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29" w:rsidRDefault="001E2729" w:rsidP="00CD500E">
      <w:pPr>
        <w:pStyle w:val="Heading1"/>
        <w:ind w:right="283"/>
      </w:pPr>
      <w:r>
        <w:t>general</w:t>
      </w:r>
    </w:p>
    <w:p w:rsidR="00F1753A" w:rsidRPr="00F1753A" w:rsidRDefault="00F1753A" w:rsidP="00BC339E">
      <w:pPr>
        <w:pStyle w:val="StyleHeading2NotBold"/>
        <w:suppressLineNumbers/>
        <w:suppressAutoHyphens/>
        <w:spacing w:after="0"/>
      </w:pPr>
      <w:r w:rsidRPr="00F1753A">
        <w:t xml:space="preserve">All proposals and questions should be sent electronically to </w:t>
      </w:r>
      <w:hyperlink r:id="rId8" w:history="1">
        <w:r w:rsidR="00593100" w:rsidRPr="00B059B6">
          <w:rPr>
            <w:rStyle w:val="Hyperlink"/>
          </w:rPr>
          <w:t>tenders@ukces.org.uk</w:t>
        </w:r>
      </w:hyperlink>
      <w:r w:rsidR="00593100">
        <w:t xml:space="preserve"> </w:t>
      </w:r>
      <w:r w:rsidR="00663715">
        <w:t xml:space="preserve">and must arrive </w:t>
      </w:r>
      <w:r w:rsidR="00593100">
        <w:t xml:space="preserve">by </w:t>
      </w:r>
      <w:r w:rsidRPr="00F1753A">
        <w:t>the closing date and time detailed in the Timetable below.</w:t>
      </w:r>
      <w:r w:rsidR="00663715">
        <w:t xml:space="preserve"> Tenders sent by any other method or route will not be accepted.  It is the responsibility of the tendering organisation to ensure that their proposal reaches the UK Commission by the deadline date and time, any tenders received late cannot be accepted.</w:t>
      </w:r>
    </w:p>
    <w:p w:rsidR="00F1753A" w:rsidRPr="00F1753A" w:rsidRDefault="00F1753A" w:rsidP="00BC339E">
      <w:pPr>
        <w:pStyle w:val="BodyTextIndent"/>
        <w:rPr>
          <w:highlight w:val="yellow"/>
        </w:rPr>
      </w:pPr>
    </w:p>
    <w:p w:rsidR="00394EEE" w:rsidRDefault="00394EEE" w:rsidP="00BC339E">
      <w:pPr>
        <w:pStyle w:val="Heading1"/>
        <w:suppressLineNumbers/>
        <w:suppressAutoHyphens/>
      </w:pPr>
      <w:r>
        <w:t>overarching aim</w:t>
      </w:r>
    </w:p>
    <w:p w:rsidR="00394EEE" w:rsidRDefault="00394EEE" w:rsidP="00394EEE">
      <w:pPr>
        <w:pStyle w:val="BodyTextIndent"/>
      </w:pPr>
      <w:r>
        <w:t>To hold all Investors in People data in one National CRM System by 2017.</w:t>
      </w:r>
      <w:r w:rsidR="004B4063">
        <w:t xml:space="preserve"> The aim of this Invitation to tender is the effective integration and </w:t>
      </w:r>
      <w:r>
        <w:t xml:space="preserve">migration </w:t>
      </w:r>
      <w:r w:rsidR="004B4063">
        <w:t xml:space="preserve">of all data </w:t>
      </w:r>
      <w:r>
        <w:t>from Delivery Partners (DP’s) current CRM systems into one centralised system</w:t>
      </w:r>
      <w:r w:rsidR="004B4063">
        <w:t>, to be used by all Delivery Partners.</w:t>
      </w:r>
      <w:r>
        <w:t xml:space="preserve">  This will require a gap analysis of DPs current systems against the national system, potentially some development of the national system to include any key requirements, </w:t>
      </w:r>
      <w:r w:rsidR="004B4063">
        <w:t xml:space="preserve">effective </w:t>
      </w:r>
      <w:r>
        <w:t>migration of data into the national system, and training of each DPs staff in using the national system.</w:t>
      </w:r>
    </w:p>
    <w:p w:rsidR="00394EEE" w:rsidRPr="00394EEE" w:rsidRDefault="00394EEE" w:rsidP="00394EEE">
      <w:pPr>
        <w:pStyle w:val="BodyTextIndent"/>
      </w:pPr>
    </w:p>
    <w:p w:rsidR="00DF0CF2" w:rsidRDefault="00DF0CF2" w:rsidP="00BC339E">
      <w:pPr>
        <w:pStyle w:val="Heading1"/>
        <w:suppressLineNumbers/>
        <w:suppressAutoHyphens/>
      </w:pPr>
      <w:r>
        <w:t>Background</w:t>
      </w:r>
      <w:r w:rsidR="00394EEE">
        <w:t xml:space="preserve"> to Investors in People and the National CRM system</w:t>
      </w:r>
    </w:p>
    <w:p w:rsidR="00DF0CF2" w:rsidRDefault="00DF0CF2" w:rsidP="00BC339E">
      <w:pPr>
        <w:ind w:left="720"/>
        <w:jc w:val="both"/>
      </w:pPr>
      <w:r>
        <w:t xml:space="preserve">The UK Commission for Employment and Skills </w:t>
      </w:r>
      <w:r w:rsidR="004D73FF">
        <w:t xml:space="preserve">is </w:t>
      </w:r>
      <w:r>
        <w:t>responsible for maintaining the integrity and delivery of the Investors in People brand. As part of this we licence seven organisations, referred to as Delivery Partners</w:t>
      </w:r>
      <w:r w:rsidR="00451345">
        <w:t xml:space="preserve"> (DPs)</w:t>
      </w:r>
      <w:r>
        <w:t>, to deliver Investors in People across the UK and Internationally.</w:t>
      </w:r>
    </w:p>
    <w:p w:rsidR="00DF0CF2" w:rsidRDefault="00DF0CF2" w:rsidP="00BC339E">
      <w:pPr>
        <w:jc w:val="both"/>
      </w:pPr>
    </w:p>
    <w:p w:rsidR="00DF0CF2" w:rsidRDefault="00DF0CF2" w:rsidP="00BC339E">
      <w:pPr>
        <w:tabs>
          <w:tab w:val="left" w:pos="9639"/>
        </w:tabs>
        <w:ind w:left="720"/>
        <w:jc w:val="both"/>
      </w:pPr>
      <w:r>
        <w:t>Delivery Partners are responsible for delivery of assessment and advisory services relating to the Investors in People framework. The structure is broken down regionally:</w:t>
      </w:r>
    </w:p>
    <w:p w:rsidR="00DF0CF2" w:rsidRDefault="00DF0CF2" w:rsidP="00BC339E">
      <w:pPr>
        <w:tabs>
          <w:tab w:val="left" w:pos="9639"/>
        </w:tabs>
        <w:ind w:left="720"/>
        <w:jc w:val="both"/>
      </w:pPr>
    </w:p>
    <w:p w:rsidR="00DF0CF2" w:rsidRDefault="00DF0CF2" w:rsidP="00BC339E">
      <w:pPr>
        <w:tabs>
          <w:tab w:val="left" w:pos="9639"/>
        </w:tabs>
        <w:ind w:left="720"/>
        <w:rPr>
          <w:rFonts w:cs="Arial"/>
          <w:szCs w:val="22"/>
        </w:rPr>
      </w:pPr>
      <w:r>
        <w:rPr>
          <w:rFonts w:cs="Arial"/>
          <w:szCs w:val="22"/>
        </w:rPr>
        <w:t>Investors in People South – South East, South West, London</w:t>
      </w:r>
    </w:p>
    <w:p w:rsidR="00DF0CF2" w:rsidRDefault="00DF0CF2" w:rsidP="00BC339E">
      <w:pPr>
        <w:tabs>
          <w:tab w:val="left" w:pos="9639"/>
        </w:tabs>
        <w:ind w:left="720"/>
        <w:rPr>
          <w:rFonts w:cs="Arial"/>
          <w:szCs w:val="22"/>
        </w:rPr>
      </w:pPr>
      <w:r>
        <w:rPr>
          <w:rFonts w:cs="Arial"/>
          <w:szCs w:val="22"/>
        </w:rPr>
        <w:t>Investors in People Central England – East Midlands, West Midlands, East of England</w:t>
      </w:r>
    </w:p>
    <w:p w:rsidR="00DF0CF2" w:rsidRDefault="00DF0CF2" w:rsidP="00BC339E">
      <w:pPr>
        <w:tabs>
          <w:tab w:val="left" w:pos="9639"/>
        </w:tabs>
        <w:ind w:left="720"/>
        <w:rPr>
          <w:rFonts w:cs="Arial"/>
          <w:szCs w:val="22"/>
        </w:rPr>
      </w:pPr>
      <w:r>
        <w:rPr>
          <w:rFonts w:cs="Arial"/>
          <w:szCs w:val="22"/>
        </w:rPr>
        <w:t>Investors in People North – North East, North West, Yorkshire and Humberside</w:t>
      </w:r>
    </w:p>
    <w:p w:rsidR="00DF0CF2" w:rsidRDefault="00DF0CF2" w:rsidP="00BC339E">
      <w:pPr>
        <w:tabs>
          <w:tab w:val="left" w:pos="9639"/>
        </w:tabs>
        <w:ind w:left="720"/>
        <w:rPr>
          <w:rFonts w:cs="Arial"/>
          <w:szCs w:val="22"/>
        </w:rPr>
      </w:pPr>
      <w:r>
        <w:rPr>
          <w:rFonts w:cs="Arial"/>
          <w:szCs w:val="22"/>
        </w:rPr>
        <w:t>Investors in People Scotland</w:t>
      </w:r>
    </w:p>
    <w:p w:rsidR="00DF0CF2" w:rsidRDefault="00DF0CF2" w:rsidP="00BC339E">
      <w:pPr>
        <w:tabs>
          <w:tab w:val="left" w:pos="9639"/>
        </w:tabs>
        <w:ind w:left="720"/>
        <w:rPr>
          <w:rFonts w:cs="Arial"/>
          <w:szCs w:val="22"/>
        </w:rPr>
      </w:pPr>
      <w:r>
        <w:rPr>
          <w:rFonts w:cs="Arial"/>
          <w:szCs w:val="22"/>
        </w:rPr>
        <w:t>Investors in People Wales</w:t>
      </w:r>
    </w:p>
    <w:p w:rsidR="00DF0CF2" w:rsidRDefault="00DF0CF2" w:rsidP="00BC339E">
      <w:pPr>
        <w:tabs>
          <w:tab w:val="left" w:pos="9639"/>
        </w:tabs>
        <w:ind w:left="720"/>
        <w:rPr>
          <w:rFonts w:cs="Arial"/>
          <w:szCs w:val="22"/>
        </w:rPr>
      </w:pPr>
      <w:r>
        <w:rPr>
          <w:rFonts w:cs="Arial"/>
          <w:szCs w:val="22"/>
        </w:rPr>
        <w:t>Investors in People Northern Ireland</w:t>
      </w:r>
    </w:p>
    <w:p w:rsidR="00DF0CF2" w:rsidRDefault="00DF0CF2" w:rsidP="00BC339E">
      <w:pPr>
        <w:tabs>
          <w:tab w:val="left" w:pos="9639"/>
        </w:tabs>
        <w:ind w:left="720"/>
        <w:rPr>
          <w:rFonts w:cs="Arial"/>
          <w:szCs w:val="22"/>
        </w:rPr>
      </w:pPr>
      <w:r>
        <w:rPr>
          <w:rFonts w:cs="Arial"/>
          <w:szCs w:val="22"/>
        </w:rPr>
        <w:t>Investors in People International – all countries outside of the UK</w:t>
      </w:r>
    </w:p>
    <w:p w:rsidR="00DF0CF2" w:rsidRDefault="00DF0CF2" w:rsidP="00BC339E">
      <w:pPr>
        <w:tabs>
          <w:tab w:val="left" w:pos="9639"/>
        </w:tabs>
        <w:ind w:left="720"/>
      </w:pPr>
    </w:p>
    <w:p w:rsidR="00DF0CF2" w:rsidRDefault="00DF0CF2" w:rsidP="00BC339E">
      <w:pPr>
        <w:tabs>
          <w:tab w:val="left" w:pos="9639"/>
        </w:tabs>
        <w:ind w:left="720"/>
        <w:jc w:val="both"/>
      </w:pPr>
      <w:r>
        <w:t xml:space="preserve">Whilst the Investors in People brand and all customer data is owned by the national team at UKCES, it is our Delivery Partners who are responsible for maintaining customer relationships and therefore </w:t>
      </w:r>
      <w:r w:rsidR="00394EEE">
        <w:t xml:space="preserve">the </w:t>
      </w:r>
      <w:r>
        <w:t>validity of customer data that is collected on all of our accredited</w:t>
      </w:r>
      <w:r w:rsidR="004D73FF">
        <w:t>,</w:t>
      </w:r>
      <w:r>
        <w:t xml:space="preserve"> and working towards being accredited</w:t>
      </w:r>
      <w:r w:rsidR="00962C80">
        <w:t>,</w:t>
      </w:r>
      <w:r>
        <w:t xml:space="preserve"> customers. The data collected from Delivery Partners is defined by UKCES via a data schema which sets out requirements for each field.</w:t>
      </w:r>
    </w:p>
    <w:p w:rsidR="00B86975" w:rsidRDefault="00B86975" w:rsidP="00BC339E">
      <w:pPr>
        <w:tabs>
          <w:tab w:val="left" w:pos="9639"/>
        </w:tabs>
        <w:ind w:left="720"/>
      </w:pPr>
    </w:p>
    <w:p w:rsidR="00B86975" w:rsidRPr="00563F26" w:rsidRDefault="00B86975" w:rsidP="004B4063">
      <w:pPr>
        <w:pStyle w:val="BodyTextIndent"/>
        <w:keepNext w:val="0"/>
        <w:keepLines w:val="0"/>
        <w:widowControl w:val="0"/>
        <w:tabs>
          <w:tab w:val="left" w:pos="9639"/>
        </w:tabs>
      </w:pPr>
      <w:r>
        <w:t>Investors in People launched a new CRM system</w:t>
      </w:r>
      <w:r w:rsidR="00394EEE">
        <w:t>,</w:t>
      </w:r>
      <w:r>
        <w:t xml:space="preserve"> built within Microsoft Dynamics 2013</w:t>
      </w:r>
      <w:r w:rsidR="00394EEE">
        <w:t>,</w:t>
      </w:r>
      <w:r>
        <w:t xml:space="preserve"> back in October 2013. Phase 1 of this build was to install MS Dynamics and configure CRM so it could take lead information from the Investors in People website and assign these leads to our 7 Delivery Partners based on region.</w:t>
      </w:r>
      <w:r w:rsidR="00942371">
        <w:t xml:space="preserve"> We </w:t>
      </w:r>
      <w:r w:rsidR="00186AB1">
        <w:t xml:space="preserve">also installed </w:t>
      </w:r>
      <w:r w:rsidR="00942371">
        <w:t xml:space="preserve">‘Click Dimensions’ as an automated marketing platform, using the information within Dynamics, to capture and score </w:t>
      </w:r>
      <w:r w:rsidR="00942371" w:rsidRPr="00563F26">
        <w:t xml:space="preserve">leads. </w:t>
      </w:r>
    </w:p>
    <w:p w:rsidR="00B86975" w:rsidRPr="00563F26" w:rsidRDefault="00B86975" w:rsidP="004B4063">
      <w:pPr>
        <w:pStyle w:val="BodyTextIndent"/>
        <w:keepNext w:val="0"/>
        <w:keepLines w:val="0"/>
        <w:widowControl w:val="0"/>
        <w:tabs>
          <w:tab w:val="left" w:pos="9639"/>
        </w:tabs>
      </w:pPr>
    </w:p>
    <w:p w:rsidR="00704950" w:rsidRPr="00563F26" w:rsidRDefault="00B86975" w:rsidP="004B4063">
      <w:pPr>
        <w:pStyle w:val="BodyTextIndent"/>
        <w:keepNext w:val="0"/>
        <w:keepLines w:val="0"/>
        <w:widowControl w:val="0"/>
        <w:tabs>
          <w:tab w:val="left" w:pos="9639"/>
        </w:tabs>
      </w:pPr>
      <w:r w:rsidRPr="00563F26">
        <w:t>Phase 2 of the build was focused around building integration with our 7 delivery partners, who all use their own systems in order to store account information on whether a client is accredited or working with Investors in People.</w:t>
      </w:r>
      <w:r w:rsidR="00942371" w:rsidRPr="00563F26">
        <w:t xml:space="preserve"> </w:t>
      </w:r>
    </w:p>
    <w:p w:rsidR="00704950" w:rsidRPr="00563F26" w:rsidRDefault="00704950" w:rsidP="004B4063">
      <w:pPr>
        <w:pStyle w:val="BodyTextIndent"/>
        <w:keepNext w:val="0"/>
        <w:keepLines w:val="0"/>
        <w:widowControl w:val="0"/>
        <w:tabs>
          <w:tab w:val="left" w:pos="9639"/>
        </w:tabs>
      </w:pPr>
    </w:p>
    <w:p w:rsidR="00563F26" w:rsidRPr="00563F26" w:rsidRDefault="00563F26" w:rsidP="004B4063">
      <w:pPr>
        <w:pStyle w:val="BodyTextIndent"/>
        <w:keepNext w:val="0"/>
        <w:keepLines w:val="0"/>
        <w:widowControl w:val="0"/>
        <w:tabs>
          <w:tab w:val="left" w:pos="9639"/>
        </w:tabs>
      </w:pPr>
      <w:r w:rsidRPr="00563F26">
        <w:t>Phase 3 of the build brought our Northern Ireland and International Delivery Partners onto the national CRM rather than using their own systems</w:t>
      </w:r>
    </w:p>
    <w:p w:rsidR="00563F26" w:rsidRPr="00563F26" w:rsidRDefault="00563F26" w:rsidP="00BC339E">
      <w:pPr>
        <w:pStyle w:val="BodyTextIndent"/>
        <w:tabs>
          <w:tab w:val="left" w:pos="9639"/>
        </w:tabs>
      </w:pPr>
    </w:p>
    <w:p w:rsidR="00B86975" w:rsidRPr="00563F26" w:rsidRDefault="00563F26" w:rsidP="00BC339E">
      <w:pPr>
        <w:pStyle w:val="BodyTextIndent"/>
        <w:tabs>
          <w:tab w:val="left" w:pos="9639"/>
        </w:tabs>
      </w:pPr>
      <w:r w:rsidRPr="00563F26">
        <w:t xml:space="preserve">The </w:t>
      </w:r>
      <w:r w:rsidR="00942371" w:rsidRPr="00563F26">
        <w:t xml:space="preserve">master data </w:t>
      </w:r>
      <w:r w:rsidRPr="00563F26">
        <w:t xml:space="preserve">for the other five delivery partners </w:t>
      </w:r>
      <w:r w:rsidR="004B4063">
        <w:t xml:space="preserve">currently </w:t>
      </w:r>
      <w:r w:rsidR="00942371" w:rsidRPr="00563F26">
        <w:t>sit</w:t>
      </w:r>
      <w:r w:rsidR="004B4063">
        <w:t>s</w:t>
      </w:r>
      <w:r w:rsidR="00942371" w:rsidRPr="00563F26">
        <w:t xml:space="preserve"> within </w:t>
      </w:r>
      <w:r w:rsidR="00394EEE">
        <w:t>the</w:t>
      </w:r>
      <w:r w:rsidR="004B4063">
        <w:t>ir own system</w:t>
      </w:r>
      <w:r w:rsidR="00942371" w:rsidRPr="00563F26">
        <w:t xml:space="preserve">s. Our objective is to ensure that </w:t>
      </w:r>
      <w:r w:rsidRPr="00563F26">
        <w:t xml:space="preserve">all of </w:t>
      </w:r>
      <w:r w:rsidR="00942371" w:rsidRPr="00563F26">
        <w:t xml:space="preserve">the master data is held nationally, with consistent definitions, to simplify reporting and improve the client experience. </w:t>
      </w:r>
      <w:r w:rsidRPr="00563F26">
        <w:t xml:space="preserve">It is currently a </w:t>
      </w:r>
      <w:r w:rsidR="00704950" w:rsidRPr="00563F26">
        <w:t xml:space="preserve">licence requirement </w:t>
      </w:r>
      <w:r w:rsidRPr="00563F26">
        <w:t xml:space="preserve">for our Delivery Partners to all be on the national CRM </w:t>
      </w:r>
      <w:r w:rsidR="00704950" w:rsidRPr="00563F26">
        <w:t>from the next relicensing phase</w:t>
      </w:r>
      <w:r w:rsidR="005E34E3" w:rsidRPr="00563F26">
        <w:t xml:space="preserve"> in 2017</w:t>
      </w:r>
      <w:r w:rsidR="003C3B31" w:rsidRPr="00563F26">
        <w:t xml:space="preserve"> though we expect </w:t>
      </w:r>
      <w:r w:rsidR="0072256C">
        <w:t>most</w:t>
      </w:r>
      <w:r w:rsidR="003C3B31" w:rsidRPr="00563F26">
        <w:t xml:space="preserve"> Delivery Partners to move across ahead of this date</w:t>
      </w:r>
      <w:r w:rsidR="00BB177C" w:rsidRPr="00563F26">
        <w:t>.</w:t>
      </w:r>
      <w:r w:rsidR="00F74D79">
        <w:t xml:space="preserve"> </w:t>
      </w:r>
    </w:p>
    <w:p w:rsidR="00CE26A5" w:rsidRPr="00563F26" w:rsidRDefault="00CE26A5" w:rsidP="00BC339E">
      <w:pPr>
        <w:tabs>
          <w:tab w:val="left" w:pos="9639"/>
        </w:tabs>
        <w:ind w:left="720"/>
      </w:pPr>
    </w:p>
    <w:p w:rsidR="00DF0CF2" w:rsidRPr="00563F26" w:rsidRDefault="00CE26A5" w:rsidP="00BC339E">
      <w:pPr>
        <w:tabs>
          <w:tab w:val="left" w:pos="9639"/>
        </w:tabs>
        <w:ind w:left="720"/>
      </w:pPr>
      <w:r w:rsidRPr="00563F26">
        <w:t xml:space="preserve">In addition to MS Dynamics 2013, we use a system call SCRIBE which acts as middleware between our CRM and the Delivery Partner systems. </w:t>
      </w:r>
      <w:r w:rsidR="00DF0CF2" w:rsidRPr="00563F26">
        <w:t>SCRIBE also acts as the middleware between the current Investors in People website and the national CRM system.</w:t>
      </w:r>
    </w:p>
    <w:p w:rsidR="00DF0CF2" w:rsidRPr="00563F26" w:rsidRDefault="00DF0CF2" w:rsidP="00BC339E">
      <w:pPr>
        <w:tabs>
          <w:tab w:val="left" w:pos="9639"/>
        </w:tabs>
        <w:ind w:left="720"/>
      </w:pPr>
    </w:p>
    <w:p w:rsidR="00DF0CF2" w:rsidRPr="00563F26" w:rsidRDefault="00DF0CF2" w:rsidP="00BC339E">
      <w:pPr>
        <w:tabs>
          <w:tab w:val="left" w:pos="9639"/>
        </w:tabs>
        <w:ind w:left="720"/>
        <w:jc w:val="both"/>
      </w:pPr>
      <w:r w:rsidRPr="00563F26">
        <w:t xml:space="preserve">Over the past 12 months </w:t>
      </w:r>
      <w:r w:rsidR="00394EEE">
        <w:t>we have</w:t>
      </w:r>
      <w:r w:rsidRPr="00563F26">
        <w:t xml:space="preserve"> refresh</w:t>
      </w:r>
      <w:r w:rsidR="00394EEE">
        <w:t>ed</w:t>
      </w:r>
      <w:r w:rsidRPr="00563F26">
        <w:t xml:space="preserve"> our core product</w:t>
      </w:r>
      <w:r w:rsidR="004B4063">
        <w:t xml:space="preserve"> -</w:t>
      </w:r>
      <w:r w:rsidRPr="00563F26">
        <w:t xml:space="preserve"> the Investors in People framework. In 2015 we </w:t>
      </w:r>
      <w:r w:rsidR="004B4063">
        <w:t xml:space="preserve">will be </w:t>
      </w:r>
      <w:r w:rsidRPr="00563F26">
        <w:t xml:space="preserve">piloting </w:t>
      </w:r>
      <w:r w:rsidR="004B4063">
        <w:t>the</w:t>
      </w:r>
      <w:r w:rsidRPr="00563F26">
        <w:t xml:space="preserve"> new framework. </w:t>
      </w:r>
      <w:r w:rsidR="00CE26A5" w:rsidRPr="00563F26">
        <w:t xml:space="preserve">As part of the work on refreshing the framework we have also been working on providing more rigour </w:t>
      </w:r>
      <w:r w:rsidR="00F04153" w:rsidRPr="00563F26">
        <w:t>within</w:t>
      </w:r>
      <w:r w:rsidR="00CE26A5" w:rsidRPr="00563F26">
        <w:t xml:space="preserve"> our assessment process. The purpose of the piloting phase is to test the both the framework and the assessment process end to end.</w:t>
      </w:r>
      <w:r w:rsidR="00756D0C">
        <w:t xml:space="preserve">  The piloting phase of the new framework and the system changes required for this are under a separate tender.</w:t>
      </w:r>
    </w:p>
    <w:p w:rsidR="00DF0CF2" w:rsidRPr="00563F26" w:rsidRDefault="00DF0CF2" w:rsidP="00BC339E">
      <w:pPr>
        <w:tabs>
          <w:tab w:val="left" w:pos="9639"/>
        </w:tabs>
        <w:ind w:left="720"/>
        <w:jc w:val="both"/>
      </w:pPr>
    </w:p>
    <w:p w:rsidR="000C5F7E" w:rsidRPr="00332705" w:rsidRDefault="009E7FA8" w:rsidP="00A70DD8">
      <w:pPr>
        <w:pStyle w:val="Heading1"/>
        <w:keepNext w:val="0"/>
        <w:keepLines w:val="0"/>
        <w:widowControl w:val="0"/>
        <w:suppressLineNumbers/>
        <w:suppressAutoHyphens/>
      </w:pPr>
      <w:r w:rsidRPr="00332705">
        <w:t>specification</w:t>
      </w:r>
      <w:r w:rsidR="001E2729" w:rsidRPr="00332705">
        <w:t xml:space="preserve"> and requirements</w:t>
      </w:r>
    </w:p>
    <w:p w:rsidR="00CF1B0E" w:rsidRDefault="00CF1B0E" w:rsidP="00A70DD8">
      <w:pPr>
        <w:pStyle w:val="BodyTextIndent"/>
        <w:keepNext w:val="0"/>
        <w:keepLines w:val="0"/>
        <w:widowControl w:val="0"/>
      </w:pPr>
      <w:r>
        <w:t>There are up to 5 Delivery Partners that need to be moved onto the national CRM system. Initially we have identified two partners who are prepared to move onto the national system and we would like this to be undertaken and completed by 01 September 2015. Further partners may also be migrated under this contract, subject to successful completion of the initial batch of migrations and a total contractual spend not to exceed £1</w:t>
      </w:r>
      <w:r w:rsidR="00185EC8">
        <w:t>70,000</w:t>
      </w:r>
      <w:r>
        <w:t>. All work must be completed by 31 March 2016.</w:t>
      </w:r>
    </w:p>
    <w:p w:rsidR="00CF1B0E" w:rsidRDefault="00CF1B0E" w:rsidP="00A70DD8">
      <w:pPr>
        <w:pStyle w:val="BodyTextIndent"/>
        <w:keepNext w:val="0"/>
        <w:keepLines w:val="0"/>
        <w:widowControl w:val="0"/>
      </w:pPr>
    </w:p>
    <w:p w:rsidR="00E67563" w:rsidRDefault="00CF1B0E" w:rsidP="00A70DD8">
      <w:pPr>
        <w:pStyle w:val="BodyTextIndent"/>
        <w:keepNext w:val="0"/>
        <w:keepLines w:val="0"/>
        <w:widowControl w:val="0"/>
      </w:pPr>
      <w:r>
        <w:t>Our specific requirements are focu</w:t>
      </w:r>
      <w:r w:rsidR="00E67563">
        <w:t>s</w:t>
      </w:r>
      <w:r w:rsidR="00AC1F57">
        <w:t>sed</w:t>
      </w:r>
      <w:r w:rsidR="00E67563">
        <w:t xml:space="preserve"> around the following:</w:t>
      </w:r>
    </w:p>
    <w:p w:rsidR="00E67563" w:rsidRDefault="00E67563" w:rsidP="00A70DD8">
      <w:pPr>
        <w:pStyle w:val="BodyTextIndent"/>
        <w:keepNext w:val="0"/>
        <w:keepLines w:val="0"/>
        <w:widowControl w:val="0"/>
      </w:pPr>
    </w:p>
    <w:p w:rsidR="00F779F9" w:rsidRDefault="00F779F9" w:rsidP="00A70DD8">
      <w:pPr>
        <w:pStyle w:val="Heading2"/>
        <w:keepNext w:val="0"/>
        <w:keepLines w:val="0"/>
        <w:widowControl w:val="0"/>
      </w:pPr>
      <w:r w:rsidRPr="00B86975">
        <w:t>Essential</w:t>
      </w:r>
    </w:p>
    <w:p w:rsidR="00451345" w:rsidRPr="00451345" w:rsidRDefault="00451345" w:rsidP="00451345">
      <w:pPr>
        <w:pStyle w:val="Heading1"/>
        <w:numPr>
          <w:ilvl w:val="0"/>
          <w:numId w:val="0"/>
        </w:numPr>
        <w:ind w:left="709"/>
        <w:rPr>
          <w:caps w:val="0"/>
        </w:rPr>
      </w:pPr>
      <w:r w:rsidRPr="00451345">
        <w:rPr>
          <w:caps w:val="0"/>
        </w:rPr>
        <w:t>Customisation of CRM with the addition of new Delivery partners</w:t>
      </w:r>
    </w:p>
    <w:p w:rsidR="00451345" w:rsidRDefault="00451345" w:rsidP="00451345">
      <w:pPr>
        <w:pStyle w:val="Heading1"/>
        <w:numPr>
          <w:ilvl w:val="0"/>
          <w:numId w:val="0"/>
        </w:numPr>
        <w:ind w:left="709"/>
        <w:rPr>
          <w:b w:val="0"/>
          <w:caps w:val="0"/>
          <w:sz w:val="22"/>
        </w:rPr>
      </w:pPr>
      <w:r w:rsidRPr="00451345">
        <w:rPr>
          <w:b w:val="0"/>
          <w:caps w:val="0"/>
          <w:sz w:val="22"/>
        </w:rPr>
        <w:t xml:space="preserve">The technical knowledge and capability to effectively move Delivery Partners onto the national CRM, replacing their use of their current systems.  It is anticipated that to perform their role, they would use the current functionality provided by the national system and confirmed adequate by </w:t>
      </w:r>
      <w:r>
        <w:rPr>
          <w:b w:val="0"/>
          <w:caps w:val="0"/>
          <w:sz w:val="22"/>
        </w:rPr>
        <w:t xml:space="preserve">the </w:t>
      </w:r>
      <w:r w:rsidRPr="00451345">
        <w:rPr>
          <w:b w:val="0"/>
          <w:caps w:val="0"/>
          <w:sz w:val="22"/>
        </w:rPr>
        <w:t>two Delivery Partners</w:t>
      </w:r>
      <w:r>
        <w:rPr>
          <w:b w:val="0"/>
          <w:caps w:val="0"/>
          <w:sz w:val="22"/>
        </w:rPr>
        <w:t xml:space="preserve"> who have already transferred into the national system</w:t>
      </w:r>
      <w:r w:rsidRPr="00451345">
        <w:rPr>
          <w:b w:val="0"/>
          <w:caps w:val="0"/>
          <w:sz w:val="22"/>
        </w:rPr>
        <w:t>.  However there may be aspects of their proces</w:t>
      </w:r>
      <w:r>
        <w:rPr>
          <w:b w:val="0"/>
          <w:caps w:val="0"/>
          <w:sz w:val="22"/>
        </w:rPr>
        <w:t>ses that are essential for the</w:t>
      </w:r>
      <w:r w:rsidRPr="00451345">
        <w:rPr>
          <w:b w:val="0"/>
          <w:caps w:val="0"/>
          <w:sz w:val="22"/>
        </w:rPr>
        <w:t xml:space="preserve"> smooth running of their business.  Therefore a gap analysis for each delivery partner would need to be conducted and any </w:t>
      </w:r>
      <w:r w:rsidR="00CF1B0E">
        <w:rPr>
          <w:b w:val="0"/>
          <w:caps w:val="0"/>
          <w:sz w:val="22"/>
        </w:rPr>
        <w:t xml:space="preserve">essential </w:t>
      </w:r>
      <w:r w:rsidRPr="00451345">
        <w:rPr>
          <w:b w:val="0"/>
          <w:caps w:val="0"/>
          <w:sz w:val="22"/>
        </w:rPr>
        <w:t xml:space="preserve">change requirements identified and developed.  </w:t>
      </w:r>
    </w:p>
    <w:p w:rsidR="00451345" w:rsidRPr="00451345" w:rsidRDefault="00451345" w:rsidP="00451345">
      <w:pPr>
        <w:pStyle w:val="Heading1"/>
        <w:numPr>
          <w:ilvl w:val="0"/>
          <w:numId w:val="0"/>
        </w:numPr>
        <w:ind w:left="709"/>
        <w:rPr>
          <w:b w:val="0"/>
          <w:caps w:val="0"/>
          <w:sz w:val="22"/>
        </w:rPr>
      </w:pPr>
      <w:r w:rsidRPr="00451345">
        <w:rPr>
          <w:b w:val="0"/>
          <w:caps w:val="0"/>
          <w:sz w:val="22"/>
        </w:rPr>
        <w:t>For the initial two delivery partners, the gap analysis</w:t>
      </w:r>
      <w:r>
        <w:rPr>
          <w:b w:val="0"/>
          <w:caps w:val="0"/>
          <w:sz w:val="22"/>
        </w:rPr>
        <w:t>,</w:t>
      </w:r>
      <w:r w:rsidRPr="00451345">
        <w:rPr>
          <w:b w:val="0"/>
          <w:caps w:val="0"/>
          <w:sz w:val="22"/>
        </w:rPr>
        <w:t xml:space="preserve"> subsequent migration, training and customisation </w:t>
      </w:r>
      <w:r w:rsidR="00CF1B0E">
        <w:rPr>
          <w:b w:val="0"/>
          <w:caps w:val="0"/>
          <w:sz w:val="22"/>
        </w:rPr>
        <w:t>required</w:t>
      </w:r>
      <w:r w:rsidRPr="00451345">
        <w:rPr>
          <w:b w:val="0"/>
          <w:caps w:val="0"/>
          <w:sz w:val="22"/>
        </w:rPr>
        <w:t xml:space="preserve"> approximately 60-80 days</w:t>
      </w:r>
      <w:r w:rsidR="00CF1B0E">
        <w:rPr>
          <w:b w:val="0"/>
          <w:caps w:val="0"/>
          <w:sz w:val="22"/>
        </w:rPr>
        <w:t xml:space="preserve"> work</w:t>
      </w:r>
      <w:r w:rsidRPr="00451345">
        <w:rPr>
          <w:b w:val="0"/>
          <w:caps w:val="0"/>
          <w:sz w:val="22"/>
        </w:rPr>
        <w:t>.</w:t>
      </w:r>
      <w:r w:rsidR="00CF1B0E">
        <w:rPr>
          <w:b w:val="0"/>
          <w:caps w:val="0"/>
          <w:sz w:val="22"/>
        </w:rPr>
        <w:t xml:space="preserve"> However, we anticipate that this may reduce as each DP joins the national system and a greater range of ‘essential’ elements are included. </w:t>
      </w:r>
    </w:p>
    <w:p w:rsidR="0071279C" w:rsidRDefault="00CF1B0E" w:rsidP="00A70DD8">
      <w:pPr>
        <w:pStyle w:val="BodyTextIndent"/>
        <w:keepNext w:val="0"/>
        <w:keepLines w:val="0"/>
        <w:widowControl w:val="0"/>
      </w:pPr>
      <w:r>
        <w:t>It should be anticipated that migrating delivery partners would be done sequentially, however we do not wish to rule out the possibility that it may be that two delivery partners are migrated concurrently</w:t>
      </w:r>
      <w:r w:rsidR="00C13508">
        <w:t>.</w:t>
      </w:r>
    </w:p>
    <w:p w:rsidR="00CF1B0E" w:rsidRDefault="00CF1B0E" w:rsidP="00A70DD8">
      <w:pPr>
        <w:pStyle w:val="BodyTextIndent"/>
        <w:keepNext w:val="0"/>
        <w:keepLines w:val="0"/>
        <w:widowControl w:val="0"/>
        <w:rPr>
          <w:b/>
          <w:u w:val="single"/>
        </w:rPr>
      </w:pPr>
    </w:p>
    <w:p w:rsidR="00B86975" w:rsidRPr="0071279C" w:rsidRDefault="0071279C" w:rsidP="00A70DD8">
      <w:pPr>
        <w:pStyle w:val="BodyTextIndent"/>
        <w:keepNext w:val="0"/>
        <w:keepLines w:val="0"/>
        <w:widowControl w:val="0"/>
        <w:rPr>
          <w:b/>
        </w:rPr>
      </w:pPr>
      <w:r w:rsidRPr="0071279C">
        <w:rPr>
          <w:b/>
        </w:rPr>
        <w:t>Migration of Delivery Partners Data</w:t>
      </w:r>
    </w:p>
    <w:p w:rsidR="0071279C" w:rsidRPr="0071279C" w:rsidRDefault="00451345" w:rsidP="00A70DD8">
      <w:pPr>
        <w:pStyle w:val="BodyTextIndent"/>
        <w:keepNext w:val="0"/>
        <w:keepLines w:val="0"/>
        <w:widowControl w:val="0"/>
      </w:pPr>
      <w:r>
        <w:t>Th</w:t>
      </w:r>
      <w:r w:rsidR="00CF1B0E">
        <w:t>e</w:t>
      </w:r>
      <w:r w:rsidR="0071279C" w:rsidRPr="0071279C">
        <w:t xml:space="preserve"> movement of all historic data from </w:t>
      </w:r>
      <w:r w:rsidR="00CF1B0E">
        <w:t xml:space="preserve">each DP’s current system </w:t>
      </w:r>
      <w:r w:rsidR="0071279C" w:rsidRPr="0071279C">
        <w:t>to the national CRM.  It is anticipated that this will involve both data and documents.</w:t>
      </w:r>
    </w:p>
    <w:p w:rsidR="0071279C" w:rsidRPr="0071279C" w:rsidRDefault="0071279C" w:rsidP="00A70DD8">
      <w:pPr>
        <w:pStyle w:val="BodyTextIndent"/>
        <w:keepNext w:val="0"/>
        <w:keepLines w:val="0"/>
        <w:widowControl w:val="0"/>
      </w:pPr>
    </w:p>
    <w:p w:rsidR="00B86975" w:rsidRDefault="00B86975" w:rsidP="00BC339E">
      <w:pPr>
        <w:pStyle w:val="BodyTextIndent"/>
        <w:rPr>
          <w:b/>
        </w:rPr>
      </w:pPr>
      <w:r>
        <w:rPr>
          <w:b/>
        </w:rPr>
        <w:t>Training of Delivery Partner staff</w:t>
      </w:r>
    </w:p>
    <w:p w:rsidR="00B86975" w:rsidRDefault="00B86975" w:rsidP="00BC339E">
      <w:pPr>
        <w:pStyle w:val="BodyTextIndent"/>
      </w:pPr>
      <w:r>
        <w:t xml:space="preserve">Due to the move towards a national CRM there </w:t>
      </w:r>
      <w:r w:rsidR="00C93471">
        <w:t xml:space="preserve">will </w:t>
      </w:r>
      <w:r>
        <w:t>be a requirement to hold training sessions for Delivery Partner staff</w:t>
      </w:r>
      <w:r w:rsidR="00FC74AF">
        <w:t xml:space="preserve"> as they move onto the national CRM</w:t>
      </w:r>
      <w:r>
        <w:t>. As part of your bid please submit a rate card for how much it would cost per day of training.</w:t>
      </w:r>
      <w:r w:rsidR="00756D0C">
        <w:t xml:space="preserve">  This would be required for the migration of </w:t>
      </w:r>
      <w:r w:rsidR="00CF1B0E">
        <w:t>each</w:t>
      </w:r>
      <w:r w:rsidR="00756D0C">
        <w:t xml:space="preserve"> delivery partners</w:t>
      </w:r>
    </w:p>
    <w:p w:rsidR="00F860D5" w:rsidRDefault="00F860D5" w:rsidP="00BC339E">
      <w:pPr>
        <w:pStyle w:val="BodyTextIndent"/>
      </w:pPr>
    </w:p>
    <w:p w:rsidR="00CF1B0E" w:rsidRDefault="00CF1B0E" w:rsidP="00CF1B0E">
      <w:pPr>
        <w:pStyle w:val="BodyTextIndent"/>
        <w:keepNext w:val="0"/>
        <w:keepLines w:val="0"/>
        <w:widowControl w:val="0"/>
      </w:pPr>
      <w:r>
        <w:rPr>
          <w:b/>
        </w:rPr>
        <w:t>Support and maintenance of CRM, SCRIBE and Qlikview</w:t>
      </w:r>
    </w:p>
    <w:p w:rsidR="00CF1B0E" w:rsidRDefault="00CF1B0E" w:rsidP="00CF1B0E">
      <w:pPr>
        <w:pStyle w:val="BodyTextIndent"/>
        <w:keepNext w:val="0"/>
        <w:keepLines w:val="0"/>
        <w:widowControl w:val="0"/>
      </w:pPr>
      <w:r>
        <w:t xml:space="preserve">We already have a support and maintenance contract for MS Dynamics 2013 and SCRIBE for 2015 and it is not anticipated that this would change during this period. </w:t>
      </w:r>
    </w:p>
    <w:p w:rsidR="00C13508" w:rsidRDefault="00C13508" w:rsidP="00CF1B0E">
      <w:pPr>
        <w:pStyle w:val="BodyTextIndent"/>
        <w:keepNext w:val="0"/>
        <w:keepLines w:val="0"/>
        <w:widowControl w:val="0"/>
      </w:pPr>
    </w:p>
    <w:p w:rsidR="00C13508" w:rsidRDefault="00C13508" w:rsidP="00CF1B0E">
      <w:pPr>
        <w:pStyle w:val="BodyTextIndent"/>
        <w:keepNext w:val="0"/>
        <w:keepLines w:val="0"/>
        <w:widowControl w:val="0"/>
        <w:rPr>
          <w:b/>
        </w:rPr>
      </w:pPr>
      <w:r>
        <w:rPr>
          <w:b/>
        </w:rPr>
        <w:t>Training of IIP Practitioners</w:t>
      </w:r>
    </w:p>
    <w:p w:rsidR="00C13508" w:rsidRPr="00C13508" w:rsidRDefault="00C13508" w:rsidP="00CF1B0E">
      <w:pPr>
        <w:pStyle w:val="BodyTextIndent"/>
        <w:keepNext w:val="0"/>
        <w:keepLines w:val="0"/>
        <w:widowControl w:val="0"/>
      </w:pPr>
      <w:r>
        <w:t xml:space="preserve">Due to the move towards a national CRM there will be a requirement to hold training sessions for IIP Practitioners as they move onto the National CRM. As part of your bid please submit a rate card for how much it would cost per day of training. </w:t>
      </w:r>
    </w:p>
    <w:p w:rsidR="00962C80" w:rsidRDefault="00962C80" w:rsidP="00E567AB">
      <w:pPr>
        <w:pStyle w:val="Heading5"/>
        <w:ind w:right="283"/>
      </w:pPr>
    </w:p>
    <w:p w:rsidR="000C5F7E" w:rsidRDefault="000C5F7E" w:rsidP="00A70DD8">
      <w:pPr>
        <w:pStyle w:val="Heading2"/>
        <w:keepNext w:val="0"/>
        <w:keepLines w:val="0"/>
        <w:widowControl w:val="0"/>
      </w:pPr>
      <w:r w:rsidRPr="003E41F7">
        <w:t>Key deliverables/outputs</w:t>
      </w:r>
    </w:p>
    <w:p w:rsidR="00756D0C" w:rsidRDefault="00CF1B0E" w:rsidP="00756D0C">
      <w:pPr>
        <w:pStyle w:val="BodyTextIndent"/>
      </w:pPr>
      <w:r>
        <w:t xml:space="preserve">Initially, we have identified two (out of 5) </w:t>
      </w:r>
      <w:r w:rsidR="00756D0C">
        <w:t>delivery partn</w:t>
      </w:r>
      <w:r w:rsidR="002A243E">
        <w:t>e</w:t>
      </w:r>
      <w:r w:rsidR="00756D0C">
        <w:t>rs migrations and it would be anticipated that this would cover, for each of them, the following, although the installation of postcode anywhere would be a one off, covering both delivery partners.</w:t>
      </w:r>
    </w:p>
    <w:p w:rsidR="00756D0C" w:rsidRPr="00756D0C" w:rsidRDefault="00756D0C" w:rsidP="00756D0C">
      <w:pPr>
        <w:pStyle w:val="BodyTextIndent"/>
      </w:pPr>
    </w:p>
    <w:p w:rsidR="00756D0C" w:rsidRPr="008276CA" w:rsidRDefault="00756D0C" w:rsidP="00756D0C">
      <w:pPr>
        <w:ind w:left="720"/>
        <w:rPr>
          <w:u w:val="single"/>
        </w:rPr>
      </w:pPr>
      <w:r w:rsidRPr="008276CA">
        <w:rPr>
          <w:u w:val="single"/>
        </w:rPr>
        <w:t>Requirements Analysis Phase</w:t>
      </w:r>
    </w:p>
    <w:p w:rsidR="00756D0C" w:rsidRDefault="00756D0C" w:rsidP="00756D0C">
      <w:pPr>
        <w:pStyle w:val="ListParagraph"/>
        <w:numPr>
          <w:ilvl w:val="0"/>
          <w:numId w:val="43"/>
        </w:numPr>
        <w:spacing w:after="160" w:line="259" w:lineRule="auto"/>
        <w:ind w:left="1440"/>
        <w:contextualSpacing/>
      </w:pPr>
      <w:r>
        <w:t>Gap Analysis Workshop &amp; Further Workshops</w:t>
      </w:r>
    </w:p>
    <w:p w:rsidR="00756D0C" w:rsidRPr="008276CA" w:rsidRDefault="00756D0C" w:rsidP="00756D0C">
      <w:pPr>
        <w:ind w:left="720"/>
        <w:rPr>
          <w:u w:val="single"/>
        </w:rPr>
      </w:pPr>
      <w:r w:rsidRPr="008276CA">
        <w:rPr>
          <w:u w:val="single"/>
        </w:rPr>
        <w:t>Configuration</w:t>
      </w:r>
    </w:p>
    <w:p w:rsidR="00756D0C" w:rsidRDefault="00756D0C" w:rsidP="00756D0C">
      <w:pPr>
        <w:pStyle w:val="ListParagraph"/>
        <w:numPr>
          <w:ilvl w:val="0"/>
          <w:numId w:val="43"/>
        </w:numPr>
        <w:spacing w:after="160" w:line="259" w:lineRule="auto"/>
        <w:ind w:left="1440"/>
        <w:contextualSpacing/>
      </w:pPr>
      <w:r>
        <w:t xml:space="preserve">Configuration of CRM to account for </w:t>
      </w:r>
      <w:r w:rsidR="001D7149">
        <w:t xml:space="preserve">any </w:t>
      </w:r>
      <w:r>
        <w:t>new delivery partner specific fields</w:t>
      </w:r>
    </w:p>
    <w:p w:rsidR="00756D0C" w:rsidRDefault="00756D0C" w:rsidP="00756D0C">
      <w:pPr>
        <w:pStyle w:val="ListParagraph"/>
        <w:numPr>
          <w:ilvl w:val="0"/>
          <w:numId w:val="43"/>
        </w:numPr>
        <w:spacing w:after="160" w:line="259" w:lineRule="auto"/>
        <w:ind w:left="1440"/>
        <w:contextualSpacing/>
      </w:pPr>
      <w:r>
        <w:t>Additional Process Flows/Configuration for 2 new customer journeys</w:t>
      </w:r>
    </w:p>
    <w:p w:rsidR="00756D0C" w:rsidRDefault="00756D0C" w:rsidP="00756D0C">
      <w:pPr>
        <w:pStyle w:val="ListParagraph"/>
        <w:numPr>
          <w:ilvl w:val="0"/>
          <w:numId w:val="43"/>
        </w:numPr>
        <w:spacing w:after="160" w:line="259" w:lineRule="auto"/>
        <w:ind w:left="1440"/>
        <w:contextualSpacing/>
      </w:pPr>
      <w:r>
        <w:t>Install/Configure Postcode Anywhere</w:t>
      </w:r>
    </w:p>
    <w:p w:rsidR="00756D0C" w:rsidRPr="008276CA" w:rsidRDefault="00756D0C" w:rsidP="00756D0C">
      <w:pPr>
        <w:ind w:left="720"/>
        <w:rPr>
          <w:u w:val="single"/>
        </w:rPr>
      </w:pPr>
      <w:r w:rsidRPr="008276CA">
        <w:rPr>
          <w:u w:val="single"/>
        </w:rPr>
        <w:t>Internal Testing</w:t>
      </w:r>
    </w:p>
    <w:p w:rsidR="00756D0C" w:rsidRDefault="00756D0C" w:rsidP="00756D0C">
      <w:pPr>
        <w:pStyle w:val="ListParagraph"/>
        <w:numPr>
          <w:ilvl w:val="0"/>
          <w:numId w:val="44"/>
        </w:numPr>
        <w:spacing w:after="160" w:line="259" w:lineRule="auto"/>
        <w:ind w:left="1440"/>
        <w:contextualSpacing/>
      </w:pPr>
      <w:r>
        <w:t>Internal Testing</w:t>
      </w:r>
    </w:p>
    <w:p w:rsidR="00756D0C" w:rsidRDefault="00756D0C" w:rsidP="00756D0C">
      <w:pPr>
        <w:pStyle w:val="ListParagraph"/>
        <w:numPr>
          <w:ilvl w:val="0"/>
          <w:numId w:val="44"/>
        </w:numPr>
        <w:spacing w:after="160" w:line="259" w:lineRule="auto"/>
        <w:ind w:left="1440"/>
        <w:contextualSpacing/>
      </w:pPr>
      <w:r>
        <w:t>Assistance with UAT/Changes from testing</w:t>
      </w:r>
    </w:p>
    <w:p w:rsidR="00756D0C" w:rsidRPr="008276CA" w:rsidRDefault="00756D0C" w:rsidP="00756D0C">
      <w:pPr>
        <w:ind w:left="720"/>
        <w:rPr>
          <w:u w:val="single"/>
        </w:rPr>
      </w:pPr>
      <w:r w:rsidRPr="008276CA">
        <w:rPr>
          <w:u w:val="single"/>
        </w:rPr>
        <w:t>Data Import</w:t>
      </w:r>
    </w:p>
    <w:p w:rsidR="00756D0C" w:rsidRPr="00756D0C" w:rsidRDefault="00756D0C" w:rsidP="00756D0C">
      <w:pPr>
        <w:pStyle w:val="ListParagraph"/>
        <w:numPr>
          <w:ilvl w:val="0"/>
          <w:numId w:val="44"/>
        </w:numPr>
        <w:spacing w:after="160" w:line="259" w:lineRule="auto"/>
        <w:ind w:left="1440"/>
        <w:contextualSpacing/>
      </w:pPr>
      <w:r w:rsidRPr="00756D0C">
        <w:t>Creating or Amending data import profiles</w:t>
      </w:r>
    </w:p>
    <w:p w:rsidR="00756D0C" w:rsidRPr="00756D0C" w:rsidRDefault="00756D0C" w:rsidP="00756D0C">
      <w:pPr>
        <w:pStyle w:val="ListParagraph"/>
        <w:numPr>
          <w:ilvl w:val="0"/>
          <w:numId w:val="44"/>
        </w:numPr>
        <w:spacing w:after="160" w:line="259" w:lineRule="auto"/>
        <w:ind w:left="1440"/>
        <w:contextualSpacing/>
      </w:pPr>
      <w:r w:rsidRPr="00756D0C">
        <w:t>Testing/UAT Assistance with import</w:t>
      </w:r>
    </w:p>
    <w:p w:rsidR="00756D0C" w:rsidRPr="008276CA" w:rsidRDefault="00756D0C" w:rsidP="00756D0C">
      <w:pPr>
        <w:ind w:left="720"/>
        <w:rPr>
          <w:u w:val="single"/>
        </w:rPr>
      </w:pPr>
      <w:r w:rsidRPr="008276CA">
        <w:rPr>
          <w:u w:val="single"/>
        </w:rPr>
        <w:t>D</w:t>
      </w:r>
      <w:r>
        <w:rPr>
          <w:u w:val="single"/>
        </w:rPr>
        <w:t>ocuments Data Import (SharePo</w:t>
      </w:r>
      <w:r w:rsidRPr="008276CA">
        <w:rPr>
          <w:u w:val="single"/>
        </w:rPr>
        <w:t>int)</w:t>
      </w:r>
    </w:p>
    <w:p w:rsidR="00756D0C" w:rsidRDefault="00756D0C" w:rsidP="00756D0C">
      <w:pPr>
        <w:pStyle w:val="ListParagraph"/>
        <w:numPr>
          <w:ilvl w:val="0"/>
          <w:numId w:val="45"/>
        </w:numPr>
        <w:spacing w:after="160" w:line="259" w:lineRule="auto"/>
        <w:ind w:left="1440"/>
        <w:contextualSpacing/>
      </w:pPr>
      <w:r>
        <w:t>Custom Code Import for the import of documents into SharePoint</w:t>
      </w:r>
    </w:p>
    <w:p w:rsidR="00756D0C" w:rsidRDefault="00756D0C" w:rsidP="00756D0C">
      <w:pPr>
        <w:pStyle w:val="ListParagraph"/>
        <w:numPr>
          <w:ilvl w:val="0"/>
          <w:numId w:val="45"/>
        </w:numPr>
        <w:spacing w:after="160" w:line="259" w:lineRule="auto"/>
        <w:ind w:left="1440"/>
        <w:contextualSpacing/>
      </w:pPr>
      <w:r>
        <w:t>Running of Code/Troubleshooting/changes from testing</w:t>
      </w:r>
    </w:p>
    <w:p w:rsidR="00756D0C" w:rsidRPr="008276CA" w:rsidRDefault="00756D0C" w:rsidP="00756D0C">
      <w:pPr>
        <w:ind w:left="720"/>
        <w:rPr>
          <w:u w:val="single"/>
        </w:rPr>
      </w:pPr>
      <w:r w:rsidRPr="008276CA">
        <w:rPr>
          <w:u w:val="single"/>
        </w:rPr>
        <w:t>Training</w:t>
      </w:r>
    </w:p>
    <w:p w:rsidR="00756D0C" w:rsidRDefault="00756D0C" w:rsidP="00756D0C">
      <w:pPr>
        <w:pStyle w:val="ListParagraph"/>
        <w:numPr>
          <w:ilvl w:val="0"/>
          <w:numId w:val="46"/>
        </w:numPr>
        <w:spacing w:after="160" w:line="259" w:lineRule="auto"/>
        <w:ind w:left="1440"/>
        <w:contextualSpacing/>
      </w:pPr>
      <w:r>
        <w:t>Basis CRM training (Train the trainer approach)</w:t>
      </w:r>
    </w:p>
    <w:p w:rsidR="00756D0C" w:rsidRDefault="00756D0C" w:rsidP="00756D0C">
      <w:pPr>
        <w:pStyle w:val="ListParagraph"/>
        <w:numPr>
          <w:ilvl w:val="0"/>
          <w:numId w:val="46"/>
        </w:numPr>
        <w:spacing w:after="160" w:line="259" w:lineRule="auto"/>
        <w:ind w:left="1440"/>
        <w:contextualSpacing/>
      </w:pPr>
      <w:r>
        <w:t>Reporting Workshop/Assistance</w:t>
      </w:r>
    </w:p>
    <w:p w:rsidR="00756D0C" w:rsidRDefault="00756D0C" w:rsidP="00756D0C">
      <w:pPr>
        <w:pStyle w:val="ListParagraph"/>
        <w:numPr>
          <w:ilvl w:val="0"/>
          <w:numId w:val="46"/>
        </w:numPr>
        <w:spacing w:after="160" w:line="259" w:lineRule="auto"/>
        <w:ind w:left="1440"/>
        <w:contextualSpacing/>
      </w:pPr>
      <w:r>
        <w:t>Web Sessions for Practitioner Assistance (6 half day remote sessions)</w:t>
      </w:r>
    </w:p>
    <w:p w:rsidR="0072256C" w:rsidRPr="00E567AB" w:rsidRDefault="00756D0C" w:rsidP="00E567AB">
      <w:pPr>
        <w:ind w:left="720"/>
        <w:rPr>
          <w:u w:val="single"/>
        </w:rPr>
      </w:pPr>
      <w:r w:rsidRPr="00371CA9">
        <w:rPr>
          <w:u w:val="single"/>
        </w:rPr>
        <w:t>Project Management</w:t>
      </w:r>
    </w:p>
    <w:p w:rsidR="0072256C" w:rsidRDefault="0072256C" w:rsidP="00962C80">
      <w:pPr>
        <w:ind w:left="709" w:right="283"/>
      </w:pPr>
    </w:p>
    <w:p w:rsidR="00E567AB" w:rsidRDefault="00E567AB">
      <w:r>
        <w:br w:type="page"/>
      </w:r>
    </w:p>
    <w:p w:rsidR="0072256C" w:rsidRPr="000C5F7E" w:rsidRDefault="0072256C" w:rsidP="00962C80">
      <w:pPr>
        <w:ind w:left="709" w:right="283"/>
      </w:pPr>
      <w:bookmarkStart w:id="0" w:name="_GoBack"/>
      <w:bookmarkEnd w:id="0"/>
    </w:p>
    <w:p w:rsidR="00850A8F" w:rsidRDefault="001E2729" w:rsidP="00A70DD8">
      <w:pPr>
        <w:pStyle w:val="Heading1"/>
        <w:keepNext w:val="0"/>
        <w:keepLines w:val="0"/>
        <w:widowControl w:val="0"/>
        <w:ind w:right="283"/>
      </w:pPr>
      <w:r>
        <w:t>c</w:t>
      </w:r>
      <w:r w:rsidR="00850A8F">
        <w:t>ONTRACT AND TENDER PERIODS</w:t>
      </w:r>
    </w:p>
    <w:p w:rsidR="00850A8F" w:rsidRDefault="00540AB1" w:rsidP="0072256C">
      <w:pPr>
        <w:pStyle w:val="StyleHeading2NotBold"/>
        <w:keepNext w:val="0"/>
        <w:keepLines w:val="0"/>
        <w:widowControl w:val="0"/>
        <w:numPr>
          <w:ilvl w:val="0"/>
          <w:numId w:val="0"/>
        </w:numPr>
        <w:ind w:left="720" w:right="283"/>
      </w:pPr>
      <w:r>
        <w:t>You</w:t>
      </w:r>
      <w:r w:rsidR="00850A8F">
        <w:t xml:space="preserve"> agree that the contents of the tender will remain valid for a period of 6 months from the closing date for submission of the tender.</w:t>
      </w:r>
    </w:p>
    <w:p w:rsidR="00850A8F" w:rsidRDefault="00850A8F" w:rsidP="00A70DD8">
      <w:pPr>
        <w:pStyle w:val="Heading1"/>
        <w:keepNext w:val="0"/>
        <w:keepLines w:val="0"/>
        <w:widowControl w:val="0"/>
        <w:ind w:right="283"/>
      </w:pPr>
      <w:bookmarkStart w:id="1" w:name="_Ref196212261"/>
      <w:r>
        <w:t>TIMETABLE</w:t>
      </w:r>
      <w:bookmarkEnd w:id="1"/>
    </w:p>
    <w:p w:rsidR="00850A8F" w:rsidRDefault="00850A8F" w:rsidP="00A70DD8">
      <w:pPr>
        <w:pStyle w:val="BodyTextIndent"/>
        <w:keepNext w:val="0"/>
        <w:keepLines w:val="0"/>
        <w:widowControl w:val="0"/>
        <w:spacing w:after="120"/>
        <w:ind w:right="283"/>
      </w:pPr>
      <w:r>
        <w:t>The following timetable will apply for this tender</w:t>
      </w: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4"/>
        <w:gridCol w:w="2694"/>
      </w:tblGrid>
      <w:tr w:rsidR="00850A8F" w:rsidRPr="00251ED8" w:rsidTr="00501F02">
        <w:tc>
          <w:tcPr>
            <w:tcW w:w="6084" w:type="dxa"/>
          </w:tcPr>
          <w:p w:rsidR="00850A8F" w:rsidRPr="00251ED8" w:rsidRDefault="00850A8F" w:rsidP="00A70DD8">
            <w:pPr>
              <w:pStyle w:val="BodyTextIndent"/>
              <w:keepNext w:val="0"/>
              <w:keepLines w:val="0"/>
              <w:widowControl w:val="0"/>
              <w:spacing w:after="120"/>
              <w:ind w:left="0" w:right="283"/>
              <w:rPr>
                <w:rFonts w:cs="Arial"/>
                <w:b/>
              </w:rPr>
            </w:pPr>
            <w:r w:rsidRPr="00251ED8">
              <w:rPr>
                <w:rFonts w:cs="Arial"/>
                <w:b/>
              </w:rPr>
              <w:t>Activity</w:t>
            </w:r>
          </w:p>
        </w:tc>
        <w:tc>
          <w:tcPr>
            <w:tcW w:w="2694" w:type="dxa"/>
          </w:tcPr>
          <w:p w:rsidR="00850A8F" w:rsidRPr="00251ED8" w:rsidRDefault="00850A8F" w:rsidP="00A70DD8">
            <w:pPr>
              <w:pStyle w:val="BodyTextIndent"/>
              <w:keepNext w:val="0"/>
              <w:keepLines w:val="0"/>
              <w:widowControl w:val="0"/>
              <w:spacing w:after="120"/>
              <w:ind w:left="0" w:right="283"/>
              <w:jc w:val="center"/>
              <w:rPr>
                <w:rFonts w:cs="Arial"/>
                <w:b/>
                <w:szCs w:val="22"/>
              </w:rPr>
            </w:pPr>
            <w:r w:rsidRPr="00251ED8">
              <w:rPr>
                <w:rFonts w:cs="Arial"/>
                <w:b/>
                <w:szCs w:val="22"/>
              </w:rPr>
              <w:t>Planned Completion Date</w:t>
            </w:r>
          </w:p>
        </w:tc>
      </w:tr>
      <w:tr w:rsidR="00850A8F" w:rsidRPr="00251ED8" w:rsidTr="00501F02">
        <w:tc>
          <w:tcPr>
            <w:tcW w:w="6084" w:type="dxa"/>
          </w:tcPr>
          <w:p w:rsidR="00850A8F" w:rsidRPr="00251ED8" w:rsidRDefault="00850A8F" w:rsidP="00A70DD8">
            <w:pPr>
              <w:pStyle w:val="BodyTextIndent"/>
              <w:keepNext w:val="0"/>
              <w:keepLines w:val="0"/>
              <w:widowControl w:val="0"/>
              <w:spacing w:after="120"/>
              <w:ind w:left="0" w:right="283"/>
              <w:rPr>
                <w:rFonts w:cs="Arial"/>
              </w:rPr>
            </w:pPr>
            <w:r w:rsidRPr="00251ED8">
              <w:rPr>
                <w:rFonts w:cs="Arial"/>
              </w:rPr>
              <w:t>Invitation to tender (ITT) sent out</w:t>
            </w:r>
          </w:p>
        </w:tc>
        <w:tc>
          <w:tcPr>
            <w:tcW w:w="2694" w:type="dxa"/>
          </w:tcPr>
          <w:p w:rsidR="00850A8F" w:rsidRPr="00251ED8" w:rsidRDefault="002A243E" w:rsidP="002A243E">
            <w:pPr>
              <w:pStyle w:val="BodyTextIndent"/>
              <w:keepNext w:val="0"/>
              <w:keepLines w:val="0"/>
              <w:widowControl w:val="0"/>
              <w:spacing w:after="120"/>
              <w:ind w:left="0" w:right="283"/>
              <w:jc w:val="center"/>
              <w:rPr>
                <w:rFonts w:cs="Arial"/>
              </w:rPr>
            </w:pPr>
            <w:r>
              <w:rPr>
                <w:rFonts w:cs="Arial"/>
                <w:szCs w:val="22"/>
              </w:rPr>
              <w:t>22 May 2015</w:t>
            </w:r>
          </w:p>
        </w:tc>
      </w:tr>
      <w:tr w:rsidR="00850A8F" w:rsidRPr="00251ED8" w:rsidTr="00501F02">
        <w:tc>
          <w:tcPr>
            <w:tcW w:w="6084" w:type="dxa"/>
          </w:tcPr>
          <w:p w:rsidR="00850A8F" w:rsidRPr="00251ED8" w:rsidRDefault="00850A8F" w:rsidP="00A70DD8">
            <w:pPr>
              <w:pStyle w:val="BodyTextIndent"/>
              <w:keepNext w:val="0"/>
              <w:keepLines w:val="0"/>
              <w:widowControl w:val="0"/>
              <w:spacing w:after="120"/>
              <w:ind w:left="0" w:right="283"/>
              <w:rPr>
                <w:rFonts w:cs="Arial"/>
              </w:rPr>
            </w:pPr>
            <w:r w:rsidRPr="00251ED8">
              <w:rPr>
                <w:rFonts w:cs="Arial"/>
              </w:rPr>
              <w:t>Closing date for questions on the ITT</w:t>
            </w:r>
          </w:p>
        </w:tc>
        <w:tc>
          <w:tcPr>
            <w:tcW w:w="2694" w:type="dxa"/>
          </w:tcPr>
          <w:p w:rsidR="00850A8F" w:rsidRPr="00251ED8" w:rsidRDefault="00BC339E" w:rsidP="002A243E">
            <w:pPr>
              <w:pStyle w:val="BodyTextIndent"/>
              <w:keepNext w:val="0"/>
              <w:keepLines w:val="0"/>
              <w:widowControl w:val="0"/>
              <w:spacing w:after="120"/>
              <w:ind w:left="0" w:right="283"/>
              <w:jc w:val="center"/>
              <w:rPr>
                <w:rFonts w:cs="Arial"/>
              </w:rPr>
            </w:pPr>
            <w:r>
              <w:rPr>
                <w:rFonts w:cs="Arial"/>
                <w:szCs w:val="22"/>
              </w:rPr>
              <w:t xml:space="preserve">Noon, </w:t>
            </w:r>
            <w:r w:rsidR="002A243E">
              <w:rPr>
                <w:rFonts w:cs="Arial"/>
                <w:szCs w:val="22"/>
              </w:rPr>
              <w:t>01 June 2016</w:t>
            </w:r>
            <w:r w:rsidR="00A05915">
              <w:rPr>
                <w:rFonts w:cs="Arial"/>
                <w:szCs w:val="22"/>
              </w:rPr>
              <w:t xml:space="preserve">  </w:t>
            </w:r>
          </w:p>
        </w:tc>
      </w:tr>
      <w:tr w:rsidR="00850A8F" w:rsidRPr="00251ED8" w:rsidTr="00501F02">
        <w:tc>
          <w:tcPr>
            <w:tcW w:w="6084" w:type="dxa"/>
          </w:tcPr>
          <w:p w:rsidR="00850A8F" w:rsidRPr="00251ED8" w:rsidRDefault="00850A8F" w:rsidP="00A70DD8">
            <w:pPr>
              <w:pStyle w:val="BodyTextIndent"/>
              <w:keepNext w:val="0"/>
              <w:keepLines w:val="0"/>
              <w:widowControl w:val="0"/>
              <w:spacing w:after="120"/>
              <w:ind w:left="0" w:right="283"/>
              <w:rPr>
                <w:rFonts w:cs="Arial"/>
              </w:rPr>
            </w:pPr>
            <w:r w:rsidRPr="00251ED8">
              <w:rPr>
                <w:rFonts w:cs="Arial"/>
              </w:rPr>
              <w:t xml:space="preserve">Closing date for </w:t>
            </w:r>
            <w:r w:rsidR="00FA1EF2" w:rsidRPr="00251ED8">
              <w:rPr>
                <w:rFonts w:cs="Arial"/>
              </w:rPr>
              <w:t>UK Commission</w:t>
            </w:r>
            <w:r w:rsidR="007F52FE">
              <w:rPr>
                <w:rFonts w:cs="Arial"/>
              </w:rPr>
              <w:t xml:space="preserve"> r</w:t>
            </w:r>
            <w:r w:rsidR="006F4061">
              <w:rPr>
                <w:rFonts w:cs="Arial"/>
              </w:rPr>
              <w:t xml:space="preserve">esponse </w:t>
            </w:r>
            <w:r w:rsidR="007F52FE">
              <w:rPr>
                <w:rFonts w:cs="Arial"/>
              </w:rPr>
              <w:t xml:space="preserve">to questions to be </w:t>
            </w:r>
            <w:r w:rsidR="003E76FC">
              <w:rPr>
                <w:rFonts w:cs="Arial"/>
              </w:rPr>
              <w:t>published to suppliers</w:t>
            </w:r>
          </w:p>
        </w:tc>
        <w:tc>
          <w:tcPr>
            <w:tcW w:w="2694" w:type="dxa"/>
          </w:tcPr>
          <w:p w:rsidR="00850A8F" w:rsidRPr="00251ED8" w:rsidRDefault="002A243E" w:rsidP="002A243E">
            <w:pPr>
              <w:pStyle w:val="BodyTextIndent"/>
              <w:keepNext w:val="0"/>
              <w:keepLines w:val="0"/>
              <w:widowControl w:val="0"/>
              <w:spacing w:after="120"/>
              <w:ind w:left="0" w:right="283"/>
              <w:jc w:val="center"/>
              <w:rPr>
                <w:rFonts w:cs="Arial"/>
              </w:rPr>
            </w:pPr>
            <w:r>
              <w:rPr>
                <w:rFonts w:cs="Arial"/>
                <w:szCs w:val="22"/>
              </w:rPr>
              <w:t>1600, 02 June 2015</w:t>
            </w:r>
          </w:p>
        </w:tc>
      </w:tr>
      <w:tr w:rsidR="00850A8F" w:rsidRPr="00251ED8" w:rsidTr="00501F02">
        <w:tc>
          <w:tcPr>
            <w:tcW w:w="6084" w:type="dxa"/>
          </w:tcPr>
          <w:p w:rsidR="00850A8F" w:rsidRPr="00251ED8" w:rsidRDefault="00850A8F" w:rsidP="00A70DD8">
            <w:pPr>
              <w:pStyle w:val="BodyTextIndent"/>
              <w:keepNext w:val="0"/>
              <w:keepLines w:val="0"/>
              <w:widowControl w:val="0"/>
              <w:spacing w:after="120"/>
              <w:ind w:left="0" w:right="283"/>
              <w:rPr>
                <w:rFonts w:cs="Arial"/>
                <w:b/>
              </w:rPr>
            </w:pPr>
            <w:r w:rsidRPr="00251ED8">
              <w:rPr>
                <w:rFonts w:cs="Arial"/>
                <w:b/>
              </w:rPr>
              <w:t xml:space="preserve">Closing date for submission of tenders </w:t>
            </w:r>
          </w:p>
        </w:tc>
        <w:tc>
          <w:tcPr>
            <w:tcW w:w="2694" w:type="dxa"/>
          </w:tcPr>
          <w:p w:rsidR="00850A8F" w:rsidRPr="00251ED8" w:rsidRDefault="002A243E" w:rsidP="002A243E">
            <w:pPr>
              <w:pStyle w:val="BodyTextIndent"/>
              <w:keepNext w:val="0"/>
              <w:keepLines w:val="0"/>
              <w:widowControl w:val="0"/>
              <w:spacing w:after="120"/>
              <w:ind w:left="0" w:right="283"/>
              <w:jc w:val="center"/>
              <w:rPr>
                <w:rFonts w:cs="Arial"/>
                <w:b/>
              </w:rPr>
            </w:pPr>
            <w:r>
              <w:rPr>
                <w:rFonts w:cs="Arial"/>
                <w:b/>
                <w:szCs w:val="22"/>
              </w:rPr>
              <w:t>Noon, 08 June 2015</w:t>
            </w:r>
            <w:r w:rsidR="00A05915" w:rsidRPr="00251ED8">
              <w:rPr>
                <w:rFonts w:cs="Arial"/>
                <w:b/>
                <w:szCs w:val="22"/>
              </w:rPr>
              <w:t xml:space="preserve"> </w:t>
            </w:r>
          </w:p>
        </w:tc>
      </w:tr>
      <w:tr w:rsidR="00850A8F" w:rsidRPr="00251ED8" w:rsidTr="00501F02">
        <w:tc>
          <w:tcPr>
            <w:tcW w:w="6084" w:type="dxa"/>
          </w:tcPr>
          <w:p w:rsidR="00850A8F" w:rsidRPr="00251ED8" w:rsidRDefault="000E0D95" w:rsidP="00A70DD8">
            <w:pPr>
              <w:pStyle w:val="BodyTextIndent"/>
              <w:keepNext w:val="0"/>
              <w:keepLines w:val="0"/>
              <w:widowControl w:val="0"/>
              <w:spacing w:after="120"/>
              <w:ind w:left="0" w:right="283"/>
              <w:rPr>
                <w:rFonts w:cs="Arial"/>
              </w:rPr>
            </w:pPr>
            <w:r>
              <w:rPr>
                <w:rFonts w:cs="Arial"/>
              </w:rPr>
              <w:t>S</w:t>
            </w:r>
            <w:r w:rsidR="00F7428A" w:rsidRPr="00251ED8">
              <w:rPr>
                <w:rFonts w:cs="Arial"/>
              </w:rPr>
              <w:t>hortlisting</w:t>
            </w:r>
          </w:p>
        </w:tc>
        <w:tc>
          <w:tcPr>
            <w:tcW w:w="2694" w:type="dxa"/>
          </w:tcPr>
          <w:p w:rsidR="00850A8F" w:rsidRPr="00251ED8" w:rsidRDefault="002A243E" w:rsidP="002A243E">
            <w:pPr>
              <w:pStyle w:val="BodyTextIndent"/>
              <w:keepNext w:val="0"/>
              <w:keepLines w:val="0"/>
              <w:widowControl w:val="0"/>
              <w:tabs>
                <w:tab w:val="left" w:pos="1879"/>
              </w:tabs>
              <w:spacing w:after="120"/>
              <w:ind w:left="0" w:right="283"/>
              <w:jc w:val="center"/>
              <w:rPr>
                <w:rFonts w:cs="Arial"/>
              </w:rPr>
            </w:pPr>
            <w:r>
              <w:rPr>
                <w:rFonts w:cs="Arial"/>
                <w:szCs w:val="22"/>
              </w:rPr>
              <w:t>08-10 June 2015</w:t>
            </w:r>
          </w:p>
        </w:tc>
      </w:tr>
      <w:tr w:rsidR="00850A8F" w:rsidRPr="00251ED8" w:rsidTr="00501F02">
        <w:tc>
          <w:tcPr>
            <w:tcW w:w="6084" w:type="dxa"/>
          </w:tcPr>
          <w:p w:rsidR="00850A8F" w:rsidRPr="00251ED8" w:rsidRDefault="000E0D95" w:rsidP="00A70DD8">
            <w:pPr>
              <w:pStyle w:val="BodyTextIndent"/>
              <w:keepNext w:val="0"/>
              <w:keepLines w:val="0"/>
              <w:widowControl w:val="0"/>
              <w:spacing w:after="120"/>
              <w:ind w:left="0" w:right="283"/>
              <w:rPr>
                <w:rFonts w:cs="Arial"/>
              </w:rPr>
            </w:pPr>
            <w:r>
              <w:rPr>
                <w:rFonts w:cs="Arial"/>
              </w:rPr>
              <w:t>Shortlisted t</w:t>
            </w:r>
            <w:r w:rsidR="00850A8F" w:rsidRPr="00251ED8">
              <w:rPr>
                <w:rFonts w:cs="Arial"/>
              </w:rPr>
              <w:t>enderers invited for interview</w:t>
            </w:r>
            <w:r w:rsidR="002A243E">
              <w:rPr>
                <w:rFonts w:cs="Arial"/>
              </w:rPr>
              <w:t xml:space="preserve"> (if required)</w:t>
            </w:r>
          </w:p>
        </w:tc>
        <w:tc>
          <w:tcPr>
            <w:tcW w:w="2694" w:type="dxa"/>
          </w:tcPr>
          <w:p w:rsidR="00850A8F" w:rsidRPr="00251ED8" w:rsidRDefault="002A243E" w:rsidP="002A243E">
            <w:pPr>
              <w:pStyle w:val="BodyTextIndent"/>
              <w:keepNext w:val="0"/>
              <w:keepLines w:val="0"/>
              <w:widowControl w:val="0"/>
              <w:spacing w:after="120"/>
              <w:ind w:left="0" w:right="283"/>
              <w:jc w:val="center"/>
              <w:rPr>
                <w:rFonts w:cs="Arial"/>
              </w:rPr>
            </w:pPr>
            <w:r>
              <w:rPr>
                <w:rFonts w:cs="Arial"/>
              </w:rPr>
              <w:t>10</w:t>
            </w:r>
            <w:r w:rsidR="00211F96">
              <w:rPr>
                <w:rFonts w:cs="Arial"/>
              </w:rPr>
              <w:t xml:space="preserve"> </w:t>
            </w:r>
            <w:r>
              <w:rPr>
                <w:rFonts w:cs="Arial"/>
              </w:rPr>
              <w:t>June 2015</w:t>
            </w:r>
          </w:p>
        </w:tc>
      </w:tr>
      <w:tr w:rsidR="000E0D95" w:rsidRPr="00251ED8" w:rsidTr="00501F02">
        <w:tc>
          <w:tcPr>
            <w:tcW w:w="6084" w:type="dxa"/>
          </w:tcPr>
          <w:p w:rsidR="000E0D95" w:rsidRPr="00251ED8" w:rsidRDefault="000E0D95" w:rsidP="00A70DD8">
            <w:pPr>
              <w:pStyle w:val="BodyTextIndent"/>
              <w:keepNext w:val="0"/>
              <w:keepLines w:val="0"/>
              <w:widowControl w:val="0"/>
              <w:spacing w:after="120"/>
              <w:ind w:left="0" w:right="283"/>
              <w:rPr>
                <w:rFonts w:cs="Arial"/>
              </w:rPr>
            </w:pPr>
            <w:r>
              <w:rPr>
                <w:rFonts w:cs="Arial"/>
              </w:rPr>
              <w:t>Unsuccessful tenderers not</w:t>
            </w:r>
            <w:r w:rsidR="00F60C18">
              <w:rPr>
                <w:rFonts w:cs="Arial"/>
              </w:rPr>
              <w:t>ified via e-mail</w:t>
            </w:r>
            <w:r>
              <w:rPr>
                <w:rFonts w:cs="Arial"/>
              </w:rPr>
              <w:t xml:space="preserve"> </w:t>
            </w:r>
          </w:p>
        </w:tc>
        <w:tc>
          <w:tcPr>
            <w:tcW w:w="2694" w:type="dxa"/>
          </w:tcPr>
          <w:p w:rsidR="000E0D95" w:rsidRPr="00251ED8" w:rsidRDefault="002A243E" w:rsidP="002A243E">
            <w:pPr>
              <w:pStyle w:val="BodyTextIndent"/>
              <w:keepNext w:val="0"/>
              <w:keepLines w:val="0"/>
              <w:widowControl w:val="0"/>
              <w:spacing w:after="120"/>
              <w:ind w:left="0" w:right="283"/>
              <w:jc w:val="center"/>
              <w:rPr>
                <w:rFonts w:cs="Arial"/>
              </w:rPr>
            </w:pPr>
            <w:r>
              <w:rPr>
                <w:rFonts w:cs="Arial"/>
              </w:rPr>
              <w:t>11</w:t>
            </w:r>
            <w:r w:rsidR="005C6C16">
              <w:rPr>
                <w:rFonts w:cs="Arial"/>
              </w:rPr>
              <w:t xml:space="preserve"> </w:t>
            </w:r>
            <w:r>
              <w:rPr>
                <w:rFonts w:cs="Arial"/>
              </w:rPr>
              <w:t>June 2015</w:t>
            </w:r>
          </w:p>
        </w:tc>
      </w:tr>
      <w:tr w:rsidR="00850A8F" w:rsidRPr="00251ED8" w:rsidTr="00501F02">
        <w:tc>
          <w:tcPr>
            <w:tcW w:w="6084" w:type="dxa"/>
          </w:tcPr>
          <w:p w:rsidR="00850A8F" w:rsidRPr="00251ED8" w:rsidRDefault="00FA1EF2" w:rsidP="00A70DD8">
            <w:pPr>
              <w:pStyle w:val="BodyTextIndent"/>
              <w:keepNext w:val="0"/>
              <w:keepLines w:val="0"/>
              <w:widowControl w:val="0"/>
              <w:spacing w:after="120"/>
              <w:ind w:left="0" w:right="283"/>
              <w:rPr>
                <w:rFonts w:cs="Arial"/>
              </w:rPr>
            </w:pPr>
            <w:r w:rsidRPr="00251ED8">
              <w:rPr>
                <w:rFonts w:cs="Arial"/>
              </w:rPr>
              <w:t>UK Commission</w:t>
            </w:r>
            <w:r w:rsidR="00850A8F" w:rsidRPr="00251ED8">
              <w:rPr>
                <w:rFonts w:cs="Arial"/>
              </w:rPr>
              <w:t xml:space="preserve"> Panel interviews</w:t>
            </w:r>
            <w:r w:rsidR="002A243E">
              <w:rPr>
                <w:rFonts w:cs="Arial"/>
              </w:rPr>
              <w:t xml:space="preserve"> (if required)</w:t>
            </w:r>
          </w:p>
        </w:tc>
        <w:tc>
          <w:tcPr>
            <w:tcW w:w="2694" w:type="dxa"/>
          </w:tcPr>
          <w:p w:rsidR="00850A8F" w:rsidRPr="00251ED8" w:rsidRDefault="00501F02" w:rsidP="002A243E">
            <w:pPr>
              <w:pStyle w:val="BodyTextIndent"/>
              <w:keepNext w:val="0"/>
              <w:keepLines w:val="0"/>
              <w:widowControl w:val="0"/>
              <w:spacing w:after="120"/>
              <w:ind w:left="0" w:right="283"/>
              <w:jc w:val="center"/>
              <w:rPr>
                <w:rFonts w:cs="Arial"/>
              </w:rPr>
            </w:pPr>
            <w:r>
              <w:rPr>
                <w:rFonts w:cs="Arial"/>
              </w:rPr>
              <w:t>12</w:t>
            </w:r>
            <w:r w:rsidR="00A05915">
              <w:rPr>
                <w:rFonts w:cs="Arial"/>
              </w:rPr>
              <w:t xml:space="preserve"> </w:t>
            </w:r>
            <w:r w:rsidR="002A243E">
              <w:rPr>
                <w:rFonts w:cs="Arial"/>
              </w:rPr>
              <w:t>June 2015</w:t>
            </w:r>
          </w:p>
        </w:tc>
      </w:tr>
      <w:tr w:rsidR="00850A8F" w:rsidRPr="00251ED8" w:rsidTr="00501F02">
        <w:tc>
          <w:tcPr>
            <w:tcW w:w="6084" w:type="dxa"/>
          </w:tcPr>
          <w:p w:rsidR="00850A8F" w:rsidRPr="00251ED8" w:rsidRDefault="000E0D95" w:rsidP="00A70DD8">
            <w:pPr>
              <w:pStyle w:val="BodyTextIndent"/>
              <w:keepNext w:val="0"/>
              <w:keepLines w:val="0"/>
              <w:widowControl w:val="0"/>
              <w:spacing w:after="120"/>
              <w:ind w:left="0" w:right="283"/>
              <w:rPr>
                <w:rFonts w:cs="Arial"/>
              </w:rPr>
            </w:pPr>
            <w:r>
              <w:rPr>
                <w:rFonts w:cs="Arial"/>
              </w:rPr>
              <w:t>Award made</w:t>
            </w:r>
          </w:p>
        </w:tc>
        <w:tc>
          <w:tcPr>
            <w:tcW w:w="2694" w:type="dxa"/>
          </w:tcPr>
          <w:p w:rsidR="00850A8F" w:rsidRPr="00251ED8" w:rsidRDefault="005C6C16" w:rsidP="002A243E">
            <w:pPr>
              <w:pStyle w:val="BodyTextIndent"/>
              <w:keepNext w:val="0"/>
              <w:keepLines w:val="0"/>
              <w:widowControl w:val="0"/>
              <w:spacing w:after="120"/>
              <w:ind w:left="0" w:right="283"/>
              <w:jc w:val="center"/>
              <w:rPr>
                <w:rFonts w:cs="Arial"/>
              </w:rPr>
            </w:pPr>
            <w:r>
              <w:rPr>
                <w:rFonts w:cs="Arial"/>
              </w:rPr>
              <w:t>1</w:t>
            </w:r>
            <w:r w:rsidR="002A243E">
              <w:rPr>
                <w:rFonts w:cs="Arial"/>
              </w:rPr>
              <w:t>2 June 2015</w:t>
            </w:r>
          </w:p>
        </w:tc>
      </w:tr>
      <w:tr w:rsidR="000E0D95" w:rsidRPr="00251ED8" w:rsidTr="00501F02">
        <w:tc>
          <w:tcPr>
            <w:tcW w:w="6084" w:type="dxa"/>
          </w:tcPr>
          <w:p w:rsidR="000E0D95" w:rsidRPr="00251ED8" w:rsidRDefault="000E0D95" w:rsidP="00A70DD8">
            <w:pPr>
              <w:pStyle w:val="BodyTextIndent"/>
              <w:keepNext w:val="0"/>
              <w:keepLines w:val="0"/>
              <w:widowControl w:val="0"/>
              <w:spacing w:after="120"/>
              <w:ind w:left="0" w:right="283"/>
              <w:rPr>
                <w:rFonts w:cs="Arial"/>
              </w:rPr>
            </w:pPr>
            <w:r>
              <w:rPr>
                <w:rFonts w:cs="Arial"/>
              </w:rPr>
              <w:t>Unsuccessful interviewees notified by Project Manager</w:t>
            </w:r>
          </w:p>
        </w:tc>
        <w:tc>
          <w:tcPr>
            <w:tcW w:w="2694" w:type="dxa"/>
          </w:tcPr>
          <w:p w:rsidR="000E0D95" w:rsidRPr="00251ED8" w:rsidRDefault="005C6C16" w:rsidP="002A243E">
            <w:pPr>
              <w:pStyle w:val="BodyTextIndent"/>
              <w:keepNext w:val="0"/>
              <w:keepLines w:val="0"/>
              <w:widowControl w:val="0"/>
              <w:spacing w:after="120"/>
              <w:ind w:left="0" w:right="283"/>
              <w:jc w:val="center"/>
              <w:rPr>
                <w:rFonts w:cs="Arial"/>
              </w:rPr>
            </w:pPr>
            <w:r>
              <w:rPr>
                <w:rFonts w:cs="Arial"/>
              </w:rPr>
              <w:t>1</w:t>
            </w:r>
            <w:r w:rsidR="002A243E">
              <w:rPr>
                <w:rFonts w:cs="Arial"/>
              </w:rPr>
              <w:t>5 June 2015</w:t>
            </w:r>
          </w:p>
        </w:tc>
      </w:tr>
      <w:tr w:rsidR="000E0D95" w:rsidRPr="00251ED8" w:rsidTr="00501F02">
        <w:tc>
          <w:tcPr>
            <w:tcW w:w="6084" w:type="dxa"/>
          </w:tcPr>
          <w:p w:rsidR="000E0D95" w:rsidRPr="00251ED8" w:rsidRDefault="000E0D95" w:rsidP="00A70DD8">
            <w:pPr>
              <w:pStyle w:val="BodyTextIndent"/>
              <w:keepNext w:val="0"/>
              <w:keepLines w:val="0"/>
              <w:widowControl w:val="0"/>
              <w:spacing w:after="120"/>
              <w:ind w:left="0" w:right="283"/>
              <w:rPr>
                <w:rFonts w:cs="Arial"/>
              </w:rPr>
            </w:pPr>
            <w:r>
              <w:rPr>
                <w:rFonts w:cs="Arial"/>
              </w:rPr>
              <w:t>Inception meeting</w:t>
            </w:r>
          </w:p>
        </w:tc>
        <w:tc>
          <w:tcPr>
            <w:tcW w:w="2694" w:type="dxa"/>
          </w:tcPr>
          <w:p w:rsidR="000E0D95" w:rsidRPr="00251ED8" w:rsidRDefault="005C6C16" w:rsidP="002A243E">
            <w:pPr>
              <w:pStyle w:val="BodyTextIndent"/>
              <w:keepNext w:val="0"/>
              <w:keepLines w:val="0"/>
              <w:widowControl w:val="0"/>
              <w:spacing w:after="120"/>
              <w:ind w:left="0" w:right="283"/>
              <w:jc w:val="center"/>
              <w:rPr>
                <w:rFonts w:cs="Arial"/>
              </w:rPr>
            </w:pPr>
            <w:r>
              <w:rPr>
                <w:rFonts w:cs="Arial"/>
              </w:rPr>
              <w:t>1</w:t>
            </w:r>
            <w:r w:rsidR="002A243E">
              <w:rPr>
                <w:rFonts w:cs="Arial"/>
              </w:rPr>
              <w:t>6 June 2015</w:t>
            </w:r>
          </w:p>
        </w:tc>
      </w:tr>
      <w:tr w:rsidR="000E0D95" w:rsidRPr="00251ED8" w:rsidTr="00501F02">
        <w:tc>
          <w:tcPr>
            <w:tcW w:w="6084" w:type="dxa"/>
          </w:tcPr>
          <w:p w:rsidR="000E0D95" w:rsidRPr="00251ED8" w:rsidRDefault="000E0D95" w:rsidP="00A70DD8">
            <w:pPr>
              <w:pStyle w:val="BodyTextIndent"/>
              <w:keepNext w:val="0"/>
              <w:keepLines w:val="0"/>
              <w:widowControl w:val="0"/>
              <w:spacing w:after="120"/>
              <w:ind w:left="0" w:right="283"/>
              <w:rPr>
                <w:rFonts w:cs="Arial"/>
                <w:b/>
              </w:rPr>
            </w:pPr>
            <w:r w:rsidRPr="00251ED8">
              <w:rPr>
                <w:rFonts w:cs="Arial"/>
                <w:b/>
              </w:rPr>
              <w:t>Commencement of delivery</w:t>
            </w:r>
          </w:p>
        </w:tc>
        <w:tc>
          <w:tcPr>
            <w:tcW w:w="2694" w:type="dxa"/>
          </w:tcPr>
          <w:p w:rsidR="000E0D95" w:rsidRPr="00251ED8" w:rsidRDefault="005C6C16" w:rsidP="002A243E">
            <w:pPr>
              <w:pStyle w:val="BodyTextIndent"/>
              <w:keepNext w:val="0"/>
              <w:keepLines w:val="0"/>
              <w:widowControl w:val="0"/>
              <w:spacing w:after="120"/>
              <w:ind w:left="0" w:right="283"/>
              <w:jc w:val="center"/>
              <w:rPr>
                <w:rFonts w:cs="Arial"/>
                <w:b/>
              </w:rPr>
            </w:pPr>
            <w:r>
              <w:rPr>
                <w:rFonts w:cs="Arial"/>
                <w:b/>
                <w:szCs w:val="22"/>
              </w:rPr>
              <w:t>1</w:t>
            </w:r>
            <w:r w:rsidR="00501F02">
              <w:rPr>
                <w:rFonts w:cs="Arial"/>
                <w:b/>
                <w:szCs w:val="22"/>
              </w:rPr>
              <w:t>7</w:t>
            </w:r>
            <w:r>
              <w:rPr>
                <w:rFonts w:cs="Arial"/>
                <w:b/>
                <w:szCs w:val="22"/>
              </w:rPr>
              <w:t xml:space="preserve"> </w:t>
            </w:r>
            <w:r w:rsidR="002A243E">
              <w:rPr>
                <w:rFonts w:cs="Arial"/>
                <w:b/>
                <w:szCs w:val="22"/>
              </w:rPr>
              <w:t>June 2015</w:t>
            </w:r>
          </w:p>
        </w:tc>
      </w:tr>
      <w:tr w:rsidR="000E0D95" w:rsidRPr="00251ED8" w:rsidTr="00501F02">
        <w:tc>
          <w:tcPr>
            <w:tcW w:w="6084" w:type="dxa"/>
          </w:tcPr>
          <w:p w:rsidR="000E0D95" w:rsidRPr="00251ED8" w:rsidRDefault="000E0D95" w:rsidP="00A70DD8">
            <w:pPr>
              <w:pStyle w:val="BodyTextIndent"/>
              <w:keepNext w:val="0"/>
              <w:keepLines w:val="0"/>
              <w:widowControl w:val="0"/>
              <w:spacing w:after="120"/>
              <w:ind w:left="0" w:right="283"/>
              <w:rPr>
                <w:rFonts w:cs="Arial"/>
                <w:b/>
              </w:rPr>
            </w:pPr>
            <w:r w:rsidRPr="00251ED8">
              <w:rPr>
                <w:rFonts w:cs="Arial"/>
                <w:b/>
              </w:rPr>
              <w:t>Completion of delivery</w:t>
            </w:r>
          </w:p>
        </w:tc>
        <w:tc>
          <w:tcPr>
            <w:tcW w:w="2694" w:type="dxa"/>
          </w:tcPr>
          <w:p w:rsidR="000E0D95" w:rsidRPr="00251ED8" w:rsidRDefault="0072256C" w:rsidP="0072256C">
            <w:pPr>
              <w:pStyle w:val="BodyTextIndent"/>
              <w:keepNext w:val="0"/>
              <w:keepLines w:val="0"/>
              <w:widowControl w:val="0"/>
              <w:spacing w:after="120"/>
              <w:ind w:left="0" w:right="283"/>
              <w:jc w:val="center"/>
              <w:rPr>
                <w:rFonts w:cs="Arial"/>
                <w:b/>
              </w:rPr>
            </w:pPr>
            <w:r>
              <w:rPr>
                <w:rFonts w:cs="Arial"/>
                <w:b/>
                <w:szCs w:val="22"/>
              </w:rPr>
              <w:t>31 March</w:t>
            </w:r>
            <w:r w:rsidR="00162734">
              <w:rPr>
                <w:rFonts w:cs="Arial"/>
                <w:b/>
                <w:szCs w:val="22"/>
              </w:rPr>
              <w:t xml:space="preserve"> 201</w:t>
            </w:r>
            <w:r w:rsidR="00E430FB">
              <w:rPr>
                <w:rFonts w:cs="Arial"/>
                <w:b/>
                <w:szCs w:val="22"/>
              </w:rPr>
              <w:t>6</w:t>
            </w:r>
          </w:p>
        </w:tc>
      </w:tr>
    </w:tbl>
    <w:p w:rsidR="00850A8F" w:rsidRDefault="00850A8F" w:rsidP="00A70DD8">
      <w:pPr>
        <w:pStyle w:val="BodyTextIndent"/>
        <w:keepNext w:val="0"/>
        <w:keepLines w:val="0"/>
        <w:widowControl w:val="0"/>
        <w:spacing w:after="120"/>
        <w:ind w:right="283"/>
      </w:pPr>
    </w:p>
    <w:p w:rsidR="001E2729" w:rsidRPr="001E2729" w:rsidRDefault="00850A8F" w:rsidP="00A70DD8">
      <w:pPr>
        <w:pStyle w:val="StyleHeading2NotBold"/>
        <w:keepNext w:val="0"/>
        <w:keepLines w:val="0"/>
        <w:widowControl w:val="0"/>
        <w:ind w:right="283"/>
      </w:pPr>
      <w:r>
        <w:t>In the event that contractual terms can</w:t>
      </w:r>
      <w:r w:rsidR="00562F1A">
        <w:t>not be finalised with the T</w:t>
      </w:r>
      <w:r>
        <w:t xml:space="preserve">enderer selected, the </w:t>
      </w:r>
      <w:r w:rsidR="00FA1EF2">
        <w:t>UK Commission</w:t>
      </w:r>
      <w:r>
        <w:t xml:space="preserve"> reserves the right to select an alternative.</w:t>
      </w:r>
    </w:p>
    <w:p w:rsidR="00850A8F" w:rsidRDefault="00285920" w:rsidP="00A70DD8">
      <w:pPr>
        <w:pStyle w:val="Heading5"/>
        <w:ind w:right="283"/>
      </w:pPr>
      <w:r>
        <w:br w:type="page"/>
      </w:r>
      <w:r w:rsidR="00850A8F">
        <w:t xml:space="preserve">format of tenders and guidance on content </w:t>
      </w:r>
    </w:p>
    <w:p w:rsidR="00850A8F" w:rsidRPr="00AB38E9" w:rsidRDefault="00F23E57" w:rsidP="00A70DD8">
      <w:pPr>
        <w:pStyle w:val="Heading5"/>
        <w:rPr>
          <w:sz w:val="22"/>
          <w:szCs w:val="22"/>
        </w:rPr>
      </w:pPr>
      <w:r>
        <w:rPr>
          <w:sz w:val="22"/>
          <w:szCs w:val="22"/>
        </w:rPr>
        <w:t>please</w:t>
      </w:r>
      <w:r w:rsidR="00FE4883" w:rsidRPr="00AB38E9">
        <w:rPr>
          <w:sz w:val="22"/>
          <w:szCs w:val="22"/>
        </w:rPr>
        <w:t xml:space="preserve"> </w:t>
      </w:r>
      <w:r w:rsidR="00850A8F" w:rsidRPr="00AB38E9">
        <w:rPr>
          <w:sz w:val="22"/>
          <w:szCs w:val="22"/>
        </w:rPr>
        <w:t xml:space="preserve">prepare </w:t>
      </w:r>
      <w:r w:rsidR="00FE4883" w:rsidRPr="00AB38E9">
        <w:rPr>
          <w:sz w:val="22"/>
          <w:szCs w:val="22"/>
        </w:rPr>
        <w:t xml:space="preserve">your </w:t>
      </w:r>
      <w:r w:rsidR="00850A8F" w:rsidRPr="00AB38E9">
        <w:rPr>
          <w:sz w:val="22"/>
          <w:szCs w:val="22"/>
        </w:rPr>
        <w:t>tender following the format of sections below.</w:t>
      </w:r>
    </w:p>
    <w:p w:rsidR="00850A8F" w:rsidRDefault="00850A8F" w:rsidP="00A70DD8">
      <w:pPr>
        <w:pStyle w:val="Heading1"/>
        <w:keepNext w:val="0"/>
        <w:keepLines w:val="0"/>
        <w:widowControl w:val="0"/>
        <w:numPr>
          <w:ilvl w:val="0"/>
          <w:numId w:val="33"/>
        </w:numPr>
      </w:pPr>
      <w:r>
        <w:t>TABLE OF CONTENTS</w:t>
      </w:r>
    </w:p>
    <w:p w:rsidR="00850A8F" w:rsidRDefault="00FE4883" w:rsidP="00A70DD8">
      <w:pPr>
        <w:pStyle w:val="StyleHeading2NotBold"/>
        <w:keepNext w:val="0"/>
        <w:keepLines w:val="0"/>
        <w:widowControl w:val="0"/>
      </w:pPr>
      <w:r>
        <w:t>You</w:t>
      </w:r>
      <w:r w:rsidR="00850A8F">
        <w:t xml:space="preserve"> will produce an index to aid navigation through the tender document.  The table of contents will refer to the following sections and sub-sections and the main tender document will address all of the points required below.</w:t>
      </w:r>
    </w:p>
    <w:p w:rsidR="00850A8F" w:rsidRDefault="00850A8F" w:rsidP="00A70DD8">
      <w:pPr>
        <w:pStyle w:val="Heading1"/>
        <w:keepNext w:val="0"/>
        <w:keepLines w:val="0"/>
        <w:widowControl w:val="0"/>
      </w:pPr>
      <w:r>
        <w:t>MANAGEMENT SUMMARY</w:t>
      </w:r>
    </w:p>
    <w:p w:rsidR="00850A8F" w:rsidRDefault="00FE4883" w:rsidP="00A70DD8">
      <w:pPr>
        <w:pStyle w:val="StyleHeading2NotBold"/>
        <w:keepNext w:val="0"/>
        <w:keepLines w:val="0"/>
        <w:widowControl w:val="0"/>
        <w:spacing w:after="0"/>
      </w:pPr>
      <w:r>
        <w:t>You</w:t>
      </w:r>
      <w:r w:rsidR="00850A8F">
        <w:t xml:space="preserve"> will produce an overall statement, of approximately 1 page, which concisely brings together all of the key points made throughout the detailed tender documentation.</w:t>
      </w:r>
    </w:p>
    <w:p w:rsidR="00DC5E71" w:rsidRPr="00DC5E71" w:rsidRDefault="00DC5E71" w:rsidP="00A70DD8">
      <w:pPr>
        <w:pStyle w:val="BodyTextIndent"/>
        <w:keepNext w:val="0"/>
        <w:keepLines w:val="0"/>
        <w:widowControl w:val="0"/>
      </w:pPr>
    </w:p>
    <w:p w:rsidR="00E67893" w:rsidRDefault="00E67893" w:rsidP="00A70DD8">
      <w:pPr>
        <w:pStyle w:val="Heading1"/>
        <w:keepNext w:val="0"/>
        <w:keepLines w:val="0"/>
        <w:widowControl w:val="0"/>
      </w:pPr>
      <w:bookmarkStart w:id="2" w:name="_Ref196627493"/>
      <w:r>
        <w:t>Basic details of your organisation</w:t>
      </w:r>
      <w:r w:rsidRPr="00E67893">
        <w:t xml:space="preserve"> </w:t>
      </w:r>
    </w:p>
    <w:p w:rsidR="00E67893" w:rsidRDefault="00E67893" w:rsidP="00A70DD8">
      <w:pPr>
        <w:pStyle w:val="BodyTextIndent"/>
        <w:keepNext w:val="0"/>
        <w:keepLines w:val="0"/>
        <w:widowControl w:val="0"/>
        <w:rPr>
          <w:i/>
        </w:rPr>
      </w:pPr>
      <w:r w:rsidRPr="00033F0B">
        <w:rPr>
          <w:i/>
        </w:rPr>
        <w:t>Please complete this section and include it within your tender.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473"/>
        <w:gridCol w:w="939"/>
        <w:gridCol w:w="3676"/>
      </w:tblGrid>
      <w:tr w:rsidR="00E67893" w:rsidRPr="00C22CE4" w:rsidTr="00BC339E">
        <w:tc>
          <w:tcPr>
            <w:tcW w:w="1690" w:type="dxa"/>
            <w:vAlign w:val="center"/>
          </w:tcPr>
          <w:p w:rsidR="00E67893" w:rsidRPr="00C22CE4" w:rsidRDefault="00E67893" w:rsidP="00A70DD8">
            <w:pPr>
              <w:pStyle w:val="BodyTextIndent"/>
              <w:keepNext w:val="0"/>
              <w:keepLines w:val="0"/>
              <w:widowControl w:val="0"/>
              <w:tabs>
                <w:tab w:val="left" w:pos="6120"/>
              </w:tabs>
              <w:ind w:left="0"/>
              <w:jc w:val="left"/>
              <w:rPr>
                <w:sz w:val="20"/>
                <w:szCs w:val="20"/>
              </w:rPr>
            </w:pPr>
            <w:r w:rsidRPr="00C22CE4">
              <w:rPr>
                <w:sz w:val="20"/>
                <w:szCs w:val="20"/>
              </w:rPr>
              <w:t>Company Name</w:t>
            </w:r>
          </w:p>
        </w:tc>
        <w:tc>
          <w:tcPr>
            <w:tcW w:w="7088" w:type="dxa"/>
            <w:gridSpan w:val="3"/>
            <w:vAlign w:val="center"/>
          </w:tcPr>
          <w:p w:rsidR="00E67893" w:rsidRPr="00C22CE4" w:rsidRDefault="00E67893" w:rsidP="00A70DD8">
            <w:pPr>
              <w:pStyle w:val="BodyTextIndent"/>
              <w:keepNext w:val="0"/>
              <w:keepLines w:val="0"/>
              <w:widowControl w:val="0"/>
              <w:tabs>
                <w:tab w:val="left" w:pos="6120"/>
              </w:tabs>
              <w:ind w:left="0"/>
              <w:jc w:val="left"/>
              <w:rPr>
                <w:sz w:val="20"/>
                <w:szCs w:val="20"/>
              </w:rPr>
            </w:pPr>
          </w:p>
        </w:tc>
      </w:tr>
      <w:tr w:rsidR="005849E5" w:rsidRPr="00C22CE4" w:rsidTr="00F23E57">
        <w:trPr>
          <w:trHeight w:val="326"/>
        </w:trPr>
        <w:tc>
          <w:tcPr>
            <w:tcW w:w="1690" w:type="dxa"/>
            <w:vAlign w:val="center"/>
          </w:tcPr>
          <w:p w:rsidR="005849E5" w:rsidRPr="00C22CE4" w:rsidRDefault="005849E5" w:rsidP="00A70DD8">
            <w:pPr>
              <w:pStyle w:val="BodyTextIndent"/>
              <w:keepNext w:val="0"/>
              <w:keepLines w:val="0"/>
              <w:widowControl w:val="0"/>
              <w:tabs>
                <w:tab w:val="left" w:pos="6120"/>
              </w:tabs>
              <w:ind w:left="0"/>
              <w:jc w:val="left"/>
              <w:rPr>
                <w:sz w:val="20"/>
                <w:szCs w:val="20"/>
              </w:rPr>
            </w:pPr>
            <w:r w:rsidRPr="00C22CE4">
              <w:rPr>
                <w:sz w:val="20"/>
                <w:szCs w:val="20"/>
              </w:rPr>
              <w:t xml:space="preserve">Address </w:t>
            </w:r>
          </w:p>
        </w:tc>
        <w:tc>
          <w:tcPr>
            <w:tcW w:w="7088" w:type="dxa"/>
            <w:gridSpan w:val="3"/>
            <w:vAlign w:val="center"/>
          </w:tcPr>
          <w:p w:rsidR="005849E5" w:rsidRPr="00C22CE4" w:rsidRDefault="005849E5" w:rsidP="00A70DD8">
            <w:pPr>
              <w:pStyle w:val="BodyTextIndent"/>
              <w:keepNext w:val="0"/>
              <w:keepLines w:val="0"/>
              <w:widowControl w:val="0"/>
              <w:tabs>
                <w:tab w:val="left" w:pos="6120"/>
              </w:tabs>
              <w:ind w:left="0"/>
              <w:jc w:val="left"/>
              <w:rPr>
                <w:sz w:val="20"/>
                <w:szCs w:val="20"/>
              </w:rPr>
            </w:pPr>
          </w:p>
        </w:tc>
      </w:tr>
      <w:tr w:rsidR="00375AD7" w:rsidRPr="00C22CE4" w:rsidTr="00BC339E">
        <w:trPr>
          <w:trHeight w:val="247"/>
        </w:trPr>
        <w:tc>
          <w:tcPr>
            <w:tcW w:w="1690" w:type="dxa"/>
            <w:vAlign w:val="center"/>
          </w:tcPr>
          <w:p w:rsidR="00375AD7" w:rsidRPr="00C22CE4" w:rsidRDefault="00375AD7" w:rsidP="00A70DD8">
            <w:pPr>
              <w:pStyle w:val="BodyTextIndent"/>
              <w:keepNext w:val="0"/>
              <w:keepLines w:val="0"/>
              <w:widowControl w:val="0"/>
              <w:tabs>
                <w:tab w:val="left" w:pos="6120"/>
              </w:tabs>
              <w:ind w:left="0"/>
              <w:jc w:val="left"/>
              <w:rPr>
                <w:sz w:val="20"/>
                <w:szCs w:val="20"/>
              </w:rPr>
            </w:pPr>
            <w:r w:rsidRPr="00C22CE4">
              <w:rPr>
                <w:sz w:val="20"/>
                <w:szCs w:val="20"/>
              </w:rPr>
              <w:t>Post Code</w:t>
            </w:r>
          </w:p>
        </w:tc>
        <w:tc>
          <w:tcPr>
            <w:tcW w:w="2473" w:type="dxa"/>
            <w:vAlign w:val="center"/>
          </w:tcPr>
          <w:p w:rsidR="00375AD7" w:rsidRPr="00C22CE4" w:rsidRDefault="00375AD7" w:rsidP="00A70DD8">
            <w:pPr>
              <w:pStyle w:val="BodyTextIndent"/>
              <w:keepNext w:val="0"/>
              <w:keepLines w:val="0"/>
              <w:widowControl w:val="0"/>
              <w:tabs>
                <w:tab w:val="left" w:pos="6120"/>
              </w:tabs>
              <w:ind w:left="0"/>
              <w:jc w:val="left"/>
              <w:rPr>
                <w:sz w:val="20"/>
                <w:szCs w:val="20"/>
              </w:rPr>
            </w:pPr>
          </w:p>
        </w:tc>
        <w:tc>
          <w:tcPr>
            <w:tcW w:w="939" w:type="dxa"/>
            <w:vAlign w:val="center"/>
          </w:tcPr>
          <w:p w:rsidR="00375AD7" w:rsidRPr="00C22CE4" w:rsidRDefault="00375AD7" w:rsidP="00A70DD8">
            <w:pPr>
              <w:pStyle w:val="BodyTextIndent"/>
              <w:keepNext w:val="0"/>
              <w:keepLines w:val="0"/>
              <w:widowControl w:val="0"/>
              <w:tabs>
                <w:tab w:val="left" w:pos="6120"/>
              </w:tabs>
              <w:ind w:left="0"/>
              <w:jc w:val="left"/>
              <w:rPr>
                <w:sz w:val="20"/>
                <w:szCs w:val="20"/>
              </w:rPr>
            </w:pPr>
            <w:r w:rsidRPr="00C22CE4">
              <w:rPr>
                <w:sz w:val="20"/>
                <w:szCs w:val="20"/>
              </w:rPr>
              <w:t xml:space="preserve">Website </w:t>
            </w:r>
          </w:p>
        </w:tc>
        <w:tc>
          <w:tcPr>
            <w:tcW w:w="3676" w:type="dxa"/>
            <w:vAlign w:val="center"/>
          </w:tcPr>
          <w:p w:rsidR="00375AD7" w:rsidRPr="00C22CE4" w:rsidRDefault="00375AD7" w:rsidP="00A70DD8">
            <w:pPr>
              <w:pStyle w:val="BodyTextIndent"/>
              <w:keepNext w:val="0"/>
              <w:keepLines w:val="0"/>
              <w:widowControl w:val="0"/>
              <w:tabs>
                <w:tab w:val="left" w:pos="6120"/>
              </w:tabs>
              <w:ind w:left="0"/>
              <w:jc w:val="left"/>
              <w:rPr>
                <w:sz w:val="20"/>
                <w:szCs w:val="20"/>
              </w:rPr>
            </w:pPr>
          </w:p>
        </w:tc>
      </w:tr>
    </w:tbl>
    <w:p w:rsidR="00E67893" w:rsidRPr="00C22CE4" w:rsidRDefault="00E67893" w:rsidP="00A70DD8">
      <w:pPr>
        <w:pStyle w:val="BodyTextIndent"/>
        <w:keepNext w:val="0"/>
        <w:keepLines w:val="0"/>
        <w:widowControl w:val="0"/>
        <w:ind w:left="0"/>
        <w:rPr>
          <w:sz w:val="20"/>
          <w:szCs w:val="20"/>
        </w:rPr>
      </w:pP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340"/>
        <w:gridCol w:w="2340"/>
        <w:gridCol w:w="2478"/>
      </w:tblGrid>
      <w:tr w:rsidR="00E67893" w:rsidRPr="00C22CE4" w:rsidTr="001A4A59">
        <w:trPr>
          <w:trHeight w:hRule="exact" w:val="227"/>
        </w:trPr>
        <w:tc>
          <w:tcPr>
            <w:tcW w:w="1620" w:type="dxa"/>
          </w:tcPr>
          <w:p w:rsidR="00E67893" w:rsidRPr="00C22CE4" w:rsidRDefault="00E67893" w:rsidP="00A70DD8">
            <w:pPr>
              <w:pStyle w:val="BodyTextIndent"/>
              <w:keepNext w:val="0"/>
              <w:keepLines w:val="0"/>
              <w:widowControl w:val="0"/>
              <w:ind w:left="0"/>
              <w:rPr>
                <w:sz w:val="20"/>
                <w:szCs w:val="20"/>
              </w:rPr>
            </w:pPr>
          </w:p>
        </w:tc>
        <w:tc>
          <w:tcPr>
            <w:tcW w:w="2340" w:type="dxa"/>
            <w:vAlign w:val="center"/>
          </w:tcPr>
          <w:p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1</w:t>
            </w:r>
          </w:p>
        </w:tc>
        <w:tc>
          <w:tcPr>
            <w:tcW w:w="2340" w:type="dxa"/>
            <w:vAlign w:val="center"/>
          </w:tcPr>
          <w:p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2</w:t>
            </w:r>
          </w:p>
        </w:tc>
        <w:tc>
          <w:tcPr>
            <w:tcW w:w="2478" w:type="dxa"/>
            <w:vAlign w:val="center"/>
          </w:tcPr>
          <w:p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3</w:t>
            </w:r>
          </w:p>
        </w:tc>
      </w:tr>
      <w:tr w:rsidR="00E67893" w:rsidRPr="00C22CE4" w:rsidTr="001A4A59">
        <w:trPr>
          <w:trHeight w:val="405"/>
        </w:trPr>
        <w:tc>
          <w:tcPr>
            <w:tcW w:w="1620" w:type="dxa"/>
            <w:vAlign w:val="center"/>
          </w:tcPr>
          <w:p w:rsidR="00E67893" w:rsidRPr="00C22CE4" w:rsidRDefault="00E67893" w:rsidP="00A70DD8">
            <w:pPr>
              <w:pStyle w:val="BodyTextIndent"/>
              <w:keepNext w:val="0"/>
              <w:keepLines w:val="0"/>
              <w:widowControl w:val="0"/>
              <w:ind w:left="0"/>
              <w:jc w:val="left"/>
              <w:rPr>
                <w:sz w:val="20"/>
                <w:szCs w:val="20"/>
              </w:rPr>
            </w:pPr>
            <w:r w:rsidRPr="00C22CE4">
              <w:rPr>
                <w:sz w:val="20"/>
                <w:szCs w:val="20"/>
              </w:rPr>
              <w:t>Contact Name</w:t>
            </w:r>
            <w:r w:rsidR="00DB2F5C" w:rsidRPr="00C22CE4">
              <w:rPr>
                <w:sz w:val="20"/>
                <w:szCs w:val="20"/>
              </w:rPr>
              <w:t xml:space="preserve"> / Job Title</w:t>
            </w:r>
          </w:p>
        </w:tc>
        <w:tc>
          <w:tcPr>
            <w:tcW w:w="2340" w:type="dxa"/>
          </w:tcPr>
          <w:p w:rsidR="00E67893" w:rsidRPr="00C22CE4" w:rsidRDefault="00E67893" w:rsidP="00A70DD8">
            <w:pPr>
              <w:pStyle w:val="BodyTextIndent"/>
              <w:keepNext w:val="0"/>
              <w:keepLines w:val="0"/>
              <w:widowControl w:val="0"/>
              <w:ind w:left="0"/>
              <w:rPr>
                <w:sz w:val="20"/>
                <w:szCs w:val="20"/>
              </w:rPr>
            </w:pPr>
          </w:p>
        </w:tc>
        <w:tc>
          <w:tcPr>
            <w:tcW w:w="2340" w:type="dxa"/>
          </w:tcPr>
          <w:p w:rsidR="00E67893" w:rsidRPr="00C22CE4" w:rsidRDefault="00E67893" w:rsidP="00A70DD8">
            <w:pPr>
              <w:pStyle w:val="BodyTextIndent"/>
              <w:keepNext w:val="0"/>
              <w:keepLines w:val="0"/>
              <w:widowControl w:val="0"/>
              <w:ind w:left="0"/>
              <w:rPr>
                <w:sz w:val="20"/>
                <w:szCs w:val="20"/>
              </w:rPr>
            </w:pPr>
          </w:p>
        </w:tc>
        <w:tc>
          <w:tcPr>
            <w:tcW w:w="2478" w:type="dxa"/>
          </w:tcPr>
          <w:p w:rsidR="00E67893" w:rsidRPr="00C22CE4" w:rsidRDefault="00E67893" w:rsidP="00A70DD8">
            <w:pPr>
              <w:pStyle w:val="BodyTextIndent"/>
              <w:keepNext w:val="0"/>
              <w:keepLines w:val="0"/>
              <w:widowControl w:val="0"/>
              <w:ind w:left="0"/>
              <w:rPr>
                <w:sz w:val="20"/>
                <w:szCs w:val="20"/>
              </w:rPr>
            </w:pPr>
          </w:p>
        </w:tc>
      </w:tr>
      <w:tr w:rsidR="00E67893" w:rsidRPr="00C22CE4" w:rsidTr="001A4A59">
        <w:trPr>
          <w:trHeight w:val="405"/>
        </w:trPr>
        <w:tc>
          <w:tcPr>
            <w:tcW w:w="1620" w:type="dxa"/>
            <w:vAlign w:val="center"/>
          </w:tcPr>
          <w:p w:rsidR="00E67893" w:rsidRPr="00C22CE4" w:rsidRDefault="00E67893" w:rsidP="00A70DD8">
            <w:pPr>
              <w:pStyle w:val="BodyTextIndent"/>
              <w:keepNext w:val="0"/>
              <w:keepLines w:val="0"/>
              <w:widowControl w:val="0"/>
              <w:ind w:left="0"/>
              <w:jc w:val="left"/>
              <w:rPr>
                <w:sz w:val="20"/>
                <w:szCs w:val="20"/>
              </w:rPr>
            </w:pPr>
            <w:r w:rsidRPr="00C22CE4">
              <w:rPr>
                <w:sz w:val="20"/>
                <w:szCs w:val="20"/>
              </w:rPr>
              <w:t>Contact Telephone</w:t>
            </w:r>
          </w:p>
        </w:tc>
        <w:tc>
          <w:tcPr>
            <w:tcW w:w="2340" w:type="dxa"/>
          </w:tcPr>
          <w:p w:rsidR="00E67893" w:rsidRPr="00C22CE4" w:rsidRDefault="00E67893" w:rsidP="00A70DD8">
            <w:pPr>
              <w:pStyle w:val="BodyTextIndent"/>
              <w:keepNext w:val="0"/>
              <w:keepLines w:val="0"/>
              <w:widowControl w:val="0"/>
              <w:ind w:left="0"/>
              <w:rPr>
                <w:sz w:val="20"/>
                <w:szCs w:val="20"/>
              </w:rPr>
            </w:pPr>
          </w:p>
        </w:tc>
        <w:tc>
          <w:tcPr>
            <w:tcW w:w="2340" w:type="dxa"/>
          </w:tcPr>
          <w:p w:rsidR="00E67893" w:rsidRPr="00C22CE4" w:rsidRDefault="00E67893" w:rsidP="00A70DD8">
            <w:pPr>
              <w:pStyle w:val="BodyTextIndent"/>
              <w:keepNext w:val="0"/>
              <w:keepLines w:val="0"/>
              <w:widowControl w:val="0"/>
              <w:ind w:left="0"/>
              <w:rPr>
                <w:sz w:val="20"/>
                <w:szCs w:val="20"/>
              </w:rPr>
            </w:pPr>
          </w:p>
        </w:tc>
        <w:tc>
          <w:tcPr>
            <w:tcW w:w="2478" w:type="dxa"/>
          </w:tcPr>
          <w:p w:rsidR="00E67893" w:rsidRPr="00C22CE4" w:rsidRDefault="00E67893" w:rsidP="00A70DD8">
            <w:pPr>
              <w:pStyle w:val="BodyTextIndent"/>
              <w:keepNext w:val="0"/>
              <w:keepLines w:val="0"/>
              <w:widowControl w:val="0"/>
              <w:ind w:left="0"/>
              <w:rPr>
                <w:sz w:val="20"/>
                <w:szCs w:val="20"/>
              </w:rPr>
            </w:pPr>
          </w:p>
        </w:tc>
      </w:tr>
      <w:tr w:rsidR="00E67893" w:rsidRPr="00C22CE4" w:rsidTr="001A4A59">
        <w:trPr>
          <w:trHeight w:val="405"/>
        </w:trPr>
        <w:tc>
          <w:tcPr>
            <w:tcW w:w="1620" w:type="dxa"/>
            <w:vAlign w:val="center"/>
          </w:tcPr>
          <w:p w:rsidR="00E67893" w:rsidRPr="00C22CE4" w:rsidRDefault="008B59A7" w:rsidP="00A70DD8">
            <w:pPr>
              <w:pStyle w:val="BodyTextIndent"/>
              <w:keepNext w:val="0"/>
              <w:keepLines w:val="0"/>
              <w:widowControl w:val="0"/>
              <w:ind w:left="0"/>
              <w:jc w:val="left"/>
              <w:rPr>
                <w:sz w:val="20"/>
                <w:szCs w:val="20"/>
              </w:rPr>
            </w:pPr>
            <w:r w:rsidRPr="00C22CE4">
              <w:rPr>
                <w:sz w:val="20"/>
                <w:szCs w:val="20"/>
              </w:rPr>
              <w:t>Contact e</w:t>
            </w:r>
            <w:r w:rsidR="00E67893" w:rsidRPr="00C22CE4">
              <w:rPr>
                <w:sz w:val="20"/>
                <w:szCs w:val="20"/>
              </w:rPr>
              <w:t>-mail</w:t>
            </w:r>
          </w:p>
        </w:tc>
        <w:tc>
          <w:tcPr>
            <w:tcW w:w="2340" w:type="dxa"/>
          </w:tcPr>
          <w:p w:rsidR="00E67893" w:rsidRPr="00C22CE4" w:rsidRDefault="00E67893" w:rsidP="00A70DD8">
            <w:pPr>
              <w:pStyle w:val="BodyTextIndent"/>
              <w:keepNext w:val="0"/>
              <w:keepLines w:val="0"/>
              <w:widowControl w:val="0"/>
              <w:ind w:left="0"/>
              <w:rPr>
                <w:sz w:val="20"/>
                <w:szCs w:val="20"/>
              </w:rPr>
            </w:pPr>
          </w:p>
        </w:tc>
        <w:tc>
          <w:tcPr>
            <w:tcW w:w="2340" w:type="dxa"/>
          </w:tcPr>
          <w:p w:rsidR="00E67893" w:rsidRPr="00C22CE4" w:rsidRDefault="00E67893" w:rsidP="00A70DD8">
            <w:pPr>
              <w:pStyle w:val="BodyTextIndent"/>
              <w:keepNext w:val="0"/>
              <w:keepLines w:val="0"/>
              <w:widowControl w:val="0"/>
              <w:ind w:left="0"/>
              <w:rPr>
                <w:sz w:val="20"/>
                <w:szCs w:val="20"/>
              </w:rPr>
            </w:pPr>
          </w:p>
        </w:tc>
        <w:tc>
          <w:tcPr>
            <w:tcW w:w="2478" w:type="dxa"/>
          </w:tcPr>
          <w:p w:rsidR="00E67893" w:rsidRPr="00C22CE4" w:rsidRDefault="00E67893" w:rsidP="00A70DD8">
            <w:pPr>
              <w:pStyle w:val="BodyTextIndent"/>
              <w:keepNext w:val="0"/>
              <w:keepLines w:val="0"/>
              <w:widowControl w:val="0"/>
              <w:ind w:left="0"/>
              <w:rPr>
                <w:sz w:val="20"/>
                <w:szCs w:val="20"/>
              </w:rPr>
            </w:pPr>
          </w:p>
        </w:tc>
      </w:tr>
    </w:tbl>
    <w:p w:rsidR="00E67893" w:rsidRPr="001C25A8" w:rsidRDefault="00E67893" w:rsidP="00A70DD8">
      <w:pPr>
        <w:pStyle w:val="BodyTextIndent"/>
        <w:keepNext w:val="0"/>
        <w:keepLines w:val="0"/>
        <w:widowControl w:val="0"/>
        <w:ind w:left="0"/>
        <w:rPr>
          <w:sz w:val="16"/>
          <w:szCs w:val="16"/>
        </w:rPr>
      </w:pPr>
    </w:p>
    <w:p w:rsidR="00E67893" w:rsidRDefault="00E67893" w:rsidP="00A70DD8">
      <w:pPr>
        <w:pStyle w:val="BodyTextIndent"/>
        <w:keepNext w:val="0"/>
        <w:keepLines w:val="0"/>
        <w:widowControl w:val="0"/>
        <w:jc w:val="center"/>
        <w:rPr>
          <w:sz w:val="20"/>
          <w:szCs w:val="20"/>
        </w:rPr>
      </w:pPr>
      <w:r w:rsidRPr="00304C04">
        <w:rPr>
          <w:sz w:val="20"/>
          <w:szCs w:val="20"/>
        </w:rPr>
        <w:t xml:space="preserve">Please put an </w:t>
      </w:r>
      <w:r w:rsidRPr="00304C04">
        <w:rPr>
          <w:b/>
          <w:i/>
          <w:sz w:val="20"/>
          <w:szCs w:val="20"/>
        </w:rPr>
        <w:t>x</w:t>
      </w:r>
      <w:r w:rsidR="00E33CC7">
        <w:rPr>
          <w:sz w:val="20"/>
          <w:szCs w:val="20"/>
        </w:rPr>
        <w:t xml:space="preserve"> against one box in each section</w:t>
      </w:r>
      <w:r w:rsidR="0043030B">
        <w:rPr>
          <w:sz w:val="20"/>
          <w:szCs w:val="20"/>
        </w:rPr>
        <w:t xml:space="preserve"> that most closely describe</w:t>
      </w:r>
      <w:r w:rsidR="00E33CC7">
        <w:rPr>
          <w:sz w:val="20"/>
          <w:szCs w:val="20"/>
        </w:rPr>
        <w:t>s</w:t>
      </w:r>
      <w:r w:rsidR="0043030B">
        <w:rPr>
          <w:sz w:val="20"/>
          <w:szCs w:val="20"/>
        </w:rPr>
        <w:t xml:space="preserve"> your organisation</w:t>
      </w:r>
      <w:r w:rsidRPr="00304C04">
        <w:rPr>
          <w:sz w:val="20"/>
          <w:szCs w:val="20"/>
        </w:rPr>
        <w:t>.</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
        <w:gridCol w:w="284"/>
        <w:gridCol w:w="3402"/>
        <w:gridCol w:w="567"/>
      </w:tblGrid>
      <w:tr w:rsidR="0043030B" w:rsidRPr="00E47F37" w:rsidTr="0043030B">
        <w:trPr>
          <w:trHeight w:hRule="exact" w:val="340"/>
        </w:trPr>
        <w:tc>
          <w:tcPr>
            <w:tcW w:w="4536" w:type="dxa"/>
            <w:gridSpan w:val="2"/>
            <w:tcBorders>
              <w:right w:val="single" w:sz="4" w:space="0" w:color="auto"/>
            </w:tcBorders>
            <w:shd w:val="clear" w:color="auto" w:fill="BFBFBF"/>
            <w:vAlign w:val="center"/>
          </w:tcPr>
          <w:p w:rsidR="0043030B" w:rsidRPr="0043030B" w:rsidRDefault="0043030B" w:rsidP="00A70DD8">
            <w:pPr>
              <w:pStyle w:val="BodyTextIndent"/>
              <w:keepNext w:val="0"/>
              <w:keepLines w:val="0"/>
              <w:widowControl w:val="0"/>
              <w:ind w:left="0"/>
              <w:jc w:val="center"/>
              <w:rPr>
                <w:b/>
                <w:sz w:val="20"/>
                <w:szCs w:val="20"/>
              </w:rPr>
            </w:pPr>
            <w:r w:rsidRPr="0043030B">
              <w:rPr>
                <w:b/>
                <w:sz w:val="20"/>
                <w:szCs w:val="20"/>
              </w:rPr>
              <w:t>Supplier Type</w:t>
            </w:r>
          </w:p>
        </w:tc>
        <w:tc>
          <w:tcPr>
            <w:tcW w:w="284" w:type="dxa"/>
            <w:vMerge w:val="restart"/>
            <w:tcBorders>
              <w:top w:val="nil"/>
              <w:left w:val="single" w:sz="4" w:space="0" w:color="auto"/>
              <w:bottom w:val="nil"/>
              <w:right w:val="single" w:sz="4" w:space="0" w:color="auto"/>
            </w:tcBorders>
          </w:tcPr>
          <w:p w:rsidR="0043030B" w:rsidRPr="0043030B" w:rsidRDefault="0043030B" w:rsidP="00A70DD8">
            <w:pPr>
              <w:pStyle w:val="BodyTextIndent"/>
              <w:keepNext w:val="0"/>
              <w:keepLines w:val="0"/>
              <w:widowControl w:val="0"/>
              <w:ind w:left="0"/>
              <w:jc w:val="center"/>
              <w:rPr>
                <w:b/>
                <w:sz w:val="20"/>
                <w:szCs w:val="20"/>
              </w:rPr>
            </w:pPr>
          </w:p>
        </w:tc>
        <w:tc>
          <w:tcPr>
            <w:tcW w:w="3969" w:type="dxa"/>
            <w:gridSpan w:val="2"/>
            <w:tcBorders>
              <w:left w:val="single" w:sz="4" w:space="0" w:color="auto"/>
            </w:tcBorders>
            <w:shd w:val="clear" w:color="auto" w:fill="BFBFBF"/>
            <w:vAlign w:val="center"/>
          </w:tcPr>
          <w:p w:rsidR="0043030B" w:rsidRPr="0043030B" w:rsidRDefault="0043030B" w:rsidP="00A70DD8">
            <w:pPr>
              <w:pStyle w:val="BodyTextIndent"/>
              <w:keepNext w:val="0"/>
              <w:keepLines w:val="0"/>
              <w:widowControl w:val="0"/>
              <w:ind w:left="0"/>
              <w:jc w:val="center"/>
              <w:rPr>
                <w:sz w:val="20"/>
                <w:szCs w:val="20"/>
              </w:rPr>
            </w:pPr>
            <w:r w:rsidRPr="0043030B">
              <w:rPr>
                <w:b/>
                <w:sz w:val="20"/>
                <w:szCs w:val="20"/>
              </w:rPr>
              <w:t>Company Status</w:t>
            </w:r>
          </w:p>
        </w:tc>
      </w:tr>
      <w:tr w:rsidR="0043030B" w:rsidRPr="00E47F37" w:rsidTr="0043030B">
        <w:trPr>
          <w:trHeight w:hRule="exact" w:val="284"/>
        </w:trPr>
        <w:tc>
          <w:tcPr>
            <w:tcW w:w="3969" w:type="dxa"/>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Sector Skills Council</w:t>
            </w:r>
          </w:p>
        </w:tc>
        <w:tc>
          <w:tcPr>
            <w:tcW w:w="567" w:type="dxa"/>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Government Statutory Body</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Standard Setting Body</w:t>
            </w:r>
          </w:p>
        </w:tc>
        <w:tc>
          <w:tcPr>
            <w:tcW w:w="567" w:type="dxa"/>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Limited by Guarantee Charity</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Supplier</w:t>
            </w:r>
          </w:p>
        </w:tc>
        <w:tc>
          <w:tcPr>
            <w:tcW w:w="567" w:type="dxa"/>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Limited Guarantee Non-charity</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4536" w:type="dxa"/>
            <w:gridSpan w:val="2"/>
            <w:tcBorders>
              <w:right w:val="single" w:sz="4" w:space="0" w:color="auto"/>
            </w:tcBorders>
            <w:shd w:val="clear" w:color="auto" w:fill="BFBFBF"/>
            <w:vAlign w:val="center"/>
          </w:tcPr>
          <w:p w:rsidR="0043030B" w:rsidRPr="0043030B" w:rsidRDefault="0043030B" w:rsidP="00A70DD8">
            <w:pPr>
              <w:pStyle w:val="BodyTextIndent"/>
              <w:keepNext w:val="0"/>
              <w:keepLines w:val="0"/>
              <w:widowControl w:val="0"/>
              <w:ind w:left="0"/>
              <w:jc w:val="center"/>
              <w:rPr>
                <w:sz w:val="20"/>
                <w:szCs w:val="20"/>
              </w:rPr>
            </w:pPr>
            <w:r w:rsidRPr="0043030B">
              <w:rPr>
                <w:b/>
                <w:sz w:val="20"/>
                <w:szCs w:val="20"/>
              </w:rPr>
              <w:t>Company Size</w:t>
            </w:r>
          </w:p>
        </w:tc>
        <w:tc>
          <w:tcPr>
            <w:tcW w:w="284" w:type="dxa"/>
            <w:vMerge/>
            <w:tcBorders>
              <w:top w:val="nil"/>
              <w:left w:val="single" w:sz="4" w:space="0" w:color="auto"/>
              <w:bottom w:val="nil"/>
              <w:right w:val="single" w:sz="4" w:space="0" w:color="auto"/>
            </w:tcBorders>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shd w:val="clear" w:color="auto" w:fill="auto"/>
            <w:vAlign w:val="center"/>
          </w:tcPr>
          <w:p w:rsidR="0043030B" w:rsidRPr="0043030B" w:rsidRDefault="0043030B" w:rsidP="00A70DD8">
            <w:pPr>
              <w:pStyle w:val="BodyTextIndent"/>
              <w:keepNext w:val="0"/>
              <w:keepLines w:val="0"/>
              <w:widowControl w:val="0"/>
              <w:ind w:left="0"/>
              <w:jc w:val="left"/>
              <w:rPr>
                <w:b/>
                <w:sz w:val="20"/>
                <w:szCs w:val="20"/>
              </w:rPr>
            </w:pPr>
            <w:r w:rsidRPr="0043030B">
              <w:rPr>
                <w:sz w:val="20"/>
                <w:szCs w:val="20"/>
              </w:rPr>
              <w:t>Limited Liability Partner</w:t>
            </w:r>
          </w:p>
        </w:tc>
        <w:tc>
          <w:tcPr>
            <w:tcW w:w="567" w:type="dxa"/>
            <w:tcBorders>
              <w:left w:val="single" w:sz="4" w:space="0" w:color="auto"/>
            </w:tcBorders>
            <w:shd w:val="clear" w:color="auto" w:fill="auto"/>
            <w:vAlign w:val="center"/>
          </w:tcPr>
          <w:p w:rsidR="0043030B" w:rsidRPr="0043030B" w:rsidRDefault="0043030B" w:rsidP="00A70DD8">
            <w:pPr>
              <w:pStyle w:val="BodyTextIndent"/>
              <w:keepNext w:val="0"/>
              <w:keepLines w:val="0"/>
              <w:widowControl w:val="0"/>
              <w:ind w:left="0"/>
              <w:jc w:val="center"/>
              <w:rPr>
                <w:b/>
                <w:sz w:val="20"/>
                <w:szCs w:val="20"/>
              </w:rPr>
            </w:pPr>
          </w:p>
        </w:tc>
      </w:tr>
      <w:tr w:rsidR="0043030B" w:rsidRPr="00E47F37" w:rsidTr="0043030B">
        <w:trPr>
          <w:trHeight w:hRule="exact" w:val="284"/>
        </w:trPr>
        <w:tc>
          <w:tcPr>
            <w:tcW w:w="3969" w:type="dxa"/>
            <w:vMerge w:val="restart"/>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Small - Up to 50 Employees and less than £5.6m turnover</w:t>
            </w:r>
          </w:p>
        </w:tc>
        <w:tc>
          <w:tcPr>
            <w:tcW w:w="567" w:type="dxa"/>
            <w:vMerge w:val="restart"/>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b/>
                <w:sz w:val="20"/>
                <w:szCs w:val="20"/>
              </w:rPr>
            </w:pPr>
            <w:r w:rsidRPr="0043030B">
              <w:rPr>
                <w:sz w:val="20"/>
                <w:szCs w:val="20"/>
              </w:rPr>
              <w:t>Partnership</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vMerge/>
            <w:vAlign w:val="center"/>
          </w:tcPr>
          <w:p w:rsidR="0043030B" w:rsidRPr="0043030B" w:rsidRDefault="0043030B" w:rsidP="00A70DD8">
            <w:pPr>
              <w:pStyle w:val="BodyTextIndent"/>
              <w:keepNext w:val="0"/>
              <w:keepLines w:val="0"/>
              <w:widowControl w:val="0"/>
              <w:ind w:left="0"/>
              <w:jc w:val="left"/>
              <w:rPr>
                <w:sz w:val="20"/>
                <w:szCs w:val="20"/>
              </w:rPr>
            </w:pPr>
          </w:p>
        </w:tc>
        <w:tc>
          <w:tcPr>
            <w:tcW w:w="567" w:type="dxa"/>
            <w:vMerge/>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 xml:space="preserve">Public Limited Company </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vMerge w:val="restart"/>
            <w:tcBorders>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Medium - 51 to 250 Employees and less than £22.8m turnover</w:t>
            </w:r>
          </w:p>
        </w:tc>
        <w:tc>
          <w:tcPr>
            <w:tcW w:w="567" w:type="dxa"/>
            <w:vMerge w:val="restart"/>
            <w:tcBorders>
              <w:right w:val="single" w:sz="4" w:space="0" w:color="auto"/>
            </w:tcBorders>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Private Limited by Shares</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vMerge/>
            <w:tcBorders>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p>
        </w:tc>
        <w:tc>
          <w:tcPr>
            <w:tcW w:w="567" w:type="dxa"/>
            <w:vMerge/>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Sole Trader</w:t>
            </w:r>
          </w:p>
        </w:tc>
        <w:tc>
          <w:tcPr>
            <w:tcW w:w="567" w:type="dxa"/>
            <w:vAlign w:val="center"/>
          </w:tcPr>
          <w:p w:rsidR="0043030B" w:rsidRPr="0043030B" w:rsidRDefault="0043030B" w:rsidP="00A70DD8">
            <w:pPr>
              <w:pStyle w:val="BodyTextIndent"/>
              <w:keepNext w:val="0"/>
              <w:keepLines w:val="0"/>
              <w:widowControl w:val="0"/>
              <w:ind w:left="0"/>
              <w:jc w:val="center"/>
              <w:rPr>
                <w:sz w:val="20"/>
                <w:szCs w:val="20"/>
              </w:rPr>
            </w:pPr>
          </w:p>
        </w:tc>
      </w:tr>
      <w:tr w:rsidR="0043030B" w:rsidRPr="00E47F37" w:rsidTr="0043030B">
        <w:trPr>
          <w:trHeight w:hRule="exact" w:val="284"/>
        </w:trPr>
        <w:tc>
          <w:tcPr>
            <w:tcW w:w="3969" w:type="dxa"/>
            <w:tcBorders>
              <w:right w:val="single" w:sz="4" w:space="0" w:color="auto"/>
            </w:tcBorders>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Large - Over 250 Employees</w:t>
            </w:r>
          </w:p>
        </w:tc>
        <w:tc>
          <w:tcPr>
            <w:tcW w:w="567" w:type="dxa"/>
            <w:tcBorders>
              <w:right w:val="single" w:sz="4" w:space="0" w:color="auto"/>
            </w:tcBorders>
            <w:vAlign w:val="center"/>
          </w:tcPr>
          <w:p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rsidR="0043030B" w:rsidRPr="0043030B" w:rsidRDefault="0043030B" w:rsidP="00A70DD8">
            <w:pPr>
              <w:pStyle w:val="BodyTextIndent"/>
              <w:keepNext w:val="0"/>
              <w:keepLines w:val="0"/>
              <w:widowControl w:val="0"/>
              <w:ind w:left="0"/>
              <w:jc w:val="center"/>
              <w:rPr>
                <w:b/>
                <w:sz w:val="20"/>
                <w:szCs w:val="20"/>
              </w:rPr>
            </w:pPr>
          </w:p>
        </w:tc>
        <w:tc>
          <w:tcPr>
            <w:tcW w:w="3402" w:type="dxa"/>
            <w:tcBorders>
              <w:left w:val="single" w:sz="4" w:space="0" w:color="auto"/>
            </w:tcBorders>
            <w:shd w:val="clear" w:color="auto" w:fill="auto"/>
            <w:vAlign w:val="center"/>
          </w:tcPr>
          <w:p w:rsidR="0043030B" w:rsidRPr="0043030B" w:rsidRDefault="0043030B" w:rsidP="00A70DD8">
            <w:pPr>
              <w:pStyle w:val="BodyTextIndent"/>
              <w:keepNext w:val="0"/>
              <w:keepLines w:val="0"/>
              <w:widowControl w:val="0"/>
              <w:ind w:left="0"/>
              <w:jc w:val="left"/>
              <w:rPr>
                <w:sz w:val="20"/>
                <w:szCs w:val="20"/>
              </w:rPr>
            </w:pPr>
            <w:r w:rsidRPr="0043030B">
              <w:rPr>
                <w:sz w:val="20"/>
                <w:szCs w:val="20"/>
              </w:rPr>
              <w:t>University</w:t>
            </w:r>
          </w:p>
        </w:tc>
        <w:tc>
          <w:tcPr>
            <w:tcW w:w="567" w:type="dxa"/>
            <w:tcBorders>
              <w:left w:val="single" w:sz="4" w:space="0" w:color="auto"/>
            </w:tcBorders>
            <w:shd w:val="clear" w:color="auto" w:fill="auto"/>
            <w:vAlign w:val="center"/>
          </w:tcPr>
          <w:p w:rsidR="0043030B" w:rsidRPr="0043030B" w:rsidRDefault="0043030B" w:rsidP="00A70DD8">
            <w:pPr>
              <w:pStyle w:val="BodyTextIndent"/>
              <w:keepNext w:val="0"/>
              <w:keepLines w:val="0"/>
              <w:widowControl w:val="0"/>
              <w:ind w:left="0"/>
              <w:jc w:val="center"/>
              <w:rPr>
                <w:b/>
                <w:sz w:val="20"/>
                <w:szCs w:val="20"/>
              </w:rPr>
            </w:pPr>
          </w:p>
        </w:tc>
      </w:tr>
    </w:tbl>
    <w:p w:rsidR="0043030B" w:rsidRDefault="0043030B" w:rsidP="00A70DD8">
      <w:pPr>
        <w:pStyle w:val="BodyTextIndent"/>
        <w:keepNext w:val="0"/>
        <w:keepLines w:val="0"/>
        <w:widowControl w:val="0"/>
        <w:rPr>
          <w:b/>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2969"/>
        <w:gridCol w:w="2851"/>
      </w:tblGrid>
      <w:tr w:rsidR="00E97696" w:rsidRPr="00DE2AF3" w:rsidTr="00F23E57">
        <w:trPr>
          <w:trHeight w:hRule="exact" w:val="291"/>
        </w:trPr>
        <w:tc>
          <w:tcPr>
            <w:tcW w:w="2969" w:type="dxa"/>
            <w:vAlign w:val="center"/>
          </w:tcPr>
          <w:p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VAT Registration Number</w:t>
            </w:r>
          </w:p>
        </w:tc>
        <w:tc>
          <w:tcPr>
            <w:tcW w:w="2969" w:type="dxa"/>
            <w:vAlign w:val="center"/>
          </w:tcPr>
          <w:p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Company Registration N</w:t>
            </w:r>
            <w:r w:rsidR="00BC339E">
              <w:rPr>
                <w:b/>
                <w:sz w:val="20"/>
                <w:szCs w:val="20"/>
              </w:rPr>
              <w:t>o.</w:t>
            </w:r>
          </w:p>
        </w:tc>
        <w:tc>
          <w:tcPr>
            <w:tcW w:w="2851" w:type="dxa"/>
            <w:vAlign w:val="center"/>
          </w:tcPr>
          <w:p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Charity Number</w:t>
            </w:r>
          </w:p>
        </w:tc>
      </w:tr>
      <w:tr w:rsidR="00E97696" w:rsidRPr="00DE2AF3" w:rsidTr="00F23E57">
        <w:trPr>
          <w:trHeight w:hRule="exact" w:val="251"/>
        </w:trPr>
        <w:tc>
          <w:tcPr>
            <w:tcW w:w="2969" w:type="dxa"/>
          </w:tcPr>
          <w:p w:rsidR="00E97696" w:rsidRDefault="00E97696" w:rsidP="00A70DD8">
            <w:pPr>
              <w:pStyle w:val="BodyTextIndent"/>
              <w:keepNext w:val="0"/>
              <w:keepLines w:val="0"/>
              <w:widowControl w:val="0"/>
              <w:ind w:left="0"/>
              <w:rPr>
                <w:sz w:val="20"/>
                <w:szCs w:val="20"/>
              </w:rPr>
            </w:pPr>
          </w:p>
        </w:tc>
        <w:tc>
          <w:tcPr>
            <w:tcW w:w="2969" w:type="dxa"/>
          </w:tcPr>
          <w:p w:rsidR="00E97696" w:rsidRDefault="00E97696" w:rsidP="00A70DD8">
            <w:pPr>
              <w:pStyle w:val="BodyTextIndent"/>
              <w:keepNext w:val="0"/>
              <w:keepLines w:val="0"/>
              <w:widowControl w:val="0"/>
              <w:ind w:left="0"/>
              <w:rPr>
                <w:sz w:val="20"/>
                <w:szCs w:val="20"/>
              </w:rPr>
            </w:pPr>
          </w:p>
        </w:tc>
        <w:tc>
          <w:tcPr>
            <w:tcW w:w="2851" w:type="dxa"/>
          </w:tcPr>
          <w:p w:rsidR="00E97696" w:rsidRDefault="00E97696" w:rsidP="00A70DD8">
            <w:pPr>
              <w:pStyle w:val="BodyTextIndent"/>
              <w:keepNext w:val="0"/>
              <w:keepLines w:val="0"/>
              <w:widowControl w:val="0"/>
              <w:ind w:left="0"/>
              <w:rPr>
                <w:sz w:val="20"/>
                <w:szCs w:val="20"/>
              </w:rPr>
            </w:pPr>
          </w:p>
        </w:tc>
      </w:tr>
      <w:tr w:rsidR="00E97696" w:rsidRPr="00E97696" w:rsidTr="00F23E57">
        <w:trPr>
          <w:trHeight w:hRule="exact" w:val="285"/>
        </w:trPr>
        <w:tc>
          <w:tcPr>
            <w:tcW w:w="2969" w:type="dxa"/>
            <w:vAlign w:val="center"/>
          </w:tcPr>
          <w:p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c>
          <w:tcPr>
            <w:tcW w:w="2969" w:type="dxa"/>
            <w:vAlign w:val="center"/>
          </w:tcPr>
          <w:p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c>
          <w:tcPr>
            <w:tcW w:w="2851" w:type="dxa"/>
            <w:vAlign w:val="center"/>
          </w:tcPr>
          <w:p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r>
      <w:tr w:rsidR="00E97696" w:rsidRPr="00DE2AF3" w:rsidTr="00BC339E">
        <w:trPr>
          <w:trHeight w:hRule="exact" w:val="271"/>
        </w:trPr>
        <w:tc>
          <w:tcPr>
            <w:tcW w:w="2969" w:type="dxa"/>
            <w:tcBorders>
              <w:top w:val="single" w:sz="4" w:space="0" w:color="auto"/>
              <w:left w:val="single" w:sz="4" w:space="0" w:color="auto"/>
              <w:bottom w:val="single" w:sz="4" w:space="0" w:color="auto"/>
              <w:right w:val="single" w:sz="4" w:space="0" w:color="auto"/>
            </w:tcBorders>
          </w:tcPr>
          <w:p w:rsidR="00E97696" w:rsidRPr="00E97696" w:rsidRDefault="00E97696" w:rsidP="00A70DD8">
            <w:pPr>
              <w:pStyle w:val="BodyTextIndent"/>
              <w:keepNext w:val="0"/>
              <w:keepLines w:val="0"/>
              <w:widowControl w:val="0"/>
              <w:ind w:left="0"/>
              <w:rPr>
                <w:sz w:val="20"/>
                <w:szCs w:val="20"/>
              </w:rPr>
            </w:pPr>
          </w:p>
        </w:tc>
        <w:tc>
          <w:tcPr>
            <w:tcW w:w="2969" w:type="dxa"/>
            <w:tcBorders>
              <w:top w:val="single" w:sz="4" w:space="0" w:color="auto"/>
              <w:left w:val="single" w:sz="4" w:space="0" w:color="auto"/>
              <w:bottom w:val="single" w:sz="4" w:space="0" w:color="auto"/>
              <w:right w:val="single" w:sz="4" w:space="0" w:color="auto"/>
            </w:tcBorders>
          </w:tcPr>
          <w:p w:rsidR="00E97696" w:rsidRPr="00E97696" w:rsidRDefault="00E97696" w:rsidP="00A70DD8">
            <w:pPr>
              <w:pStyle w:val="BodyTextIndent"/>
              <w:keepNext w:val="0"/>
              <w:keepLines w:val="0"/>
              <w:widowControl w:val="0"/>
              <w:ind w:left="0"/>
              <w:rPr>
                <w:sz w:val="20"/>
                <w:szCs w:val="20"/>
              </w:rPr>
            </w:pPr>
          </w:p>
        </w:tc>
        <w:tc>
          <w:tcPr>
            <w:tcW w:w="2851" w:type="dxa"/>
            <w:tcBorders>
              <w:top w:val="single" w:sz="4" w:space="0" w:color="auto"/>
              <w:left w:val="single" w:sz="4" w:space="0" w:color="auto"/>
              <w:bottom w:val="single" w:sz="4" w:space="0" w:color="auto"/>
              <w:right w:val="single" w:sz="4" w:space="0" w:color="auto"/>
            </w:tcBorders>
          </w:tcPr>
          <w:p w:rsidR="00E97696" w:rsidRPr="00E97696" w:rsidRDefault="00E97696" w:rsidP="00A70DD8">
            <w:pPr>
              <w:pStyle w:val="BodyTextIndent"/>
              <w:keepNext w:val="0"/>
              <w:keepLines w:val="0"/>
              <w:widowControl w:val="0"/>
              <w:ind w:left="0"/>
              <w:rPr>
                <w:sz w:val="20"/>
                <w:szCs w:val="20"/>
              </w:rPr>
            </w:pPr>
          </w:p>
        </w:tc>
      </w:tr>
    </w:tbl>
    <w:p w:rsidR="00E0364C" w:rsidRPr="001C25A8" w:rsidRDefault="00E0364C" w:rsidP="00A70DD8">
      <w:pPr>
        <w:pStyle w:val="BodyTextIndent"/>
        <w:keepNext w:val="0"/>
        <w:keepLines w:val="0"/>
        <w:widowControl w:val="0"/>
        <w:rPr>
          <w:b/>
          <w:sz w:val="16"/>
          <w:szCs w:val="16"/>
        </w:rPr>
      </w:pPr>
    </w:p>
    <w:p w:rsidR="00E0364C" w:rsidRDefault="00E0364C" w:rsidP="00A70DD8">
      <w:pPr>
        <w:pStyle w:val="BodyTextIndent"/>
        <w:keepNext w:val="0"/>
        <w:keepLines w:val="0"/>
        <w:widowControl w:val="0"/>
      </w:pPr>
      <w:r>
        <w:t xml:space="preserve">Bank Details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117"/>
      </w:tblGrid>
      <w:tr w:rsidR="00E0364C" w:rsidRPr="00251ED8" w:rsidTr="00BC339E">
        <w:trPr>
          <w:trHeight w:hRule="exact" w:val="340"/>
        </w:trPr>
        <w:tc>
          <w:tcPr>
            <w:tcW w:w="1701" w:type="dxa"/>
            <w:vAlign w:val="center"/>
          </w:tcPr>
          <w:p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Bank Name</w:t>
            </w:r>
          </w:p>
        </w:tc>
        <w:tc>
          <w:tcPr>
            <w:tcW w:w="7173" w:type="dxa"/>
            <w:vAlign w:val="center"/>
          </w:tcPr>
          <w:p w:rsidR="00E0364C" w:rsidRPr="00251ED8" w:rsidRDefault="00E0364C" w:rsidP="00A70DD8">
            <w:pPr>
              <w:pStyle w:val="BodyTextIndent"/>
              <w:keepNext w:val="0"/>
              <w:keepLines w:val="0"/>
              <w:widowControl w:val="0"/>
              <w:tabs>
                <w:tab w:val="left" w:pos="6120"/>
              </w:tabs>
              <w:ind w:left="0"/>
              <w:jc w:val="left"/>
              <w:rPr>
                <w:sz w:val="16"/>
                <w:szCs w:val="16"/>
              </w:rPr>
            </w:pPr>
          </w:p>
        </w:tc>
      </w:tr>
      <w:tr w:rsidR="00E0364C" w:rsidRPr="00251ED8" w:rsidTr="00BC339E">
        <w:trPr>
          <w:trHeight w:hRule="exact" w:val="340"/>
        </w:trPr>
        <w:tc>
          <w:tcPr>
            <w:tcW w:w="1701" w:type="dxa"/>
            <w:vAlign w:val="center"/>
          </w:tcPr>
          <w:p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Contact Name</w:t>
            </w:r>
          </w:p>
        </w:tc>
        <w:tc>
          <w:tcPr>
            <w:tcW w:w="7173" w:type="dxa"/>
            <w:vAlign w:val="center"/>
          </w:tcPr>
          <w:p w:rsidR="00E0364C" w:rsidRPr="00251ED8" w:rsidRDefault="00E0364C" w:rsidP="00A70DD8">
            <w:pPr>
              <w:pStyle w:val="BodyTextIndent"/>
              <w:keepNext w:val="0"/>
              <w:keepLines w:val="0"/>
              <w:widowControl w:val="0"/>
              <w:tabs>
                <w:tab w:val="left" w:pos="6120"/>
              </w:tabs>
              <w:ind w:left="0"/>
              <w:jc w:val="left"/>
              <w:rPr>
                <w:sz w:val="16"/>
                <w:szCs w:val="16"/>
              </w:rPr>
            </w:pPr>
          </w:p>
        </w:tc>
      </w:tr>
      <w:tr w:rsidR="00C22CE4" w:rsidRPr="00251ED8" w:rsidTr="00F23E57">
        <w:trPr>
          <w:trHeight w:val="289"/>
        </w:trPr>
        <w:tc>
          <w:tcPr>
            <w:tcW w:w="1701" w:type="dxa"/>
            <w:vAlign w:val="center"/>
          </w:tcPr>
          <w:p w:rsidR="00C22CE4" w:rsidRPr="00DE2AF3" w:rsidRDefault="00C22CE4" w:rsidP="00A70DD8">
            <w:pPr>
              <w:pStyle w:val="BodyTextIndent"/>
              <w:keepNext w:val="0"/>
              <w:keepLines w:val="0"/>
              <w:widowControl w:val="0"/>
              <w:tabs>
                <w:tab w:val="left" w:pos="6120"/>
              </w:tabs>
              <w:ind w:left="0"/>
              <w:jc w:val="left"/>
              <w:rPr>
                <w:sz w:val="20"/>
                <w:szCs w:val="20"/>
              </w:rPr>
            </w:pPr>
            <w:r>
              <w:rPr>
                <w:sz w:val="20"/>
                <w:szCs w:val="20"/>
              </w:rPr>
              <w:t>Branch Address</w:t>
            </w:r>
          </w:p>
        </w:tc>
        <w:tc>
          <w:tcPr>
            <w:tcW w:w="7173" w:type="dxa"/>
            <w:vAlign w:val="center"/>
          </w:tcPr>
          <w:p w:rsidR="00C22CE4" w:rsidRPr="00251ED8" w:rsidRDefault="00C22CE4" w:rsidP="00A70DD8">
            <w:pPr>
              <w:pStyle w:val="BodyTextIndent"/>
              <w:keepNext w:val="0"/>
              <w:keepLines w:val="0"/>
              <w:widowControl w:val="0"/>
              <w:tabs>
                <w:tab w:val="left" w:pos="6120"/>
              </w:tabs>
              <w:ind w:left="0"/>
              <w:jc w:val="left"/>
              <w:rPr>
                <w:sz w:val="16"/>
                <w:szCs w:val="16"/>
              </w:rPr>
            </w:pPr>
          </w:p>
        </w:tc>
      </w:tr>
      <w:tr w:rsidR="00E0364C" w:rsidRPr="00251ED8" w:rsidTr="00BC339E">
        <w:trPr>
          <w:trHeight w:hRule="exact" w:val="340"/>
        </w:trPr>
        <w:tc>
          <w:tcPr>
            <w:tcW w:w="1701" w:type="dxa"/>
            <w:vAlign w:val="center"/>
          </w:tcPr>
          <w:p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Post Code</w:t>
            </w:r>
          </w:p>
        </w:tc>
        <w:tc>
          <w:tcPr>
            <w:tcW w:w="7173" w:type="dxa"/>
            <w:vAlign w:val="center"/>
          </w:tcPr>
          <w:p w:rsidR="00E0364C" w:rsidRPr="00DE2AF3" w:rsidRDefault="00E0364C" w:rsidP="00A70DD8">
            <w:pPr>
              <w:pStyle w:val="BodyTextIndent"/>
              <w:keepNext w:val="0"/>
              <w:keepLines w:val="0"/>
              <w:widowControl w:val="0"/>
              <w:tabs>
                <w:tab w:val="left" w:pos="6120"/>
              </w:tabs>
              <w:ind w:left="0"/>
              <w:jc w:val="left"/>
              <w:rPr>
                <w:sz w:val="20"/>
                <w:szCs w:val="20"/>
              </w:rPr>
            </w:pPr>
          </w:p>
        </w:tc>
      </w:tr>
    </w:tbl>
    <w:p w:rsidR="00E0364C" w:rsidRPr="001C25A8" w:rsidRDefault="00E0364C" w:rsidP="00A70DD8">
      <w:pPr>
        <w:pStyle w:val="BodyTextIndent"/>
        <w:keepNext w:val="0"/>
        <w:keepLines w:val="0"/>
        <w:widowControl w:val="0"/>
        <w:tabs>
          <w:tab w:val="left" w:pos="6120"/>
        </w:tabs>
        <w:ind w:left="0"/>
        <w:jc w:val="left"/>
        <w:rPr>
          <w:b/>
          <w:sz w:val="16"/>
          <w:szCs w:val="16"/>
        </w:rPr>
      </w:pPr>
    </w:p>
    <w:p w:rsidR="00E0364C" w:rsidRPr="00F23E57" w:rsidRDefault="00E0364C" w:rsidP="00A70DD8">
      <w:pPr>
        <w:pStyle w:val="BodyTextIndent"/>
        <w:keepNext w:val="0"/>
        <w:keepLines w:val="0"/>
        <w:widowControl w:val="0"/>
        <w:rPr>
          <w:sz w:val="20"/>
          <w:szCs w:val="20"/>
        </w:rPr>
      </w:pPr>
      <w:r w:rsidRPr="00F23E57">
        <w:rPr>
          <w:sz w:val="20"/>
          <w:szCs w:val="20"/>
        </w:rPr>
        <w:t>Ultimate Parent Company (if applicable)</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615"/>
        <w:gridCol w:w="939"/>
        <w:gridCol w:w="3817"/>
      </w:tblGrid>
      <w:tr w:rsidR="00E0364C" w:rsidRPr="00251ED8" w:rsidTr="00E0364C">
        <w:trPr>
          <w:trHeight w:hRule="exact" w:val="340"/>
        </w:trPr>
        <w:tc>
          <w:tcPr>
            <w:tcW w:w="1559" w:type="dxa"/>
            <w:vAlign w:val="center"/>
          </w:tcPr>
          <w:p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Name</w:t>
            </w:r>
          </w:p>
        </w:tc>
        <w:tc>
          <w:tcPr>
            <w:tcW w:w="7371" w:type="dxa"/>
            <w:gridSpan w:val="3"/>
            <w:vAlign w:val="center"/>
          </w:tcPr>
          <w:p w:rsidR="00E0364C" w:rsidRPr="00251ED8" w:rsidRDefault="00E0364C" w:rsidP="00A70DD8">
            <w:pPr>
              <w:pStyle w:val="BodyTextIndent"/>
              <w:keepNext w:val="0"/>
              <w:keepLines w:val="0"/>
              <w:widowControl w:val="0"/>
              <w:tabs>
                <w:tab w:val="left" w:pos="6120"/>
              </w:tabs>
              <w:ind w:left="0"/>
              <w:jc w:val="left"/>
              <w:rPr>
                <w:sz w:val="16"/>
                <w:szCs w:val="16"/>
              </w:rPr>
            </w:pPr>
          </w:p>
        </w:tc>
      </w:tr>
      <w:tr w:rsidR="00C22CE4" w:rsidRPr="00251ED8" w:rsidTr="00F23E57">
        <w:trPr>
          <w:trHeight w:val="279"/>
        </w:trPr>
        <w:tc>
          <w:tcPr>
            <w:tcW w:w="1559" w:type="dxa"/>
            <w:vAlign w:val="center"/>
          </w:tcPr>
          <w:p w:rsidR="00C22CE4" w:rsidRPr="00DE2AF3" w:rsidRDefault="00C22CE4" w:rsidP="00A70DD8">
            <w:pPr>
              <w:pStyle w:val="BodyTextIndent"/>
              <w:keepNext w:val="0"/>
              <w:keepLines w:val="0"/>
              <w:widowControl w:val="0"/>
              <w:tabs>
                <w:tab w:val="left" w:pos="6120"/>
              </w:tabs>
              <w:ind w:left="0"/>
              <w:jc w:val="left"/>
              <w:rPr>
                <w:sz w:val="20"/>
                <w:szCs w:val="20"/>
              </w:rPr>
            </w:pPr>
            <w:r>
              <w:rPr>
                <w:sz w:val="20"/>
                <w:szCs w:val="20"/>
              </w:rPr>
              <w:t xml:space="preserve">Address </w:t>
            </w:r>
          </w:p>
        </w:tc>
        <w:tc>
          <w:tcPr>
            <w:tcW w:w="7371" w:type="dxa"/>
            <w:gridSpan w:val="3"/>
            <w:vAlign w:val="center"/>
          </w:tcPr>
          <w:p w:rsidR="00C22CE4" w:rsidRPr="00251ED8" w:rsidRDefault="00C22CE4" w:rsidP="00A70DD8">
            <w:pPr>
              <w:pStyle w:val="BodyTextIndent"/>
              <w:keepNext w:val="0"/>
              <w:keepLines w:val="0"/>
              <w:widowControl w:val="0"/>
              <w:tabs>
                <w:tab w:val="left" w:pos="6120"/>
              </w:tabs>
              <w:ind w:left="0"/>
              <w:jc w:val="left"/>
              <w:rPr>
                <w:sz w:val="16"/>
                <w:szCs w:val="16"/>
              </w:rPr>
            </w:pPr>
          </w:p>
        </w:tc>
      </w:tr>
      <w:tr w:rsidR="00375AD7" w:rsidRPr="00251ED8" w:rsidTr="00375AD7">
        <w:trPr>
          <w:trHeight w:hRule="exact" w:val="340"/>
        </w:trPr>
        <w:tc>
          <w:tcPr>
            <w:tcW w:w="1559" w:type="dxa"/>
            <w:vAlign w:val="center"/>
          </w:tcPr>
          <w:p w:rsidR="00375AD7" w:rsidRPr="00DE2AF3" w:rsidRDefault="00375AD7" w:rsidP="00A70DD8">
            <w:pPr>
              <w:pStyle w:val="BodyTextIndent"/>
              <w:keepNext w:val="0"/>
              <w:keepLines w:val="0"/>
              <w:widowControl w:val="0"/>
              <w:tabs>
                <w:tab w:val="left" w:pos="6120"/>
              </w:tabs>
              <w:ind w:left="0"/>
              <w:jc w:val="left"/>
              <w:rPr>
                <w:sz w:val="20"/>
                <w:szCs w:val="20"/>
              </w:rPr>
            </w:pPr>
            <w:r w:rsidRPr="00DE2AF3">
              <w:rPr>
                <w:sz w:val="20"/>
                <w:szCs w:val="20"/>
              </w:rPr>
              <w:t>Post Code</w:t>
            </w:r>
          </w:p>
        </w:tc>
        <w:tc>
          <w:tcPr>
            <w:tcW w:w="2615" w:type="dxa"/>
            <w:vAlign w:val="center"/>
          </w:tcPr>
          <w:p w:rsidR="00375AD7" w:rsidRPr="00251ED8" w:rsidRDefault="00375AD7" w:rsidP="00A70DD8">
            <w:pPr>
              <w:pStyle w:val="BodyTextIndent"/>
              <w:keepNext w:val="0"/>
              <w:keepLines w:val="0"/>
              <w:widowControl w:val="0"/>
              <w:tabs>
                <w:tab w:val="left" w:pos="6120"/>
              </w:tabs>
              <w:ind w:left="0"/>
              <w:jc w:val="left"/>
              <w:rPr>
                <w:sz w:val="16"/>
                <w:szCs w:val="16"/>
              </w:rPr>
            </w:pPr>
          </w:p>
        </w:tc>
        <w:tc>
          <w:tcPr>
            <w:tcW w:w="939" w:type="dxa"/>
            <w:vAlign w:val="center"/>
          </w:tcPr>
          <w:p w:rsidR="00375AD7" w:rsidRPr="00DE2AF3" w:rsidRDefault="00375AD7" w:rsidP="00A70DD8">
            <w:pPr>
              <w:pStyle w:val="BodyTextIndent"/>
              <w:keepNext w:val="0"/>
              <w:keepLines w:val="0"/>
              <w:widowControl w:val="0"/>
              <w:tabs>
                <w:tab w:val="left" w:pos="6120"/>
              </w:tabs>
              <w:ind w:left="0"/>
              <w:jc w:val="left"/>
              <w:rPr>
                <w:sz w:val="20"/>
                <w:szCs w:val="20"/>
              </w:rPr>
            </w:pPr>
            <w:r w:rsidRPr="00DE2AF3">
              <w:rPr>
                <w:sz w:val="20"/>
                <w:szCs w:val="20"/>
              </w:rPr>
              <w:t xml:space="preserve">Website </w:t>
            </w:r>
          </w:p>
        </w:tc>
        <w:tc>
          <w:tcPr>
            <w:tcW w:w="3817" w:type="dxa"/>
            <w:vAlign w:val="center"/>
          </w:tcPr>
          <w:p w:rsidR="00375AD7" w:rsidRPr="00DE2AF3" w:rsidRDefault="00375AD7" w:rsidP="00A70DD8">
            <w:pPr>
              <w:pStyle w:val="BodyTextIndent"/>
              <w:keepNext w:val="0"/>
              <w:keepLines w:val="0"/>
              <w:widowControl w:val="0"/>
              <w:tabs>
                <w:tab w:val="left" w:pos="6120"/>
              </w:tabs>
              <w:ind w:left="0"/>
              <w:jc w:val="left"/>
              <w:rPr>
                <w:sz w:val="20"/>
                <w:szCs w:val="20"/>
              </w:rPr>
            </w:pPr>
          </w:p>
        </w:tc>
      </w:tr>
    </w:tbl>
    <w:p w:rsidR="00304C04" w:rsidRPr="001C25A8" w:rsidRDefault="00304C04" w:rsidP="00A70DD8">
      <w:pPr>
        <w:pStyle w:val="BodyTextIndent"/>
        <w:keepNext w:val="0"/>
        <w:keepLines w:val="0"/>
        <w:widowControl w:val="0"/>
        <w:jc w:val="center"/>
        <w:rPr>
          <w:sz w:val="16"/>
          <w:szCs w:val="16"/>
        </w:rPr>
      </w:pPr>
    </w:p>
    <w:p w:rsidR="00850A8F" w:rsidRDefault="00E67893" w:rsidP="00A70DD8">
      <w:pPr>
        <w:pStyle w:val="Heading1"/>
        <w:keepNext w:val="0"/>
        <w:keepLines w:val="0"/>
        <w:widowControl w:val="0"/>
      </w:pPr>
      <w:r>
        <w:t xml:space="preserve">financial and commercial </w:t>
      </w:r>
      <w:r w:rsidR="00850A8F">
        <w:t>Criteria (Pass or Fail)</w:t>
      </w:r>
      <w:bookmarkEnd w:id="2"/>
    </w:p>
    <w:p w:rsidR="0093447E" w:rsidRPr="00033F0B" w:rsidRDefault="0093447E" w:rsidP="00A70DD8">
      <w:pPr>
        <w:pStyle w:val="BodyTextIndent"/>
        <w:keepNext w:val="0"/>
        <w:keepLines w:val="0"/>
        <w:widowControl w:val="0"/>
        <w:spacing w:after="120"/>
        <w:rPr>
          <w:i/>
        </w:rPr>
      </w:pPr>
      <w:r w:rsidRPr="00033F0B">
        <w:rPr>
          <w:i/>
        </w:rPr>
        <w:t xml:space="preserve">Please complete </w:t>
      </w:r>
      <w:r w:rsidR="001E2729" w:rsidRPr="00033F0B">
        <w:rPr>
          <w:i/>
        </w:rPr>
        <w:t>this</w:t>
      </w:r>
      <w:r w:rsidRPr="00033F0B">
        <w:rPr>
          <w:i/>
        </w:rPr>
        <w:t xml:space="preserve"> section and include it within your tender.</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2268"/>
        <w:gridCol w:w="284"/>
        <w:gridCol w:w="1842"/>
      </w:tblGrid>
      <w:tr w:rsidR="00FD5AE8" w:rsidTr="00FD5AE8">
        <w:trPr>
          <w:cantSplit/>
        </w:trPr>
        <w:tc>
          <w:tcPr>
            <w:tcW w:w="6793" w:type="dxa"/>
            <w:gridSpan w:val="2"/>
          </w:tcPr>
          <w:p w:rsidR="00FD5AE8" w:rsidRDefault="00FD5AE8" w:rsidP="00A70DD8">
            <w:pPr>
              <w:widowControl w:val="0"/>
              <w:spacing w:after="120"/>
            </w:pPr>
            <w:r>
              <w:t>How many years have you been trading?</w:t>
            </w:r>
          </w:p>
        </w:tc>
        <w:tc>
          <w:tcPr>
            <w:tcW w:w="2126" w:type="dxa"/>
            <w:gridSpan w:val="2"/>
          </w:tcPr>
          <w:p w:rsidR="00FD5AE8" w:rsidRDefault="00FD5AE8" w:rsidP="00A70DD8">
            <w:pPr>
              <w:widowControl w:val="0"/>
              <w:spacing w:after="120"/>
            </w:pPr>
            <w:r>
              <w:t xml:space="preserve"> </w:t>
            </w:r>
          </w:p>
        </w:tc>
      </w:tr>
      <w:tr w:rsidR="00FD5AE8" w:rsidTr="00FD5AE8">
        <w:trPr>
          <w:cantSplit/>
        </w:trPr>
        <w:tc>
          <w:tcPr>
            <w:tcW w:w="4525" w:type="dxa"/>
          </w:tcPr>
          <w:p w:rsidR="00FD5AE8" w:rsidRDefault="00FD5AE8" w:rsidP="00A70DD8">
            <w:pPr>
              <w:widowControl w:val="0"/>
              <w:spacing w:after="120"/>
            </w:pPr>
            <w:r>
              <w:t>What was your actual turnover in the last 2 financial years?</w:t>
            </w:r>
          </w:p>
        </w:tc>
        <w:tc>
          <w:tcPr>
            <w:tcW w:w="2268" w:type="dxa"/>
          </w:tcPr>
          <w:p w:rsidR="00FD5AE8" w:rsidRDefault="00FD5AE8" w:rsidP="00A70DD8">
            <w:pPr>
              <w:widowControl w:val="0"/>
            </w:pPr>
            <w:r>
              <w:t>y/e</w:t>
            </w:r>
          </w:p>
          <w:p w:rsidR="00FD5AE8" w:rsidRDefault="00FD5AE8" w:rsidP="00A70DD8">
            <w:pPr>
              <w:widowControl w:val="0"/>
            </w:pPr>
            <w:r>
              <w:t>turnover</w:t>
            </w:r>
          </w:p>
        </w:tc>
        <w:tc>
          <w:tcPr>
            <w:tcW w:w="2126" w:type="dxa"/>
            <w:gridSpan w:val="2"/>
          </w:tcPr>
          <w:p w:rsidR="00FD5AE8" w:rsidRDefault="00FD5AE8" w:rsidP="00A70DD8">
            <w:pPr>
              <w:widowControl w:val="0"/>
            </w:pPr>
            <w:r>
              <w:t>y/e</w:t>
            </w:r>
          </w:p>
          <w:p w:rsidR="00FD5AE8" w:rsidRDefault="00FD5AE8" w:rsidP="00A70DD8">
            <w:pPr>
              <w:widowControl w:val="0"/>
            </w:pPr>
            <w:r>
              <w:t>turnover</w:t>
            </w:r>
          </w:p>
        </w:tc>
      </w:tr>
      <w:tr w:rsidR="00FD5AE8" w:rsidTr="00FD5AE8">
        <w:trPr>
          <w:cantSplit/>
        </w:trPr>
        <w:tc>
          <w:tcPr>
            <w:tcW w:w="4525" w:type="dxa"/>
          </w:tcPr>
          <w:p w:rsidR="00FD5AE8" w:rsidRDefault="00FD5AE8" w:rsidP="00A70DD8">
            <w:pPr>
              <w:widowControl w:val="0"/>
              <w:spacing w:after="120"/>
            </w:pPr>
            <w:r>
              <w:t>What was your actual trading result in the last 2 financial years? (profit/loss)</w:t>
            </w:r>
          </w:p>
        </w:tc>
        <w:tc>
          <w:tcPr>
            <w:tcW w:w="2268" w:type="dxa"/>
          </w:tcPr>
          <w:p w:rsidR="00FD5AE8" w:rsidRDefault="00FD5AE8" w:rsidP="00A70DD8">
            <w:pPr>
              <w:widowControl w:val="0"/>
            </w:pPr>
            <w:r>
              <w:t>y/e</w:t>
            </w:r>
          </w:p>
          <w:p w:rsidR="00FD5AE8" w:rsidRDefault="00FD5AE8" w:rsidP="00A70DD8">
            <w:pPr>
              <w:widowControl w:val="0"/>
            </w:pPr>
            <w:r>
              <w:t>profit/loss</w:t>
            </w:r>
          </w:p>
        </w:tc>
        <w:tc>
          <w:tcPr>
            <w:tcW w:w="2126" w:type="dxa"/>
            <w:gridSpan w:val="2"/>
          </w:tcPr>
          <w:p w:rsidR="00FD5AE8" w:rsidRDefault="00FD5AE8" w:rsidP="00A70DD8">
            <w:pPr>
              <w:widowControl w:val="0"/>
            </w:pPr>
            <w:r>
              <w:t>y/e</w:t>
            </w:r>
          </w:p>
          <w:p w:rsidR="00FD5AE8" w:rsidRDefault="00FD5AE8" w:rsidP="00A70DD8">
            <w:pPr>
              <w:widowControl w:val="0"/>
            </w:pPr>
            <w:r>
              <w:t>profit/loss</w:t>
            </w:r>
          </w:p>
        </w:tc>
      </w:tr>
      <w:tr w:rsidR="00FD5AE8" w:rsidTr="00FD5AE8">
        <w:trPr>
          <w:cantSplit/>
        </w:trPr>
        <w:tc>
          <w:tcPr>
            <w:tcW w:w="4525" w:type="dxa"/>
          </w:tcPr>
          <w:p w:rsidR="00FD5AE8" w:rsidRDefault="00FD5AE8" w:rsidP="00A70DD8">
            <w:pPr>
              <w:widowControl w:val="0"/>
              <w:spacing w:after="120"/>
            </w:pPr>
            <w:r>
              <w:t>What were your balance sheet total reserves in the last 2 financial years?</w:t>
            </w:r>
          </w:p>
        </w:tc>
        <w:tc>
          <w:tcPr>
            <w:tcW w:w="2268" w:type="dxa"/>
          </w:tcPr>
          <w:p w:rsidR="00FD5AE8" w:rsidRDefault="00FD5AE8" w:rsidP="00A70DD8">
            <w:pPr>
              <w:widowControl w:val="0"/>
            </w:pPr>
            <w:r>
              <w:t>y/e</w:t>
            </w:r>
          </w:p>
          <w:p w:rsidR="00FD5AE8" w:rsidRDefault="00FD5AE8" w:rsidP="00A70DD8">
            <w:pPr>
              <w:widowControl w:val="0"/>
            </w:pPr>
            <w:r>
              <w:t>Reserves</w:t>
            </w:r>
          </w:p>
        </w:tc>
        <w:tc>
          <w:tcPr>
            <w:tcW w:w="2126" w:type="dxa"/>
            <w:gridSpan w:val="2"/>
          </w:tcPr>
          <w:p w:rsidR="00FD5AE8" w:rsidRDefault="00FD5AE8" w:rsidP="00A70DD8">
            <w:pPr>
              <w:widowControl w:val="0"/>
            </w:pPr>
            <w:r>
              <w:t>y/e</w:t>
            </w:r>
          </w:p>
          <w:p w:rsidR="00FD5AE8" w:rsidRDefault="00FD5AE8" w:rsidP="00A70DD8">
            <w:pPr>
              <w:widowControl w:val="0"/>
            </w:pPr>
            <w:r>
              <w:t>Reserves</w:t>
            </w:r>
          </w:p>
        </w:tc>
      </w:tr>
      <w:tr w:rsidR="00FD5AE8" w:rsidTr="00FD5AE8">
        <w:trPr>
          <w:cantSplit/>
        </w:trPr>
        <w:tc>
          <w:tcPr>
            <w:tcW w:w="8919" w:type="dxa"/>
            <w:gridSpan w:val="4"/>
          </w:tcPr>
          <w:p w:rsidR="00FD5AE8" w:rsidRDefault="00FD5AE8" w:rsidP="00A70DD8">
            <w:pPr>
              <w:widowControl w:val="0"/>
              <w:spacing w:after="120"/>
            </w:pPr>
            <w:r>
              <w:t>If asked would you be able to provide at least one of the following:</w:t>
            </w:r>
          </w:p>
        </w:tc>
      </w:tr>
      <w:tr w:rsidR="00FD5AE8" w:rsidTr="00996A54">
        <w:trPr>
          <w:cantSplit/>
        </w:trPr>
        <w:tc>
          <w:tcPr>
            <w:tcW w:w="7077" w:type="dxa"/>
            <w:gridSpan w:val="3"/>
            <w:vAlign w:val="center"/>
          </w:tcPr>
          <w:p w:rsidR="00FD5AE8" w:rsidRDefault="00FD5AE8" w:rsidP="00A70DD8">
            <w:pPr>
              <w:widowControl w:val="0"/>
              <w:spacing w:after="120"/>
            </w:pPr>
            <w:r>
              <w:t>A copy of your most recent audited accounts.</w:t>
            </w:r>
          </w:p>
        </w:tc>
        <w:tc>
          <w:tcPr>
            <w:tcW w:w="1842" w:type="dxa"/>
            <w:vAlign w:val="center"/>
          </w:tcPr>
          <w:p w:rsidR="00FD5AE8" w:rsidRDefault="00FD5AE8" w:rsidP="00A70DD8">
            <w:pPr>
              <w:widowControl w:val="0"/>
              <w:spacing w:after="120"/>
              <w:jc w:val="center"/>
            </w:pPr>
            <w:r w:rsidRPr="00251ED8">
              <w:rPr>
                <w:b/>
              </w:rPr>
              <w:t>Yes / No</w:t>
            </w:r>
          </w:p>
        </w:tc>
      </w:tr>
      <w:tr w:rsidR="00FD5AE8" w:rsidTr="00996A54">
        <w:trPr>
          <w:cantSplit/>
        </w:trPr>
        <w:tc>
          <w:tcPr>
            <w:tcW w:w="7077" w:type="dxa"/>
            <w:gridSpan w:val="3"/>
            <w:vAlign w:val="center"/>
          </w:tcPr>
          <w:p w:rsidR="00FD5AE8" w:rsidRDefault="00FD5AE8" w:rsidP="00A70DD8">
            <w:pPr>
              <w:widowControl w:val="0"/>
              <w:spacing w:after="120"/>
            </w:pPr>
            <w:r>
              <w:t>A statement of your turnover, profit and loss account and cash flow for the current year of trading.</w:t>
            </w:r>
          </w:p>
        </w:tc>
        <w:tc>
          <w:tcPr>
            <w:tcW w:w="1842" w:type="dxa"/>
            <w:vAlign w:val="center"/>
          </w:tcPr>
          <w:p w:rsidR="00FD5AE8" w:rsidRDefault="00FD5AE8" w:rsidP="00A70DD8">
            <w:pPr>
              <w:widowControl w:val="0"/>
              <w:spacing w:after="120"/>
              <w:jc w:val="center"/>
            </w:pPr>
            <w:r w:rsidRPr="00251ED8">
              <w:rPr>
                <w:b/>
              </w:rPr>
              <w:t>Yes / No</w:t>
            </w:r>
          </w:p>
        </w:tc>
      </w:tr>
      <w:tr w:rsidR="00FD5AE8" w:rsidTr="00996A54">
        <w:trPr>
          <w:cantSplit/>
        </w:trPr>
        <w:tc>
          <w:tcPr>
            <w:tcW w:w="7077" w:type="dxa"/>
            <w:gridSpan w:val="3"/>
          </w:tcPr>
          <w:p w:rsidR="00FD5AE8" w:rsidRDefault="00FD5AE8" w:rsidP="00A70DD8">
            <w:pPr>
              <w:widowControl w:val="0"/>
              <w:spacing w:after="120"/>
            </w:pPr>
            <w:r>
              <w:t>During the last financial year which single organisation or group was your primary customer?</w:t>
            </w:r>
          </w:p>
          <w:p w:rsidR="00FD5AE8" w:rsidRDefault="00FD5AE8" w:rsidP="00A70DD8">
            <w:pPr>
              <w:widowControl w:val="0"/>
              <w:spacing w:after="120"/>
            </w:pPr>
            <w:r>
              <w:t>What percentage of your annual turnover did this customer account for?</w:t>
            </w:r>
          </w:p>
        </w:tc>
        <w:tc>
          <w:tcPr>
            <w:tcW w:w="1842" w:type="dxa"/>
          </w:tcPr>
          <w:p w:rsidR="00FD5AE8" w:rsidRDefault="00FD5AE8" w:rsidP="00A70DD8">
            <w:pPr>
              <w:widowControl w:val="0"/>
              <w:spacing w:after="120"/>
            </w:pPr>
            <w:r>
              <w:t>Name:</w:t>
            </w:r>
          </w:p>
          <w:p w:rsidR="00FD5AE8" w:rsidRDefault="00FD5AE8" w:rsidP="00A70DD8">
            <w:pPr>
              <w:widowControl w:val="0"/>
              <w:spacing w:after="120"/>
            </w:pPr>
          </w:p>
          <w:p w:rsidR="00FD5AE8" w:rsidRDefault="00FD5AE8" w:rsidP="00A70DD8">
            <w:pPr>
              <w:widowControl w:val="0"/>
              <w:spacing w:after="120"/>
            </w:pPr>
            <w:r>
              <w:t>%:</w:t>
            </w:r>
          </w:p>
        </w:tc>
      </w:tr>
      <w:tr w:rsidR="00FD5AE8" w:rsidTr="00996A54">
        <w:trPr>
          <w:cantSplit/>
        </w:trPr>
        <w:tc>
          <w:tcPr>
            <w:tcW w:w="7077" w:type="dxa"/>
            <w:gridSpan w:val="3"/>
          </w:tcPr>
          <w:p w:rsidR="00FD5AE8" w:rsidRDefault="00FD5AE8" w:rsidP="00A70DD8">
            <w:pPr>
              <w:widowControl w:val="0"/>
              <w:spacing w:after="120"/>
            </w:pPr>
            <w:r>
              <w:t>Has your organisation met the terms of its banking facilities and loan agreements (if any) during the past 12 months?</w:t>
            </w:r>
          </w:p>
        </w:tc>
        <w:tc>
          <w:tcPr>
            <w:tcW w:w="1842" w:type="dxa"/>
          </w:tcPr>
          <w:p w:rsidR="00FD5AE8" w:rsidRPr="00251ED8" w:rsidRDefault="00FD5AE8" w:rsidP="00A70DD8">
            <w:pPr>
              <w:widowControl w:val="0"/>
              <w:rPr>
                <w:b/>
              </w:rPr>
            </w:pPr>
            <w:r w:rsidRPr="00251ED8">
              <w:rPr>
                <w:b/>
              </w:rPr>
              <w:t>Yes</w:t>
            </w:r>
          </w:p>
          <w:p w:rsidR="00FD5AE8" w:rsidRPr="00251ED8" w:rsidRDefault="00FD5AE8" w:rsidP="00A70DD8">
            <w:pPr>
              <w:widowControl w:val="0"/>
              <w:rPr>
                <w:b/>
              </w:rPr>
            </w:pPr>
            <w:r w:rsidRPr="00251ED8">
              <w:rPr>
                <w:b/>
              </w:rPr>
              <w:t>No</w:t>
            </w:r>
          </w:p>
          <w:p w:rsidR="00FD5AE8" w:rsidRDefault="00FD5AE8" w:rsidP="00A70DD8">
            <w:pPr>
              <w:widowControl w:val="0"/>
            </w:pPr>
            <w:r w:rsidRPr="00251ED8">
              <w:rPr>
                <w:b/>
              </w:rPr>
              <w:t>No such terms</w:t>
            </w:r>
          </w:p>
        </w:tc>
      </w:tr>
      <w:tr w:rsidR="00FD5AE8" w:rsidTr="00FD5AE8">
        <w:trPr>
          <w:cantSplit/>
        </w:trPr>
        <w:tc>
          <w:tcPr>
            <w:tcW w:w="8919" w:type="dxa"/>
            <w:gridSpan w:val="4"/>
          </w:tcPr>
          <w:p w:rsidR="00FD5AE8" w:rsidRDefault="00FD5AE8" w:rsidP="00A70DD8">
            <w:pPr>
              <w:widowControl w:val="0"/>
              <w:spacing w:after="120"/>
            </w:pPr>
            <w:r>
              <w:t>If ”</w:t>
            </w:r>
            <w:r w:rsidRPr="00251ED8">
              <w:rPr>
                <w:b/>
              </w:rPr>
              <w:t>No</w:t>
            </w:r>
            <w:r>
              <w:t>” what were the reasons and what has been done to put things right?</w:t>
            </w:r>
          </w:p>
        </w:tc>
      </w:tr>
      <w:tr w:rsidR="00FD5AE8" w:rsidTr="00FD5AE8">
        <w:trPr>
          <w:cantSplit/>
        </w:trPr>
        <w:tc>
          <w:tcPr>
            <w:tcW w:w="6793" w:type="dxa"/>
            <w:gridSpan w:val="2"/>
          </w:tcPr>
          <w:p w:rsidR="00FD5AE8" w:rsidRDefault="00FD5AE8" w:rsidP="00A70DD8">
            <w:pPr>
              <w:widowControl w:val="0"/>
              <w:spacing w:after="120"/>
            </w:pPr>
            <w:r>
              <w:t>Has your organisation met all its obligations to pay its creditors and staff during the past 12 months?</w:t>
            </w:r>
          </w:p>
        </w:tc>
        <w:tc>
          <w:tcPr>
            <w:tcW w:w="2126" w:type="dxa"/>
            <w:gridSpan w:val="2"/>
            <w:vAlign w:val="center"/>
          </w:tcPr>
          <w:p w:rsidR="00FD5AE8" w:rsidRDefault="00FD5AE8" w:rsidP="00A70DD8">
            <w:pPr>
              <w:widowControl w:val="0"/>
              <w:spacing w:after="120"/>
              <w:jc w:val="center"/>
            </w:pPr>
            <w:r w:rsidRPr="00251ED8">
              <w:rPr>
                <w:b/>
              </w:rPr>
              <w:t>Yes / No</w:t>
            </w:r>
          </w:p>
        </w:tc>
      </w:tr>
      <w:tr w:rsidR="00FD5AE8" w:rsidTr="00FD5AE8">
        <w:trPr>
          <w:cantSplit/>
        </w:trPr>
        <w:tc>
          <w:tcPr>
            <w:tcW w:w="8919" w:type="dxa"/>
            <w:gridSpan w:val="4"/>
          </w:tcPr>
          <w:p w:rsidR="00FD5AE8" w:rsidRDefault="00FD5AE8" w:rsidP="00A70DD8">
            <w:pPr>
              <w:widowControl w:val="0"/>
              <w:spacing w:after="120"/>
            </w:pPr>
            <w:r>
              <w:t>If ”</w:t>
            </w:r>
            <w:r w:rsidRPr="00251ED8">
              <w:rPr>
                <w:b/>
              </w:rPr>
              <w:t>No</w:t>
            </w:r>
            <w:r>
              <w:t>” what were the reasons and what has been done to put things right?</w:t>
            </w:r>
          </w:p>
        </w:tc>
      </w:tr>
      <w:tr w:rsidR="00FD5AE8" w:rsidTr="00FD5AE8">
        <w:trPr>
          <w:cantSplit/>
          <w:trHeight w:val="1412"/>
        </w:trPr>
        <w:tc>
          <w:tcPr>
            <w:tcW w:w="6793" w:type="dxa"/>
            <w:gridSpan w:val="2"/>
          </w:tcPr>
          <w:p w:rsidR="00FD5AE8" w:rsidRDefault="00FD5AE8" w:rsidP="00A70DD8">
            <w:pPr>
              <w:widowControl w:val="0"/>
              <w:spacing w:after="120"/>
            </w:pPr>
            <w:r>
              <w:t>Are you currently involved in any legal disputes or are any pending?</w:t>
            </w:r>
          </w:p>
          <w:p w:rsidR="00FD5AE8" w:rsidRDefault="00FD5AE8" w:rsidP="00A70DD8">
            <w:pPr>
              <w:widowControl w:val="0"/>
              <w:spacing w:after="120"/>
            </w:pPr>
            <w:r>
              <w:t>Have you had any judgements against you for which reparation, compensation or costs are still outstanding?</w:t>
            </w:r>
          </w:p>
        </w:tc>
        <w:tc>
          <w:tcPr>
            <w:tcW w:w="2126" w:type="dxa"/>
            <w:gridSpan w:val="2"/>
          </w:tcPr>
          <w:p w:rsidR="00FD5AE8" w:rsidRPr="00251ED8" w:rsidRDefault="00FD5AE8" w:rsidP="00A70DD8">
            <w:pPr>
              <w:widowControl w:val="0"/>
              <w:spacing w:after="120"/>
              <w:jc w:val="center"/>
              <w:rPr>
                <w:b/>
              </w:rPr>
            </w:pPr>
            <w:r w:rsidRPr="00251ED8">
              <w:rPr>
                <w:b/>
              </w:rPr>
              <w:t>Yes / No</w:t>
            </w:r>
          </w:p>
          <w:p w:rsidR="00FD5AE8" w:rsidRPr="00C7647D" w:rsidRDefault="00FD5AE8" w:rsidP="00A70DD8">
            <w:pPr>
              <w:widowControl w:val="0"/>
              <w:spacing w:after="120"/>
              <w:jc w:val="center"/>
            </w:pPr>
          </w:p>
          <w:p w:rsidR="00FD5AE8" w:rsidRDefault="00FD5AE8" w:rsidP="00A70DD8">
            <w:pPr>
              <w:widowControl w:val="0"/>
              <w:spacing w:after="120"/>
              <w:jc w:val="center"/>
            </w:pPr>
            <w:r w:rsidRPr="00251ED8">
              <w:rPr>
                <w:b/>
              </w:rPr>
              <w:t>Yes / No</w:t>
            </w:r>
          </w:p>
        </w:tc>
      </w:tr>
      <w:tr w:rsidR="00FD5AE8" w:rsidTr="00FD5AE8">
        <w:trPr>
          <w:cantSplit/>
        </w:trPr>
        <w:tc>
          <w:tcPr>
            <w:tcW w:w="8919" w:type="dxa"/>
            <w:gridSpan w:val="4"/>
          </w:tcPr>
          <w:p w:rsidR="00FD5AE8" w:rsidRDefault="00FD5AE8" w:rsidP="00A70DD8">
            <w:pPr>
              <w:widowControl w:val="0"/>
              <w:spacing w:after="120"/>
            </w:pPr>
            <w:r>
              <w:t>If ”</w:t>
            </w:r>
            <w:r w:rsidRPr="00251ED8">
              <w:rPr>
                <w:b/>
              </w:rPr>
              <w:t>Yes</w:t>
            </w:r>
            <w:r>
              <w:t>”  give brief details – sufficient not to prejudice the legal process.</w:t>
            </w:r>
          </w:p>
        </w:tc>
      </w:tr>
    </w:tbl>
    <w:p w:rsidR="00582DBB" w:rsidRDefault="00582DBB" w:rsidP="00A70DD8">
      <w:pPr>
        <w:pStyle w:val="BodyTextIndent"/>
        <w:keepNext w:val="0"/>
        <w:keepLines w:val="0"/>
        <w:widowControl w:val="0"/>
        <w:spacing w:after="120"/>
      </w:pPr>
    </w:p>
    <w:p w:rsidR="001E2729" w:rsidRPr="00A50D2A" w:rsidRDefault="001E2729" w:rsidP="00A70DD8">
      <w:pPr>
        <w:pStyle w:val="BodyTextIndent"/>
        <w:keepNext w:val="0"/>
        <w:keepLines w:val="0"/>
        <w:widowControl w:val="0"/>
        <w:spacing w:after="120"/>
      </w:pPr>
      <w:r>
        <w:t>Please record the value of insurance cover for current policies where payments are up to date.</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3129"/>
      </w:tblGrid>
      <w:tr w:rsidR="00FD5AE8" w:rsidTr="00FD5AE8">
        <w:trPr>
          <w:cantSplit/>
        </w:trPr>
        <w:tc>
          <w:tcPr>
            <w:tcW w:w="5790" w:type="dxa"/>
          </w:tcPr>
          <w:p w:rsidR="00FD5AE8" w:rsidRDefault="00FD5AE8" w:rsidP="00A70DD8">
            <w:pPr>
              <w:widowControl w:val="0"/>
              <w:spacing w:after="120"/>
            </w:pPr>
            <w:r>
              <w:t>Value of Employers Liability insurance cover</w:t>
            </w:r>
          </w:p>
        </w:tc>
        <w:tc>
          <w:tcPr>
            <w:tcW w:w="3129" w:type="dxa"/>
          </w:tcPr>
          <w:p w:rsidR="00FD5AE8" w:rsidRDefault="00FD5AE8" w:rsidP="00A70DD8">
            <w:pPr>
              <w:widowControl w:val="0"/>
              <w:spacing w:after="120"/>
            </w:pPr>
          </w:p>
        </w:tc>
      </w:tr>
      <w:tr w:rsidR="00FD5AE8" w:rsidTr="00FD5AE8">
        <w:trPr>
          <w:cantSplit/>
        </w:trPr>
        <w:tc>
          <w:tcPr>
            <w:tcW w:w="5790" w:type="dxa"/>
          </w:tcPr>
          <w:p w:rsidR="00FD5AE8" w:rsidRDefault="00FD5AE8" w:rsidP="00A70DD8">
            <w:pPr>
              <w:widowControl w:val="0"/>
              <w:spacing w:after="120"/>
            </w:pPr>
            <w:r>
              <w:t>Value of Public Liability insurance cover</w:t>
            </w:r>
          </w:p>
        </w:tc>
        <w:tc>
          <w:tcPr>
            <w:tcW w:w="3129" w:type="dxa"/>
          </w:tcPr>
          <w:p w:rsidR="00FD5AE8" w:rsidRDefault="00FD5AE8" w:rsidP="00A70DD8">
            <w:pPr>
              <w:widowControl w:val="0"/>
              <w:spacing w:after="120"/>
            </w:pPr>
          </w:p>
        </w:tc>
      </w:tr>
      <w:tr w:rsidR="00FD5AE8" w:rsidTr="00FD5AE8">
        <w:trPr>
          <w:cantSplit/>
        </w:trPr>
        <w:tc>
          <w:tcPr>
            <w:tcW w:w="5790" w:type="dxa"/>
          </w:tcPr>
          <w:p w:rsidR="00FD5AE8" w:rsidRDefault="00FD5AE8" w:rsidP="00A70DD8">
            <w:pPr>
              <w:widowControl w:val="0"/>
              <w:spacing w:after="120"/>
            </w:pPr>
            <w:r>
              <w:t>Value of Professional Indemnity insurance cover</w:t>
            </w:r>
          </w:p>
        </w:tc>
        <w:tc>
          <w:tcPr>
            <w:tcW w:w="3129" w:type="dxa"/>
          </w:tcPr>
          <w:p w:rsidR="00FD5AE8" w:rsidRDefault="00FD5AE8" w:rsidP="00A70DD8">
            <w:pPr>
              <w:widowControl w:val="0"/>
              <w:spacing w:after="120"/>
            </w:pPr>
          </w:p>
        </w:tc>
      </w:tr>
      <w:tr w:rsidR="00FD5AE8" w:rsidTr="00996A54">
        <w:trPr>
          <w:cantSplit/>
          <w:trHeight w:val="248"/>
        </w:trPr>
        <w:tc>
          <w:tcPr>
            <w:tcW w:w="5790" w:type="dxa"/>
          </w:tcPr>
          <w:p w:rsidR="00FD5AE8" w:rsidRDefault="00FD5AE8" w:rsidP="00A70DD8">
            <w:pPr>
              <w:widowControl w:val="0"/>
              <w:spacing w:after="120"/>
            </w:pPr>
            <w:r>
              <w:t>Value of other cover.  Please provide details</w:t>
            </w:r>
          </w:p>
        </w:tc>
        <w:tc>
          <w:tcPr>
            <w:tcW w:w="3129" w:type="dxa"/>
          </w:tcPr>
          <w:p w:rsidR="00FD5AE8" w:rsidRDefault="00FD5AE8" w:rsidP="00A70DD8">
            <w:pPr>
              <w:widowControl w:val="0"/>
              <w:spacing w:after="120"/>
            </w:pPr>
          </w:p>
        </w:tc>
      </w:tr>
    </w:tbl>
    <w:p w:rsidR="00920577" w:rsidRDefault="00920577" w:rsidP="00A70DD8">
      <w:pPr>
        <w:widowControl w:val="0"/>
        <w:spacing w:after="120"/>
      </w:pPr>
    </w:p>
    <w:p w:rsidR="001E2729" w:rsidRDefault="001E2729" w:rsidP="00A70DD8">
      <w:pPr>
        <w:pStyle w:val="Heading1"/>
        <w:keepNext w:val="0"/>
        <w:keepLines w:val="0"/>
        <w:widowControl w:val="0"/>
      </w:pPr>
      <w:r>
        <w:t>MEETING THE SPECIFICATION</w:t>
      </w:r>
    </w:p>
    <w:p w:rsidR="001E2729" w:rsidRDefault="001E2729" w:rsidP="00A70DD8">
      <w:pPr>
        <w:pStyle w:val="BodyTextIndent"/>
        <w:keepNext w:val="0"/>
        <w:keepLines w:val="0"/>
        <w:widowControl w:val="0"/>
      </w:pPr>
      <w:r>
        <w:t>You will produce a comprehensive but concise document that demonstrates how you will be able to fulfil the requirements of the specification.  In particular, the tender will be evaluated with due regard to the following sub-sections.  Please note that the order in which the evaluation criteria are listed does not imply relative importance.</w:t>
      </w:r>
    </w:p>
    <w:p w:rsidR="00920577" w:rsidRDefault="001E2729" w:rsidP="00A70DD8">
      <w:pPr>
        <w:pStyle w:val="Heading2"/>
        <w:keepNext w:val="0"/>
        <w:keepLines w:val="0"/>
        <w:widowControl w:val="0"/>
      </w:pPr>
      <w:r>
        <w:t>policies and procedures</w:t>
      </w:r>
      <w:r w:rsidR="0037564A">
        <w:t xml:space="preserve"> </w:t>
      </w:r>
      <w:r w:rsidR="00314D67">
        <w:t xml:space="preserve">criteria </w:t>
      </w:r>
      <w:r w:rsidR="0037564A">
        <w:t>(</w:t>
      </w:r>
      <w:r w:rsidR="00F23E57">
        <w:t>5%</w:t>
      </w:r>
      <w:r w:rsidR="00644B98">
        <w:t xml:space="preserve"> of the total score</w:t>
      </w:r>
      <w:r w:rsidR="0037564A">
        <w:t>)</w:t>
      </w:r>
    </w:p>
    <w:p w:rsidR="008D73C1" w:rsidRPr="00033F0B" w:rsidRDefault="008D73C1" w:rsidP="00A70DD8">
      <w:pPr>
        <w:pStyle w:val="BodyTextIndent"/>
        <w:keepNext w:val="0"/>
        <w:keepLines w:val="0"/>
        <w:widowControl w:val="0"/>
        <w:rPr>
          <w:i/>
        </w:rPr>
      </w:pPr>
      <w:r w:rsidRPr="00033F0B">
        <w:rPr>
          <w:i/>
        </w:rPr>
        <w:t>Please complete this section and include it within your tender</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0"/>
        <w:gridCol w:w="1275"/>
        <w:gridCol w:w="1134"/>
      </w:tblGrid>
      <w:tr w:rsidR="00FD5AE8" w:rsidTr="00996A54">
        <w:trPr>
          <w:cantSplit/>
        </w:trPr>
        <w:tc>
          <w:tcPr>
            <w:tcW w:w="6510" w:type="dxa"/>
            <w:vAlign w:val="center"/>
          </w:tcPr>
          <w:p w:rsidR="00FD5AE8" w:rsidRDefault="00FD5AE8" w:rsidP="00A70DD8">
            <w:pPr>
              <w:widowControl w:val="0"/>
              <w:spacing w:after="120"/>
              <w:jc w:val="center"/>
            </w:pPr>
            <w:r>
              <w:t>Criteria</w:t>
            </w:r>
          </w:p>
        </w:tc>
        <w:tc>
          <w:tcPr>
            <w:tcW w:w="1275" w:type="dxa"/>
            <w:vAlign w:val="center"/>
          </w:tcPr>
          <w:p w:rsidR="00FD5AE8" w:rsidRDefault="00FD5AE8" w:rsidP="00A70DD8">
            <w:pPr>
              <w:widowControl w:val="0"/>
              <w:spacing w:after="120"/>
              <w:jc w:val="center"/>
            </w:pPr>
          </w:p>
        </w:tc>
        <w:tc>
          <w:tcPr>
            <w:tcW w:w="1134" w:type="dxa"/>
            <w:vAlign w:val="center"/>
          </w:tcPr>
          <w:p w:rsidR="00FD5AE8" w:rsidRDefault="00FD5AE8" w:rsidP="00A70DD8">
            <w:pPr>
              <w:widowControl w:val="0"/>
              <w:spacing w:after="120"/>
              <w:jc w:val="center"/>
            </w:pPr>
            <w:r>
              <w:t>Marks available</w:t>
            </w:r>
          </w:p>
        </w:tc>
      </w:tr>
      <w:tr w:rsidR="00FD5AE8" w:rsidTr="00996A54">
        <w:trPr>
          <w:cantSplit/>
        </w:trPr>
        <w:tc>
          <w:tcPr>
            <w:tcW w:w="6510" w:type="dxa"/>
          </w:tcPr>
          <w:p w:rsidR="00FD5AE8" w:rsidRDefault="00FD5AE8" w:rsidP="00A70DD8">
            <w:pPr>
              <w:widowControl w:val="0"/>
            </w:pPr>
            <w:r>
              <w:t>Does your organisation operate health and safety at work systems and procedures?</w:t>
            </w:r>
          </w:p>
        </w:tc>
        <w:tc>
          <w:tcPr>
            <w:tcW w:w="1275" w:type="dxa"/>
            <w:vAlign w:val="center"/>
          </w:tcPr>
          <w:p w:rsidR="00FD5AE8" w:rsidRPr="004F23CE" w:rsidRDefault="00FD5AE8" w:rsidP="00A70DD8">
            <w:pPr>
              <w:widowControl w:val="0"/>
              <w:spacing w:after="120"/>
              <w:jc w:val="center"/>
              <w:rPr>
                <w:b/>
              </w:rPr>
            </w:pPr>
            <w:r w:rsidRPr="004F23CE">
              <w:rPr>
                <w:b/>
              </w:rPr>
              <w:t>Yes / No</w:t>
            </w:r>
          </w:p>
        </w:tc>
        <w:tc>
          <w:tcPr>
            <w:tcW w:w="1134" w:type="dxa"/>
            <w:vAlign w:val="center"/>
          </w:tcPr>
          <w:p w:rsidR="00FD5AE8" w:rsidRDefault="00FD5AE8" w:rsidP="00A70DD8">
            <w:pPr>
              <w:widowControl w:val="0"/>
              <w:spacing w:after="120"/>
              <w:jc w:val="center"/>
            </w:pPr>
            <w:r>
              <w:t>1</w:t>
            </w:r>
          </w:p>
        </w:tc>
      </w:tr>
      <w:tr w:rsidR="00FD5AE8" w:rsidTr="00996A54">
        <w:trPr>
          <w:cantSplit/>
        </w:trPr>
        <w:tc>
          <w:tcPr>
            <w:tcW w:w="6510" w:type="dxa"/>
          </w:tcPr>
          <w:p w:rsidR="00FD5AE8" w:rsidRDefault="00FD5AE8" w:rsidP="00A70DD8">
            <w:pPr>
              <w:widowControl w:val="0"/>
            </w:pPr>
            <w:r>
              <w:t>Does your organisation have a written equal opportunities and diversity policy that is communicated to your staff?</w:t>
            </w:r>
          </w:p>
        </w:tc>
        <w:tc>
          <w:tcPr>
            <w:tcW w:w="1275" w:type="dxa"/>
            <w:vAlign w:val="center"/>
          </w:tcPr>
          <w:p w:rsidR="00FD5AE8" w:rsidRPr="004F23CE" w:rsidRDefault="00FD5AE8" w:rsidP="00A70DD8">
            <w:pPr>
              <w:widowControl w:val="0"/>
              <w:spacing w:after="120"/>
              <w:jc w:val="center"/>
              <w:rPr>
                <w:b/>
              </w:rPr>
            </w:pPr>
            <w:r>
              <w:rPr>
                <w:b/>
              </w:rPr>
              <w:t>Yes/No</w:t>
            </w:r>
          </w:p>
        </w:tc>
        <w:tc>
          <w:tcPr>
            <w:tcW w:w="1134" w:type="dxa"/>
            <w:vAlign w:val="center"/>
          </w:tcPr>
          <w:p w:rsidR="00FD5AE8" w:rsidRPr="00032047" w:rsidRDefault="00FD5AE8" w:rsidP="00A70DD8">
            <w:pPr>
              <w:widowControl w:val="0"/>
              <w:spacing w:after="120"/>
              <w:jc w:val="center"/>
            </w:pPr>
            <w:r w:rsidRPr="00032047">
              <w:t>1</w:t>
            </w:r>
          </w:p>
        </w:tc>
      </w:tr>
      <w:tr w:rsidR="00FD5AE8" w:rsidTr="00996A54">
        <w:trPr>
          <w:cantSplit/>
        </w:trPr>
        <w:tc>
          <w:tcPr>
            <w:tcW w:w="6510" w:type="dxa"/>
          </w:tcPr>
          <w:p w:rsidR="00FD5AE8" w:rsidRDefault="00FD5AE8" w:rsidP="00A70DD8">
            <w:pPr>
              <w:widowControl w:val="0"/>
            </w:pPr>
            <w:r>
              <w:t>Does your organisation operate environmental management systems and procedures?</w:t>
            </w:r>
          </w:p>
        </w:tc>
        <w:tc>
          <w:tcPr>
            <w:tcW w:w="1275" w:type="dxa"/>
            <w:vAlign w:val="center"/>
          </w:tcPr>
          <w:p w:rsidR="00FD5AE8" w:rsidRDefault="00FD5AE8" w:rsidP="00A70DD8">
            <w:pPr>
              <w:widowControl w:val="0"/>
              <w:spacing w:after="120"/>
              <w:jc w:val="center"/>
            </w:pPr>
            <w:r w:rsidRPr="004F23CE">
              <w:rPr>
                <w:b/>
              </w:rPr>
              <w:t>Yes / No</w:t>
            </w:r>
          </w:p>
        </w:tc>
        <w:tc>
          <w:tcPr>
            <w:tcW w:w="1134" w:type="dxa"/>
            <w:vAlign w:val="center"/>
          </w:tcPr>
          <w:p w:rsidR="00FD5AE8" w:rsidRDefault="00FD5AE8" w:rsidP="00A70DD8">
            <w:pPr>
              <w:widowControl w:val="0"/>
              <w:spacing w:after="120"/>
              <w:jc w:val="center"/>
            </w:pPr>
            <w:r>
              <w:t>1</w:t>
            </w:r>
          </w:p>
        </w:tc>
      </w:tr>
      <w:tr w:rsidR="00FD5AE8" w:rsidTr="00996A54">
        <w:trPr>
          <w:cantSplit/>
        </w:trPr>
        <w:tc>
          <w:tcPr>
            <w:tcW w:w="6510" w:type="dxa"/>
          </w:tcPr>
          <w:p w:rsidR="00FD5AE8" w:rsidRDefault="00FD5AE8" w:rsidP="00A70DD8">
            <w:pPr>
              <w:widowControl w:val="0"/>
            </w:pPr>
            <w:r>
              <w:t>Does your organisation operate risk management systems and procedures?</w:t>
            </w:r>
          </w:p>
        </w:tc>
        <w:tc>
          <w:tcPr>
            <w:tcW w:w="1275" w:type="dxa"/>
            <w:vAlign w:val="center"/>
          </w:tcPr>
          <w:p w:rsidR="00FD5AE8" w:rsidRDefault="00FD5AE8" w:rsidP="00A70DD8">
            <w:pPr>
              <w:widowControl w:val="0"/>
              <w:spacing w:after="120"/>
              <w:jc w:val="center"/>
            </w:pPr>
            <w:r w:rsidRPr="004F23CE">
              <w:rPr>
                <w:b/>
              </w:rPr>
              <w:t>Yes / No</w:t>
            </w:r>
          </w:p>
        </w:tc>
        <w:tc>
          <w:tcPr>
            <w:tcW w:w="1134" w:type="dxa"/>
            <w:vAlign w:val="center"/>
          </w:tcPr>
          <w:p w:rsidR="00FD5AE8" w:rsidRDefault="00FD5AE8" w:rsidP="00A70DD8">
            <w:pPr>
              <w:widowControl w:val="0"/>
              <w:spacing w:after="120"/>
              <w:jc w:val="center"/>
            </w:pPr>
            <w:r>
              <w:t>1</w:t>
            </w:r>
          </w:p>
        </w:tc>
      </w:tr>
      <w:tr w:rsidR="00FD5AE8" w:rsidTr="00996A54">
        <w:trPr>
          <w:cantSplit/>
        </w:trPr>
        <w:tc>
          <w:tcPr>
            <w:tcW w:w="6510" w:type="dxa"/>
          </w:tcPr>
          <w:p w:rsidR="00FD5AE8" w:rsidRDefault="00FD5AE8" w:rsidP="00A70DD8">
            <w:pPr>
              <w:widowControl w:val="0"/>
            </w:pPr>
            <w:r>
              <w:t>Does your organisation hold a recognised quality management certificate for example BS/EN/ISO 9000 or equivalent? If not do you have quality assurance systems or procedures in place?</w:t>
            </w:r>
          </w:p>
        </w:tc>
        <w:tc>
          <w:tcPr>
            <w:tcW w:w="1275" w:type="dxa"/>
            <w:vAlign w:val="center"/>
          </w:tcPr>
          <w:p w:rsidR="00FD5AE8" w:rsidRDefault="00FD5AE8" w:rsidP="00A70DD8">
            <w:pPr>
              <w:widowControl w:val="0"/>
              <w:spacing w:after="120"/>
              <w:jc w:val="center"/>
            </w:pPr>
            <w:r w:rsidRPr="004F23CE">
              <w:rPr>
                <w:b/>
              </w:rPr>
              <w:t>Yes / No</w:t>
            </w:r>
          </w:p>
        </w:tc>
        <w:tc>
          <w:tcPr>
            <w:tcW w:w="1134" w:type="dxa"/>
            <w:vAlign w:val="center"/>
          </w:tcPr>
          <w:p w:rsidR="00FD5AE8" w:rsidRDefault="00FD5AE8" w:rsidP="00A70DD8">
            <w:pPr>
              <w:widowControl w:val="0"/>
              <w:spacing w:after="120"/>
              <w:jc w:val="center"/>
            </w:pPr>
            <w:r>
              <w:t>1</w:t>
            </w:r>
          </w:p>
        </w:tc>
      </w:tr>
      <w:tr w:rsidR="00FD5AE8" w:rsidTr="00996A54">
        <w:trPr>
          <w:cantSplit/>
        </w:trPr>
        <w:tc>
          <w:tcPr>
            <w:tcW w:w="6510" w:type="dxa"/>
          </w:tcPr>
          <w:p w:rsidR="00FD5AE8" w:rsidRDefault="00FD5AE8" w:rsidP="00A70DD8">
            <w:pPr>
              <w:widowControl w:val="0"/>
            </w:pPr>
            <w:r>
              <w:t>Does your organisation have Investors in People (IiP) accreditation?</w:t>
            </w:r>
          </w:p>
        </w:tc>
        <w:tc>
          <w:tcPr>
            <w:tcW w:w="1275" w:type="dxa"/>
            <w:vAlign w:val="center"/>
          </w:tcPr>
          <w:p w:rsidR="00FD5AE8" w:rsidRDefault="00FD5AE8" w:rsidP="00A70DD8">
            <w:pPr>
              <w:widowControl w:val="0"/>
              <w:spacing w:after="120"/>
              <w:jc w:val="center"/>
            </w:pPr>
            <w:r w:rsidRPr="004F23CE">
              <w:rPr>
                <w:b/>
              </w:rPr>
              <w:t>Yes / No</w:t>
            </w:r>
          </w:p>
        </w:tc>
        <w:tc>
          <w:tcPr>
            <w:tcW w:w="1134" w:type="dxa"/>
            <w:vAlign w:val="center"/>
          </w:tcPr>
          <w:p w:rsidR="00FD5AE8" w:rsidRDefault="00FD5AE8" w:rsidP="00A70DD8">
            <w:pPr>
              <w:widowControl w:val="0"/>
              <w:spacing w:after="120"/>
              <w:jc w:val="center"/>
            </w:pPr>
            <w:r>
              <w:t>3</w:t>
            </w:r>
          </w:p>
        </w:tc>
      </w:tr>
      <w:tr w:rsidR="00FD5AE8" w:rsidTr="00996A54">
        <w:trPr>
          <w:cantSplit/>
        </w:trPr>
        <w:tc>
          <w:tcPr>
            <w:tcW w:w="6510" w:type="dxa"/>
          </w:tcPr>
          <w:p w:rsidR="00FD5AE8" w:rsidRDefault="00FD5AE8" w:rsidP="00A70DD8">
            <w:pPr>
              <w:widowControl w:val="0"/>
            </w:pPr>
            <w:r>
              <w:t>Does your organisation have a policy on training or workforce development?</w:t>
            </w:r>
          </w:p>
        </w:tc>
        <w:tc>
          <w:tcPr>
            <w:tcW w:w="1275" w:type="dxa"/>
            <w:vAlign w:val="center"/>
          </w:tcPr>
          <w:p w:rsidR="00FD5AE8" w:rsidRDefault="00FD5AE8" w:rsidP="00A70DD8">
            <w:pPr>
              <w:widowControl w:val="0"/>
              <w:spacing w:after="120"/>
              <w:jc w:val="center"/>
            </w:pPr>
            <w:r w:rsidRPr="004F23CE">
              <w:rPr>
                <w:b/>
              </w:rPr>
              <w:t>Yes / No</w:t>
            </w:r>
          </w:p>
        </w:tc>
        <w:tc>
          <w:tcPr>
            <w:tcW w:w="1134" w:type="dxa"/>
            <w:vAlign w:val="center"/>
          </w:tcPr>
          <w:p w:rsidR="00FD5AE8" w:rsidRDefault="00FD5AE8" w:rsidP="00A70DD8">
            <w:pPr>
              <w:widowControl w:val="0"/>
              <w:spacing w:after="120"/>
              <w:jc w:val="center"/>
            </w:pPr>
            <w:r>
              <w:t>1</w:t>
            </w:r>
          </w:p>
        </w:tc>
      </w:tr>
      <w:tr w:rsidR="00FD5AE8" w:rsidTr="00996A54">
        <w:trPr>
          <w:cantSplit/>
        </w:trPr>
        <w:tc>
          <w:tcPr>
            <w:tcW w:w="6510" w:type="dxa"/>
          </w:tcPr>
          <w:p w:rsidR="00FD5AE8" w:rsidRDefault="00FD5AE8" w:rsidP="00A70DD8">
            <w:pPr>
              <w:widowControl w:val="0"/>
              <w:spacing w:after="120"/>
            </w:pPr>
            <w:r>
              <w:t>What is your organisation’s staff turnover?</w:t>
            </w:r>
          </w:p>
        </w:tc>
        <w:tc>
          <w:tcPr>
            <w:tcW w:w="1275" w:type="dxa"/>
            <w:vAlign w:val="center"/>
          </w:tcPr>
          <w:p w:rsidR="00FD5AE8" w:rsidRDefault="00FD5AE8" w:rsidP="00A70DD8">
            <w:pPr>
              <w:widowControl w:val="0"/>
              <w:jc w:val="center"/>
            </w:pPr>
            <w:r>
              <w:t>0-10%</w:t>
            </w:r>
          </w:p>
          <w:p w:rsidR="00FD5AE8" w:rsidRDefault="00FD5AE8" w:rsidP="00A70DD8">
            <w:pPr>
              <w:widowControl w:val="0"/>
              <w:jc w:val="center"/>
            </w:pPr>
            <w:r>
              <w:t>10-20%</w:t>
            </w:r>
          </w:p>
          <w:p w:rsidR="00FD5AE8" w:rsidRDefault="00FD5AE8" w:rsidP="00A70DD8">
            <w:pPr>
              <w:widowControl w:val="0"/>
              <w:jc w:val="center"/>
            </w:pPr>
            <w:r>
              <w:t>Over 20%</w:t>
            </w:r>
          </w:p>
        </w:tc>
        <w:tc>
          <w:tcPr>
            <w:tcW w:w="1134" w:type="dxa"/>
            <w:vAlign w:val="center"/>
          </w:tcPr>
          <w:p w:rsidR="00FD5AE8" w:rsidRDefault="00FD5AE8" w:rsidP="00A70DD8">
            <w:pPr>
              <w:widowControl w:val="0"/>
              <w:spacing w:after="120"/>
              <w:jc w:val="center"/>
            </w:pPr>
            <w:r>
              <w:t>1</w:t>
            </w:r>
          </w:p>
        </w:tc>
      </w:tr>
      <w:tr w:rsidR="00FD5AE8" w:rsidTr="00FD5AE8">
        <w:trPr>
          <w:cantSplit/>
        </w:trPr>
        <w:tc>
          <w:tcPr>
            <w:tcW w:w="8919" w:type="dxa"/>
            <w:gridSpan w:val="3"/>
          </w:tcPr>
          <w:p w:rsidR="00FD5AE8" w:rsidRDefault="00FD5AE8" w:rsidP="00A70DD8">
            <w:pPr>
              <w:widowControl w:val="0"/>
            </w:pPr>
            <w:r>
              <w:t>If you have answered “</w:t>
            </w:r>
            <w:r w:rsidRPr="004F23CE">
              <w:rPr>
                <w:b/>
              </w:rPr>
              <w:t>No</w:t>
            </w:r>
            <w:r>
              <w:t>” to any of the above, can you describe for each “</w:t>
            </w:r>
            <w:r w:rsidRPr="004F23CE">
              <w:rPr>
                <w:b/>
              </w:rPr>
              <w:t>No</w:t>
            </w:r>
            <w:r>
              <w:t>” response how you manage your organisation and staff in the absence of the policy, system or procedure?</w:t>
            </w:r>
          </w:p>
        </w:tc>
      </w:tr>
    </w:tbl>
    <w:p w:rsidR="007D0093" w:rsidRDefault="007D0093" w:rsidP="00A70DD8">
      <w:pPr>
        <w:pStyle w:val="BodyTextIndent"/>
        <w:keepNext w:val="0"/>
        <w:keepLines w:val="0"/>
        <w:widowControl w:val="0"/>
        <w:spacing w:after="120"/>
        <w:ind w:left="0"/>
      </w:pPr>
    </w:p>
    <w:p w:rsidR="00850A8F" w:rsidRPr="00202194" w:rsidRDefault="00CB56FF" w:rsidP="00A70DD8">
      <w:pPr>
        <w:pStyle w:val="Heading2"/>
        <w:keepNext w:val="0"/>
        <w:keepLines w:val="0"/>
        <w:widowControl w:val="0"/>
        <w:rPr>
          <w:i/>
        </w:rPr>
      </w:pPr>
      <w:r w:rsidRPr="00202194">
        <w:t xml:space="preserve">capability </w:t>
      </w:r>
      <w:r w:rsidR="00850A8F" w:rsidRPr="00202194">
        <w:t xml:space="preserve">criteria </w:t>
      </w:r>
      <w:r w:rsidR="00850A8F" w:rsidRPr="00501F02">
        <w:t>(</w:t>
      </w:r>
      <w:r w:rsidR="00501F02">
        <w:t>65</w:t>
      </w:r>
      <w:r w:rsidR="00850A8F" w:rsidRPr="00501F02">
        <w:t>%</w:t>
      </w:r>
      <w:r w:rsidR="00644B98" w:rsidRPr="00202194">
        <w:t xml:space="preserve"> of the total score</w:t>
      </w:r>
      <w:r w:rsidR="00850A8F" w:rsidRPr="00202194">
        <w:t>)</w:t>
      </w:r>
      <w:r w:rsidR="00F90648" w:rsidRPr="00202194">
        <w:t xml:space="preserve"> </w:t>
      </w:r>
    </w:p>
    <w:p w:rsidR="00F60C09" w:rsidRDefault="00033F0B" w:rsidP="00A70DD8">
      <w:pPr>
        <w:pStyle w:val="BodyTextIndent"/>
        <w:keepNext w:val="0"/>
        <w:keepLines w:val="0"/>
        <w:widowControl w:val="0"/>
        <w:rPr>
          <w:i/>
        </w:rPr>
      </w:pPr>
      <w:r w:rsidRPr="00033F0B">
        <w:rPr>
          <w:i/>
        </w:rPr>
        <w:t>The format of your response is at your discretion</w:t>
      </w:r>
      <w:r w:rsidR="00924BB0">
        <w:rPr>
          <w:i/>
        </w:rPr>
        <w:t>, but will cover the following</w:t>
      </w:r>
      <w:r w:rsidRPr="00033F0B">
        <w:rPr>
          <w:i/>
        </w:rPr>
        <w:t>.</w:t>
      </w:r>
    </w:p>
    <w:tbl>
      <w:tblPr>
        <w:tblW w:w="8939"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7"/>
        <w:gridCol w:w="1842"/>
      </w:tblGrid>
      <w:tr w:rsidR="00FD5AE8" w:rsidRPr="00B85DA8" w:rsidTr="00FD5AE8">
        <w:tc>
          <w:tcPr>
            <w:tcW w:w="7097" w:type="dxa"/>
            <w:vAlign w:val="center"/>
          </w:tcPr>
          <w:p w:rsidR="00FD5AE8" w:rsidRPr="00B85DA8" w:rsidRDefault="00FD5AE8" w:rsidP="00A70DD8">
            <w:pPr>
              <w:pStyle w:val="BodyTextIndent"/>
              <w:keepNext w:val="0"/>
              <w:keepLines w:val="0"/>
              <w:widowControl w:val="0"/>
              <w:spacing w:after="120"/>
              <w:ind w:left="0"/>
              <w:jc w:val="center"/>
              <w:rPr>
                <w:b/>
              </w:rPr>
            </w:pPr>
            <w:r>
              <w:rPr>
                <w:b/>
              </w:rPr>
              <w:t xml:space="preserve">Capability </w:t>
            </w:r>
            <w:r w:rsidRPr="00B85DA8">
              <w:rPr>
                <w:b/>
              </w:rPr>
              <w:t>Criteria</w:t>
            </w:r>
          </w:p>
        </w:tc>
        <w:tc>
          <w:tcPr>
            <w:tcW w:w="1842" w:type="dxa"/>
          </w:tcPr>
          <w:p w:rsidR="00FD5AE8" w:rsidRPr="006E130B" w:rsidRDefault="00FD5AE8" w:rsidP="00A70DD8">
            <w:pPr>
              <w:pStyle w:val="BodyTextIndent"/>
              <w:keepNext w:val="0"/>
              <w:keepLines w:val="0"/>
              <w:widowControl w:val="0"/>
              <w:spacing w:after="120"/>
              <w:ind w:left="0"/>
              <w:jc w:val="center"/>
              <w:rPr>
                <w:b/>
                <w:sz w:val="20"/>
                <w:szCs w:val="20"/>
              </w:rPr>
            </w:pPr>
            <w:r w:rsidRPr="00211F96">
              <w:rPr>
                <w:b/>
                <w:sz w:val="20"/>
                <w:szCs w:val="20"/>
              </w:rPr>
              <w:t>Available</w:t>
            </w:r>
          </w:p>
        </w:tc>
      </w:tr>
      <w:tr w:rsidR="00DF342E" w:rsidRPr="00B85DA8" w:rsidTr="00FD5AE8">
        <w:tc>
          <w:tcPr>
            <w:tcW w:w="7097" w:type="dxa"/>
          </w:tcPr>
          <w:p w:rsidR="00DF342E" w:rsidRDefault="00330501" w:rsidP="00EE6D1A">
            <w:pPr>
              <w:widowControl w:val="0"/>
              <w:rPr>
                <w:rFonts w:cs="Arial"/>
                <w:szCs w:val="22"/>
              </w:rPr>
            </w:pPr>
            <w:r>
              <w:rPr>
                <w:rFonts w:cs="Arial"/>
                <w:szCs w:val="22"/>
              </w:rPr>
              <w:t>Understanding of Investors in People’s strategic aspirations for its CRM solution and assessment of the critical success factors – in realising these goals.</w:t>
            </w:r>
          </w:p>
        </w:tc>
        <w:tc>
          <w:tcPr>
            <w:tcW w:w="1842" w:type="dxa"/>
          </w:tcPr>
          <w:p w:rsidR="00DF342E" w:rsidRPr="00202194" w:rsidRDefault="00501F02" w:rsidP="00A70DD8">
            <w:pPr>
              <w:pStyle w:val="BodyTextIndent"/>
              <w:keepNext w:val="0"/>
              <w:keepLines w:val="0"/>
              <w:widowControl w:val="0"/>
              <w:spacing w:after="120"/>
              <w:ind w:left="624"/>
              <w:jc w:val="left"/>
              <w:rPr>
                <w:b/>
              </w:rPr>
            </w:pPr>
            <w:r>
              <w:rPr>
                <w:b/>
              </w:rPr>
              <w:t>1</w:t>
            </w:r>
            <w:r w:rsidR="00EE6D1A">
              <w:rPr>
                <w:b/>
              </w:rPr>
              <w:t>5</w:t>
            </w:r>
          </w:p>
        </w:tc>
      </w:tr>
      <w:tr w:rsidR="00FD5AE8" w:rsidRPr="00B85DA8" w:rsidTr="00FD5AE8">
        <w:tc>
          <w:tcPr>
            <w:tcW w:w="7097" w:type="dxa"/>
          </w:tcPr>
          <w:p w:rsidR="00581B3F" w:rsidRPr="00581B3F" w:rsidRDefault="006843FE" w:rsidP="00EE6D1A">
            <w:pPr>
              <w:widowControl w:val="0"/>
              <w:rPr>
                <w:rFonts w:cs="Arial"/>
                <w:szCs w:val="22"/>
              </w:rPr>
            </w:pPr>
            <w:r>
              <w:rPr>
                <w:rFonts w:cs="Arial"/>
                <w:szCs w:val="22"/>
              </w:rPr>
              <w:t>Proven examples of successful implementation</w:t>
            </w:r>
            <w:r w:rsidR="00EE6D1A">
              <w:rPr>
                <w:rFonts w:cs="Arial"/>
                <w:szCs w:val="22"/>
              </w:rPr>
              <w:t xml:space="preserve"> and</w:t>
            </w:r>
            <w:r>
              <w:rPr>
                <w:rFonts w:cs="Arial"/>
                <w:szCs w:val="22"/>
              </w:rPr>
              <w:t xml:space="preserve"> customisation of MS Dynamics CRM</w:t>
            </w:r>
            <w:r w:rsidR="00DF342E">
              <w:rPr>
                <w:rFonts w:cs="Arial"/>
                <w:szCs w:val="22"/>
              </w:rPr>
              <w:t xml:space="preserve"> 2013</w:t>
            </w:r>
            <w:r w:rsidR="00A428DC">
              <w:rPr>
                <w:rFonts w:cs="Arial"/>
                <w:szCs w:val="22"/>
              </w:rPr>
              <w:t>,</w:t>
            </w:r>
            <w:r w:rsidR="00581B3F">
              <w:rPr>
                <w:rFonts w:cs="Arial"/>
                <w:szCs w:val="22"/>
              </w:rPr>
              <w:t xml:space="preserve"> </w:t>
            </w:r>
            <w:r w:rsidR="00DF342E">
              <w:rPr>
                <w:rFonts w:cs="Arial"/>
                <w:szCs w:val="22"/>
              </w:rPr>
              <w:t>Click Dimensions</w:t>
            </w:r>
            <w:r w:rsidR="006851D2">
              <w:rPr>
                <w:rFonts w:cs="Arial"/>
                <w:szCs w:val="22"/>
              </w:rPr>
              <w:t>, SCRIBE</w:t>
            </w:r>
            <w:r w:rsidR="00A428DC">
              <w:rPr>
                <w:rFonts w:cs="Arial"/>
                <w:szCs w:val="22"/>
              </w:rPr>
              <w:t xml:space="preserve"> and external solutions allowing for upload of data and documentation including</w:t>
            </w:r>
            <w:r>
              <w:rPr>
                <w:rFonts w:cs="Arial"/>
                <w:szCs w:val="22"/>
              </w:rPr>
              <w:t xml:space="preserve"> case studies and references.</w:t>
            </w:r>
            <w:r w:rsidR="00581B3F">
              <w:rPr>
                <w:rFonts w:cs="Arial"/>
                <w:szCs w:val="22"/>
              </w:rPr>
              <w:t xml:space="preserve"> </w:t>
            </w:r>
          </w:p>
        </w:tc>
        <w:tc>
          <w:tcPr>
            <w:tcW w:w="1842" w:type="dxa"/>
          </w:tcPr>
          <w:p w:rsidR="00FD5AE8" w:rsidRPr="00202194" w:rsidRDefault="00EE6D1A" w:rsidP="00A70DD8">
            <w:pPr>
              <w:pStyle w:val="BodyTextIndent"/>
              <w:keepNext w:val="0"/>
              <w:keepLines w:val="0"/>
              <w:widowControl w:val="0"/>
              <w:spacing w:after="120"/>
              <w:ind w:left="624"/>
              <w:jc w:val="left"/>
              <w:rPr>
                <w:b/>
              </w:rPr>
            </w:pPr>
            <w:r>
              <w:rPr>
                <w:b/>
              </w:rPr>
              <w:t>30</w:t>
            </w:r>
          </w:p>
        </w:tc>
      </w:tr>
      <w:tr w:rsidR="00DF342E" w:rsidRPr="00B85DA8" w:rsidTr="00FD5AE8">
        <w:tc>
          <w:tcPr>
            <w:tcW w:w="7097" w:type="dxa"/>
          </w:tcPr>
          <w:p w:rsidR="00DF342E" w:rsidRPr="007B44E8" w:rsidRDefault="00DF342E" w:rsidP="00A70DD8">
            <w:pPr>
              <w:widowControl w:val="0"/>
            </w:pPr>
            <w:r>
              <w:rPr>
                <w:rFonts w:cs="Arial"/>
                <w:szCs w:val="22"/>
              </w:rPr>
              <w:t>Experience and capability of the named individual(s) who will lead and del</w:t>
            </w:r>
            <w:r w:rsidR="00DC5E71">
              <w:rPr>
                <w:rFonts w:cs="Arial"/>
                <w:szCs w:val="22"/>
              </w:rPr>
              <w:t>iver the project of this tender</w:t>
            </w:r>
            <w:r w:rsidR="00A428DC">
              <w:rPr>
                <w:rFonts w:cs="Arial"/>
                <w:szCs w:val="22"/>
              </w:rPr>
              <w:t>.</w:t>
            </w:r>
          </w:p>
        </w:tc>
        <w:tc>
          <w:tcPr>
            <w:tcW w:w="1842" w:type="dxa"/>
          </w:tcPr>
          <w:p w:rsidR="00DF342E" w:rsidRPr="00202194" w:rsidRDefault="00EE6D1A" w:rsidP="00A70DD8">
            <w:pPr>
              <w:pStyle w:val="BodyTextIndent"/>
              <w:keepNext w:val="0"/>
              <w:keepLines w:val="0"/>
              <w:widowControl w:val="0"/>
              <w:spacing w:after="120" w:line="360" w:lineRule="auto"/>
              <w:ind w:left="624"/>
              <w:jc w:val="left"/>
              <w:rPr>
                <w:b/>
              </w:rPr>
            </w:pPr>
            <w:r>
              <w:rPr>
                <w:b/>
              </w:rPr>
              <w:t>20</w:t>
            </w:r>
          </w:p>
        </w:tc>
      </w:tr>
      <w:tr w:rsidR="00DF342E" w:rsidRPr="00B85DA8" w:rsidTr="00FD5AE8">
        <w:tc>
          <w:tcPr>
            <w:tcW w:w="7097" w:type="dxa"/>
          </w:tcPr>
          <w:p w:rsidR="00DF342E" w:rsidRDefault="00DF342E" w:rsidP="00A70DD8">
            <w:pPr>
              <w:widowControl w:val="0"/>
              <w:rPr>
                <w:rFonts w:cs="Arial"/>
                <w:szCs w:val="22"/>
              </w:rPr>
            </w:pPr>
            <w:r>
              <w:rPr>
                <w:rFonts w:cs="Arial"/>
                <w:szCs w:val="22"/>
              </w:rPr>
              <w:t>Proven relationships with relevant solution / product vendor(s).</w:t>
            </w:r>
          </w:p>
        </w:tc>
        <w:tc>
          <w:tcPr>
            <w:tcW w:w="1842" w:type="dxa"/>
          </w:tcPr>
          <w:p w:rsidR="00DF342E" w:rsidRPr="00202194" w:rsidRDefault="00EE6D1A" w:rsidP="00A70DD8">
            <w:pPr>
              <w:pStyle w:val="BodyTextIndent"/>
              <w:keepNext w:val="0"/>
              <w:keepLines w:val="0"/>
              <w:widowControl w:val="0"/>
              <w:spacing w:after="120" w:line="360" w:lineRule="auto"/>
              <w:ind w:left="624"/>
              <w:jc w:val="left"/>
              <w:rPr>
                <w:b/>
              </w:rPr>
            </w:pPr>
            <w:r>
              <w:rPr>
                <w:b/>
              </w:rPr>
              <w:t>10</w:t>
            </w:r>
          </w:p>
        </w:tc>
      </w:tr>
      <w:tr w:rsidR="00DF342E" w:rsidRPr="00B85DA8" w:rsidTr="00FD5AE8">
        <w:tc>
          <w:tcPr>
            <w:tcW w:w="7097" w:type="dxa"/>
          </w:tcPr>
          <w:p w:rsidR="006851D2" w:rsidRDefault="006851D2" w:rsidP="00A70DD8">
            <w:pPr>
              <w:widowControl w:val="0"/>
              <w:rPr>
                <w:rFonts w:cs="Arial"/>
                <w:szCs w:val="22"/>
              </w:rPr>
            </w:pPr>
            <w:r>
              <w:rPr>
                <w:rFonts w:cs="Arial"/>
                <w:szCs w:val="22"/>
              </w:rPr>
              <w:t>Defined and relevant methodology and approach for planning, controlling and delivery of both firm and emerging requirements within the full life of this project.</w:t>
            </w:r>
          </w:p>
          <w:p w:rsidR="006851D2" w:rsidRPr="006E130B" w:rsidRDefault="006851D2" w:rsidP="00A70DD8">
            <w:pPr>
              <w:widowControl w:val="0"/>
            </w:pPr>
          </w:p>
        </w:tc>
        <w:tc>
          <w:tcPr>
            <w:tcW w:w="1842" w:type="dxa"/>
          </w:tcPr>
          <w:p w:rsidR="00DF342E" w:rsidRPr="00202194" w:rsidRDefault="00EE6D1A" w:rsidP="00A70DD8">
            <w:pPr>
              <w:pStyle w:val="BodyTextIndent"/>
              <w:keepNext w:val="0"/>
              <w:keepLines w:val="0"/>
              <w:widowControl w:val="0"/>
              <w:spacing w:after="120"/>
              <w:ind w:left="624"/>
              <w:jc w:val="left"/>
              <w:rPr>
                <w:b/>
              </w:rPr>
            </w:pPr>
            <w:r>
              <w:rPr>
                <w:b/>
              </w:rPr>
              <w:t>25</w:t>
            </w:r>
          </w:p>
        </w:tc>
      </w:tr>
    </w:tbl>
    <w:p w:rsidR="00330501" w:rsidRDefault="00996A54" w:rsidP="00A70DD8">
      <w:pPr>
        <w:pStyle w:val="BodyTextIndent"/>
        <w:keepNext w:val="0"/>
        <w:keepLines w:val="0"/>
        <w:widowControl w:val="0"/>
        <w:spacing w:after="120"/>
      </w:pPr>
      <w:r w:rsidRPr="00841F58">
        <w:rPr>
          <w:b/>
        </w:rPr>
        <w:t>A minimum score of 65% of the marks available</w:t>
      </w:r>
      <w:r>
        <w:t xml:space="preserve"> </w:t>
      </w:r>
      <w:r w:rsidR="00841F58">
        <w:t xml:space="preserve">in the Capability section </w:t>
      </w:r>
      <w:r>
        <w:t xml:space="preserve">must be achieved in order for your tender to continue to be considered. </w:t>
      </w:r>
    </w:p>
    <w:p w:rsidR="00850A8F" w:rsidRDefault="008421CA" w:rsidP="00501F02">
      <w:pPr>
        <w:pStyle w:val="Heading2"/>
        <w:rPr>
          <w:b w:val="0"/>
          <w:caps w:val="0"/>
        </w:rPr>
      </w:pPr>
      <w:r>
        <w:t>Price (</w:t>
      </w:r>
      <w:r w:rsidR="00501F02">
        <w:t>30</w:t>
      </w:r>
      <w:r w:rsidR="00850A8F">
        <w:t>%</w:t>
      </w:r>
      <w:r w:rsidR="00644B98">
        <w:t xml:space="preserve"> of the total score</w:t>
      </w:r>
      <w:r w:rsidR="00850A8F">
        <w:t>)</w:t>
      </w:r>
    </w:p>
    <w:p w:rsidR="00501F02" w:rsidRDefault="00501F02" w:rsidP="00501F02">
      <w:pPr>
        <w:pStyle w:val="BodyTextIndent"/>
      </w:pPr>
      <w:r>
        <w:t>Given your approach</w:t>
      </w:r>
      <w:r w:rsidR="002C4403">
        <w:t xml:space="preserve"> as detailed above and the tight timelines for delivery, </w:t>
      </w:r>
      <w:r>
        <w:t>please give indicative costs &amp; n</w:t>
      </w:r>
      <w:r w:rsidR="002C4403">
        <w:t xml:space="preserve">umber </w:t>
      </w:r>
      <w:r>
        <w:t>of days</w:t>
      </w:r>
      <w:r w:rsidR="002C4403">
        <w:t>/team members</w:t>
      </w:r>
      <w:r>
        <w:t xml:space="preserve"> allocated to delivery of each element within the Key Deliverable/Outputs detailed on page 6 of this Invitation to Tender document.</w:t>
      </w:r>
      <w:r w:rsidR="002C4403">
        <w:t xml:space="preserve"> Please indicate length of working day. </w:t>
      </w:r>
    </w:p>
    <w:p w:rsidR="00501F02" w:rsidRDefault="00501F02" w:rsidP="00501F02">
      <w:pPr>
        <w:pStyle w:val="BodyTextIndent"/>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1023"/>
        <w:gridCol w:w="1094"/>
        <w:gridCol w:w="838"/>
        <w:gridCol w:w="1685"/>
      </w:tblGrid>
      <w:tr w:rsidR="002C4403" w:rsidTr="00AA5977">
        <w:tc>
          <w:tcPr>
            <w:tcW w:w="4253" w:type="dxa"/>
            <w:shd w:val="clear" w:color="auto" w:fill="auto"/>
          </w:tcPr>
          <w:p w:rsidR="002C4403" w:rsidRDefault="002C4403" w:rsidP="00AA5977">
            <w:pPr>
              <w:pStyle w:val="BodyTextIndent"/>
              <w:ind w:left="0"/>
            </w:pPr>
            <w:r>
              <w:t>Activity</w:t>
            </w:r>
          </w:p>
        </w:tc>
        <w:tc>
          <w:tcPr>
            <w:tcW w:w="1023" w:type="dxa"/>
            <w:shd w:val="clear" w:color="auto" w:fill="auto"/>
          </w:tcPr>
          <w:p w:rsidR="002C4403" w:rsidRDefault="002C4403" w:rsidP="00AA5977">
            <w:pPr>
              <w:pStyle w:val="BodyTextIndent"/>
              <w:ind w:left="0"/>
            </w:pPr>
            <w:r>
              <w:t>Team member</w:t>
            </w:r>
          </w:p>
        </w:tc>
        <w:tc>
          <w:tcPr>
            <w:tcW w:w="1103" w:type="dxa"/>
            <w:shd w:val="clear" w:color="auto" w:fill="auto"/>
          </w:tcPr>
          <w:p w:rsidR="002C4403" w:rsidRDefault="002C4403" w:rsidP="00AA5977">
            <w:pPr>
              <w:pStyle w:val="BodyTextIndent"/>
              <w:ind w:left="0"/>
            </w:pPr>
            <w:r>
              <w:t>Day rate (ex VAT)</w:t>
            </w:r>
          </w:p>
        </w:tc>
        <w:tc>
          <w:tcPr>
            <w:tcW w:w="842" w:type="dxa"/>
            <w:shd w:val="clear" w:color="auto" w:fill="auto"/>
          </w:tcPr>
          <w:p w:rsidR="002C4403" w:rsidRDefault="002C4403" w:rsidP="00AA5977">
            <w:pPr>
              <w:pStyle w:val="BodyTextIndent"/>
              <w:ind w:left="0"/>
            </w:pPr>
            <w:r>
              <w:t>No. of days</w:t>
            </w:r>
          </w:p>
        </w:tc>
        <w:tc>
          <w:tcPr>
            <w:tcW w:w="1709" w:type="dxa"/>
            <w:shd w:val="clear" w:color="auto" w:fill="auto"/>
          </w:tcPr>
          <w:p w:rsidR="002C4403" w:rsidRDefault="002C4403" w:rsidP="00AA5977">
            <w:pPr>
              <w:pStyle w:val="BodyTextIndent"/>
              <w:ind w:left="0"/>
            </w:pPr>
            <w:r>
              <w:t>Total ex VAT</w:t>
            </w:r>
          </w:p>
        </w:tc>
      </w:tr>
      <w:tr w:rsidR="002C4403" w:rsidTr="00AA5977">
        <w:tc>
          <w:tcPr>
            <w:tcW w:w="4253" w:type="dxa"/>
            <w:shd w:val="clear" w:color="auto" w:fill="auto"/>
          </w:tcPr>
          <w:p w:rsidR="002C4403" w:rsidRDefault="002C4403" w:rsidP="00AA5977">
            <w:pPr>
              <w:pStyle w:val="BodyTextIndent"/>
              <w:ind w:left="0"/>
            </w:pPr>
          </w:p>
        </w:tc>
        <w:tc>
          <w:tcPr>
            <w:tcW w:w="1023" w:type="dxa"/>
            <w:shd w:val="clear" w:color="auto" w:fill="auto"/>
          </w:tcPr>
          <w:p w:rsidR="002C4403" w:rsidRDefault="002C4403" w:rsidP="00AA5977">
            <w:pPr>
              <w:pStyle w:val="BodyTextIndent"/>
              <w:ind w:left="0"/>
            </w:pPr>
          </w:p>
        </w:tc>
        <w:tc>
          <w:tcPr>
            <w:tcW w:w="1103" w:type="dxa"/>
            <w:shd w:val="clear" w:color="auto" w:fill="auto"/>
          </w:tcPr>
          <w:p w:rsidR="002C4403" w:rsidRDefault="002C4403" w:rsidP="00AA5977">
            <w:pPr>
              <w:pStyle w:val="BodyTextIndent"/>
              <w:ind w:left="0"/>
            </w:pPr>
          </w:p>
        </w:tc>
        <w:tc>
          <w:tcPr>
            <w:tcW w:w="842" w:type="dxa"/>
            <w:shd w:val="clear" w:color="auto" w:fill="auto"/>
          </w:tcPr>
          <w:p w:rsidR="002C4403" w:rsidRDefault="002C4403" w:rsidP="00AA5977">
            <w:pPr>
              <w:pStyle w:val="BodyTextIndent"/>
              <w:ind w:left="0"/>
            </w:pPr>
          </w:p>
        </w:tc>
        <w:tc>
          <w:tcPr>
            <w:tcW w:w="1709" w:type="dxa"/>
            <w:shd w:val="clear" w:color="auto" w:fill="auto"/>
          </w:tcPr>
          <w:p w:rsidR="002C4403" w:rsidRDefault="002C4403" w:rsidP="00AA5977">
            <w:pPr>
              <w:pStyle w:val="BodyTextIndent"/>
              <w:ind w:left="0"/>
            </w:pPr>
          </w:p>
        </w:tc>
      </w:tr>
      <w:tr w:rsidR="002C4403" w:rsidTr="00AA5977">
        <w:tc>
          <w:tcPr>
            <w:tcW w:w="4253" w:type="dxa"/>
            <w:shd w:val="clear" w:color="auto" w:fill="auto"/>
          </w:tcPr>
          <w:p w:rsidR="002C4403" w:rsidRDefault="002C4403" w:rsidP="00AA5977">
            <w:pPr>
              <w:pStyle w:val="BodyTextIndent"/>
              <w:ind w:left="0"/>
            </w:pPr>
          </w:p>
        </w:tc>
        <w:tc>
          <w:tcPr>
            <w:tcW w:w="1023" w:type="dxa"/>
            <w:shd w:val="clear" w:color="auto" w:fill="auto"/>
          </w:tcPr>
          <w:p w:rsidR="002C4403" w:rsidRDefault="002C4403" w:rsidP="00AA5977">
            <w:pPr>
              <w:pStyle w:val="BodyTextIndent"/>
              <w:ind w:left="0"/>
            </w:pPr>
          </w:p>
        </w:tc>
        <w:tc>
          <w:tcPr>
            <w:tcW w:w="1103" w:type="dxa"/>
            <w:shd w:val="clear" w:color="auto" w:fill="auto"/>
          </w:tcPr>
          <w:p w:rsidR="002C4403" w:rsidRDefault="002C4403" w:rsidP="00AA5977">
            <w:pPr>
              <w:pStyle w:val="BodyTextIndent"/>
              <w:ind w:left="0"/>
            </w:pPr>
          </w:p>
        </w:tc>
        <w:tc>
          <w:tcPr>
            <w:tcW w:w="842" w:type="dxa"/>
            <w:shd w:val="clear" w:color="auto" w:fill="auto"/>
          </w:tcPr>
          <w:p w:rsidR="002C4403" w:rsidRDefault="002C4403" w:rsidP="00AA5977">
            <w:pPr>
              <w:pStyle w:val="BodyTextIndent"/>
              <w:ind w:left="0"/>
            </w:pPr>
          </w:p>
        </w:tc>
        <w:tc>
          <w:tcPr>
            <w:tcW w:w="1709" w:type="dxa"/>
            <w:shd w:val="clear" w:color="auto" w:fill="auto"/>
          </w:tcPr>
          <w:p w:rsidR="002C4403" w:rsidRDefault="002C4403" w:rsidP="00AA5977">
            <w:pPr>
              <w:pStyle w:val="BodyTextIndent"/>
              <w:ind w:left="0"/>
            </w:pPr>
          </w:p>
        </w:tc>
      </w:tr>
      <w:tr w:rsidR="002C4403" w:rsidTr="00AA5977">
        <w:tc>
          <w:tcPr>
            <w:tcW w:w="4253" w:type="dxa"/>
            <w:shd w:val="clear" w:color="auto" w:fill="auto"/>
          </w:tcPr>
          <w:p w:rsidR="002C4403" w:rsidRDefault="002C4403" w:rsidP="00AA5977">
            <w:pPr>
              <w:pStyle w:val="BodyTextIndent"/>
              <w:ind w:left="0"/>
            </w:pPr>
          </w:p>
        </w:tc>
        <w:tc>
          <w:tcPr>
            <w:tcW w:w="1023" w:type="dxa"/>
            <w:shd w:val="clear" w:color="auto" w:fill="auto"/>
          </w:tcPr>
          <w:p w:rsidR="002C4403" w:rsidRDefault="002C4403" w:rsidP="00AA5977">
            <w:pPr>
              <w:pStyle w:val="BodyTextIndent"/>
              <w:ind w:left="0"/>
            </w:pPr>
          </w:p>
        </w:tc>
        <w:tc>
          <w:tcPr>
            <w:tcW w:w="1103" w:type="dxa"/>
            <w:shd w:val="clear" w:color="auto" w:fill="auto"/>
          </w:tcPr>
          <w:p w:rsidR="002C4403" w:rsidRDefault="002C4403" w:rsidP="00AA5977">
            <w:pPr>
              <w:pStyle w:val="BodyTextIndent"/>
              <w:ind w:left="0"/>
            </w:pPr>
          </w:p>
        </w:tc>
        <w:tc>
          <w:tcPr>
            <w:tcW w:w="842" w:type="dxa"/>
            <w:shd w:val="clear" w:color="auto" w:fill="auto"/>
          </w:tcPr>
          <w:p w:rsidR="002C4403" w:rsidRDefault="002C4403" w:rsidP="00AA5977">
            <w:pPr>
              <w:pStyle w:val="BodyTextIndent"/>
              <w:ind w:left="0"/>
            </w:pPr>
          </w:p>
        </w:tc>
        <w:tc>
          <w:tcPr>
            <w:tcW w:w="1709" w:type="dxa"/>
            <w:shd w:val="clear" w:color="auto" w:fill="auto"/>
          </w:tcPr>
          <w:p w:rsidR="002C4403" w:rsidRDefault="002C4403" w:rsidP="00AA5977">
            <w:pPr>
              <w:pStyle w:val="BodyTextIndent"/>
              <w:ind w:left="0"/>
            </w:pPr>
          </w:p>
        </w:tc>
      </w:tr>
      <w:tr w:rsidR="002C4403" w:rsidTr="00AA5977">
        <w:tc>
          <w:tcPr>
            <w:tcW w:w="4253" w:type="dxa"/>
            <w:shd w:val="clear" w:color="auto" w:fill="auto"/>
          </w:tcPr>
          <w:p w:rsidR="002C4403" w:rsidRDefault="002C4403" w:rsidP="00AA5977">
            <w:pPr>
              <w:pStyle w:val="BodyTextIndent"/>
              <w:ind w:left="0"/>
            </w:pPr>
          </w:p>
        </w:tc>
        <w:tc>
          <w:tcPr>
            <w:tcW w:w="1023" w:type="dxa"/>
            <w:shd w:val="clear" w:color="auto" w:fill="auto"/>
          </w:tcPr>
          <w:p w:rsidR="002C4403" w:rsidRDefault="002C4403" w:rsidP="00AA5977">
            <w:pPr>
              <w:pStyle w:val="BodyTextIndent"/>
              <w:ind w:left="0"/>
            </w:pPr>
          </w:p>
        </w:tc>
        <w:tc>
          <w:tcPr>
            <w:tcW w:w="1103" w:type="dxa"/>
            <w:shd w:val="clear" w:color="auto" w:fill="auto"/>
          </w:tcPr>
          <w:p w:rsidR="002C4403" w:rsidRDefault="002C4403" w:rsidP="00AA5977">
            <w:pPr>
              <w:pStyle w:val="BodyTextIndent"/>
              <w:ind w:left="0"/>
            </w:pPr>
          </w:p>
        </w:tc>
        <w:tc>
          <w:tcPr>
            <w:tcW w:w="842" w:type="dxa"/>
            <w:shd w:val="clear" w:color="auto" w:fill="auto"/>
          </w:tcPr>
          <w:p w:rsidR="002C4403" w:rsidRDefault="002C4403" w:rsidP="00AA5977">
            <w:pPr>
              <w:pStyle w:val="BodyTextIndent"/>
              <w:ind w:left="0"/>
            </w:pPr>
          </w:p>
        </w:tc>
        <w:tc>
          <w:tcPr>
            <w:tcW w:w="1709" w:type="dxa"/>
            <w:shd w:val="clear" w:color="auto" w:fill="auto"/>
          </w:tcPr>
          <w:p w:rsidR="002C4403" w:rsidRDefault="002C4403" w:rsidP="00AA5977">
            <w:pPr>
              <w:pStyle w:val="BodyTextIndent"/>
              <w:ind w:left="0"/>
            </w:pPr>
          </w:p>
        </w:tc>
      </w:tr>
    </w:tbl>
    <w:p w:rsidR="002C4403" w:rsidRDefault="002C4403" w:rsidP="00501F02">
      <w:pPr>
        <w:pStyle w:val="BodyTextIndent"/>
      </w:pPr>
    </w:p>
    <w:p w:rsidR="0013529F" w:rsidRDefault="0013529F" w:rsidP="00501F02">
      <w:pPr>
        <w:pStyle w:val="BodyTextIndent"/>
      </w:pPr>
      <w:r>
        <w:t>For 12 month support of MS Dynamics 2013, Scribe and Qlikview (if appropriate), please quote separately including details of the appropriate Service Level.</w:t>
      </w:r>
    </w:p>
    <w:p w:rsidR="0013529F" w:rsidRDefault="0013529F" w:rsidP="00501F02">
      <w:pPr>
        <w:pStyle w:val="BodyTextIndent"/>
      </w:pPr>
    </w:p>
    <w:p w:rsidR="002C4403" w:rsidRDefault="002C4403" w:rsidP="00501F02">
      <w:pPr>
        <w:pStyle w:val="BodyTextIndent"/>
      </w:pPr>
      <w:r>
        <w:t xml:space="preserve">Please also provide a rate card covering staff day rates for delivery of the ‘Additional’ elements as defined on Page 5. </w:t>
      </w:r>
    </w:p>
    <w:p w:rsidR="00850A8F" w:rsidRPr="00BA72E7" w:rsidRDefault="00850A8F" w:rsidP="00942C89">
      <w:pPr>
        <w:pStyle w:val="Paragraph3"/>
        <w:numPr>
          <w:ilvl w:val="0"/>
          <w:numId w:val="0"/>
        </w:numPr>
        <w:rPr>
          <w:b/>
        </w:rPr>
      </w:pPr>
    </w:p>
    <w:p w:rsidR="00C64862" w:rsidRDefault="00C64862" w:rsidP="00C82C96">
      <w:pPr>
        <w:pStyle w:val="Heading2"/>
      </w:pPr>
      <w:r>
        <w:t>references</w:t>
      </w:r>
    </w:p>
    <w:p w:rsidR="00C64862" w:rsidRPr="004F53AD" w:rsidRDefault="00C64862" w:rsidP="00C82C96">
      <w:pPr>
        <w:pStyle w:val="BodyTextIndent"/>
        <w:spacing w:after="120"/>
      </w:pPr>
      <w:r>
        <w:t>These references must be external to the UK Commission.  Please provide details of three recent contracts that are relevant to the UK Commission’s requirement.  Where possible at least one should be from the public sector.  If you cannot provide three references, please explain why.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102"/>
        <w:gridCol w:w="2126"/>
        <w:gridCol w:w="2410"/>
      </w:tblGrid>
      <w:tr w:rsidR="00FD5AE8" w:rsidTr="00FD5AE8">
        <w:trPr>
          <w:cantSplit/>
        </w:trPr>
        <w:tc>
          <w:tcPr>
            <w:tcW w:w="1998" w:type="dxa"/>
          </w:tcPr>
          <w:p w:rsidR="00FD5AE8" w:rsidRDefault="00FD5AE8" w:rsidP="00251ED8">
            <w:pPr>
              <w:keepNext/>
              <w:keepLines/>
              <w:spacing w:after="120"/>
            </w:pPr>
          </w:p>
        </w:tc>
        <w:tc>
          <w:tcPr>
            <w:tcW w:w="2102" w:type="dxa"/>
            <w:vAlign w:val="center"/>
          </w:tcPr>
          <w:p w:rsidR="00FD5AE8" w:rsidRDefault="00FD5AE8" w:rsidP="00C32F1D">
            <w:pPr>
              <w:keepNext/>
              <w:keepLines/>
              <w:spacing w:after="120"/>
              <w:jc w:val="center"/>
            </w:pPr>
            <w:r>
              <w:t>Reference 1</w:t>
            </w:r>
          </w:p>
        </w:tc>
        <w:tc>
          <w:tcPr>
            <w:tcW w:w="2126" w:type="dxa"/>
            <w:vAlign w:val="center"/>
          </w:tcPr>
          <w:p w:rsidR="00FD5AE8" w:rsidRDefault="00FD5AE8" w:rsidP="00C32F1D">
            <w:pPr>
              <w:keepNext/>
              <w:keepLines/>
              <w:spacing w:after="120"/>
              <w:jc w:val="center"/>
            </w:pPr>
            <w:r>
              <w:t>Reference 2</w:t>
            </w:r>
          </w:p>
        </w:tc>
        <w:tc>
          <w:tcPr>
            <w:tcW w:w="2410" w:type="dxa"/>
            <w:vAlign w:val="center"/>
          </w:tcPr>
          <w:p w:rsidR="00FD5AE8" w:rsidRDefault="00FD5AE8" w:rsidP="00C32F1D">
            <w:pPr>
              <w:keepNext/>
              <w:keepLines/>
              <w:spacing w:after="120"/>
              <w:jc w:val="center"/>
            </w:pPr>
            <w:r>
              <w:t>Reference 3</w:t>
            </w:r>
          </w:p>
        </w:tc>
      </w:tr>
      <w:tr w:rsidR="00FD5AE8" w:rsidTr="00FD5AE8">
        <w:trPr>
          <w:cantSplit/>
        </w:trPr>
        <w:tc>
          <w:tcPr>
            <w:tcW w:w="1998" w:type="dxa"/>
          </w:tcPr>
          <w:p w:rsidR="00FD5AE8" w:rsidRDefault="00FD5AE8" w:rsidP="00251ED8">
            <w:pPr>
              <w:keepNext/>
              <w:keepLines/>
              <w:spacing w:after="120"/>
            </w:pPr>
            <w:r>
              <w:t>Customer Organisation:</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1998" w:type="dxa"/>
          </w:tcPr>
          <w:p w:rsidR="00FD5AE8" w:rsidRDefault="00FD5AE8" w:rsidP="00251ED8">
            <w:pPr>
              <w:keepNext/>
              <w:keepLines/>
              <w:spacing w:after="120"/>
            </w:pPr>
            <w:r>
              <w:t>Customer Contact Name and Phone Number:</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1998" w:type="dxa"/>
          </w:tcPr>
          <w:p w:rsidR="00FD5AE8" w:rsidRDefault="00FD5AE8" w:rsidP="00251ED8">
            <w:pPr>
              <w:keepNext/>
              <w:keepLines/>
              <w:spacing w:after="120"/>
            </w:pPr>
            <w:r>
              <w:t>Date Contract Awarded:</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1998" w:type="dxa"/>
          </w:tcPr>
          <w:p w:rsidR="00FD5AE8" w:rsidRDefault="00FD5AE8" w:rsidP="00251ED8">
            <w:pPr>
              <w:keepNext/>
              <w:keepLines/>
              <w:spacing w:after="120"/>
            </w:pPr>
            <w:r>
              <w:t>Contract reference &amp; brief description:</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1998" w:type="dxa"/>
          </w:tcPr>
          <w:p w:rsidR="00FD5AE8" w:rsidRDefault="00FD5AE8" w:rsidP="00251ED8">
            <w:pPr>
              <w:keepNext/>
              <w:keepLines/>
              <w:spacing w:after="120"/>
            </w:pPr>
            <w:r>
              <w:t>Value:</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1998" w:type="dxa"/>
          </w:tcPr>
          <w:p w:rsidR="00FD5AE8" w:rsidRDefault="00FD5AE8" w:rsidP="00251ED8">
            <w:pPr>
              <w:keepNext/>
              <w:keepLines/>
              <w:spacing w:after="120"/>
            </w:pPr>
            <w:r>
              <w:t>Date contract was completed:</w:t>
            </w:r>
          </w:p>
        </w:tc>
        <w:tc>
          <w:tcPr>
            <w:tcW w:w="2102" w:type="dxa"/>
          </w:tcPr>
          <w:p w:rsidR="00FD5AE8" w:rsidRDefault="00FD5AE8" w:rsidP="00251ED8">
            <w:pPr>
              <w:keepNext/>
              <w:keepLines/>
              <w:spacing w:after="120"/>
            </w:pPr>
          </w:p>
        </w:tc>
        <w:tc>
          <w:tcPr>
            <w:tcW w:w="2126" w:type="dxa"/>
          </w:tcPr>
          <w:p w:rsidR="00FD5AE8" w:rsidRDefault="00FD5AE8" w:rsidP="00251ED8">
            <w:pPr>
              <w:keepNext/>
              <w:keepLines/>
              <w:spacing w:after="120"/>
            </w:pPr>
          </w:p>
        </w:tc>
        <w:tc>
          <w:tcPr>
            <w:tcW w:w="2410" w:type="dxa"/>
          </w:tcPr>
          <w:p w:rsidR="00FD5AE8" w:rsidRDefault="00FD5AE8" w:rsidP="00251ED8">
            <w:pPr>
              <w:keepNext/>
              <w:keepLines/>
              <w:spacing w:after="120"/>
            </w:pPr>
          </w:p>
        </w:tc>
      </w:tr>
      <w:tr w:rsidR="00FD5AE8" w:rsidTr="00FD5AE8">
        <w:trPr>
          <w:cantSplit/>
        </w:trPr>
        <w:tc>
          <w:tcPr>
            <w:tcW w:w="6226" w:type="dxa"/>
            <w:gridSpan w:val="3"/>
          </w:tcPr>
          <w:p w:rsidR="00FD5AE8" w:rsidRDefault="00FD5AE8" w:rsidP="00251ED8">
            <w:pPr>
              <w:keepNext/>
              <w:keepLines/>
              <w:spacing w:after="120"/>
            </w:pPr>
            <w:r>
              <w:t>Have you had any contracts terminated for poor performance in the last three years, or any contracts where damages have been claimed by the contracting authority?</w:t>
            </w:r>
          </w:p>
          <w:p w:rsidR="00AB2A70" w:rsidRDefault="00AB2A70" w:rsidP="00251ED8">
            <w:pPr>
              <w:keepNext/>
              <w:keepLines/>
              <w:spacing w:after="120"/>
            </w:pPr>
            <w:r>
              <w:t xml:space="preserve">If </w:t>
            </w:r>
            <w:r w:rsidRPr="00AB2A70">
              <w:rPr>
                <w:b/>
              </w:rPr>
              <w:t>YES</w:t>
            </w:r>
            <w:r>
              <w:t xml:space="preserve"> give details – please ensure that the details given do not prejudice any on-going court cases.</w:t>
            </w:r>
          </w:p>
        </w:tc>
        <w:tc>
          <w:tcPr>
            <w:tcW w:w="2410" w:type="dxa"/>
            <w:vAlign w:val="center"/>
          </w:tcPr>
          <w:p w:rsidR="00FD5AE8" w:rsidRDefault="00FD5AE8" w:rsidP="00C32F1D">
            <w:pPr>
              <w:keepNext/>
              <w:keepLines/>
              <w:spacing w:after="120"/>
              <w:jc w:val="center"/>
            </w:pPr>
            <w:r w:rsidRPr="00251ED8">
              <w:rPr>
                <w:b/>
              </w:rPr>
              <w:t>Yes / No</w:t>
            </w:r>
          </w:p>
        </w:tc>
      </w:tr>
    </w:tbl>
    <w:p w:rsidR="000D63EE" w:rsidRDefault="000D63EE" w:rsidP="000D63EE">
      <w:pPr>
        <w:pStyle w:val="Heading1"/>
        <w:numPr>
          <w:ilvl w:val="0"/>
          <w:numId w:val="0"/>
        </w:numPr>
        <w:ind w:left="720"/>
      </w:pPr>
    </w:p>
    <w:p w:rsidR="000D63EE" w:rsidRDefault="000D63EE" w:rsidP="000D63EE">
      <w:pPr>
        <w:pStyle w:val="BodyTextIndent"/>
      </w:pPr>
      <w:r>
        <w:br w:type="page"/>
      </w:r>
    </w:p>
    <w:p w:rsidR="00850A8F" w:rsidRDefault="00850A8F" w:rsidP="00C82C96">
      <w:pPr>
        <w:pStyle w:val="Heading1"/>
      </w:pPr>
      <w:r>
        <w:t>DECLARATIONS</w:t>
      </w:r>
    </w:p>
    <w:p w:rsidR="00850A8F" w:rsidRPr="00033F0B" w:rsidRDefault="00033F0B" w:rsidP="00C82C96">
      <w:pPr>
        <w:pStyle w:val="BodyTextIndent"/>
        <w:spacing w:after="120"/>
        <w:rPr>
          <w:i/>
        </w:rPr>
      </w:pPr>
      <w:r w:rsidRPr="00033F0B">
        <w:rPr>
          <w:i/>
        </w:rPr>
        <w:t>Please complete this section and include it within your tender.</w:t>
      </w:r>
      <w:r w:rsidR="0027144C" w:rsidRPr="00033F0B">
        <w:rPr>
          <w:i/>
        </w:rPr>
        <w:t xml:space="preserve">  Unsigned declarations submitted with tender documents will be regarded as a non-compliant application.</w:t>
      </w:r>
    </w:p>
    <w:p w:rsidR="00D30E25" w:rsidRDefault="00644B98" w:rsidP="00644B98">
      <w:pPr>
        <w:pStyle w:val="StyleHeading2NotBold"/>
      </w:pPr>
      <w:r>
        <w:t>I</w:t>
      </w:r>
      <w:r w:rsidR="00D30E25">
        <w:t xml:space="preserve"> </w:t>
      </w:r>
      <w:r>
        <w:t>acknowledge</w:t>
      </w:r>
      <w:r w:rsidR="00D30E25">
        <w:t xml:space="preserve"> that</w:t>
      </w:r>
      <w:r>
        <w:t xml:space="preserve"> </w:t>
      </w:r>
      <w:r w:rsidR="00D30E25">
        <w:t xml:space="preserve">the standard </w:t>
      </w:r>
      <w:r w:rsidR="00D61FF3">
        <w:t xml:space="preserve">contractual </w:t>
      </w:r>
      <w:r w:rsidR="00D30E25">
        <w:t>terms and conditions of the UK Commission will form the basis of any contract between the parties resulting from this invitation to tender;</w:t>
      </w:r>
    </w:p>
    <w:p w:rsidR="003D142C" w:rsidRDefault="003D142C" w:rsidP="00C82C96">
      <w:pPr>
        <w:pStyle w:val="Heading5"/>
        <w:keepNext/>
        <w:keepLines/>
        <w:widowControl/>
      </w:pPr>
      <w:r>
        <w:t xml:space="preserve">IMPORTANT YOU MUST COMPLETE THIS SECTION FOR youR APPLICATION TO BE VALID.  </w:t>
      </w:r>
      <w:r w:rsidRPr="00924BB0">
        <w:rPr>
          <w:u w:val="single"/>
        </w:rPr>
        <w:t>THIS IS A LEGAL</w:t>
      </w:r>
      <w:r>
        <w:rPr>
          <w:u w:val="single"/>
        </w:rPr>
        <w:t>ly binding</w:t>
      </w:r>
      <w:r w:rsidRPr="00924BB0">
        <w:rPr>
          <w:u w:val="single"/>
        </w:rPr>
        <w:t xml:space="preserve"> DECLARATION</w:t>
      </w:r>
      <w:r>
        <w:t>.</w:t>
      </w:r>
    </w:p>
    <w:p w:rsidR="0027144C" w:rsidRDefault="0027144C" w:rsidP="00C82C96">
      <w:pPr>
        <w:pStyle w:val="StyleHeading2NotBold"/>
      </w:pPr>
      <w:r>
        <w:t>I declare on my honour that</w:t>
      </w:r>
      <w:r w:rsidR="003D142C">
        <w:t>, (any of) the director(s) / officer(s) / partner(s) / proprietor(s) of</w:t>
      </w:r>
      <w:r>
        <w:t xml:space="preserve"> </w:t>
      </w:r>
      <w:r w:rsidR="006F5136">
        <w:t xml:space="preserve">the </w:t>
      </w:r>
      <w:r w:rsidR="003D142C">
        <w:t>organisation</w:t>
      </w:r>
      <w:r>
        <w:t>, are not</w:t>
      </w:r>
      <w:r w:rsidR="006F5136">
        <w:t xml:space="preserve"> currently</w:t>
      </w:r>
      <w:r>
        <w:t xml:space="preserve"> in</w:t>
      </w:r>
      <w:r w:rsidR="006F5136">
        <w:t xml:space="preserve">, or </w:t>
      </w:r>
      <w:r w:rsidR="003D142C">
        <w:t xml:space="preserve">previously </w:t>
      </w:r>
      <w:r w:rsidR="006F5136">
        <w:t>have been in</w:t>
      </w:r>
      <w:r>
        <w:t xml:space="preserve"> any of the following situations:</w:t>
      </w:r>
    </w:p>
    <w:p w:rsidR="0027144C" w:rsidRDefault="00C1783B" w:rsidP="00C82C96">
      <w:pPr>
        <w:pStyle w:val="ListBullet"/>
      </w:pPr>
      <w:r>
        <w:t>d</w:t>
      </w:r>
      <w:r w:rsidR="006F5136">
        <w:t>eclared</w:t>
      </w:r>
      <w:r w:rsidR="0027144C">
        <w:t xml:space="preserve"> bankrupt, </w:t>
      </w:r>
      <w:r>
        <w:t xml:space="preserve">been or are </w:t>
      </w:r>
      <w:r w:rsidR="0027144C">
        <w:t xml:space="preserve">being wound up or having any affairs administered by the </w:t>
      </w:r>
      <w:r w:rsidR="006F5136">
        <w:t>courts.  En</w:t>
      </w:r>
      <w:r w:rsidR="0027144C">
        <w:t>tered into a</w:t>
      </w:r>
      <w:r w:rsidR="006F5136">
        <w:t xml:space="preserve">n arrangement with creditors, or </w:t>
      </w:r>
      <w:r w:rsidR="0027144C">
        <w:t>have suspended business activities</w:t>
      </w:r>
      <w:r w:rsidR="006F5136">
        <w:t xml:space="preserve">.   </w:t>
      </w:r>
      <w:r>
        <w:t>Been or are th</w:t>
      </w:r>
      <w:r w:rsidR="0027144C">
        <w:t>e subject of proceedings conc</w:t>
      </w:r>
      <w:r w:rsidR="006F5136">
        <w:t>erning any such matters and</w:t>
      </w:r>
      <w:r>
        <w:t xml:space="preserve"> </w:t>
      </w:r>
      <w:r w:rsidR="0027144C">
        <w:t>in any similar situation arising from</w:t>
      </w:r>
      <w:r w:rsidR="006F5136">
        <w:t xml:space="preserve"> </w:t>
      </w:r>
      <w:r w:rsidR="0027144C">
        <w:t>a similar procedure provided for in legislation or regulations;</w:t>
      </w:r>
    </w:p>
    <w:p w:rsidR="0027144C" w:rsidRDefault="00D02593" w:rsidP="00C82C96">
      <w:pPr>
        <w:pStyle w:val="ListBullet"/>
      </w:pPr>
      <w:r>
        <w:t>b</w:t>
      </w:r>
      <w:r w:rsidR="0027144C">
        <w:t>een convicted of any offence concerning professional judgement by a judgement which</w:t>
      </w:r>
      <w:r w:rsidR="00644B98">
        <w:t xml:space="preserve"> has the force of res judicata</w:t>
      </w:r>
      <w:r w:rsidR="00644B98">
        <w:rPr>
          <w:rStyle w:val="FootnoteReference"/>
        </w:rPr>
        <w:footnoteReference w:id="1"/>
      </w:r>
      <w:r w:rsidR="00644B98">
        <w:t>,</w:t>
      </w:r>
    </w:p>
    <w:p w:rsidR="0027144C" w:rsidRDefault="00D02593" w:rsidP="00C82C96">
      <w:pPr>
        <w:pStyle w:val="ListBullet"/>
      </w:pPr>
      <w:r>
        <w:t>b</w:t>
      </w:r>
      <w:r w:rsidR="0027144C">
        <w:t>een found guilty of any grave professional misconduct proven by any means which the contracting authority can justify;</w:t>
      </w:r>
    </w:p>
    <w:p w:rsidR="0027144C" w:rsidRDefault="00D02593" w:rsidP="00C82C96">
      <w:pPr>
        <w:pStyle w:val="ListBullet"/>
      </w:pPr>
      <w:r>
        <w:t>f</w:t>
      </w:r>
      <w:r w:rsidR="0027144C">
        <w:t xml:space="preserve">ailed to fulfil obligations relating to payment of social security contributions or the payment of taxes in accordance with the legal provisions of the country </w:t>
      </w:r>
      <w:r w:rsidR="006F5136">
        <w:t>where</w:t>
      </w:r>
      <w:r w:rsidR="0027144C">
        <w:t xml:space="preserve"> established or with those of the country or the contracting authority or those of the country where the contract is to be performed;</w:t>
      </w:r>
    </w:p>
    <w:p w:rsidR="0027144C" w:rsidRDefault="00D02593" w:rsidP="00C82C96">
      <w:pPr>
        <w:pStyle w:val="ListBullet"/>
      </w:pPr>
      <w:r>
        <w:t>b</w:t>
      </w:r>
      <w:r w:rsidR="006F5136">
        <w:t>een</w:t>
      </w:r>
      <w:r w:rsidR="0027144C">
        <w:t xml:space="preserve"> the subject of a judgment which has the force of res judicata for fraud, corruption, involvement in a criminal organisation or any other illegal activity;</w:t>
      </w:r>
    </w:p>
    <w:p w:rsidR="0027144C" w:rsidRDefault="0027144C" w:rsidP="00C82C96">
      <w:pPr>
        <w:pStyle w:val="ListBullet"/>
      </w:pPr>
      <w:r>
        <w:t>been declared to be in serious breach of contract for failure</w:t>
      </w:r>
      <w:r w:rsidR="006F5136">
        <w:t xml:space="preserve"> to comply with </w:t>
      </w:r>
      <w:r w:rsidR="00D02593">
        <w:t>contractual obligations.</w:t>
      </w:r>
    </w:p>
    <w:p w:rsidR="00C1783B" w:rsidRDefault="00C1783B" w:rsidP="00D02593">
      <w:pPr>
        <w:pStyle w:val="StyleHeading2NotBold"/>
        <w:numPr>
          <w:ilvl w:val="0"/>
          <w:numId w:val="0"/>
        </w:numPr>
        <w:spacing w:after="0"/>
        <w:ind w:left="1440" w:hanging="720"/>
      </w:pPr>
      <w:r>
        <w:t>Any of the events above would exclude us from participating in this procurement</w:t>
      </w:r>
    </w:p>
    <w:p w:rsidR="00C1783B" w:rsidRDefault="00C1783B" w:rsidP="00D02593">
      <w:pPr>
        <w:pStyle w:val="StyleHeading2NotBold"/>
        <w:numPr>
          <w:ilvl w:val="0"/>
          <w:numId w:val="0"/>
        </w:numPr>
        <w:spacing w:after="0"/>
        <w:ind w:left="1440" w:hanging="720"/>
      </w:pPr>
      <w:r>
        <w:t>application.</w:t>
      </w:r>
    </w:p>
    <w:p w:rsidR="00D02593" w:rsidRPr="00D02593" w:rsidRDefault="00D02593" w:rsidP="00D02593">
      <w:pPr>
        <w:pStyle w:val="BodyTextIndent"/>
      </w:pPr>
    </w:p>
    <w:p w:rsidR="0027144C" w:rsidRDefault="0027144C" w:rsidP="00C82C96">
      <w:pPr>
        <w:pStyle w:val="BodyTextIndent"/>
        <w:spacing w:after="120"/>
      </w:pPr>
      <w:r>
        <w:t xml:space="preserve">In addition, the undersigned declares on </w:t>
      </w:r>
      <w:r w:rsidR="00D60560">
        <w:t>their</w:t>
      </w:r>
      <w:r>
        <w:t xml:space="preserve"> honour:</w:t>
      </w:r>
    </w:p>
    <w:p w:rsidR="0027144C" w:rsidRDefault="0027144C" w:rsidP="00C82C96">
      <w:pPr>
        <w:pStyle w:val="ListBullet"/>
      </w:pPr>
      <w:r>
        <w:t>that on the date of submission of the tender</w:t>
      </w:r>
      <w:r w:rsidR="00055358">
        <w:t>, the company or organisation I</w:t>
      </w:r>
      <w:r>
        <w:t xml:space="preserve"> represent and the staff proposed for this tender are not subject to conflicts of interests in the context of this invitation to tender; I undertake to inform the UK</w:t>
      </w:r>
      <w:r w:rsidR="00055358">
        <w:t xml:space="preserve"> </w:t>
      </w:r>
      <w:r>
        <w:t>C</w:t>
      </w:r>
      <w:r w:rsidR="00055358">
        <w:t>ommission</w:t>
      </w:r>
      <w:r>
        <w:t xml:space="preserve"> without delay of any change to this situation after the date of submission of the tender.</w:t>
      </w:r>
    </w:p>
    <w:p w:rsidR="00644B98" w:rsidRDefault="0027144C" w:rsidP="00644B98">
      <w:pPr>
        <w:pStyle w:val="ListBullet"/>
      </w:pPr>
      <w:r>
        <w:t>that the information provided to the UK</w:t>
      </w:r>
      <w:r w:rsidR="00D60560">
        <w:t xml:space="preserve"> </w:t>
      </w:r>
      <w:r>
        <w:t>C</w:t>
      </w:r>
      <w:r w:rsidR="00D60560">
        <w:t>ommission</w:t>
      </w:r>
      <w:r>
        <w:t xml:space="preserve"> within the context of this invitation to tender is accurate, sincere and complete.</w:t>
      </w:r>
      <w:r w:rsidR="00644B98" w:rsidRPr="00644B98">
        <w:t xml:space="preserve"> </w:t>
      </w:r>
    </w:p>
    <w:p w:rsidR="00644B98" w:rsidRDefault="00644B98" w:rsidP="00644B98">
      <w:pPr>
        <w:pStyle w:val="ListBullet"/>
      </w:pPr>
      <w:r>
        <w:t>that the amount or appropriate amount of the tender price has not been communicated to any other party, other than in confidence and for the express purpose of obtaining insurances or a bond in connection with this tender;</w:t>
      </w:r>
    </w:p>
    <w:p w:rsidR="00644B98" w:rsidRDefault="00644B98" w:rsidP="00644B98">
      <w:pPr>
        <w:pStyle w:val="ListBullet"/>
      </w:pPr>
      <w:r>
        <w:t>the tender has not been fixed nor adjusted in collusion with any interested party;</w:t>
      </w:r>
    </w:p>
    <w:p w:rsidR="00644B98" w:rsidRDefault="00644B98" w:rsidP="00644B98">
      <w:pPr>
        <w:pStyle w:val="ListBullet"/>
      </w:pPr>
      <w:r>
        <w:t>the tender will remain valid for 6 months after the closing date of the tender;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3894"/>
      </w:tblGrid>
      <w:tr w:rsidR="00644B98" w:rsidTr="00251ED8">
        <w:trPr>
          <w:trHeight w:val="644"/>
        </w:trPr>
        <w:tc>
          <w:tcPr>
            <w:tcW w:w="4809" w:type="dxa"/>
          </w:tcPr>
          <w:p w:rsidR="00644B98" w:rsidRDefault="00644B98" w:rsidP="00251ED8">
            <w:pPr>
              <w:pStyle w:val="BodyTextIndent"/>
              <w:spacing w:after="120"/>
              <w:ind w:left="0"/>
            </w:pPr>
            <w:r>
              <w:t>Name</w:t>
            </w:r>
          </w:p>
        </w:tc>
        <w:tc>
          <w:tcPr>
            <w:tcW w:w="3894" w:type="dxa"/>
          </w:tcPr>
          <w:p w:rsidR="00644B98" w:rsidRDefault="00644B98" w:rsidP="00251ED8">
            <w:pPr>
              <w:pStyle w:val="BodyTextIndent"/>
              <w:spacing w:after="120"/>
              <w:ind w:left="0"/>
            </w:pPr>
            <w:r>
              <w:t>Title</w:t>
            </w:r>
          </w:p>
        </w:tc>
      </w:tr>
      <w:tr w:rsidR="00644B98" w:rsidTr="005E27F9">
        <w:trPr>
          <w:trHeight w:hRule="exact" w:val="907"/>
        </w:trPr>
        <w:tc>
          <w:tcPr>
            <w:tcW w:w="4809" w:type="dxa"/>
          </w:tcPr>
          <w:p w:rsidR="00644B98" w:rsidRDefault="00644B98" w:rsidP="00251ED8">
            <w:pPr>
              <w:pStyle w:val="BodyTextIndent"/>
              <w:spacing w:after="120"/>
              <w:ind w:left="0"/>
            </w:pPr>
            <w:r>
              <w:t>Signature</w:t>
            </w:r>
          </w:p>
          <w:p w:rsidR="00644B98" w:rsidRDefault="00644B98" w:rsidP="00251ED8">
            <w:pPr>
              <w:pStyle w:val="BodyTextIndent"/>
              <w:spacing w:after="120"/>
              <w:ind w:left="0"/>
            </w:pPr>
          </w:p>
        </w:tc>
        <w:tc>
          <w:tcPr>
            <w:tcW w:w="3894" w:type="dxa"/>
          </w:tcPr>
          <w:p w:rsidR="00644B98" w:rsidRDefault="00644B98" w:rsidP="00251ED8">
            <w:pPr>
              <w:pStyle w:val="BodyTextIndent"/>
              <w:spacing w:after="120"/>
              <w:ind w:left="0"/>
            </w:pPr>
            <w:r>
              <w:t>Date</w:t>
            </w:r>
          </w:p>
        </w:tc>
      </w:tr>
    </w:tbl>
    <w:p w:rsidR="00A70DD8" w:rsidRDefault="00A70DD8" w:rsidP="00C134CE">
      <w:pPr>
        <w:pStyle w:val="BodyTextIndent"/>
        <w:spacing w:after="120"/>
        <w:ind w:left="0"/>
        <w:jc w:val="center"/>
        <w:rPr>
          <w:b/>
        </w:rPr>
      </w:pPr>
    </w:p>
    <w:p w:rsidR="00A70DD8" w:rsidRDefault="00A70DD8" w:rsidP="00C134CE">
      <w:pPr>
        <w:pStyle w:val="BodyTextIndent"/>
        <w:spacing w:after="120"/>
        <w:ind w:left="0"/>
        <w:jc w:val="center"/>
        <w:rPr>
          <w:b/>
        </w:rPr>
      </w:pPr>
    </w:p>
    <w:p w:rsidR="00A70DD8" w:rsidRDefault="00A70DD8" w:rsidP="00C134CE">
      <w:pPr>
        <w:pStyle w:val="BodyTextIndent"/>
        <w:spacing w:after="120"/>
        <w:ind w:left="0"/>
        <w:jc w:val="center"/>
        <w:rPr>
          <w:b/>
        </w:rPr>
      </w:pPr>
    </w:p>
    <w:p w:rsidR="00C134CE" w:rsidRPr="00C134CE" w:rsidRDefault="00C134CE" w:rsidP="00C134CE">
      <w:pPr>
        <w:pStyle w:val="BodyTextIndent"/>
        <w:spacing w:after="120"/>
        <w:ind w:left="0"/>
        <w:jc w:val="center"/>
        <w:rPr>
          <w:b/>
        </w:rPr>
      </w:pPr>
      <w:r w:rsidRPr="00C134CE">
        <w:rPr>
          <w:b/>
        </w:rPr>
        <w:t>Notes on the Government’s Transparency Agenda</w:t>
      </w:r>
    </w:p>
    <w:p w:rsidR="00C134CE" w:rsidRDefault="00C134CE" w:rsidP="00C134CE">
      <w:pPr>
        <w:pStyle w:val="BodyTextIndent"/>
        <w:spacing w:after="120"/>
        <w:ind w:left="0"/>
        <w:jc w:val="left"/>
      </w:pPr>
    </w:p>
    <w:p w:rsidR="00C134CE" w:rsidRDefault="002524E3" w:rsidP="00C134CE">
      <w:pPr>
        <w:pStyle w:val="BodyTextIndent"/>
        <w:spacing w:after="120"/>
        <w:ind w:left="0"/>
        <w:jc w:val="left"/>
      </w:pPr>
      <w:r>
        <w:t>From January 2011</w:t>
      </w:r>
      <w:r w:rsidR="00C134CE">
        <w:t xml:space="preserve"> the</w:t>
      </w:r>
      <w:r>
        <w:t xml:space="preserve"> UK Commission will be </w:t>
      </w:r>
      <w:r w:rsidR="00C134CE">
        <w:t>required by Cabinet Office to</w:t>
      </w:r>
      <w:r>
        <w:t xml:space="preserve"> publish all contracts issued </w:t>
      </w:r>
      <w:r w:rsidR="006E130B">
        <w:t>on Contract</w:t>
      </w:r>
      <w:r w:rsidR="000A6DD9">
        <w:t>s</w:t>
      </w:r>
      <w:r w:rsidR="006E130B">
        <w:t>Finder</w:t>
      </w:r>
      <w:r w:rsidR="000A6DD9">
        <w:t xml:space="preserve"> website</w:t>
      </w:r>
      <w:r w:rsidR="006E130B">
        <w:t>.</w:t>
      </w:r>
    </w:p>
    <w:p w:rsidR="00C134CE" w:rsidRDefault="00C134CE" w:rsidP="00C134CE">
      <w:pPr>
        <w:pStyle w:val="BodyTextIndent"/>
        <w:spacing w:after="120"/>
        <w:ind w:left="0"/>
        <w:jc w:val="left"/>
      </w:pPr>
    </w:p>
    <w:p w:rsidR="00C134CE" w:rsidRDefault="00C134CE" w:rsidP="00C134CE">
      <w:pPr>
        <w:pStyle w:val="BodyTextIndent"/>
        <w:spacing w:after="120"/>
        <w:ind w:left="0"/>
        <w:jc w:val="left"/>
      </w:pPr>
      <w:r>
        <w:t>As part of this process we are able to redact (</w:t>
      </w:r>
      <w:r w:rsidR="00114398">
        <w:t>edit for publication</w:t>
      </w:r>
      <w:r>
        <w:t>) any information in the contract which is considered to be commercially</w:t>
      </w:r>
      <w:r w:rsidR="00114398">
        <w:t xml:space="preserve"> sensitive, e.g.</w:t>
      </w:r>
      <w:r>
        <w:t xml:space="preserve"> names and telephone numbers of Project Managers.  Contracts will normally not be prepared using Day Rate </w:t>
      </w:r>
      <w:r w:rsidR="002524E3">
        <w:t>values;</w:t>
      </w:r>
      <w:r>
        <w:t xml:space="preserve"> however the financial details which form part of Schedule 1 Annex 1 must be shown and cannot be redacted.</w:t>
      </w:r>
    </w:p>
    <w:p w:rsidR="00C134CE" w:rsidRDefault="00C134CE" w:rsidP="00C134CE">
      <w:pPr>
        <w:pStyle w:val="BodyTextIndent"/>
        <w:spacing w:after="120"/>
        <w:ind w:left="0"/>
        <w:jc w:val="left"/>
      </w:pPr>
    </w:p>
    <w:p w:rsidR="00C134CE" w:rsidRDefault="00114398" w:rsidP="00C134CE">
      <w:pPr>
        <w:pStyle w:val="BodyTextIndent"/>
        <w:spacing w:after="120"/>
        <w:ind w:left="0"/>
        <w:jc w:val="left"/>
      </w:pPr>
      <w:r>
        <w:t xml:space="preserve">Should you be successful in winning this contract and </w:t>
      </w:r>
      <w:r w:rsidR="00C134CE">
        <w:t>you think that there would be anything in the contract that you feel would be commercially sensitive and you would prefer to be redacted, please stat</w:t>
      </w:r>
      <w:r>
        <w:t>e it in the box below.  Items</w:t>
      </w:r>
      <w:r w:rsidR="00C134CE">
        <w:t xml:space="preserve"> stated in the box below will be considered and will not prejudice your bid for this work, but will require adequate justi</w:t>
      </w:r>
      <w:r w:rsidR="00066FA7">
        <w:t>fication to support</w:t>
      </w:r>
      <w:r w:rsidR="004275BB">
        <w:t xml:space="preserve"> your reasons for redaction.</w:t>
      </w:r>
    </w:p>
    <w:p w:rsidR="00C134CE" w:rsidRDefault="00C134CE" w:rsidP="00C134CE">
      <w:pPr>
        <w:pStyle w:val="BodyTextIndent"/>
        <w:spacing w:after="120"/>
        <w:ind w:left="0"/>
        <w:jc w:val="left"/>
      </w:pPr>
    </w:p>
    <w:p w:rsidR="00C134CE" w:rsidRPr="00850A8F" w:rsidRDefault="00C134CE" w:rsidP="00C134CE">
      <w:pPr>
        <w:pStyle w:val="BodyTextIndent"/>
        <w:spacing w:after="120"/>
        <w:ind w:left="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C134CE" w:rsidTr="00C134CE">
        <w:trPr>
          <w:trHeight w:val="379"/>
        </w:trPr>
        <w:tc>
          <w:tcPr>
            <w:tcW w:w="5529" w:type="dxa"/>
            <w:vAlign w:val="center"/>
          </w:tcPr>
          <w:p w:rsidR="00C134CE" w:rsidRDefault="00C134CE" w:rsidP="00C134CE">
            <w:pPr>
              <w:pStyle w:val="BodyTextIndent"/>
              <w:spacing w:after="120"/>
              <w:ind w:left="0"/>
              <w:jc w:val="center"/>
            </w:pPr>
            <w:r>
              <w:t>Commercially Sensitive Item</w:t>
            </w:r>
          </w:p>
        </w:tc>
        <w:tc>
          <w:tcPr>
            <w:tcW w:w="3969" w:type="dxa"/>
            <w:vAlign w:val="center"/>
          </w:tcPr>
          <w:p w:rsidR="00C134CE" w:rsidRDefault="00C134CE" w:rsidP="00C134CE">
            <w:pPr>
              <w:pStyle w:val="BodyTextIndent"/>
              <w:spacing w:after="120"/>
              <w:ind w:left="0"/>
              <w:jc w:val="center"/>
            </w:pPr>
            <w:r>
              <w:t xml:space="preserve">Justification </w:t>
            </w:r>
            <w:r w:rsidR="00114398">
              <w:t>for Redaction</w:t>
            </w:r>
          </w:p>
        </w:tc>
      </w:tr>
      <w:tr w:rsidR="00C134CE" w:rsidTr="00114398">
        <w:trPr>
          <w:trHeight w:val="2268"/>
        </w:trPr>
        <w:tc>
          <w:tcPr>
            <w:tcW w:w="5529" w:type="dxa"/>
          </w:tcPr>
          <w:p w:rsidR="00C134CE" w:rsidRDefault="00C134CE" w:rsidP="00C134CE">
            <w:pPr>
              <w:pStyle w:val="BodyTextIndent"/>
              <w:spacing w:after="120"/>
              <w:ind w:left="0"/>
            </w:pPr>
          </w:p>
        </w:tc>
        <w:tc>
          <w:tcPr>
            <w:tcW w:w="3969" w:type="dxa"/>
          </w:tcPr>
          <w:p w:rsidR="00C134CE" w:rsidRDefault="00C134CE" w:rsidP="00C134CE">
            <w:pPr>
              <w:pStyle w:val="BodyTextIndent"/>
              <w:spacing w:after="120"/>
              <w:ind w:left="0"/>
            </w:pPr>
          </w:p>
        </w:tc>
      </w:tr>
    </w:tbl>
    <w:p w:rsidR="00C134CE" w:rsidRDefault="00C134CE"/>
    <w:p w:rsidR="00C134CE" w:rsidRDefault="00C134C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C134CE" w:rsidTr="00C134CE">
        <w:trPr>
          <w:trHeight w:val="644"/>
        </w:trPr>
        <w:tc>
          <w:tcPr>
            <w:tcW w:w="5529" w:type="dxa"/>
          </w:tcPr>
          <w:p w:rsidR="00C134CE" w:rsidRDefault="00C134CE" w:rsidP="00C134CE">
            <w:pPr>
              <w:pStyle w:val="BodyTextIndent"/>
              <w:spacing w:after="120"/>
              <w:ind w:left="0"/>
            </w:pPr>
            <w:r>
              <w:t>Name</w:t>
            </w:r>
          </w:p>
        </w:tc>
        <w:tc>
          <w:tcPr>
            <w:tcW w:w="3969" w:type="dxa"/>
          </w:tcPr>
          <w:p w:rsidR="00C134CE" w:rsidRDefault="00C134CE" w:rsidP="00C134CE">
            <w:pPr>
              <w:pStyle w:val="BodyTextIndent"/>
              <w:spacing w:after="120"/>
              <w:ind w:left="0"/>
            </w:pPr>
            <w:r>
              <w:t>Title</w:t>
            </w:r>
          </w:p>
        </w:tc>
      </w:tr>
      <w:tr w:rsidR="00C134CE" w:rsidTr="00C134CE">
        <w:trPr>
          <w:trHeight w:hRule="exact" w:val="907"/>
        </w:trPr>
        <w:tc>
          <w:tcPr>
            <w:tcW w:w="5529" w:type="dxa"/>
          </w:tcPr>
          <w:p w:rsidR="00C134CE" w:rsidRDefault="00C134CE" w:rsidP="00C134CE">
            <w:pPr>
              <w:pStyle w:val="BodyTextIndent"/>
              <w:spacing w:after="120"/>
              <w:ind w:left="0"/>
            </w:pPr>
            <w:r>
              <w:t>Signature</w:t>
            </w:r>
          </w:p>
          <w:p w:rsidR="00C134CE" w:rsidRDefault="00C134CE" w:rsidP="00C134CE">
            <w:pPr>
              <w:pStyle w:val="BodyTextIndent"/>
              <w:spacing w:after="120"/>
              <w:ind w:left="0"/>
            </w:pPr>
          </w:p>
        </w:tc>
        <w:tc>
          <w:tcPr>
            <w:tcW w:w="3969" w:type="dxa"/>
          </w:tcPr>
          <w:p w:rsidR="00C134CE" w:rsidRDefault="00C134CE" w:rsidP="00C134CE">
            <w:pPr>
              <w:pStyle w:val="BodyTextIndent"/>
              <w:spacing w:after="120"/>
              <w:ind w:left="0"/>
            </w:pPr>
            <w:r>
              <w:t>Date</w:t>
            </w:r>
          </w:p>
        </w:tc>
      </w:tr>
    </w:tbl>
    <w:p w:rsidR="00850A8F" w:rsidRPr="00850A8F" w:rsidRDefault="00850A8F" w:rsidP="005E27F9">
      <w:pPr>
        <w:pStyle w:val="BodyTextIndent"/>
        <w:spacing w:after="120"/>
        <w:ind w:left="0"/>
      </w:pPr>
    </w:p>
    <w:sectPr w:rsidR="00850A8F" w:rsidRPr="00850A8F" w:rsidSect="00BC339E">
      <w:headerReference w:type="default" r:id="rId9"/>
      <w:footerReference w:type="default" r:id="rId10"/>
      <w:headerReference w:type="first" r:id="rId11"/>
      <w:footerReference w:type="first" r:id="rId12"/>
      <w:pgSz w:w="11906" w:h="16838" w:code="9"/>
      <w:pgMar w:top="1532" w:right="1274" w:bottom="993" w:left="993" w:header="426"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4D" w:rsidRDefault="00647B4D">
      <w:r>
        <w:separator/>
      </w:r>
    </w:p>
  </w:endnote>
  <w:endnote w:type="continuationSeparator" w:id="0">
    <w:p w:rsidR="00647B4D" w:rsidRDefault="0064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45" w:rsidRDefault="00451345" w:rsidP="00900BB2">
    <w:pPr>
      <w:pStyle w:val="Footer"/>
      <w:tabs>
        <w:tab w:val="clear" w:pos="4153"/>
        <w:tab w:val="clear" w:pos="8306"/>
        <w:tab w:val="center" w:pos="4320"/>
        <w:tab w:val="right" w:pos="8640"/>
      </w:tabs>
      <w:rPr>
        <w:rStyle w:val="PageNumber"/>
        <w:sz w:val="14"/>
        <w:szCs w:val="14"/>
      </w:rPr>
    </w:pPr>
    <w:r>
      <w:rPr>
        <w:rStyle w:val="PageNumber"/>
        <w:sz w:val="14"/>
        <w:szCs w:val="14"/>
      </w:rPr>
      <w:t>Invitation to Tender V6</w:t>
    </w:r>
    <w:r w:rsidRPr="00971F11">
      <w:rPr>
        <w:sz w:val="14"/>
        <w:szCs w:val="14"/>
      </w:rPr>
      <w:tab/>
    </w:r>
    <w:r w:rsidRPr="003E4097">
      <w:rPr>
        <w:sz w:val="14"/>
        <w:szCs w:val="14"/>
      </w:rPr>
      <w:t xml:space="preserve">Page </w:t>
    </w:r>
    <w:r w:rsidRPr="003E4097">
      <w:rPr>
        <w:sz w:val="14"/>
        <w:szCs w:val="14"/>
      </w:rPr>
      <w:fldChar w:fldCharType="begin"/>
    </w:r>
    <w:r w:rsidRPr="003E4097">
      <w:rPr>
        <w:sz w:val="14"/>
        <w:szCs w:val="14"/>
      </w:rPr>
      <w:instrText xml:space="preserve"> PAGE </w:instrText>
    </w:r>
    <w:r w:rsidRPr="003E4097">
      <w:rPr>
        <w:sz w:val="14"/>
        <w:szCs w:val="14"/>
      </w:rPr>
      <w:fldChar w:fldCharType="separate"/>
    </w:r>
    <w:r w:rsidR="00647B4D">
      <w:rPr>
        <w:noProof/>
        <w:sz w:val="14"/>
        <w:szCs w:val="14"/>
      </w:rPr>
      <w:t>1</w:t>
    </w:r>
    <w:r w:rsidRPr="003E4097">
      <w:rPr>
        <w:sz w:val="14"/>
        <w:szCs w:val="14"/>
      </w:rPr>
      <w:fldChar w:fldCharType="end"/>
    </w:r>
    <w:r w:rsidRPr="003E4097">
      <w:rPr>
        <w:sz w:val="14"/>
        <w:szCs w:val="14"/>
      </w:rPr>
      <w:t xml:space="preserve"> of </w:t>
    </w:r>
    <w:r w:rsidRPr="003E4097">
      <w:rPr>
        <w:sz w:val="14"/>
        <w:szCs w:val="14"/>
      </w:rPr>
      <w:fldChar w:fldCharType="begin"/>
    </w:r>
    <w:r w:rsidRPr="003E4097">
      <w:rPr>
        <w:sz w:val="14"/>
        <w:szCs w:val="14"/>
      </w:rPr>
      <w:instrText xml:space="preserve"> NUMPAGES </w:instrText>
    </w:r>
    <w:r w:rsidRPr="003E4097">
      <w:rPr>
        <w:sz w:val="14"/>
        <w:szCs w:val="14"/>
      </w:rPr>
      <w:fldChar w:fldCharType="separate"/>
    </w:r>
    <w:r w:rsidR="00647B4D">
      <w:rPr>
        <w:noProof/>
        <w:sz w:val="14"/>
        <w:szCs w:val="14"/>
      </w:rPr>
      <w:t>1</w:t>
    </w:r>
    <w:r w:rsidRPr="003E4097">
      <w:rPr>
        <w:sz w:val="14"/>
        <w:szCs w:val="14"/>
      </w:rPr>
      <w:fldChar w:fldCharType="end"/>
    </w:r>
    <w:r w:rsidRPr="00971F11">
      <w:rPr>
        <w:rStyle w:val="PageNumber"/>
        <w:sz w:val="14"/>
        <w:szCs w:val="14"/>
      </w:rPr>
      <w:tab/>
    </w:r>
    <w:r w:rsidRPr="00971F11">
      <w:rPr>
        <w:rStyle w:val="PageNumber"/>
        <w:sz w:val="14"/>
        <w:szCs w:val="14"/>
      </w:rPr>
      <w:fldChar w:fldCharType="begin"/>
    </w:r>
    <w:r w:rsidRPr="00971F11">
      <w:rPr>
        <w:rStyle w:val="PageNumber"/>
        <w:sz w:val="14"/>
        <w:szCs w:val="14"/>
      </w:rPr>
      <w:instrText xml:space="preserve"> DATE \@ "dd/MM/yyyy" </w:instrText>
    </w:r>
    <w:r w:rsidRPr="00971F11">
      <w:rPr>
        <w:rStyle w:val="PageNumber"/>
        <w:sz w:val="14"/>
        <w:szCs w:val="14"/>
      </w:rPr>
      <w:fldChar w:fldCharType="separate"/>
    </w:r>
    <w:r w:rsidR="004F7352">
      <w:rPr>
        <w:rStyle w:val="PageNumber"/>
        <w:noProof/>
        <w:sz w:val="14"/>
        <w:szCs w:val="14"/>
      </w:rPr>
      <w:t>22/05/2015</w:t>
    </w:r>
    <w:r w:rsidRPr="00971F11">
      <w:rPr>
        <w:rStyle w:val="PageNumber"/>
        <w:sz w:val="14"/>
        <w:szCs w:val="14"/>
      </w:rPr>
      <w:fldChar w:fldCharType="end"/>
    </w:r>
  </w:p>
  <w:p w:rsidR="00451345" w:rsidRPr="00971F11" w:rsidRDefault="00451345" w:rsidP="00F955BD">
    <w:pPr>
      <w:pStyle w:val="Footer"/>
      <w:tabs>
        <w:tab w:val="clear" w:pos="4153"/>
        <w:tab w:val="clear" w:pos="8306"/>
        <w:tab w:val="right" w:pos="8640"/>
      </w:tabs>
      <w:rPr>
        <w:sz w:val="14"/>
        <w:szCs w:val="14"/>
      </w:rPr>
    </w:pPr>
    <w:r>
      <w:rPr>
        <w:rStyle w:val="PageNumber"/>
        <w:sz w:val="14"/>
        <w:szCs w:val="14"/>
      </w:rPr>
      <w:t>UK Commission for Employment and Skills</w:t>
    </w:r>
    <w:r>
      <w:rPr>
        <w:rStyle w:val="PageNumber"/>
        <w:sz w:val="14"/>
        <w:szCs w:val="14"/>
      </w:rPr>
      <w:tab/>
    </w:r>
    <w:r>
      <w:rPr>
        <w:rStyle w:val="PageNumber"/>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45" w:rsidRPr="004A177B" w:rsidRDefault="00451345" w:rsidP="00810D84">
    <w:pPr>
      <w:pStyle w:val="Footer"/>
      <w:tabs>
        <w:tab w:val="clear" w:pos="4153"/>
        <w:tab w:val="clear" w:pos="8306"/>
        <w:tab w:val="center" w:pos="4680"/>
        <w:tab w:val="right" w:pos="9360"/>
      </w:tabs>
      <w:rPr>
        <w:sz w:val="14"/>
        <w:szCs w:val="14"/>
      </w:rPr>
    </w:pPr>
    <w:r w:rsidRPr="004A177B">
      <w:rPr>
        <w:sz w:val="14"/>
        <w:szCs w:val="14"/>
      </w:rPr>
      <w:fldChar w:fldCharType="begin"/>
    </w:r>
    <w:r w:rsidRPr="004A177B">
      <w:rPr>
        <w:sz w:val="14"/>
        <w:szCs w:val="14"/>
      </w:rPr>
      <w:instrText xml:space="preserve"> FILENAME </w:instrText>
    </w:r>
    <w:r w:rsidRPr="004A177B">
      <w:rPr>
        <w:sz w:val="14"/>
        <w:szCs w:val="14"/>
      </w:rPr>
      <w:fldChar w:fldCharType="separate"/>
    </w:r>
    <w:r w:rsidR="004F7352">
      <w:rPr>
        <w:noProof/>
        <w:sz w:val="14"/>
        <w:szCs w:val="14"/>
      </w:rPr>
      <w:t>IIP Integration and Data Migration to National CRM system.docx</w:t>
    </w:r>
    <w:r w:rsidRPr="004A177B">
      <w:rPr>
        <w:sz w:val="14"/>
        <w:szCs w:val="14"/>
      </w:rPr>
      <w:fldChar w:fldCharType="end"/>
    </w:r>
    <w:r w:rsidRPr="004A177B">
      <w:rPr>
        <w:sz w:val="14"/>
        <w:szCs w:val="14"/>
      </w:rPr>
      <w:tab/>
      <w:t xml:space="preserve">Page </w:t>
    </w:r>
    <w:r w:rsidRPr="004A177B">
      <w:rPr>
        <w:rStyle w:val="PageNumber"/>
        <w:sz w:val="14"/>
        <w:szCs w:val="14"/>
      </w:rPr>
      <w:fldChar w:fldCharType="begin"/>
    </w:r>
    <w:r w:rsidRPr="004A177B">
      <w:rPr>
        <w:rStyle w:val="PageNumber"/>
        <w:sz w:val="14"/>
        <w:szCs w:val="14"/>
      </w:rPr>
      <w:instrText xml:space="preserve"> PAGE </w:instrText>
    </w:r>
    <w:r w:rsidRPr="004A177B">
      <w:rPr>
        <w:rStyle w:val="PageNumber"/>
        <w:sz w:val="14"/>
        <w:szCs w:val="14"/>
      </w:rPr>
      <w:fldChar w:fldCharType="separate"/>
    </w:r>
    <w:r>
      <w:rPr>
        <w:rStyle w:val="PageNumber"/>
        <w:noProof/>
        <w:sz w:val="14"/>
        <w:szCs w:val="14"/>
      </w:rPr>
      <w:t>1</w:t>
    </w:r>
    <w:r w:rsidRPr="004A177B">
      <w:rPr>
        <w:rStyle w:val="PageNumber"/>
        <w:sz w:val="14"/>
        <w:szCs w:val="14"/>
      </w:rPr>
      <w:fldChar w:fldCharType="end"/>
    </w:r>
    <w:r w:rsidRPr="004A177B">
      <w:rPr>
        <w:rStyle w:val="PageNumber"/>
        <w:sz w:val="14"/>
        <w:szCs w:val="14"/>
      </w:rPr>
      <w:tab/>
    </w:r>
    <w:r w:rsidRPr="004A177B">
      <w:rPr>
        <w:rStyle w:val="PageNumber"/>
        <w:sz w:val="14"/>
        <w:szCs w:val="14"/>
      </w:rPr>
      <w:fldChar w:fldCharType="begin"/>
    </w:r>
    <w:r w:rsidRPr="004A177B">
      <w:rPr>
        <w:rStyle w:val="PageNumber"/>
        <w:sz w:val="14"/>
        <w:szCs w:val="14"/>
      </w:rPr>
      <w:instrText xml:space="preserve"> DATE \@ "dd/MM/yyyy" </w:instrText>
    </w:r>
    <w:r w:rsidRPr="004A177B">
      <w:rPr>
        <w:rStyle w:val="PageNumber"/>
        <w:sz w:val="14"/>
        <w:szCs w:val="14"/>
      </w:rPr>
      <w:fldChar w:fldCharType="separate"/>
    </w:r>
    <w:r w:rsidR="004F7352">
      <w:rPr>
        <w:rStyle w:val="PageNumber"/>
        <w:noProof/>
        <w:sz w:val="14"/>
        <w:szCs w:val="14"/>
      </w:rPr>
      <w:t>22/05/2015</w:t>
    </w:r>
    <w:r w:rsidRPr="004A177B">
      <w:rPr>
        <w:rStyle w:val="PageNumbe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4D" w:rsidRDefault="00647B4D">
      <w:r>
        <w:separator/>
      </w:r>
    </w:p>
  </w:footnote>
  <w:footnote w:type="continuationSeparator" w:id="0">
    <w:p w:rsidR="00647B4D" w:rsidRDefault="00647B4D">
      <w:r>
        <w:continuationSeparator/>
      </w:r>
    </w:p>
  </w:footnote>
  <w:footnote w:id="1">
    <w:p w:rsidR="00451345" w:rsidRPr="00644B98" w:rsidRDefault="00451345" w:rsidP="00644B98">
      <w:pPr>
        <w:pStyle w:val="BodyTextIndent"/>
        <w:spacing w:after="120"/>
        <w:rPr>
          <w:sz w:val="18"/>
          <w:szCs w:val="18"/>
        </w:rPr>
      </w:pPr>
      <w:r w:rsidRPr="00644B98">
        <w:rPr>
          <w:rStyle w:val="FootnoteReference"/>
          <w:sz w:val="18"/>
          <w:szCs w:val="18"/>
        </w:rPr>
        <w:footnoteRef/>
      </w:r>
      <w:r w:rsidRPr="00644B98">
        <w:rPr>
          <w:sz w:val="18"/>
          <w:szCs w:val="18"/>
        </w:rPr>
        <w:t xml:space="preserve"> res judicata – a matter already settled in court; cannot be raised again.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45" w:rsidRDefault="00451345" w:rsidP="00A92002">
    <w:pPr>
      <w:pStyle w:val="Heading5"/>
      <w:tabs>
        <w:tab w:val="right" w:pos="9475"/>
      </w:tabs>
    </w:pPr>
    <w:r>
      <w:t>uk commission for employment and skills – investors in people invitation to tender</w:t>
    </w:r>
    <w:r>
      <w:tab/>
    </w:r>
  </w:p>
  <w:p w:rsidR="00451345" w:rsidRDefault="00451345" w:rsidP="00501F02">
    <w:pPr>
      <w:pStyle w:val="Heading6"/>
      <w:tabs>
        <w:tab w:val="left" w:pos="6300"/>
      </w:tabs>
    </w:pPr>
    <w:r w:rsidRPr="00501F02">
      <w:t xml:space="preserve">CRM </w:t>
    </w:r>
    <w:r>
      <w:t>Customisation, Data Migration</w:t>
    </w:r>
    <w:r w:rsidRPr="00501F02">
      <w:t xml:space="preserve"> </w:t>
    </w:r>
    <w:r>
      <w:t>&amp; Training</w:t>
    </w:r>
    <w:r w:rsidRPr="00501F02">
      <w:t xml:space="preserve">        </w:t>
    </w:r>
    <w:r>
      <w:tab/>
    </w:r>
    <w:r w:rsidRPr="00501F02">
      <w:t>Tender Reference</w:t>
    </w:r>
    <w:r>
      <w:t>: P3D-MIG CW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345" w:rsidRDefault="00451345" w:rsidP="00850A8F">
    <w:pPr>
      <w:pStyle w:val="Heading5"/>
    </w:pPr>
    <w:r>
      <w:t>uk commission for employment and skills invitation to tender</w:t>
    </w:r>
  </w:p>
  <w:p w:rsidR="00451345" w:rsidRPr="00850A8F" w:rsidRDefault="00451345" w:rsidP="00850A8F"/>
  <w:p w:rsidR="00451345" w:rsidRDefault="00451345" w:rsidP="00850A8F">
    <w:pPr>
      <w:pStyle w:val="Heading6"/>
      <w:tabs>
        <w:tab w:val="left" w:pos="6300"/>
      </w:tabs>
    </w:pPr>
    <w:r>
      <w:t>Title of the Tender</w:t>
    </w:r>
    <w:r>
      <w:tab/>
    </w:r>
    <w:r w:rsidRPr="00850A8F">
      <w:t xml:space="preserve"> </w:t>
    </w:r>
    <w:r>
      <w:t>tender reference number</w:t>
    </w:r>
  </w:p>
  <w:p w:rsidR="00451345" w:rsidRDefault="00451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821A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78A5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08E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B0B4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CA0D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80F0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EE5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74FD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6E4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060E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451FD"/>
    <w:multiLevelType w:val="multilevel"/>
    <w:tmpl w:val="17EACE60"/>
    <w:lvl w:ilvl="0">
      <w:start w:val="1"/>
      <w:numFmt w:val="bullet"/>
      <w:pStyle w:val="ListBullet"/>
      <w:lvlText w:val=""/>
      <w:lvlJc w:val="left"/>
      <w:pPr>
        <w:tabs>
          <w:tab w:val="num" w:pos="1077"/>
        </w:tabs>
        <w:ind w:left="1077" w:hanging="357"/>
      </w:pPr>
      <w:rPr>
        <w:rFonts w:ascii="Wingdings" w:hAnsi="Wingdings" w:hint="default"/>
        <w:sz w:val="22"/>
        <w:szCs w:val="8"/>
      </w:rPr>
    </w:lvl>
    <w:lvl w:ilvl="1">
      <w:start w:val="1"/>
      <w:numFmt w:val="bullet"/>
      <w:pStyle w:val="ListBullet2"/>
      <w:lvlText w:val=""/>
      <w:lvlJc w:val="left"/>
      <w:pPr>
        <w:tabs>
          <w:tab w:val="num" w:pos="1435"/>
        </w:tabs>
        <w:ind w:left="1435" w:hanging="358"/>
      </w:pPr>
      <w:rPr>
        <w:rFonts w:ascii="Wingdings" w:hAnsi="Wingdings" w:hint="default"/>
        <w:sz w:val="22"/>
        <w:szCs w:val="22"/>
      </w:rPr>
    </w:lvl>
    <w:lvl w:ilvl="2">
      <w:start w:val="1"/>
      <w:numFmt w:val="bullet"/>
      <w:pStyle w:val="ListBullet3"/>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11" w15:restartNumberingAfterBreak="0">
    <w:nsid w:val="0F9E4F02"/>
    <w:multiLevelType w:val="hybridMultilevel"/>
    <w:tmpl w:val="9B5CA5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EC45B4"/>
    <w:multiLevelType w:val="multilevel"/>
    <w:tmpl w:val="C3369A1E"/>
    <w:name w:val="Minutes 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2FC0A4F"/>
    <w:multiLevelType w:val="hybridMultilevel"/>
    <w:tmpl w:val="375A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E6FD8"/>
    <w:multiLevelType w:val="multilevel"/>
    <w:tmpl w:val="0809001D"/>
    <w:name w:val="Minutes Number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9A4A8E"/>
    <w:multiLevelType w:val="hybridMultilevel"/>
    <w:tmpl w:val="CF74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83097"/>
    <w:multiLevelType w:val="multilevel"/>
    <w:tmpl w:val="992C9A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29085329"/>
    <w:multiLevelType w:val="multilevel"/>
    <w:tmpl w:val="92EAAE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292110DE"/>
    <w:multiLevelType w:val="multilevel"/>
    <w:tmpl w:val="98A0BB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1"/>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2D2D60C2"/>
    <w:multiLevelType w:val="hybridMultilevel"/>
    <w:tmpl w:val="7E3661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FCC5237"/>
    <w:multiLevelType w:val="multilevel"/>
    <w:tmpl w:val="441AF8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1"/>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2534EDD"/>
    <w:multiLevelType w:val="hybridMultilevel"/>
    <w:tmpl w:val="75CC9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B45DA"/>
    <w:multiLevelType w:val="multilevel"/>
    <w:tmpl w:val="2A8EF8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02A5C64"/>
    <w:multiLevelType w:val="multilevel"/>
    <w:tmpl w:val="98AA2868"/>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4" w15:restartNumberingAfterBreak="0">
    <w:nsid w:val="42527BD6"/>
    <w:multiLevelType w:val="multilevel"/>
    <w:tmpl w:val="E84672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15:restartNumberingAfterBreak="0">
    <w:nsid w:val="443A2249"/>
    <w:multiLevelType w:val="multilevel"/>
    <w:tmpl w:val="23386F7C"/>
    <w:name w:val="Minutes"/>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48F6D37"/>
    <w:multiLevelType w:val="hybridMultilevel"/>
    <w:tmpl w:val="644C3BCE"/>
    <w:name w:val="Minutes3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932872"/>
    <w:multiLevelType w:val="multilevel"/>
    <w:tmpl w:val="F7A62F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507B4C60"/>
    <w:multiLevelType w:val="multilevel"/>
    <w:tmpl w:val="616A77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53007DBF"/>
    <w:multiLevelType w:val="multilevel"/>
    <w:tmpl w:val="EA4629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6204FD3"/>
    <w:multiLevelType w:val="hybridMultilevel"/>
    <w:tmpl w:val="4F8E4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DD32D4"/>
    <w:multiLevelType w:val="multilevel"/>
    <w:tmpl w:val="A69637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6"/>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5C403A10"/>
    <w:multiLevelType w:val="hybridMultilevel"/>
    <w:tmpl w:val="5CC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67B92"/>
    <w:multiLevelType w:val="hybridMultilevel"/>
    <w:tmpl w:val="DEB698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ECF7097"/>
    <w:multiLevelType w:val="multilevel"/>
    <w:tmpl w:val="0596C5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5F2B339D"/>
    <w:multiLevelType w:val="hybridMultilevel"/>
    <w:tmpl w:val="B2D07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553738A"/>
    <w:multiLevelType w:val="multilevel"/>
    <w:tmpl w:val="A7946A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656F136C"/>
    <w:multiLevelType w:val="multilevel"/>
    <w:tmpl w:val="A2F405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3"/>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15:restartNumberingAfterBreak="0">
    <w:nsid w:val="672D78A5"/>
    <w:multiLevelType w:val="multilevel"/>
    <w:tmpl w:val="0809001D"/>
    <w:name w:val="Minut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8722E36"/>
    <w:multiLevelType w:val="hybridMultilevel"/>
    <w:tmpl w:val="4A3E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10"/>
  </w:num>
  <w:num w:numId="6">
    <w:abstractNumId w:val="6"/>
  </w:num>
  <w:num w:numId="7">
    <w:abstractNumId w:val="10"/>
  </w:num>
  <w:num w:numId="8">
    <w:abstractNumId w:val="12"/>
  </w:num>
  <w:num w:numId="9">
    <w:abstractNumId w:val="29"/>
  </w:num>
  <w:num w:numId="10">
    <w:abstractNumId w:val="14"/>
  </w:num>
  <w:num w:numId="11">
    <w:abstractNumId w:val="25"/>
  </w:num>
  <w:num w:numId="12">
    <w:abstractNumId w:val="38"/>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3"/>
  </w:num>
  <w:num w:numId="21">
    <w:abstractNumId w:val="22"/>
  </w:num>
  <w:num w:numId="22">
    <w:abstractNumId w:val="24"/>
  </w:num>
  <w:num w:numId="23">
    <w:abstractNumId w:val="28"/>
  </w:num>
  <w:num w:numId="24">
    <w:abstractNumId w:val="37"/>
  </w:num>
  <w:num w:numId="25">
    <w:abstractNumId w:val="31"/>
  </w:num>
  <w:num w:numId="26">
    <w:abstractNumId w:val="20"/>
  </w:num>
  <w:num w:numId="27">
    <w:abstractNumId w:val="18"/>
  </w:num>
  <w:num w:numId="28">
    <w:abstractNumId w:val="27"/>
  </w:num>
  <w:num w:numId="29">
    <w:abstractNumId w:val="16"/>
  </w:num>
  <w:num w:numId="30">
    <w:abstractNumId w:val="36"/>
  </w:num>
  <w:num w:numId="31">
    <w:abstractNumId w:val="17"/>
  </w:num>
  <w:num w:numId="32">
    <w:abstractNumId w:val="34"/>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6"/>
  </w:num>
  <w:num w:numId="36">
    <w:abstractNumId w:val="25"/>
  </w:num>
  <w:num w:numId="37">
    <w:abstractNumId w:val="30"/>
  </w:num>
  <w:num w:numId="38">
    <w:abstractNumId w:val="11"/>
  </w:num>
  <w:num w:numId="39">
    <w:abstractNumId w:val="33"/>
  </w:num>
  <w:num w:numId="40">
    <w:abstractNumId w:val="35"/>
  </w:num>
  <w:num w:numId="41">
    <w:abstractNumId w:val="21"/>
  </w:num>
  <w:num w:numId="42">
    <w:abstractNumId w:val="19"/>
  </w:num>
  <w:num w:numId="43">
    <w:abstractNumId w:val="39"/>
  </w:num>
  <w:num w:numId="44">
    <w:abstractNumId w:val="13"/>
  </w:num>
  <w:num w:numId="45">
    <w:abstractNumId w:val="1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8F"/>
    <w:rsid w:val="00006CB9"/>
    <w:rsid w:val="00006D31"/>
    <w:rsid w:val="00016FB8"/>
    <w:rsid w:val="00021DE0"/>
    <w:rsid w:val="0002674B"/>
    <w:rsid w:val="00033F0B"/>
    <w:rsid w:val="00035571"/>
    <w:rsid w:val="000540D9"/>
    <w:rsid w:val="000550A9"/>
    <w:rsid w:val="00055358"/>
    <w:rsid w:val="00066F79"/>
    <w:rsid w:val="00066FA7"/>
    <w:rsid w:val="000864C9"/>
    <w:rsid w:val="000900C6"/>
    <w:rsid w:val="000911BA"/>
    <w:rsid w:val="0009225C"/>
    <w:rsid w:val="000962F7"/>
    <w:rsid w:val="00096EB5"/>
    <w:rsid w:val="000A1BDD"/>
    <w:rsid w:val="000A63E2"/>
    <w:rsid w:val="000A6DD9"/>
    <w:rsid w:val="000A71D0"/>
    <w:rsid w:val="000B14EF"/>
    <w:rsid w:val="000C2D82"/>
    <w:rsid w:val="000C5F7E"/>
    <w:rsid w:val="000C67BA"/>
    <w:rsid w:val="000C743F"/>
    <w:rsid w:val="000D4568"/>
    <w:rsid w:val="000D63EE"/>
    <w:rsid w:val="000E0D95"/>
    <w:rsid w:val="000E5617"/>
    <w:rsid w:val="000F6C87"/>
    <w:rsid w:val="001120D1"/>
    <w:rsid w:val="00114398"/>
    <w:rsid w:val="00123250"/>
    <w:rsid w:val="00131F6A"/>
    <w:rsid w:val="001324B7"/>
    <w:rsid w:val="0013529F"/>
    <w:rsid w:val="0013785E"/>
    <w:rsid w:val="00143978"/>
    <w:rsid w:val="00143E6C"/>
    <w:rsid w:val="00147682"/>
    <w:rsid w:val="00155C1F"/>
    <w:rsid w:val="0015782E"/>
    <w:rsid w:val="00162734"/>
    <w:rsid w:val="00170C94"/>
    <w:rsid w:val="00172AA7"/>
    <w:rsid w:val="0017416D"/>
    <w:rsid w:val="00181236"/>
    <w:rsid w:val="001846CC"/>
    <w:rsid w:val="001851AB"/>
    <w:rsid w:val="00185EC8"/>
    <w:rsid w:val="00186AB1"/>
    <w:rsid w:val="00191089"/>
    <w:rsid w:val="001A3A2E"/>
    <w:rsid w:val="001A4A59"/>
    <w:rsid w:val="001A4EFD"/>
    <w:rsid w:val="001A6DB3"/>
    <w:rsid w:val="001B19FE"/>
    <w:rsid w:val="001C6AFE"/>
    <w:rsid w:val="001D06DB"/>
    <w:rsid w:val="001D325E"/>
    <w:rsid w:val="001D7149"/>
    <w:rsid w:val="001D7997"/>
    <w:rsid w:val="001E2729"/>
    <w:rsid w:val="001F3C45"/>
    <w:rsid w:val="00200BC2"/>
    <w:rsid w:val="00200D79"/>
    <w:rsid w:val="0020193A"/>
    <w:rsid w:val="00202194"/>
    <w:rsid w:val="00211F96"/>
    <w:rsid w:val="00215E57"/>
    <w:rsid w:val="00233CCE"/>
    <w:rsid w:val="00234673"/>
    <w:rsid w:val="00240276"/>
    <w:rsid w:val="00240B49"/>
    <w:rsid w:val="002434B5"/>
    <w:rsid w:val="00251ED8"/>
    <w:rsid w:val="002524E3"/>
    <w:rsid w:val="00253BF7"/>
    <w:rsid w:val="00256A18"/>
    <w:rsid w:val="002658B5"/>
    <w:rsid w:val="0027144C"/>
    <w:rsid w:val="00283011"/>
    <w:rsid w:val="00285920"/>
    <w:rsid w:val="00294E92"/>
    <w:rsid w:val="00297C43"/>
    <w:rsid w:val="002A243E"/>
    <w:rsid w:val="002B0400"/>
    <w:rsid w:val="002B4D4B"/>
    <w:rsid w:val="002B5C9F"/>
    <w:rsid w:val="002C4403"/>
    <w:rsid w:val="002C5777"/>
    <w:rsid w:val="002C6C31"/>
    <w:rsid w:val="002D0744"/>
    <w:rsid w:val="002D6206"/>
    <w:rsid w:val="002E6E5C"/>
    <w:rsid w:val="002F2725"/>
    <w:rsid w:val="00301FA7"/>
    <w:rsid w:val="00302E83"/>
    <w:rsid w:val="00304C04"/>
    <w:rsid w:val="00314C5E"/>
    <w:rsid w:val="00314D67"/>
    <w:rsid w:val="0031531B"/>
    <w:rsid w:val="00315B6A"/>
    <w:rsid w:val="00320820"/>
    <w:rsid w:val="00323BBE"/>
    <w:rsid w:val="00330501"/>
    <w:rsid w:val="00330556"/>
    <w:rsid w:val="00332705"/>
    <w:rsid w:val="00332B8B"/>
    <w:rsid w:val="003338FF"/>
    <w:rsid w:val="00341706"/>
    <w:rsid w:val="0035485B"/>
    <w:rsid w:val="003708E9"/>
    <w:rsid w:val="0037564A"/>
    <w:rsid w:val="00375AD7"/>
    <w:rsid w:val="00376B20"/>
    <w:rsid w:val="00384DFA"/>
    <w:rsid w:val="0038719F"/>
    <w:rsid w:val="003909BC"/>
    <w:rsid w:val="00391EB5"/>
    <w:rsid w:val="00394EEE"/>
    <w:rsid w:val="00397431"/>
    <w:rsid w:val="00397BF9"/>
    <w:rsid w:val="003A15AB"/>
    <w:rsid w:val="003B24C4"/>
    <w:rsid w:val="003B578D"/>
    <w:rsid w:val="003C0839"/>
    <w:rsid w:val="003C0974"/>
    <w:rsid w:val="003C3B31"/>
    <w:rsid w:val="003D142C"/>
    <w:rsid w:val="003D2056"/>
    <w:rsid w:val="003E41F7"/>
    <w:rsid w:val="003E76FC"/>
    <w:rsid w:val="003F17E1"/>
    <w:rsid w:val="003F4389"/>
    <w:rsid w:val="003F5D91"/>
    <w:rsid w:val="004026D7"/>
    <w:rsid w:val="00402DF9"/>
    <w:rsid w:val="00406D7E"/>
    <w:rsid w:val="00412F6E"/>
    <w:rsid w:val="004153CA"/>
    <w:rsid w:val="00421990"/>
    <w:rsid w:val="00426BB6"/>
    <w:rsid w:val="004275BB"/>
    <w:rsid w:val="0043030B"/>
    <w:rsid w:val="0043158D"/>
    <w:rsid w:val="00433EB2"/>
    <w:rsid w:val="00436029"/>
    <w:rsid w:val="0044094E"/>
    <w:rsid w:val="00441653"/>
    <w:rsid w:val="004447C5"/>
    <w:rsid w:val="00451345"/>
    <w:rsid w:val="00451490"/>
    <w:rsid w:val="00452E62"/>
    <w:rsid w:val="00454726"/>
    <w:rsid w:val="00456956"/>
    <w:rsid w:val="00463ED5"/>
    <w:rsid w:val="004658F1"/>
    <w:rsid w:val="00465BCF"/>
    <w:rsid w:val="0046663F"/>
    <w:rsid w:val="00487A02"/>
    <w:rsid w:val="0049357B"/>
    <w:rsid w:val="00494B3B"/>
    <w:rsid w:val="004A177B"/>
    <w:rsid w:val="004A4FF2"/>
    <w:rsid w:val="004A6549"/>
    <w:rsid w:val="004A6BA6"/>
    <w:rsid w:val="004B4063"/>
    <w:rsid w:val="004C7A1A"/>
    <w:rsid w:val="004D7189"/>
    <w:rsid w:val="004D73FF"/>
    <w:rsid w:val="004E0820"/>
    <w:rsid w:val="004E79AA"/>
    <w:rsid w:val="004F7352"/>
    <w:rsid w:val="00501F02"/>
    <w:rsid w:val="00514178"/>
    <w:rsid w:val="00532D9D"/>
    <w:rsid w:val="00540AB1"/>
    <w:rsid w:val="00544972"/>
    <w:rsid w:val="005528CF"/>
    <w:rsid w:val="00555A73"/>
    <w:rsid w:val="00560482"/>
    <w:rsid w:val="00562F1A"/>
    <w:rsid w:val="00563F26"/>
    <w:rsid w:val="00581B3F"/>
    <w:rsid w:val="00582DBB"/>
    <w:rsid w:val="005849E5"/>
    <w:rsid w:val="005902B8"/>
    <w:rsid w:val="00593100"/>
    <w:rsid w:val="0059639C"/>
    <w:rsid w:val="005A0421"/>
    <w:rsid w:val="005B75C9"/>
    <w:rsid w:val="005C0C16"/>
    <w:rsid w:val="005C3811"/>
    <w:rsid w:val="005C41EA"/>
    <w:rsid w:val="005C6676"/>
    <w:rsid w:val="005C6C16"/>
    <w:rsid w:val="005D4D0B"/>
    <w:rsid w:val="005E1779"/>
    <w:rsid w:val="005E27F9"/>
    <w:rsid w:val="005E34E3"/>
    <w:rsid w:val="005E3E84"/>
    <w:rsid w:val="005F2CF5"/>
    <w:rsid w:val="005F52C3"/>
    <w:rsid w:val="006057B6"/>
    <w:rsid w:val="006240D4"/>
    <w:rsid w:val="00635086"/>
    <w:rsid w:val="00641264"/>
    <w:rsid w:val="006417A3"/>
    <w:rsid w:val="00642234"/>
    <w:rsid w:val="00644B98"/>
    <w:rsid w:val="00647B4D"/>
    <w:rsid w:val="006532C2"/>
    <w:rsid w:val="00660434"/>
    <w:rsid w:val="006614C7"/>
    <w:rsid w:val="00662B2E"/>
    <w:rsid w:val="00663715"/>
    <w:rsid w:val="0066555F"/>
    <w:rsid w:val="00674791"/>
    <w:rsid w:val="00682240"/>
    <w:rsid w:val="006843FE"/>
    <w:rsid w:val="006851D2"/>
    <w:rsid w:val="0068706A"/>
    <w:rsid w:val="006B2AC3"/>
    <w:rsid w:val="006C1521"/>
    <w:rsid w:val="006D5C5F"/>
    <w:rsid w:val="006E130B"/>
    <w:rsid w:val="006E33DB"/>
    <w:rsid w:val="006E6396"/>
    <w:rsid w:val="006F04F8"/>
    <w:rsid w:val="006F2DE9"/>
    <w:rsid w:val="006F4061"/>
    <w:rsid w:val="006F5136"/>
    <w:rsid w:val="00704950"/>
    <w:rsid w:val="00706803"/>
    <w:rsid w:val="00710180"/>
    <w:rsid w:val="00710280"/>
    <w:rsid w:val="0071279C"/>
    <w:rsid w:val="00712ECA"/>
    <w:rsid w:val="0072256C"/>
    <w:rsid w:val="00733937"/>
    <w:rsid w:val="00740774"/>
    <w:rsid w:val="0074462A"/>
    <w:rsid w:val="00750366"/>
    <w:rsid w:val="0075436F"/>
    <w:rsid w:val="00756D0C"/>
    <w:rsid w:val="00761990"/>
    <w:rsid w:val="0076782A"/>
    <w:rsid w:val="007831DD"/>
    <w:rsid w:val="00786482"/>
    <w:rsid w:val="00794D71"/>
    <w:rsid w:val="0079534D"/>
    <w:rsid w:val="007A3DD4"/>
    <w:rsid w:val="007B17FE"/>
    <w:rsid w:val="007D0093"/>
    <w:rsid w:val="007F52FE"/>
    <w:rsid w:val="008029FF"/>
    <w:rsid w:val="00810D84"/>
    <w:rsid w:val="008214EB"/>
    <w:rsid w:val="008277E9"/>
    <w:rsid w:val="00834D78"/>
    <w:rsid w:val="0083662C"/>
    <w:rsid w:val="00836E95"/>
    <w:rsid w:val="00841F58"/>
    <w:rsid w:val="008421CA"/>
    <w:rsid w:val="00847C76"/>
    <w:rsid w:val="00850A8F"/>
    <w:rsid w:val="00862758"/>
    <w:rsid w:val="008635A4"/>
    <w:rsid w:val="008742E7"/>
    <w:rsid w:val="008769D3"/>
    <w:rsid w:val="008871FC"/>
    <w:rsid w:val="00897F6D"/>
    <w:rsid w:val="008B198C"/>
    <w:rsid w:val="008B59A7"/>
    <w:rsid w:val="008C15E3"/>
    <w:rsid w:val="008C7C06"/>
    <w:rsid w:val="008D73C1"/>
    <w:rsid w:val="008E5FB1"/>
    <w:rsid w:val="008F68BC"/>
    <w:rsid w:val="00900BB2"/>
    <w:rsid w:val="0090119C"/>
    <w:rsid w:val="00916DEF"/>
    <w:rsid w:val="00920577"/>
    <w:rsid w:val="00924BB0"/>
    <w:rsid w:val="0093447E"/>
    <w:rsid w:val="00942371"/>
    <w:rsid w:val="00942C89"/>
    <w:rsid w:val="00946ADC"/>
    <w:rsid w:val="009565F4"/>
    <w:rsid w:val="00956740"/>
    <w:rsid w:val="009618D4"/>
    <w:rsid w:val="00962C80"/>
    <w:rsid w:val="009676D8"/>
    <w:rsid w:val="00971B5D"/>
    <w:rsid w:val="00971F11"/>
    <w:rsid w:val="009836C4"/>
    <w:rsid w:val="009862E4"/>
    <w:rsid w:val="009915FB"/>
    <w:rsid w:val="00996A54"/>
    <w:rsid w:val="009B0238"/>
    <w:rsid w:val="009B796D"/>
    <w:rsid w:val="009C0F9E"/>
    <w:rsid w:val="009C27FC"/>
    <w:rsid w:val="009D06F9"/>
    <w:rsid w:val="009D0712"/>
    <w:rsid w:val="009D129B"/>
    <w:rsid w:val="009D2410"/>
    <w:rsid w:val="009D7EF4"/>
    <w:rsid w:val="009E0923"/>
    <w:rsid w:val="009E4070"/>
    <w:rsid w:val="009E6CE1"/>
    <w:rsid w:val="009E7FA8"/>
    <w:rsid w:val="009F0F98"/>
    <w:rsid w:val="009F14ED"/>
    <w:rsid w:val="009F2BEF"/>
    <w:rsid w:val="009F78D6"/>
    <w:rsid w:val="00A00DC3"/>
    <w:rsid w:val="00A04D8E"/>
    <w:rsid w:val="00A05915"/>
    <w:rsid w:val="00A12FF3"/>
    <w:rsid w:val="00A23228"/>
    <w:rsid w:val="00A237E2"/>
    <w:rsid w:val="00A31F25"/>
    <w:rsid w:val="00A414C4"/>
    <w:rsid w:val="00A428DC"/>
    <w:rsid w:val="00A64F2F"/>
    <w:rsid w:val="00A70609"/>
    <w:rsid w:val="00A70DD8"/>
    <w:rsid w:val="00A73A8A"/>
    <w:rsid w:val="00A83CD9"/>
    <w:rsid w:val="00A8657F"/>
    <w:rsid w:val="00A87483"/>
    <w:rsid w:val="00A90F15"/>
    <w:rsid w:val="00A92002"/>
    <w:rsid w:val="00A92859"/>
    <w:rsid w:val="00AA2850"/>
    <w:rsid w:val="00AA53B4"/>
    <w:rsid w:val="00AA5977"/>
    <w:rsid w:val="00AA6879"/>
    <w:rsid w:val="00AA6AB9"/>
    <w:rsid w:val="00AB2A70"/>
    <w:rsid w:val="00AB38E9"/>
    <w:rsid w:val="00AC1F57"/>
    <w:rsid w:val="00AC7D79"/>
    <w:rsid w:val="00AD4E78"/>
    <w:rsid w:val="00AD547D"/>
    <w:rsid w:val="00AD7365"/>
    <w:rsid w:val="00AD7D0A"/>
    <w:rsid w:val="00B0684C"/>
    <w:rsid w:val="00B13CF4"/>
    <w:rsid w:val="00B1672B"/>
    <w:rsid w:val="00B24A68"/>
    <w:rsid w:val="00B31E70"/>
    <w:rsid w:val="00B34AB9"/>
    <w:rsid w:val="00B46F50"/>
    <w:rsid w:val="00B511B5"/>
    <w:rsid w:val="00B81472"/>
    <w:rsid w:val="00B86975"/>
    <w:rsid w:val="00B910CB"/>
    <w:rsid w:val="00BA72E7"/>
    <w:rsid w:val="00BB0DE0"/>
    <w:rsid w:val="00BB177C"/>
    <w:rsid w:val="00BB3A2E"/>
    <w:rsid w:val="00BC339E"/>
    <w:rsid w:val="00BC4025"/>
    <w:rsid w:val="00BC70D5"/>
    <w:rsid w:val="00BD662F"/>
    <w:rsid w:val="00BD7E18"/>
    <w:rsid w:val="00BE6804"/>
    <w:rsid w:val="00BF1200"/>
    <w:rsid w:val="00BF154A"/>
    <w:rsid w:val="00C0722B"/>
    <w:rsid w:val="00C134CE"/>
    <w:rsid w:val="00C13508"/>
    <w:rsid w:val="00C1405A"/>
    <w:rsid w:val="00C1783B"/>
    <w:rsid w:val="00C22CE4"/>
    <w:rsid w:val="00C32F1D"/>
    <w:rsid w:val="00C34CFC"/>
    <w:rsid w:val="00C40819"/>
    <w:rsid w:val="00C41805"/>
    <w:rsid w:val="00C44997"/>
    <w:rsid w:val="00C53635"/>
    <w:rsid w:val="00C57968"/>
    <w:rsid w:val="00C600D7"/>
    <w:rsid w:val="00C61291"/>
    <w:rsid w:val="00C620A4"/>
    <w:rsid w:val="00C64862"/>
    <w:rsid w:val="00C65643"/>
    <w:rsid w:val="00C82C96"/>
    <w:rsid w:val="00C82D78"/>
    <w:rsid w:val="00C84A75"/>
    <w:rsid w:val="00C862C3"/>
    <w:rsid w:val="00C86745"/>
    <w:rsid w:val="00C90449"/>
    <w:rsid w:val="00C90546"/>
    <w:rsid w:val="00C93471"/>
    <w:rsid w:val="00C942FD"/>
    <w:rsid w:val="00C94CEA"/>
    <w:rsid w:val="00C96AFE"/>
    <w:rsid w:val="00C97E30"/>
    <w:rsid w:val="00CA7FF4"/>
    <w:rsid w:val="00CB1872"/>
    <w:rsid w:val="00CB56FF"/>
    <w:rsid w:val="00CC4875"/>
    <w:rsid w:val="00CD1E8B"/>
    <w:rsid w:val="00CD414E"/>
    <w:rsid w:val="00CD500E"/>
    <w:rsid w:val="00CE26A5"/>
    <w:rsid w:val="00CE7A8D"/>
    <w:rsid w:val="00CF1B0E"/>
    <w:rsid w:val="00D02593"/>
    <w:rsid w:val="00D05922"/>
    <w:rsid w:val="00D06762"/>
    <w:rsid w:val="00D11814"/>
    <w:rsid w:val="00D11D32"/>
    <w:rsid w:val="00D23A44"/>
    <w:rsid w:val="00D30E25"/>
    <w:rsid w:val="00D37676"/>
    <w:rsid w:val="00D40B1C"/>
    <w:rsid w:val="00D41B85"/>
    <w:rsid w:val="00D46CA5"/>
    <w:rsid w:val="00D5343E"/>
    <w:rsid w:val="00D60560"/>
    <w:rsid w:val="00D61FF3"/>
    <w:rsid w:val="00D636C5"/>
    <w:rsid w:val="00D8010C"/>
    <w:rsid w:val="00D80B29"/>
    <w:rsid w:val="00D86412"/>
    <w:rsid w:val="00D871DB"/>
    <w:rsid w:val="00D90A5C"/>
    <w:rsid w:val="00D96A3C"/>
    <w:rsid w:val="00DA63D9"/>
    <w:rsid w:val="00DB2F5C"/>
    <w:rsid w:val="00DB4186"/>
    <w:rsid w:val="00DB42FA"/>
    <w:rsid w:val="00DC3DDE"/>
    <w:rsid w:val="00DC5E71"/>
    <w:rsid w:val="00DC5FDF"/>
    <w:rsid w:val="00DD095C"/>
    <w:rsid w:val="00DD0971"/>
    <w:rsid w:val="00DD21C5"/>
    <w:rsid w:val="00DD2F39"/>
    <w:rsid w:val="00DD3C0D"/>
    <w:rsid w:val="00DE523C"/>
    <w:rsid w:val="00DF0CF2"/>
    <w:rsid w:val="00DF342E"/>
    <w:rsid w:val="00DF7F48"/>
    <w:rsid w:val="00E02FBB"/>
    <w:rsid w:val="00E0364C"/>
    <w:rsid w:val="00E04680"/>
    <w:rsid w:val="00E053B2"/>
    <w:rsid w:val="00E11E84"/>
    <w:rsid w:val="00E20C9F"/>
    <w:rsid w:val="00E24E80"/>
    <w:rsid w:val="00E33115"/>
    <w:rsid w:val="00E33CC7"/>
    <w:rsid w:val="00E350B1"/>
    <w:rsid w:val="00E430FB"/>
    <w:rsid w:val="00E52141"/>
    <w:rsid w:val="00E56219"/>
    <w:rsid w:val="00E567AB"/>
    <w:rsid w:val="00E67563"/>
    <w:rsid w:val="00E67893"/>
    <w:rsid w:val="00E8285F"/>
    <w:rsid w:val="00E92231"/>
    <w:rsid w:val="00E97696"/>
    <w:rsid w:val="00E97C0C"/>
    <w:rsid w:val="00EA24DA"/>
    <w:rsid w:val="00EA3638"/>
    <w:rsid w:val="00EB0829"/>
    <w:rsid w:val="00EB5382"/>
    <w:rsid w:val="00EB5D24"/>
    <w:rsid w:val="00EB7D98"/>
    <w:rsid w:val="00EC1A72"/>
    <w:rsid w:val="00EC4BC5"/>
    <w:rsid w:val="00EC51F0"/>
    <w:rsid w:val="00EE0B1F"/>
    <w:rsid w:val="00EE0FAC"/>
    <w:rsid w:val="00EE1584"/>
    <w:rsid w:val="00EE377A"/>
    <w:rsid w:val="00EE41C1"/>
    <w:rsid w:val="00EE473C"/>
    <w:rsid w:val="00EE6D1A"/>
    <w:rsid w:val="00F01FC0"/>
    <w:rsid w:val="00F04153"/>
    <w:rsid w:val="00F06B7B"/>
    <w:rsid w:val="00F11258"/>
    <w:rsid w:val="00F136D6"/>
    <w:rsid w:val="00F1753A"/>
    <w:rsid w:val="00F23E57"/>
    <w:rsid w:val="00F51EA2"/>
    <w:rsid w:val="00F53A71"/>
    <w:rsid w:val="00F60C09"/>
    <w:rsid w:val="00F60C18"/>
    <w:rsid w:val="00F64A5E"/>
    <w:rsid w:val="00F703ED"/>
    <w:rsid w:val="00F7428A"/>
    <w:rsid w:val="00F74D79"/>
    <w:rsid w:val="00F779F9"/>
    <w:rsid w:val="00F860D5"/>
    <w:rsid w:val="00F867D3"/>
    <w:rsid w:val="00F90648"/>
    <w:rsid w:val="00F9146D"/>
    <w:rsid w:val="00F955BD"/>
    <w:rsid w:val="00FA1EF2"/>
    <w:rsid w:val="00FB6B3F"/>
    <w:rsid w:val="00FC449B"/>
    <w:rsid w:val="00FC4FE4"/>
    <w:rsid w:val="00FC6C0C"/>
    <w:rsid w:val="00FC74AF"/>
    <w:rsid w:val="00FD5AE8"/>
    <w:rsid w:val="00FD6370"/>
    <w:rsid w:val="00FD79FB"/>
    <w:rsid w:val="00FE1CA9"/>
    <w:rsid w:val="00FE4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747F8FF-C2B1-4FE0-A5FD-DC88CAB7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21"/>
    <w:rPr>
      <w:rFonts w:ascii="Arial" w:hAnsi="Arial"/>
      <w:sz w:val="22"/>
      <w:szCs w:val="24"/>
      <w:lang w:eastAsia="en-US"/>
    </w:rPr>
  </w:style>
  <w:style w:type="paragraph" w:styleId="Heading1">
    <w:name w:val="heading 1"/>
    <w:next w:val="BodyTextIndent"/>
    <w:qFormat/>
    <w:rsid w:val="00F7428A"/>
    <w:pPr>
      <w:keepNext/>
      <w:keepLines/>
      <w:numPr>
        <w:numId w:val="11"/>
      </w:numPr>
      <w:spacing w:after="120"/>
      <w:jc w:val="both"/>
      <w:outlineLvl w:val="0"/>
    </w:pPr>
    <w:rPr>
      <w:rFonts w:ascii="Arial" w:hAnsi="Arial" w:cs="Arial"/>
      <w:b/>
      <w:bCs/>
      <w:caps/>
      <w:kern w:val="32"/>
      <w:sz w:val="24"/>
      <w:szCs w:val="22"/>
      <w:lang w:eastAsia="en-US"/>
    </w:rPr>
  </w:style>
  <w:style w:type="paragraph" w:styleId="Heading2">
    <w:name w:val="heading 2"/>
    <w:basedOn w:val="Heading1"/>
    <w:next w:val="BodyTextIndent"/>
    <w:link w:val="Heading2Char"/>
    <w:qFormat/>
    <w:rsid w:val="00F7428A"/>
    <w:pPr>
      <w:numPr>
        <w:ilvl w:val="1"/>
      </w:numPr>
      <w:outlineLvl w:val="1"/>
    </w:pPr>
    <w:rPr>
      <w:sz w:val="22"/>
    </w:rPr>
  </w:style>
  <w:style w:type="paragraph" w:styleId="Heading3">
    <w:name w:val="heading 3"/>
    <w:basedOn w:val="Heading2"/>
    <w:next w:val="BodyTextIndent"/>
    <w:qFormat/>
    <w:rsid w:val="00F7428A"/>
    <w:pPr>
      <w:numPr>
        <w:ilvl w:val="2"/>
      </w:numPr>
      <w:outlineLvl w:val="2"/>
    </w:pPr>
    <w:rPr>
      <w:caps w:val="0"/>
    </w:rPr>
  </w:style>
  <w:style w:type="paragraph" w:styleId="Heading4">
    <w:name w:val="heading 4"/>
    <w:basedOn w:val="Heading3"/>
    <w:next w:val="BodyTextIndent"/>
    <w:qFormat/>
    <w:rsid w:val="00F7428A"/>
    <w:pPr>
      <w:numPr>
        <w:ilvl w:val="3"/>
      </w:numPr>
      <w:outlineLvl w:val="3"/>
    </w:pPr>
  </w:style>
  <w:style w:type="paragraph" w:styleId="Heading5">
    <w:name w:val="heading 5"/>
    <w:basedOn w:val="Normal"/>
    <w:next w:val="Normal"/>
    <w:qFormat/>
    <w:rsid w:val="00F7428A"/>
    <w:pPr>
      <w:widowControl w:val="0"/>
      <w:spacing w:after="120"/>
      <w:contextualSpacing/>
      <w:outlineLvl w:val="4"/>
    </w:pPr>
    <w:rPr>
      <w:b/>
      <w:bCs/>
      <w:iCs/>
      <w:caps/>
      <w:sz w:val="24"/>
    </w:rPr>
  </w:style>
  <w:style w:type="paragraph" w:styleId="Heading6">
    <w:name w:val="heading 6"/>
    <w:basedOn w:val="Normal"/>
    <w:next w:val="Normal"/>
    <w:qFormat/>
    <w:rsid w:val="004E79AA"/>
    <w:pPr>
      <w:widowControl w:val="0"/>
      <w:outlineLvl w:val="5"/>
    </w:pPr>
    <w:rPr>
      <w:b/>
      <w:bCs/>
      <w:szCs w:val="22"/>
    </w:rPr>
  </w:style>
  <w:style w:type="paragraph" w:styleId="Heading7">
    <w:name w:val="heading 7"/>
    <w:basedOn w:val="Normal"/>
    <w:next w:val="Normal"/>
    <w:qFormat/>
    <w:rsid w:val="004D7189"/>
    <w:pPr>
      <w:outlineLvl w:val="6"/>
    </w:pPr>
  </w:style>
  <w:style w:type="paragraph" w:styleId="Heading9">
    <w:name w:val="heading 9"/>
    <w:basedOn w:val="Normal"/>
    <w:next w:val="Normal"/>
    <w:link w:val="Heading9Char"/>
    <w:qFormat/>
    <w:rsid w:val="000A71D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7428A"/>
    <w:pPr>
      <w:keepNext/>
      <w:keepLines/>
      <w:numPr>
        <w:numId w:val="7"/>
      </w:numPr>
      <w:spacing w:after="120"/>
      <w:contextualSpacing/>
    </w:pPr>
  </w:style>
  <w:style w:type="paragraph" w:styleId="ListBullet2">
    <w:name w:val="List Bullet 2"/>
    <w:basedOn w:val="ListBullet"/>
    <w:autoRedefine/>
    <w:rsid w:val="00F7428A"/>
    <w:pPr>
      <w:numPr>
        <w:ilvl w:val="1"/>
      </w:numPr>
      <w:ind w:left="1434" w:hanging="357"/>
    </w:pPr>
  </w:style>
  <w:style w:type="paragraph" w:styleId="ListBullet3">
    <w:name w:val="List Bullet 3"/>
    <w:basedOn w:val="ListBullet2"/>
    <w:autoRedefine/>
    <w:rsid w:val="00F7428A"/>
    <w:pPr>
      <w:numPr>
        <w:ilvl w:val="2"/>
      </w:numPr>
    </w:pPr>
  </w:style>
  <w:style w:type="paragraph" w:styleId="Header">
    <w:name w:val="header"/>
    <w:basedOn w:val="Normal"/>
    <w:rsid w:val="00A73A8A"/>
    <w:pPr>
      <w:tabs>
        <w:tab w:val="center" w:pos="4153"/>
        <w:tab w:val="right" w:pos="8306"/>
      </w:tabs>
    </w:pPr>
  </w:style>
  <w:style w:type="paragraph" w:styleId="Footer">
    <w:name w:val="footer"/>
    <w:basedOn w:val="Normal"/>
    <w:rsid w:val="00A73A8A"/>
    <w:pPr>
      <w:tabs>
        <w:tab w:val="center" w:pos="4153"/>
        <w:tab w:val="right" w:pos="8306"/>
      </w:tabs>
    </w:pPr>
  </w:style>
  <w:style w:type="character" w:styleId="PageNumber">
    <w:name w:val="page number"/>
    <w:basedOn w:val="DefaultParagraphFont"/>
    <w:rsid w:val="00971F11"/>
  </w:style>
  <w:style w:type="paragraph" w:styleId="BodyTextIndent">
    <w:name w:val="Body Text Indent"/>
    <w:basedOn w:val="Normal"/>
    <w:link w:val="BodyTextIndentChar"/>
    <w:rsid w:val="007D0093"/>
    <w:pPr>
      <w:keepNext/>
      <w:keepLines/>
      <w:suppressLineNumbers/>
      <w:suppressAutoHyphens/>
      <w:ind w:left="720"/>
      <w:jc w:val="both"/>
    </w:pPr>
  </w:style>
  <w:style w:type="character" w:customStyle="1" w:styleId="Heading2Char">
    <w:name w:val="Heading 2 Char"/>
    <w:link w:val="Heading2"/>
    <w:rsid w:val="00F7428A"/>
    <w:rPr>
      <w:rFonts w:ascii="Arial" w:hAnsi="Arial" w:cs="Arial"/>
      <w:b/>
      <w:bCs/>
      <w:caps/>
      <w:kern w:val="32"/>
      <w:sz w:val="22"/>
      <w:szCs w:val="22"/>
      <w:lang w:val="en-GB" w:eastAsia="en-US" w:bidi="ar-SA"/>
    </w:rPr>
  </w:style>
  <w:style w:type="table" w:styleId="TableGrid">
    <w:name w:val="Table Grid"/>
    <w:basedOn w:val="TableNormal"/>
    <w:uiPriority w:val="59"/>
    <w:rsid w:val="00C40819"/>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0A71D0"/>
    <w:rPr>
      <w:rFonts w:ascii="Arial" w:hAnsi="Arial" w:cs="Arial"/>
      <w:sz w:val="22"/>
      <w:szCs w:val="22"/>
      <w:lang w:val="en-GB" w:eastAsia="en-US" w:bidi="ar-SA"/>
    </w:rPr>
  </w:style>
  <w:style w:type="paragraph" w:customStyle="1" w:styleId="StyleHeading1Left0cmFirstline0cm">
    <w:name w:val="Style Heading 1 + Left:  0 cm First line:  0 cm"/>
    <w:basedOn w:val="Heading1"/>
    <w:rsid w:val="00F7428A"/>
    <w:pPr>
      <w:ind w:left="0" w:firstLine="0"/>
    </w:pPr>
    <w:rPr>
      <w:rFonts w:cs="Times New Roman"/>
      <w:szCs w:val="20"/>
    </w:rPr>
  </w:style>
  <w:style w:type="paragraph" w:styleId="BalloonText">
    <w:name w:val="Balloon Text"/>
    <w:basedOn w:val="Normal"/>
    <w:semiHidden/>
    <w:rsid w:val="00A64F2F"/>
    <w:rPr>
      <w:rFonts w:ascii="Tahoma" w:hAnsi="Tahoma" w:cs="Tahoma"/>
      <w:sz w:val="16"/>
      <w:szCs w:val="16"/>
    </w:rPr>
  </w:style>
  <w:style w:type="paragraph" w:styleId="FootnoteText">
    <w:name w:val="footnote text"/>
    <w:basedOn w:val="Normal"/>
    <w:semiHidden/>
    <w:rsid w:val="00644B98"/>
    <w:rPr>
      <w:sz w:val="20"/>
      <w:szCs w:val="20"/>
    </w:rPr>
  </w:style>
  <w:style w:type="paragraph" w:customStyle="1" w:styleId="StyleHeading2NotBold">
    <w:name w:val="Style Heading 2 + Not Bold"/>
    <w:basedOn w:val="Heading2"/>
    <w:next w:val="BodyTextIndent"/>
    <w:rsid w:val="00F7428A"/>
    <w:rPr>
      <w:b w:val="0"/>
      <w:bCs w:val="0"/>
      <w:caps w:val="0"/>
    </w:rPr>
  </w:style>
  <w:style w:type="paragraph" w:customStyle="1" w:styleId="Paragraph3">
    <w:name w:val="Paragraph 3"/>
    <w:basedOn w:val="Heading3"/>
    <w:next w:val="BodyTextIndent"/>
    <w:rsid w:val="00F7428A"/>
    <w:rPr>
      <w:b w:val="0"/>
    </w:rPr>
  </w:style>
  <w:style w:type="paragraph" w:customStyle="1" w:styleId="Paragraph4">
    <w:name w:val="Paragraph 4"/>
    <w:basedOn w:val="Heading4"/>
    <w:next w:val="BodyTextIndent"/>
    <w:rsid w:val="00F7428A"/>
    <w:rPr>
      <w:b w:val="0"/>
    </w:rPr>
  </w:style>
  <w:style w:type="paragraph" w:customStyle="1" w:styleId="CharCharCharCharCharCharCharCharCharCharCharChar">
    <w:name w:val="Char Char Char Char Char Char Char Char Char Char Char Char"/>
    <w:basedOn w:val="Normal"/>
    <w:rsid w:val="00850A8F"/>
    <w:pPr>
      <w:spacing w:after="160" w:line="240" w:lineRule="exact"/>
    </w:pPr>
    <w:rPr>
      <w:rFonts w:ascii="Tahoma" w:hAnsi="Tahoma" w:cs="Tahoma"/>
      <w:sz w:val="20"/>
      <w:szCs w:val="20"/>
      <w:lang w:val="en-US"/>
    </w:rPr>
  </w:style>
  <w:style w:type="character" w:styleId="Hyperlink">
    <w:name w:val="Hyperlink"/>
    <w:rsid w:val="00C82D78"/>
    <w:rPr>
      <w:color w:val="0000FF"/>
      <w:u w:val="single"/>
    </w:rPr>
  </w:style>
  <w:style w:type="paragraph" w:styleId="BodyText">
    <w:name w:val="Body Text"/>
    <w:basedOn w:val="Normal"/>
    <w:rsid w:val="00F7428A"/>
    <w:pPr>
      <w:keepNext/>
      <w:keepLines/>
      <w:spacing w:after="120"/>
    </w:pPr>
  </w:style>
  <w:style w:type="paragraph" w:styleId="BodyTextFirstIndent">
    <w:name w:val="Body Text First Indent"/>
    <w:basedOn w:val="BodyText"/>
    <w:rsid w:val="00F7428A"/>
    <w:pPr>
      <w:keepNext w:val="0"/>
      <w:keepLines w:val="0"/>
      <w:ind w:firstLine="210"/>
      <w:contextualSpacing/>
    </w:pPr>
  </w:style>
  <w:style w:type="character" w:styleId="FootnoteReference">
    <w:name w:val="footnote reference"/>
    <w:semiHidden/>
    <w:rsid w:val="00644B98"/>
    <w:rPr>
      <w:vertAlign w:val="superscript"/>
    </w:rPr>
  </w:style>
  <w:style w:type="character" w:customStyle="1" w:styleId="BodyTextIndentChar">
    <w:name w:val="Body Text Indent Char"/>
    <w:link w:val="BodyTextIndent"/>
    <w:rsid w:val="008D73C1"/>
    <w:rPr>
      <w:rFonts w:ascii="Arial" w:hAnsi="Arial"/>
      <w:sz w:val="22"/>
      <w:szCs w:val="24"/>
      <w:lang w:eastAsia="en-US"/>
    </w:rPr>
  </w:style>
  <w:style w:type="character" w:styleId="CommentReference">
    <w:name w:val="annotation reference"/>
    <w:rsid w:val="00674791"/>
    <w:rPr>
      <w:sz w:val="16"/>
      <w:szCs w:val="16"/>
    </w:rPr>
  </w:style>
  <w:style w:type="paragraph" w:styleId="CommentText">
    <w:name w:val="annotation text"/>
    <w:basedOn w:val="Normal"/>
    <w:link w:val="CommentTextChar"/>
    <w:rsid w:val="00674791"/>
    <w:rPr>
      <w:sz w:val="20"/>
      <w:szCs w:val="20"/>
    </w:rPr>
  </w:style>
  <w:style w:type="character" w:customStyle="1" w:styleId="CommentTextChar">
    <w:name w:val="Comment Text Char"/>
    <w:link w:val="CommentText"/>
    <w:rsid w:val="00674791"/>
    <w:rPr>
      <w:rFonts w:ascii="Arial" w:hAnsi="Arial"/>
      <w:lang w:eastAsia="en-US"/>
    </w:rPr>
  </w:style>
  <w:style w:type="paragraph" w:styleId="CommentSubject">
    <w:name w:val="annotation subject"/>
    <w:basedOn w:val="CommentText"/>
    <w:next w:val="CommentText"/>
    <w:link w:val="CommentSubjectChar"/>
    <w:rsid w:val="00674791"/>
    <w:rPr>
      <w:b/>
      <w:bCs/>
    </w:rPr>
  </w:style>
  <w:style w:type="character" w:customStyle="1" w:styleId="CommentSubjectChar">
    <w:name w:val="Comment Subject Char"/>
    <w:link w:val="CommentSubject"/>
    <w:rsid w:val="00674791"/>
    <w:rPr>
      <w:rFonts w:ascii="Arial" w:hAnsi="Arial"/>
      <w:b/>
      <w:bCs/>
      <w:lang w:eastAsia="en-US"/>
    </w:rPr>
  </w:style>
  <w:style w:type="paragraph" w:styleId="ListParagraph">
    <w:name w:val="List Paragraph"/>
    <w:basedOn w:val="Normal"/>
    <w:uiPriority w:val="34"/>
    <w:qFormat/>
    <w:rsid w:val="00DC5FDF"/>
    <w:pPr>
      <w:ind w:left="720"/>
    </w:pPr>
  </w:style>
  <w:style w:type="paragraph" w:styleId="Revision">
    <w:name w:val="Revision"/>
    <w:hidden/>
    <w:uiPriority w:val="99"/>
    <w:semiHidden/>
    <w:rsid w:val="00DC5FDF"/>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ukces.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772C-B873-45DE-BE67-232D6508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3</TotalTime>
  <Pages>10</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TITLE OF MEETING</vt:lpstr>
    </vt:vector>
  </TitlesOfParts>
  <Company>UKCES</Company>
  <LinksUpToDate>false</LinksUpToDate>
  <CharactersWithSpaces>20832</CharactersWithSpaces>
  <SharedDoc>false</SharedDoc>
  <HLinks>
    <vt:vector size="6" baseType="variant">
      <vt:variant>
        <vt:i4>7733253</vt:i4>
      </vt:variant>
      <vt:variant>
        <vt:i4>0</vt:i4>
      </vt:variant>
      <vt:variant>
        <vt:i4>0</vt:i4>
      </vt:variant>
      <vt:variant>
        <vt:i4>5</vt:i4>
      </vt:variant>
      <vt:variant>
        <vt:lpwstr>mailto:tenders@ukces.org.uk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MEETING</dc:title>
  <dc:subject/>
  <dc:creator>UKCES</dc:creator>
  <cp:keywords/>
  <cp:lastModifiedBy>Pauline Hewitt</cp:lastModifiedBy>
  <cp:revision>2</cp:revision>
  <cp:lastPrinted>2015-05-22T07:33:00Z</cp:lastPrinted>
  <dcterms:created xsi:type="dcterms:W3CDTF">2015-05-22T07:36:00Z</dcterms:created>
  <dcterms:modified xsi:type="dcterms:W3CDTF">2015-05-22T07:36:00Z</dcterms:modified>
</cp:coreProperties>
</file>