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D5D0" w14:textId="3E64FC6B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en-GB"/>
        </w:rPr>
      </w:pPr>
      <w:r w:rsidRPr="006601C3">
        <w:rPr>
          <w:rFonts w:eastAsia="Calibri" w:cstheme="minorHAnsi"/>
          <w:sz w:val="24"/>
          <w:szCs w:val="24"/>
          <w:u w:val="single"/>
          <w:lang w:eastAsia="en-GB"/>
        </w:rPr>
        <w:t>Clarifications to ITT for the evaluation of CC ESF programmes – dated 5 April 2023</w:t>
      </w:r>
    </w:p>
    <w:p w14:paraId="791810D7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78AFEEB0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051F2FEF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2A5049BB" w14:textId="31FE30B4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 w:rsidRPr="006601C3">
        <w:rPr>
          <w:rFonts w:eastAsia="Calibri" w:cstheme="minorHAnsi"/>
          <w:sz w:val="24"/>
          <w:szCs w:val="24"/>
          <w:lang w:eastAsia="en-GB"/>
        </w:rPr>
        <w:t>Question 1.</w:t>
      </w:r>
      <w:r w:rsidRPr="006601C3">
        <w:rPr>
          <w:rFonts w:eastAsia="Calibri" w:cstheme="minorHAnsi"/>
          <w:sz w:val="24"/>
          <w:szCs w:val="24"/>
          <w:lang w:eastAsia="en-GB"/>
        </w:rPr>
        <w:tab/>
        <w:t xml:space="preserve">Do you want a covering letter, project proposal, project experience, budget and CVs </w:t>
      </w:r>
      <w:r w:rsidRPr="006601C3">
        <w:rPr>
          <w:rFonts w:eastAsia="Calibri" w:cstheme="minorHAnsi"/>
          <w:b/>
          <w:bCs/>
          <w:sz w:val="24"/>
          <w:szCs w:val="24"/>
          <w:u w:val="single"/>
          <w:lang w:eastAsia="en-GB"/>
        </w:rPr>
        <w:t>for each lot</w:t>
      </w:r>
      <w:r w:rsidRPr="006601C3">
        <w:rPr>
          <w:rFonts w:eastAsia="Calibri" w:cstheme="minorHAnsi"/>
          <w:sz w:val="24"/>
          <w:szCs w:val="24"/>
          <w:lang w:eastAsia="en-GB"/>
        </w:rPr>
        <w:t xml:space="preserve"> in a separate email application (so 3 sets of each)? Or where we can offer economies of scale on all 3 (so potentially a reduced rate overall), do you want this in one budget and proposal and set of CVs?</w:t>
      </w:r>
    </w:p>
    <w:p w14:paraId="704938C5" w14:textId="7F9F4A7E" w:rsidR="00202B20" w:rsidRPr="006601C3" w:rsidRDefault="00FD46B8">
      <w:pPr>
        <w:rPr>
          <w:rFonts w:cstheme="minorHAnsi"/>
          <w:sz w:val="24"/>
          <w:szCs w:val="24"/>
        </w:rPr>
      </w:pPr>
    </w:p>
    <w:p w14:paraId="4CC18346" w14:textId="42991B34" w:rsidR="006601C3" w:rsidRPr="006601C3" w:rsidRDefault="006601C3" w:rsidP="006601C3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theme="minorHAnsi"/>
          <w:sz w:val="24"/>
          <w:szCs w:val="24"/>
          <w:lang w:eastAsia="en-GB"/>
        </w:rPr>
      </w:pPr>
      <w:r w:rsidRPr="006601C3">
        <w:rPr>
          <w:rFonts w:cstheme="minorHAnsi"/>
          <w:sz w:val="24"/>
          <w:szCs w:val="24"/>
        </w:rPr>
        <w:t>Answer</w:t>
      </w:r>
      <w:r>
        <w:rPr>
          <w:rFonts w:cstheme="minorHAnsi"/>
          <w:sz w:val="24"/>
          <w:szCs w:val="24"/>
        </w:rPr>
        <w:t xml:space="preserve"> </w:t>
      </w:r>
      <w:r w:rsidRPr="006601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As per Section 1.3:  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Suppliers may tender for individual Lots or several Lots, however each Lot must be tendered and </w:t>
      </w:r>
      <w:r w:rsidRPr="006601C3">
        <w:rPr>
          <w:rFonts w:cstheme="minorHAnsi"/>
          <w:b/>
          <w:bCs/>
          <w:i/>
          <w:iCs/>
          <w:sz w:val="24"/>
          <w:szCs w:val="24"/>
          <w:u w:val="single"/>
        </w:rPr>
        <w:t>costed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 on an individual basis as the evaluation of each Lot will be conducted separately; no discounts should be offered on the basis of being awarded more than one Lot.</w:t>
      </w:r>
      <w:r>
        <w:rPr>
          <w:rFonts w:cstheme="minorHAnsi"/>
          <w:sz w:val="24"/>
          <w:szCs w:val="24"/>
        </w:rPr>
        <w:t xml:space="preserve">  The email can cover all 3 lots and your response should be for each Lot separately ; savings based on economies of scale WILL not be considered.</w:t>
      </w:r>
    </w:p>
    <w:p w14:paraId="1CF9D390" w14:textId="560FBFC6" w:rsidR="006601C3" w:rsidRDefault="007F2816">
      <w:r>
        <w:t>Question 2.</w:t>
      </w:r>
    </w:p>
    <w:p w14:paraId="1059F4BA" w14:textId="77777777" w:rsidR="00D619AD" w:rsidRDefault="00D619AD" w:rsidP="00D619AD">
      <w:r>
        <w:t>Please can you confirm what the timelines are for Lot 3?  The table on page 16 refers to Lot 2 twice, are we correct to assume that the 2</w:t>
      </w:r>
      <w:r>
        <w:rPr>
          <w:vertAlign w:val="superscript"/>
        </w:rPr>
        <w:t>nd</w:t>
      </w:r>
      <w:r>
        <w:t xml:space="preserve"> reference to Lot 2 is actually referring to Lot 3 and therefore the milestones for Lot 3 are exactly the same as Lot 2?</w:t>
      </w:r>
    </w:p>
    <w:p w14:paraId="35F9AD02" w14:textId="660D3ADE" w:rsidR="007F2816" w:rsidRDefault="007F2816">
      <w:r>
        <w:t>Answer 2.</w:t>
      </w:r>
    </w:p>
    <w:p w14:paraId="408652F1" w14:textId="4C48E579" w:rsidR="00D619AD" w:rsidRDefault="00D619AD">
      <w:r>
        <w:t xml:space="preserve">The </w:t>
      </w:r>
      <w:r w:rsidR="00451CED">
        <w:t>ITT has been amended with the following table to confirm that the timin</w:t>
      </w:r>
      <w:r w:rsidR="00111329">
        <w:t>gs for Lot 2 and 3 are the same: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2694"/>
      </w:tblGrid>
      <w:tr w:rsidR="007F2816" w:rsidRPr="00165856" w14:paraId="0B8D45AE" w14:textId="77777777" w:rsidTr="00032A77">
        <w:trPr>
          <w:trHeight w:hRule="exact" w:val="317"/>
        </w:trPr>
        <w:tc>
          <w:tcPr>
            <w:tcW w:w="5811" w:type="dxa"/>
          </w:tcPr>
          <w:p w14:paraId="05D37C9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/>
              </w:rPr>
              <w:t>Milestone</w:t>
            </w:r>
          </w:p>
        </w:tc>
        <w:tc>
          <w:tcPr>
            <w:tcW w:w="2694" w:type="dxa"/>
          </w:tcPr>
          <w:p w14:paraId="1D601EE0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/>
              </w:rPr>
              <w:t>Date</w:t>
            </w:r>
          </w:p>
        </w:tc>
      </w:tr>
      <w:tr w:rsidR="007F2816" w:rsidRPr="00165856" w14:paraId="7FCF8A72" w14:textId="77777777" w:rsidTr="00032A77">
        <w:trPr>
          <w:trHeight w:hRule="exact" w:val="507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B6D092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Issue ITT</w:t>
            </w:r>
          </w:p>
        </w:tc>
        <w:tc>
          <w:tcPr>
            <w:tcW w:w="2694" w:type="dxa"/>
          </w:tcPr>
          <w:p w14:paraId="116C3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4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April 2023</w:t>
            </w:r>
          </w:p>
        </w:tc>
      </w:tr>
      <w:tr w:rsidR="007F2816" w:rsidRPr="00165856" w14:paraId="19B6EEB4" w14:textId="77777777" w:rsidTr="00032A77">
        <w:trPr>
          <w:trHeight w:hRule="exact" w:val="429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FF2EC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 xml:space="preserve">Deadline for receipt of clarifications </w:t>
            </w:r>
          </w:p>
        </w:tc>
        <w:tc>
          <w:tcPr>
            <w:tcW w:w="2694" w:type="dxa"/>
          </w:tcPr>
          <w:p w14:paraId="73B2496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1700: 12 April 2023</w:t>
            </w:r>
          </w:p>
        </w:tc>
      </w:tr>
      <w:tr w:rsidR="007F2816" w:rsidRPr="00165856" w14:paraId="545C7AB0" w14:textId="77777777" w:rsidTr="00032A77">
        <w:trPr>
          <w:trHeight w:hRule="exact" w:val="421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F033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Target date for responses to clarifications</w:t>
            </w:r>
          </w:p>
        </w:tc>
        <w:tc>
          <w:tcPr>
            <w:tcW w:w="2694" w:type="dxa"/>
          </w:tcPr>
          <w:p w14:paraId="2EFA53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1700: 13 April 2023</w:t>
            </w:r>
          </w:p>
        </w:tc>
      </w:tr>
      <w:tr w:rsidR="007F2816" w:rsidRPr="00165856" w14:paraId="24A5CFA6" w14:textId="77777777" w:rsidTr="00032A77">
        <w:trPr>
          <w:trHeight w:hRule="exact" w:val="57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DB87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b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Deadline for return of Tenders (Return Date)</w:t>
            </w:r>
          </w:p>
        </w:tc>
        <w:tc>
          <w:tcPr>
            <w:tcW w:w="2694" w:type="dxa"/>
          </w:tcPr>
          <w:p w14:paraId="52E48A98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>1700: 24 April 2023</w:t>
            </w:r>
          </w:p>
        </w:tc>
      </w:tr>
      <w:tr w:rsidR="007F2816" w:rsidRPr="00165856" w14:paraId="313F64F6" w14:textId="77777777" w:rsidTr="00032A77">
        <w:trPr>
          <w:trHeight w:hRule="exact" w:val="436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BD26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Evaluation of Tenders</w:t>
            </w:r>
          </w:p>
        </w:tc>
        <w:tc>
          <w:tcPr>
            <w:tcW w:w="2694" w:type="dxa"/>
          </w:tcPr>
          <w:p w14:paraId="2E63444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25-27 April 2023</w:t>
            </w:r>
          </w:p>
        </w:tc>
      </w:tr>
      <w:tr w:rsidR="007F2816" w:rsidRPr="00165856" w14:paraId="7EE85EA8" w14:textId="77777777" w:rsidTr="00032A77">
        <w:trPr>
          <w:trHeight w:hRule="exact" w:val="42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10EC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Notification of contract award decision</w:t>
            </w:r>
          </w:p>
        </w:tc>
        <w:tc>
          <w:tcPr>
            <w:tcW w:w="2694" w:type="dxa"/>
          </w:tcPr>
          <w:p w14:paraId="6C5E762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28 April 2023</w:t>
            </w:r>
          </w:p>
        </w:tc>
      </w:tr>
      <w:tr w:rsidR="007F2816" w:rsidRPr="00165856" w14:paraId="794BF4A1" w14:textId="77777777" w:rsidTr="00032A77">
        <w:trPr>
          <w:trHeight w:hRule="exact" w:val="717"/>
        </w:trPr>
        <w:tc>
          <w:tcPr>
            <w:tcW w:w="581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8449C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</w:rPr>
              <w:t>Target contract Commencement Date and Inception Meeting (by TEAMS)</w:t>
            </w:r>
          </w:p>
        </w:tc>
        <w:tc>
          <w:tcPr>
            <w:tcW w:w="2694" w:type="dxa"/>
          </w:tcPr>
          <w:p w14:paraId="750FC6D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 May 2023</w:t>
            </w:r>
          </w:p>
        </w:tc>
      </w:tr>
      <w:tr w:rsidR="007F2816" w:rsidRPr="00165856" w14:paraId="6804E24F" w14:textId="77777777" w:rsidTr="00032A77">
        <w:trPr>
          <w:trHeight w:hRule="exact" w:val="577"/>
        </w:trPr>
        <w:tc>
          <w:tcPr>
            <w:tcW w:w="5811" w:type="dxa"/>
          </w:tcPr>
          <w:p w14:paraId="71F4AC1D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Draft Report Lot 1</w:t>
            </w:r>
          </w:p>
          <w:p w14:paraId="527BB67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</w:tcPr>
          <w:p w14:paraId="6F13DC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26 June 2023</w:t>
            </w:r>
          </w:p>
        </w:tc>
      </w:tr>
      <w:tr w:rsidR="007F2816" w:rsidRPr="00165856" w14:paraId="617CC8ED" w14:textId="77777777" w:rsidTr="00032A77">
        <w:trPr>
          <w:trHeight w:hRule="exact" w:val="577"/>
        </w:trPr>
        <w:tc>
          <w:tcPr>
            <w:tcW w:w="5811" w:type="dxa"/>
          </w:tcPr>
          <w:p w14:paraId="1E6AE36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Final Report Lot 1</w:t>
            </w:r>
          </w:p>
        </w:tc>
        <w:tc>
          <w:tcPr>
            <w:tcW w:w="2694" w:type="dxa"/>
          </w:tcPr>
          <w:p w14:paraId="05A336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29 June 2023</w:t>
            </w:r>
          </w:p>
        </w:tc>
      </w:tr>
      <w:tr w:rsidR="007F2816" w:rsidRPr="00165856" w14:paraId="0B6193B4" w14:textId="77777777" w:rsidTr="00032A77">
        <w:trPr>
          <w:trHeight w:hRule="exact" w:val="577"/>
        </w:trPr>
        <w:tc>
          <w:tcPr>
            <w:tcW w:w="5811" w:type="dxa"/>
          </w:tcPr>
          <w:p w14:paraId="0B35039E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Interim Report Lot 2</w:t>
            </w:r>
          </w:p>
        </w:tc>
        <w:tc>
          <w:tcPr>
            <w:tcW w:w="2694" w:type="dxa"/>
          </w:tcPr>
          <w:p w14:paraId="0BD87D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31 July 2023</w:t>
            </w:r>
          </w:p>
        </w:tc>
      </w:tr>
      <w:tr w:rsidR="007F2816" w:rsidRPr="00165856" w14:paraId="470057E5" w14:textId="77777777" w:rsidTr="00032A77">
        <w:trPr>
          <w:trHeight w:hRule="exact" w:val="577"/>
        </w:trPr>
        <w:tc>
          <w:tcPr>
            <w:tcW w:w="5811" w:type="dxa"/>
          </w:tcPr>
          <w:p w14:paraId="396C230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Report Lot 2</w:t>
            </w:r>
          </w:p>
          <w:p w14:paraId="0487A333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</w:tcPr>
          <w:p w14:paraId="628C9A1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2023</w:t>
            </w:r>
          </w:p>
        </w:tc>
      </w:tr>
      <w:tr w:rsidR="007F2816" w:rsidRPr="00165856" w14:paraId="703AF81F" w14:textId="77777777" w:rsidTr="00032A77">
        <w:trPr>
          <w:trHeight w:hRule="exact" w:val="577"/>
        </w:trPr>
        <w:tc>
          <w:tcPr>
            <w:tcW w:w="5811" w:type="dxa"/>
          </w:tcPr>
          <w:p w14:paraId="7338C97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lastRenderedPageBreak/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Lot 2</w:t>
            </w:r>
          </w:p>
        </w:tc>
        <w:tc>
          <w:tcPr>
            <w:tcW w:w="2694" w:type="dxa"/>
          </w:tcPr>
          <w:p w14:paraId="64962CA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2023</w:t>
            </w:r>
          </w:p>
        </w:tc>
      </w:tr>
      <w:tr w:rsidR="007F2816" w:rsidRPr="00165856" w14:paraId="5E2EEFD9" w14:textId="77777777" w:rsidTr="00032A77">
        <w:trPr>
          <w:trHeight w:hRule="exact" w:val="577"/>
        </w:trPr>
        <w:tc>
          <w:tcPr>
            <w:tcW w:w="5811" w:type="dxa"/>
          </w:tcPr>
          <w:p w14:paraId="214DC31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Interim Report Lot 3</w:t>
            </w:r>
          </w:p>
        </w:tc>
        <w:tc>
          <w:tcPr>
            <w:tcW w:w="2694" w:type="dxa"/>
          </w:tcPr>
          <w:p w14:paraId="3F41E6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31 July 2023</w:t>
            </w:r>
          </w:p>
        </w:tc>
      </w:tr>
      <w:tr w:rsidR="007F2816" w:rsidRPr="00165856" w14:paraId="790F0A43" w14:textId="77777777" w:rsidTr="00032A77">
        <w:trPr>
          <w:trHeight w:hRule="exact" w:val="571"/>
        </w:trPr>
        <w:tc>
          <w:tcPr>
            <w:tcW w:w="5811" w:type="dxa"/>
          </w:tcPr>
          <w:p w14:paraId="49B439E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Report Lot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3</w:t>
            </w:r>
          </w:p>
          <w:p w14:paraId="221E96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</w:tcPr>
          <w:p w14:paraId="0A910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2023</w:t>
            </w:r>
          </w:p>
        </w:tc>
      </w:tr>
      <w:tr w:rsidR="007F2816" w:rsidRPr="00165856" w14:paraId="081112E8" w14:textId="77777777" w:rsidTr="00032A77">
        <w:trPr>
          <w:trHeight w:hRule="exact" w:val="571"/>
        </w:trPr>
        <w:tc>
          <w:tcPr>
            <w:tcW w:w="5811" w:type="dxa"/>
          </w:tcPr>
          <w:p w14:paraId="51099AB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/>
              </w:rPr>
              <w:t>Lot 3</w:t>
            </w:r>
          </w:p>
        </w:tc>
        <w:tc>
          <w:tcPr>
            <w:tcW w:w="2694" w:type="dxa"/>
          </w:tcPr>
          <w:p w14:paraId="7881010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/>
              </w:rPr>
              <w:t>2023</w:t>
            </w:r>
          </w:p>
        </w:tc>
      </w:tr>
    </w:tbl>
    <w:p w14:paraId="00ED1608" w14:textId="77777777" w:rsidR="007F2816" w:rsidRDefault="007F2816"/>
    <w:p w14:paraId="152220D6" w14:textId="77777777" w:rsidR="006F0E9E" w:rsidRDefault="006F0E9E"/>
    <w:p w14:paraId="4C96DDC3" w14:textId="157D7DCF" w:rsidR="006F0E9E" w:rsidRDefault="006F0E9E">
      <w:r>
        <w:t xml:space="preserve">Question 3. </w:t>
      </w:r>
      <w:r w:rsidR="00D51329">
        <w:t xml:space="preserve">  </w:t>
      </w:r>
      <w:r>
        <w:t>C</w:t>
      </w:r>
      <w:r w:rsidRPr="006F0E9E">
        <w:t xml:space="preserve">ould </w:t>
      </w:r>
      <w:r w:rsidR="00D51329">
        <w:t>you</w:t>
      </w:r>
      <w:r w:rsidRPr="006F0E9E">
        <w:t xml:space="preserve"> confirm if participant contact details would be made available to the successful contractor please</w:t>
      </w:r>
      <w:r w:rsidR="00D51329">
        <w:t>?</w:t>
      </w:r>
    </w:p>
    <w:p w14:paraId="52BB2033" w14:textId="24D6F9EA" w:rsidR="00D51329" w:rsidRDefault="00D51329">
      <w:r>
        <w:t>Answer 3.</w:t>
      </w:r>
      <w:r w:rsidR="00C75042">
        <w:t xml:space="preserve">    </w:t>
      </w:r>
      <w:r w:rsidR="00C75042" w:rsidRPr="00C75042">
        <w:t>Yes, for each Lot, appropriate participant/client contact will be facilitated.</w:t>
      </w:r>
    </w:p>
    <w:sectPr w:rsidR="00D513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F744" w14:textId="77777777" w:rsidR="006601C3" w:rsidRDefault="006601C3" w:rsidP="006601C3">
      <w:pPr>
        <w:spacing w:after="0" w:line="240" w:lineRule="auto"/>
      </w:pPr>
      <w:r>
        <w:separator/>
      </w:r>
    </w:p>
  </w:endnote>
  <w:endnote w:type="continuationSeparator" w:id="0">
    <w:p w14:paraId="46C6CBC2" w14:textId="77777777" w:rsidR="006601C3" w:rsidRDefault="006601C3" w:rsidP="0066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84A9" w14:textId="77777777" w:rsidR="006601C3" w:rsidRDefault="006601C3" w:rsidP="006601C3">
      <w:pPr>
        <w:spacing w:after="0" w:line="240" w:lineRule="auto"/>
      </w:pPr>
      <w:r>
        <w:separator/>
      </w:r>
    </w:p>
  </w:footnote>
  <w:footnote w:type="continuationSeparator" w:id="0">
    <w:p w14:paraId="22E3B0A8" w14:textId="77777777" w:rsidR="006601C3" w:rsidRDefault="006601C3" w:rsidP="0066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B629" w14:textId="37F28386" w:rsidR="006601C3" w:rsidRDefault="00660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AC87B0" wp14:editId="068068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ce24fb79b5fb8ce3fac8206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4A2DF" w14:textId="577EB167" w:rsidR="006601C3" w:rsidRPr="006601C3" w:rsidRDefault="006601C3" w:rsidP="006601C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6601C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C87B0" id="_x0000_t202" coordsize="21600,21600" o:spt="202" path="m,l,21600r21600,l21600,xe">
              <v:stroke joinstyle="miter"/>
              <v:path gradientshapeok="t" o:connecttype="rect"/>
            </v:shapetype>
            <v:shape id="MSIPCMece24fb79b5fb8ce3fac8206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D84A2DF" w14:textId="577EB167" w:rsidR="006601C3" w:rsidRPr="006601C3" w:rsidRDefault="006601C3" w:rsidP="006601C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6601C3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7ED6"/>
    <w:multiLevelType w:val="multilevel"/>
    <w:tmpl w:val="35AC7C5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2366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1C3"/>
    <w:rsid w:val="00111329"/>
    <w:rsid w:val="002361ED"/>
    <w:rsid w:val="00451CED"/>
    <w:rsid w:val="004F45F3"/>
    <w:rsid w:val="005C72A4"/>
    <w:rsid w:val="0063197B"/>
    <w:rsid w:val="006601C3"/>
    <w:rsid w:val="006F0E9E"/>
    <w:rsid w:val="007F2816"/>
    <w:rsid w:val="008D72CE"/>
    <w:rsid w:val="009E134D"/>
    <w:rsid w:val="009F4FA8"/>
    <w:rsid w:val="00C3690A"/>
    <w:rsid w:val="00C37ADD"/>
    <w:rsid w:val="00C55FAB"/>
    <w:rsid w:val="00C75042"/>
    <w:rsid w:val="00D51329"/>
    <w:rsid w:val="00D619AD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527E"/>
  <w15:chartTrackingRefBased/>
  <w15:docId w15:val="{5A65D932-D522-46B0-8333-C6FB46A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3"/>
  </w:style>
  <w:style w:type="paragraph" w:styleId="Footer">
    <w:name w:val="footer"/>
    <w:basedOn w:val="Normal"/>
    <w:link w:val="Foot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3"/>
  </w:style>
  <w:style w:type="paragraph" w:customStyle="1" w:styleId="CharCharChar">
    <w:name w:val="Char Char Char"/>
    <w:basedOn w:val="Normal"/>
    <w:rsid w:val="007F281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2</cp:revision>
  <dcterms:created xsi:type="dcterms:W3CDTF">2023-04-12T14:41:00Z</dcterms:created>
  <dcterms:modified xsi:type="dcterms:W3CDTF">2023-04-12T14:41:00Z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2023-04-12T14:41:19Z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18055a72-a170-4a46-a495-96d626581e85</vt:lpwstr>
  </property>
  <property fmtid="{D5CDD505-2E9C-101B-9397-08002B2CF9AE}" pid="8" name="MSIP_Label_bee4c20f-5817-432f-84ac-80a373257ed1_ContentBits">
    <vt:lpwstr>1</vt:lpwstr>
  </property>
</Properties>
</file>