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9BB8A" w14:textId="77777777" w:rsidR="009B3530" w:rsidRDefault="009B3530" w:rsidP="00FA223A"/>
    <w:p w14:paraId="4D9C970A" w14:textId="77777777" w:rsidR="009B3530" w:rsidRDefault="009B3530" w:rsidP="00FA223A"/>
    <w:p w14:paraId="0B5B48DB" w14:textId="77777777" w:rsidR="009B3530" w:rsidRDefault="009B3530" w:rsidP="00FA223A"/>
    <w:p w14:paraId="47802BDC" w14:textId="699833A4" w:rsidR="00FA223A" w:rsidRDefault="00FA223A" w:rsidP="003B528A">
      <w:pPr>
        <w:jc w:val="center"/>
      </w:pPr>
      <w:r>
        <w:rPr>
          <w:rFonts w:ascii="Verdana" w:hAnsi="Verdana" w:cs="Helvetica"/>
          <w:b/>
          <w:bCs/>
          <w:noProof/>
          <w:color w:val="3A568E"/>
          <w:lang w:eastAsia="en-GB"/>
        </w:rPr>
        <w:drawing>
          <wp:inline distT="0" distB="0" distL="0" distR="0" wp14:anchorId="53927CF8" wp14:editId="35D114F4">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Pr>
          <w:rFonts w:ascii="Open Sans" w:hAnsi="Open Sans" w:cs="Arial"/>
          <w:noProof/>
          <w:lang w:eastAsia="en-GB"/>
        </w:rPr>
        <w:drawing>
          <wp:inline distT="0" distB="0" distL="0" distR="0" wp14:anchorId="311DACD5" wp14:editId="5A7C3933">
            <wp:extent cx="952500" cy="828675"/>
            <wp:effectExtent l="0" t="0" r="0" b="9525"/>
            <wp:docPr id="4" name="Picture 4"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Pr>
          <w:rFonts w:ascii="Verdana" w:hAnsi="Verdana"/>
          <w:noProof/>
          <w:color w:val="000080"/>
          <w:sz w:val="18"/>
          <w:szCs w:val="18"/>
          <w:shd w:val="clear" w:color="auto" w:fill="FFFFFF"/>
          <w:lang w:eastAsia="en-GB"/>
        </w:rPr>
        <w:drawing>
          <wp:inline distT="0" distB="0" distL="0" distR="0" wp14:anchorId="6AAB40DA" wp14:editId="46E3D78B">
            <wp:extent cx="828675" cy="847725"/>
            <wp:effectExtent l="0" t="0" r="9525" b="9525"/>
            <wp:docPr id="3" name="Picture 3"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Pr>
          <w:noProof/>
          <w:color w:val="0000FF"/>
          <w:lang w:eastAsia="en-GB"/>
        </w:rPr>
        <w:drawing>
          <wp:inline distT="0" distB="0" distL="0" distR="0" wp14:anchorId="2B9B7EDC" wp14:editId="0F0211DE">
            <wp:extent cx="1781175" cy="838835"/>
            <wp:effectExtent l="0" t="0" r="0" b="0"/>
            <wp:docPr id="5" name="irc_mi" descr="Image result for exeter city council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14:paraId="1B1F63E0" w14:textId="77777777" w:rsidR="00E0363B" w:rsidRPr="007E46C5" w:rsidRDefault="00E0363B" w:rsidP="00E0363B">
      <w:pPr>
        <w:jc w:val="right"/>
        <w:rPr>
          <w:sz w:val="24"/>
          <w:szCs w:val="24"/>
        </w:rPr>
      </w:pPr>
    </w:p>
    <w:p w14:paraId="1E4750C2" w14:textId="77777777" w:rsidR="0091253D" w:rsidRPr="009B3530" w:rsidRDefault="0091253D" w:rsidP="00BB493B">
      <w:pPr>
        <w:jc w:val="center"/>
        <w:rPr>
          <w:rFonts w:ascii="Arial" w:hAnsi="Arial" w:cs="Arial"/>
          <w:sz w:val="44"/>
          <w:szCs w:val="44"/>
        </w:rPr>
      </w:pPr>
    </w:p>
    <w:p w14:paraId="141154EB" w14:textId="77F37AAF" w:rsidR="00F81431" w:rsidRPr="009B3530" w:rsidRDefault="00F81431" w:rsidP="00BB493B">
      <w:pPr>
        <w:jc w:val="center"/>
        <w:rPr>
          <w:rFonts w:ascii="Arial" w:hAnsi="Arial" w:cs="Arial"/>
          <w:b/>
          <w:sz w:val="44"/>
          <w:szCs w:val="44"/>
        </w:rPr>
      </w:pPr>
      <w:r w:rsidRPr="009B3530">
        <w:rPr>
          <w:rFonts w:ascii="Arial" w:hAnsi="Arial" w:cs="Arial"/>
          <w:b/>
          <w:sz w:val="44"/>
          <w:szCs w:val="44"/>
        </w:rPr>
        <w:t>TENDER DOCUMENTATION</w:t>
      </w:r>
    </w:p>
    <w:p w14:paraId="30F1E7C9" w14:textId="77777777" w:rsidR="0091253D" w:rsidRPr="009B3530" w:rsidRDefault="0091253D" w:rsidP="00BB493B">
      <w:pPr>
        <w:jc w:val="center"/>
        <w:rPr>
          <w:rFonts w:ascii="Arial" w:hAnsi="Arial" w:cs="Arial"/>
          <w:sz w:val="44"/>
          <w:szCs w:val="44"/>
        </w:rPr>
      </w:pPr>
    </w:p>
    <w:p w14:paraId="01D0E348" w14:textId="206D1DA1" w:rsidR="006F7580" w:rsidRPr="009B3530" w:rsidRDefault="006B6616" w:rsidP="00BB493B">
      <w:pPr>
        <w:jc w:val="center"/>
        <w:rPr>
          <w:rFonts w:ascii="Arial" w:hAnsi="Arial" w:cs="Arial"/>
          <w:sz w:val="48"/>
          <w:szCs w:val="48"/>
        </w:rPr>
      </w:pPr>
      <w:r w:rsidRPr="009B3530">
        <w:rPr>
          <w:rFonts w:ascii="Arial" w:hAnsi="Arial" w:cs="Arial"/>
          <w:sz w:val="48"/>
          <w:szCs w:val="48"/>
        </w:rPr>
        <w:t>A</w:t>
      </w:r>
      <w:r w:rsidR="00B45EE0">
        <w:rPr>
          <w:rFonts w:ascii="Arial" w:hAnsi="Arial" w:cs="Arial"/>
          <w:sz w:val="48"/>
          <w:szCs w:val="48"/>
        </w:rPr>
        <w:t>ppendix</w:t>
      </w:r>
      <w:r w:rsidRPr="009B3530">
        <w:rPr>
          <w:rFonts w:ascii="Arial" w:hAnsi="Arial" w:cs="Arial"/>
          <w:sz w:val="48"/>
          <w:szCs w:val="48"/>
        </w:rPr>
        <w:t xml:space="preserve"> 6</w:t>
      </w:r>
      <w:r w:rsidR="006F7580" w:rsidRPr="009B3530">
        <w:rPr>
          <w:rFonts w:ascii="Arial" w:hAnsi="Arial" w:cs="Arial"/>
          <w:sz w:val="48"/>
          <w:szCs w:val="48"/>
        </w:rPr>
        <w:t xml:space="preserve"> </w:t>
      </w:r>
    </w:p>
    <w:p w14:paraId="4B55E488" w14:textId="20BDB729" w:rsidR="00BB493B" w:rsidRPr="009B3530" w:rsidRDefault="006B6616" w:rsidP="00BB493B">
      <w:pPr>
        <w:jc w:val="center"/>
        <w:rPr>
          <w:rFonts w:ascii="Arial" w:hAnsi="Arial" w:cs="Arial"/>
          <w:sz w:val="48"/>
          <w:szCs w:val="48"/>
        </w:rPr>
      </w:pPr>
      <w:r w:rsidRPr="009B3530">
        <w:rPr>
          <w:rFonts w:ascii="Arial" w:hAnsi="Arial" w:cs="Arial"/>
          <w:sz w:val="48"/>
          <w:szCs w:val="48"/>
        </w:rPr>
        <w:t>S</w:t>
      </w:r>
      <w:r w:rsidR="00F81431" w:rsidRPr="009B3530">
        <w:rPr>
          <w:rFonts w:ascii="Arial" w:hAnsi="Arial" w:cs="Arial"/>
          <w:sz w:val="48"/>
          <w:szCs w:val="48"/>
        </w:rPr>
        <w:t>PECIFICATION</w:t>
      </w:r>
    </w:p>
    <w:p w14:paraId="392D1F6E" w14:textId="77777777" w:rsidR="0087468D" w:rsidRPr="009B3530" w:rsidRDefault="0087468D" w:rsidP="0087468D">
      <w:pPr>
        <w:jc w:val="center"/>
        <w:rPr>
          <w:rFonts w:ascii="Arial" w:hAnsi="Arial" w:cs="Arial"/>
          <w:sz w:val="24"/>
          <w:szCs w:val="24"/>
        </w:rPr>
      </w:pPr>
    </w:p>
    <w:p w14:paraId="131B99A1" w14:textId="77777777" w:rsidR="00BB493B" w:rsidRPr="009B3530" w:rsidRDefault="00BB493B" w:rsidP="0087468D">
      <w:pPr>
        <w:jc w:val="center"/>
        <w:rPr>
          <w:rFonts w:ascii="Arial" w:hAnsi="Arial" w:cs="Arial"/>
          <w:sz w:val="24"/>
          <w:szCs w:val="24"/>
        </w:rPr>
      </w:pPr>
    </w:p>
    <w:p w14:paraId="24E160B9" w14:textId="77777777" w:rsidR="0087468D" w:rsidRPr="009B3530" w:rsidRDefault="0087468D" w:rsidP="0087468D">
      <w:pPr>
        <w:jc w:val="center"/>
        <w:rPr>
          <w:rFonts w:ascii="Arial" w:hAnsi="Arial" w:cs="Arial"/>
          <w:sz w:val="24"/>
          <w:szCs w:val="24"/>
        </w:rPr>
      </w:pPr>
    </w:p>
    <w:p w14:paraId="75486BA0" w14:textId="77777777" w:rsidR="0087468D" w:rsidRPr="009B3530" w:rsidRDefault="0087468D" w:rsidP="0087468D">
      <w:pPr>
        <w:jc w:val="center"/>
        <w:rPr>
          <w:rFonts w:ascii="Arial" w:hAnsi="Arial" w:cs="Arial"/>
          <w:sz w:val="24"/>
          <w:szCs w:val="24"/>
        </w:rPr>
      </w:pPr>
    </w:p>
    <w:p w14:paraId="7655D1D5" w14:textId="77777777" w:rsidR="0087468D" w:rsidRPr="009B3530" w:rsidRDefault="0087468D" w:rsidP="0087468D">
      <w:pPr>
        <w:jc w:val="center"/>
        <w:rPr>
          <w:rFonts w:ascii="Arial" w:hAnsi="Arial" w:cs="Arial"/>
          <w:sz w:val="24"/>
          <w:szCs w:val="24"/>
        </w:rPr>
      </w:pPr>
    </w:p>
    <w:p w14:paraId="404A7154" w14:textId="77777777" w:rsidR="009B3530" w:rsidRPr="009B3530" w:rsidRDefault="009B3530" w:rsidP="009B3530">
      <w:pPr>
        <w:spacing w:after="0" w:line="240" w:lineRule="auto"/>
        <w:rPr>
          <w:rFonts w:ascii="Arial" w:hAnsi="Arial" w:cs="Arial"/>
          <w:sz w:val="48"/>
          <w:szCs w:val="48"/>
        </w:rPr>
      </w:pPr>
    </w:p>
    <w:p w14:paraId="02EA7138" w14:textId="77777777" w:rsidR="009B3530" w:rsidRPr="009B3530" w:rsidRDefault="009B3530" w:rsidP="009B3530">
      <w:pPr>
        <w:spacing w:after="0" w:line="240" w:lineRule="auto"/>
        <w:rPr>
          <w:rFonts w:ascii="Arial" w:hAnsi="Arial" w:cs="Arial"/>
          <w:sz w:val="48"/>
          <w:szCs w:val="48"/>
        </w:rPr>
      </w:pPr>
    </w:p>
    <w:p w14:paraId="770632AE" w14:textId="77777777" w:rsidR="009B3530" w:rsidRPr="009B3530" w:rsidRDefault="009B3530" w:rsidP="009B3530">
      <w:pPr>
        <w:spacing w:after="0" w:line="240" w:lineRule="auto"/>
        <w:rPr>
          <w:rFonts w:ascii="Arial" w:hAnsi="Arial" w:cs="Arial"/>
          <w:sz w:val="48"/>
          <w:szCs w:val="48"/>
        </w:rPr>
      </w:pPr>
    </w:p>
    <w:p w14:paraId="43D3260A" w14:textId="77777777" w:rsidR="009B3530" w:rsidRPr="009B3530" w:rsidRDefault="009B3530" w:rsidP="009B3530">
      <w:pPr>
        <w:spacing w:after="0" w:line="240" w:lineRule="auto"/>
        <w:rPr>
          <w:rFonts w:ascii="Arial" w:hAnsi="Arial" w:cs="Arial"/>
          <w:sz w:val="48"/>
          <w:szCs w:val="48"/>
        </w:rPr>
      </w:pPr>
    </w:p>
    <w:tbl>
      <w:tblPr>
        <w:tblW w:w="0" w:type="auto"/>
        <w:jc w:val="center"/>
        <w:tblLook w:val="01E0" w:firstRow="1" w:lastRow="1" w:firstColumn="1" w:lastColumn="1" w:noHBand="0" w:noVBand="0"/>
      </w:tblPr>
      <w:tblGrid>
        <w:gridCol w:w="9026"/>
      </w:tblGrid>
      <w:tr w:rsidR="009B3530" w:rsidRPr="009B3530" w14:paraId="01157BD8" w14:textId="77777777" w:rsidTr="00044C04">
        <w:trPr>
          <w:trHeight w:hRule="exact" w:val="1174"/>
          <w:jc w:val="center"/>
        </w:trPr>
        <w:tc>
          <w:tcPr>
            <w:tcW w:w="9855" w:type="dxa"/>
            <w:shd w:val="clear" w:color="auto" w:fill="009900"/>
            <w:vAlign w:val="center"/>
          </w:tcPr>
          <w:p w14:paraId="0CBE7184" w14:textId="6D176A10" w:rsidR="009B3530" w:rsidRPr="003B528A" w:rsidRDefault="00097D27" w:rsidP="006C37FA">
            <w:pPr>
              <w:spacing w:after="200" w:line="276" w:lineRule="auto"/>
              <w:jc w:val="center"/>
              <w:rPr>
                <w:rFonts w:ascii="Arial" w:hAnsi="Arial" w:cs="Arial"/>
                <w:b/>
                <w:sz w:val="48"/>
                <w:szCs w:val="48"/>
              </w:rPr>
            </w:pPr>
            <w:r>
              <w:rPr>
                <w:rFonts w:ascii="Arial" w:hAnsi="Arial" w:cs="Arial"/>
                <w:b/>
                <w:sz w:val="48"/>
                <w:szCs w:val="48"/>
              </w:rPr>
              <w:t xml:space="preserve">Rapid Response </w:t>
            </w:r>
            <w:r w:rsidR="006C37FA">
              <w:rPr>
                <w:rFonts w:ascii="Arial" w:hAnsi="Arial" w:cs="Arial"/>
                <w:b/>
                <w:sz w:val="48"/>
                <w:szCs w:val="48"/>
              </w:rPr>
              <w:t>Service</w:t>
            </w:r>
          </w:p>
        </w:tc>
      </w:tr>
    </w:tbl>
    <w:p w14:paraId="303CCB5C" w14:textId="77777777" w:rsidR="009B3530" w:rsidRPr="009B3530" w:rsidRDefault="009B3530" w:rsidP="009B3530">
      <w:pPr>
        <w:spacing w:after="0" w:line="240" w:lineRule="auto"/>
        <w:rPr>
          <w:rFonts w:ascii="Arial" w:hAnsi="Arial" w:cs="Arial"/>
          <w:color w:val="000000"/>
          <w:sz w:val="48"/>
          <w:szCs w:val="48"/>
        </w:rPr>
      </w:pPr>
      <w:r w:rsidRPr="009B3530">
        <w:rPr>
          <w:rFonts w:ascii="Arial" w:hAnsi="Arial" w:cs="Arial"/>
          <w:color w:val="000000"/>
          <w:sz w:val="48"/>
          <w:szCs w:val="48"/>
        </w:rPr>
        <w:br w:type="page"/>
      </w:r>
    </w:p>
    <w:p w14:paraId="2EEA2220" w14:textId="77777777" w:rsidR="009B3530" w:rsidRPr="009B3530" w:rsidRDefault="009B3530" w:rsidP="009B3530">
      <w:pPr>
        <w:spacing w:after="0" w:line="240" w:lineRule="auto"/>
        <w:rPr>
          <w:rFonts w:ascii="Arial" w:hAnsi="Arial"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B3530" w:rsidRPr="009B3530" w14:paraId="1EC62077" w14:textId="77777777" w:rsidTr="00044C04">
        <w:trPr>
          <w:trHeight w:hRule="exact" w:val="567"/>
        </w:trPr>
        <w:tc>
          <w:tcPr>
            <w:tcW w:w="9855" w:type="dxa"/>
            <w:tcBorders>
              <w:top w:val="nil"/>
              <w:left w:val="nil"/>
              <w:bottom w:val="nil"/>
              <w:right w:val="nil"/>
            </w:tcBorders>
            <w:shd w:val="clear" w:color="auto" w:fill="009900"/>
          </w:tcPr>
          <w:p w14:paraId="672C04EF" w14:textId="77777777" w:rsidR="009B3530" w:rsidRPr="009B3530" w:rsidRDefault="009B3530" w:rsidP="00044C04">
            <w:pPr>
              <w:jc w:val="center"/>
              <w:rPr>
                <w:rFonts w:ascii="Arial" w:hAnsi="Arial" w:cs="Arial"/>
              </w:rPr>
            </w:pPr>
            <w:r w:rsidRPr="009B3530">
              <w:rPr>
                <w:rFonts w:ascii="Arial" w:hAnsi="Arial" w:cs="Arial"/>
                <w:b/>
                <w:color w:val="FFFFFF"/>
                <w:sz w:val="48"/>
                <w:szCs w:val="48"/>
              </w:rPr>
              <w:t>Contents</w:t>
            </w:r>
          </w:p>
        </w:tc>
      </w:tr>
    </w:tbl>
    <w:p w14:paraId="31D82E54" w14:textId="77777777" w:rsidR="009B3530" w:rsidRPr="009B3530" w:rsidRDefault="009B3530" w:rsidP="009B3530">
      <w:pPr>
        <w:spacing w:after="0" w:line="240" w:lineRule="auto"/>
        <w:rPr>
          <w:rFonts w:ascii="Arial" w:hAnsi="Arial" w:cs="Arial"/>
          <w:sz w:val="48"/>
          <w:szCs w:val="48"/>
        </w:rPr>
      </w:pPr>
    </w:p>
    <w:p w14:paraId="6478EBA4" w14:textId="7FC83D25" w:rsidR="00BB0F0A" w:rsidRPr="009B3530" w:rsidRDefault="00BB0F0A" w:rsidP="00BB0F0A">
      <w:pPr>
        <w:rPr>
          <w:rStyle w:val="Emphasis"/>
          <w:rFonts w:ascii="Arial" w:hAnsi="Arial" w:cs="Arial"/>
          <w:b/>
          <w:i w:val="0"/>
          <w:sz w:val="28"/>
          <w:szCs w:val="28"/>
        </w:rPr>
      </w:pPr>
    </w:p>
    <w:p w14:paraId="0DF4CD3F" w14:textId="77777777" w:rsidR="006116AE" w:rsidRPr="00F027F9" w:rsidRDefault="006116AE" w:rsidP="00BB0F0A">
      <w:pPr>
        <w:rPr>
          <w:rStyle w:val="Emphasis"/>
          <w:rFonts w:ascii="Arial" w:hAnsi="Arial" w:cs="Arial"/>
          <w:i w:val="0"/>
          <w:sz w:val="24"/>
          <w:szCs w:val="24"/>
        </w:rPr>
      </w:pPr>
    </w:p>
    <w:p w14:paraId="03729520" w14:textId="3919564E" w:rsidR="006116AE" w:rsidRPr="00F027F9" w:rsidRDefault="00F92037" w:rsidP="00F027F9">
      <w:pPr>
        <w:pStyle w:val="TOC1"/>
        <w:rPr>
          <w:noProof/>
        </w:rPr>
      </w:pPr>
      <w:r w:rsidRPr="00F027F9">
        <w:rPr>
          <w:rStyle w:val="Emphasis"/>
          <w:rFonts w:ascii="Arial" w:hAnsi="Arial" w:cs="Arial"/>
          <w:i w:val="0"/>
          <w:sz w:val="24"/>
          <w:szCs w:val="24"/>
        </w:rPr>
        <w:t xml:space="preserve">   </w:t>
      </w:r>
      <w:r w:rsidR="00F027F9" w:rsidRPr="00F027F9">
        <w:rPr>
          <w:rStyle w:val="Emphasis"/>
          <w:rFonts w:ascii="Arial" w:hAnsi="Arial" w:cs="Arial"/>
          <w:i w:val="0"/>
          <w:sz w:val="24"/>
          <w:szCs w:val="24"/>
        </w:rPr>
        <w:t xml:space="preserve"> </w:t>
      </w:r>
      <w:r w:rsidR="003B284A" w:rsidRPr="00F027F9">
        <w:rPr>
          <w:rStyle w:val="Emphasis"/>
          <w:rFonts w:ascii="Arial" w:hAnsi="Arial" w:cs="Arial"/>
          <w:i w:val="0"/>
          <w:sz w:val="24"/>
          <w:szCs w:val="24"/>
        </w:rPr>
        <w:t xml:space="preserve"> </w:t>
      </w:r>
      <w:r w:rsidR="006116AE" w:rsidRPr="00F027F9">
        <w:rPr>
          <w:rStyle w:val="Emphasis"/>
          <w:rFonts w:ascii="Arial" w:hAnsi="Arial" w:cs="Arial"/>
          <w:i w:val="0"/>
          <w:sz w:val="24"/>
          <w:szCs w:val="24"/>
        </w:rPr>
        <w:fldChar w:fldCharType="begin"/>
      </w:r>
      <w:r w:rsidR="006116AE" w:rsidRPr="00F027F9">
        <w:rPr>
          <w:rStyle w:val="Emphasis"/>
          <w:rFonts w:ascii="Arial" w:hAnsi="Arial" w:cs="Arial"/>
          <w:i w:val="0"/>
          <w:sz w:val="24"/>
          <w:szCs w:val="24"/>
        </w:rPr>
        <w:instrText xml:space="preserve"> TOC \o "1-3" \h \z \u </w:instrText>
      </w:r>
      <w:r w:rsidR="006116AE" w:rsidRPr="00F027F9">
        <w:rPr>
          <w:rStyle w:val="Emphasis"/>
          <w:rFonts w:ascii="Arial" w:hAnsi="Arial" w:cs="Arial"/>
          <w:i w:val="0"/>
          <w:sz w:val="24"/>
          <w:szCs w:val="24"/>
        </w:rPr>
        <w:fldChar w:fldCharType="separate"/>
      </w:r>
      <w:hyperlink w:anchor="_Toc475699326" w:history="1">
        <w:r w:rsidR="006116AE" w:rsidRPr="00F027F9">
          <w:rPr>
            <w:rStyle w:val="Hyperlink"/>
            <w:rFonts w:ascii="Arial" w:hAnsi="Arial" w:cs="Arial"/>
            <w:noProof/>
            <w:sz w:val="24"/>
            <w:szCs w:val="24"/>
            <w:u w:val="none"/>
          </w:rPr>
          <w:t>General Requirements:</w:t>
        </w:r>
        <w:r w:rsidR="006116AE" w:rsidRPr="00F027F9">
          <w:rPr>
            <w:noProof/>
            <w:webHidden/>
          </w:rPr>
          <w:tab/>
        </w:r>
        <w:r w:rsidR="006116AE" w:rsidRPr="00F027F9">
          <w:rPr>
            <w:noProof/>
            <w:webHidden/>
          </w:rPr>
          <w:fldChar w:fldCharType="begin"/>
        </w:r>
        <w:r w:rsidR="006116AE" w:rsidRPr="00F027F9">
          <w:rPr>
            <w:noProof/>
            <w:webHidden/>
          </w:rPr>
          <w:instrText xml:space="preserve"> PAGEREF _Toc475699326 \h </w:instrText>
        </w:r>
        <w:r w:rsidR="006116AE" w:rsidRPr="00F027F9">
          <w:rPr>
            <w:noProof/>
            <w:webHidden/>
          </w:rPr>
        </w:r>
        <w:r w:rsidR="006116AE" w:rsidRPr="00F027F9">
          <w:rPr>
            <w:noProof/>
            <w:webHidden/>
          </w:rPr>
          <w:fldChar w:fldCharType="separate"/>
        </w:r>
        <w:r w:rsidR="006116AE" w:rsidRPr="00F027F9">
          <w:rPr>
            <w:noProof/>
            <w:webHidden/>
          </w:rPr>
          <w:t>3</w:t>
        </w:r>
        <w:r w:rsidR="006116AE" w:rsidRPr="00F027F9">
          <w:rPr>
            <w:noProof/>
            <w:webHidden/>
          </w:rPr>
          <w:fldChar w:fldCharType="end"/>
        </w:r>
      </w:hyperlink>
    </w:p>
    <w:p w14:paraId="5DCF98AE" w14:textId="77777777" w:rsidR="00F92037" w:rsidRPr="00F027F9" w:rsidRDefault="00F92037" w:rsidP="00F92037">
      <w:pPr>
        <w:rPr>
          <w:rFonts w:ascii="Arial" w:hAnsi="Arial" w:cs="Arial"/>
          <w:sz w:val="24"/>
          <w:szCs w:val="24"/>
        </w:rPr>
      </w:pPr>
    </w:p>
    <w:p w14:paraId="002143ED" w14:textId="6A6980BE" w:rsidR="006116AE" w:rsidRPr="00F027F9" w:rsidRDefault="003940C1" w:rsidP="00F027F9">
      <w:pPr>
        <w:pStyle w:val="TOC2"/>
        <w:rPr>
          <w:rFonts w:ascii="Arial" w:hAnsi="Arial" w:cs="Arial"/>
          <w:noProof/>
          <w:sz w:val="24"/>
          <w:szCs w:val="24"/>
        </w:rPr>
      </w:pPr>
      <w:hyperlink w:anchor="_Toc475699331" w:history="1">
        <w:r w:rsidR="00F92037" w:rsidRPr="00F027F9">
          <w:rPr>
            <w:rStyle w:val="Hyperlink"/>
            <w:rFonts w:ascii="Arial" w:hAnsi="Arial" w:cs="Arial"/>
            <w:noProof/>
            <w:sz w:val="24"/>
            <w:szCs w:val="24"/>
            <w:u w:val="none"/>
          </w:rPr>
          <w:t>2.0</w:t>
        </w:r>
        <w:r w:rsidR="00F027F9" w:rsidRPr="00F027F9">
          <w:rPr>
            <w:rFonts w:ascii="Arial" w:eastAsiaTheme="minorEastAsia" w:hAnsi="Arial" w:cs="Arial"/>
            <w:noProof/>
            <w:sz w:val="24"/>
            <w:szCs w:val="24"/>
            <w:lang w:eastAsia="en-GB"/>
          </w:rPr>
          <w:tab/>
        </w:r>
        <w:r w:rsidR="006116AE" w:rsidRPr="00F027F9">
          <w:rPr>
            <w:rStyle w:val="Hyperlink"/>
            <w:rFonts w:ascii="Arial" w:hAnsi="Arial" w:cs="Arial"/>
            <w:noProof/>
            <w:sz w:val="24"/>
            <w:szCs w:val="24"/>
            <w:u w:val="none"/>
          </w:rPr>
          <w:t>Staffing Requirements</w:t>
        </w:r>
        <w:r w:rsidR="006116AE" w:rsidRPr="00F027F9">
          <w:rPr>
            <w:rFonts w:ascii="Arial" w:hAnsi="Arial" w:cs="Arial"/>
            <w:noProof/>
            <w:webHidden/>
            <w:sz w:val="24"/>
            <w:szCs w:val="24"/>
          </w:rPr>
          <w:tab/>
        </w:r>
        <w:r w:rsidR="006116AE" w:rsidRPr="00F027F9">
          <w:rPr>
            <w:rFonts w:ascii="Arial" w:hAnsi="Arial" w:cs="Arial"/>
            <w:noProof/>
            <w:webHidden/>
            <w:sz w:val="24"/>
            <w:szCs w:val="24"/>
          </w:rPr>
          <w:fldChar w:fldCharType="begin"/>
        </w:r>
        <w:r w:rsidR="006116AE" w:rsidRPr="00F027F9">
          <w:rPr>
            <w:rFonts w:ascii="Arial" w:hAnsi="Arial" w:cs="Arial"/>
            <w:noProof/>
            <w:webHidden/>
            <w:sz w:val="24"/>
            <w:szCs w:val="24"/>
          </w:rPr>
          <w:instrText xml:space="preserve"> PAGEREF _Toc475699331 \h </w:instrText>
        </w:r>
        <w:r w:rsidR="006116AE" w:rsidRPr="00F027F9">
          <w:rPr>
            <w:rFonts w:ascii="Arial" w:hAnsi="Arial" w:cs="Arial"/>
            <w:noProof/>
            <w:webHidden/>
            <w:sz w:val="24"/>
            <w:szCs w:val="24"/>
          </w:rPr>
        </w:r>
        <w:r w:rsidR="006116AE" w:rsidRPr="00F027F9">
          <w:rPr>
            <w:rFonts w:ascii="Arial" w:hAnsi="Arial" w:cs="Arial"/>
            <w:noProof/>
            <w:webHidden/>
            <w:sz w:val="24"/>
            <w:szCs w:val="24"/>
          </w:rPr>
          <w:fldChar w:fldCharType="separate"/>
        </w:r>
        <w:r w:rsidR="006116AE" w:rsidRPr="00F027F9">
          <w:rPr>
            <w:rFonts w:ascii="Arial" w:hAnsi="Arial" w:cs="Arial"/>
            <w:noProof/>
            <w:webHidden/>
            <w:sz w:val="24"/>
            <w:szCs w:val="24"/>
          </w:rPr>
          <w:t>4</w:t>
        </w:r>
        <w:r w:rsidR="006116AE" w:rsidRPr="00F027F9">
          <w:rPr>
            <w:rFonts w:ascii="Arial" w:hAnsi="Arial" w:cs="Arial"/>
            <w:noProof/>
            <w:webHidden/>
            <w:sz w:val="24"/>
            <w:szCs w:val="24"/>
          </w:rPr>
          <w:fldChar w:fldCharType="end"/>
        </w:r>
      </w:hyperlink>
    </w:p>
    <w:p w14:paraId="1737801D" w14:textId="77777777" w:rsidR="00F92037" w:rsidRPr="00F027F9" w:rsidRDefault="00F92037" w:rsidP="00F92037">
      <w:pPr>
        <w:rPr>
          <w:rFonts w:ascii="Arial" w:hAnsi="Arial" w:cs="Arial"/>
          <w:sz w:val="24"/>
          <w:szCs w:val="24"/>
        </w:rPr>
      </w:pPr>
    </w:p>
    <w:p w14:paraId="473AA809" w14:textId="605E9AD0" w:rsidR="006116AE" w:rsidRPr="00F027F9" w:rsidRDefault="003940C1" w:rsidP="00F027F9">
      <w:pPr>
        <w:pStyle w:val="TOC2"/>
        <w:ind w:left="705" w:hanging="705"/>
        <w:rPr>
          <w:rFonts w:ascii="Arial" w:hAnsi="Arial" w:cs="Arial"/>
          <w:noProof/>
          <w:sz w:val="24"/>
          <w:szCs w:val="24"/>
        </w:rPr>
      </w:pPr>
      <w:hyperlink w:anchor="_Toc475699340" w:history="1">
        <w:r w:rsidR="00F92037" w:rsidRPr="00F027F9">
          <w:rPr>
            <w:rStyle w:val="Hyperlink"/>
            <w:rFonts w:ascii="Arial" w:hAnsi="Arial" w:cs="Arial"/>
            <w:noProof/>
            <w:sz w:val="24"/>
            <w:szCs w:val="24"/>
            <w:u w:val="none"/>
          </w:rPr>
          <w:t>3.0</w:t>
        </w:r>
        <w:r w:rsidR="00F92037" w:rsidRPr="00F027F9">
          <w:rPr>
            <w:rFonts w:ascii="Arial" w:eastAsiaTheme="minorEastAsia" w:hAnsi="Arial" w:cs="Arial"/>
            <w:noProof/>
            <w:sz w:val="24"/>
            <w:szCs w:val="24"/>
            <w:lang w:eastAsia="en-GB"/>
          </w:rPr>
          <w:tab/>
        </w:r>
        <w:r w:rsidR="006116AE" w:rsidRPr="00F027F9">
          <w:rPr>
            <w:rStyle w:val="Hyperlink"/>
            <w:rFonts w:ascii="Arial" w:hAnsi="Arial" w:cs="Arial"/>
            <w:noProof/>
            <w:sz w:val="24"/>
            <w:szCs w:val="24"/>
            <w:u w:val="none"/>
          </w:rPr>
          <w:t xml:space="preserve">The Provision of Services to </w:t>
        </w:r>
        <w:r w:rsidR="00F027F9" w:rsidRPr="00F027F9">
          <w:rPr>
            <w:rStyle w:val="Hyperlink"/>
            <w:rFonts w:ascii="Arial" w:hAnsi="Arial" w:cs="Arial"/>
            <w:noProof/>
            <w:sz w:val="24"/>
            <w:szCs w:val="24"/>
            <w:u w:val="none"/>
          </w:rPr>
          <w:t>n</w:t>
        </w:r>
        <w:r w:rsidR="00DD40CF" w:rsidRPr="00F027F9">
          <w:rPr>
            <w:rStyle w:val="Hyperlink"/>
            <w:rFonts w:ascii="Arial" w:hAnsi="Arial" w:cs="Arial"/>
            <w:noProof/>
            <w:sz w:val="24"/>
            <w:szCs w:val="24"/>
            <w:u w:val="none"/>
          </w:rPr>
          <w:t xml:space="preserve">ew </w:t>
        </w:r>
        <w:r w:rsidR="00F027F9" w:rsidRPr="00F027F9">
          <w:rPr>
            <w:rStyle w:val="Hyperlink"/>
            <w:rFonts w:ascii="Arial" w:hAnsi="Arial" w:cs="Arial"/>
            <w:noProof/>
            <w:sz w:val="24"/>
            <w:szCs w:val="24"/>
            <w:u w:val="none"/>
          </w:rPr>
          <w:t>r</w:t>
        </w:r>
        <w:r w:rsidR="00DD40CF" w:rsidRPr="00F027F9">
          <w:rPr>
            <w:rStyle w:val="Hyperlink"/>
            <w:rFonts w:ascii="Arial" w:hAnsi="Arial" w:cs="Arial"/>
            <w:noProof/>
            <w:sz w:val="24"/>
            <w:szCs w:val="24"/>
            <w:u w:val="none"/>
          </w:rPr>
          <w:t xml:space="preserve">ough </w:t>
        </w:r>
        <w:r w:rsidR="00F027F9" w:rsidRPr="00F027F9">
          <w:rPr>
            <w:rStyle w:val="Hyperlink"/>
            <w:rFonts w:ascii="Arial" w:hAnsi="Arial" w:cs="Arial"/>
            <w:noProof/>
            <w:sz w:val="24"/>
            <w:szCs w:val="24"/>
            <w:u w:val="none"/>
          </w:rPr>
          <w:t>s</w:t>
        </w:r>
        <w:r w:rsidR="00DD40CF" w:rsidRPr="00F027F9">
          <w:rPr>
            <w:rStyle w:val="Hyperlink"/>
            <w:rFonts w:ascii="Arial" w:hAnsi="Arial" w:cs="Arial"/>
            <w:noProof/>
            <w:sz w:val="24"/>
            <w:szCs w:val="24"/>
            <w:u w:val="none"/>
          </w:rPr>
          <w:t>leepers</w:t>
        </w:r>
        <w:r w:rsidR="00F027F9" w:rsidRPr="00F027F9">
          <w:rPr>
            <w:rStyle w:val="Hyperlink"/>
            <w:rFonts w:ascii="Arial" w:hAnsi="Arial" w:cs="Arial"/>
            <w:noProof/>
            <w:sz w:val="24"/>
            <w:szCs w:val="24"/>
            <w:u w:val="none"/>
          </w:rPr>
          <w:t xml:space="preserve"> and people at risk of rough sleeping</w:t>
        </w:r>
        <w:r w:rsidR="006116AE" w:rsidRPr="00F027F9">
          <w:rPr>
            <w:rFonts w:ascii="Arial" w:hAnsi="Arial" w:cs="Arial"/>
            <w:noProof/>
            <w:webHidden/>
            <w:sz w:val="24"/>
            <w:szCs w:val="24"/>
          </w:rPr>
          <w:tab/>
        </w:r>
        <w:r w:rsidR="006116AE" w:rsidRPr="00F027F9">
          <w:rPr>
            <w:rFonts w:ascii="Arial" w:hAnsi="Arial" w:cs="Arial"/>
            <w:noProof/>
            <w:webHidden/>
            <w:sz w:val="24"/>
            <w:szCs w:val="24"/>
          </w:rPr>
          <w:fldChar w:fldCharType="begin"/>
        </w:r>
        <w:r w:rsidR="006116AE" w:rsidRPr="00F027F9">
          <w:rPr>
            <w:rFonts w:ascii="Arial" w:hAnsi="Arial" w:cs="Arial"/>
            <w:noProof/>
            <w:webHidden/>
            <w:sz w:val="24"/>
            <w:szCs w:val="24"/>
          </w:rPr>
          <w:instrText xml:space="preserve"> PAGEREF _Toc475699340 \h </w:instrText>
        </w:r>
        <w:r w:rsidR="006116AE" w:rsidRPr="00F027F9">
          <w:rPr>
            <w:rFonts w:ascii="Arial" w:hAnsi="Arial" w:cs="Arial"/>
            <w:noProof/>
            <w:webHidden/>
            <w:sz w:val="24"/>
            <w:szCs w:val="24"/>
          </w:rPr>
        </w:r>
        <w:r w:rsidR="006116AE" w:rsidRPr="00F027F9">
          <w:rPr>
            <w:rFonts w:ascii="Arial" w:hAnsi="Arial" w:cs="Arial"/>
            <w:noProof/>
            <w:webHidden/>
            <w:sz w:val="24"/>
            <w:szCs w:val="24"/>
          </w:rPr>
          <w:fldChar w:fldCharType="separate"/>
        </w:r>
        <w:r w:rsidR="006116AE" w:rsidRPr="00F027F9">
          <w:rPr>
            <w:rFonts w:ascii="Arial" w:hAnsi="Arial" w:cs="Arial"/>
            <w:noProof/>
            <w:webHidden/>
            <w:sz w:val="24"/>
            <w:szCs w:val="24"/>
          </w:rPr>
          <w:t>5</w:t>
        </w:r>
        <w:r w:rsidR="006116AE" w:rsidRPr="00F027F9">
          <w:rPr>
            <w:rFonts w:ascii="Arial" w:hAnsi="Arial" w:cs="Arial"/>
            <w:noProof/>
            <w:webHidden/>
            <w:sz w:val="24"/>
            <w:szCs w:val="24"/>
          </w:rPr>
          <w:fldChar w:fldCharType="end"/>
        </w:r>
      </w:hyperlink>
    </w:p>
    <w:p w14:paraId="304D3EC3" w14:textId="77777777" w:rsidR="00F92037" w:rsidRPr="00F027F9" w:rsidRDefault="00F92037" w:rsidP="00F92037">
      <w:pPr>
        <w:rPr>
          <w:rFonts w:ascii="Arial" w:hAnsi="Arial" w:cs="Arial"/>
          <w:sz w:val="24"/>
          <w:szCs w:val="24"/>
        </w:rPr>
      </w:pPr>
    </w:p>
    <w:p w14:paraId="1E6D948F" w14:textId="77777777" w:rsidR="006116AE" w:rsidRPr="009B3530" w:rsidRDefault="006116AE" w:rsidP="00BB0F0A">
      <w:pPr>
        <w:rPr>
          <w:rStyle w:val="Emphasis"/>
          <w:rFonts w:ascii="Arial" w:hAnsi="Arial" w:cs="Arial"/>
          <w:i w:val="0"/>
          <w:sz w:val="24"/>
          <w:szCs w:val="24"/>
        </w:rPr>
      </w:pPr>
      <w:r w:rsidRPr="00F027F9">
        <w:rPr>
          <w:rStyle w:val="Emphasis"/>
          <w:rFonts w:ascii="Arial" w:hAnsi="Arial" w:cs="Arial"/>
          <w:i w:val="0"/>
          <w:sz w:val="24"/>
          <w:szCs w:val="24"/>
        </w:rPr>
        <w:fldChar w:fldCharType="end"/>
      </w:r>
    </w:p>
    <w:p w14:paraId="6CE903FE" w14:textId="77777777" w:rsidR="0087468D" w:rsidRPr="009B3530" w:rsidRDefault="0087468D" w:rsidP="00BB0F0A">
      <w:pPr>
        <w:rPr>
          <w:rStyle w:val="Emphasis"/>
          <w:rFonts w:ascii="Arial" w:hAnsi="Arial" w:cs="Arial"/>
          <w:i w:val="0"/>
          <w:sz w:val="24"/>
          <w:szCs w:val="24"/>
        </w:rPr>
      </w:pPr>
    </w:p>
    <w:p w14:paraId="424B2381" w14:textId="77777777" w:rsidR="0087468D" w:rsidRPr="009B3530" w:rsidRDefault="0087468D" w:rsidP="00BB0F0A">
      <w:pPr>
        <w:rPr>
          <w:rStyle w:val="Emphasis"/>
          <w:rFonts w:ascii="Arial" w:hAnsi="Arial" w:cs="Arial"/>
          <w:i w:val="0"/>
          <w:sz w:val="24"/>
          <w:szCs w:val="24"/>
        </w:rPr>
      </w:pPr>
    </w:p>
    <w:p w14:paraId="579DEBFF" w14:textId="77777777" w:rsidR="006932BA" w:rsidRPr="009B3530" w:rsidRDefault="006932BA" w:rsidP="00BB0F0A">
      <w:pPr>
        <w:rPr>
          <w:rStyle w:val="Emphasis"/>
          <w:rFonts w:ascii="Arial" w:hAnsi="Arial" w:cs="Arial"/>
          <w:i w:val="0"/>
          <w:sz w:val="24"/>
          <w:szCs w:val="24"/>
        </w:rPr>
      </w:pPr>
    </w:p>
    <w:p w14:paraId="60737133" w14:textId="77777777" w:rsidR="006932BA" w:rsidRPr="009B3530" w:rsidRDefault="006932BA" w:rsidP="00BB0F0A">
      <w:pPr>
        <w:rPr>
          <w:rStyle w:val="Emphasis"/>
          <w:rFonts w:ascii="Arial" w:hAnsi="Arial" w:cs="Arial"/>
          <w:i w:val="0"/>
          <w:sz w:val="24"/>
          <w:szCs w:val="24"/>
        </w:rPr>
      </w:pPr>
    </w:p>
    <w:p w14:paraId="47CA8A04" w14:textId="77777777" w:rsidR="006932BA" w:rsidRPr="009B3530" w:rsidRDefault="006932BA" w:rsidP="00BB0F0A">
      <w:pPr>
        <w:rPr>
          <w:rStyle w:val="Emphasis"/>
          <w:rFonts w:ascii="Arial" w:hAnsi="Arial" w:cs="Arial"/>
          <w:i w:val="0"/>
          <w:sz w:val="24"/>
          <w:szCs w:val="24"/>
        </w:rPr>
      </w:pPr>
    </w:p>
    <w:p w14:paraId="401DA926" w14:textId="77777777" w:rsidR="006116AE" w:rsidRPr="009B3530" w:rsidRDefault="006116AE">
      <w:pPr>
        <w:rPr>
          <w:rStyle w:val="Emphasis"/>
          <w:rFonts w:ascii="Arial" w:hAnsi="Arial" w:cs="Arial"/>
          <w:i w:val="0"/>
          <w:sz w:val="24"/>
          <w:szCs w:val="24"/>
        </w:rPr>
      </w:pPr>
      <w:r w:rsidRPr="009B3530">
        <w:rPr>
          <w:rStyle w:val="Emphasis"/>
          <w:rFonts w:ascii="Arial" w:hAnsi="Arial" w:cs="Arial"/>
          <w:i w:val="0"/>
          <w:sz w:val="24"/>
          <w:szCs w:val="24"/>
        </w:rPr>
        <w:br w:type="page"/>
      </w:r>
    </w:p>
    <w:p w14:paraId="61250ACA" w14:textId="65F36EF7" w:rsidR="00097D27" w:rsidRDefault="00097D27" w:rsidP="00097D27">
      <w:pPr>
        <w:pStyle w:val="Heading2"/>
        <w:numPr>
          <w:ilvl w:val="0"/>
          <w:numId w:val="22"/>
        </w:numPr>
        <w:overflowPunct/>
        <w:autoSpaceDE/>
        <w:autoSpaceDN/>
        <w:adjustRightInd/>
        <w:spacing w:before="120" w:after="60" w:line="300" w:lineRule="atLeast"/>
        <w:ind w:left="709" w:hanging="709"/>
        <w:textAlignment w:val="auto"/>
        <w:rPr>
          <w:rFonts w:ascii="Arial" w:hAnsi="Arial" w:cs="Arial"/>
          <w:sz w:val="24"/>
          <w:szCs w:val="24"/>
        </w:rPr>
      </w:pPr>
      <w:r w:rsidRPr="00097D27">
        <w:rPr>
          <w:rFonts w:ascii="Arial" w:hAnsi="Arial" w:cs="Arial"/>
          <w:sz w:val="24"/>
          <w:szCs w:val="24"/>
        </w:rPr>
        <w:lastRenderedPageBreak/>
        <w:t>General Requirements</w:t>
      </w:r>
    </w:p>
    <w:p w14:paraId="0417511F" w14:textId="77777777" w:rsidR="00DD40CF" w:rsidRPr="00DD40CF" w:rsidRDefault="00DD40CF" w:rsidP="00DD40CF"/>
    <w:p w14:paraId="651BDB12" w14:textId="77777777" w:rsidR="00097D27" w:rsidRPr="00097D27" w:rsidRDefault="00097D27" w:rsidP="00DB67C0">
      <w:pPr>
        <w:rPr>
          <w:rFonts w:ascii="Arial" w:hAnsi="Arial" w:cs="Arial"/>
          <w:sz w:val="24"/>
          <w:szCs w:val="24"/>
        </w:rPr>
      </w:pPr>
      <w:r w:rsidRPr="00097D27">
        <w:rPr>
          <w:rFonts w:ascii="Arial" w:hAnsi="Arial" w:cs="Arial"/>
          <w:sz w:val="24"/>
          <w:szCs w:val="24"/>
        </w:rPr>
        <w:t>The Contractor must:</w:t>
      </w:r>
    </w:p>
    <w:p w14:paraId="58909537" w14:textId="77777777" w:rsidR="00097D27" w:rsidRPr="00097D27" w:rsidRDefault="00097D27" w:rsidP="00097D27">
      <w:pPr>
        <w:pStyle w:val="ListParagraph"/>
        <w:numPr>
          <w:ilvl w:val="1"/>
          <w:numId w:val="22"/>
        </w:numPr>
        <w:spacing w:after="200" w:line="276" w:lineRule="auto"/>
        <w:ind w:left="709" w:hanging="709"/>
        <w:rPr>
          <w:rFonts w:ascii="Arial" w:hAnsi="Arial" w:cs="Arial"/>
          <w:sz w:val="24"/>
          <w:szCs w:val="24"/>
        </w:rPr>
      </w:pPr>
      <w:r w:rsidRPr="00097D27">
        <w:rPr>
          <w:rFonts w:ascii="Arial" w:hAnsi="Arial" w:cs="Arial"/>
          <w:sz w:val="24"/>
          <w:szCs w:val="24"/>
        </w:rPr>
        <w:t>Clearly publish the aims and objectives of the Service</w:t>
      </w:r>
    </w:p>
    <w:p w14:paraId="0929BAE8" w14:textId="77777777" w:rsidR="00097D27" w:rsidRPr="00097D27" w:rsidRDefault="00097D27" w:rsidP="00097D27">
      <w:pPr>
        <w:pStyle w:val="ListParagraph"/>
        <w:spacing w:after="200" w:line="276" w:lineRule="auto"/>
        <w:ind w:left="709"/>
        <w:rPr>
          <w:rFonts w:ascii="Arial" w:hAnsi="Arial" w:cs="Arial"/>
          <w:sz w:val="24"/>
          <w:szCs w:val="24"/>
        </w:rPr>
      </w:pPr>
    </w:p>
    <w:p w14:paraId="4618733A" w14:textId="07B3D604" w:rsidR="00097D27" w:rsidRPr="00097D27" w:rsidRDefault="00097D27" w:rsidP="00097D27">
      <w:pPr>
        <w:pStyle w:val="ListParagraph"/>
        <w:numPr>
          <w:ilvl w:val="1"/>
          <w:numId w:val="22"/>
        </w:numPr>
        <w:spacing w:after="200" w:line="276" w:lineRule="auto"/>
        <w:ind w:left="709" w:hanging="709"/>
        <w:rPr>
          <w:rFonts w:ascii="Arial" w:hAnsi="Arial" w:cs="Arial"/>
          <w:sz w:val="24"/>
          <w:szCs w:val="24"/>
        </w:rPr>
      </w:pPr>
      <w:r w:rsidRPr="00097D27">
        <w:rPr>
          <w:rFonts w:ascii="Arial" w:hAnsi="Arial" w:cs="Arial"/>
          <w:sz w:val="24"/>
          <w:szCs w:val="24"/>
        </w:rPr>
        <w:t xml:space="preserve">You will need to be able to start the service for the </w:t>
      </w:r>
      <w:r w:rsidR="00EB55D8">
        <w:rPr>
          <w:rFonts w:ascii="Arial" w:hAnsi="Arial" w:cs="Arial"/>
          <w:sz w:val="24"/>
          <w:szCs w:val="24"/>
        </w:rPr>
        <w:t>22</w:t>
      </w:r>
      <w:r w:rsidR="00EB55D8" w:rsidRPr="00EB55D8">
        <w:rPr>
          <w:rFonts w:ascii="Arial" w:hAnsi="Arial" w:cs="Arial"/>
          <w:sz w:val="24"/>
          <w:szCs w:val="24"/>
          <w:vertAlign w:val="superscript"/>
        </w:rPr>
        <w:t>nd</w:t>
      </w:r>
      <w:r w:rsidR="00EB55D8">
        <w:rPr>
          <w:rFonts w:ascii="Arial" w:hAnsi="Arial" w:cs="Arial"/>
          <w:sz w:val="24"/>
          <w:szCs w:val="24"/>
        </w:rPr>
        <w:t xml:space="preserve"> May,</w:t>
      </w:r>
      <w:r w:rsidRPr="00097D27">
        <w:rPr>
          <w:rFonts w:ascii="Arial" w:hAnsi="Arial" w:cs="Arial"/>
          <w:sz w:val="24"/>
          <w:szCs w:val="24"/>
        </w:rPr>
        <w:t xml:space="preserve"> 2017.</w:t>
      </w:r>
    </w:p>
    <w:p w14:paraId="051FC5C6" w14:textId="77777777" w:rsidR="00097D27" w:rsidRPr="00097D27" w:rsidRDefault="00097D27" w:rsidP="00097D27">
      <w:pPr>
        <w:pStyle w:val="ListParagraph"/>
        <w:rPr>
          <w:rFonts w:ascii="Arial" w:hAnsi="Arial" w:cs="Arial"/>
          <w:sz w:val="24"/>
          <w:szCs w:val="24"/>
        </w:rPr>
      </w:pPr>
    </w:p>
    <w:p w14:paraId="7BD3FC34" w14:textId="2406B28A" w:rsidR="00097D27" w:rsidRPr="00097D27" w:rsidRDefault="00097D27" w:rsidP="00097D27">
      <w:pPr>
        <w:pStyle w:val="ListParagraph"/>
        <w:numPr>
          <w:ilvl w:val="1"/>
          <w:numId w:val="22"/>
        </w:numPr>
        <w:spacing w:after="200" w:line="276" w:lineRule="auto"/>
        <w:ind w:left="709" w:hanging="709"/>
        <w:rPr>
          <w:rFonts w:ascii="Arial" w:hAnsi="Arial" w:cs="Arial"/>
          <w:sz w:val="24"/>
          <w:szCs w:val="24"/>
        </w:rPr>
      </w:pPr>
      <w:r w:rsidRPr="00097D27">
        <w:rPr>
          <w:rFonts w:ascii="Arial" w:hAnsi="Arial" w:cs="Arial"/>
          <w:sz w:val="24"/>
          <w:szCs w:val="24"/>
        </w:rPr>
        <w:t xml:space="preserve">You will need to provide a flexible service that works </w:t>
      </w:r>
      <w:r w:rsidR="00041050">
        <w:rPr>
          <w:rFonts w:ascii="Arial" w:hAnsi="Arial" w:cs="Arial"/>
          <w:sz w:val="24"/>
          <w:szCs w:val="24"/>
        </w:rPr>
        <w:t>to resettle homeless people</w:t>
      </w:r>
      <w:r w:rsidRPr="00097D27">
        <w:rPr>
          <w:rFonts w:ascii="Arial" w:hAnsi="Arial" w:cs="Arial"/>
          <w:sz w:val="24"/>
          <w:szCs w:val="24"/>
        </w:rPr>
        <w:t xml:space="preserve"> who have been ide</w:t>
      </w:r>
      <w:r w:rsidR="003940C1">
        <w:rPr>
          <w:rFonts w:ascii="Arial" w:hAnsi="Arial" w:cs="Arial"/>
          <w:sz w:val="24"/>
          <w:szCs w:val="24"/>
        </w:rPr>
        <w:t>ntified by Exeter City Council, partners or partnering authorities</w:t>
      </w:r>
      <w:bookmarkStart w:id="0" w:name="_GoBack"/>
      <w:bookmarkEnd w:id="0"/>
      <w:r w:rsidR="003940C1">
        <w:rPr>
          <w:rFonts w:ascii="Arial" w:hAnsi="Arial" w:cs="Arial"/>
          <w:sz w:val="24"/>
          <w:szCs w:val="24"/>
        </w:rPr>
        <w:t xml:space="preserve"> </w:t>
      </w:r>
      <w:r w:rsidRPr="00097D27">
        <w:rPr>
          <w:rFonts w:ascii="Arial" w:hAnsi="Arial" w:cs="Arial"/>
          <w:sz w:val="24"/>
          <w:szCs w:val="24"/>
        </w:rPr>
        <w:t>as being ‘New to the Streets’</w:t>
      </w:r>
      <w:r w:rsidR="00041050">
        <w:rPr>
          <w:rFonts w:ascii="Arial" w:hAnsi="Arial" w:cs="Arial"/>
          <w:sz w:val="24"/>
          <w:szCs w:val="24"/>
        </w:rPr>
        <w:t xml:space="preserve"> or at risk of rough sleeping</w:t>
      </w:r>
      <w:r w:rsidRPr="00097D27">
        <w:rPr>
          <w:rFonts w:ascii="Arial" w:hAnsi="Arial" w:cs="Arial"/>
          <w:sz w:val="24"/>
          <w:szCs w:val="24"/>
        </w:rPr>
        <w:t xml:space="preserve">.  New Rough Sleepers are defined as </w:t>
      </w:r>
      <w:r w:rsidRPr="00097D27">
        <w:rPr>
          <w:rFonts w:ascii="Arial" w:hAnsi="Arial" w:cs="Arial"/>
          <w:sz w:val="24"/>
          <w:szCs w:val="24"/>
          <w:lang w:val="en-US"/>
        </w:rPr>
        <w:t>people who move onto the streets</w:t>
      </w:r>
      <w:r w:rsidR="00097BE7">
        <w:rPr>
          <w:rFonts w:ascii="Arial" w:hAnsi="Arial" w:cs="Arial"/>
          <w:sz w:val="24"/>
          <w:szCs w:val="24"/>
          <w:lang w:val="en-US"/>
        </w:rPr>
        <w:t xml:space="preserve"> or into the area</w:t>
      </w:r>
      <w:r w:rsidRPr="00097D27">
        <w:rPr>
          <w:rFonts w:ascii="Arial" w:hAnsi="Arial" w:cs="Arial"/>
          <w:sz w:val="24"/>
          <w:szCs w:val="24"/>
          <w:lang w:val="en-US"/>
        </w:rPr>
        <w:t xml:space="preserve"> for the first time </w:t>
      </w:r>
      <w:r w:rsidR="00041050">
        <w:rPr>
          <w:rFonts w:ascii="Arial" w:hAnsi="Arial" w:cs="Arial"/>
          <w:sz w:val="24"/>
          <w:szCs w:val="24"/>
          <w:lang w:val="en-US"/>
        </w:rPr>
        <w:t>or at risk of rough sleeping for the first time</w:t>
      </w:r>
      <w:r w:rsidR="00097BE7">
        <w:rPr>
          <w:rFonts w:ascii="Arial" w:hAnsi="Arial" w:cs="Arial"/>
          <w:sz w:val="24"/>
          <w:szCs w:val="24"/>
          <w:lang w:val="en-US"/>
        </w:rPr>
        <w:t>.</w:t>
      </w:r>
    </w:p>
    <w:p w14:paraId="4362E650" w14:textId="77777777" w:rsidR="00097D27" w:rsidRPr="00097D27" w:rsidRDefault="00097D27" w:rsidP="00097D27">
      <w:pPr>
        <w:pStyle w:val="ListParagraph"/>
        <w:rPr>
          <w:rFonts w:ascii="Arial" w:hAnsi="Arial" w:cs="Arial"/>
          <w:sz w:val="24"/>
          <w:szCs w:val="24"/>
        </w:rPr>
      </w:pPr>
    </w:p>
    <w:p w14:paraId="55912336" w14:textId="0CAAEAA5" w:rsidR="00041050" w:rsidRDefault="00097D27" w:rsidP="00041050">
      <w:pPr>
        <w:pStyle w:val="ListParagraph"/>
        <w:numPr>
          <w:ilvl w:val="1"/>
          <w:numId w:val="22"/>
        </w:numPr>
        <w:spacing w:after="200" w:line="276" w:lineRule="auto"/>
        <w:ind w:left="709" w:hanging="709"/>
        <w:rPr>
          <w:rFonts w:ascii="Arial" w:hAnsi="Arial" w:cs="Arial"/>
          <w:sz w:val="24"/>
          <w:szCs w:val="24"/>
        </w:rPr>
      </w:pPr>
      <w:r w:rsidRPr="00097D27">
        <w:rPr>
          <w:rFonts w:ascii="Arial" w:hAnsi="Arial" w:cs="Arial"/>
          <w:sz w:val="24"/>
          <w:szCs w:val="24"/>
        </w:rPr>
        <w:t xml:space="preserve">The prime role will be to assist </w:t>
      </w:r>
      <w:r w:rsidR="00041050">
        <w:rPr>
          <w:rFonts w:ascii="Arial" w:hAnsi="Arial" w:cs="Arial"/>
          <w:sz w:val="24"/>
          <w:szCs w:val="24"/>
        </w:rPr>
        <w:t>new</w:t>
      </w:r>
      <w:r w:rsidRPr="00097D27">
        <w:rPr>
          <w:rFonts w:ascii="Arial" w:hAnsi="Arial" w:cs="Arial"/>
          <w:sz w:val="24"/>
          <w:szCs w:val="24"/>
        </w:rPr>
        <w:t xml:space="preserve"> rough sleepers </w:t>
      </w:r>
      <w:r w:rsidR="00041050">
        <w:rPr>
          <w:rFonts w:ascii="Arial" w:hAnsi="Arial" w:cs="Arial"/>
          <w:sz w:val="24"/>
          <w:szCs w:val="24"/>
        </w:rPr>
        <w:t>offered</w:t>
      </w:r>
      <w:r w:rsidRPr="00097D27">
        <w:rPr>
          <w:rFonts w:ascii="Arial" w:hAnsi="Arial" w:cs="Arial"/>
          <w:sz w:val="24"/>
          <w:szCs w:val="24"/>
        </w:rPr>
        <w:t xml:space="preserve"> emergency accommodation </w:t>
      </w:r>
      <w:r w:rsidR="00041050">
        <w:rPr>
          <w:rFonts w:ascii="Arial" w:hAnsi="Arial" w:cs="Arial"/>
          <w:sz w:val="24"/>
          <w:szCs w:val="24"/>
        </w:rPr>
        <w:t>to access and move on to more suitable accommodation options as soon as possible</w:t>
      </w:r>
      <w:r w:rsidR="000E6903" w:rsidRPr="00097D27">
        <w:rPr>
          <w:rFonts w:ascii="Arial" w:hAnsi="Arial" w:cs="Arial"/>
          <w:sz w:val="24"/>
          <w:szCs w:val="24"/>
        </w:rPr>
        <w:t xml:space="preserve">.  </w:t>
      </w:r>
    </w:p>
    <w:p w14:paraId="3DEB2121" w14:textId="77777777" w:rsidR="00041050" w:rsidRPr="00041050" w:rsidRDefault="00041050" w:rsidP="00041050">
      <w:pPr>
        <w:pStyle w:val="ListParagraph"/>
        <w:rPr>
          <w:rFonts w:ascii="Arial" w:hAnsi="Arial" w:cs="Arial"/>
          <w:sz w:val="24"/>
          <w:szCs w:val="24"/>
        </w:rPr>
      </w:pPr>
    </w:p>
    <w:p w14:paraId="24B6C284" w14:textId="2B5C6BC8" w:rsidR="00097D27" w:rsidRPr="00097D27" w:rsidRDefault="00097D27" w:rsidP="00097D27">
      <w:pPr>
        <w:pStyle w:val="ListParagraph"/>
        <w:numPr>
          <w:ilvl w:val="1"/>
          <w:numId w:val="22"/>
        </w:numPr>
        <w:spacing w:after="200" w:line="276" w:lineRule="auto"/>
        <w:ind w:left="709" w:hanging="709"/>
        <w:rPr>
          <w:rFonts w:ascii="Arial" w:hAnsi="Arial" w:cs="Arial"/>
          <w:sz w:val="24"/>
          <w:szCs w:val="24"/>
        </w:rPr>
      </w:pPr>
      <w:r w:rsidRPr="00097D27">
        <w:rPr>
          <w:rFonts w:ascii="Arial" w:hAnsi="Arial" w:cs="Arial"/>
          <w:sz w:val="24"/>
          <w:szCs w:val="24"/>
        </w:rPr>
        <w:t xml:space="preserve">To ensure the service compliments and adds value to the approach to homelessness being delivered through the four local authority areas: Exeter, Teignbridge, East Devon and Mid Devon.  Although the service will be predominantly </w:t>
      </w:r>
      <w:r w:rsidR="00BC3141">
        <w:rPr>
          <w:rFonts w:ascii="Arial" w:hAnsi="Arial" w:cs="Arial"/>
          <w:sz w:val="24"/>
          <w:szCs w:val="24"/>
        </w:rPr>
        <w:t>assisting</w:t>
      </w:r>
      <w:r w:rsidRPr="00097D27">
        <w:rPr>
          <w:rFonts w:ascii="Arial" w:hAnsi="Arial" w:cs="Arial"/>
          <w:sz w:val="24"/>
          <w:szCs w:val="24"/>
        </w:rPr>
        <w:t xml:space="preserve"> clients to move on from emergency accommodation in Exeter, if there is capacity, there needs to be flexibility to work in East Devon, Teignbridge and Mid Devon to help </w:t>
      </w:r>
      <w:r w:rsidR="00BC3141">
        <w:rPr>
          <w:rFonts w:ascii="Arial" w:hAnsi="Arial" w:cs="Arial"/>
          <w:sz w:val="24"/>
          <w:szCs w:val="24"/>
        </w:rPr>
        <w:t>assist</w:t>
      </w:r>
      <w:r w:rsidRPr="00097D27">
        <w:rPr>
          <w:rFonts w:ascii="Arial" w:hAnsi="Arial" w:cs="Arial"/>
          <w:sz w:val="24"/>
          <w:szCs w:val="24"/>
        </w:rPr>
        <w:t xml:space="preserve"> newly identified rough sleepers</w:t>
      </w:r>
      <w:r w:rsidR="000E6903">
        <w:rPr>
          <w:rFonts w:ascii="Arial" w:hAnsi="Arial" w:cs="Arial"/>
          <w:sz w:val="24"/>
          <w:szCs w:val="24"/>
        </w:rPr>
        <w:t xml:space="preserve"> in those areas</w:t>
      </w:r>
      <w:r w:rsidRPr="00097D27">
        <w:rPr>
          <w:rFonts w:ascii="Arial" w:hAnsi="Arial" w:cs="Arial"/>
          <w:sz w:val="24"/>
          <w:szCs w:val="24"/>
        </w:rPr>
        <w:t>.</w:t>
      </w:r>
    </w:p>
    <w:p w14:paraId="4B033F2B" w14:textId="77777777" w:rsidR="00097D27" w:rsidRPr="00097D27" w:rsidRDefault="00097D27" w:rsidP="00097D27">
      <w:pPr>
        <w:pStyle w:val="ListParagraph"/>
        <w:rPr>
          <w:rFonts w:ascii="Arial" w:hAnsi="Arial" w:cs="Arial"/>
          <w:sz w:val="24"/>
          <w:szCs w:val="24"/>
        </w:rPr>
      </w:pPr>
    </w:p>
    <w:p w14:paraId="2742A7EA" w14:textId="77777777" w:rsidR="00097D27" w:rsidRPr="00097D27" w:rsidRDefault="00097D27" w:rsidP="00097D27">
      <w:pPr>
        <w:pStyle w:val="ListParagraph"/>
        <w:numPr>
          <w:ilvl w:val="1"/>
          <w:numId w:val="22"/>
        </w:numPr>
        <w:spacing w:after="200" w:line="276" w:lineRule="auto"/>
        <w:ind w:left="709" w:hanging="709"/>
        <w:rPr>
          <w:rFonts w:ascii="Arial" w:hAnsi="Arial" w:cs="Arial"/>
          <w:sz w:val="24"/>
          <w:szCs w:val="24"/>
        </w:rPr>
      </w:pPr>
      <w:r w:rsidRPr="00097D27">
        <w:rPr>
          <w:rFonts w:ascii="Arial" w:hAnsi="Arial" w:cs="Arial"/>
          <w:sz w:val="24"/>
          <w:szCs w:val="24"/>
        </w:rPr>
        <w:t>To participate with the development of Homelessness Strategies across the area as well as the action planning for the implementation of the anticipated Homelessness Reduction Bill.</w:t>
      </w:r>
    </w:p>
    <w:p w14:paraId="35A48909" w14:textId="77777777" w:rsidR="00097D27" w:rsidRPr="00097D27" w:rsidRDefault="00097D27" w:rsidP="00097D27">
      <w:pPr>
        <w:pStyle w:val="ListParagraph"/>
        <w:rPr>
          <w:rFonts w:ascii="Arial" w:hAnsi="Arial" w:cs="Arial"/>
          <w:sz w:val="24"/>
          <w:szCs w:val="24"/>
        </w:rPr>
      </w:pPr>
    </w:p>
    <w:p w14:paraId="37994C07" w14:textId="659877D3" w:rsidR="00097D27" w:rsidRPr="00097D27" w:rsidRDefault="00097D27" w:rsidP="00097D27">
      <w:pPr>
        <w:pStyle w:val="ListParagraph"/>
        <w:numPr>
          <w:ilvl w:val="1"/>
          <w:numId w:val="22"/>
        </w:numPr>
        <w:spacing w:after="200" w:line="276" w:lineRule="auto"/>
        <w:ind w:left="709" w:hanging="709"/>
        <w:rPr>
          <w:rFonts w:ascii="Arial" w:hAnsi="Arial" w:cs="Arial"/>
          <w:sz w:val="24"/>
          <w:szCs w:val="24"/>
        </w:rPr>
      </w:pPr>
      <w:r w:rsidRPr="00097D27">
        <w:rPr>
          <w:rFonts w:ascii="Arial" w:hAnsi="Arial" w:cs="Arial"/>
          <w:sz w:val="24"/>
          <w:szCs w:val="24"/>
        </w:rPr>
        <w:t xml:space="preserve">To liaise with relevant external agencies to ensure </w:t>
      </w:r>
      <w:r w:rsidR="004709D0">
        <w:rPr>
          <w:rFonts w:ascii="Arial" w:hAnsi="Arial" w:cs="Arial"/>
          <w:sz w:val="24"/>
          <w:szCs w:val="24"/>
        </w:rPr>
        <w:t>that there is consistency in approach and that sustainable solutions are found</w:t>
      </w:r>
      <w:r w:rsidR="000E6903">
        <w:rPr>
          <w:rFonts w:ascii="Arial" w:hAnsi="Arial" w:cs="Arial"/>
          <w:sz w:val="24"/>
          <w:szCs w:val="24"/>
        </w:rPr>
        <w:t>.</w:t>
      </w:r>
    </w:p>
    <w:p w14:paraId="0715632B" w14:textId="77777777" w:rsidR="00097D27" w:rsidRPr="00097D27" w:rsidRDefault="00097D27" w:rsidP="00097D27">
      <w:pPr>
        <w:pStyle w:val="ListParagraph"/>
        <w:rPr>
          <w:rFonts w:ascii="Arial" w:hAnsi="Arial" w:cs="Arial"/>
          <w:sz w:val="24"/>
          <w:szCs w:val="24"/>
        </w:rPr>
      </w:pPr>
    </w:p>
    <w:p w14:paraId="4ACF943C" w14:textId="7FE9B570" w:rsidR="00097D27" w:rsidRPr="00097D27" w:rsidRDefault="00097D27" w:rsidP="00097D27">
      <w:pPr>
        <w:pStyle w:val="ListParagraph"/>
        <w:numPr>
          <w:ilvl w:val="1"/>
          <w:numId w:val="22"/>
        </w:numPr>
        <w:spacing w:after="200" w:line="276" w:lineRule="auto"/>
        <w:ind w:left="709" w:hanging="709"/>
        <w:rPr>
          <w:rFonts w:ascii="Arial" w:hAnsi="Arial" w:cs="Arial"/>
          <w:sz w:val="24"/>
          <w:szCs w:val="24"/>
        </w:rPr>
      </w:pPr>
      <w:r w:rsidRPr="00097D27">
        <w:rPr>
          <w:rFonts w:ascii="Arial" w:hAnsi="Arial" w:cs="Arial"/>
          <w:sz w:val="24"/>
          <w:szCs w:val="24"/>
        </w:rPr>
        <w:t>Have secure electronic monitoring systems that adhere to best practice and relevant legislative requirements on data protection for the storage of data relating to the Service.</w:t>
      </w:r>
      <w:r w:rsidR="00061CB5">
        <w:rPr>
          <w:rFonts w:ascii="Arial" w:hAnsi="Arial" w:cs="Arial"/>
          <w:sz w:val="24"/>
          <w:szCs w:val="24"/>
        </w:rPr>
        <w:t xml:space="preserve">  Have clear outcome indicators and systems to measure outcome performance and provide for the monitoring requirements of Department Communities and Local Government in </w:t>
      </w:r>
      <w:r w:rsidR="00061CB5" w:rsidRPr="00061CB5">
        <w:rPr>
          <w:rFonts w:ascii="Arial" w:hAnsi="Arial" w:cs="Arial"/>
          <w:b/>
          <w:sz w:val="24"/>
          <w:szCs w:val="24"/>
        </w:rPr>
        <w:t>Appendix 8.</w:t>
      </w:r>
    </w:p>
    <w:p w14:paraId="18EFF162" w14:textId="77777777" w:rsidR="00097D27" w:rsidRPr="00097D27" w:rsidRDefault="00097D27" w:rsidP="00097D27">
      <w:pPr>
        <w:pStyle w:val="ListParagraph"/>
        <w:rPr>
          <w:rFonts w:ascii="Arial" w:hAnsi="Arial" w:cs="Arial"/>
          <w:sz w:val="24"/>
          <w:szCs w:val="24"/>
        </w:rPr>
      </w:pPr>
    </w:p>
    <w:p w14:paraId="331E33B3" w14:textId="1876999E" w:rsidR="00097D27" w:rsidRDefault="00097D27" w:rsidP="00097D27">
      <w:pPr>
        <w:pStyle w:val="ListParagraph"/>
        <w:numPr>
          <w:ilvl w:val="1"/>
          <w:numId w:val="22"/>
        </w:numPr>
        <w:spacing w:after="200" w:line="276" w:lineRule="auto"/>
        <w:ind w:left="709" w:hanging="709"/>
        <w:rPr>
          <w:rFonts w:ascii="Arial" w:hAnsi="Arial" w:cs="Arial"/>
          <w:sz w:val="24"/>
          <w:szCs w:val="24"/>
        </w:rPr>
      </w:pPr>
      <w:r w:rsidRPr="00097D27">
        <w:rPr>
          <w:rFonts w:ascii="Arial" w:hAnsi="Arial" w:cs="Arial"/>
          <w:sz w:val="24"/>
          <w:szCs w:val="24"/>
        </w:rPr>
        <w:t>To have a case load of no more than 14 clients at one time and provide a rapid access service for newly identified clients.</w:t>
      </w:r>
    </w:p>
    <w:p w14:paraId="66746EB1" w14:textId="77777777" w:rsidR="00061CB5" w:rsidRPr="00061CB5" w:rsidRDefault="00061CB5" w:rsidP="00061CB5">
      <w:pPr>
        <w:pStyle w:val="ListParagraph"/>
        <w:rPr>
          <w:rFonts w:ascii="Arial" w:hAnsi="Arial" w:cs="Arial"/>
          <w:sz w:val="24"/>
          <w:szCs w:val="24"/>
        </w:rPr>
      </w:pPr>
    </w:p>
    <w:p w14:paraId="43E294D4" w14:textId="50D3A1FE" w:rsidR="00061CB5" w:rsidRPr="00097D27" w:rsidRDefault="00061CB5" w:rsidP="00097D27">
      <w:pPr>
        <w:pStyle w:val="ListParagraph"/>
        <w:numPr>
          <w:ilvl w:val="1"/>
          <w:numId w:val="22"/>
        </w:numPr>
        <w:spacing w:after="200" w:line="276" w:lineRule="auto"/>
        <w:ind w:left="709" w:hanging="709"/>
        <w:rPr>
          <w:rFonts w:ascii="Arial" w:hAnsi="Arial" w:cs="Arial"/>
          <w:sz w:val="24"/>
          <w:szCs w:val="24"/>
        </w:rPr>
      </w:pPr>
      <w:r>
        <w:rPr>
          <w:rFonts w:ascii="Arial" w:hAnsi="Arial" w:cs="Arial"/>
          <w:sz w:val="24"/>
          <w:szCs w:val="24"/>
        </w:rPr>
        <w:t xml:space="preserve">Fully engage with Exeter City Council and other Local Authorities in the ‘Locality Area’ and other </w:t>
      </w:r>
      <w:r w:rsidR="00DD40CF">
        <w:rPr>
          <w:rFonts w:ascii="Arial" w:hAnsi="Arial" w:cs="Arial"/>
          <w:sz w:val="24"/>
          <w:szCs w:val="24"/>
        </w:rPr>
        <w:t xml:space="preserve">partners to deliver services to </w:t>
      </w:r>
      <w:r w:rsidR="00041050">
        <w:rPr>
          <w:rFonts w:ascii="Arial" w:hAnsi="Arial" w:cs="Arial"/>
          <w:sz w:val="24"/>
          <w:szCs w:val="24"/>
        </w:rPr>
        <w:t>relieve</w:t>
      </w:r>
      <w:r w:rsidR="00DD40CF">
        <w:rPr>
          <w:rFonts w:ascii="Arial" w:hAnsi="Arial" w:cs="Arial"/>
          <w:sz w:val="24"/>
          <w:szCs w:val="24"/>
        </w:rPr>
        <w:t xml:space="preserve"> homelessness.  This includes participation in assessments under the Housing Act 1996 </w:t>
      </w:r>
      <w:r w:rsidR="00DD40CF">
        <w:rPr>
          <w:rFonts w:ascii="Arial" w:hAnsi="Arial" w:cs="Arial"/>
          <w:sz w:val="24"/>
          <w:szCs w:val="24"/>
        </w:rPr>
        <w:lastRenderedPageBreak/>
        <w:t xml:space="preserve">(amended).  Also assisting in the delivery and monitoring of Key Performance Targets and any other measurement deemed necessary.  </w:t>
      </w:r>
      <w:r w:rsidR="00DD40CF" w:rsidRPr="00DD40CF">
        <w:rPr>
          <w:rFonts w:ascii="Arial" w:hAnsi="Arial" w:cs="Arial"/>
          <w:b/>
          <w:sz w:val="24"/>
          <w:szCs w:val="24"/>
        </w:rPr>
        <w:t>See Appendix A, B and 8 for further information.</w:t>
      </w:r>
    </w:p>
    <w:p w14:paraId="0DE1C547" w14:textId="77777777" w:rsidR="003B528A" w:rsidRPr="003B528A" w:rsidRDefault="003B528A" w:rsidP="003B528A">
      <w:pPr>
        <w:pStyle w:val="ListParagraph"/>
        <w:rPr>
          <w:rFonts w:ascii="Arial" w:hAnsi="Arial" w:cs="Arial"/>
          <w:sz w:val="24"/>
          <w:szCs w:val="24"/>
        </w:rPr>
      </w:pPr>
    </w:p>
    <w:p w14:paraId="039FBDD1" w14:textId="483F0B88" w:rsidR="003B528A" w:rsidRDefault="003B528A" w:rsidP="00097D27">
      <w:pPr>
        <w:pStyle w:val="Heading2"/>
        <w:numPr>
          <w:ilvl w:val="0"/>
          <w:numId w:val="22"/>
        </w:numPr>
        <w:overflowPunct/>
        <w:autoSpaceDE/>
        <w:autoSpaceDN/>
        <w:adjustRightInd/>
        <w:spacing w:before="120" w:after="60" w:line="300" w:lineRule="atLeast"/>
        <w:ind w:left="709" w:hanging="709"/>
        <w:textAlignment w:val="auto"/>
        <w:rPr>
          <w:rFonts w:ascii="Arial" w:hAnsi="Arial" w:cs="Arial"/>
          <w:sz w:val="24"/>
          <w:szCs w:val="24"/>
        </w:rPr>
      </w:pPr>
      <w:r w:rsidRPr="003B528A">
        <w:rPr>
          <w:rFonts w:ascii="Arial" w:hAnsi="Arial" w:cs="Arial"/>
          <w:sz w:val="24"/>
          <w:szCs w:val="24"/>
        </w:rPr>
        <w:t>Staffing Requirements</w:t>
      </w:r>
    </w:p>
    <w:p w14:paraId="08BF6A16" w14:textId="77777777" w:rsidR="003B528A" w:rsidRPr="003B528A" w:rsidRDefault="003B528A" w:rsidP="003B528A"/>
    <w:p w14:paraId="22419AB3" w14:textId="77777777" w:rsidR="003B528A" w:rsidRPr="00097D27" w:rsidRDefault="003B528A" w:rsidP="00DB67C0">
      <w:pPr>
        <w:rPr>
          <w:rFonts w:ascii="Arial" w:hAnsi="Arial" w:cs="Arial"/>
          <w:sz w:val="24"/>
          <w:szCs w:val="24"/>
        </w:rPr>
      </w:pPr>
      <w:r w:rsidRPr="00097D27">
        <w:rPr>
          <w:rFonts w:ascii="Arial" w:hAnsi="Arial" w:cs="Arial"/>
          <w:sz w:val="24"/>
          <w:szCs w:val="24"/>
        </w:rPr>
        <w:t>The Contractor must:</w:t>
      </w:r>
    </w:p>
    <w:p w14:paraId="48F3B8D1" w14:textId="39388718" w:rsidR="00097D27" w:rsidRDefault="005E3EF0" w:rsidP="005E3EF0">
      <w:pPr>
        <w:pStyle w:val="ListParagraph"/>
        <w:numPr>
          <w:ilvl w:val="1"/>
          <w:numId w:val="22"/>
        </w:numPr>
        <w:ind w:left="709" w:hanging="709"/>
        <w:rPr>
          <w:rFonts w:ascii="Arial" w:hAnsi="Arial" w:cs="Arial"/>
          <w:sz w:val="24"/>
          <w:szCs w:val="24"/>
        </w:rPr>
      </w:pPr>
      <w:r>
        <w:rPr>
          <w:rFonts w:ascii="Arial" w:hAnsi="Arial" w:cs="Arial"/>
          <w:sz w:val="24"/>
          <w:szCs w:val="24"/>
        </w:rPr>
        <w:t>Provide evidence of how</w:t>
      </w:r>
      <w:r w:rsidR="00097D27" w:rsidRPr="00097D27">
        <w:rPr>
          <w:rFonts w:ascii="Arial" w:hAnsi="Arial" w:cs="Arial"/>
          <w:sz w:val="24"/>
          <w:szCs w:val="24"/>
        </w:rPr>
        <w:t xml:space="preserve"> staff time </w:t>
      </w:r>
      <w:r>
        <w:rPr>
          <w:rFonts w:ascii="Arial" w:hAnsi="Arial" w:cs="Arial"/>
          <w:sz w:val="24"/>
          <w:szCs w:val="24"/>
        </w:rPr>
        <w:t>will be</w:t>
      </w:r>
      <w:r w:rsidR="00097D27" w:rsidRPr="00097D27">
        <w:rPr>
          <w:rFonts w:ascii="Arial" w:hAnsi="Arial" w:cs="Arial"/>
          <w:sz w:val="24"/>
          <w:szCs w:val="24"/>
        </w:rPr>
        <w:t xml:space="preserve"> dedicated to the Service </w:t>
      </w:r>
      <w:r>
        <w:rPr>
          <w:rFonts w:ascii="Arial" w:hAnsi="Arial" w:cs="Arial"/>
          <w:sz w:val="24"/>
          <w:szCs w:val="24"/>
        </w:rPr>
        <w:t>with clear role profiles and perspective person specifications.</w:t>
      </w:r>
    </w:p>
    <w:p w14:paraId="48A37FBB" w14:textId="77777777" w:rsidR="005E3EF0" w:rsidRPr="005E3EF0" w:rsidRDefault="005E3EF0" w:rsidP="005E3EF0">
      <w:pPr>
        <w:pStyle w:val="ListParagraph"/>
        <w:ind w:left="709"/>
        <w:rPr>
          <w:rFonts w:ascii="Arial" w:hAnsi="Arial" w:cs="Arial"/>
          <w:sz w:val="24"/>
          <w:szCs w:val="24"/>
        </w:rPr>
      </w:pPr>
    </w:p>
    <w:p w14:paraId="32D4CCF9" w14:textId="77777777" w:rsidR="00097D27" w:rsidRPr="00097D27" w:rsidRDefault="00097D27" w:rsidP="00097D27">
      <w:pPr>
        <w:pStyle w:val="ListParagraph"/>
        <w:numPr>
          <w:ilvl w:val="1"/>
          <w:numId w:val="22"/>
        </w:numPr>
        <w:ind w:left="709" w:hanging="709"/>
        <w:rPr>
          <w:rFonts w:ascii="Arial" w:hAnsi="Arial" w:cs="Arial"/>
          <w:sz w:val="24"/>
          <w:szCs w:val="24"/>
        </w:rPr>
      </w:pPr>
      <w:r w:rsidRPr="00097D27">
        <w:rPr>
          <w:rFonts w:ascii="Arial" w:hAnsi="Arial" w:cs="Arial"/>
          <w:sz w:val="24"/>
          <w:szCs w:val="24"/>
        </w:rPr>
        <w:t>Ensure that staff are motivated and have skills to work and think independently and to help influence change across the sector.</w:t>
      </w:r>
    </w:p>
    <w:p w14:paraId="25774C35" w14:textId="77777777" w:rsidR="00097D27" w:rsidRPr="00097D27" w:rsidRDefault="00097D27" w:rsidP="00097D27">
      <w:pPr>
        <w:pStyle w:val="ListParagraph"/>
        <w:rPr>
          <w:rFonts w:ascii="Arial" w:hAnsi="Arial" w:cs="Arial"/>
          <w:sz w:val="24"/>
          <w:szCs w:val="24"/>
        </w:rPr>
      </w:pPr>
    </w:p>
    <w:p w14:paraId="266E06D5" w14:textId="77777777" w:rsidR="00097D27" w:rsidRDefault="00097D27" w:rsidP="00097D27">
      <w:pPr>
        <w:pStyle w:val="ListParagraph"/>
        <w:numPr>
          <w:ilvl w:val="1"/>
          <w:numId w:val="22"/>
        </w:numPr>
        <w:ind w:left="709" w:hanging="709"/>
        <w:rPr>
          <w:rFonts w:ascii="Arial" w:hAnsi="Arial" w:cs="Arial"/>
          <w:sz w:val="24"/>
          <w:szCs w:val="24"/>
        </w:rPr>
      </w:pPr>
      <w:r w:rsidRPr="00097D27">
        <w:rPr>
          <w:rFonts w:ascii="Arial" w:hAnsi="Arial" w:cs="Arial"/>
          <w:sz w:val="24"/>
          <w:szCs w:val="24"/>
        </w:rPr>
        <w:t>Ensure that staff are supported to refresh and develop their skills in a structured way and keep up to date with the latest approaches to working with clients with multiple needs and latest changes in welfare reform.</w:t>
      </w:r>
    </w:p>
    <w:p w14:paraId="54C91E1A" w14:textId="77777777" w:rsidR="005E3EF0" w:rsidRPr="005E3EF0" w:rsidRDefault="005E3EF0" w:rsidP="005E3EF0">
      <w:pPr>
        <w:pStyle w:val="ListParagraph"/>
        <w:rPr>
          <w:rFonts w:ascii="Arial" w:hAnsi="Arial" w:cs="Arial"/>
          <w:sz w:val="24"/>
          <w:szCs w:val="24"/>
        </w:rPr>
      </w:pPr>
    </w:p>
    <w:p w14:paraId="53789A6D" w14:textId="0A2C0C61" w:rsidR="005E3EF0" w:rsidRPr="00097D27" w:rsidRDefault="005E3EF0" w:rsidP="00097D27">
      <w:pPr>
        <w:pStyle w:val="ListParagraph"/>
        <w:numPr>
          <w:ilvl w:val="1"/>
          <w:numId w:val="22"/>
        </w:numPr>
        <w:ind w:left="709" w:hanging="709"/>
        <w:rPr>
          <w:rFonts w:ascii="Arial" w:hAnsi="Arial" w:cs="Arial"/>
          <w:sz w:val="24"/>
          <w:szCs w:val="24"/>
        </w:rPr>
      </w:pPr>
      <w:r>
        <w:rPr>
          <w:rFonts w:ascii="Arial" w:hAnsi="Arial" w:cs="Arial"/>
          <w:sz w:val="24"/>
          <w:szCs w:val="24"/>
        </w:rPr>
        <w:t xml:space="preserve">Ensure that staff have appropriate experience (of at least 2 years) and training in working with rough sleepers and people who experience </w:t>
      </w:r>
      <w:r w:rsidR="00CB1CCD">
        <w:rPr>
          <w:rFonts w:ascii="Arial" w:hAnsi="Arial" w:cs="Arial"/>
          <w:sz w:val="24"/>
          <w:szCs w:val="24"/>
        </w:rPr>
        <w:t>homelessness</w:t>
      </w:r>
      <w:r>
        <w:rPr>
          <w:rFonts w:ascii="Arial" w:hAnsi="Arial" w:cs="Arial"/>
          <w:sz w:val="24"/>
          <w:szCs w:val="24"/>
        </w:rPr>
        <w:t xml:space="preserve"> needs on similar projects, and have working knowledge of welfare rights, benefits and services.  </w:t>
      </w:r>
      <w:r w:rsidR="004709D0">
        <w:rPr>
          <w:rFonts w:ascii="Arial" w:hAnsi="Arial" w:cs="Arial"/>
          <w:sz w:val="24"/>
          <w:szCs w:val="24"/>
        </w:rPr>
        <w:t>S</w:t>
      </w:r>
      <w:r>
        <w:rPr>
          <w:rFonts w:ascii="Arial" w:hAnsi="Arial" w:cs="Arial"/>
          <w:sz w:val="24"/>
          <w:szCs w:val="24"/>
        </w:rPr>
        <w:t xml:space="preserve">hadowing opportunities will be provided by Exeter City Council </w:t>
      </w:r>
    </w:p>
    <w:p w14:paraId="7FE06317" w14:textId="77777777" w:rsidR="00097D27" w:rsidRPr="00097D27" w:rsidRDefault="00097D27" w:rsidP="00097D27">
      <w:pPr>
        <w:pStyle w:val="ListParagraph"/>
        <w:rPr>
          <w:rFonts w:ascii="Arial" w:hAnsi="Arial" w:cs="Arial"/>
          <w:sz w:val="24"/>
          <w:szCs w:val="24"/>
        </w:rPr>
      </w:pPr>
    </w:p>
    <w:p w14:paraId="5F9A7E9E" w14:textId="77777777" w:rsidR="00097D27" w:rsidRPr="00097D27" w:rsidRDefault="00097D27" w:rsidP="00097D27">
      <w:pPr>
        <w:pStyle w:val="ListParagraph"/>
        <w:numPr>
          <w:ilvl w:val="1"/>
          <w:numId w:val="22"/>
        </w:numPr>
        <w:ind w:left="709" w:hanging="709"/>
        <w:rPr>
          <w:rFonts w:ascii="Arial" w:hAnsi="Arial" w:cs="Arial"/>
          <w:sz w:val="24"/>
          <w:szCs w:val="24"/>
        </w:rPr>
      </w:pPr>
      <w:r w:rsidRPr="00097D27">
        <w:rPr>
          <w:rFonts w:ascii="Arial" w:hAnsi="Arial" w:cs="Arial"/>
          <w:sz w:val="24"/>
          <w:szCs w:val="24"/>
        </w:rPr>
        <w:t>Evidence that all staff working on the Contract hold a recent Enhanced Disclosure and Barring Service check and be committed to ensuring that all employees working on the Contract have a new Enhanced Disclosure and Barring Service check within the first three (3) months of the Contract.</w:t>
      </w:r>
    </w:p>
    <w:p w14:paraId="084FC574" w14:textId="77777777" w:rsidR="00097D27" w:rsidRPr="00097D27" w:rsidRDefault="00097D27" w:rsidP="00097D27">
      <w:pPr>
        <w:pStyle w:val="ListParagraph"/>
        <w:rPr>
          <w:rFonts w:ascii="Arial" w:hAnsi="Arial" w:cs="Arial"/>
          <w:sz w:val="24"/>
          <w:szCs w:val="24"/>
        </w:rPr>
      </w:pPr>
    </w:p>
    <w:p w14:paraId="20C84DC0" w14:textId="77777777" w:rsidR="00097D27" w:rsidRPr="00097D27" w:rsidRDefault="00097D27" w:rsidP="00097D27">
      <w:pPr>
        <w:pStyle w:val="ListParagraph"/>
        <w:numPr>
          <w:ilvl w:val="1"/>
          <w:numId w:val="22"/>
        </w:numPr>
        <w:ind w:left="709" w:hanging="709"/>
        <w:rPr>
          <w:rFonts w:ascii="Arial" w:hAnsi="Arial" w:cs="Arial"/>
          <w:sz w:val="24"/>
          <w:szCs w:val="24"/>
        </w:rPr>
      </w:pPr>
      <w:r w:rsidRPr="00097D27">
        <w:rPr>
          <w:rFonts w:ascii="Arial" w:hAnsi="Arial" w:cs="Arial"/>
          <w:sz w:val="24"/>
          <w:szCs w:val="24"/>
        </w:rPr>
        <w:t>To pay a minimum of a Living Wage to any paid employee of the Service.</w:t>
      </w:r>
    </w:p>
    <w:p w14:paraId="34B2504B" w14:textId="77777777" w:rsidR="00097D27" w:rsidRPr="00097D27" w:rsidRDefault="00097D27" w:rsidP="00097D27">
      <w:pPr>
        <w:pStyle w:val="ListParagraph"/>
        <w:rPr>
          <w:rFonts w:ascii="Arial" w:hAnsi="Arial" w:cs="Arial"/>
          <w:sz w:val="24"/>
          <w:szCs w:val="24"/>
        </w:rPr>
      </w:pPr>
    </w:p>
    <w:p w14:paraId="40D1CB0C" w14:textId="3F5B82B6" w:rsidR="00097D27" w:rsidRDefault="00097D27" w:rsidP="00097D27">
      <w:pPr>
        <w:pStyle w:val="ListParagraph"/>
        <w:numPr>
          <w:ilvl w:val="1"/>
          <w:numId w:val="22"/>
        </w:numPr>
        <w:ind w:left="709" w:hanging="709"/>
        <w:rPr>
          <w:rFonts w:ascii="Arial" w:hAnsi="Arial" w:cs="Arial"/>
          <w:sz w:val="24"/>
          <w:szCs w:val="24"/>
        </w:rPr>
      </w:pPr>
      <w:r w:rsidRPr="00097D27">
        <w:rPr>
          <w:rFonts w:ascii="Arial" w:hAnsi="Arial" w:cs="Arial"/>
          <w:sz w:val="24"/>
          <w:szCs w:val="24"/>
        </w:rPr>
        <w:t xml:space="preserve">Provide regular restorative supervision sessions to every staff member or volunteer involved in front line service delivery. Specific emphasis should be on PIE Reflective practice and wellbeing at work. </w:t>
      </w:r>
    </w:p>
    <w:p w14:paraId="06B3CAAF" w14:textId="77777777" w:rsidR="005E3EF0" w:rsidRPr="005E3EF0" w:rsidRDefault="005E3EF0" w:rsidP="005E3EF0">
      <w:pPr>
        <w:pStyle w:val="ListParagraph"/>
        <w:rPr>
          <w:rFonts w:ascii="Arial" w:hAnsi="Arial" w:cs="Arial"/>
          <w:sz w:val="24"/>
          <w:szCs w:val="24"/>
        </w:rPr>
      </w:pPr>
    </w:p>
    <w:p w14:paraId="56EABF25" w14:textId="361C1C38" w:rsidR="005E3EF0" w:rsidRPr="00097D27" w:rsidRDefault="005E3EF0" w:rsidP="00097D27">
      <w:pPr>
        <w:pStyle w:val="ListParagraph"/>
        <w:numPr>
          <w:ilvl w:val="1"/>
          <w:numId w:val="22"/>
        </w:numPr>
        <w:ind w:left="709" w:hanging="709"/>
        <w:rPr>
          <w:rFonts w:ascii="Arial" w:hAnsi="Arial" w:cs="Arial"/>
          <w:sz w:val="24"/>
          <w:szCs w:val="24"/>
        </w:rPr>
      </w:pPr>
      <w:r>
        <w:rPr>
          <w:rFonts w:ascii="Arial" w:hAnsi="Arial" w:cs="Arial"/>
          <w:sz w:val="24"/>
          <w:szCs w:val="24"/>
        </w:rPr>
        <w:t>Provide a flexible workforce which can adapt to cover for the service in periods of sickness or longer absence such as maternity leave.</w:t>
      </w:r>
    </w:p>
    <w:p w14:paraId="1842E884" w14:textId="77777777" w:rsidR="003B528A" w:rsidRDefault="003B528A" w:rsidP="003B528A">
      <w:pPr>
        <w:pStyle w:val="ListParagraph"/>
        <w:rPr>
          <w:rFonts w:ascii="Arial" w:hAnsi="Arial" w:cs="Arial"/>
          <w:sz w:val="24"/>
          <w:szCs w:val="24"/>
        </w:rPr>
      </w:pPr>
    </w:p>
    <w:p w14:paraId="09F3A494" w14:textId="77777777" w:rsidR="00F027F9" w:rsidRPr="003B528A" w:rsidRDefault="00F027F9" w:rsidP="003B528A">
      <w:pPr>
        <w:pStyle w:val="ListParagraph"/>
        <w:rPr>
          <w:rFonts w:ascii="Arial" w:hAnsi="Arial" w:cs="Arial"/>
          <w:sz w:val="24"/>
          <w:szCs w:val="24"/>
        </w:rPr>
      </w:pPr>
    </w:p>
    <w:p w14:paraId="203151F8" w14:textId="794E7E50" w:rsidR="003B528A" w:rsidRPr="00097D27" w:rsidRDefault="003B528A" w:rsidP="00097D27">
      <w:pPr>
        <w:pStyle w:val="Heading2"/>
        <w:numPr>
          <w:ilvl w:val="0"/>
          <w:numId w:val="22"/>
        </w:numPr>
        <w:overflowPunct/>
        <w:autoSpaceDE/>
        <w:autoSpaceDN/>
        <w:adjustRightInd/>
        <w:spacing w:before="120" w:after="60" w:line="300" w:lineRule="atLeast"/>
        <w:ind w:left="709" w:hanging="709"/>
        <w:textAlignment w:val="auto"/>
        <w:rPr>
          <w:rFonts w:ascii="Arial" w:hAnsi="Arial" w:cs="Arial"/>
          <w:sz w:val="24"/>
          <w:szCs w:val="24"/>
        </w:rPr>
      </w:pPr>
      <w:r w:rsidRPr="00097D27">
        <w:rPr>
          <w:rFonts w:ascii="Arial" w:hAnsi="Arial" w:cs="Arial"/>
          <w:sz w:val="24"/>
          <w:szCs w:val="24"/>
        </w:rPr>
        <w:t xml:space="preserve">The Provision of Services to </w:t>
      </w:r>
      <w:r w:rsidR="00DB67C0">
        <w:rPr>
          <w:rFonts w:ascii="Arial" w:hAnsi="Arial" w:cs="Arial"/>
          <w:sz w:val="24"/>
          <w:szCs w:val="24"/>
        </w:rPr>
        <w:t>new rough s</w:t>
      </w:r>
      <w:r w:rsidR="00097D27" w:rsidRPr="00097D27">
        <w:rPr>
          <w:rFonts w:ascii="Arial" w:hAnsi="Arial" w:cs="Arial"/>
          <w:sz w:val="24"/>
          <w:szCs w:val="24"/>
        </w:rPr>
        <w:t>leepers</w:t>
      </w:r>
      <w:r w:rsidR="00DB67C0">
        <w:rPr>
          <w:rFonts w:ascii="Arial" w:hAnsi="Arial" w:cs="Arial"/>
          <w:sz w:val="24"/>
          <w:szCs w:val="24"/>
        </w:rPr>
        <w:t xml:space="preserve"> and people at risk of rough sleeping</w:t>
      </w:r>
    </w:p>
    <w:p w14:paraId="09404585" w14:textId="77777777" w:rsidR="00DB67C0" w:rsidRDefault="00DB67C0" w:rsidP="00DB67C0">
      <w:pPr>
        <w:rPr>
          <w:rFonts w:ascii="Arial" w:hAnsi="Arial" w:cs="Arial"/>
          <w:sz w:val="24"/>
          <w:szCs w:val="24"/>
        </w:rPr>
      </w:pPr>
    </w:p>
    <w:p w14:paraId="1F226326" w14:textId="77777777" w:rsidR="003B528A" w:rsidRDefault="003B528A" w:rsidP="00DB67C0">
      <w:pPr>
        <w:rPr>
          <w:rFonts w:ascii="Arial" w:hAnsi="Arial" w:cs="Arial"/>
          <w:sz w:val="24"/>
          <w:szCs w:val="24"/>
        </w:rPr>
      </w:pPr>
      <w:r w:rsidRPr="00097D27">
        <w:rPr>
          <w:rFonts w:ascii="Arial" w:hAnsi="Arial" w:cs="Arial"/>
          <w:sz w:val="24"/>
          <w:szCs w:val="24"/>
        </w:rPr>
        <w:t>The Contractor must:</w:t>
      </w:r>
    </w:p>
    <w:p w14:paraId="7E7F4D10" w14:textId="77777777" w:rsidR="00F027F9" w:rsidRDefault="00F027F9" w:rsidP="00F027F9">
      <w:pPr>
        <w:spacing w:line="240" w:lineRule="auto"/>
        <w:rPr>
          <w:rFonts w:ascii="Arial" w:hAnsi="Arial" w:cs="Arial"/>
          <w:sz w:val="24"/>
          <w:szCs w:val="24"/>
        </w:rPr>
      </w:pPr>
    </w:p>
    <w:p w14:paraId="3825B0C1" w14:textId="7830A24A" w:rsidR="00097D27" w:rsidRDefault="00097D27" w:rsidP="00097D27">
      <w:pPr>
        <w:pStyle w:val="Heading3"/>
        <w:keepNext w:val="0"/>
        <w:widowControl w:val="0"/>
        <w:numPr>
          <w:ilvl w:val="1"/>
          <w:numId w:val="22"/>
        </w:numPr>
        <w:ind w:left="709" w:hanging="709"/>
        <w:rPr>
          <w:rFonts w:ascii="Arial" w:hAnsi="Arial" w:cs="Arial"/>
          <w:sz w:val="24"/>
          <w:szCs w:val="24"/>
          <w:u w:val="none"/>
        </w:rPr>
      </w:pPr>
      <w:r w:rsidRPr="00097D27">
        <w:rPr>
          <w:rFonts w:ascii="Arial" w:hAnsi="Arial" w:cs="Arial"/>
          <w:sz w:val="24"/>
          <w:szCs w:val="24"/>
          <w:u w:val="none"/>
        </w:rPr>
        <w:t xml:space="preserve">Deliver a rapid response service to all </w:t>
      </w:r>
      <w:r w:rsidR="00CB1CCD">
        <w:rPr>
          <w:rFonts w:ascii="Arial" w:hAnsi="Arial" w:cs="Arial"/>
          <w:sz w:val="24"/>
          <w:szCs w:val="24"/>
          <w:u w:val="none"/>
        </w:rPr>
        <w:t>cases where accommodation has been provided under a discretionary power to new rough sleepers</w:t>
      </w:r>
      <w:r w:rsidR="00DB67C0">
        <w:rPr>
          <w:rFonts w:ascii="Arial" w:hAnsi="Arial" w:cs="Arial"/>
          <w:sz w:val="24"/>
          <w:szCs w:val="24"/>
          <w:u w:val="none"/>
        </w:rPr>
        <w:t xml:space="preserve"> or people at risk of </w:t>
      </w:r>
      <w:r w:rsidR="00DB67C0">
        <w:rPr>
          <w:rFonts w:ascii="Arial" w:hAnsi="Arial" w:cs="Arial"/>
          <w:sz w:val="24"/>
          <w:szCs w:val="24"/>
          <w:u w:val="none"/>
        </w:rPr>
        <w:lastRenderedPageBreak/>
        <w:t>rough sleeping</w:t>
      </w:r>
      <w:r w:rsidR="00CB1CCD">
        <w:rPr>
          <w:rFonts w:ascii="Arial" w:hAnsi="Arial" w:cs="Arial"/>
          <w:sz w:val="24"/>
          <w:szCs w:val="24"/>
          <w:u w:val="none"/>
        </w:rPr>
        <w:t xml:space="preserve">. </w:t>
      </w:r>
      <w:r w:rsidRPr="00097D27">
        <w:rPr>
          <w:rFonts w:ascii="Arial" w:hAnsi="Arial" w:cs="Arial"/>
          <w:sz w:val="24"/>
          <w:szCs w:val="24"/>
          <w:u w:val="none"/>
        </w:rPr>
        <w:t xml:space="preserve">Minimum requirement would be – Exeter response within 48 hours and the wider locality area within 72 hours.  </w:t>
      </w:r>
    </w:p>
    <w:p w14:paraId="6007E528" w14:textId="77777777" w:rsidR="00F027F9" w:rsidRPr="00F027F9" w:rsidRDefault="00F027F9" w:rsidP="00F027F9">
      <w:pPr>
        <w:spacing w:line="240" w:lineRule="auto"/>
      </w:pPr>
    </w:p>
    <w:p w14:paraId="61EAA83F" w14:textId="04D35411" w:rsidR="00097D27" w:rsidRPr="00097D27" w:rsidRDefault="00A2404C" w:rsidP="00097D27">
      <w:pPr>
        <w:pStyle w:val="Heading3"/>
        <w:keepNext w:val="0"/>
        <w:widowControl w:val="0"/>
        <w:numPr>
          <w:ilvl w:val="1"/>
          <w:numId w:val="22"/>
        </w:numPr>
        <w:ind w:left="709" w:hanging="709"/>
        <w:rPr>
          <w:rFonts w:ascii="Arial" w:hAnsi="Arial" w:cs="Arial"/>
          <w:sz w:val="24"/>
          <w:szCs w:val="24"/>
          <w:u w:val="none"/>
          <w:lang w:val="en-US"/>
        </w:rPr>
      </w:pPr>
      <w:r>
        <w:rPr>
          <w:rFonts w:ascii="Arial" w:hAnsi="Arial" w:cs="Arial"/>
          <w:sz w:val="24"/>
          <w:szCs w:val="24"/>
          <w:u w:val="none"/>
        </w:rPr>
        <w:t>Assist</w:t>
      </w:r>
      <w:r w:rsidR="00097D27" w:rsidRPr="00097D27">
        <w:rPr>
          <w:rFonts w:ascii="Arial" w:hAnsi="Arial" w:cs="Arial"/>
          <w:sz w:val="24"/>
          <w:szCs w:val="24"/>
          <w:u w:val="none"/>
        </w:rPr>
        <w:t xml:space="preserve"> clients from ‘out of area’ to be successfully reconnected to their home areas, either by </w:t>
      </w:r>
      <w:r w:rsidR="00F027F9">
        <w:rPr>
          <w:rFonts w:ascii="Arial" w:hAnsi="Arial" w:cs="Arial"/>
          <w:sz w:val="24"/>
          <w:szCs w:val="24"/>
          <w:u w:val="none"/>
        </w:rPr>
        <w:t xml:space="preserve">working with </w:t>
      </w:r>
      <w:r w:rsidR="00097D27" w:rsidRPr="00097D27">
        <w:rPr>
          <w:rFonts w:ascii="Arial" w:hAnsi="Arial" w:cs="Arial"/>
          <w:sz w:val="24"/>
          <w:szCs w:val="24"/>
          <w:u w:val="none"/>
        </w:rPr>
        <w:t>Julian House (Reconnection service) or working with Local Authority to arrange appropriate transport</w:t>
      </w:r>
      <w:r>
        <w:rPr>
          <w:rFonts w:ascii="Arial" w:hAnsi="Arial" w:cs="Arial"/>
          <w:sz w:val="24"/>
          <w:szCs w:val="24"/>
          <w:u w:val="none"/>
        </w:rPr>
        <w:t xml:space="preserve"> and accommodation in their home area</w:t>
      </w:r>
      <w:r w:rsidR="00097D27" w:rsidRPr="00097D27">
        <w:rPr>
          <w:rFonts w:ascii="Arial" w:hAnsi="Arial" w:cs="Arial"/>
          <w:sz w:val="24"/>
          <w:szCs w:val="24"/>
          <w:u w:val="none"/>
        </w:rPr>
        <w:t xml:space="preserve">.  </w:t>
      </w:r>
    </w:p>
    <w:p w14:paraId="3AF05F4F" w14:textId="77777777" w:rsidR="00097D27" w:rsidRPr="00097D27" w:rsidRDefault="00097D27" w:rsidP="00DB67C0">
      <w:pPr>
        <w:pStyle w:val="Heading3"/>
        <w:keepNext w:val="0"/>
        <w:widowControl w:val="0"/>
        <w:ind w:left="709"/>
        <w:rPr>
          <w:rFonts w:ascii="Arial" w:hAnsi="Arial" w:cs="Arial"/>
          <w:sz w:val="24"/>
          <w:szCs w:val="24"/>
          <w:lang w:val="en-US"/>
        </w:rPr>
      </w:pPr>
    </w:p>
    <w:p w14:paraId="4E6FA27A" w14:textId="6E5C8EF8" w:rsidR="00097D27" w:rsidRPr="00A825FD" w:rsidRDefault="00097D27" w:rsidP="00A825FD">
      <w:pPr>
        <w:pStyle w:val="Heading3"/>
        <w:keepNext w:val="0"/>
        <w:widowControl w:val="0"/>
        <w:numPr>
          <w:ilvl w:val="1"/>
          <w:numId w:val="22"/>
        </w:numPr>
        <w:ind w:left="709" w:hanging="709"/>
        <w:rPr>
          <w:rFonts w:ascii="Arial" w:hAnsi="Arial" w:cs="Arial"/>
          <w:sz w:val="24"/>
          <w:szCs w:val="24"/>
          <w:u w:val="none"/>
        </w:rPr>
      </w:pPr>
      <w:r w:rsidRPr="00097D27">
        <w:rPr>
          <w:rFonts w:ascii="Arial" w:hAnsi="Arial" w:cs="Arial"/>
          <w:sz w:val="24"/>
          <w:szCs w:val="24"/>
          <w:u w:val="none"/>
        </w:rPr>
        <w:t xml:space="preserve">Provide direct assistance to organise the practical elements of being able to move </w:t>
      </w:r>
      <w:r w:rsidR="00CB1CCD">
        <w:rPr>
          <w:rFonts w:ascii="Arial" w:hAnsi="Arial" w:cs="Arial"/>
          <w:sz w:val="24"/>
          <w:szCs w:val="24"/>
          <w:u w:val="none"/>
        </w:rPr>
        <w:t>into new accommodation</w:t>
      </w:r>
      <w:r w:rsidR="00A825FD">
        <w:rPr>
          <w:rFonts w:ascii="Arial" w:hAnsi="Arial" w:cs="Arial"/>
          <w:sz w:val="24"/>
          <w:szCs w:val="24"/>
          <w:u w:val="none"/>
        </w:rPr>
        <w:t xml:space="preserve"> assisting clients to access discretionary funding, including benevolent funds, Discretionary Housing Payment (DHP), budgeting loans in order to assist in setting up accommodation.</w:t>
      </w:r>
    </w:p>
    <w:p w14:paraId="7620FADC" w14:textId="77777777" w:rsidR="00097D27" w:rsidRPr="00097D27" w:rsidRDefault="00097D27" w:rsidP="00097D27">
      <w:pPr>
        <w:pStyle w:val="Heading3"/>
        <w:keepNext w:val="0"/>
        <w:widowControl w:val="0"/>
        <w:ind w:left="709"/>
        <w:rPr>
          <w:rFonts w:ascii="Arial" w:hAnsi="Arial" w:cs="Arial"/>
          <w:sz w:val="24"/>
          <w:szCs w:val="24"/>
          <w:u w:val="none"/>
          <w:lang w:val="en-US"/>
        </w:rPr>
      </w:pPr>
    </w:p>
    <w:p w14:paraId="6165268C" w14:textId="7DBC7EEF" w:rsidR="00097D27" w:rsidRPr="00097D27" w:rsidRDefault="00097D27" w:rsidP="00097D27">
      <w:pPr>
        <w:pStyle w:val="Heading3"/>
        <w:keepNext w:val="0"/>
        <w:widowControl w:val="0"/>
        <w:numPr>
          <w:ilvl w:val="1"/>
          <w:numId w:val="22"/>
        </w:numPr>
        <w:ind w:left="709" w:hanging="709"/>
        <w:rPr>
          <w:rFonts w:ascii="Arial" w:hAnsi="Arial" w:cs="Arial"/>
          <w:sz w:val="24"/>
          <w:szCs w:val="24"/>
          <w:u w:val="none"/>
          <w:lang w:val="en-US"/>
        </w:rPr>
      </w:pPr>
      <w:r w:rsidRPr="00097D27">
        <w:rPr>
          <w:rFonts w:ascii="Arial" w:hAnsi="Arial" w:cs="Arial"/>
          <w:sz w:val="24"/>
          <w:szCs w:val="24"/>
          <w:u w:val="none"/>
        </w:rPr>
        <w:t xml:space="preserve">Provide advice about budgeting and affordability in terms of rent and running costs of staying in temporary accommodation, supported accommodation or other accommodation and </w:t>
      </w:r>
      <w:r w:rsidR="00A2404C">
        <w:rPr>
          <w:rFonts w:ascii="Arial" w:hAnsi="Arial" w:cs="Arial"/>
          <w:sz w:val="24"/>
          <w:szCs w:val="24"/>
          <w:u w:val="none"/>
        </w:rPr>
        <w:t xml:space="preserve">to ensure that people are not ‘set up to fail’ through </w:t>
      </w:r>
      <w:r w:rsidRPr="00097D27">
        <w:rPr>
          <w:rFonts w:ascii="Arial" w:hAnsi="Arial" w:cs="Arial"/>
          <w:sz w:val="24"/>
          <w:szCs w:val="24"/>
          <w:u w:val="none"/>
        </w:rPr>
        <w:t>mov</w:t>
      </w:r>
      <w:r w:rsidR="00A2404C">
        <w:rPr>
          <w:rFonts w:ascii="Arial" w:hAnsi="Arial" w:cs="Arial"/>
          <w:sz w:val="24"/>
          <w:szCs w:val="24"/>
          <w:u w:val="none"/>
        </w:rPr>
        <w:t>ing</w:t>
      </w:r>
      <w:r w:rsidRPr="00097D27">
        <w:rPr>
          <w:rFonts w:ascii="Arial" w:hAnsi="Arial" w:cs="Arial"/>
          <w:sz w:val="24"/>
          <w:szCs w:val="24"/>
          <w:u w:val="none"/>
        </w:rPr>
        <w:t xml:space="preserve"> into unaffordable accommodation.</w:t>
      </w:r>
    </w:p>
    <w:p w14:paraId="4BF7F22C" w14:textId="77777777" w:rsidR="00097D27" w:rsidRPr="00097D27" w:rsidRDefault="00097D27" w:rsidP="00DB67C0">
      <w:pPr>
        <w:pStyle w:val="Heading3"/>
        <w:keepNext w:val="0"/>
        <w:widowControl w:val="0"/>
        <w:rPr>
          <w:rFonts w:ascii="Arial" w:hAnsi="Arial" w:cs="Arial"/>
          <w:sz w:val="24"/>
          <w:szCs w:val="24"/>
          <w:u w:val="none"/>
          <w:lang w:val="en-US"/>
        </w:rPr>
      </w:pPr>
    </w:p>
    <w:p w14:paraId="7470BABD" w14:textId="3F7932AF" w:rsidR="004709D0" w:rsidRPr="004709D0" w:rsidRDefault="00097D27" w:rsidP="004709D0">
      <w:pPr>
        <w:pStyle w:val="Heading3"/>
        <w:keepNext w:val="0"/>
        <w:widowControl w:val="0"/>
        <w:numPr>
          <w:ilvl w:val="1"/>
          <w:numId w:val="22"/>
        </w:numPr>
        <w:ind w:left="709" w:hanging="709"/>
        <w:rPr>
          <w:rFonts w:ascii="Arial" w:hAnsi="Arial" w:cs="Arial"/>
          <w:sz w:val="24"/>
          <w:szCs w:val="24"/>
          <w:u w:val="none"/>
          <w:lang w:val="en-US"/>
        </w:rPr>
      </w:pPr>
      <w:r w:rsidRPr="00097D27">
        <w:rPr>
          <w:rFonts w:ascii="Arial" w:hAnsi="Arial" w:cs="Arial"/>
          <w:sz w:val="24"/>
          <w:szCs w:val="24"/>
          <w:u w:val="none"/>
        </w:rPr>
        <w:t>Provide comprehensive assessments using the Combined HUB form</w:t>
      </w:r>
      <w:r w:rsidR="00CB1CCD">
        <w:rPr>
          <w:rFonts w:ascii="Arial" w:hAnsi="Arial" w:cs="Arial"/>
          <w:sz w:val="24"/>
          <w:szCs w:val="24"/>
          <w:u w:val="none"/>
        </w:rPr>
        <w:t xml:space="preserve"> (where one doesn’t exist)</w:t>
      </w:r>
      <w:r w:rsidRPr="00097D27">
        <w:rPr>
          <w:rFonts w:ascii="Arial" w:hAnsi="Arial" w:cs="Arial"/>
          <w:sz w:val="24"/>
          <w:szCs w:val="24"/>
          <w:u w:val="none"/>
        </w:rPr>
        <w:t xml:space="preserve"> to identify support needs as well as housing needs. </w:t>
      </w:r>
      <w:r w:rsidR="00A2404C">
        <w:rPr>
          <w:rFonts w:ascii="Arial" w:hAnsi="Arial" w:cs="Arial"/>
          <w:sz w:val="24"/>
          <w:szCs w:val="24"/>
          <w:u w:val="none"/>
        </w:rPr>
        <w:t>Where support needs have been identified make appropriate referrals in order for those needs to be met.</w:t>
      </w:r>
      <w:r w:rsidRPr="00097D27">
        <w:rPr>
          <w:rFonts w:ascii="Arial" w:hAnsi="Arial" w:cs="Arial"/>
          <w:sz w:val="24"/>
          <w:szCs w:val="24"/>
          <w:u w:val="none"/>
        </w:rPr>
        <w:t xml:space="preserve">  </w:t>
      </w:r>
      <w:r w:rsidR="004709D0" w:rsidRPr="004709D0">
        <w:rPr>
          <w:rFonts w:ascii="Arial" w:hAnsi="Arial" w:cs="Arial"/>
          <w:sz w:val="24"/>
          <w:szCs w:val="24"/>
          <w:u w:val="none"/>
        </w:rPr>
        <w:t xml:space="preserve">To assist clients </w:t>
      </w:r>
      <w:r w:rsidR="006C37FA">
        <w:rPr>
          <w:rFonts w:ascii="Arial" w:hAnsi="Arial" w:cs="Arial"/>
          <w:sz w:val="24"/>
          <w:szCs w:val="24"/>
          <w:u w:val="none"/>
        </w:rPr>
        <w:t>to access</w:t>
      </w:r>
      <w:r w:rsidR="004709D0" w:rsidRPr="004709D0">
        <w:rPr>
          <w:rFonts w:ascii="Arial" w:hAnsi="Arial" w:cs="Arial"/>
          <w:sz w:val="24"/>
          <w:szCs w:val="24"/>
          <w:u w:val="none"/>
        </w:rPr>
        <w:t xml:space="preserve"> housing options suitable for their needs such as: shared housing, private rented accommodation, supported accommodation, social housing etc.</w:t>
      </w:r>
    </w:p>
    <w:p w14:paraId="10E6AAC3" w14:textId="6FE5C563" w:rsidR="004709D0" w:rsidRPr="004709D0" w:rsidRDefault="004709D0" w:rsidP="00A825FD">
      <w:pPr>
        <w:pStyle w:val="Heading3"/>
        <w:keepNext w:val="0"/>
        <w:widowControl w:val="0"/>
      </w:pPr>
    </w:p>
    <w:p w14:paraId="6BBFE0EE" w14:textId="0EB57E9D" w:rsidR="004709D0" w:rsidRDefault="004709D0" w:rsidP="004709D0">
      <w:pPr>
        <w:pStyle w:val="Heading3"/>
        <w:keepNext w:val="0"/>
        <w:widowControl w:val="0"/>
        <w:numPr>
          <w:ilvl w:val="1"/>
          <w:numId w:val="22"/>
        </w:numPr>
        <w:ind w:left="709" w:hanging="709"/>
        <w:rPr>
          <w:rFonts w:ascii="Arial" w:hAnsi="Arial" w:cs="Arial"/>
          <w:sz w:val="24"/>
          <w:szCs w:val="24"/>
          <w:u w:val="none"/>
        </w:rPr>
      </w:pPr>
      <w:r>
        <w:rPr>
          <w:rFonts w:ascii="Arial" w:hAnsi="Arial" w:cs="Arial"/>
          <w:sz w:val="24"/>
          <w:szCs w:val="24"/>
          <w:u w:val="none"/>
        </w:rPr>
        <w:t xml:space="preserve">To link into rent deposit schemes to access private rented accommodation and to assist to register and bid on Devon Home Choice properties where this is a realistic housing option.  </w:t>
      </w:r>
    </w:p>
    <w:p w14:paraId="3B25056B" w14:textId="77777777" w:rsidR="004709D0" w:rsidRDefault="004709D0" w:rsidP="004709D0">
      <w:pPr>
        <w:pStyle w:val="Heading3"/>
        <w:keepNext w:val="0"/>
        <w:widowControl w:val="0"/>
        <w:ind w:left="709"/>
        <w:rPr>
          <w:rFonts w:ascii="Arial" w:hAnsi="Arial" w:cs="Arial"/>
          <w:sz w:val="24"/>
          <w:szCs w:val="24"/>
          <w:u w:val="none"/>
        </w:rPr>
      </w:pPr>
    </w:p>
    <w:p w14:paraId="2C191C07" w14:textId="23B8CD69" w:rsidR="00E01630" w:rsidRPr="004709D0" w:rsidRDefault="00E01630" w:rsidP="004709D0">
      <w:pPr>
        <w:pStyle w:val="Heading3"/>
        <w:keepNext w:val="0"/>
        <w:widowControl w:val="0"/>
        <w:numPr>
          <w:ilvl w:val="1"/>
          <w:numId w:val="22"/>
        </w:numPr>
        <w:ind w:left="709" w:hanging="709"/>
        <w:rPr>
          <w:rFonts w:ascii="Arial" w:hAnsi="Arial" w:cs="Arial"/>
          <w:sz w:val="24"/>
          <w:szCs w:val="24"/>
          <w:u w:val="none"/>
        </w:rPr>
      </w:pPr>
      <w:r w:rsidRPr="004709D0">
        <w:rPr>
          <w:rFonts w:ascii="Arial" w:hAnsi="Arial" w:cs="Arial"/>
          <w:sz w:val="24"/>
          <w:szCs w:val="24"/>
          <w:u w:val="none"/>
        </w:rPr>
        <w:t xml:space="preserve">The Applicant will be expected to suggest as part of their response to the questions in </w:t>
      </w:r>
      <w:r w:rsidRPr="004709D0">
        <w:rPr>
          <w:rFonts w:ascii="Arial" w:hAnsi="Arial" w:cs="Arial"/>
          <w:b/>
          <w:sz w:val="24"/>
          <w:szCs w:val="24"/>
          <w:u w:val="none"/>
        </w:rPr>
        <w:t>Appendix 11 – Bidders Response</w:t>
      </w:r>
      <w:r w:rsidRPr="004709D0">
        <w:rPr>
          <w:rFonts w:ascii="Arial" w:hAnsi="Arial" w:cs="Arial"/>
          <w:sz w:val="24"/>
          <w:szCs w:val="24"/>
          <w:u w:val="none"/>
        </w:rPr>
        <w:t xml:space="preserve"> any additional products or services that they may be able to offer as part of this Contract or any other added value that their offer might be able to bring to the Authority. The Applicant will also be expected to explain what additional social value they may be able to offer as part of this Contract over and above what has already been outlined within this Specification. Applicants are expected to build any such offers into their submissions regardless of whether specific questions are asked along these lines or not.  </w:t>
      </w:r>
    </w:p>
    <w:p w14:paraId="19BE142F" w14:textId="77777777" w:rsidR="00E01630" w:rsidRPr="00E01630" w:rsidRDefault="00E01630" w:rsidP="00E01630"/>
    <w:p w14:paraId="1FC0D6FC" w14:textId="77777777" w:rsidR="00DB67C0" w:rsidRDefault="00DB67C0" w:rsidP="005C2C7F">
      <w:pPr>
        <w:jc w:val="center"/>
        <w:rPr>
          <w:rFonts w:ascii="Arial" w:hAnsi="Arial" w:cs="Arial"/>
          <w:sz w:val="40"/>
          <w:szCs w:val="40"/>
        </w:rPr>
      </w:pPr>
    </w:p>
    <w:p w14:paraId="440439F8" w14:textId="77777777" w:rsidR="00DB67C0" w:rsidRDefault="00DB67C0" w:rsidP="005C2C7F">
      <w:pPr>
        <w:jc w:val="center"/>
        <w:rPr>
          <w:rFonts w:ascii="Arial" w:hAnsi="Arial" w:cs="Arial"/>
          <w:sz w:val="40"/>
          <w:szCs w:val="40"/>
        </w:rPr>
      </w:pPr>
    </w:p>
    <w:p w14:paraId="5CD26C90" w14:textId="77777777" w:rsidR="00A825FD" w:rsidRDefault="00A825FD" w:rsidP="005C2C7F">
      <w:pPr>
        <w:jc w:val="center"/>
        <w:rPr>
          <w:rFonts w:ascii="Arial" w:hAnsi="Arial" w:cs="Arial"/>
          <w:sz w:val="40"/>
          <w:szCs w:val="40"/>
        </w:rPr>
      </w:pPr>
    </w:p>
    <w:p w14:paraId="0F9BA50F" w14:textId="77777777" w:rsidR="00A825FD" w:rsidRDefault="00A825FD" w:rsidP="005C2C7F">
      <w:pPr>
        <w:jc w:val="center"/>
        <w:rPr>
          <w:rFonts w:ascii="Arial" w:hAnsi="Arial" w:cs="Arial"/>
          <w:sz w:val="40"/>
          <w:szCs w:val="40"/>
        </w:rPr>
      </w:pPr>
    </w:p>
    <w:p w14:paraId="7130B050" w14:textId="77777777" w:rsidR="00DB67C0" w:rsidRDefault="00DB67C0" w:rsidP="005C2C7F">
      <w:pPr>
        <w:jc w:val="center"/>
        <w:rPr>
          <w:rFonts w:ascii="Arial" w:hAnsi="Arial" w:cs="Arial"/>
          <w:sz w:val="40"/>
          <w:szCs w:val="40"/>
        </w:rPr>
      </w:pPr>
    </w:p>
    <w:p w14:paraId="1A4E5306" w14:textId="422F4A2A" w:rsidR="005C2C7F" w:rsidRPr="005C2C7F" w:rsidRDefault="005C2C7F" w:rsidP="005C2C7F">
      <w:pPr>
        <w:jc w:val="center"/>
        <w:rPr>
          <w:rFonts w:ascii="Arial" w:hAnsi="Arial" w:cs="Arial"/>
          <w:sz w:val="40"/>
          <w:szCs w:val="40"/>
        </w:rPr>
      </w:pPr>
      <w:r w:rsidRPr="005C2C7F">
        <w:rPr>
          <w:rFonts w:ascii="Arial" w:hAnsi="Arial" w:cs="Arial"/>
          <w:sz w:val="40"/>
          <w:szCs w:val="40"/>
        </w:rPr>
        <w:t>Appendix A</w:t>
      </w:r>
      <w:r>
        <w:rPr>
          <w:rFonts w:ascii="Arial" w:hAnsi="Arial" w:cs="Arial"/>
          <w:sz w:val="40"/>
          <w:szCs w:val="40"/>
        </w:rPr>
        <w:t xml:space="preserve"> – Performance Monitoring</w:t>
      </w:r>
    </w:p>
    <w:p w14:paraId="49D3C3F4" w14:textId="77777777" w:rsidR="005C2C7F" w:rsidRDefault="005C2C7F" w:rsidP="003B528A">
      <w:pPr>
        <w:jc w:val="both"/>
        <w:rPr>
          <w:rFonts w:ascii="Arial" w:hAnsi="Arial" w:cs="Arial"/>
          <w:color w:val="0000FF"/>
          <w:sz w:val="24"/>
          <w:szCs w:val="24"/>
        </w:rPr>
      </w:pPr>
    </w:p>
    <w:p w14:paraId="5C113903" w14:textId="77777777" w:rsidR="005C2C7F" w:rsidRPr="003B528A" w:rsidRDefault="005C2C7F" w:rsidP="003B528A">
      <w:pPr>
        <w:jc w:val="both"/>
        <w:rPr>
          <w:rFonts w:ascii="Arial" w:hAnsi="Arial" w:cs="Arial"/>
          <w:color w:val="0000FF"/>
          <w:sz w:val="24"/>
          <w:szCs w:val="24"/>
        </w:rPr>
      </w:pPr>
    </w:p>
    <w:p w14:paraId="6691C4AA" w14:textId="0CE53F52" w:rsidR="003B528A" w:rsidRPr="003B528A" w:rsidRDefault="005C2C7F" w:rsidP="005C2C7F">
      <w:pPr>
        <w:pStyle w:val="Heading2"/>
        <w:overflowPunct/>
        <w:autoSpaceDE/>
        <w:autoSpaceDN/>
        <w:adjustRightInd/>
        <w:spacing w:before="120" w:after="240" w:line="300" w:lineRule="atLeast"/>
        <w:textAlignment w:val="auto"/>
        <w:rPr>
          <w:rFonts w:ascii="Arial" w:hAnsi="Arial" w:cs="Arial"/>
          <w:sz w:val="24"/>
          <w:szCs w:val="24"/>
        </w:rPr>
      </w:pPr>
      <w:r>
        <w:rPr>
          <w:rFonts w:ascii="Arial" w:hAnsi="Arial" w:cs="Arial"/>
          <w:sz w:val="24"/>
          <w:szCs w:val="24"/>
        </w:rPr>
        <w:t>Quarterly Meetings</w:t>
      </w:r>
    </w:p>
    <w:p w14:paraId="0132A007" w14:textId="77777777" w:rsidR="003B528A" w:rsidRPr="003B528A" w:rsidRDefault="003B528A" w:rsidP="003B528A">
      <w:pPr>
        <w:rPr>
          <w:rFonts w:ascii="Arial" w:hAnsi="Arial" w:cs="Arial"/>
          <w:sz w:val="24"/>
          <w:szCs w:val="24"/>
        </w:rPr>
      </w:pPr>
      <w:r w:rsidRPr="003B528A">
        <w:rPr>
          <w:rFonts w:ascii="Arial" w:hAnsi="Arial" w:cs="Arial"/>
          <w:sz w:val="24"/>
          <w:szCs w:val="24"/>
        </w:rPr>
        <w:t xml:space="preserve">The Authority requires quarterly review meetings with the Contractor to discuss the performance of the Service, suggest improvements and acknowledge achievements. </w:t>
      </w:r>
    </w:p>
    <w:p w14:paraId="0E31E019" w14:textId="7C515DBE" w:rsidR="003B528A" w:rsidRPr="003B528A" w:rsidRDefault="003B528A" w:rsidP="003B528A">
      <w:pPr>
        <w:rPr>
          <w:rFonts w:ascii="Arial" w:hAnsi="Arial" w:cs="Arial"/>
          <w:sz w:val="24"/>
          <w:szCs w:val="24"/>
        </w:rPr>
      </w:pPr>
      <w:r w:rsidRPr="003B528A">
        <w:rPr>
          <w:rFonts w:ascii="Arial" w:hAnsi="Arial" w:cs="Arial"/>
          <w:sz w:val="24"/>
          <w:szCs w:val="24"/>
        </w:rPr>
        <w:t>Applicants are expected to build this requirement in to their Tender proposals and where financial provision for this must be made it must be clearly indicated within</w:t>
      </w:r>
      <w:r w:rsidR="005C2C7F">
        <w:rPr>
          <w:rFonts w:ascii="Arial" w:hAnsi="Arial" w:cs="Arial"/>
          <w:sz w:val="24"/>
          <w:szCs w:val="24"/>
        </w:rPr>
        <w:t xml:space="preserve"> </w:t>
      </w:r>
      <w:r w:rsidR="005C2C7F" w:rsidRPr="005C2C7F">
        <w:rPr>
          <w:rFonts w:ascii="Arial" w:hAnsi="Arial" w:cs="Arial"/>
          <w:b/>
          <w:sz w:val="24"/>
          <w:szCs w:val="24"/>
        </w:rPr>
        <w:t xml:space="preserve">Appendix 10 - </w:t>
      </w:r>
      <w:r w:rsidRPr="005C2C7F">
        <w:rPr>
          <w:rFonts w:ascii="Arial" w:hAnsi="Arial" w:cs="Arial"/>
          <w:b/>
          <w:sz w:val="24"/>
          <w:szCs w:val="24"/>
        </w:rPr>
        <w:t>Pricing Schedule</w:t>
      </w:r>
      <w:r w:rsidR="005C2C7F" w:rsidRPr="005C2C7F">
        <w:rPr>
          <w:rFonts w:ascii="Arial" w:hAnsi="Arial" w:cs="Arial"/>
          <w:b/>
          <w:sz w:val="24"/>
          <w:szCs w:val="24"/>
        </w:rPr>
        <w:t xml:space="preserve"> Response</w:t>
      </w:r>
      <w:r w:rsidRPr="003B528A">
        <w:rPr>
          <w:rFonts w:ascii="Arial" w:hAnsi="Arial" w:cs="Arial"/>
          <w:sz w:val="24"/>
          <w:szCs w:val="24"/>
        </w:rPr>
        <w:t xml:space="preserve"> and charged as part of the total Contract price. The Authority shall not make any additional payments to the Contractor for attending meeting or any related activities, as the Authority shall assume that the Contractor’s total Contract price will already be inclusive of any related activities. </w:t>
      </w:r>
    </w:p>
    <w:p w14:paraId="2A6ED15D" w14:textId="77777777" w:rsidR="003B528A" w:rsidRPr="003B528A" w:rsidRDefault="003B528A" w:rsidP="005C2C7F">
      <w:pPr>
        <w:pStyle w:val="Heading2"/>
        <w:overflowPunct/>
        <w:autoSpaceDE/>
        <w:autoSpaceDN/>
        <w:adjustRightInd/>
        <w:spacing w:before="120" w:after="60" w:line="300" w:lineRule="atLeast"/>
        <w:textAlignment w:val="auto"/>
        <w:rPr>
          <w:rFonts w:ascii="Arial" w:hAnsi="Arial" w:cs="Arial"/>
          <w:sz w:val="24"/>
          <w:szCs w:val="24"/>
        </w:rPr>
      </w:pPr>
      <w:r w:rsidRPr="003B528A">
        <w:rPr>
          <w:rFonts w:ascii="Arial" w:hAnsi="Arial" w:cs="Arial"/>
          <w:sz w:val="24"/>
          <w:szCs w:val="24"/>
        </w:rPr>
        <w:t>Management Information</w:t>
      </w:r>
    </w:p>
    <w:p w14:paraId="78629730" w14:textId="77777777" w:rsidR="003B528A" w:rsidRPr="003B528A" w:rsidRDefault="003B528A" w:rsidP="003B528A">
      <w:pPr>
        <w:jc w:val="both"/>
        <w:rPr>
          <w:rFonts w:ascii="Arial" w:hAnsi="Arial" w:cs="Arial"/>
          <w:sz w:val="24"/>
          <w:szCs w:val="24"/>
        </w:rPr>
      </w:pPr>
      <w:r w:rsidRPr="003B528A">
        <w:rPr>
          <w:rFonts w:ascii="Arial" w:hAnsi="Arial" w:cs="Arial"/>
          <w:sz w:val="24"/>
          <w:szCs w:val="24"/>
        </w:rPr>
        <w:t>Applicants should, by way of on-going Contract performance be prepared to produce management information. The exact format and duration will be agreed between the Contractor and Authority Authorised Representative. The Contractor should be able to produce the agreed management information in an electronic format such as Microsoft Excel or any other such format as specified by the Authority. This will be at no cost to the Authority.</w:t>
      </w:r>
    </w:p>
    <w:p w14:paraId="794F100C" w14:textId="38C8F2A5" w:rsidR="003B528A" w:rsidRDefault="003B528A" w:rsidP="003B528A">
      <w:pPr>
        <w:jc w:val="both"/>
        <w:rPr>
          <w:rFonts w:ascii="Arial" w:hAnsi="Arial" w:cs="Arial"/>
          <w:sz w:val="24"/>
          <w:szCs w:val="24"/>
        </w:rPr>
      </w:pPr>
      <w:r w:rsidRPr="003B528A">
        <w:rPr>
          <w:rFonts w:ascii="Arial" w:hAnsi="Arial" w:cs="Arial"/>
          <w:sz w:val="24"/>
          <w:szCs w:val="24"/>
        </w:rPr>
        <w:t xml:space="preserve">The Authority reserves the right to discuss the </w:t>
      </w:r>
      <w:r w:rsidR="005C2C7F">
        <w:rPr>
          <w:rFonts w:ascii="Arial" w:hAnsi="Arial" w:cs="Arial"/>
          <w:sz w:val="24"/>
          <w:szCs w:val="24"/>
        </w:rPr>
        <w:t>n</w:t>
      </w:r>
      <w:r w:rsidRPr="003B528A">
        <w:rPr>
          <w:rFonts w:ascii="Arial" w:hAnsi="Arial" w:cs="Arial"/>
          <w:sz w:val="24"/>
          <w:szCs w:val="24"/>
        </w:rPr>
        <w:t xml:space="preserve">ature of the information provided with the Contractor during quarterly review meetings and make suggestions as to additional or alternative types of information to be captured as the Service develops over the life of the Contract. Any additional requirements laid out by the Authority shall be provided by the Contract at no additional cost to the Authority. </w:t>
      </w:r>
    </w:p>
    <w:p w14:paraId="55E67B4C" w14:textId="77777777" w:rsidR="000E6903" w:rsidRPr="000E6903" w:rsidRDefault="000E6903" w:rsidP="000E6903">
      <w:pPr>
        <w:jc w:val="both"/>
        <w:rPr>
          <w:rFonts w:ascii="Arial" w:hAnsi="Arial" w:cs="Arial"/>
          <w:b/>
          <w:sz w:val="24"/>
          <w:szCs w:val="24"/>
          <w:u w:val="single"/>
        </w:rPr>
      </w:pPr>
      <w:r w:rsidRPr="000E6903">
        <w:rPr>
          <w:rFonts w:ascii="Arial" w:hAnsi="Arial" w:cs="Arial"/>
          <w:b/>
          <w:sz w:val="24"/>
          <w:szCs w:val="24"/>
          <w:u w:val="single"/>
        </w:rPr>
        <w:t>Targets</w:t>
      </w:r>
    </w:p>
    <w:p w14:paraId="0614E675" w14:textId="77777777" w:rsidR="000E6903" w:rsidRPr="000E6903" w:rsidRDefault="000E6903" w:rsidP="000E6903">
      <w:pPr>
        <w:pStyle w:val="ListParagraph"/>
        <w:numPr>
          <w:ilvl w:val="0"/>
          <w:numId w:val="26"/>
        </w:numPr>
        <w:overflowPunct/>
        <w:autoSpaceDE/>
        <w:autoSpaceDN/>
        <w:adjustRightInd/>
        <w:spacing w:after="200" w:line="276" w:lineRule="auto"/>
        <w:textAlignment w:val="auto"/>
        <w:rPr>
          <w:rFonts w:ascii="Arial" w:hAnsi="Arial" w:cs="Arial"/>
          <w:sz w:val="24"/>
          <w:szCs w:val="24"/>
        </w:rPr>
      </w:pPr>
      <w:r w:rsidRPr="000E6903">
        <w:rPr>
          <w:rFonts w:ascii="Arial" w:hAnsi="Arial" w:cs="Arial"/>
          <w:sz w:val="24"/>
          <w:szCs w:val="24"/>
        </w:rPr>
        <w:t>The main requirement will be to assist 45 people to move on into settled accommodation over the course of the funding.</w:t>
      </w:r>
    </w:p>
    <w:p w14:paraId="6AD9D3CB" w14:textId="77777777" w:rsidR="000E6903" w:rsidRPr="000E6903" w:rsidRDefault="000E6903" w:rsidP="000E6903">
      <w:pPr>
        <w:pStyle w:val="ListParagraph"/>
        <w:numPr>
          <w:ilvl w:val="0"/>
          <w:numId w:val="26"/>
        </w:numPr>
        <w:overflowPunct/>
        <w:autoSpaceDE/>
        <w:autoSpaceDN/>
        <w:adjustRightInd/>
        <w:spacing w:after="200" w:line="276" w:lineRule="auto"/>
        <w:textAlignment w:val="auto"/>
        <w:rPr>
          <w:rFonts w:ascii="Arial" w:hAnsi="Arial" w:cs="Arial"/>
          <w:sz w:val="24"/>
          <w:szCs w:val="24"/>
        </w:rPr>
      </w:pPr>
      <w:r w:rsidRPr="000E6903">
        <w:rPr>
          <w:rFonts w:ascii="Arial" w:hAnsi="Arial" w:cs="Arial"/>
          <w:sz w:val="24"/>
          <w:szCs w:val="24"/>
        </w:rPr>
        <w:t xml:space="preserve">To keep up to date records of people you have assisted and detailing interventions and length of time from homelessness into settled accommodation.  </w:t>
      </w:r>
    </w:p>
    <w:p w14:paraId="419F02EA" w14:textId="77777777" w:rsidR="000E6903" w:rsidRPr="000E6903" w:rsidRDefault="000E6903" w:rsidP="000E6903">
      <w:pPr>
        <w:pStyle w:val="ListParagraph"/>
        <w:numPr>
          <w:ilvl w:val="0"/>
          <w:numId w:val="26"/>
        </w:numPr>
        <w:overflowPunct/>
        <w:autoSpaceDE/>
        <w:autoSpaceDN/>
        <w:adjustRightInd/>
        <w:spacing w:after="200" w:line="276" w:lineRule="auto"/>
        <w:textAlignment w:val="auto"/>
        <w:rPr>
          <w:rFonts w:ascii="Arial" w:hAnsi="Arial" w:cs="Arial"/>
          <w:sz w:val="24"/>
          <w:szCs w:val="24"/>
        </w:rPr>
      </w:pPr>
      <w:r w:rsidRPr="000E6903">
        <w:rPr>
          <w:rFonts w:ascii="Arial" w:hAnsi="Arial" w:cs="Arial"/>
          <w:sz w:val="24"/>
          <w:szCs w:val="24"/>
        </w:rPr>
        <w:t xml:space="preserve">To set up and administer reporting mechanisms for cases to meet the DCLG requirements to capture wider sector contribution to homelessness prevention, and to ensure that this is sent quarterly.  </w:t>
      </w:r>
    </w:p>
    <w:p w14:paraId="69278B7A" w14:textId="77777777" w:rsidR="003B528A" w:rsidRDefault="003B528A" w:rsidP="003B528A">
      <w:pPr>
        <w:jc w:val="both"/>
        <w:rPr>
          <w:rFonts w:ascii="Arial" w:hAnsi="Arial" w:cs="Arial"/>
          <w:color w:val="0000FF"/>
          <w:sz w:val="24"/>
          <w:szCs w:val="24"/>
        </w:rPr>
      </w:pPr>
    </w:p>
    <w:p w14:paraId="6762D4A3" w14:textId="77777777" w:rsidR="00A2404C" w:rsidRPr="003B528A" w:rsidRDefault="00A2404C" w:rsidP="003B528A">
      <w:pPr>
        <w:jc w:val="both"/>
        <w:rPr>
          <w:rFonts w:ascii="Arial" w:hAnsi="Arial" w:cs="Arial"/>
          <w:color w:val="0000FF"/>
          <w:sz w:val="24"/>
          <w:szCs w:val="24"/>
        </w:rPr>
      </w:pPr>
    </w:p>
    <w:p w14:paraId="2D1EAF8C" w14:textId="77777777" w:rsidR="003B528A" w:rsidRDefault="003B528A" w:rsidP="003B528A">
      <w:pPr>
        <w:jc w:val="both"/>
        <w:rPr>
          <w:rFonts w:cs="Arial"/>
          <w:color w:val="0000FF"/>
        </w:rPr>
      </w:pPr>
    </w:p>
    <w:p w14:paraId="2BAADF67" w14:textId="31CCDB10" w:rsidR="009B3530" w:rsidRPr="002E4262" w:rsidRDefault="009B3530" w:rsidP="002E4262">
      <w:pPr>
        <w:jc w:val="center"/>
        <w:rPr>
          <w:rFonts w:ascii="Arial" w:hAnsi="Arial" w:cs="Arial"/>
          <w:sz w:val="40"/>
          <w:szCs w:val="40"/>
        </w:rPr>
      </w:pPr>
      <w:r w:rsidRPr="002E4262">
        <w:rPr>
          <w:rFonts w:ascii="Arial" w:hAnsi="Arial" w:cs="Arial"/>
          <w:sz w:val="40"/>
          <w:szCs w:val="40"/>
        </w:rPr>
        <w:t xml:space="preserve">Appendix </w:t>
      </w:r>
      <w:r w:rsidR="005C2C7F">
        <w:rPr>
          <w:rFonts w:ascii="Arial" w:hAnsi="Arial" w:cs="Arial"/>
          <w:sz w:val="40"/>
          <w:szCs w:val="40"/>
        </w:rPr>
        <w:t>B</w:t>
      </w:r>
      <w:r w:rsidRPr="002E4262">
        <w:rPr>
          <w:rFonts w:ascii="Arial" w:hAnsi="Arial" w:cs="Arial"/>
          <w:sz w:val="40"/>
          <w:szCs w:val="40"/>
        </w:rPr>
        <w:t xml:space="preserve"> – P1E Data</w:t>
      </w:r>
    </w:p>
    <w:p w14:paraId="5109A0B3" w14:textId="77777777" w:rsidR="002E4262" w:rsidRDefault="002E4262" w:rsidP="002E4262">
      <w:pPr>
        <w:pStyle w:val="Default"/>
        <w:rPr>
          <w:sz w:val="36"/>
          <w:szCs w:val="36"/>
        </w:rPr>
      </w:pPr>
    </w:p>
    <w:p w14:paraId="49CCA180" w14:textId="77777777" w:rsidR="002E4262" w:rsidRDefault="002E4262" w:rsidP="002E4262">
      <w:pPr>
        <w:pStyle w:val="Default"/>
        <w:rPr>
          <w:sz w:val="36"/>
          <w:szCs w:val="36"/>
        </w:rPr>
      </w:pPr>
      <w:r>
        <w:rPr>
          <w:sz w:val="36"/>
          <w:szCs w:val="36"/>
        </w:rPr>
        <w:t>P1E: Return</w:t>
      </w:r>
    </w:p>
    <w:p w14:paraId="38CAA430" w14:textId="77777777" w:rsidR="002E4262" w:rsidRDefault="002E4262" w:rsidP="002E4262">
      <w:pPr>
        <w:pStyle w:val="Default"/>
        <w:rPr>
          <w:sz w:val="36"/>
          <w:szCs w:val="36"/>
        </w:rPr>
      </w:pPr>
    </w:p>
    <w:p w14:paraId="4A5C8E41" w14:textId="77777777" w:rsidR="002E4262" w:rsidRDefault="002E4262" w:rsidP="002E4262">
      <w:pPr>
        <w:pStyle w:val="Default"/>
        <w:rPr>
          <w:sz w:val="36"/>
          <w:szCs w:val="36"/>
        </w:rPr>
      </w:pPr>
      <w:r>
        <w:rPr>
          <w:sz w:val="36"/>
          <w:szCs w:val="36"/>
        </w:rPr>
        <w:t xml:space="preserve">Section 10 - Homelessness prevention and relief </w:t>
      </w:r>
    </w:p>
    <w:p w14:paraId="5BCA3CE3" w14:textId="77777777" w:rsidR="002E4262" w:rsidRDefault="002E4262" w:rsidP="002E4262">
      <w:pPr>
        <w:pStyle w:val="Default"/>
        <w:rPr>
          <w:sz w:val="36"/>
          <w:szCs w:val="36"/>
        </w:rPr>
      </w:pPr>
    </w:p>
    <w:p w14:paraId="788EB22B" w14:textId="77777777" w:rsidR="002E4262" w:rsidRDefault="002E4262" w:rsidP="002E4262">
      <w:pPr>
        <w:pStyle w:val="Default"/>
        <w:rPr>
          <w:color w:val="auto"/>
          <w:sz w:val="26"/>
          <w:szCs w:val="26"/>
        </w:rPr>
      </w:pPr>
      <w:r>
        <w:rPr>
          <w:b/>
          <w:bCs/>
          <w:color w:val="auto"/>
          <w:sz w:val="26"/>
          <w:szCs w:val="26"/>
        </w:rPr>
        <w:t xml:space="preserve">Homelessness prevention </w:t>
      </w:r>
    </w:p>
    <w:p w14:paraId="1556166E" w14:textId="77777777" w:rsidR="002E4262" w:rsidRDefault="002E4262" w:rsidP="002E4262">
      <w:pPr>
        <w:pStyle w:val="Default"/>
        <w:rPr>
          <w:color w:val="auto"/>
          <w:sz w:val="23"/>
          <w:szCs w:val="23"/>
        </w:rPr>
      </w:pPr>
      <w:r>
        <w:rPr>
          <w:color w:val="auto"/>
          <w:sz w:val="23"/>
          <w:szCs w:val="23"/>
        </w:rPr>
        <w:t xml:space="preserve">In its broadest terms, ‘homelessness prevention’ is where a local authority takes positive action to provide housing assistance to someone who considers him or herself to be at risk of homelessness in the near future, and as a result the person is able to either remain in his or her existing accommodation or obtain alternative accommodation providing a solution for at least the next 6 months. The key points are: </w:t>
      </w:r>
    </w:p>
    <w:p w14:paraId="22A748B6"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person has sought assistance from the local authority or a partner organisation), </w:t>
      </w:r>
    </w:p>
    <w:p w14:paraId="069D444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person considers him or herself to be at risk of homelessness, </w:t>
      </w:r>
    </w:p>
    <w:p w14:paraId="5A517A03"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local authority may or may not have reason to believe the person is homeless or likely to become homeless within 28 days, </w:t>
      </w:r>
    </w:p>
    <w:p w14:paraId="02C2A899"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positive action is not being provided to discharge a duty to secure accommodation under the homelessness legislation, </w:t>
      </w:r>
    </w:p>
    <w:p w14:paraId="00CAB174"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positive action is provided by: the local authority; or a partner organisation, or a combination of the local authority and one or more partner organisations working together, </w:t>
      </w:r>
    </w:p>
    <w:p w14:paraId="7B0667A3"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local authority or partner organisation consider that the positive action provided will prevent homelessness for at least the next 6 months. </w:t>
      </w:r>
    </w:p>
    <w:p w14:paraId="3FC2C767" w14:textId="77777777" w:rsidR="002E4262" w:rsidRDefault="002E4262" w:rsidP="002E4262">
      <w:pPr>
        <w:pStyle w:val="Default"/>
        <w:rPr>
          <w:color w:val="auto"/>
          <w:sz w:val="23"/>
          <w:szCs w:val="23"/>
        </w:rPr>
      </w:pPr>
    </w:p>
    <w:p w14:paraId="2E689682" w14:textId="77777777" w:rsidR="002E4262" w:rsidRDefault="002E4262" w:rsidP="002E4262">
      <w:pPr>
        <w:pStyle w:val="Default"/>
        <w:rPr>
          <w:color w:val="auto"/>
          <w:sz w:val="26"/>
          <w:szCs w:val="26"/>
        </w:rPr>
      </w:pPr>
      <w:r>
        <w:rPr>
          <w:b/>
          <w:bCs/>
          <w:color w:val="auto"/>
          <w:sz w:val="26"/>
          <w:szCs w:val="26"/>
        </w:rPr>
        <w:t xml:space="preserve">Homelessness relief </w:t>
      </w:r>
    </w:p>
    <w:p w14:paraId="7D62B5C4" w14:textId="77777777" w:rsidR="002E4262" w:rsidRDefault="002E4262" w:rsidP="002E4262">
      <w:pPr>
        <w:pStyle w:val="Default"/>
        <w:rPr>
          <w:color w:val="auto"/>
          <w:sz w:val="23"/>
          <w:szCs w:val="23"/>
        </w:rPr>
      </w:pPr>
      <w:r>
        <w:rPr>
          <w:color w:val="auto"/>
          <w:sz w:val="23"/>
          <w:szCs w:val="23"/>
        </w:rPr>
        <w:t xml:space="preserve">Positive action to prevent homelessness cannot be taken once the authority is satisfied that someone has become homeless (for example, the authority has notified the person of a decision under section 184 that they are homeless). However, following the notification under Section 184 that an applicant is homeless positive action to relieve homelessness can be taken in the following circumstances: </w:t>
      </w:r>
    </w:p>
    <w:p w14:paraId="4EE4176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192 </w:t>
      </w:r>
      <w:r>
        <w:rPr>
          <w:color w:val="auto"/>
          <w:sz w:val="23"/>
          <w:szCs w:val="23"/>
        </w:rPr>
        <w:t xml:space="preserve">that the person is unintentionally homeless and not in priority need. In this case, the positive action could include the authority exercising its power under section 192(3) to secure accommodation through a rent guarantee BOND, subject to the accommodation being made available for at least 6 months; </w:t>
      </w:r>
    </w:p>
    <w:p w14:paraId="1F63170D"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190(3) </w:t>
      </w:r>
      <w:r>
        <w:rPr>
          <w:color w:val="auto"/>
          <w:sz w:val="23"/>
          <w:szCs w:val="23"/>
        </w:rPr>
        <w:t xml:space="preserve">that the person is intentionally homeless and not in priority need; </w:t>
      </w:r>
    </w:p>
    <w:p w14:paraId="37780386"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190(2) </w:t>
      </w:r>
      <w:r>
        <w:rPr>
          <w:color w:val="auto"/>
          <w:sz w:val="23"/>
          <w:szCs w:val="23"/>
        </w:rPr>
        <w:t xml:space="preserve">that the person is intentionally homeless and in priority need. The authority will have a duty to secure accommodation for long enough to give the person a reasonable opportunity to secure accommodation for him or herself. However, positive action to relieve homelessness could be taken through offering for example a rent in advance payment to enable the person to secure accommodation for him or herself. </w:t>
      </w:r>
    </w:p>
    <w:p w14:paraId="122BEF31" w14:textId="77777777" w:rsidR="002E4262" w:rsidRDefault="002E4262" w:rsidP="002E4262">
      <w:pPr>
        <w:pStyle w:val="Default"/>
        <w:rPr>
          <w:color w:val="auto"/>
          <w:sz w:val="23"/>
          <w:szCs w:val="23"/>
        </w:rPr>
      </w:pPr>
    </w:p>
    <w:p w14:paraId="3A83F787" w14:textId="77777777" w:rsidR="002E4262" w:rsidRDefault="002E4262" w:rsidP="002E4262">
      <w:pPr>
        <w:pStyle w:val="Default"/>
        <w:rPr>
          <w:color w:val="auto"/>
          <w:sz w:val="23"/>
          <w:szCs w:val="23"/>
        </w:rPr>
      </w:pPr>
      <w:r>
        <w:rPr>
          <w:color w:val="auto"/>
          <w:sz w:val="23"/>
          <w:szCs w:val="23"/>
        </w:rPr>
        <w:t xml:space="preserve">In all these circumstances, the local authority will have a duty to ensure that the applicants are provided with advice and assistance in any attempts they make to secure </w:t>
      </w:r>
      <w:r>
        <w:rPr>
          <w:color w:val="auto"/>
          <w:sz w:val="23"/>
          <w:szCs w:val="23"/>
        </w:rPr>
        <w:lastRenderedPageBreak/>
        <w:t xml:space="preserve">accommodation for themselves (and the applicant’s housing needs must be assessed before such advice and assistance is given : section 190(4) and 192(4)). However, it would be open to the authority and/or partner organisations to take action to ensure that applicants secure one of the types of accommodation set out in the Annex (as appropriate). This would be positive action over and above the statutory obligation to provide advice, assistance and information about homelessness and the prevention of homelessness (provided under Section 179(1) of the 1996 Housing Act), and can be recorded as successful action to relieve homelessness. </w:t>
      </w:r>
    </w:p>
    <w:p w14:paraId="73BBCFE1" w14:textId="77777777" w:rsidR="002E4262" w:rsidRDefault="002E4262" w:rsidP="002E4262">
      <w:pPr>
        <w:pStyle w:val="Default"/>
        <w:rPr>
          <w:color w:val="auto"/>
          <w:sz w:val="23"/>
          <w:szCs w:val="23"/>
        </w:rPr>
      </w:pPr>
    </w:p>
    <w:p w14:paraId="0722E2C7" w14:textId="77777777" w:rsidR="002E4262" w:rsidRDefault="002E4262" w:rsidP="002E4262">
      <w:pPr>
        <w:pStyle w:val="Default"/>
        <w:rPr>
          <w:color w:val="auto"/>
          <w:sz w:val="23"/>
          <w:szCs w:val="23"/>
        </w:rPr>
      </w:pPr>
    </w:p>
    <w:p w14:paraId="60629F78" w14:textId="77777777" w:rsidR="002E4262" w:rsidRDefault="002E4262" w:rsidP="002E4262">
      <w:pPr>
        <w:pStyle w:val="Default"/>
        <w:rPr>
          <w:color w:val="auto"/>
          <w:sz w:val="26"/>
          <w:szCs w:val="26"/>
        </w:rPr>
      </w:pPr>
      <w:r>
        <w:rPr>
          <w:b/>
          <w:bCs/>
          <w:color w:val="auto"/>
          <w:sz w:val="26"/>
          <w:szCs w:val="26"/>
        </w:rPr>
        <w:t xml:space="preserve">Homelessness relief - households who have become homeless </w:t>
      </w:r>
    </w:p>
    <w:p w14:paraId="428C9AC1"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Cases that have become homeless but have had their homelessness relieved through assistance in securing accommodation (available for a minimum of 6 months) </w:t>
      </w:r>
    </w:p>
    <w:p w14:paraId="2719C7FD" w14:textId="77777777" w:rsidR="002E4262" w:rsidRDefault="002E4262" w:rsidP="002E4262">
      <w:pPr>
        <w:pStyle w:val="Default"/>
        <w:rPr>
          <w:color w:val="auto"/>
          <w:sz w:val="23"/>
          <w:szCs w:val="23"/>
        </w:rPr>
      </w:pPr>
    </w:p>
    <w:p w14:paraId="231A01A4" w14:textId="77777777" w:rsidR="002E4262" w:rsidRDefault="002E4262" w:rsidP="002E4262">
      <w:pPr>
        <w:pStyle w:val="Default"/>
        <w:rPr>
          <w:color w:val="auto"/>
          <w:sz w:val="23"/>
          <w:szCs w:val="23"/>
        </w:rPr>
      </w:pPr>
      <w:r>
        <w:rPr>
          <w:b/>
          <w:bCs/>
          <w:color w:val="auto"/>
          <w:sz w:val="26"/>
          <w:szCs w:val="26"/>
        </w:rPr>
        <w:t xml:space="preserve">Total number of cases where positive action was successful in preventing / relieving homelessness </w:t>
      </w:r>
    </w:p>
    <w:p w14:paraId="37BDA40E" w14:textId="77777777" w:rsidR="002E4262" w:rsidRDefault="002E4262" w:rsidP="002E4262">
      <w:pPr>
        <w:pStyle w:val="Default"/>
        <w:rPr>
          <w:b/>
          <w:bCs/>
          <w:color w:val="auto"/>
          <w:sz w:val="23"/>
          <w:szCs w:val="23"/>
        </w:rPr>
      </w:pPr>
    </w:p>
    <w:p w14:paraId="014B7EC3" w14:textId="77777777" w:rsidR="002E4262" w:rsidRDefault="002E4262" w:rsidP="002E4262">
      <w:pPr>
        <w:pStyle w:val="Default"/>
        <w:rPr>
          <w:color w:val="auto"/>
          <w:sz w:val="23"/>
          <w:szCs w:val="23"/>
        </w:rPr>
      </w:pPr>
      <w:r>
        <w:rPr>
          <w:b/>
          <w:bCs/>
          <w:color w:val="auto"/>
          <w:sz w:val="23"/>
          <w:szCs w:val="23"/>
        </w:rPr>
        <w:t xml:space="preserve">Homelessness prevention </w:t>
      </w:r>
      <w:r>
        <w:rPr>
          <w:color w:val="auto"/>
          <w:sz w:val="23"/>
          <w:szCs w:val="23"/>
        </w:rPr>
        <w:t xml:space="preserve">Cases previously at risk of homelessness, for which homelessness was prevented through positive action (either allowing the household to remain in their existing home, or assisting the household to obtain alternative accommodation) </w:t>
      </w:r>
    </w:p>
    <w:p w14:paraId="484AB1DE" w14:textId="77777777" w:rsidR="002E4262" w:rsidRDefault="002E4262" w:rsidP="002E4262">
      <w:pPr>
        <w:pStyle w:val="Default"/>
        <w:rPr>
          <w:color w:val="auto"/>
          <w:sz w:val="23"/>
          <w:szCs w:val="23"/>
        </w:rPr>
      </w:pPr>
      <w:r>
        <w:rPr>
          <w:b/>
          <w:bCs/>
          <w:color w:val="auto"/>
          <w:sz w:val="23"/>
          <w:szCs w:val="23"/>
        </w:rPr>
        <w:t xml:space="preserve">Homelessness relief </w:t>
      </w:r>
      <w:r>
        <w:rPr>
          <w:color w:val="auto"/>
          <w:sz w:val="23"/>
          <w:szCs w:val="23"/>
        </w:rPr>
        <w:t xml:space="preserve">Cases who had become homeless (but were NOT accepted as owed a main duty), for which homelessness was relieved through positive action (assistance in securing accommodation) </w:t>
      </w:r>
    </w:p>
    <w:p w14:paraId="74965FDF" w14:textId="77777777" w:rsidR="002E4262" w:rsidRDefault="002E4262" w:rsidP="002E4262">
      <w:pPr>
        <w:pStyle w:val="Default"/>
        <w:rPr>
          <w:b/>
          <w:bCs/>
          <w:color w:val="auto"/>
          <w:sz w:val="26"/>
          <w:szCs w:val="26"/>
        </w:rPr>
      </w:pPr>
    </w:p>
    <w:p w14:paraId="47E8EB97" w14:textId="77777777" w:rsidR="002E4262" w:rsidRDefault="002E4262" w:rsidP="002E4262">
      <w:pPr>
        <w:pStyle w:val="Default"/>
        <w:rPr>
          <w:color w:val="auto"/>
          <w:sz w:val="26"/>
          <w:szCs w:val="26"/>
        </w:rPr>
      </w:pPr>
      <w:r>
        <w:rPr>
          <w:b/>
          <w:bCs/>
          <w:color w:val="auto"/>
          <w:sz w:val="26"/>
          <w:szCs w:val="26"/>
        </w:rPr>
        <w:t xml:space="preserve">Homelessness prevented – household able to remain in existing home, as a result of: </w:t>
      </w:r>
    </w:p>
    <w:p w14:paraId="4DA2EA2E" w14:textId="77777777" w:rsidR="002E4262" w:rsidRDefault="002E4262" w:rsidP="002E4262">
      <w:pPr>
        <w:pStyle w:val="Default"/>
        <w:rPr>
          <w:color w:val="auto"/>
          <w:sz w:val="23"/>
          <w:szCs w:val="23"/>
        </w:rPr>
      </w:pPr>
      <w:r>
        <w:rPr>
          <w:color w:val="auto"/>
          <w:sz w:val="23"/>
          <w:szCs w:val="23"/>
        </w:rPr>
        <w:t xml:space="preserve">This section identifies the cases for which homelessness was prevented and the household was able to remain in their existing home, as well as the means by which this was possible. </w:t>
      </w:r>
    </w:p>
    <w:p w14:paraId="7DFEB6E1" w14:textId="77777777" w:rsidR="002E4262" w:rsidRDefault="002E4262" w:rsidP="002E4262">
      <w:pPr>
        <w:pStyle w:val="Default"/>
        <w:rPr>
          <w:b/>
          <w:bCs/>
          <w:color w:val="auto"/>
          <w:sz w:val="23"/>
          <w:szCs w:val="23"/>
        </w:rPr>
      </w:pPr>
    </w:p>
    <w:p w14:paraId="2FBAE394" w14:textId="77777777" w:rsidR="002E4262" w:rsidRDefault="002E4262" w:rsidP="002E4262">
      <w:pPr>
        <w:pStyle w:val="Default"/>
        <w:rPr>
          <w:color w:val="auto"/>
          <w:sz w:val="23"/>
          <w:szCs w:val="23"/>
        </w:rPr>
      </w:pPr>
      <w:r>
        <w:rPr>
          <w:b/>
          <w:bCs/>
          <w:color w:val="auto"/>
          <w:sz w:val="23"/>
          <w:szCs w:val="23"/>
        </w:rPr>
        <w:t xml:space="preserve">1 Mediation using external or internal trained family mediators </w:t>
      </w:r>
      <w:proofErr w:type="gramStart"/>
      <w:r>
        <w:rPr>
          <w:color w:val="auto"/>
          <w:sz w:val="23"/>
          <w:szCs w:val="23"/>
        </w:rPr>
        <w:t>This</w:t>
      </w:r>
      <w:proofErr w:type="gramEnd"/>
      <w:r>
        <w:rPr>
          <w:color w:val="auto"/>
          <w:sz w:val="23"/>
          <w:szCs w:val="23"/>
        </w:rPr>
        <w:t xml:space="preserve"> could be an external mediation service such as Relate or an in-house local authority service where training in mediation has been provided. </w:t>
      </w:r>
    </w:p>
    <w:p w14:paraId="2FB978C3" w14:textId="77777777" w:rsidR="002E4262" w:rsidRDefault="002E4262" w:rsidP="002E4262">
      <w:pPr>
        <w:pStyle w:val="Default"/>
        <w:rPr>
          <w:b/>
          <w:bCs/>
          <w:color w:val="auto"/>
          <w:sz w:val="23"/>
          <w:szCs w:val="23"/>
        </w:rPr>
      </w:pPr>
    </w:p>
    <w:p w14:paraId="795A9C11" w14:textId="77777777" w:rsidR="002E4262" w:rsidRDefault="002E4262" w:rsidP="002E4262">
      <w:pPr>
        <w:pStyle w:val="Default"/>
        <w:rPr>
          <w:color w:val="auto"/>
          <w:sz w:val="23"/>
          <w:szCs w:val="23"/>
        </w:rPr>
      </w:pPr>
      <w:r>
        <w:rPr>
          <w:b/>
          <w:bCs/>
          <w:color w:val="auto"/>
          <w:sz w:val="23"/>
          <w:szCs w:val="23"/>
        </w:rPr>
        <w:t xml:space="preserve">2 Conciliation including home visits for family friend threatened exclusion </w:t>
      </w:r>
      <w:proofErr w:type="gramStart"/>
      <w:r>
        <w:rPr>
          <w:color w:val="auto"/>
          <w:sz w:val="23"/>
          <w:szCs w:val="23"/>
        </w:rPr>
        <w:t>This</w:t>
      </w:r>
      <w:proofErr w:type="gramEnd"/>
      <w:r>
        <w:rPr>
          <w:color w:val="auto"/>
          <w:sz w:val="23"/>
          <w:szCs w:val="23"/>
        </w:rPr>
        <w:t xml:space="preserve"> includes: </w:t>
      </w:r>
    </w:p>
    <w:p w14:paraId="2422201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home visits, where someone may be at risk of homelessness due to a threat of exclusion from parents, other relatives, or friends; and </w:t>
      </w:r>
    </w:p>
    <w:p w14:paraId="4C365CE3"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conciliation work by a partner organisation such as youth counselling. </w:t>
      </w:r>
    </w:p>
    <w:p w14:paraId="5C964954" w14:textId="77777777" w:rsidR="002E4262" w:rsidRDefault="002E4262" w:rsidP="002E4262">
      <w:pPr>
        <w:pStyle w:val="Default"/>
        <w:rPr>
          <w:color w:val="auto"/>
          <w:sz w:val="23"/>
          <w:szCs w:val="23"/>
        </w:rPr>
      </w:pPr>
    </w:p>
    <w:p w14:paraId="0C8805B1" w14:textId="77777777" w:rsidR="002E4262" w:rsidRDefault="002E4262" w:rsidP="002E4262">
      <w:pPr>
        <w:pStyle w:val="Default"/>
        <w:rPr>
          <w:color w:val="auto"/>
          <w:sz w:val="23"/>
          <w:szCs w:val="23"/>
        </w:rPr>
      </w:pPr>
      <w:r>
        <w:rPr>
          <w:b/>
          <w:bCs/>
          <w:color w:val="auto"/>
          <w:sz w:val="23"/>
          <w:szCs w:val="23"/>
        </w:rPr>
        <w:t xml:space="preserve">3 Financial payments from a homeless prevention fund to enable someone to remain in the existing home </w:t>
      </w:r>
      <w:r>
        <w:rPr>
          <w:color w:val="auto"/>
          <w:sz w:val="23"/>
          <w:szCs w:val="23"/>
        </w:rPr>
        <w:t xml:space="preserve">There are many innovative ways that local authorities have used payments from their ‘homelessness prevention fund’ to resolve a risk of homelessness, including payments to landlords to resolve problems caused by tenant damage. Any payments from a prevention fund to resolve rent arrears should be recorded in this section. </w:t>
      </w:r>
    </w:p>
    <w:p w14:paraId="594F1989" w14:textId="77777777" w:rsidR="002E4262" w:rsidRDefault="002E4262" w:rsidP="002E4262">
      <w:pPr>
        <w:pStyle w:val="Default"/>
        <w:rPr>
          <w:b/>
          <w:bCs/>
          <w:color w:val="auto"/>
          <w:sz w:val="23"/>
          <w:szCs w:val="23"/>
        </w:rPr>
      </w:pPr>
    </w:p>
    <w:p w14:paraId="4A938C7D" w14:textId="77777777" w:rsidR="002E4262" w:rsidRDefault="002E4262" w:rsidP="002E4262">
      <w:pPr>
        <w:pStyle w:val="Default"/>
        <w:rPr>
          <w:b/>
          <w:bCs/>
          <w:color w:val="auto"/>
          <w:sz w:val="23"/>
          <w:szCs w:val="23"/>
        </w:rPr>
      </w:pPr>
    </w:p>
    <w:p w14:paraId="14F50838" w14:textId="77777777" w:rsidR="002E4262" w:rsidRDefault="002E4262" w:rsidP="002E4262">
      <w:pPr>
        <w:pStyle w:val="Default"/>
        <w:rPr>
          <w:b/>
          <w:bCs/>
          <w:color w:val="auto"/>
          <w:sz w:val="23"/>
          <w:szCs w:val="23"/>
        </w:rPr>
      </w:pPr>
    </w:p>
    <w:p w14:paraId="174913C1" w14:textId="77777777" w:rsidR="002E4262" w:rsidRDefault="002E4262" w:rsidP="002E4262">
      <w:pPr>
        <w:pStyle w:val="Default"/>
        <w:rPr>
          <w:b/>
          <w:bCs/>
          <w:color w:val="auto"/>
          <w:sz w:val="23"/>
          <w:szCs w:val="23"/>
        </w:rPr>
      </w:pPr>
    </w:p>
    <w:p w14:paraId="19816A95" w14:textId="77777777" w:rsidR="002E4262" w:rsidRDefault="002E4262" w:rsidP="002E4262">
      <w:pPr>
        <w:pStyle w:val="Default"/>
        <w:rPr>
          <w:color w:val="auto"/>
          <w:sz w:val="23"/>
          <w:szCs w:val="23"/>
        </w:rPr>
      </w:pPr>
      <w:r>
        <w:rPr>
          <w:b/>
          <w:bCs/>
          <w:color w:val="auto"/>
          <w:sz w:val="23"/>
          <w:szCs w:val="23"/>
        </w:rPr>
        <w:lastRenderedPageBreak/>
        <w:t xml:space="preserve">4 Debt advice </w:t>
      </w:r>
      <w:r>
        <w:rPr>
          <w:color w:val="auto"/>
          <w:sz w:val="23"/>
          <w:szCs w:val="23"/>
        </w:rPr>
        <w:t xml:space="preserve">Include: </w:t>
      </w:r>
    </w:p>
    <w:p w14:paraId="14E2A16F"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casework covering debt advice, including negotiation with creditors and advice on budgeting and money management; and </w:t>
      </w:r>
    </w:p>
    <w:p w14:paraId="5557E7DB"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number of households who seek advice and assistance with mortgage difficulties and are signposted or referred to the lender/money advice. </w:t>
      </w:r>
    </w:p>
    <w:p w14:paraId="28668FCE" w14:textId="77777777" w:rsidR="002E4262" w:rsidRDefault="002E4262" w:rsidP="002E4262">
      <w:pPr>
        <w:pStyle w:val="Default"/>
        <w:rPr>
          <w:color w:val="auto"/>
          <w:sz w:val="23"/>
          <w:szCs w:val="23"/>
        </w:rPr>
      </w:pPr>
    </w:p>
    <w:p w14:paraId="01A7A41D" w14:textId="77777777" w:rsidR="002E4262" w:rsidRDefault="002E4262" w:rsidP="002E4262">
      <w:pPr>
        <w:pStyle w:val="Default"/>
        <w:rPr>
          <w:color w:val="auto"/>
          <w:sz w:val="23"/>
          <w:szCs w:val="23"/>
        </w:rPr>
      </w:pPr>
      <w:r>
        <w:rPr>
          <w:b/>
          <w:bCs/>
          <w:color w:val="auto"/>
          <w:sz w:val="23"/>
          <w:szCs w:val="23"/>
        </w:rPr>
        <w:t xml:space="preserve">5 Resolving housing benefit problems </w:t>
      </w:r>
      <w:r>
        <w:rPr>
          <w:color w:val="auto"/>
          <w:sz w:val="23"/>
          <w:szCs w:val="23"/>
        </w:rPr>
        <w:t xml:space="preserve">Include actions to resolve housing benefit problems including assisting a vulnerable person at immediate risk of homelessness through </w:t>
      </w:r>
      <w:proofErr w:type="spellStart"/>
      <w:r>
        <w:rPr>
          <w:color w:val="auto"/>
          <w:sz w:val="23"/>
          <w:szCs w:val="23"/>
        </w:rPr>
        <w:t>non payment</w:t>
      </w:r>
      <w:proofErr w:type="spellEnd"/>
      <w:r>
        <w:rPr>
          <w:color w:val="auto"/>
          <w:sz w:val="23"/>
          <w:szCs w:val="23"/>
        </w:rPr>
        <w:t xml:space="preserve"> of rent with making a housing benefit claim; action to deal with delays in payment; housing benefit arrears; verification of claim documents where there is a delay in benefit payments leading to a risk of homelessness; backdating of benefit claims; making a discretionary housing payment </w:t>
      </w:r>
    </w:p>
    <w:p w14:paraId="174F8A96" w14:textId="77777777" w:rsidR="002E4262" w:rsidRDefault="002E4262" w:rsidP="002E4262">
      <w:pPr>
        <w:pStyle w:val="Default"/>
        <w:rPr>
          <w:color w:val="auto"/>
          <w:sz w:val="23"/>
          <w:szCs w:val="23"/>
        </w:rPr>
      </w:pPr>
    </w:p>
    <w:p w14:paraId="618449C0" w14:textId="77777777" w:rsidR="002E4262" w:rsidRDefault="002E4262" w:rsidP="002E4262">
      <w:pPr>
        <w:pStyle w:val="Default"/>
        <w:rPr>
          <w:color w:val="auto"/>
          <w:sz w:val="23"/>
          <w:szCs w:val="23"/>
        </w:rPr>
      </w:pPr>
      <w:r>
        <w:rPr>
          <w:b/>
          <w:bCs/>
          <w:color w:val="auto"/>
          <w:sz w:val="23"/>
          <w:szCs w:val="23"/>
        </w:rPr>
        <w:t xml:space="preserve">6 Resolving rent or service charge arrears in the social or private rented sector </w:t>
      </w:r>
      <w:proofErr w:type="gramStart"/>
      <w:r>
        <w:rPr>
          <w:color w:val="auto"/>
          <w:sz w:val="23"/>
          <w:szCs w:val="23"/>
        </w:rPr>
        <w:t>This</w:t>
      </w:r>
      <w:proofErr w:type="gramEnd"/>
      <w:r>
        <w:rPr>
          <w:color w:val="auto"/>
          <w:sz w:val="23"/>
          <w:szCs w:val="23"/>
        </w:rPr>
        <w:t xml:space="preserve"> may include case work help that supports a household to manage any arrears repayment schedule. Housing benefit resolutions should be recorded at row 5. </w:t>
      </w:r>
    </w:p>
    <w:p w14:paraId="2B0E2501" w14:textId="77777777" w:rsidR="002E4262" w:rsidRDefault="002E4262" w:rsidP="002E4262">
      <w:pPr>
        <w:pStyle w:val="Default"/>
        <w:rPr>
          <w:b/>
          <w:bCs/>
          <w:color w:val="auto"/>
          <w:sz w:val="23"/>
          <w:szCs w:val="23"/>
        </w:rPr>
      </w:pPr>
    </w:p>
    <w:p w14:paraId="58AE55DA" w14:textId="77777777" w:rsidR="002E4262" w:rsidRDefault="002E4262" w:rsidP="002E4262">
      <w:pPr>
        <w:pStyle w:val="Default"/>
        <w:rPr>
          <w:color w:val="auto"/>
          <w:sz w:val="23"/>
          <w:szCs w:val="23"/>
        </w:rPr>
      </w:pPr>
      <w:r>
        <w:rPr>
          <w:b/>
          <w:bCs/>
          <w:color w:val="auto"/>
          <w:sz w:val="23"/>
          <w:szCs w:val="23"/>
        </w:rPr>
        <w:t xml:space="preserve">7 Sanctuary scheme measures for domestic violence </w:t>
      </w:r>
      <w:r>
        <w:rPr>
          <w:color w:val="auto"/>
          <w:sz w:val="23"/>
          <w:szCs w:val="23"/>
        </w:rPr>
        <w:t xml:space="preserve">Measures to enable a victim of domestic abuse or harassment to remain in their home with professionally installed security measures. Include also cases where someone was assisted to take legal action to protect their right to remain safely within the home. </w:t>
      </w:r>
    </w:p>
    <w:p w14:paraId="332078C4" w14:textId="77777777" w:rsidR="002E4262" w:rsidRDefault="002E4262" w:rsidP="002E4262">
      <w:pPr>
        <w:pStyle w:val="Default"/>
        <w:rPr>
          <w:b/>
          <w:bCs/>
          <w:color w:val="auto"/>
          <w:sz w:val="23"/>
          <w:szCs w:val="23"/>
        </w:rPr>
      </w:pPr>
    </w:p>
    <w:p w14:paraId="7FC5D89B" w14:textId="77777777" w:rsidR="002E4262" w:rsidRDefault="002E4262" w:rsidP="002E4262">
      <w:pPr>
        <w:pStyle w:val="Default"/>
        <w:rPr>
          <w:color w:val="auto"/>
          <w:sz w:val="23"/>
          <w:szCs w:val="23"/>
        </w:rPr>
      </w:pPr>
      <w:r>
        <w:rPr>
          <w:b/>
          <w:bCs/>
          <w:color w:val="auto"/>
          <w:sz w:val="23"/>
          <w:szCs w:val="23"/>
        </w:rPr>
        <w:t xml:space="preserve">8 Crisis intervention – providing emergency support </w:t>
      </w:r>
      <w:proofErr w:type="gramStart"/>
      <w:r>
        <w:rPr>
          <w:color w:val="auto"/>
          <w:sz w:val="23"/>
          <w:szCs w:val="23"/>
        </w:rPr>
        <w:t>This</w:t>
      </w:r>
      <w:proofErr w:type="gramEnd"/>
      <w:r>
        <w:rPr>
          <w:color w:val="auto"/>
          <w:sz w:val="23"/>
          <w:szCs w:val="23"/>
        </w:rPr>
        <w:t xml:space="preserve"> includes cases where there is an imminent risk of homelessness because someone is unable to cope with his or her affairs and emergency intervention or crisis support is provided. Exclude cases where someone is receiving Supporting People services. </w:t>
      </w:r>
    </w:p>
    <w:p w14:paraId="6413B79B" w14:textId="77777777" w:rsidR="002E4262" w:rsidRDefault="002E4262" w:rsidP="002E4262">
      <w:pPr>
        <w:pStyle w:val="Default"/>
        <w:rPr>
          <w:b/>
          <w:bCs/>
          <w:color w:val="auto"/>
          <w:sz w:val="23"/>
          <w:szCs w:val="23"/>
        </w:rPr>
      </w:pPr>
    </w:p>
    <w:p w14:paraId="6377948A" w14:textId="77777777" w:rsidR="002E4262" w:rsidRDefault="002E4262" w:rsidP="002E4262">
      <w:pPr>
        <w:pStyle w:val="Default"/>
        <w:rPr>
          <w:color w:val="auto"/>
          <w:sz w:val="23"/>
          <w:szCs w:val="23"/>
        </w:rPr>
      </w:pPr>
      <w:r>
        <w:rPr>
          <w:b/>
          <w:bCs/>
          <w:color w:val="auto"/>
          <w:sz w:val="23"/>
          <w:szCs w:val="23"/>
        </w:rPr>
        <w:t xml:space="preserve">9 Negotiation or legal advocacy to ensure someone can remain in accommodation in the private rented sector </w:t>
      </w:r>
      <w:proofErr w:type="gramStart"/>
      <w:r>
        <w:rPr>
          <w:color w:val="auto"/>
          <w:sz w:val="23"/>
          <w:szCs w:val="23"/>
        </w:rPr>
        <w:t>This</w:t>
      </w:r>
      <w:proofErr w:type="gramEnd"/>
      <w:r>
        <w:rPr>
          <w:color w:val="auto"/>
          <w:sz w:val="23"/>
          <w:szCs w:val="23"/>
        </w:rPr>
        <w:t xml:space="preserve"> includes: </w:t>
      </w:r>
    </w:p>
    <w:p w14:paraId="7D8A6D29"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private landlords who have or have threatened to issue a section 21 notice to resolve problems; </w:t>
      </w:r>
    </w:p>
    <w:p w14:paraId="428AC7D6"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actions to resolve a threat of illegal eviction or to re instate illegally evicted tenant; </w:t>
      </w:r>
    </w:p>
    <w:p w14:paraId="61214604"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county court advocacy or court desk work by the local authority or its partners where court representation results in a case being struck-out, dismissed or adjourned; and </w:t>
      </w:r>
    </w:p>
    <w:p w14:paraId="5487E929"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assisting someone to afford their rent by negotiating a lower rent, increasing their income through helping them make a claim for benefits or making a discretionary housing payment or charity payment. </w:t>
      </w:r>
    </w:p>
    <w:p w14:paraId="7D089E56" w14:textId="77777777" w:rsidR="002E4262" w:rsidRDefault="002E4262" w:rsidP="002E4262">
      <w:pPr>
        <w:pStyle w:val="Default"/>
        <w:rPr>
          <w:color w:val="auto"/>
          <w:sz w:val="23"/>
          <w:szCs w:val="23"/>
        </w:rPr>
      </w:pPr>
    </w:p>
    <w:p w14:paraId="4EAF3E48" w14:textId="77777777" w:rsidR="002E4262" w:rsidRDefault="002E4262" w:rsidP="002E4262">
      <w:pPr>
        <w:pStyle w:val="Default"/>
        <w:rPr>
          <w:color w:val="auto"/>
          <w:sz w:val="23"/>
          <w:szCs w:val="23"/>
        </w:rPr>
      </w:pPr>
      <w:r>
        <w:rPr>
          <w:b/>
          <w:bCs/>
          <w:color w:val="auto"/>
          <w:sz w:val="23"/>
          <w:szCs w:val="23"/>
        </w:rPr>
        <w:t xml:space="preserve">10 Providing other assistance that will enable someone to remain in accommodation in the private or social rented sector </w:t>
      </w:r>
      <w:proofErr w:type="gramStart"/>
      <w:r>
        <w:rPr>
          <w:color w:val="auto"/>
          <w:sz w:val="23"/>
          <w:szCs w:val="23"/>
        </w:rPr>
        <w:t>This</w:t>
      </w:r>
      <w:proofErr w:type="gramEnd"/>
      <w:r>
        <w:rPr>
          <w:color w:val="auto"/>
          <w:sz w:val="23"/>
          <w:szCs w:val="23"/>
        </w:rPr>
        <w:t xml:space="preserve"> includes: </w:t>
      </w:r>
    </w:p>
    <w:p w14:paraId="33F51F82"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resolving anti-social behaviour; </w:t>
      </w:r>
    </w:p>
    <w:p w14:paraId="5DC67F6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tackling disrepair through action against landlords or grants to improve conditions; and </w:t>
      </w:r>
    </w:p>
    <w:p w14:paraId="2312E066"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adaptations to the property. </w:t>
      </w:r>
    </w:p>
    <w:p w14:paraId="26376932" w14:textId="77777777" w:rsidR="002E4262" w:rsidRDefault="002E4262" w:rsidP="002E4262">
      <w:pPr>
        <w:pStyle w:val="Default"/>
        <w:rPr>
          <w:color w:val="auto"/>
          <w:sz w:val="23"/>
          <w:szCs w:val="23"/>
        </w:rPr>
      </w:pPr>
    </w:p>
    <w:p w14:paraId="36CB6939" w14:textId="77777777" w:rsidR="002E4262" w:rsidRDefault="002E4262" w:rsidP="002E4262">
      <w:pPr>
        <w:pStyle w:val="Default"/>
        <w:rPr>
          <w:color w:val="auto"/>
          <w:sz w:val="23"/>
          <w:szCs w:val="23"/>
        </w:rPr>
      </w:pPr>
      <w:r>
        <w:rPr>
          <w:b/>
          <w:bCs/>
          <w:color w:val="auto"/>
          <w:sz w:val="23"/>
          <w:szCs w:val="23"/>
        </w:rPr>
        <w:t xml:space="preserve">11 Mortgage arrears interventions or mortgage rescue </w:t>
      </w:r>
      <w:proofErr w:type="gramStart"/>
      <w:r>
        <w:rPr>
          <w:color w:val="auto"/>
          <w:sz w:val="23"/>
          <w:szCs w:val="23"/>
        </w:rPr>
        <w:t>This</w:t>
      </w:r>
      <w:proofErr w:type="gramEnd"/>
      <w:r>
        <w:rPr>
          <w:color w:val="auto"/>
          <w:sz w:val="23"/>
          <w:szCs w:val="23"/>
        </w:rPr>
        <w:t xml:space="preserve"> includes: </w:t>
      </w:r>
    </w:p>
    <w:p w14:paraId="3490832E"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creditors, whether direct or via referral, to reschedule other debt payments to make mortgage payments more affordable; </w:t>
      </w:r>
    </w:p>
    <w:p w14:paraId="27053C87" w14:textId="77777777" w:rsidR="002E4262" w:rsidRDefault="002E4262" w:rsidP="002E4262">
      <w:pPr>
        <w:pStyle w:val="Default"/>
        <w:rPr>
          <w:color w:val="auto"/>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assistance in applying for Support for Mortgage Interest; </w:t>
      </w:r>
    </w:p>
    <w:p w14:paraId="0EEFBF18"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mortgage lenders and banks to reschedule debt payments or payment terms or offer a repayment break period; </w:t>
      </w:r>
    </w:p>
    <w:p w14:paraId="1E82AA1A" w14:textId="77777777" w:rsidR="002E4262" w:rsidRDefault="002E4262" w:rsidP="002E4262">
      <w:pPr>
        <w:pStyle w:val="Default"/>
        <w:spacing w:after="10"/>
        <w:rPr>
          <w:color w:val="auto"/>
          <w:sz w:val="23"/>
          <w:szCs w:val="23"/>
        </w:rPr>
      </w:pPr>
      <w:r>
        <w:rPr>
          <w:rFonts w:ascii="Wingdings" w:hAnsi="Wingdings" w:cs="Wingdings"/>
          <w:color w:val="auto"/>
          <w:sz w:val="23"/>
          <w:szCs w:val="23"/>
        </w:rPr>
        <w:lastRenderedPageBreak/>
        <w:t></w:t>
      </w:r>
      <w:r>
        <w:rPr>
          <w:rFonts w:ascii="Wingdings" w:hAnsi="Wingdings" w:cs="Wingdings"/>
          <w:color w:val="auto"/>
          <w:sz w:val="23"/>
          <w:szCs w:val="23"/>
        </w:rPr>
        <w:t></w:t>
      </w:r>
      <w:r>
        <w:rPr>
          <w:color w:val="auto"/>
          <w:sz w:val="23"/>
          <w:szCs w:val="23"/>
        </w:rPr>
        <w:t xml:space="preserve">providing support to enable re-mortgage; conversion to an interest-only mortgage to reduce outgoings; conversion to shared ownership; </w:t>
      </w:r>
    </w:p>
    <w:p w14:paraId="15C46BA2"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prevention of homelessness through Mortgage Rescue Schemes; and </w:t>
      </w:r>
    </w:p>
    <w:p w14:paraId="2B61E491"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support at court hearings, either direct or via the Housing Possession Court Desk scheme. </w:t>
      </w:r>
    </w:p>
    <w:p w14:paraId="658A69C9" w14:textId="77777777" w:rsidR="002E4262" w:rsidRDefault="002E4262" w:rsidP="002E4262">
      <w:pPr>
        <w:pStyle w:val="Default"/>
        <w:rPr>
          <w:color w:val="auto"/>
          <w:sz w:val="23"/>
          <w:szCs w:val="23"/>
        </w:rPr>
      </w:pPr>
    </w:p>
    <w:p w14:paraId="0A093F6E" w14:textId="77777777" w:rsidR="002E4262" w:rsidRDefault="002E4262" w:rsidP="002E4262">
      <w:pPr>
        <w:pStyle w:val="Default"/>
        <w:rPr>
          <w:color w:val="auto"/>
          <w:sz w:val="23"/>
          <w:szCs w:val="23"/>
        </w:rPr>
      </w:pPr>
      <w:r>
        <w:rPr>
          <w:b/>
          <w:bCs/>
          <w:color w:val="auto"/>
          <w:sz w:val="23"/>
          <w:szCs w:val="23"/>
        </w:rPr>
        <w:t xml:space="preserve">12 Other method that prevented homelessness and enabled the household to remain in existing home </w:t>
      </w:r>
      <w:r>
        <w:rPr>
          <w:color w:val="auto"/>
          <w:sz w:val="23"/>
          <w:szCs w:val="23"/>
        </w:rPr>
        <w:t xml:space="preserve">as described </w:t>
      </w:r>
    </w:p>
    <w:p w14:paraId="1FD318A8" w14:textId="77777777" w:rsidR="002E4262" w:rsidRDefault="002E4262" w:rsidP="002E4262">
      <w:pPr>
        <w:pStyle w:val="Default"/>
        <w:rPr>
          <w:color w:val="auto"/>
          <w:sz w:val="23"/>
          <w:szCs w:val="23"/>
        </w:rPr>
      </w:pPr>
      <w:r>
        <w:rPr>
          <w:color w:val="auto"/>
          <w:sz w:val="23"/>
          <w:szCs w:val="23"/>
        </w:rPr>
        <w:t xml:space="preserve">Please provide a description in the Notes section. </w:t>
      </w:r>
    </w:p>
    <w:p w14:paraId="0065B9A1" w14:textId="77777777" w:rsidR="002E4262" w:rsidRDefault="002E4262" w:rsidP="002E4262">
      <w:pPr>
        <w:pStyle w:val="Default"/>
        <w:rPr>
          <w:b/>
          <w:bCs/>
          <w:color w:val="auto"/>
          <w:sz w:val="23"/>
          <w:szCs w:val="23"/>
        </w:rPr>
      </w:pPr>
    </w:p>
    <w:p w14:paraId="598F0BBC" w14:textId="77777777" w:rsidR="002E4262" w:rsidRDefault="002E4262" w:rsidP="002E4262">
      <w:pPr>
        <w:pStyle w:val="Default"/>
        <w:rPr>
          <w:color w:val="auto"/>
          <w:sz w:val="23"/>
          <w:szCs w:val="23"/>
        </w:rPr>
      </w:pPr>
      <w:r>
        <w:rPr>
          <w:b/>
          <w:bCs/>
          <w:color w:val="auto"/>
          <w:sz w:val="23"/>
          <w:szCs w:val="23"/>
        </w:rPr>
        <w:t xml:space="preserve">13 Total cases able to remain in existing home </w:t>
      </w:r>
      <w:r>
        <w:rPr>
          <w:color w:val="auto"/>
          <w:sz w:val="23"/>
          <w:szCs w:val="23"/>
        </w:rPr>
        <w:t xml:space="preserve">as described. </w:t>
      </w:r>
    </w:p>
    <w:p w14:paraId="5FC2189E" w14:textId="77777777" w:rsidR="002E4262" w:rsidRDefault="002E4262" w:rsidP="002E4262">
      <w:pPr>
        <w:pStyle w:val="Default"/>
        <w:rPr>
          <w:b/>
          <w:bCs/>
          <w:color w:val="auto"/>
          <w:sz w:val="23"/>
          <w:szCs w:val="23"/>
        </w:rPr>
      </w:pPr>
    </w:p>
    <w:p w14:paraId="34374E26" w14:textId="77777777" w:rsidR="002E4262" w:rsidRDefault="002E4262" w:rsidP="002E4262">
      <w:pPr>
        <w:pStyle w:val="Default"/>
        <w:rPr>
          <w:color w:val="auto"/>
          <w:sz w:val="23"/>
          <w:szCs w:val="23"/>
        </w:rPr>
      </w:pPr>
      <w:r>
        <w:rPr>
          <w:b/>
          <w:bCs/>
          <w:color w:val="auto"/>
          <w:sz w:val="23"/>
          <w:szCs w:val="23"/>
        </w:rPr>
        <w:t xml:space="preserve">Homelessness prevented or relieved – household assisted to obtain alternative accommodation in the form of: </w:t>
      </w:r>
    </w:p>
    <w:p w14:paraId="48BDDF19" w14:textId="77777777" w:rsidR="002E4262" w:rsidRDefault="002E4262" w:rsidP="002E4262">
      <w:pPr>
        <w:pStyle w:val="Default"/>
        <w:rPr>
          <w:color w:val="auto"/>
          <w:sz w:val="23"/>
          <w:szCs w:val="23"/>
        </w:rPr>
      </w:pPr>
      <w:r>
        <w:rPr>
          <w:color w:val="auto"/>
          <w:sz w:val="23"/>
          <w:szCs w:val="23"/>
        </w:rPr>
        <w:t xml:space="preserve">This section identifies the cases for which homelessness was prevented or relieved, where the household was assisted to obtain alternative accommodation, as well as the means by which this was possible. </w:t>
      </w:r>
    </w:p>
    <w:p w14:paraId="37248D03" w14:textId="77777777" w:rsidR="002E4262" w:rsidRDefault="002E4262" w:rsidP="002E4262">
      <w:pPr>
        <w:pStyle w:val="Default"/>
        <w:rPr>
          <w:b/>
          <w:bCs/>
          <w:color w:val="auto"/>
          <w:sz w:val="23"/>
          <w:szCs w:val="23"/>
        </w:rPr>
      </w:pPr>
    </w:p>
    <w:p w14:paraId="10427825" w14:textId="77777777" w:rsidR="002E4262" w:rsidRDefault="002E4262" w:rsidP="002E4262">
      <w:pPr>
        <w:pStyle w:val="Default"/>
        <w:rPr>
          <w:color w:val="auto"/>
          <w:sz w:val="23"/>
          <w:szCs w:val="23"/>
        </w:rPr>
      </w:pPr>
      <w:r>
        <w:rPr>
          <w:b/>
          <w:bCs/>
          <w:color w:val="auto"/>
          <w:sz w:val="23"/>
          <w:szCs w:val="23"/>
        </w:rPr>
        <w:t xml:space="preserve">14 any form of hostel or House in Multiple Occupation (HMO) with or without support </w:t>
      </w:r>
      <w:r>
        <w:rPr>
          <w:color w:val="auto"/>
          <w:sz w:val="23"/>
          <w:szCs w:val="23"/>
        </w:rPr>
        <w:t xml:space="preserve">Include arrangements where the hostel stay may be less than 6 months but move-on accommodation will be provided as part of the ‘exit strategy’. Exclude night shelter and crisis short-stay accommodation for rough sleepers such as an emergency assessment centre </w:t>
      </w:r>
    </w:p>
    <w:p w14:paraId="6107E4ED" w14:textId="77777777" w:rsidR="002E4262" w:rsidRDefault="002E4262" w:rsidP="002E4262">
      <w:pPr>
        <w:pStyle w:val="Default"/>
        <w:rPr>
          <w:b/>
          <w:bCs/>
          <w:color w:val="auto"/>
          <w:sz w:val="23"/>
          <w:szCs w:val="23"/>
        </w:rPr>
      </w:pPr>
    </w:p>
    <w:p w14:paraId="06E64EDD" w14:textId="77777777" w:rsidR="002E4262" w:rsidRDefault="002E4262" w:rsidP="002E4262">
      <w:pPr>
        <w:pStyle w:val="Default"/>
        <w:rPr>
          <w:color w:val="auto"/>
          <w:sz w:val="23"/>
          <w:szCs w:val="23"/>
        </w:rPr>
      </w:pPr>
      <w:r>
        <w:rPr>
          <w:b/>
          <w:bCs/>
          <w:color w:val="auto"/>
          <w:sz w:val="23"/>
          <w:szCs w:val="23"/>
        </w:rPr>
        <w:t xml:space="preserve">15 private rented sector accommodation with landlord incentive scheme </w:t>
      </w:r>
      <w:r>
        <w:rPr>
          <w:color w:val="auto"/>
          <w:sz w:val="23"/>
          <w:szCs w:val="23"/>
        </w:rPr>
        <w:t xml:space="preserve">Including BOND schemes where no cash is paid up front, “Finders- Fee” schemes where a payment is made to a landlord, deposit payment schemes; rent in advance; landlord insurance payment schemes; or a combination of the above. </w:t>
      </w:r>
    </w:p>
    <w:p w14:paraId="4C6C23F0" w14:textId="77777777" w:rsidR="002E4262" w:rsidRDefault="002E4262" w:rsidP="002E4262">
      <w:pPr>
        <w:pStyle w:val="Default"/>
        <w:rPr>
          <w:b/>
          <w:bCs/>
          <w:color w:val="auto"/>
          <w:sz w:val="23"/>
          <w:szCs w:val="23"/>
        </w:rPr>
      </w:pPr>
    </w:p>
    <w:p w14:paraId="6BAB9C1B" w14:textId="77777777" w:rsidR="002E4262" w:rsidRDefault="002E4262" w:rsidP="002E4262">
      <w:pPr>
        <w:pStyle w:val="Default"/>
        <w:rPr>
          <w:color w:val="auto"/>
          <w:sz w:val="23"/>
          <w:szCs w:val="23"/>
        </w:rPr>
      </w:pPr>
      <w:r>
        <w:rPr>
          <w:b/>
          <w:bCs/>
          <w:color w:val="auto"/>
          <w:sz w:val="23"/>
          <w:szCs w:val="23"/>
        </w:rPr>
        <w:t xml:space="preserve">16 private rented sector accommodation without landlord incentive scheme </w:t>
      </w:r>
      <w:r>
        <w:rPr>
          <w:color w:val="auto"/>
          <w:sz w:val="23"/>
          <w:szCs w:val="23"/>
        </w:rPr>
        <w:t xml:space="preserve">For example, where a local authority has built a relationship with a landlord or letting agent which enables the authority to refer households on benefit direct or properties on a specific accreditation scheme. </w:t>
      </w:r>
    </w:p>
    <w:p w14:paraId="3190A38F" w14:textId="77777777" w:rsidR="002E4262" w:rsidRDefault="002E4262" w:rsidP="002E4262">
      <w:pPr>
        <w:pStyle w:val="Default"/>
        <w:rPr>
          <w:b/>
          <w:bCs/>
          <w:color w:val="auto"/>
          <w:sz w:val="23"/>
          <w:szCs w:val="23"/>
        </w:rPr>
      </w:pPr>
    </w:p>
    <w:p w14:paraId="14DF6038" w14:textId="77777777" w:rsidR="002E4262" w:rsidRDefault="002E4262" w:rsidP="002E4262">
      <w:pPr>
        <w:pStyle w:val="Default"/>
        <w:rPr>
          <w:color w:val="auto"/>
          <w:sz w:val="23"/>
          <w:szCs w:val="23"/>
        </w:rPr>
      </w:pPr>
      <w:r>
        <w:rPr>
          <w:b/>
          <w:bCs/>
          <w:color w:val="auto"/>
          <w:sz w:val="23"/>
          <w:szCs w:val="23"/>
        </w:rPr>
        <w:t xml:space="preserve">17 accommodation arranged with friends or relatives </w:t>
      </w:r>
      <w:r>
        <w:rPr>
          <w:color w:val="auto"/>
          <w:sz w:val="23"/>
          <w:szCs w:val="23"/>
        </w:rPr>
        <w:t xml:space="preserve">as described. </w:t>
      </w:r>
    </w:p>
    <w:p w14:paraId="587B11D2" w14:textId="77777777" w:rsidR="002E4262" w:rsidRDefault="002E4262" w:rsidP="002E4262">
      <w:pPr>
        <w:pStyle w:val="Default"/>
        <w:rPr>
          <w:b/>
          <w:bCs/>
          <w:color w:val="auto"/>
          <w:sz w:val="23"/>
          <w:szCs w:val="23"/>
        </w:rPr>
      </w:pPr>
    </w:p>
    <w:p w14:paraId="04677817" w14:textId="77777777" w:rsidR="002E4262" w:rsidRDefault="002E4262" w:rsidP="002E4262">
      <w:pPr>
        <w:pStyle w:val="Default"/>
        <w:rPr>
          <w:color w:val="auto"/>
          <w:sz w:val="23"/>
          <w:szCs w:val="23"/>
        </w:rPr>
      </w:pPr>
      <w:r>
        <w:rPr>
          <w:b/>
          <w:bCs/>
          <w:color w:val="auto"/>
          <w:sz w:val="23"/>
          <w:szCs w:val="23"/>
        </w:rPr>
        <w:t xml:space="preserve">18 supported accommodation including supported lodging schemes or successful referrals to supported housing projects </w:t>
      </w:r>
      <w:r>
        <w:rPr>
          <w:color w:val="auto"/>
          <w:sz w:val="23"/>
          <w:szCs w:val="23"/>
        </w:rPr>
        <w:t xml:space="preserve">as described. 38 </w:t>
      </w:r>
    </w:p>
    <w:p w14:paraId="1076B2D2" w14:textId="77777777" w:rsidR="002E4262" w:rsidRDefault="002E4262" w:rsidP="002E4262">
      <w:pPr>
        <w:pStyle w:val="Default"/>
        <w:rPr>
          <w:color w:val="auto"/>
          <w:sz w:val="23"/>
          <w:szCs w:val="23"/>
        </w:rPr>
      </w:pPr>
    </w:p>
    <w:p w14:paraId="34B6D910" w14:textId="77777777" w:rsidR="002E4262" w:rsidRDefault="002E4262" w:rsidP="002E4262">
      <w:pPr>
        <w:pStyle w:val="Default"/>
        <w:rPr>
          <w:color w:val="auto"/>
          <w:sz w:val="23"/>
          <w:szCs w:val="23"/>
        </w:rPr>
      </w:pPr>
      <w:r>
        <w:rPr>
          <w:b/>
          <w:bCs/>
          <w:color w:val="auto"/>
          <w:sz w:val="23"/>
          <w:szCs w:val="23"/>
        </w:rPr>
        <w:t xml:space="preserve">19 social housing (a management move of an existing LA tenant) </w:t>
      </w:r>
      <w:r>
        <w:rPr>
          <w:color w:val="auto"/>
          <w:sz w:val="23"/>
          <w:szCs w:val="23"/>
        </w:rPr>
        <w:t xml:space="preserve">as described. </w:t>
      </w:r>
    </w:p>
    <w:p w14:paraId="65B20C2F" w14:textId="77777777" w:rsidR="002E4262" w:rsidRDefault="002E4262" w:rsidP="002E4262">
      <w:pPr>
        <w:pStyle w:val="Default"/>
        <w:rPr>
          <w:b/>
          <w:bCs/>
          <w:color w:val="auto"/>
          <w:sz w:val="23"/>
          <w:szCs w:val="23"/>
        </w:rPr>
      </w:pPr>
    </w:p>
    <w:p w14:paraId="7A8A4AF3" w14:textId="77777777" w:rsidR="002E4262" w:rsidRDefault="002E4262" w:rsidP="002E4262">
      <w:pPr>
        <w:pStyle w:val="Default"/>
        <w:rPr>
          <w:color w:val="auto"/>
          <w:sz w:val="23"/>
          <w:szCs w:val="23"/>
        </w:rPr>
      </w:pPr>
      <w:r>
        <w:rPr>
          <w:b/>
          <w:bCs/>
          <w:color w:val="auto"/>
          <w:sz w:val="23"/>
          <w:szCs w:val="23"/>
        </w:rPr>
        <w:t xml:space="preserve">20 social housing (a Part 6 offer of LA own accommodation or nomination to a Registered Provider) </w:t>
      </w:r>
      <w:r>
        <w:rPr>
          <w:color w:val="auto"/>
          <w:sz w:val="23"/>
          <w:szCs w:val="23"/>
        </w:rPr>
        <w:t xml:space="preserve">as described. </w:t>
      </w:r>
    </w:p>
    <w:p w14:paraId="266A515A" w14:textId="77777777" w:rsidR="002E4262" w:rsidRDefault="002E4262" w:rsidP="002E4262">
      <w:pPr>
        <w:pStyle w:val="Default"/>
        <w:rPr>
          <w:b/>
          <w:bCs/>
          <w:color w:val="auto"/>
          <w:sz w:val="23"/>
          <w:szCs w:val="23"/>
        </w:rPr>
      </w:pPr>
    </w:p>
    <w:p w14:paraId="57BFB3F3" w14:textId="77777777" w:rsidR="002E4262" w:rsidRDefault="002E4262" w:rsidP="002E4262">
      <w:pPr>
        <w:pStyle w:val="Default"/>
        <w:rPr>
          <w:color w:val="auto"/>
          <w:sz w:val="23"/>
          <w:szCs w:val="23"/>
        </w:rPr>
      </w:pPr>
      <w:r>
        <w:rPr>
          <w:b/>
          <w:bCs/>
          <w:color w:val="auto"/>
          <w:sz w:val="23"/>
          <w:szCs w:val="23"/>
        </w:rPr>
        <w:t xml:space="preserve">21 social housing (negotiation with a Registered Provider outside Part 6 nomination arrangements) </w:t>
      </w:r>
      <w:r>
        <w:rPr>
          <w:color w:val="auto"/>
          <w:sz w:val="23"/>
          <w:szCs w:val="23"/>
        </w:rPr>
        <w:t xml:space="preserve">as described. </w:t>
      </w:r>
    </w:p>
    <w:p w14:paraId="70674B57" w14:textId="77777777" w:rsidR="002E4262" w:rsidRDefault="002E4262" w:rsidP="002E4262">
      <w:pPr>
        <w:pStyle w:val="Default"/>
        <w:rPr>
          <w:color w:val="auto"/>
          <w:sz w:val="23"/>
          <w:szCs w:val="23"/>
        </w:rPr>
      </w:pPr>
    </w:p>
    <w:p w14:paraId="45C22F2F" w14:textId="77777777" w:rsidR="002E4262" w:rsidRDefault="002E4262" w:rsidP="002E4262">
      <w:pPr>
        <w:pStyle w:val="Default"/>
        <w:rPr>
          <w:color w:val="auto"/>
          <w:sz w:val="23"/>
          <w:szCs w:val="23"/>
        </w:rPr>
      </w:pPr>
      <w:r>
        <w:rPr>
          <w:b/>
          <w:bCs/>
          <w:color w:val="auto"/>
          <w:sz w:val="23"/>
          <w:szCs w:val="23"/>
        </w:rPr>
        <w:t xml:space="preserve">22 low cost Home Ownership scheme or low cost market housing solution </w:t>
      </w:r>
      <w:r>
        <w:rPr>
          <w:color w:val="auto"/>
          <w:sz w:val="23"/>
          <w:szCs w:val="23"/>
        </w:rPr>
        <w:t xml:space="preserve">as described. </w:t>
      </w:r>
    </w:p>
    <w:p w14:paraId="4598EB2D" w14:textId="77777777" w:rsidR="002E4262" w:rsidRDefault="002E4262" w:rsidP="002E4262">
      <w:pPr>
        <w:pStyle w:val="Default"/>
        <w:rPr>
          <w:color w:val="auto"/>
          <w:sz w:val="23"/>
          <w:szCs w:val="23"/>
        </w:rPr>
      </w:pPr>
    </w:p>
    <w:p w14:paraId="443067E8" w14:textId="1F4F8540" w:rsidR="00347DB1" w:rsidRPr="009B3530" w:rsidRDefault="002E4262" w:rsidP="002E4262">
      <w:pPr>
        <w:pStyle w:val="Default"/>
        <w:rPr>
          <w:iCs/>
        </w:rPr>
      </w:pPr>
      <w:r>
        <w:rPr>
          <w:b/>
          <w:bCs/>
          <w:color w:val="auto"/>
          <w:sz w:val="23"/>
          <w:szCs w:val="23"/>
        </w:rPr>
        <w:t xml:space="preserve">23 Other method that prevented or relieved homelessness and assisted household to obtain alternative accommodation </w:t>
      </w:r>
      <w:r>
        <w:rPr>
          <w:color w:val="auto"/>
          <w:sz w:val="23"/>
          <w:szCs w:val="23"/>
        </w:rPr>
        <w:t xml:space="preserve">as described. </w:t>
      </w:r>
    </w:p>
    <w:sectPr w:rsidR="00347DB1" w:rsidRPr="009B3530" w:rsidSect="009B3530">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B72F8" w14:textId="77777777" w:rsidR="00D7418E" w:rsidRDefault="00D7418E" w:rsidP="006C2217">
      <w:pPr>
        <w:spacing w:after="0" w:line="240" w:lineRule="auto"/>
      </w:pPr>
      <w:r>
        <w:separator/>
      </w:r>
    </w:p>
  </w:endnote>
  <w:endnote w:type="continuationSeparator" w:id="0">
    <w:p w14:paraId="2B49E048" w14:textId="77777777" w:rsidR="00D7418E" w:rsidRDefault="00D7418E"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6166"/>
      <w:docPartObj>
        <w:docPartGallery w:val="Page Numbers (Bottom of Page)"/>
        <w:docPartUnique/>
      </w:docPartObj>
    </w:sdtPr>
    <w:sdtEndPr>
      <w:rPr>
        <w:noProof/>
      </w:rPr>
    </w:sdtEndPr>
    <w:sdtContent>
      <w:p w14:paraId="1C2581C5" w14:textId="77777777" w:rsidR="006C2217" w:rsidRDefault="006C2217">
        <w:pPr>
          <w:pStyle w:val="Footer"/>
          <w:jc w:val="right"/>
        </w:pPr>
        <w:r>
          <w:fldChar w:fldCharType="begin"/>
        </w:r>
        <w:r>
          <w:instrText xml:space="preserve"> PAGE   \* MERGEFORMAT </w:instrText>
        </w:r>
        <w:r>
          <w:fldChar w:fldCharType="separate"/>
        </w:r>
        <w:r w:rsidR="003940C1">
          <w:rPr>
            <w:noProof/>
          </w:rPr>
          <w:t>10</w:t>
        </w:r>
        <w:r>
          <w:rPr>
            <w:noProof/>
          </w:rPr>
          <w:fldChar w:fldCharType="end"/>
        </w:r>
      </w:p>
    </w:sdtContent>
  </w:sdt>
  <w:p w14:paraId="65F0172A" w14:textId="77777777" w:rsidR="006C2217" w:rsidRDefault="006C2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1BBAD" w14:textId="77777777" w:rsidR="00D7418E" w:rsidRDefault="00D7418E" w:rsidP="006C2217">
      <w:pPr>
        <w:spacing w:after="0" w:line="240" w:lineRule="auto"/>
      </w:pPr>
      <w:r>
        <w:separator/>
      </w:r>
    </w:p>
  </w:footnote>
  <w:footnote w:type="continuationSeparator" w:id="0">
    <w:p w14:paraId="712415D7" w14:textId="77777777" w:rsidR="00D7418E" w:rsidRDefault="00D7418E" w:rsidP="006C2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23"/>
    <w:multiLevelType w:val="multilevel"/>
    <w:tmpl w:val="B6CC2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675BBF"/>
    <w:multiLevelType w:val="multilevel"/>
    <w:tmpl w:val="9EEAF8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56056C"/>
    <w:multiLevelType w:val="multilevel"/>
    <w:tmpl w:val="715E9930"/>
    <w:lvl w:ilvl="0">
      <w:start w:val="2"/>
      <w:numFmt w:val="decimal"/>
      <w:lvlText w:val="%1"/>
      <w:lvlJc w:val="left"/>
      <w:pPr>
        <w:ind w:left="480" w:hanging="480"/>
      </w:pPr>
      <w:rPr>
        <w:rFonts w:asciiTheme="minorHAnsi" w:hAnsiTheme="minorHAnsi" w:cs="Times New Roman" w:hint="default"/>
        <w:color w:val="000000"/>
        <w:sz w:val="24"/>
      </w:rPr>
    </w:lvl>
    <w:lvl w:ilvl="1">
      <w:start w:val="3"/>
      <w:numFmt w:val="decimal"/>
      <w:lvlText w:val="%1.%2"/>
      <w:lvlJc w:val="left"/>
      <w:pPr>
        <w:ind w:left="480" w:hanging="480"/>
      </w:pPr>
      <w:rPr>
        <w:rFonts w:asciiTheme="minorHAnsi" w:hAnsiTheme="minorHAnsi" w:cs="Times New Roman" w:hint="default"/>
        <w:color w:val="000000"/>
        <w:sz w:val="24"/>
      </w:rPr>
    </w:lvl>
    <w:lvl w:ilvl="2">
      <w:start w:val="7"/>
      <w:numFmt w:val="decimal"/>
      <w:lvlText w:val="%1.%2.%3"/>
      <w:lvlJc w:val="left"/>
      <w:pPr>
        <w:ind w:left="720" w:hanging="720"/>
      </w:pPr>
      <w:rPr>
        <w:rFonts w:asciiTheme="minorHAnsi" w:hAnsiTheme="minorHAnsi" w:cs="Times New Roman" w:hint="default"/>
        <w:color w:val="000000"/>
        <w:sz w:val="24"/>
      </w:rPr>
    </w:lvl>
    <w:lvl w:ilvl="3">
      <w:start w:val="1"/>
      <w:numFmt w:val="decimal"/>
      <w:lvlText w:val="%1.%2.%3.%4"/>
      <w:lvlJc w:val="left"/>
      <w:pPr>
        <w:ind w:left="720" w:hanging="720"/>
      </w:pPr>
      <w:rPr>
        <w:rFonts w:asciiTheme="minorHAnsi" w:hAnsiTheme="minorHAnsi" w:cs="Times New Roman" w:hint="default"/>
        <w:color w:val="000000"/>
        <w:sz w:val="24"/>
      </w:rPr>
    </w:lvl>
    <w:lvl w:ilvl="4">
      <w:start w:val="1"/>
      <w:numFmt w:val="decimal"/>
      <w:lvlText w:val="%1.%2.%3.%4.%5"/>
      <w:lvlJc w:val="left"/>
      <w:pPr>
        <w:ind w:left="1080" w:hanging="1080"/>
      </w:pPr>
      <w:rPr>
        <w:rFonts w:asciiTheme="minorHAnsi" w:hAnsiTheme="minorHAnsi" w:cs="Times New Roman" w:hint="default"/>
        <w:color w:val="000000"/>
        <w:sz w:val="24"/>
      </w:rPr>
    </w:lvl>
    <w:lvl w:ilvl="5">
      <w:start w:val="1"/>
      <w:numFmt w:val="decimal"/>
      <w:lvlText w:val="%1.%2.%3.%4.%5.%6"/>
      <w:lvlJc w:val="left"/>
      <w:pPr>
        <w:ind w:left="1080" w:hanging="1080"/>
      </w:pPr>
      <w:rPr>
        <w:rFonts w:asciiTheme="minorHAnsi" w:hAnsiTheme="minorHAnsi" w:cs="Times New Roman" w:hint="default"/>
        <w:color w:val="000000"/>
        <w:sz w:val="24"/>
      </w:rPr>
    </w:lvl>
    <w:lvl w:ilvl="6">
      <w:start w:val="1"/>
      <w:numFmt w:val="decimal"/>
      <w:lvlText w:val="%1.%2.%3.%4.%5.%6.%7"/>
      <w:lvlJc w:val="left"/>
      <w:pPr>
        <w:ind w:left="1440" w:hanging="1440"/>
      </w:pPr>
      <w:rPr>
        <w:rFonts w:asciiTheme="minorHAnsi" w:hAnsiTheme="minorHAnsi" w:cs="Times New Roman" w:hint="default"/>
        <w:color w:val="000000"/>
        <w:sz w:val="24"/>
      </w:rPr>
    </w:lvl>
    <w:lvl w:ilvl="7">
      <w:start w:val="1"/>
      <w:numFmt w:val="decimal"/>
      <w:lvlText w:val="%1.%2.%3.%4.%5.%6.%7.%8"/>
      <w:lvlJc w:val="left"/>
      <w:pPr>
        <w:ind w:left="1440" w:hanging="1440"/>
      </w:pPr>
      <w:rPr>
        <w:rFonts w:asciiTheme="minorHAnsi" w:hAnsiTheme="minorHAnsi" w:cs="Times New Roman" w:hint="default"/>
        <w:color w:val="000000"/>
        <w:sz w:val="24"/>
      </w:rPr>
    </w:lvl>
    <w:lvl w:ilvl="8">
      <w:start w:val="1"/>
      <w:numFmt w:val="decimal"/>
      <w:lvlText w:val="%1.%2.%3.%4.%5.%6.%7.%8.%9"/>
      <w:lvlJc w:val="left"/>
      <w:pPr>
        <w:ind w:left="1800" w:hanging="1800"/>
      </w:pPr>
      <w:rPr>
        <w:rFonts w:asciiTheme="minorHAnsi" w:hAnsiTheme="minorHAnsi" w:cs="Times New Roman" w:hint="default"/>
        <w:color w:val="000000"/>
        <w:sz w:val="24"/>
      </w:rPr>
    </w:lvl>
  </w:abstractNum>
  <w:abstractNum w:abstractNumId="3" w15:restartNumberingAfterBreak="0">
    <w:nsid w:val="133753C1"/>
    <w:multiLevelType w:val="hybridMultilevel"/>
    <w:tmpl w:val="54166124"/>
    <w:lvl w:ilvl="0" w:tplc="298415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5AF06FD"/>
    <w:multiLevelType w:val="hybridMultilevel"/>
    <w:tmpl w:val="83A6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641F7"/>
    <w:multiLevelType w:val="multilevel"/>
    <w:tmpl w:val="B192B56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1647F"/>
    <w:multiLevelType w:val="hybridMultilevel"/>
    <w:tmpl w:val="E954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55ED0"/>
    <w:multiLevelType w:val="multilevel"/>
    <w:tmpl w:val="35B85480"/>
    <w:lvl w:ilvl="0">
      <w:start w:val="1"/>
      <w:numFmt w:val="decimal"/>
      <w:lvlText w:val="%1.0"/>
      <w:lvlJc w:val="left"/>
      <w:pPr>
        <w:ind w:left="660" w:hanging="660"/>
      </w:pPr>
      <w:rPr>
        <w:rFonts w:ascii="Times New Roman" w:eastAsia="Times New Roman" w:hAnsi="Times New Roman" w:cs="Times New Roman" w:hint="default"/>
        <w:color w:val="0000FF"/>
        <w:sz w:val="20"/>
        <w:u w:val="single"/>
      </w:rPr>
    </w:lvl>
    <w:lvl w:ilvl="1">
      <w:start w:val="1"/>
      <w:numFmt w:val="decimal"/>
      <w:lvlText w:val="%1.%2"/>
      <w:lvlJc w:val="left"/>
      <w:pPr>
        <w:ind w:left="1380" w:hanging="660"/>
      </w:pPr>
      <w:rPr>
        <w:rFonts w:ascii="Times New Roman" w:eastAsia="Times New Roman" w:hAnsi="Times New Roman" w:cs="Times New Roman" w:hint="default"/>
        <w:color w:val="0000FF"/>
        <w:sz w:val="20"/>
        <w:u w:val="single"/>
      </w:rPr>
    </w:lvl>
    <w:lvl w:ilvl="2">
      <w:start w:val="1"/>
      <w:numFmt w:val="decimal"/>
      <w:lvlText w:val="%1.%2.%3"/>
      <w:lvlJc w:val="left"/>
      <w:pPr>
        <w:ind w:left="216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2880" w:hanging="720"/>
      </w:pPr>
      <w:rPr>
        <w:rFonts w:ascii="Times New Roman" w:eastAsia="Times New Roman" w:hAnsi="Times New Roman" w:cs="Times New Roman" w:hint="default"/>
        <w:color w:val="0000FF"/>
        <w:sz w:val="20"/>
        <w:u w:val="single"/>
      </w:rPr>
    </w:lvl>
    <w:lvl w:ilvl="4">
      <w:start w:val="1"/>
      <w:numFmt w:val="decimal"/>
      <w:lvlText w:val="%1.%2.%3.%4.%5"/>
      <w:lvlJc w:val="left"/>
      <w:pPr>
        <w:ind w:left="396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4680" w:hanging="1080"/>
      </w:pPr>
      <w:rPr>
        <w:rFonts w:ascii="Times New Roman" w:eastAsia="Times New Roman" w:hAnsi="Times New Roman" w:cs="Times New Roman" w:hint="default"/>
        <w:color w:val="0000FF"/>
        <w:sz w:val="20"/>
        <w:u w:val="single"/>
      </w:rPr>
    </w:lvl>
    <w:lvl w:ilvl="6">
      <w:start w:val="1"/>
      <w:numFmt w:val="decimal"/>
      <w:lvlText w:val="%1.%2.%3.%4.%5.%6.%7"/>
      <w:lvlJc w:val="left"/>
      <w:pPr>
        <w:ind w:left="576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6480" w:hanging="1440"/>
      </w:pPr>
      <w:rPr>
        <w:rFonts w:ascii="Times New Roman" w:eastAsia="Times New Roman" w:hAnsi="Times New Roman" w:cs="Times New Roman" w:hint="default"/>
        <w:color w:val="0000FF"/>
        <w:sz w:val="20"/>
        <w:u w:val="single"/>
      </w:rPr>
    </w:lvl>
    <w:lvl w:ilvl="8">
      <w:start w:val="1"/>
      <w:numFmt w:val="decimal"/>
      <w:lvlText w:val="%1.%2.%3.%4.%5.%6.%7.%8.%9"/>
      <w:lvlJc w:val="left"/>
      <w:pPr>
        <w:ind w:left="7200" w:hanging="1440"/>
      </w:pPr>
      <w:rPr>
        <w:rFonts w:ascii="Times New Roman" w:eastAsia="Times New Roman" w:hAnsi="Times New Roman" w:cs="Times New Roman" w:hint="default"/>
        <w:color w:val="0000FF"/>
        <w:sz w:val="20"/>
        <w:u w:val="single"/>
      </w:rPr>
    </w:lvl>
  </w:abstractNum>
  <w:abstractNum w:abstractNumId="8" w15:restartNumberingAfterBreak="0">
    <w:nsid w:val="210916DD"/>
    <w:multiLevelType w:val="hybridMultilevel"/>
    <w:tmpl w:val="6A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86567"/>
    <w:multiLevelType w:val="multilevel"/>
    <w:tmpl w:val="D24096D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5F033D6"/>
    <w:multiLevelType w:val="multilevel"/>
    <w:tmpl w:val="CFD0140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3A925D9"/>
    <w:multiLevelType w:val="hybridMultilevel"/>
    <w:tmpl w:val="55FC12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F404CA0"/>
    <w:multiLevelType w:val="multilevel"/>
    <w:tmpl w:val="B192B56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0F46E9"/>
    <w:multiLevelType w:val="multilevel"/>
    <w:tmpl w:val="4224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B63CEC"/>
    <w:multiLevelType w:val="multilevel"/>
    <w:tmpl w:val="DB48E1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F43A53"/>
    <w:multiLevelType w:val="multilevel"/>
    <w:tmpl w:val="820692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87744ED"/>
    <w:multiLevelType w:val="multilevel"/>
    <w:tmpl w:val="338CCD4A"/>
    <w:lvl w:ilvl="0">
      <w:start w:val="1"/>
      <w:numFmt w:val="decimal"/>
      <w:pStyle w:val="TOC1"/>
      <w:lvlText w:val="%1.0"/>
      <w:lvlJc w:val="left"/>
      <w:pPr>
        <w:ind w:left="360" w:hanging="360"/>
      </w:pPr>
      <w:rPr>
        <w:rFonts w:ascii="Arial" w:hAnsi="Arial" w:cs="Arial" w:hint="default"/>
        <w:sz w:val="24"/>
        <w:szCs w:val="24"/>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6E60A0"/>
    <w:multiLevelType w:val="multilevel"/>
    <w:tmpl w:val="593CE4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3D30EB6"/>
    <w:multiLevelType w:val="hybridMultilevel"/>
    <w:tmpl w:val="F81CF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6F682D"/>
    <w:multiLevelType w:val="hybridMultilevel"/>
    <w:tmpl w:val="4B8A57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D67FD"/>
    <w:multiLevelType w:val="multilevel"/>
    <w:tmpl w:val="4D7635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5A59451A"/>
    <w:multiLevelType w:val="hybridMultilevel"/>
    <w:tmpl w:val="08D4FD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5C823995"/>
    <w:multiLevelType w:val="hybridMultilevel"/>
    <w:tmpl w:val="C24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8A100C"/>
    <w:multiLevelType w:val="multilevel"/>
    <w:tmpl w:val="44D07152"/>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1A75140"/>
    <w:multiLevelType w:val="hybridMultilevel"/>
    <w:tmpl w:val="A5F4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8"/>
  </w:num>
  <w:num w:numId="4">
    <w:abstractNumId w:val="23"/>
  </w:num>
  <w:num w:numId="5">
    <w:abstractNumId w:val="13"/>
  </w:num>
  <w:num w:numId="6">
    <w:abstractNumId w:val="7"/>
  </w:num>
  <w:num w:numId="7">
    <w:abstractNumId w:val="16"/>
  </w:num>
  <w:num w:numId="8">
    <w:abstractNumId w:val="10"/>
  </w:num>
  <w:num w:numId="9">
    <w:abstractNumId w:val="0"/>
  </w:num>
  <w:num w:numId="10">
    <w:abstractNumId w:val="9"/>
  </w:num>
  <w:num w:numId="11">
    <w:abstractNumId w:val="6"/>
  </w:num>
  <w:num w:numId="12">
    <w:abstractNumId w:val="8"/>
  </w:num>
  <w:num w:numId="13">
    <w:abstractNumId w:val="19"/>
  </w:num>
  <w:num w:numId="14">
    <w:abstractNumId w:val="22"/>
  </w:num>
  <w:num w:numId="15">
    <w:abstractNumId w:val="3"/>
  </w:num>
  <w:num w:numId="16">
    <w:abstractNumId w:val="24"/>
  </w:num>
  <w:num w:numId="17">
    <w:abstractNumId w:val="1"/>
  </w:num>
  <w:num w:numId="18">
    <w:abstractNumId w:val="17"/>
  </w:num>
  <w:num w:numId="19">
    <w:abstractNumId w:val="4"/>
  </w:num>
  <w:num w:numId="20">
    <w:abstractNumId w:val="12"/>
  </w:num>
  <w:num w:numId="21">
    <w:abstractNumId w:val="20"/>
  </w:num>
  <w:num w:numId="22">
    <w:abstractNumId w:val="15"/>
  </w:num>
  <w:num w:numId="23">
    <w:abstractNumId w:val="5"/>
  </w:num>
  <w:num w:numId="24">
    <w:abstractNumId w:val="14"/>
  </w:num>
  <w:num w:numId="25">
    <w:abstractNumId w:val="2"/>
  </w:num>
  <w:num w:numId="2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041050"/>
    <w:rsid w:val="00061CB5"/>
    <w:rsid w:val="00097BE7"/>
    <w:rsid w:val="00097D27"/>
    <w:rsid w:val="000E6903"/>
    <w:rsid w:val="001255AA"/>
    <w:rsid w:val="001D72BC"/>
    <w:rsid w:val="002027FD"/>
    <w:rsid w:val="002108D0"/>
    <w:rsid w:val="00243639"/>
    <w:rsid w:val="00261B30"/>
    <w:rsid w:val="002B2E98"/>
    <w:rsid w:val="002E4262"/>
    <w:rsid w:val="002F1E7C"/>
    <w:rsid w:val="00341F2E"/>
    <w:rsid w:val="00347DB1"/>
    <w:rsid w:val="00353C78"/>
    <w:rsid w:val="003940C1"/>
    <w:rsid w:val="003B284A"/>
    <w:rsid w:val="003B528A"/>
    <w:rsid w:val="003F615A"/>
    <w:rsid w:val="004254DF"/>
    <w:rsid w:val="0042796C"/>
    <w:rsid w:val="004709D0"/>
    <w:rsid w:val="00530D14"/>
    <w:rsid w:val="00554B5F"/>
    <w:rsid w:val="005C2C7F"/>
    <w:rsid w:val="005E3EF0"/>
    <w:rsid w:val="006116AE"/>
    <w:rsid w:val="006230F0"/>
    <w:rsid w:val="00665E7A"/>
    <w:rsid w:val="0068170E"/>
    <w:rsid w:val="006932BA"/>
    <w:rsid w:val="006A27E3"/>
    <w:rsid w:val="006A3EBE"/>
    <w:rsid w:val="006B6616"/>
    <w:rsid w:val="006C06CE"/>
    <w:rsid w:val="006C2217"/>
    <w:rsid w:val="006C37FA"/>
    <w:rsid w:val="006D10DE"/>
    <w:rsid w:val="006F7580"/>
    <w:rsid w:val="00715F92"/>
    <w:rsid w:val="00756FD5"/>
    <w:rsid w:val="007E46C5"/>
    <w:rsid w:val="007F0C1C"/>
    <w:rsid w:val="0087468D"/>
    <w:rsid w:val="008C042B"/>
    <w:rsid w:val="0091253D"/>
    <w:rsid w:val="00954C23"/>
    <w:rsid w:val="009A4D43"/>
    <w:rsid w:val="009B3530"/>
    <w:rsid w:val="009D1D3A"/>
    <w:rsid w:val="009E39C8"/>
    <w:rsid w:val="00A2404C"/>
    <w:rsid w:val="00A825FD"/>
    <w:rsid w:val="00A87C53"/>
    <w:rsid w:val="00AC18D6"/>
    <w:rsid w:val="00AC37E1"/>
    <w:rsid w:val="00AD03AC"/>
    <w:rsid w:val="00B20A17"/>
    <w:rsid w:val="00B35FCE"/>
    <w:rsid w:val="00B45EE0"/>
    <w:rsid w:val="00BB0F0A"/>
    <w:rsid w:val="00BB3964"/>
    <w:rsid w:val="00BB493B"/>
    <w:rsid w:val="00BB56A2"/>
    <w:rsid w:val="00BC3141"/>
    <w:rsid w:val="00BE4A3B"/>
    <w:rsid w:val="00C32315"/>
    <w:rsid w:val="00C61E49"/>
    <w:rsid w:val="00CB1CCD"/>
    <w:rsid w:val="00D01010"/>
    <w:rsid w:val="00D1427F"/>
    <w:rsid w:val="00D474E6"/>
    <w:rsid w:val="00D66350"/>
    <w:rsid w:val="00D7418E"/>
    <w:rsid w:val="00D77735"/>
    <w:rsid w:val="00DB67C0"/>
    <w:rsid w:val="00DD40CF"/>
    <w:rsid w:val="00E01630"/>
    <w:rsid w:val="00E0363B"/>
    <w:rsid w:val="00E078B8"/>
    <w:rsid w:val="00E55612"/>
    <w:rsid w:val="00EB2E10"/>
    <w:rsid w:val="00EB55D8"/>
    <w:rsid w:val="00F027F9"/>
    <w:rsid w:val="00F14C96"/>
    <w:rsid w:val="00F81431"/>
    <w:rsid w:val="00F860F3"/>
    <w:rsid w:val="00F92037"/>
    <w:rsid w:val="00FA223A"/>
    <w:rsid w:val="00FC474E"/>
    <w:rsid w:val="00FD21C5"/>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3EAA"/>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F027F9"/>
    <w:pPr>
      <w:numPr>
        <w:numId w:val="7"/>
      </w:numPr>
      <w:tabs>
        <w:tab w:val="left" w:pos="709"/>
        <w:tab w:val="right" w:leader="dot" w:pos="9016"/>
      </w:tabs>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F027F9"/>
    <w:pPr>
      <w:tabs>
        <w:tab w:val="left" w:pos="709"/>
        <w:tab w:val="right" w:leader="dot" w:pos="9016"/>
      </w:tabs>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D010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10DE"/>
    <w:rPr>
      <w:sz w:val="16"/>
      <w:szCs w:val="16"/>
    </w:rPr>
  </w:style>
  <w:style w:type="paragraph" w:styleId="CommentText">
    <w:name w:val="annotation text"/>
    <w:basedOn w:val="Normal"/>
    <w:link w:val="CommentTextChar"/>
    <w:uiPriority w:val="99"/>
    <w:semiHidden/>
    <w:unhideWhenUsed/>
    <w:rsid w:val="006D10DE"/>
    <w:pPr>
      <w:spacing w:line="240" w:lineRule="auto"/>
    </w:pPr>
    <w:rPr>
      <w:sz w:val="20"/>
      <w:szCs w:val="20"/>
    </w:rPr>
  </w:style>
  <w:style w:type="character" w:customStyle="1" w:styleId="CommentTextChar">
    <w:name w:val="Comment Text Char"/>
    <w:basedOn w:val="DefaultParagraphFont"/>
    <w:link w:val="CommentText"/>
    <w:uiPriority w:val="99"/>
    <w:semiHidden/>
    <w:rsid w:val="006D10DE"/>
    <w:rPr>
      <w:sz w:val="20"/>
      <w:szCs w:val="20"/>
    </w:rPr>
  </w:style>
  <w:style w:type="paragraph" w:styleId="CommentSubject">
    <w:name w:val="annotation subject"/>
    <w:basedOn w:val="CommentText"/>
    <w:next w:val="CommentText"/>
    <w:link w:val="CommentSubjectChar"/>
    <w:uiPriority w:val="99"/>
    <w:semiHidden/>
    <w:unhideWhenUsed/>
    <w:rsid w:val="006D10DE"/>
    <w:rPr>
      <w:b/>
      <w:bCs/>
    </w:rPr>
  </w:style>
  <w:style w:type="character" w:customStyle="1" w:styleId="CommentSubjectChar">
    <w:name w:val="Comment Subject Char"/>
    <w:basedOn w:val="CommentTextChar"/>
    <w:link w:val="CommentSubject"/>
    <w:uiPriority w:val="99"/>
    <w:semiHidden/>
    <w:rsid w:val="006D10DE"/>
    <w:rPr>
      <w:b/>
      <w:bCs/>
      <w:sz w:val="20"/>
      <w:szCs w:val="20"/>
    </w:rPr>
  </w:style>
  <w:style w:type="paragraph" w:customStyle="1" w:styleId="Default">
    <w:name w:val="Default"/>
    <w:rsid w:val="002E42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C08F5-D769-4078-AD64-47A1D487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19868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4</cp:revision>
  <cp:lastPrinted>2016-10-20T12:11:00Z</cp:lastPrinted>
  <dcterms:created xsi:type="dcterms:W3CDTF">2017-03-30T14:40:00Z</dcterms:created>
  <dcterms:modified xsi:type="dcterms:W3CDTF">2017-03-30T14:58:00Z</dcterms:modified>
</cp:coreProperties>
</file>