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6A2" w:rsidRPr="00CE598A" w:rsidRDefault="000E36A2">
      <w:pPr>
        <w:rPr>
          <w:rFonts w:ascii="Arial" w:hAnsi="Arial" w:cs="Arial"/>
        </w:rPr>
      </w:pPr>
      <w:r w:rsidRPr="00CE598A">
        <w:rPr>
          <w:rFonts w:ascii="Arial" w:hAnsi="Arial" w:cs="Arial"/>
          <w:noProof/>
          <w:lang w:eastAsia="en-GB"/>
        </w:rPr>
        <w:drawing>
          <wp:anchor distT="0" distB="0" distL="114300" distR="114300" simplePos="0" relativeHeight="251658240" behindDoc="0" locked="0" layoutInCell="1" allowOverlap="1" wp14:anchorId="71B9EF8E" wp14:editId="05280750">
            <wp:simplePos x="0" y="0"/>
            <wp:positionH relativeFrom="column">
              <wp:posOffset>-685800</wp:posOffset>
            </wp:positionH>
            <wp:positionV relativeFrom="paragraph">
              <wp:posOffset>-457200</wp:posOffset>
            </wp:positionV>
            <wp:extent cx="2743200" cy="690880"/>
            <wp:effectExtent l="25400" t="0" r="0" b="0"/>
            <wp:wrapSquare wrapText="bothSides"/>
            <wp:docPr id="1" name="Picture 1" descr="ECITB 4Col_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ITB 4Col_Strap.jpg"/>
                    <pic:cNvPicPr/>
                  </pic:nvPicPr>
                  <pic:blipFill>
                    <a:blip r:embed="rId9"/>
                    <a:stretch>
                      <a:fillRect/>
                    </a:stretch>
                  </pic:blipFill>
                  <pic:spPr>
                    <a:xfrm>
                      <a:off x="0" y="0"/>
                      <a:ext cx="2743200" cy="690880"/>
                    </a:xfrm>
                    <a:prstGeom prst="rect">
                      <a:avLst/>
                    </a:prstGeom>
                  </pic:spPr>
                </pic:pic>
              </a:graphicData>
            </a:graphic>
          </wp:anchor>
        </w:drawing>
      </w:r>
    </w:p>
    <w:p w:rsidR="000E36A2" w:rsidRPr="00CE598A" w:rsidRDefault="000E36A2" w:rsidP="000E36A2">
      <w:pPr>
        <w:rPr>
          <w:rFonts w:ascii="Arial" w:hAnsi="Arial" w:cs="Arial"/>
        </w:rPr>
      </w:pPr>
    </w:p>
    <w:p w:rsidR="000E36A2" w:rsidRPr="00CE598A" w:rsidRDefault="000E36A2" w:rsidP="000E36A2">
      <w:pPr>
        <w:rPr>
          <w:rFonts w:ascii="Arial" w:hAnsi="Arial" w:cs="Arial"/>
        </w:rPr>
      </w:pPr>
    </w:p>
    <w:p w:rsidR="000E36A2" w:rsidRPr="00CE598A" w:rsidRDefault="000E36A2" w:rsidP="000E36A2">
      <w:pPr>
        <w:rPr>
          <w:rFonts w:ascii="Arial" w:hAnsi="Arial" w:cs="Arial"/>
        </w:rPr>
      </w:pPr>
    </w:p>
    <w:p w:rsidR="000E36A2" w:rsidRPr="00CE598A" w:rsidRDefault="000E36A2" w:rsidP="000E36A2">
      <w:pPr>
        <w:rPr>
          <w:rFonts w:ascii="Arial" w:hAnsi="Arial" w:cs="Arial"/>
          <w:sz w:val="44"/>
        </w:rPr>
      </w:pPr>
    </w:p>
    <w:p w:rsidR="000E36A2" w:rsidRPr="00CE598A" w:rsidRDefault="000E36A2" w:rsidP="000E36A2">
      <w:pPr>
        <w:rPr>
          <w:rFonts w:ascii="Arial" w:hAnsi="Arial" w:cs="Arial"/>
          <w:sz w:val="44"/>
        </w:rPr>
      </w:pPr>
    </w:p>
    <w:p w:rsidR="000E36A2" w:rsidRPr="00CE598A" w:rsidRDefault="000E36A2" w:rsidP="000E36A2">
      <w:pPr>
        <w:jc w:val="center"/>
        <w:rPr>
          <w:rFonts w:ascii="Arial" w:hAnsi="Arial" w:cs="Arial"/>
          <w:sz w:val="44"/>
        </w:rPr>
      </w:pPr>
    </w:p>
    <w:p w:rsidR="000E36A2" w:rsidRPr="00CE598A" w:rsidRDefault="000E36A2" w:rsidP="000E36A2">
      <w:pPr>
        <w:jc w:val="center"/>
        <w:rPr>
          <w:rFonts w:ascii="Arial" w:hAnsi="Arial" w:cs="Arial"/>
          <w:sz w:val="44"/>
        </w:rPr>
      </w:pPr>
    </w:p>
    <w:p w:rsidR="000E36A2" w:rsidRPr="00CE598A" w:rsidRDefault="000E36A2" w:rsidP="000E36A2">
      <w:pPr>
        <w:jc w:val="center"/>
        <w:rPr>
          <w:rFonts w:ascii="Arial" w:hAnsi="Arial" w:cs="Arial"/>
          <w:sz w:val="44"/>
        </w:rPr>
      </w:pPr>
    </w:p>
    <w:p w:rsidR="000E36A2" w:rsidRPr="00CE598A" w:rsidRDefault="000E36A2" w:rsidP="000E36A2">
      <w:pPr>
        <w:jc w:val="center"/>
        <w:rPr>
          <w:rFonts w:ascii="Arial" w:hAnsi="Arial" w:cs="Arial"/>
          <w:sz w:val="44"/>
        </w:rPr>
      </w:pPr>
    </w:p>
    <w:p w:rsidR="000E36A2" w:rsidRPr="00CE598A" w:rsidRDefault="000E36A2" w:rsidP="000E36A2">
      <w:pPr>
        <w:tabs>
          <w:tab w:val="left" w:pos="2340"/>
        </w:tabs>
        <w:jc w:val="center"/>
        <w:rPr>
          <w:rFonts w:ascii="Arial" w:hAnsi="Arial" w:cs="Arial"/>
          <w:sz w:val="44"/>
        </w:rPr>
      </w:pPr>
      <w:r w:rsidRPr="00CE598A">
        <w:rPr>
          <w:rFonts w:ascii="Arial" w:hAnsi="Arial" w:cs="Arial"/>
          <w:sz w:val="44"/>
        </w:rPr>
        <w:t>Invitation to Tender Specification</w:t>
      </w:r>
    </w:p>
    <w:p w:rsidR="000E36A2" w:rsidRPr="00CE598A" w:rsidRDefault="000E36A2" w:rsidP="000E36A2">
      <w:pPr>
        <w:tabs>
          <w:tab w:val="left" w:pos="2340"/>
        </w:tabs>
        <w:jc w:val="center"/>
        <w:rPr>
          <w:rFonts w:ascii="Arial" w:hAnsi="Arial" w:cs="Arial"/>
          <w:sz w:val="44"/>
        </w:rPr>
      </w:pPr>
    </w:p>
    <w:p w:rsidR="00BA44FB" w:rsidRPr="00BA44FB" w:rsidRDefault="005D0BA3" w:rsidP="00BA44FB">
      <w:pPr>
        <w:pStyle w:val="Header"/>
        <w:spacing w:before="240" w:after="120"/>
        <w:jc w:val="center"/>
        <w:rPr>
          <w:rFonts w:ascii="Arial" w:hAnsi="Arial" w:cs="Arial"/>
          <w:b/>
          <w:bCs/>
          <w:sz w:val="32"/>
          <w:szCs w:val="32"/>
        </w:rPr>
      </w:pPr>
      <w:r>
        <w:rPr>
          <w:rFonts w:ascii="Arial" w:hAnsi="Arial" w:cs="Arial"/>
          <w:b/>
          <w:bCs/>
          <w:sz w:val="32"/>
          <w:szCs w:val="32"/>
        </w:rPr>
        <w:t>Delivery of an APM RPP programme</w:t>
      </w:r>
    </w:p>
    <w:p w:rsidR="00BA44FB" w:rsidRPr="00BA44FB" w:rsidRDefault="00BA44FB" w:rsidP="005D0BA3">
      <w:pPr>
        <w:pStyle w:val="Header"/>
        <w:rPr>
          <w:rFonts w:ascii="Arial" w:hAnsi="Arial" w:cs="Arial"/>
          <w:bCs/>
          <w:sz w:val="32"/>
          <w:szCs w:val="32"/>
        </w:rPr>
      </w:pPr>
    </w:p>
    <w:p w:rsidR="00FC6998" w:rsidRPr="00BA44FB" w:rsidRDefault="00FC6998" w:rsidP="000E36A2">
      <w:pPr>
        <w:tabs>
          <w:tab w:val="left" w:pos="2340"/>
        </w:tabs>
        <w:jc w:val="center"/>
        <w:rPr>
          <w:rFonts w:ascii="Arial" w:hAnsi="Arial" w:cs="Arial"/>
          <w:sz w:val="32"/>
          <w:szCs w:val="32"/>
        </w:rPr>
      </w:pPr>
    </w:p>
    <w:p w:rsidR="000C27E1" w:rsidRPr="00CE598A" w:rsidRDefault="000C27E1" w:rsidP="000E36A2">
      <w:pPr>
        <w:tabs>
          <w:tab w:val="left" w:pos="2340"/>
        </w:tabs>
        <w:jc w:val="center"/>
        <w:rPr>
          <w:rFonts w:ascii="Arial" w:hAnsi="Arial" w:cs="Arial"/>
          <w:sz w:val="44"/>
        </w:rPr>
      </w:pPr>
    </w:p>
    <w:p w:rsidR="000C27E1" w:rsidRDefault="000C27E1">
      <w:pPr>
        <w:rPr>
          <w:rFonts w:ascii="Arial" w:hAnsi="Arial" w:cs="Arial"/>
          <w:sz w:val="44"/>
        </w:rPr>
        <w:sectPr w:rsidR="000C27E1" w:rsidSect="00B11E71">
          <w:headerReference w:type="default" r:id="rId10"/>
          <w:footerReference w:type="even" r:id="rId11"/>
          <w:footerReference w:type="default" r:id="rId12"/>
          <w:pgSz w:w="12240" w:h="15840"/>
          <w:pgMar w:top="1440" w:right="1800" w:bottom="1440" w:left="1800" w:header="708" w:footer="708" w:gutter="0"/>
          <w:cols w:space="708"/>
        </w:sectPr>
      </w:pPr>
    </w:p>
    <w:p w:rsidR="00B6181D" w:rsidRPr="00CE598A" w:rsidRDefault="00B6181D" w:rsidP="00B6181D">
      <w:pPr>
        <w:rPr>
          <w:rFonts w:ascii="Arial" w:hAnsi="Arial" w:cs="Arial"/>
        </w:rPr>
      </w:pPr>
      <w:r w:rsidRPr="00CE598A">
        <w:rPr>
          <w:rFonts w:ascii="Arial" w:hAnsi="Arial" w:cs="Arial"/>
        </w:rPr>
        <w:lastRenderedPageBreak/>
        <w:t>The Engineering Construction Industry Training Board (ECITB) is pleased to invite you to tender for the above. Full details are included in this document, which describes the services which are required, the basis of tendering and the processes to be followed in the submission of tender offers.</w:t>
      </w:r>
      <w:r w:rsidR="00301F64">
        <w:rPr>
          <w:rFonts w:ascii="Arial" w:hAnsi="Arial" w:cs="Arial"/>
        </w:rPr>
        <w:softHyphen/>
      </w:r>
      <w:r w:rsidR="00301F64">
        <w:rPr>
          <w:rFonts w:ascii="Arial" w:hAnsi="Arial" w:cs="Arial"/>
        </w:rPr>
        <w:softHyphen/>
      </w:r>
      <w:r w:rsidR="00301F64">
        <w:rPr>
          <w:rFonts w:ascii="Arial" w:hAnsi="Arial" w:cs="Arial"/>
        </w:rPr>
        <w:softHyphen/>
      </w:r>
      <w:r w:rsidR="00301F64">
        <w:rPr>
          <w:rFonts w:ascii="Arial" w:hAnsi="Arial" w:cs="Arial"/>
        </w:rPr>
        <w:softHyphen/>
      </w:r>
    </w:p>
    <w:p w:rsidR="00B6181D" w:rsidRDefault="00B6181D" w:rsidP="00B6181D">
      <w:pPr>
        <w:autoSpaceDE w:val="0"/>
        <w:autoSpaceDN w:val="0"/>
        <w:adjustRightInd w:val="0"/>
        <w:rPr>
          <w:rFonts w:ascii="Arial" w:hAnsi="Arial" w:cs="Arial"/>
          <w:b/>
          <w:bCs/>
        </w:rPr>
      </w:pPr>
    </w:p>
    <w:p w:rsidR="00E03F7E" w:rsidRPr="00CE598A" w:rsidRDefault="00E03F7E" w:rsidP="00B6181D">
      <w:pPr>
        <w:autoSpaceDE w:val="0"/>
        <w:autoSpaceDN w:val="0"/>
        <w:adjustRightInd w:val="0"/>
        <w:rPr>
          <w:rFonts w:ascii="Arial" w:hAnsi="Arial" w:cs="Arial"/>
          <w:b/>
          <w:bCs/>
        </w:rPr>
      </w:pPr>
    </w:p>
    <w:p w:rsidR="000E48F9" w:rsidRPr="00E03F7E" w:rsidRDefault="00CE598A" w:rsidP="00B6181D">
      <w:pPr>
        <w:autoSpaceDE w:val="0"/>
        <w:autoSpaceDN w:val="0"/>
        <w:adjustRightInd w:val="0"/>
        <w:rPr>
          <w:rFonts w:ascii="Arial" w:hAnsi="Arial" w:cs="Arial"/>
          <w:b/>
          <w:sz w:val="28"/>
        </w:rPr>
      </w:pPr>
      <w:r w:rsidRPr="00E03F7E">
        <w:rPr>
          <w:rFonts w:ascii="Arial" w:hAnsi="Arial" w:cs="Arial"/>
          <w:b/>
          <w:sz w:val="28"/>
        </w:rPr>
        <w:t>1</w:t>
      </w:r>
      <w:r w:rsidR="00B6181D" w:rsidRPr="00E03F7E">
        <w:rPr>
          <w:rFonts w:ascii="Arial" w:hAnsi="Arial" w:cs="Arial"/>
          <w:b/>
          <w:sz w:val="28"/>
        </w:rPr>
        <w:t xml:space="preserve">. </w:t>
      </w:r>
      <w:r w:rsidR="000E48F9" w:rsidRPr="00E03F7E">
        <w:rPr>
          <w:rFonts w:ascii="Arial" w:hAnsi="Arial" w:cs="Arial"/>
          <w:b/>
          <w:sz w:val="28"/>
        </w:rPr>
        <w:t>Definitions</w:t>
      </w:r>
    </w:p>
    <w:p w:rsidR="000E48F9" w:rsidRPr="00CE598A" w:rsidRDefault="000E48F9" w:rsidP="00B6181D">
      <w:pPr>
        <w:autoSpaceDE w:val="0"/>
        <w:autoSpaceDN w:val="0"/>
        <w:adjustRightInd w:val="0"/>
        <w:rPr>
          <w:rFonts w:ascii="Arial" w:hAnsi="Arial" w:cs="Arial"/>
          <w:b/>
        </w:rPr>
      </w:pPr>
    </w:p>
    <w:p w:rsidR="000E48F9" w:rsidRDefault="000E48F9" w:rsidP="00B6181D">
      <w:pPr>
        <w:autoSpaceDE w:val="0"/>
        <w:autoSpaceDN w:val="0"/>
        <w:adjustRightInd w:val="0"/>
        <w:rPr>
          <w:rFonts w:ascii="Arial" w:hAnsi="Arial" w:cs="Arial"/>
        </w:rPr>
      </w:pPr>
      <w:r w:rsidRPr="00CE598A">
        <w:rPr>
          <w:rFonts w:ascii="Arial" w:hAnsi="Arial" w:cs="Arial"/>
        </w:rPr>
        <w:t>In this specification the following terms shall have the following meanings:</w:t>
      </w:r>
    </w:p>
    <w:p w:rsidR="008826EE" w:rsidRPr="00CE598A" w:rsidRDefault="008826EE" w:rsidP="00B6181D">
      <w:pPr>
        <w:autoSpaceDE w:val="0"/>
        <w:autoSpaceDN w:val="0"/>
        <w:adjustRightInd w:val="0"/>
        <w:rPr>
          <w:rFonts w:ascii="Arial" w:hAnsi="Arial" w:cs="Arial"/>
        </w:rPr>
      </w:pPr>
    </w:p>
    <w:p w:rsidR="005D0BA3" w:rsidRDefault="005D0BA3" w:rsidP="008826EE">
      <w:pPr>
        <w:rPr>
          <w:rFonts w:ascii="Arial" w:eastAsia="Times New Roman" w:hAnsi="Arial" w:cs="Arial"/>
          <w:lang w:eastAsia="en-US"/>
        </w:rPr>
      </w:pPr>
      <w:r>
        <w:rPr>
          <w:rFonts w:ascii="Arial" w:eastAsia="Times New Roman" w:hAnsi="Arial" w:cs="Arial"/>
          <w:b/>
          <w:lang w:eastAsia="en-US"/>
        </w:rPr>
        <w:t>“APM”</w:t>
      </w:r>
      <w:r>
        <w:rPr>
          <w:rFonts w:ascii="Arial" w:eastAsia="Times New Roman" w:hAnsi="Arial" w:cs="Arial"/>
          <w:lang w:eastAsia="en-US"/>
        </w:rPr>
        <w:t xml:space="preserve"> means the Association for Project Management (</w:t>
      </w:r>
      <w:hyperlink r:id="rId13" w:history="1">
        <w:r w:rsidRPr="005F20A9">
          <w:rPr>
            <w:rStyle w:val="Hyperlink"/>
            <w:rFonts w:ascii="Arial" w:eastAsia="Times New Roman" w:hAnsi="Arial" w:cs="Arial"/>
            <w:lang w:eastAsia="en-US"/>
          </w:rPr>
          <w:t>www.apm.org.uk</w:t>
        </w:r>
      </w:hyperlink>
      <w:r>
        <w:rPr>
          <w:rFonts w:ascii="Arial" w:eastAsia="Times New Roman" w:hAnsi="Arial" w:cs="Arial"/>
          <w:lang w:eastAsia="en-US"/>
        </w:rPr>
        <w:t>)</w:t>
      </w:r>
    </w:p>
    <w:p w:rsidR="005D0BA3" w:rsidRDefault="005D0BA3" w:rsidP="008826EE">
      <w:pPr>
        <w:rPr>
          <w:rFonts w:ascii="Arial" w:eastAsia="Times New Roman" w:hAnsi="Arial" w:cs="Arial"/>
          <w:lang w:eastAsia="en-US"/>
        </w:rPr>
      </w:pPr>
    </w:p>
    <w:p w:rsidR="005D0BA3" w:rsidRPr="005D0BA3" w:rsidRDefault="005D0BA3" w:rsidP="008826EE">
      <w:pPr>
        <w:rPr>
          <w:rFonts w:ascii="Arial" w:eastAsia="Times New Roman" w:hAnsi="Arial" w:cs="Arial"/>
          <w:lang w:eastAsia="en-US"/>
        </w:rPr>
      </w:pPr>
      <w:r>
        <w:rPr>
          <w:rFonts w:ascii="Arial" w:eastAsia="Times New Roman" w:hAnsi="Arial" w:cs="Arial"/>
          <w:b/>
          <w:lang w:eastAsia="en-US"/>
        </w:rPr>
        <w:t xml:space="preserve">“RPP” </w:t>
      </w:r>
      <w:r>
        <w:rPr>
          <w:rFonts w:ascii="Arial" w:eastAsia="Times New Roman" w:hAnsi="Arial" w:cs="Arial"/>
          <w:lang w:eastAsia="en-US"/>
        </w:rPr>
        <w:t>means the Registered Project Professi</w:t>
      </w:r>
      <w:r w:rsidR="00D2286E">
        <w:rPr>
          <w:rFonts w:ascii="Arial" w:eastAsia="Times New Roman" w:hAnsi="Arial" w:cs="Arial"/>
          <w:lang w:eastAsia="en-US"/>
        </w:rPr>
        <w:t>onal standard as defined by APM, which is achieved through the submission of a portfolio and attendance at a Professional Review interview.</w:t>
      </w:r>
    </w:p>
    <w:p w:rsidR="005D0BA3" w:rsidRDefault="005D0BA3" w:rsidP="008826EE">
      <w:pPr>
        <w:rPr>
          <w:rFonts w:ascii="Arial" w:eastAsia="Times New Roman" w:hAnsi="Arial" w:cs="Arial"/>
          <w:b/>
          <w:lang w:eastAsia="en-US"/>
        </w:rPr>
      </w:pPr>
    </w:p>
    <w:p w:rsidR="00200E99" w:rsidRDefault="005D0BA3" w:rsidP="00B6181D">
      <w:pPr>
        <w:autoSpaceDE w:val="0"/>
        <w:autoSpaceDN w:val="0"/>
        <w:adjustRightInd w:val="0"/>
        <w:rPr>
          <w:rFonts w:ascii="Arial" w:hAnsi="Arial" w:cs="Arial"/>
        </w:rPr>
      </w:pPr>
      <w:r>
        <w:rPr>
          <w:rFonts w:ascii="Arial" w:hAnsi="Arial" w:cs="Arial"/>
          <w:b/>
        </w:rPr>
        <w:t>“Programme”</w:t>
      </w:r>
      <w:r>
        <w:rPr>
          <w:rFonts w:ascii="Arial" w:hAnsi="Arial" w:cs="Arial"/>
        </w:rPr>
        <w:t xml:space="preserve"> means a series of activities to be proposed by the tenderer to facilitate a group of around 15 suitable individuals demonstrate that they meet the RPP standard.</w:t>
      </w:r>
    </w:p>
    <w:p w:rsidR="00931DCB" w:rsidRDefault="00931DCB" w:rsidP="00B6181D">
      <w:pPr>
        <w:autoSpaceDE w:val="0"/>
        <w:autoSpaceDN w:val="0"/>
        <w:adjustRightInd w:val="0"/>
        <w:rPr>
          <w:rFonts w:ascii="Arial" w:hAnsi="Arial" w:cs="Arial"/>
        </w:rPr>
      </w:pPr>
    </w:p>
    <w:p w:rsidR="00931DCB" w:rsidRPr="00E03F7E" w:rsidRDefault="00931DCB" w:rsidP="00931DCB">
      <w:pPr>
        <w:pStyle w:val="NormalWeb"/>
        <w:shd w:val="clear" w:color="auto" w:fill="FFFFFF"/>
        <w:spacing w:before="0" w:beforeAutospacing="0"/>
        <w:rPr>
          <w:rFonts w:ascii="Arial" w:hAnsi="Arial" w:cs="Arial"/>
          <w:b/>
        </w:rPr>
      </w:pPr>
      <w:r w:rsidRPr="00E03F7E">
        <w:rPr>
          <w:rFonts w:ascii="Arial" w:hAnsi="Arial" w:cs="Arial"/>
        </w:rPr>
        <w:t>“</w:t>
      </w:r>
      <w:r w:rsidRPr="00E03F7E">
        <w:rPr>
          <w:rFonts w:ascii="Arial" w:hAnsi="Arial" w:cs="Arial"/>
          <w:b/>
        </w:rPr>
        <w:t>ECI</w:t>
      </w:r>
      <w:r w:rsidRPr="00E03F7E">
        <w:rPr>
          <w:rFonts w:ascii="Arial" w:hAnsi="Arial" w:cs="Arial"/>
        </w:rPr>
        <w:t xml:space="preserve">” means the Engineering Construction Industry.  For more information on the ECI see: </w:t>
      </w:r>
      <w:hyperlink r:id="rId14" w:history="1">
        <w:r w:rsidRPr="00E03F7E">
          <w:rPr>
            <w:rStyle w:val="Hyperlink"/>
            <w:rFonts w:ascii="Arial" w:hAnsi="Arial" w:cs="Arial"/>
          </w:rPr>
          <w:t>http://www.ecitb.org.uk/AboutECITB/TheEngineeringConstructionIndustry/</w:t>
        </w:r>
      </w:hyperlink>
    </w:p>
    <w:p w:rsidR="00CE598A" w:rsidRPr="00E03F7E" w:rsidRDefault="00CE598A" w:rsidP="00B6181D">
      <w:pPr>
        <w:autoSpaceDE w:val="0"/>
        <w:autoSpaceDN w:val="0"/>
        <w:adjustRightInd w:val="0"/>
        <w:rPr>
          <w:rFonts w:ascii="Arial" w:hAnsi="Arial" w:cs="Arial"/>
          <w:sz w:val="28"/>
        </w:rPr>
      </w:pPr>
      <w:r w:rsidRPr="00E03F7E">
        <w:rPr>
          <w:rFonts w:ascii="Arial" w:hAnsi="Arial" w:cs="Arial"/>
          <w:b/>
          <w:sz w:val="28"/>
        </w:rPr>
        <w:t>2. Scope</w:t>
      </w:r>
    </w:p>
    <w:p w:rsidR="00FA5713" w:rsidRDefault="00FA5713" w:rsidP="00B6181D">
      <w:pPr>
        <w:autoSpaceDE w:val="0"/>
        <w:autoSpaceDN w:val="0"/>
        <w:adjustRightInd w:val="0"/>
        <w:rPr>
          <w:rFonts w:ascii="Arial" w:hAnsi="Arial" w:cs="Arial"/>
        </w:rPr>
      </w:pPr>
    </w:p>
    <w:p w:rsidR="00CE598A" w:rsidRDefault="00301F64" w:rsidP="00B6181D">
      <w:pPr>
        <w:autoSpaceDE w:val="0"/>
        <w:autoSpaceDN w:val="0"/>
        <w:adjustRightInd w:val="0"/>
        <w:rPr>
          <w:rFonts w:ascii="Arial" w:hAnsi="Arial" w:cs="Arial"/>
          <w:b/>
        </w:rPr>
      </w:pPr>
      <w:r w:rsidRPr="00301F64">
        <w:rPr>
          <w:rFonts w:ascii="Arial" w:hAnsi="Arial" w:cs="Arial"/>
        </w:rPr>
        <w:t xml:space="preserve">This </w:t>
      </w:r>
      <w:r>
        <w:rPr>
          <w:rFonts w:ascii="Arial" w:hAnsi="Arial" w:cs="Arial"/>
        </w:rPr>
        <w:t>tender</w:t>
      </w:r>
      <w:r w:rsidRPr="00301F64">
        <w:rPr>
          <w:rFonts w:ascii="Arial" w:hAnsi="Arial" w:cs="Arial"/>
        </w:rPr>
        <w:t xml:space="preserve"> is</w:t>
      </w:r>
      <w:r>
        <w:rPr>
          <w:rFonts w:ascii="Arial" w:hAnsi="Arial" w:cs="Arial"/>
        </w:rPr>
        <w:t xml:space="preserve"> for</w:t>
      </w:r>
      <w:r w:rsidRPr="00301F64">
        <w:rPr>
          <w:rFonts w:ascii="Arial" w:hAnsi="Arial" w:cs="Arial"/>
        </w:rPr>
        <w:t xml:space="preserve"> </w:t>
      </w:r>
      <w:r w:rsidR="005D0BA3">
        <w:rPr>
          <w:rFonts w:ascii="Arial" w:hAnsi="Arial" w:cs="Arial"/>
        </w:rPr>
        <w:t xml:space="preserve">a single Programme to enable a group of around 15 candidates achieve the APM RPP standard.  ECITB will invite applications from those employers who work in, or may become involved in, the </w:t>
      </w:r>
      <w:proofErr w:type="gramStart"/>
      <w:r w:rsidR="005D0BA3">
        <w:rPr>
          <w:rFonts w:ascii="Arial" w:hAnsi="Arial" w:cs="Arial"/>
        </w:rPr>
        <w:t>Nuclear</w:t>
      </w:r>
      <w:proofErr w:type="gramEnd"/>
      <w:r w:rsidR="005D0BA3">
        <w:rPr>
          <w:rFonts w:ascii="Arial" w:hAnsi="Arial" w:cs="Arial"/>
        </w:rPr>
        <w:t xml:space="preserve"> sector of the ECI</w:t>
      </w:r>
      <w:r w:rsidR="00931DCB">
        <w:rPr>
          <w:rFonts w:ascii="Arial" w:hAnsi="Arial" w:cs="Arial"/>
        </w:rPr>
        <w:t>.</w:t>
      </w:r>
      <w:r w:rsidRPr="00301F64">
        <w:rPr>
          <w:rFonts w:ascii="Arial" w:hAnsi="Arial" w:cs="Arial"/>
        </w:rPr>
        <w:t xml:space="preserve"> </w:t>
      </w:r>
      <w:r>
        <w:rPr>
          <w:rFonts w:ascii="Arial" w:hAnsi="Arial" w:cs="Arial"/>
        </w:rPr>
        <w:t xml:space="preserve"> </w:t>
      </w:r>
      <w:r w:rsidR="006501C7">
        <w:rPr>
          <w:rFonts w:ascii="Arial" w:hAnsi="Arial" w:cs="Arial"/>
        </w:rPr>
        <w:t xml:space="preserve">At this stage the geographic location of participants is not known, tenderers should be prepared </w:t>
      </w:r>
      <w:r w:rsidR="00CB5DF2">
        <w:rPr>
          <w:rFonts w:ascii="Arial" w:hAnsi="Arial" w:cs="Arial"/>
        </w:rPr>
        <w:t xml:space="preserve">to deliver the Programme in any appropriate </w:t>
      </w:r>
      <w:r w:rsidR="006501C7">
        <w:rPr>
          <w:rFonts w:ascii="Arial" w:hAnsi="Arial" w:cs="Arial"/>
        </w:rPr>
        <w:t>geographic location.</w:t>
      </w:r>
      <w:bookmarkStart w:id="0" w:name="_GoBack"/>
      <w:bookmarkEnd w:id="0"/>
    </w:p>
    <w:p w:rsidR="00260365" w:rsidRDefault="00260365">
      <w:pPr>
        <w:rPr>
          <w:rFonts w:ascii="Arial" w:hAnsi="Arial" w:cs="Arial"/>
          <w:b/>
          <w:sz w:val="28"/>
        </w:rPr>
      </w:pPr>
    </w:p>
    <w:p w:rsidR="00B6181D" w:rsidRPr="00E03F7E" w:rsidRDefault="00931DCB" w:rsidP="00B6181D">
      <w:pPr>
        <w:autoSpaceDE w:val="0"/>
        <w:autoSpaceDN w:val="0"/>
        <w:adjustRightInd w:val="0"/>
        <w:rPr>
          <w:rFonts w:ascii="Arial" w:hAnsi="Arial" w:cs="Arial"/>
          <w:b/>
          <w:sz w:val="28"/>
        </w:rPr>
      </w:pPr>
      <w:r>
        <w:rPr>
          <w:rFonts w:ascii="Arial" w:hAnsi="Arial" w:cs="Arial"/>
          <w:b/>
          <w:sz w:val="28"/>
        </w:rPr>
        <w:t>3</w:t>
      </w:r>
      <w:r w:rsidR="0073389E" w:rsidRPr="00E03F7E">
        <w:rPr>
          <w:rFonts w:ascii="Arial" w:hAnsi="Arial" w:cs="Arial"/>
          <w:b/>
          <w:sz w:val="28"/>
        </w:rPr>
        <w:t>. The</w:t>
      </w:r>
      <w:r w:rsidR="00B6181D" w:rsidRPr="00E03F7E">
        <w:rPr>
          <w:rFonts w:ascii="Arial" w:hAnsi="Arial" w:cs="Arial"/>
          <w:b/>
          <w:sz w:val="28"/>
        </w:rPr>
        <w:t xml:space="preserve"> Services</w:t>
      </w:r>
    </w:p>
    <w:p w:rsidR="00294E27" w:rsidRDefault="00294E27" w:rsidP="0073389E">
      <w:pPr>
        <w:ind w:left="660" w:hanging="660"/>
        <w:rPr>
          <w:rFonts w:ascii="Arial" w:hAnsi="Arial" w:cs="Arial"/>
        </w:rPr>
      </w:pPr>
    </w:p>
    <w:p w:rsidR="003D6547" w:rsidRDefault="00931DCB" w:rsidP="00301F64">
      <w:pPr>
        <w:ind w:left="660" w:hanging="660"/>
        <w:rPr>
          <w:rFonts w:ascii="Arial" w:hAnsi="Arial" w:cs="Arial"/>
        </w:rPr>
      </w:pPr>
      <w:r>
        <w:rPr>
          <w:rFonts w:ascii="Arial" w:hAnsi="Arial" w:cs="Arial"/>
          <w:b/>
        </w:rPr>
        <w:t>3</w:t>
      </w:r>
      <w:r w:rsidR="00301F64" w:rsidRPr="00301F64">
        <w:rPr>
          <w:rFonts w:ascii="Arial" w:hAnsi="Arial" w:cs="Arial"/>
          <w:b/>
        </w:rPr>
        <w:t>.1</w:t>
      </w:r>
      <w:r w:rsidR="00301F64" w:rsidRPr="00301F64">
        <w:rPr>
          <w:rFonts w:ascii="Arial" w:hAnsi="Arial" w:cs="Arial"/>
        </w:rPr>
        <w:t xml:space="preserve"> </w:t>
      </w:r>
      <w:r w:rsidR="00301F64">
        <w:rPr>
          <w:rFonts w:ascii="Arial" w:hAnsi="Arial" w:cs="Arial"/>
        </w:rPr>
        <w:tab/>
      </w:r>
      <w:r w:rsidR="003061B5">
        <w:rPr>
          <w:rFonts w:ascii="Arial" w:hAnsi="Arial" w:cs="Arial"/>
        </w:rPr>
        <w:t>The consultant will:</w:t>
      </w:r>
    </w:p>
    <w:p w:rsidR="00301F64" w:rsidRDefault="00301F64" w:rsidP="00301F64">
      <w:pPr>
        <w:ind w:left="660" w:hanging="660"/>
        <w:rPr>
          <w:rFonts w:ascii="Arial" w:hAnsi="Arial" w:cs="Arial"/>
        </w:rPr>
      </w:pPr>
      <w:r>
        <w:rPr>
          <w:rFonts w:ascii="Arial" w:hAnsi="Arial" w:cs="Arial"/>
        </w:rPr>
        <w:tab/>
      </w:r>
    </w:p>
    <w:p w:rsidR="00301F64" w:rsidRDefault="003061B5" w:rsidP="00301F64">
      <w:pPr>
        <w:pStyle w:val="ListParagraph"/>
        <w:numPr>
          <w:ilvl w:val="0"/>
          <w:numId w:val="34"/>
        </w:numPr>
        <w:rPr>
          <w:rFonts w:ascii="Arial" w:hAnsi="Arial" w:cs="Arial"/>
        </w:rPr>
      </w:pPr>
      <w:r>
        <w:rPr>
          <w:rFonts w:ascii="Arial" w:hAnsi="Arial" w:cs="Arial"/>
        </w:rPr>
        <w:t xml:space="preserve">Develop and </w:t>
      </w:r>
      <w:r w:rsidR="00931DCB">
        <w:rPr>
          <w:rFonts w:ascii="Arial" w:hAnsi="Arial" w:cs="Arial"/>
        </w:rPr>
        <w:t>deliver a Programme to enable around 15 candidates to achieve the APM RPP standard.</w:t>
      </w:r>
      <w:r w:rsidR="00D2286E">
        <w:rPr>
          <w:rFonts w:ascii="Arial" w:hAnsi="Arial" w:cs="Arial"/>
        </w:rPr>
        <w:t xml:space="preserve">  The Programme should include:</w:t>
      </w:r>
    </w:p>
    <w:p w:rsidR="00D2286E" w:rsidRDefault="00D2286E" w:rsidP="00D2286E">
      <w:pPr>
        <w:pStyle w:val="ListParagraph"/>
        <w:numPr>
          <w:ilvl w:val="1"/>
          <w:numId w:val="34"/>
        </w:numPr>
        <w:rPr>
          <w:rFonts w:ascii="Arial" w:hAnsi="Arial" w:cs="Arial"/>
        </w:rPr>
      </w:pPr>
      <w:r>
        <w:rPr>
          <w:rFonts w:ascii="Arial" w:hAnsi="Arial" w:cs="Arial"/>
        </w:rPr>
        <w:t>Introducing candidates to the Programme and explaining the requirements</w:t>
      </w:r>
    </w:p>
    <w:p w:rsidR="00D2286E" w:rsidRDefault="00D2286E" w:rsidP="00D2286E">
      <w:pPr>
        <w:pStyle w:val="ListParagraph"/>
        <w:numPr>
          <w:ilvl w:val="1"/>
          <w:numId w:val="34"/>
        </w:numPr>
        <w:rPr>
          <w:rFonts w:ascii="Arial" w:hAnsi="Arial" w:cs="Arial"/>
        </w:rPr>
      </w:pPr>
      <w:r>
        <w:rPr>
          <w:rFonts w:ascii="Arial" w:hAnsi="Arial" w:cs="Arial"/>
        </w:rPr>
        <w:t>Individual and/or group support to prepare portfolios</w:t>
      </w:r>
    </w:p>
    <w:p w:rsidR="00D2286E" w:rsidRDefault="00D2286E" w:rsidP="00D2286E">
      <w:pPr>
        <w:pStyle w:val="ListParagraph"/>
        <w:numPr>
          <w:ilvl w:val="1"/>
          <w:numId w:val="34"/>
        </w:numPr>
        <w:rPr>
          <w:rFonts w:ascii="Arial" w:hAnsi="Arial" w:cs="Arial"/>
        </w:rPr>
      </w:pPr>
      <w:r>
        <w:rPr>
          <w:rFonts w:ascii="Arial" w:hAnsi="Arial" w:cs="Arial"/>
        </w:rPr>
        <w:t>Preparation to attend the Professional Review interview.</w:t>
      </w:r>
    </w:p>
    <w:p w:rsidR="00301F64" w:rsidRDefault="00301F64" w:rsidP="00301F64">
      <w:pPr>
        <w:pStyle w:val="ListParagraph"/>
        <w:ind w:left="1020"/>
        <w:rPr>
          <w:rFonts w:ascii="Arial" w:hAnsi="Arial" w:cs="Arial"/>
        </w:rPr>
      </w:pPr>
    </w:p>
    <w:p w:rsidR="006501C7" w:rsidRDefault="006501C7" w:rsidP="00301F64">
      <w:pPr>
        <w:pStyle w:val="ListParagraph"/>
        <w:ind w:left="1020"/>
        <w:rPr>
          <w:rFonts w:ascii="Arial" w:hAnsi="Arial" w:cs="Arial"/>
        </w:rPr>
      </w:pPr>
      <w:r>
        <w:rPr>
          <w:rFonts w:ascii="Arial" w:hAnsi="Arial" w:cs="Arial"/>
        </w:rPr>
        <w:t>Structure of the Programme should be clearly explained in the tender submission.</w:t>
      </w:r>
    </w:p>
    <w:p w:rsidR="00301F64" w:rsidRDefault="00931DCB" w:rsidP="00301F64">
      <w:pPr>
        <w:pStyle w:val="ListParagraph"/>
        <w:numPr>
          <w:ilvl w:val="0"/>
          <w:numId w:val="34"/>
        </w:numPr>
        <w:rPr>
          <w:rFonts w:ascii="Arial" w:hAnsi="Arial" w:cs="Arial"/>
        </w:rPr>
      </w:pPr>
      <w:r>
        <w:rPr>
          <w:rFonts w:ascii="Arial" w:hAnsi="Arial" w:cs="Arial"/>
        </w:rPr>
        <w:lastRenderedPageBreak/>
        <w:t>Assist ECITB to select the most suitable candidates (those whose background makes them most likely to achieve RPP status) from the group of applicants generated by ECITB</w:t>
      </w:r>
      <w:r w:rsidR="00137207">
        <w:rPr>
          <w:rFonts w:ascii="Arial" w:hAnsi="Arial" w:cs="Arial"/>
        </w:rPr>
        <w:t>.</w:t>
      </w:r>
    </w:p>
    <w:p w:rsidR="00301F64" w:rsidRPr="00301F64" w:rsidRDefault="00301F64" w:rsidP="00301F64">
      <w:pPr>
        <w:pStyle w:val="ListParagraph"/>
        <w:rPr>
          <w:rFonts w:ascii="Arial" w:hAnsi="Arial" w:cs="Arial"/>
        </w:rPr>
      </w:pPr>
    </w:p>
    <w:p w:rsidR="00301F64" w:rsidRDefault="00931DCB" w:rsidP="00931DCB">
      <w:pPr>
        <w:pStyle w:val="ListParagraph"/>
        <w:numPr>
          <w:ilvl w:val="0"/>
          <w:numId w:val="34"/>
        </w:numPr>
        <w:rPr>
          <w:rFonts w:ascii="Arial" w:hAnsi="Arial" w:cs="Arial"/>
        </w:rPr>
      </w:pPr>
      <w:r>
        <w:rPr>
          <w:rFonts w:ascii="Arial" w:hAnsi="Arial" w:cs="Arial"/>
        </w:rPr>
        <w:t xml:space="preserve">Provide </w:t>
      </w:r>
      <w:r w:rsidR="003061B5">
        <w:rPr>
          <w:rFonts w:ascii="Arial" w:hAnsi="Arial" w:cs="Arial"/>
        </w:rPr>
        <w:t>a</w:t>
      </w:r>
      <w:r>
        <w:rPr>
          <w:rFonts w:ascii="Arial" w:hAnsi="Arial" w:cs="Arial"/>
        </w:rPr>
        <w:t>ll</w:t>
      </w:r>
      <w:r w:rsidR="00301F64" w:rsidRPr="00301F64">
        <w:rPr>
          <w:rFonts w:ascii="Arial" w:hAnsi="Arial" w:cs="Arial"/>
        </w:rPr>
        <w:t xml:space="preserve"> materials </w:t>
      </w:r>
      <w:r>
        <w:rPr>
          <w:rFonts w:ascii="Arial" w:hAnsi="Arial" w:cs="Arial"/>
        </w:rPr>
        <w:t xml:space="preserve">for the Programme </w:t>
      </w:r>
      <w:r w:rsidR="00301F64" w:rsidRPr="00301F64">
        <w:rPr>
          <w:rFonts w:ascii="Arial" w:hAnsi="Arial" w:cs="Arial"/>
        </w:rPr>
        <w:t>including administrative documents (registrati</w:t>
      </w:r>
      <w:r w:rsidR="00301F64">
        <w:rPr>
          <w:rFonts w:ascii="Arial" w:hAnsi="Arial" w:cs="Arial"/>
        </w:rPr>
        <w:t xml:space="preserve">on form, attendance list etc.).  </w:t>
      </w:r>
    </w:p>
    <w:p w:rsidR="00931DCB" w:rsidRPr="00931DCB" w:rsidRDefault="00931DCB" w:rsidP="00931DCB">
      <w:pPr>
        <w:pStyle w:val="ListParagraph"/>
        <w:rPr>
          <w:rFonts w:ascii="Arial" w:hAnsi="Arial" w:cs="Arial"/>
        </w:rPr>
      </w:pPr>
    </w:p>
    <w:p w:rsidR="00137207" w:rsidRDefault="00931DCB" w:rsidP="00931DCB">
      <w:pPr>
        <w:pStyle w:val="ListParagraph"/>
        <w:numPr>
          <w:ilvl w:val="0"/>
          <w:numId w:val="34"/>
        </w:numPr>
        <w:rPr>
          <w:rFonts w:ascii="Arial" w:hAnsi="Arial" w:cs="Arial"/>
        </w:rPr>
      </w:pPr>
      <w:r>
        <w:rPr>
          <w:rFonts w:ascii="Arial" w:hAnsi="Arial" w:cs="Arial"/>
        </w:rPr>
        <w:t xml:space="preserve">Conduct all </w:t>
      </w:r>
      <w:proofErr w:type="gramStart"/>
      <w:r>
        <w:rPr>
          <w:rFonts w:ascii="Arial" w:hAnsi="Arial" w:cs="Arial"/>
        </w:rPr>
        <w:t>liaison</w:t>
      </w:r>
      <w:proofErr w:type="gramEnd"/>
      <w:r>
        <w:rPr>
          <w:rFonts w:ascii="Arial" w:hAnsi="Arial" w:cs="Arial"/>
        </w:rPr>
        <w:t xml:space="preserve"> with APM on behalf of the candidates, including but not limited to payment of fees, submission of portfolios and arranging the Professional Review interviews.</w:t>
      </w:r>
      <w:r w:rsidR="006501C7">
        <w:rPr>
          <w:rFonts w:ascii="Arial" w:hAnsi="Arial" w:cs="Arial"/>
        </w:rPr>
        <w:t xml:space="preserve">  </w:t>
      </w:r>
    </w:p>
    <w:p w:rsidR="00137207" w:rsidRPr="00137207" w:rsidRDefault="00137207" w:rsidP="00137207">
      <w:pPr>
        <w:pStyle w:val="ListParagraph"/>
        <w:rPr>
          <w:rFonts w:ascii="Arial" w:hAnsi="Arial" w:cs="Arial"/>
        </w:rPr>
      </w:pPr>
    </w:p>
    <w:p w:rsidR="00931DCB" w:rsidRDefault="006501C7" w:rsidP="00137207">
      <w:pPr>
        <w:pStyle w:val="ListParagraph"/>
        <w:ind w:left="1020"/>
        <w:rPr>
          <w:rFonts w:ascii="Arial" w:hAnsi="Arial" w:cs="Arial"/>
        </w:rPr>
      </w:pPr>
      <w:r>
        <w:rPr>
          <w:rFonts w:ascii="Arial" w:hAnsi="Arial" w:cs="Arial"/>
        </w:rPr>
        <w:t>Note that candidates will be asked to sign a Data Protection statement allowing APM to discuss their participation in this programme with the selected consultant.</w:t>
      </w:r>
      <w:r w:rsidR="00137207">
        <w:rPr>
          <w:rFonts w:ascii="Arial" w:hAnsi="Arial" w:cs="Arial"/>
        </w:rPr>
        <w:t xml:space="preserve">  Depending on the final agreed Programme, APM fees will be paid by the individual or their companies, or exceptionally by ECITB.</w:t>
      </w:r>
    </w:p>
    <w:p w:rsidR="00931DCB" w:rsidRPr="00931DCB" w:rsidRDefault="00931DCB" w:rsidP="00931DCB">
      <w:pPr>
        <w:pStyle w:val="ListParagraph"/>
        <w:rPr>
          <w:rFonts w:ascii="Arial" w:hAnsi="Arial" w:cs="Arial"/>
        </w:rPr>
      </w:pPr>
    </w:p>
    <w:p w:rsidR="00931DCB" w:rsidRDefault="00D2286E" w:rsidP="00931DCB">
      <w:pPr>
        <w:pStyle w:val="ListParagraph"/>
        <w:numPr>
          <w:ilvl w:val="0"/>
          <w:numId w:val="34"/>
        </w:numPr>
        <w:rPr>
          <w:rFonts w:ascii="Arial" w:hAnsi="Arial" w:cs="Arial"/>
        </w:rPr>
      </w:pPr>
      <w:r>
        <w:rPr>
          <w:rFonts w:ascii="Arial" w:hAnsi="Arial" w:cs="Arial"/>
        </w:rPr>
        <w:t xml:space="preserve">Agree venue for any workshops with ECITB and make arrangements with those venues if required.  (Note that actual venue costs are treated as expenses and should not be included </w:t>
      </w:r>
      <w:proofErr w:type="spellStart"/>
      <w:r>
        <w:rPr>
          <w:rFonts w:ascii="Arial" w:hAnsi="Arial" w:cs="Arial"/>
        </w:rPr>
        <w:t>n</w:t>
      </w:r>
      <w:proofErr w:type="spellEnd"/>
      <w:r>
        <w:rPr>
          <w:rFonts w:ascii="Arial" w:hAnsi="Arial" w:cs="Arial"/>
        </w:rPr>
        <w:t xml:space="preserve"> the tender cost).</w:t>
      </w:r>
    </w:p>
    <w:p w:rsidR="00D2286E" w:rsidRPr="00137207" w:rsidRDefault="00D2286E" w:rsidP="00137207">
      <w:pPr>
        <w:rPr>
          <w:rFonts w:ascii="Arial" w:hAnsi="Arial" w:cs="Arial"/>
        </w:rPr>
      </w:pPr>
    </w:p>
    <w:p w:rsidR="00301F64" w:rsidRPr="00CB5DF2" w:rsidRDefault="00CB5DF2" w:rsidP="00301F64">
      <w:pPr>
        <w:tabs>
          <w:tab w:val="left" w:pos="709"/>
        </w:tabs>
        <w:ind w:left="705" w:hanging="705"/>
        <w:rPr>
          <w:rFonts w:ascii="Arial" w:eastAsia="Times New Roman" w:hAnsi="Arial" w:cs="Arial"/>
          <w:b/>
          <w:sz w:val="28"/>
          <w:szCs w:val="28"/>
          <w:lang w:eastAsia="en-US"/>
        </w:rPr>
      </w:pPr>
      <w:r w:rsidRPr="00CB5DF2">
        <w:rPr>
          <w:rFonts w:ascii="Arial" w:eastAsia="Times New Roman" w:hAnsi="Arial" w:cs="Arial"/>
          <w:b/>
          <w:sz w:val="28"/>
          <w:szCs w:val="28"/>
          <w:lang w:eastAsia="en-US"/>
        </w:rPr>
        <w:t>4</w:t>
      </w:r>
      <w:r>
        <w:rPr>
          <w:rFonts w:ascii="Arial" w:eastAsia="Times New Roman" w:hAnsi="Arial" w:cs="Arial"/>
          <w:b/>
          <w:sz w:val="28"/>
          <w:szCs w:val="28"/>
          <w:lang w:eastAsia="en-US"/>
        </w:rPr>
        <w:t xml:space="preserve">. </w:t>
      </w:r>
      <w:r w:rsidR="00301F64" w:rsidRPr="00CB5DF2">
        <w:rPr>
          <w:rFonts w:ascii="Arial" w:eastAsia="Times New Roman" w:hAnsi="Arial" w:cs="Arial"/>
          <w:b/>
          <w:sz w:val="28"/>
          <w:szCs w:val="28"/>
          <w:lang w:eastAsia="en-US"/>
        </w:rPr>
        <w:t>Project Schedule</w:t>
      </w:r>
    </w:p>
    <w:p w:rsidR="00301F64" w:rsidRDefault="00301F64" w:rsidP="00301F64">
      <w:pPr>
        <w:tabs>
          <w:tab w:val="left" w:pos="709"/>
        </w:tabs>
        <w:ind w:left="705" w:hanging="705"/>
        <w:rPr>
          <w:rFonts w:ascii="Arial" w:eastAsia="Times New Roman" w:hAnsi="Arial" w:cs="Arial"/>
          <w:b/>
          <w:lang w:eastAsia="en-US"/>
        </w:rPr>
      </w:pPr>
    </w:p>
    <w:tbl>
      <w:tblPr>
        <w:tblStyle w:val="TableGrid"/>
        <w:tblW w:w="0" w:type="auto"/>
        <w:tblInd w:w="792" w:type="dxa"/>
        <w:tblLook w:val="04A0" w:firstRow="1" w:lastRow="0" w:firstColumn="1" w:lastColumn="0" w:noHBand="0" w:noVBand="1"/>
      </w:tblPr>
      <w:tblGrid>
        <w:gridCol w:w="4037"/>
        <w:gridCol w:w="4027"/>
      </w:tblGrid>
      <w:tr w:rsidR="00301F64" w:rsidRPr="00301F64" w:rsidTr="00301F64">
        <w:trPr>
          <w:trHeight w:val="279"/>
        </w:trPr>
        <w:tc>
          <w:tcPr>
            <w:tcW w:w="4037" w:type="dxa"/>
            <w:shd w:val="clear" w:color="auto" w:fill="D9D9D9" w:themeFill="background1" w:themeFillShade="D9"/>
          </w:tcPr>
          <w:p w:rsidR="00301F64" w:rsidRPr="00301F64" w:rsidRDefault="00301F64" w:rsidP="00301F64">
            <w:pPr>
              <w:tabs>
                <w:tab w:val="left" w:pos="709"/>
              </w:tabs>
              <w:ind w:left="705" w:hanging="705"/>
              <w:rPr>
                <w:rFonts w:ascii="Arial" w:hAnsi="Arial" w:cs="Arial"/>
                <w:b/>
              </w:rPr>
            </w:pPr>
            <w:r w:rsidRPr="00301F64">
              <w:rPr>
                <w:rFonts w:ascii="Arial" w:hAnsi="Arial" w:cs="Arial"/>
                <w:b/>
              </w:rPr>
              <w:t>Output</w:t>
            </w:r>
          </w:p>
        </w:tc>
        <w:tc>
          <w:tcPr>
            <w:tcW w:w="4027" w:type="dxa"/>
            <w:shd w:val="clear" w:color="auto" w:fill="D9D9D9" w:themeFill="background1" w:themeFillShade="D9"/>
          </w:tcPr>
          <w:p w:rsidR="00301F64" w:rsidRPr="00301F64" w:rsidRDefault="00301F64" w:rsidP="00301F64">
            <w:pPr>
              <w:tabs>
                <w:tab w:val="left" w:pos="709"/>
              </w:tabs>
              <w:ind w:left="705" w:hanging="705"/>
              <w:rPr>
                <w:rFonts w:ascii="Arial" w:hAnsi="Arial" w:cs="Arial"/>
                <w:b/>
              </w:rPr>
            </w:pPr>
            <w:r w:rsidRPr="00301F64">
              <w:rPr>
                <w:rFonts w:ascii="Arial" w:hAnsi="Arial" w:cs="Arial"/>
                <w:b/>
              </w:rPr>
              <w:t>Date</w:t>
            </w:r>
          </w:p>
        </w:tc>
      </w:tr>
      <w:tr w:rsidR="00301F64" w:rsidRPr="00301F64" w:rsidTr="00301F64">
        <w:trPr>
          <w:trHeight w:val="279"/>
        </w:trPr>
        <w:tc>
          <w:tcPr>
            <w:tcW w:w="4037" w:type="dxa"/>
          </w:tcPr>
          <w:p w:rsidR="00301F64" w:rsidRPr="00301F64" w:rsidRDefault="00301F64" w:rsidP="00301F64">
            <w:pPr>
              <w:tabs>
                <w:tab w:val="left" w:pos="709"/>
              </w:tabs>
              <w:ind w:left="705" w:hanging="705"/>
              <w:rPr>
                <w:rFonts w:ascii="Arial" w:hAnsi="Arial" w:cs="Arial"/>
                <w:b/>
                <w:u w:val="single"/>
              </w:rPr>
            </w:pPr>
            <w:r>
              <w:rPr>
                <w:rFonts w:ascii="Arial" w:hAnsi="Arial" w:cs="Arial"/>
                <w:b/>
              </w:rPr>
              <w:t>Tender begins</w:t>
            </w:r>
          </w:p>
        </w:tc>
        <w:tc>
          <w:tcPr>
            <w:tcW w:w="4027" w:type="dxa"/>
          </w:tcPr>
          <w:p w:rsidR="00301F64" w:rsidRPr="00301F64" w:rsidRDefault="00D2286E" w:rsidP="00301F64">
            <w:pPr>
              <w:tabs>
                <w:tab w:val="left" w:pos="709"/>
              </w:tabs>
              <w:ind w:left="705" w:hanging="705"/>
              <w:rPr>
                <w:rFonts w:ascii="Arial" w:hAnsi="Arial" w:cs="Arial"/>
                <w:b/>
              </w:rPr>
            </w:pPr>
            <w:r>
              <w:rPr>
                <w:rFonts w:ascii="Arial" w:hAnsi="Arial" w:cs="Arial"/>
                <w:b/>
              </w:rPr>
              <w:t>25 August</w:t>
            </w:r>
            <w:r w:rsidR="00301F64">
              <w:rPr>
                <w:rFonts w:ascii="Arial" w:hAnsi="Arial" w:cs="Arial"/>
                <w:b/>
              </w:rPr>
              <w:t xml:space="preserve"> 2015</w:t>
            </w:r>
          </w:p>
        </w:tc>
      </w:tr>
      <w:tr w:rsidR="00301F64" w:rsidRPr="00301F64" w:rsidTr="00301F64">
        <w:trPr>
          <w:trHeight w:val="267"/>
        </w:trPr>
        <w:tc>
          <w:tcPr>
            <w:tcW w:w="4037" w:type="dxa"/>
          </w:tcPr>
          <w:p w:rsidR="00301F64" w:rsidRPr="00301F64" w:rsidRDefault="00301F64" w:rsidP="00301F64">
            <w:pPr>
              <w:tabs>
                <w:tab w:val="left" w:pos="709"/>
              </w:tabs>
              <w:ind w:left="705" w:hanging="705"/>
              <w:rPr>
                <w:rFonts w:ascii="Arial" w:hAnsi="Arial" w:cs="Arial"/>
                <w:b/>
                <w:bCs/>
              </w:rPr>
            </w:pPr>
            <w:r>
              <w:rPr>
                <w:rFonts w:ascii="Arial" w:hAnsi="Arial" w:cs="Arial"/>
                <w:b/>
                <w:bCs/>
              </w:rPr>
              <w:t>Question period ends</w:t>
            </w:r>
          </w:p>
        </w:tc>
        <w:tc>
          <w:tcPr>
            <w:tcW w:w="4027" w:type="dxa"/>
          </w:tcPr>
          <w:p w:rsidR="00301F64" w:rsidRPr="00301F64" w:rsidRDefault="00D2286E" w:rsidP="00301F64">
            <w:pPr>
              <w:tabs>
                <w:tab w:val="left" w:pos="709"/>
              </w:tabs>
              <w:ind w:left="705" w:hanging="705"/>
              <w:rPr>
                <w:rFonts w:ascii="Arial" w:hAnsi="Arial" w:cs="Arial"/>
                <w:b/>
                <w:bCs/>
              </w:rPr>
            </w:pPr>
            <w:r>
              <w:rPr>
                <w:rFonts w:ascii="Arial" w:hAnsi="Arial" w:cs="Arial"/>
                <w:b/>
                <w:bCs/>
              </w:rPr>
              <w:t>4 September</w:t>
            </w:r>
            <w:r w:rsidR="00301F64">
              <w:rPr>
                <w:rFonts w:ascii="Arial" w:hAnsi="Arial" w:cs="Arial"/>
                <w:b/>
                <w:bCs/>
              </w:rPr>
              <w:t xml:space="preserve"> 2015</w:t>
            </w:r>
          </w:p>
        </w:tc>
      </w:tr>
      <w:tr w:rsidR="00301F64" w:rsidRPr="00301F64" w:rsidTr="00301F64">
        <w:trPr>
          <w:trHeight w:val="267"/>
        </w:trPr>
        <w:tc>
          <w:tcPr>
            <w:tcW w:w="4037" w:type="dxa"/>
          </w:tcPr>
          <w:p w:rsidR="00301F64" w:rsidRPr="00301F64" w:rsidRDefault="00301F64" w:rsidP="00301F64">
            <w:pPr>
              <w:tabs>
                <w:tab w:val="left" w:pos="709"/>
              </w:tabs>
              <w:ind w:left="705" w:hanging="705"/>
              <w:rPr>
                <w:rFonts w:ascii="Arial" w:hAnsi="Arial" w:cs="Arial"/>
                <w:b/>
              </w:rPr>
            </w:pPr>
            <w:r>
              <w:rPr>
                <w:rFonts w:ascii="Arial" w:hAnsi="Arial" w:cs="Arial"/>
                <w:b/>
              </w:rPr>
              <w:t>Tender deadline</w:t>
            </w:r>
          </w:p>
        </w:tc>
        <w:tc>
          <w:tcPr>
            <w:tcW w:w="4027" w:type="dxa"/>
          </w:tcPr>
          <w:p w:rsidR="00301F64" w:rsidRPr="00301F64" w:rsidRDefault="00D2286E" w:rsidP="00D2286E">
            <w:pPr>
              <w:tabs>
                <w:tab w:val="left" w:pos="709"/>
              </w:tabs>
              <w:ind w:left="705" w:hanging="705"/>
              <w:rPr>
                <w:rFonts w:ascii="Arial" w:hAnsi="Arial" w:cs="Arial"/>
                <w:b/>
              </w:rPr>
            </w:pPr>
            <w:r>
              <w:rPr>
                <w:rFonts w:ascii="Arial" w:hAnsi="Arial" w:cs="Arial"/>
                <w:b/>
              </w:rPr>
              <w:t>1</w:t>
            </w:r>
            <w:r w:rsidR="00257447">
              <w:rPr>
                <w:rFonts w:ascii="Arial" w:hAnsi="Arial" w:cs="Arial"/>
                <w:b/>
              </w:rPr>
              <w:t>8</w:t>
            </w:r>
            <w:r w:rsidR="00301F64">
              <w:rPr>
                <w:rFonts w:ascii="Arial" w:hAnsi="Arial" w:cs="Arial"/>
                <w:b/>
              </w:rPr>
              <w:t xml:space="preserve"> </w:t>
            </w:r>
            <w:r>
              <w:rPr>
                <w:rFonts w:ascii="Arial" w:hAnsi="Arial" w:cs="Arial"/>
                <w:b/>
              </w:rPr>
              <w:t>September</w:t>
            </w:r>
            <w:r w:rsidR="00301F64">
              <w:rPr>
                <w:rFonts w:ascii="Arial" w:hAnsi="Arial" w:cs="Arial"/>
                <w:b/>
              </w:rPr>
              <w:t xml:space="preserve"> 2015 (17:00)</w:t>
            </w:r>
          </w:p>
        </w:tc>
      </w:tr>
      <w:tr w:rsidR="00301F64" w:rsidRPr="00301F64" w:rsidTr="00301F64">
        <w:trPr>
          <w:trHeight w:val="267"/>
        </w:trPr>
        <w:tc>
          <w:tcPr>
            <w:tcW w:w="4037" w:type="dxa"/>
          </w:tcPr>
          <w:p w:rsidR="00301F64" w:rsidRDefault="00301F64" w:rsidP="00301F64">
            <w:pPr>
              <w:tabs>
                <w:tab w:val="left" w:pos="709"/>
              </w:tabs>
              <w:ind w:left="705" w:hanging="705"/>
              <w:rPr>
                <w:rFonts w:ascii="Arial" w:hAnsi="Arial" w:cs="Arial"/>
                <w:b/>
              </w:rPr>
            </w:pPr>
            <w:r>
              <w:rPr>
                <w:rFonts w:ascii="Arial" w:hAnsi="Arial" w:cs="Arial"/>
                <w:b/>
              </w:rPr>
              <w:t>Evaluation deadline</w:t>
            </w:r>
          </w:p>
        </w:tc>
        <w:tc>
          <w:tcPr>
            <w:tcW w:w="4027" w:type="dxa"/>
          </w:tcPr>
          <w:p w:rsidR="00301F64" w:rsidRDefault="00D2286E" w:rsidP="00257447">
            <w:pPr>
              <w:tabs>
                <w:tab w:val="left" w:pos="709"/>
              </w:tabs>
              <w:ind w:left="705" w:hanging="705"/>
              <w:rPr>
                <w:rFonts w:ascii="Arial" w:hAnsi="Arial" w:cs="Arial"/>
                <w:b/>
              </w:rPr>
            </w:pPr>
            <w:r>
              <w:rPr>
                <w:rFonts w:ascii="Arial" w:hAnsi="Arial" w:cs="Arial"/>
                <w:b/>
              </w:rPr>
              <w:t>25</w:t>
            </w:r>
            <w:r w:rsidR="00301F64">
              <w:rPr>
                <w:rFonts w:ascii="Arial" w:hAnsi="Arial" w:cs="Arial"/>
                <w:b/>
              </w:rPr>
              <w:t xml:space="preserve"> </w:t>
            </w:r>
            <w:r w:rsidR="00257447">
              <w:rPr>
                <w:rFonts w:ascii="Arial" w:hAnsi="Arial" w:cs="Arial"/>
                <w:b/>
              </w:rPr>
              <w:t>September</w:t>
            </w:r>
            <w:r w:rsidR="00301F64">
              <w:rPr>
                <w:rFonts w:ascii="Arial" w:hAnsi="Arial" w:cs="Arial"/>
                <w:b/>
              </w:rPr>
              <w:t xml:space="preserve"> 2015</w:t>
            </w:r>
          </w:p>
        </w:tc>
      </w:tr>
      <w:tr w:rsidR="00301F64" w:rsidRPr="00301F64" w:rsidTr="00301F64">
        <w:trPr>
          <w:trHeight w:val="267"/>
        </w:trPr>
        <w:tc>
          <w:tcPr>
            <w:tcW w:w="4037" w:type="dxa"/>
          </w:tcPr>
          <w:p w:rsidR="00301F64" w:rsidRPr="00301F64" w:rsidRDefault="00301F64" w:rsidP="00301F64">
            <w:pPr>
              <w:tabs>
                <w:tab w:val="left" w:pos="709"/>
              </w:tabs>
              <w:ind w:left="705" w:hanging="705"/>
              <w:rPr>
                <w:rFonts w:ascii="Arial" w:hAnsi="Arial" w:cs="Arial"/>
                <w:b/>
                <w:u w:val="single"/>
              </w:rPr>
            </w:pPr>
            <w:r w:rsidRPr="00301F64">
              <w:rPr>
                <w:rFonts w:ascii="Arial" w:hAnsi="Arial" w:cs="Arial"/>
                <w:b/>
              </w:rPr>
              <w:t>Anticipated contract award</w:t>
            </w:r>
          </w:p>
        </w:tc>
        <w:tc>
          <w:tcPr>
            <w:tcW w:w="4027" w:type="dxa"/>
          </w:tcPr>
          <w:p w:rsidR="00301F64" w:rsidRPr="00301F64" w:rsidRDefault="00D2286E" w:rsidP="00301F64">
            <w:pPr>
              <w:tabs>
                <w:tab w:val="left" w:pos="709"/>
              </w:tabs>
              <w:ind w:left="705" w:hanging="705"/>
              <w:rPr>
                <w:rFonts w:ascii="Arial" w:hAnsi="Arial" w:cs="Arial"/>
                <w:b/>
              </w:rPr>
            </w:pPr>
            <w:r>
              <w:rPr>
                <w:rFonts w:ascii="Arial" w:hAnsi="Arial" w:cs="Arial"/>
                <w:b/>
              </w:rPr>
              <w:t>28</w:t>
            </w:r>
            <w:r w:rsidR="00257447">
              <w:rPr>
                <w:rFonts w:ascii="Arial" w:hAnsi="Arial" w:cs="Arial"/>
                <w:b/>
              </w:rPr>
              <w:t xml:space="preserve"> September</w:t>
            </w:r>
            <w:r w:rsidR="00301F64">
              <w:rPr>
                <w:rFonts w:ascii="Arial" w:hAnsi="Arial" w:cs="Arial"/>
                <w:b/>
              </w:rPr>
              <w:t xml:space="preserve"> 2015</w:t>
            </w:r>
          </w:p>
        </w:tc>
      </w:tr>
      <w:tr w:rsidR="00301F64" w:rsidRPr="00301F64" w:rsidTr="00301F64">
        <w:trPr>
          <w:trHeight w:val="267"/>
        </w:trPr>
        <w:tc>
          <w:tcPr>
            <w:tcW w:w="4037" w:type="dxa"/>
          </w:tcPr>
          <w:p w:rsidR="00301F64" w:rsidRPr="00301F64" w:rsidRDefault="00301F64" w:rsidP="00301F64">
            <w:pPr>
              <w:tabs>
                <w:tab w:val="left" w:pos="709"/>
              </w:tabs>
              <w:ind w:left="705" w:hanging="705"/>
              <w:rPr>
                <w:rFonts w:ascii="Arial" w:hAnsi="Arial" w:cs="Arial"/>
                <w:b/>
              </w:rPr>
            </w:pPr>
            <w:r w:rsidRPr="00301F64">
              <w:rPr>
                <w:rFonts w:ascii="Arial" w:hAnsi="Arial" w:cs="Arial"/>
                <w:b/>
              </w:rPr>
              <w:t>Anticipated contract start date</w:t>
            </w:r>
          </w:p>
        </w:tc>
        <w:tc>
          <w:tcPr>
            <w:tcW w:w="4027" w:type="dxa"/>
          </w:tcPr>
          <w:p w:rsidR="00301F64" w:rsidRPr="00301F64" w:rsidRDefault="00D2286E" w:rsidP="00301F64">
            <w:pPr>
              <w:tabs>
                <w:tab w:val="left" w:pos="709"/>
              </w:tabs>
              <w:ind w:left="705" w:hanging="705"/>
              <w:rPr>
                <w:rFonts w:ascii="Arial" w:hAnsi="Arial" w:cs="Arial"/>
                <w:b/>
              </w:rPr>
            </w:pPr>
            <w:r>
              <w:rPr>
                <w:rFonts w:ascii="Arial" w:hAnsi="Arial" w:cs="Arial"/>
                <w:b/>
              </w:rPr>
              <w:t>1 October</w:t>
            </w:r>
            <w:r w:rsidR="00301F64">
              <w:rPr>
                <w:rFonts w:ascii="Arial" w:hAnsi="Arial" w:cs="Arial"/>
                <w:b/>
              </w:rPr>
              <w:t xml:space="preserve"> 2015</w:t>
            </w:r>
          </w:p>
        </w:tc>
      </w:tr>
      <w:tr w:rsidR="00301F64" w:rsidRPr="00301F64" w:rsidTr="006E6EB7">
        <w:trPr>
          <w:trHeight w:val="267"/>
        </w:trPr>
        <w:tc>
          <w:tcPr>
            <w:tcW w:w="4037" w:type="dxa"/>
          </w:tcPr>
          <w:p w:rsidR="00301F64" w:rsidRPr="00301F64" w:rsidRDefault="00301F64" w:rsidP="00301F64">
            <w:pPr>
              <w:tabs>
                <w:tab w:val="left" w:pos="709"/>
              </w:tabs>
              <w:ind w:left="705" w:hanging="705"/>
              <w:rPr>
                <w:rFonts w:ascii="Arial" w:hAnsi="Arial" w:cs="Arial"/>
                <w:b/>
              </w:rPr>
            </w:pPr>
            <w:r w:rsidRPr="00301F64">
              <w:rPr>
                <w:rFonts w:ascii="Arial" w:hAnsi="Arial" w:cs="Arial"/>
                <w:b/>
              </w:rPr>
              <w:t>Target completion date</w:t>
            </w:r>
          </w:p>
        </w:tc>
        <w:tc>
          <w:tcPr>
            <w:tcW w:w="4027" w:type="dxa"/>
          </w:tcPr>
          <w:p w:rsidR="00301F64" w:rsidRPr="00301F64" w:rsidRDefault="00D2286E" w:rsidP="00D2286E">
            <w:pPr>
              <w:tabs>
                <w:tab w:val="left" w:pos="709"/>
              </w:tabs>
              <w:ind w:left="705" w:hanging="705"/>
              <w:rPr>
                <w:rFonts w:ascii="Arial" w:hAnsi="Arial" w:cs="Arial"/>
                <w:b/>
              </w:rPr>
            </w:pPr>
            <w:r>
              <w:rPr>
                <w:rFonts w:ascii="Arial" w:hAnsi="Arial" w:cs="Arial"/>
                <w:b/>
              </w:rPr>
              <w:t xml:space="preserve">April </w:t>
            </w:r>
            <w:r w:rsidR="00301F64">
              <w:rPr>
                <w:rFonts w:ascii="Arial" w:hAnsi="Arial" w:cs="Arial"/>
                <w:b/>
              </w:rPr>
              <w:t>201</w:t>
            </w:r>
            <w:r>
              <w:rPr>
                <w:rFonts w:ascii="Arial" w:hAnsi="Arial" w:cs="Arial"/>
                <w:b/>
              </w:rPr>
              <w:t>6</w:t>
            </w:r>
          </w:p>
        </w:tc>
      </w:tr>
    </w:tbl>
    <w:p w:rsidR="00301F64" w:rsidRPr="00301F64" w:rsidRDefault="00301F64" w:rsidP="00301F64">
      <w:pPr>
        <w:tabs>
          <w:tab w:val="left" w:pos="709"/>
        </w:tabs>
        <w:ind w:left="705" w:hanging="705"/>
        <w:rPr>
          <w:rFonts w:ascii="Arial" w:hAnsi="Arial" w:cs="Arial"/>
          <w:b/>
        </w:rPr>
      </w:pPr>
    </w:p>
    <w:p w:rsidR="00301F64" w:rsidRDefault="00301F64" w:rsidP="00301F64">
      <w:pPr>
        <w:ind w:left="709" w:hanging="709"/>
        <w:rPr>
          <w:rFonts w:ascii="Arial" w:hAnsi="Arial" w:cs="Arial"/>
        </w:rPr>
      </w:pPr>
    </w:p>
    <w:p w:rsidR="00DD5BBF" w:rsidRPr="001D021F" w:rsidRDefault="00FA486B" w:rsidP="00301F64">
      <w:pPr>
        <w:tabs>
          <w:tab w:val="left" w:pos="2340"/>
        </w:tabs>
        <w:rPr>
          <w:rFonts w:ascii="Arial" w:hAnsi="Arial" w:cs="Arial"/>
          <w:b/>
        </w:rPr>
      </w:pPr>
      <w:r w:rsidRPr="000C27E1">
        <w:rPr>
          <w:rFonts w:ascii="Arial" w:hAnsi="Arial" w:cs="Arial"/>
          <w:b/>
        </w:rPr>
        <w:t>Tenders</w:t>
      </w:r>
      <w:r w:rsidR="0073389E" w:rsidRPr="000C27E1">
        <w:rPr>
          <w:rFonts w:ascii="Arial" w:hAnsi="Arial" w:cs="Arial"/>
          <w:b/>
        </w:rPr>
        <w:t xml:space="preserve"> should</w:t>
      </w:r>
      <w:r w:rsidR="001D021F">
        <w:rPr>
          <w:rFonts w:ascii="Arial" w:hAnsi="Arial" w:cs="Arial"/>
          <w:b/>
        </w:rPr>
        <w:t xml:space="preserve"> include a fixed price for the </w:t>
      </w:r>
      <w:r w:rsidR="0073389E" w:rsidRPr="000C27E1">
        <w:rPr>
          <w:rFonts w:ascii="Arial" w:hAnsi="Arial" w:cs="Arial"/>
          <w:b/>
        </w:rPr>
        <w:t>work</w:t>
      </w:r>
      <w:r w:rsidR="00301F64">
        <w:rPr>
          <w:rFonts w:ascii="Arial" w:hAnsi="Arial" w:cs="Arial"/>
          <w:b/>
        </w:rPr>
        <w:t xml:space="preserve"> under 4.0</w:t>
      </w:r>
      <w:r w:rsidR="00B04271" w:rsidRPr="000C27E1">
        <w:rPr>
          <w:rFonts w:ascii="Arial" w:hAnsi="Arial" w:cs="Arial"/>
          <w:b/>
        </w:rPr>
        <w:t xml:space="preserve">.  This price should be broken down into a series of appropriate milestones </w:t>
      </w:r>
      <w:r w:rsidR="00301F64" w:rsidRPr="000C27E1">
        <w:rPr>
          <w:rFonts w:ascii="Arial" w:hAnsi="Arial" w:cs="Arial"/>
          <w:b/>
        </w:rPr>
        <w:t>against which progress can be measured and payments made</w:t>
      </w:r>
      <w:r w:rsidR="00301F64">
        <w:rPr>
          <w:rFonts w:ascii="Arial" w:hAnsi="Arial" w:cs="Arial"/>
          <w:b/>
        </w:rPr>
        <w:t xml:space="preserve"> and will be aligned to the Project Schedule outlined in item 4.3.  The milestones should accommodate for associated ‘gateway’ meetings with the ECITB Product Development Manager. </w:t>
      </w:r>
    </w:p>
    <w:p w:rsidR="00EF08B7" w:rsidRPr="001D021F" w:rsidRDefault="00EF08B7" w:rsidP="00294E27">
      <w:pPr>
        <w:tabs>
          <w:tab w:val="left" w:pos="2340"/>
        </w:tabs>
        <w:rPr>
          <w:rFonts w:ascii="Arial" w:hAnsi="Arial" w:cs="Arial"/>
        </w:rPr>
      </w:pPr>
    </w:p>
    <w:p w:rsidR="00294E27" w:rsidRPr="00E03F7E" w:rsidRDefault="00294E27" w:rsidP="00294E27">
      <w:pPr>
        <w:rPr>
          <w:rFonts w:ascii="Arial" w:hAnsi="Arial" w:cs="Arial"/>
          <w:b/>
          <w:sz w:val="28"/>
        </w:rPr>
      </w:pPr>
      <w:r w:rsidRPr="00E03F7E">
        <w:rPr>
          <w:rFonts w:ascii="Arial" w:hAnsi="Arial" w:cs="Arial"/>
          <w:b/>
          <w:sz w:val="28"/>
        </w:rPr>
        <w:t>5. Additional Services</w:t>
      </w:r>
    </w:p>
    <w:p w:rsidR="00FA5713" w:rsidRDefault="00FA5713" w:rsidP="00294E27">
      <w:pPr>
        <w:rPr>
          <w:rFonts w:ascii="Arial" w:hAnsi="Arial" w:cs="Arial"/>
        </w:rPr>
      </w:pPr>
    </w:p>
    <w:p w:rsidR="00294E27" w:rsidRDefault="00294E27" w:rsidP="00294E27">
      <w:pPr>
        <w:rPr>
          <w:rFonts w:ascii="Arial" w:hAnsi="Arial" w:cs="Arial"/>
        </w:rPr>
      </w:pPr>
      <w:r w:rsidRPr="000C788B">
        <w:rPr>
          <w:rFonts w:ascii="Arial" w:hAnsi="Arial" w:cs="Arial"/>
        </w:rPr>
        <w:t>ECITB may request Additional Services from the Consultant as described</w:t>
      </w:r>
      <w:r>
        <w:rPr>
          <w:rFonts w:ascii="Arial" w:hAnsi="Arial" w:cs="Arial"/>
        </w:rPr>
        <w:t xml:space="preserve"> </w:t>
      </w:r>
      <w:r w:rsidR="001A6097">
        <w:rPr>
          <w:rFonts w:ascii="Arial" w:hAnsi="Arial" w:cs="Arial"/>
        </w:rPr>
        <w:t xml:space="preserve">in the </w:t>
      </w:r>
      <w:r w:rsidR="001A6097" w:rsidRPr="00DD5BBF">
        <w:rPr>
          <w:rFonts w:ascii="Arial" w:hAnsi="Arial" w:cs="Arial"/>
        </w:rPr>
        <w:t>included</w:t>
      </w:r>
      <w:r w:rsidRPr="00DD5BBF">
        <w:rPr>
          <w:rFonts w:ascii="Arial" w:hAnsi="Arial" w:cs="Arial"/>
        </w:rPr>
        <w:t xml:space="preserve"> Form of Contract</w:t>
      </w:r>
      <w:r w:rsidRPr="000C788B">
        <w:rPr>
          <w:rFonts w:ascii="Arial" w:hAnsi="Arial" w:cs="Arial"/>
        </w:rPr>
        <w:t>.  Additional Services w</w:t>
      </w:r>
      <w:r w:rsidR="00137207">
        <w:rPr>
          <w:rFonts w:ascii="Arial" w:hAnsi="Arial" w:cs="Arial"/>
        </w:rPr>
        <w:t xml:space="preserve">ould be based on the work delivered </w:t>
      </w:r>
      <w:r w:rsidRPr="000C788B">
        <w:rPr>
          <w:rFonts w:ascii="Arial" w:hAnsi="Arial" w:cs="Arial"/>
        </w:rPr>
        <w:t>in Section 4.</w:t>
      </w:r>
    </w:p>
    <w:p w:rsidR="00294E27" w:rsidRDefault="00294E27" w:rsidP="00294E27">
      <w:pPr>
        <w:rPr>
          <w:rFonts w:ascii="Arial" w:eastAsia="Times New Roman" w:hAnsi="Arial" w:cs="Arial"/>
          <w:b/>
          <w:lang w:eastAsia="en-US"/>
        </w:rPr>
      </w:pPr>
    </w:p>
    <w:p w:rsidR="006F2ADD" w:rsidRPr="00294E27" w:rsidRDefault="00294E27" w:rsidP="00294E27">
      <w:pPr>
        <w:rPr>
          <w:rFonts w:ascii="Arial" w:eastAsia="Times New Roman" w:hAnsi="Arial" w:cs="Arial"/>
          <w:lang w:eastAsia="en-US"/>
        </w:rPr>
      </w:pPr>
      <w:r>
        <w:rPr>
          <w:rFonts w:ascii="Arial" w:eastAsia="Times New Roman" w:hAnsi="Arial" w:cs="Arial"/>
          <w:b/>
          <w:lang w:eastAsia="en-US"/>
        </w:rPr>
        <w:lastRenderedPageBreak/>
        <w:t>5.1</w:t>
      </w:r>
      <w:r>
        <w:rPr>
          <w:rFonts w:ascii="Arial" w:eastAsia="Times New Roman" w:hAnsi="Arial" w:cs="Arial"/>
          <w:b/>
          <w:lang w:eastAsia="en-US"/>
        </w:rPr>
        <w:tab/>
      </w:r>
      <w:r w:rsidR="006501C7">
        <w:rPr>
          <w:rFonts w:ascii="Arial" w:eastAsia="Times New Roman" w:hAnsi="Arial" w:cs="Arial"/>
          <w:b/>
          <w:lang w:eastAsia="en-US"/>
        </w:rPr>
        <w:t>Additional Workshops</w:t>
      </w:r>
    </w:p>
    <w:p w:rsidR="006F2ADD" w:rsidRDefault="006F2ADD" w:rsidP="006F2ADD">
      <w:pPr>
        <w:rPr>
          <w:rFonts w:ascii="Arial" w:eastAsia="Times New Roman" w:hAnsi="Arial" w:cs="Arial"/>
          <w:lang w:eastAsia="en-US"/>
        </w:rPr>
      </w:pPr>
    </w:p>
    <w:p w:rsidR="006501C7" w:rsidRPr="00FA486B" w:rsidRDefault="006501C7" w:rsidP="006F2ADD">
      <w:pPr>
        <w:rPr>
          <w:rFonts w:ascii="Arial" w:eastAsia="Times New Roman" w:hAnsi="Arial" w:cs="Arial"/>
          <w:lang w:eastAsia="en-US"/>
        </w:rPr>
      </w:pPr>
      <w:r>
        <w:rPr>
          <w:rFonts w:ascii="Arial" w:eastAsia="Times New Roman" w:hAnsi="Arial" w:cs="Arial"/>
          <w:lang w:eastAsia="en-US"/>
        </w:rPr>
        <w:t>In the event that selected candidates are geographically spread, provide additional workshops to assist candidates more easily</w:t>
      </w:r>
    </w:p>
    <w:p w:rsidR="00537180" w:rsidRDefault="00537180" w:rsidP="00537180">
      <w:pPr>
        <w:rPr>
          <w:rFonts w:ascii="Arial" w:eastAsia="Times New Roman" w:hAnsi="Arial" w:cs="Arial"/>
          <w:lang w:eastAsia="en-US"/>
        </w:rPr>
      </w:pPr>
    </w:p>
    <w:p w:rsidR="00537180" w:rsidRPr="00537180" w:rsidRDefault="00537180" w:rsidP="00537180">
      <w:pPr>
        <w:rPr>
          <w:rFonts w:ascii="Arial" w:eastAsia="Times New Roman" w:hAnsi="Arial" w:cs="Arial"/>
          <w:b/>
          <w:lang w:eastAsia="en-US"/>
        </w:rPr>
      </w:pPr>
      <w:r w:rsidRPr="00537180">
        <w:rPr>
          <w:rFonts w:ascii="Arial" w:eastAsia="Times New Roman" w:hAnsi="Arial" w:cs="Arial"/>
          <w:b/>
          <w:lang w:eastAsia="en-US"/>
        </w:rPr>
        <w:t>5.2</w:t>
      </w:r>
      <w:r w:rsidRPr="00537180">
        <w:rPr>
          <w:rFonts w:ascii="Arial" w:eastAsia="Times New Roman" w:hAnsi="Arial" w:cs="Arial"/>
          <w:b/>
          <w:lang w:eastAsia="en-US"/>
        </w:rPr>
        <w:tab/>
      </w:r>
      <w:r w:rsidR="006501C7">
        <w:rPr>
          <w:rFonts w:ascii="Arial" w:eastAsia="Times New Roman" w:hAnsi="Arial" w:cs="Arial"/>
          <w:b/>
          <w:lang w:eastAsia="en-US"/>
        </w:rPr>
        <w:t>Additional Support</w:t>
      </w:r>
    </w:p>
    <w:p w:rsidR="00537180" w:rsidRDefault="00537180" w:rsidP="00537180">
      <w:pPr>
        <w:rPr>
          <w:rFonts w:ascii="Arial" w:eastAsia="Times New Roman" w:hAnsi="Arial" w:cs="Arial"/>
          <w:lang w:eastAsia="en-US"/>
        </w:rPr>
      </w:pPr>
    </w:p>
    <w:p w:rsidR="00301F64" w:rsidRPr="006501C7" w:rsidRDefault="006501C7" w:rsidP="00537180">
      <w:pPr>
        <w:rPr>
          <w:rFonts w:ascii="Arial" w:eastAsia="Times New Roman" w:hAnsi="Arial" w:cs="Arial"/>
          <w:lang w:eastAsia="en-US"/>
        </w:rPr>
      </w:pPr>
      <w:r>
        <w:rPr>
          <w:rFonts w:ascii="Arial" w:eastAsia="Times New Roman" w:hAnsi="Arial" w:cs="Arial"/>
          <w:lang w:eastAsia="en-US"/>
        </w:rPr>
        <w:t>In the event that any candidate is struggling to complete the requirements</w:t>
      </w:r>
      <w:r w:rsidR="00301F64" w:rsidRPr="006501C7">
        <w:rPr>
          <w:rFonts w:ascii="Arial" w:eastAsia="Times New Roman" w:hAnsi="Arial" w:cs="Arial"/>
          <w:lang w:eastAsia="en-US"/>
        </w:rPr>
        <w:tab/>
      </w:r>
      <w:r w:rsidRPr="006501C7">
        <w:rPr>
          <w:rFonts w:ascii="Arial" w:eastAsia="Times New Roman" w:hAnsi="Arial" w:cs="Arial"/>
          <w:lang w:eastAsia="en-US"/>
        </w:rPr>
        <w:t xml:space="preserve">and requires support beyond that </w:t>
      </w:r>
      <w:proofErr w:type="gramStart"/>
      <w:r w:rsidRPr="006501C7">
        <w:rPr>
          <w:rFonts w:ascii="Arial" w:eastAsia="Times New Roman" w:hAnsi="Arial" w:cs="Arial"/>
          <w:lang w:eastAsia="en-US"/>
        </w:rPr>
        <w:t>which was envisaged</w:t>
      </w:r>
      <w:proofErr w:type="gramEnd"/>
    </w:p>
    <w:p w:rsidR="00537180" w:rsidRDefault="00537180" w:rsidP="00537180">
      <w:pPr>
        <w:rPr>
          <w:rFonts w:ascii="Arial" w:eastAsia="Times New Roman" w:hAnsi="Arial" w:cs="Arial"/>
          <w:lang w:eastAsia="en-US"/>
        </w:rPr>
      </w:pPr>
    </w:p>
    <w:p w:rsidR="0011779A" w:rsidRDefault="00FA486B" w:rsidP="00294E27">
      <w:pPr>
        <w:spacing w:before="240"/>
        <w:rPr>
          <w:rFonts w:ascii="Arial" w:hAnsi="Arial" w:cs="Arial"/>
          <w:b/>
        </w:rPr>
      </w:pPr>
      <w:r w:rsidRPr="000C27E1">
        <w:rPr>
          <w:rFonts w:ascii="Arial" w:hAnsi="Arial" w:cs="Arial"/>
          <w:b/>
        </w:rPr>
        <w:t>Tenders</w:t>
      </w:r>
      <w:r w:rsidR="0011779A" w:rsidRPr="000C27E1">
        <w:rPr>
          <w:rFonts w:ascii="Arial" w:hAnsi="Arial" w:cs="Arial"/>
          <w:b/>
        </w:rPr>
        <w:t xml:space="preserve"> should include </w:t>
      </w:r>
      <w:r w:rsidR="006501C7">
        <w:rPr>
          <w:rFonts w:ascii="Arial" w:hAnsi="Arial" w:cs="Arial"/>
          <w:b/>
        </w:rPr>
        <w:t xml:space="preserve">pro-rata </w:t>
      </w:r>
      <w:r w:rsidR="0011779A" w:rsidRPr="000C27E1">
        <w:rPr>
          <w:rFonts w:ascii="Arial" w:hAnsi="Arial" w:cs="Arial"/>
          <w:b/>
        </w:rPr>
        <w:t>day rates for the provision of</w:t>
      </w:r>
      <w:r w:rsidR="00294E27" w:rsidRPr="000C27E1">
        <w:rPr>
          <w:rFonts w:ascii="Arial" w:hAnsi="Arial" w:cs="Arial"/>
          <w:b/>
        </w:rPr>
        <w:t xml:space="preserve"> Additional Services</w:t>
      </w:r>
      <w:r w:rsidR="006501C7">
        <w:rPr>
          <w:rFonts w:ascii="Arial" w:hAnsi="Arial" w:cs="Arial"/>
          <w:b/>
        </w:rPr>
        <w:t xml:space="preserve"> for items 5.1 and</w:t>
      </w:r>
      <w:r w:rsidR="00301F64">
        <w:rPr>
          <w:rFonts w:ascii="Arial" w:hAnsi="Arial" w:cs="Arial"/>
          <w:b/>
        </w:rPr>
        <w:t xml:space="preserve"> 5.2</w:t>
      </w:r>
      <w:r w:rsidR="00294E27" w:rsidRPr="000C27E1">
        <w:rPr>
          <w:rFonts w:ascii="Arial" w:hAnsi="Arial" w:cs="Arial"/>
          <w:b/>
        </w:rPr>
        <w:t xml:space="preserve">.  </w:t>
      </w:r>
      <w:r w:rsidR="0011779A" w:rsidRPr="000C27E1">
        <w:rPr>
          <w:rFonts w:ascii="Arial" w:hAnsi="Arial" w:cs="Arial"/>
          <w:b/>
        </w:rPr>
        <w:t>Where appropriate identif</w:t>
      </w:r>
      <w:r w:rsidR="00294E27" w:rsidRPr="000C27E1">
        <w:rPr>
          <w:rFonts w:ascii="Arial" w:hAnsi="Arial" w:cs="Arial"/>
          <w:b/>
        </w:rPr>
        <w:t>y different rates, e</w:t>
      </w:r>
      <w:r w:rsidR="000C27E1" w:rsidRPr="000C27E1">
        <w:rPr>
          <w:rFonts w:ascii="Arial" w:hAnsi="Arial" w:cs="Arial"/>
          <w:b/>
        </w:rPr>
        <w:t>.</w:t>
      </w:r>
      <w:r w:rsidR="00294E27" w:rsidRPr="000C27E1">
        <w:rPr>
          <w:rFonts w:ascii="Arial" w:hAnsi="Arial" w:cs="Arial"/>
          <w:b/>
        </w:rPr>
        <w:t>g</w:t>
      </w:r>
      <w:r w:rsidR="000C27E1" w:rsidRPr="000C27E1">
        <w:rPr>
          <w:rFonts w:ascii="Arial" w:hAnsi="Arial" w:cs="Arial"/>
          <w:b/>
        </w:rPr>
        <w:t>.</w:t>
      </w:r>
      <w:r w:rsidR="006501C7">
        <w:rPr>
          <w:rFonts w:ascii="Arial" w:hAnsi="Arial" w:cs="Arial"/>
          <w:b/>
        </w:rPr>
        <w:t xml:space="preserve"> rates for attending workshops</w:t>
      </w:r>
      <w:r w:rsidR="00294E27" w:rsidRPr="000C27E1">
        <w:rPr>
          <w:rFonts w:ascii="Arial" w:hAnsi="Arial" w:cs="Arial"/>
          <w:b/>
        </w:rPr>
        <w:t xml:space="preserve"> or </w:t>
      </w:r>
      <w:r w:rsidR="006501C7">
        <w:rPr>
          <w:rFonts w:ascii="Arial" w:hAnsi="Arial" w:cs="Arial"/>
          <w:b/>
        </w:rPr>
        <w:t>support</w:t>
      </w:r>
      <w:r w:rsidR="0011779A" w:rsidRPr="000C27E1">
        <w:rPr>
          <w:rFonts w:ascii="Arial" w:hAnsi="Arial" w:cs="Arial"/>
          <w:b/>
        </w:rPr>
        <w:t xml:space="preserve"> activities</w:t>
      </w:r>
      <w:r w:rsidR="006501C7">
        <w:rPr>
          <w:rFonts w:ascii="Arial" w:hAnsi="Arial" w:cs="Arial"/>
          <w:b/>
        </w:rPr>
        <w:t xml:space="preserve">. </w:t>
      </w:r>
    </w:p>
    <w:p w:rsidR="00301F64" w:rsidRDefault="00301F64" w:rsidP="00294E27">
      <w:pPr>
        <w:spacing w:before="240"/>
        <w:rPr>
          <w:rFonts w:ascii="Arial" w:hAnsi="Arial" w:cs="Arial"/>
          <w:b/>
        </w:rPr>
      </w:pPr>
    </w:p>
    <w:p w:rsidR="00FA486B" w:rsidRPr="00E03F7E" w:rsidRDefault="00E03F7E" w:rsidP="00FA486B">
      <w:pPr>
        <w:rPr>
          <w:rFonts w:ascii="Arial" w:hAnsi="Arial" w:cs="Arial"/>
          <w:b/>
          <w:sz w:val="28"/>
        </w:rPr>
      </w:pPr>
      <w:r w:rsidRPr="00E03F7E">
        <w:rPr>
          <w:rFonts w:ascii="Arial" w:hAnsi="Arial" w:cs="Arial"/>
          <w:b/>
          <w:sz w:val="28"/>
        </w:rPr>
        <w:t xml:space="preserve">6. </w:t>
      </w:r>
      <w:r w:rsidR="00FA486B" w:rsidRPr="00E03F7E">
        <w:rPr>
          <w:rFonts w:ascii="Arial" w:hAnsi="Arial" w:cs="Arial"/>
          <w:b/>
          <w:sz w:val="28"/>
        </w:rPr>
        <w:t>Expenses</w:t>
      </w:r>
    </w:p>
    <w:p w:rsidR="00FA5713" w:rsidRDefault="00FA5713" w:rsidP="00FA486B">
      <w:pPr>
        <w:jc w:val="both"/>
        <w:rPr>
          <w:rFonts w:ascii="Arial" w:hAnsi="Arial" w:cs="Arial"/>
        </w:rPr>
      </w:pPr>
    </w:p>
    <w:p w:rsidR="00FA486B" w:rsidRPr="00FA486B" w:rsidRDefault="00FA486B" w:rsidP="00FA486B">
      <w:pPr>
        <w:jc w:val="both"/>
        <w:rPr>
          <w:rFonts w:ascii="Arial" w:hAnsi="Arial" w:cs="Arial"/>
        </w:rPr>
      </w:pPr>
      <w:r w:rsidRPr="00FA486B">
        <w:rPr>
          <w:rFonts w:ascii="Arial" w:hAnsi="Arial" w:cs="Arial"/>
        </w:rPr>
        <w:t xml:space="preserve">Any expenses incurred by the </w:t>
      </w:r>
      <w:r>
        <w:rPr>
          <w:rFonts w:ascii="Arial" w:hAnsi="Arial" w:cs="Arial"/>
        </w:rPr>
        <w:t>Consultant</w:t>
      </w:r>
      <w:r w:rsidRPr="00FA486B">
        <w:rPr>
          <w:rFonts w:ascii="Arial" w:hAnsi="Arial" w:cs="Arial"/>
        </w:rPr>
        <w:t xml:space="preserve"> in the performance of the contract, such as hotel costs and air/rail travel, will only be reimbursed by ECITB if:</w:t>
      </w:r>
    </w:p>
    <w:p w:rsidR="00FA486B" w:rsidRPr="00FA486B" w:rsidRDefault="00FA486B" w:rsidP="00FA486B">
      <w:pPr>
        <w:jc w:val="both"/>
        <w:rPr>
          <w:rFonts w:ascii="Arial" w:hAnsi="Arial" w:cs="Arial"/>
        </w:rPr>
      </w:pPr>
    </w:p>
    <w:p w:rsidR="00FA486B" w:rsidRPr="00E03F7E" w:rsidRDefault="00FA486B" w:rsidP="00E03F7E">
      <w:pPr>
        <w:numPr>
          <w:ilvl w:val="0"/>
          <w:numId w:val="27"/>
        </w:numPr>
        <w:autoSpaceDE w:val="0"/>
        <w:autoSpaceDN w:val="0"/>
        <w:adjustRightInd w:val="0"/>
        <w:rPr>
          <w:rFonts w:ascii="Arial" w:hAnsi="Arial" w:cs="Arial"/>
        </w:rPr>
      </w:pPr>
      <w:r w:rsidRPr="00E03F7E">
        <w:rPr>
          <w:rFonts w:ascii="Arial" w:hAnsi="Arial" w:cs="Arial"/>
        </w:rPr>
        <w:t>they are reasonable</w:t>
      </w:r>
    </w:p>
    <w:p w:rsidR="00FA486B" w:rsidRPr="00E03F7E" w:rsidRDefault="00FA486B" w:rsidP="00E03F7E">
      <w:pPr>
        <w:numPr>
          <w:ilvl w:val="0"/>
          <w:numId w:val="27"/>
        </w:numPr>
        <w:autoSpaceDE w:val="0"/>
        <w:autoSpaceDN w:val="0"/>
        <w:adjustRightInd w:val="0"/>
        <w:rPr>
          <w:rFonts w:ascii="Arial" w:hAnsi="Arial" w:cs="Arial"/>
        </w:rPr>
      </w:pPr>
      <w:r w:rsidRPr="00E03F7E">
        <w:rPr>
          <w:rFonts w:ascii="Arial" w:hAnsi="Arial" w:cs="Arial"/>
        </w:rPr>
        <w:t>they are agreed in advance with the Project Manager</w:t>
      </w:r>
    </w:p>
    <w:p w:rsidR="00FA486B" w:rsidRPr="00E03F7E" w:rsidRDefault="00860261" w:rsidP="00E03F7E">
      <w:pPr>
        <w:numPr>
          <w:ilvl w:val="0"/>
          <w:numId w:val="27"/>
        </w:numPr>
        <w:autoSpaceDE w:val="0"/>
        <w:autoSpaceDN w:val="0"/>
        <w:adjustRightInd w:val="0"/>
        <w:rPr>
          <w:rFonts w:ascii="Arial" w:hAnsi="Arial" w:cs="Arial"/>
        </w:rPr>
      </w:pPr>
      <w:proofErr w:type="gramStart"/>
      <w:r>
        <w:rPr>
          <w:rFonts w:ascii="Arial" w:hAnsi="Arial" w:cs="Arial"/>
        </w:rPr>
        <w:t>c</w:t>
      </w:r>
      <w:r w:rsidR="00FA486B" w:rsidRPr="00E03F7E">
        <w:rPr>
          <w:rFonts w:ascii="Arial" w:hAnsi="Arial" w:cs="Arial"/>
        </w:rPr>
        <w:t>laims</w:t>
      </w:r>
      <w:proofErr w:type="gramEnd"/>
      <w:r w:rsidR="00FA486B" w:rsidRPr="00E03F7E">
        <w:rPr>
          <w:rFonts w:ascii="Arial" w:hAnsi="Arial" w:cs="Arial"/>
        </w:rPr>
        <w:t xml:space="preserve"> for such expenses are accompanied by valid receipts.</w:t>
      </w:r>
    </w:p>
    <w:p w:rsidR="00FA486B" w:rsidRPr="00FA486B" w:rsidRDefault="00FA486B" w:rsidP="00E03F7E">
      <w:pPr>
        <w:jc w:val="both"/>
        <w:rPr>
          <w:rFonts w:ascii="Arial" w:hAnsi="Arial" w:cs="Arial"/>
        </w:rPr>
      </w:pPr>
    </w:p>
    <w:p w:rsidR="00FA486B" w:rsidRPr="00FA486B" w:rsidRDefault="00FA486B" w:rsidP="00FA486B">
      <w:pPr>
        <w:jc w:val="both"/>
        <w:rPr>
          <w:rFonts w:ascii="Arial" w:hAnsi="Arial" w:cs="Arial"/>
        </w:rPr>
      </w:pPr>
      <w:r w:rsidRPr="00FA486B">
        <w:rPr>
          <w:rFonts w:ascii="Arial" w:hAnsi="Arial" w:cs="Arial"/>
        </w:rPr>
        <w:t>Agreed exceptional expenses must be inclusive of VAT.</w:t>
      </w:r>
    </w:p>
    <w:p w:rsidR="00860261" w:rsidRDefault="00860261">
      <w:pPr>
        <w:rPr>
          <w:rFonts w:ascii="Arial" w:hAnsi="Arial" w:cs="Arial"/>
        </w:rPr>
      </w:pPr>
    </w:p>
    <w:p w:rsidR="00FA486B" w:rsidRPr="00FA486B" w:rsidRDefault="00FA486B" w:rsidP="00FA486B">
      <w:pPr>
        <w:jc w:val="both"/>
        <w:rPr>
          <w:rFonts w:ascii="Arial" w:hAnsi="Arial" w:cs="Arial"/>
        </w:rPr>
      </w:pPr>
      <w:r w:rsidRPr="00FA486B">
        <w:rPr>
          <w:rFonts w:ascii="Arial" w:hAnsi="Arial" w:cs="Arial"/>
        </w:rPr>
        <w:t>It is the ECITB’s policy to agree exceptional expenses on the following basis:</w:t>
      </w:r>
    </w:p>
    <w:p w:rsidR="00FA486B" w:rsidRPr="00FA486B" w:rsidRDefault="00FA486B" w:rsidP="00FA486B">
      <w:pPr>
        <w:jc w:val="both"/>
        <w:rPr>
          <w:rFonts w:ascii="Arial" w:hAnsi="Arial" w:cs="Arial"/>
        </w:rPr>
      </w:pPr>
    </w:p>
    <w:p w:rsidR="00FA486B" w:rsidRPr="00FA486B" w:rsidRDefault="00FA486B" w:rsidP="00FA486B">
      <w:pPr>
        <w:numPr>
          <w:ilvl w:val="0"/>
          <w:numId w:val="27"/>
        </w:numPr>
        <w:autoSpaceDE w:val="0"/>
        <w:autoSpaceDN w:val="0"/>
        <w:adjustRightInd w:val="0"/>
        <w:rPr>
          <w:rFonts w:ascii="Arial" w:hAnsi="Arial" w:cs="Arial"/>
        </w:rPr>
      </w:pPr>
      <w:r w:rsidRPr="00FA486B">
        <w:rPr>
          <w:rFonts w:ascii="Arial" w:hAnsi="Arial" w:cs="Arial"/>
        </w:rPr>
        <w:t>Rail journeys - Standard Class</w:t>
      </w:r>
    </w:p>
    <w:p w:rsidR="00FA486B" w:rsidRP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Car mileage - Not to exceed 45p per mile, all inclusive</w:t>
      </w:r>
    </w:p>
    <w:p w:rsidR="00FA486B" w:rsidRP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Airfares - economy class</w:t>
      </w:r>
    </w:p>
    <w:p w:rsidR="00FA486B" w:rsidRP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Taxis/Hire Cars should only be used if other forms of public transport are not available. (Hire cars, if used, must not be retained unless retention is a cheaper option than any necessary use of taxis)</w:t>
      </w:r>
    </w:p>
    <w:p w:rsidR="00FA486B" w:rsidRDefault="00FA486B" w:rsidP="00FA486B">
      <w:pPr>
        <w:pStyle w:val="Header"/>
        <w:numPr>
          <w:ilvl w:val="0"/>
          <w:numId w:val="27"/>
        </w:numPr>
        <w:tabs>
          <w:tab w:val="clear" w:pos="4320"/>
          <w:tab w:val="clear" w:pos="8640"/>
        </w:tabs>
        <w:autoSpaceDE w:val="0"/>
        <w:autoSpaceDN w:val="0"/>
        <w:adjustRightInd w:val="0"/>
        <w:rPr>
          <w:rFonts w:ascii="Arial" w:hAnsi="Arial" w:cs="Arial"/>
        </w:rPr>
      </w:pPr>
      <w:r w:rsidRPr="00FA486B">
        <w:rPr>
          <w:rFonts w:ascii="Arial" w:hAnsi="Arial" w:cs="Arial"/>
        </w:rPr>
        <w:t>Hotels - Up to 3 star.</w:t>
      </w:r>
    </w:p>
    <w:p w:rsidR="00301F64" w:rsidRDefault="004F7E45" w:rsidP="00301F64">
      <w:pPr>
        <w:spacing w:before="240"/>
        <w:rPr>
          <w:rFonts w:ascii="Arial" w:hAnsi="Arial" w:cs="Arial"/>
          <w:b/>
        </w:rPr>
      </w:pPr>
      <w:r>
        <w:rPr>
          <w:rFonts w:ascii="Arial" w:hAnsi="Arial" w:cs="Arial"/>
          <w:b/>
        </w:rPr>
        <w:t>Agreed expenses will be re</w:t>
      </w:r>
      <w:r w:rsidR="0069232F">
        <w:rPr>
          <w:rFonts w:ascii="Arial" w:hAnsi="Arial" w:cs="Arial"/>
          <w:b/>
        </w:rPr>
        <w:t>imbursed on a</w:t>
      </w:r>
      <w:r>
        <w:rPr>
          <w:rFonts w:ascii="Arial" w:hAnsi="Arial" w:cs="Arial"/>
          <w:b/>
        </w:rPr>
        <w:t>n</w:t>
      </w:r>
      <w:r w:rsidR="0069232F">
        <w:rPr>
          <w:rFonts w:ascii="Arial" w:hAnsi="Arial" w:cs="Arial"/>
          <w:b/>
        </w:rPr>
        <w:t xml:space="preserve"> ‘as incurred’ basis and should not be included in any tender costings</w:t>
      </w:r>
      <w:r w:rsidR="0069232F" w:rsidRPr="0069232F">
        <w:rPr>
          <w:rFonts w:ascii="Arial" w:hAnsi="Arial" w:cs="Arial"/>
          <w:b/>
        </w:rPr>
        <w:t>.</w:t>
      </w:r>
    </w:p>
    <w:p w:rsidR="00301F64" w:rsidRDefault="00301F64">
      <w:pPr>
        <w:rPr>
          <w:rFonts w:ascii="Arial" w:hAnsi="Arial" w:cs="Arial"/>
          <w:b/>
        </w:rPr>
      </w:pPr>
    </w:p>
    <w:sectPr w:rsidR="00301F64" w:rsidSect="00301F64">
      <w:headerReference w:type="default" r:id="rId15"/>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2BC" w:rsidRDefault="003E62BC">
      <w:r>
        <w:separator/>
      </w:r>
    </w:p>
  </w:endnote>
  <w:endnote w:type="continuationSeparator" w:id="0">
    <w:p w:rsidR="003E62BC" w:rsidRDefault="003E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CD" w:rsidRDefault="00CC17CD" w:rsidP="00D667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17CD" w:rsidRDefault="00CC17CD" w:rsidP="00F320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CD" w:rsidRDefault="00CC17CD" w:rsidP="00F3207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2BC" w:rsidRDefault="003E62BC">
      <w:r>
        <w:separator/>
      </w:r>
    </w:p>
  </w:footnote>
  <w:footnote w:type="continuationSeparator" w:id="0">
    <w:p w:rsidR="003E62BC" w:rsidRDefault="003E6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CD" w:rsidRPr="00B04271" w:rsidRDefault="00CC17CD" w:rsidP="00A565F7">
    <w:pPr>
      <w:jc w:val="center"/>
      <w:rPr>
        <w:rFonts w:ascii="Arial" w:hAnsi="Arial" w:cs="Arial"/>
        <w:b/>
        <w:sz w:val="28"/>
        <w:szCs w:val="28"/>
      </w:rPr>
    </w:pPr>
  </w:p>
  <w:p w:rsidR="00CC17CD" w:rsidRPr="00B04271" w:rsidRDefault="00CC17CD">
    <w:pPr>
      <w:pStyle w:val="Head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7CD" w:rsidRPr="00B04271" w:rsidRDefault="00CC17CD">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659C"/>
    <w:multiLevelType w:val="hybridMultilevel"/>
    <w:tmpl w:val="A72E3B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441D89"/>
    <w:multiLevelType w:val="hybridMultilevel"/>
    <w:tmpl w:val="7CC4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D166A"/>
    <w:multiLevelType w:val="hybridMultilevel"/>
    <w:tmpl w:val="16AE57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69306F"/>
    <w:multiLevelType w:val="hybridMultilevel"/>
    <w:tmpl w:val="B22C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76929"/>
    <w:multiLevelType w:val="hybridMultilevel"/>
    <w:tmpl w:val="9CA875B4"/>
    <w:lvl w:ilvl="0" w:tplc="EF04166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CD74EAA"/>
    <w:multiLevelType w:val="hybridMultilevel"/>
    <w:tmpl w:val="0D28094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0E5872C1"/>
    <w:multiLevelType w:val="hybridMultilevel"/>
    <w:tmpl w:val="170436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5C29AB"/>
    <w:multiLevelType w:val="hybridMultilevel"/>
    <w:tmpl w:val="93ACD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42B89"/>
    <w:multiLevelType w:val="hybridMultilevel"/>
    <w:tmpl w:val="38043FA0"/>
    <w:lvl w:ilvl="0" w:tplc="48987E9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743D02"/>
    <w:multiLevelType w:val="hybridMultilevel"/>
    <w:tmpl w:val="9022D7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C36772"/>
    <w:multiLevelType w:val="hybridMultilevel"/>
    <w:tmpl w:val="82EE7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E72EEB"/>
    <w:multiLevelType w:val="hybridMultilevel"/>
    <w:tmpl w:val="6C34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A10203"/>
    <w:multiLevelType w:val="multilevel"/>
    <w:tmpl w:val="9614F14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6D243D"/>
    <w:multiLevelType w:val="multilevel"/>
    <w:tmpl w:val="E67CD2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F075F72"/>
    <w:multiLevelType w:val="hybridMultilevel"/>
    <w:tmpl w:val="C0400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850215"/>
    <w:multiLevelType w:val="hybridMultilevel"/>
    <w:tmpl w:val="2970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E85354"/>
    <w:multiLevelType w:val="hybridMultilevel"/>
    <w:tmpl w:val="F7260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F576DF"/>
    <w:multiLevelType w:val="hybridMultilevel"/>
    <w:tmpl w:val="F5BE113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42946025"/>
    <w:multiLevelType w:val="hybridMultilevel"/>
    <w:tmpl w:val="7ABAD0D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436B2338"/>
    <w:multiLevelType w:val="hybridMultilevel"/>
    <w:tmpl w:val="85EC2C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0E66D3"/>
    <w:multiLevelType w:val="hybridMultilevel"/>
    <w:tmpl w:val="FE629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481C3E"/>
    <w:multiLevelType w:val="hybridMultilevel"/>
    <w:tmpl w:val="943C70DC"/>
    <w:lvl w:ilvl="0" w:tplc="25C20C9A">
      <w:start w:val="1"/>
      <w:numFmt w:val="lowerLetter"/>
      <w:lvlText w:val="%1."/>
      <w:lvlJc w:val="left"/>
      <w:pPr>
        <w:ind w:left="1020" w:hanging="360"/>
      </w:pPr>
      <w:rPr>
        <w:rFonts w:hint="default"/>
      </w:rPr>
    </w:lvl>
    <w:lvl w:ilvl="1" w:tplc="08090019">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22">
    <w:nsid w:val="4D242B78"/>
    <w:multiLevelType w:val="hybridMultilevel"/>
    <w:tmpl w:val="AD8C8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D980DD1"/>
    <w:multiLevelType w:val="hybridMultilevel"/>
    <w:tmpl w:val="5D7E0476"/>
    <w:lvl w:ilvl="0" w:tplc="25C20C9A">
      <w:start w:val="1"/>
      <w:numFmt w:val="lowerLetter"/>
      <w:lvlText w:val="%1."/>
      <w:lvlJc w:val="left"/>
      <w:pPr>
        <w:ind w:left="1680" w:hanging="36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24">
    <w:nsid w:val="548827F7"/>
    <w:multiLevelType w:val="hybridMultilevel"/>
    <w:tmpl w:val="B7D0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7B5D73"/>
    <w:multiLevelType w:val="multilevel"/>
    <w:tmpl w:val="A8E86D56"/>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B4951B4"/>
    <w:multiLevelType w:val="multilevel"/>
    <w:tmpl w:val="5D805DA8"/>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32006BC"/>
    <w:multiLevelType w:val="hybridMultilevel"/>
    <w:tmpl w:val="29FC0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C92EA4"/>
    <w:multiLevelType w:val="hybridMultilevel"/>
    <w:tmpl w:val="11809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9372AD1"/>
    <w:multiLevelType w:val="hybridMultilevel"/>
    <w:tmpl w:val="8662E3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6D93640B"/>
    <w:multiLevelType w:val="hybridMultilevel"/>
    <w:tmpl w:val="903A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857ED8"/>
    <w:multiLevelType w:val="multilevel"/>
    <w:tmpl w:val="E52ED308"/>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1F4798F"/>
    <w:multiLevelType w:val="hybridMultilevel"/>
    <w:tmpl w:val="71C4D8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3CF128A"/>
    <w:multiLevelType w:val="hybridMultilevel"/>
    <w:tmpl w:val="E9CE4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DC1744"/>
    <w:multiLevelType w:val="multilevel"/>
    <w:tmpl w:val="F4C8412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9C670A5"/>
    <w:multiLevelType w:val="hybridMultilevel"/>
    <w:tmpl w:val="E542CE1C"/>
    <w:lvl w:ilvl="0" w:tplc="08090019">
      <w:start w:val="1"/>
      <w:numFmt w:val="lowerLetter"/>
      <w:lvlText w:val="%1."/>
      <w:lvlJc w:val="left"/>
      <w:pPr>
        <w:ind w:left="720" w:hanging="39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36">
    <w:nsid w:val="7AA31906"/>
    <w:multiLevelType w:val="hybridMultilevel"/>
    <w:tmpl w:val="728E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27"/>
  </w:num>
  <w:num w:numId="4">
    <w:abstractNumId w:val="3"/>
  </w:num>
  <w:num w:numId="5">
    <w:abstractNumId w:val="11"/>
  </w:num>
  <w:num w:numId="6">
    <w:abstractNumId w:val="7"/>
  </w:num>
  <w:num w:numId="7">
    <w:abstractNumId w:val="24"/>
  </w:num>
  <w:num w:numId="8">
    <w:abstractNumId w:val="28"/>
  </w:num>
  <w:num w:numId="9">
    <w:abstractNumId w:val="20"/>
  </w:num>
  <w:num w:numId="10">
    <w:abstractNumId w:val="10"/>
  </w:num>
  <w:num w:numId="11">
    <w:abstractNumId w:val="22"/>
  </w:num>
  <w:num w:numId="12">
    <w:abstractNumId w:val="6"/>
  </w:num>
  <w:num w:numId="13">
    <w:abstractNumId w:val="15"/>
  </w:num>
  <w:num w:numId="14">
    <w:abstractNumId w:val="33"/>
  </w:num>
  <w:num w:numId="15">
    <w:abstractNumId w:val="36"/>
  </w:num>
  <w:num w:numId="16">
    <w:abstractNumId w:val="13"/>
  </w:num>
  <w:num w:numId="17">
    <w:abstractNumId w:val="32"/>
  </w:num>
  <w:num w:numId="18">
    <w:abstractNumId w:val="8"/>
  </w:num>
  <w:num w:numId="19">
    <w:abstractNumId w:val="35"/>
  </w:num>
  <w:num w:numId="20">
    <w:abstractNumId w:val="17"/>
  </w:num>
  <w:num w:numId="21">
    <w:abstractNumId w:val="18"/>
  </w:num>
  <w:num w:numId="22">
    <w:abstractNumId w:val="2"/>
  </w:num>
  <w:num w:numId="23">
    <w:abstractNumId w:val="5"/>
  </w:num>
  <w:num w:numId="24">
    <w:abstractNumId w:val="9"/>
  </w:num>
  <w:num w:numId="25">
    <w:abstractNumId w:val="12"/>
  </w:num>
  <w:num w:numId="26">
    <w:abstractNumId w:val="34"/>
  </w:num>
  <w:num w:numId="27">
    <w:abstractNumId w:val="14"/>
  </w:num>
  <w:num w:numId="28">
    <w:abstractNumId w:val="0"/>
  </w:num>
  <w:num w:numId="29">
    <w:abstractNumId w:val="31"/>
  </w:num>
  <w:num w:numId="30">
    <w:abstractNumId w:val="4"/>
  </w:num>
  <w:num w:numId="31">
    <w:abstractNumId w:val="26"/>
  </w:num>
  <w:num w:numId="32">
    <w:abstractNumId w:val="16"/>
  </w:num>
  <w:num w:numId="33">
    <w:abstractNumId w:val="19"/>
  </w:num>
  <w:num w:numId="34">
    <w:abstractNumId w:val="21"/>
  </w:num>
  <w:num w:numId="35">
    <w:abstractNumId w:val="29"/>
  </w:num>
  <w:num w:numId="36">
    <w:abstractNumId w:val="23"/>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A2"/>
    <w:rsid w:val="0000126F"/>
    <w:rsid w:val="00001A07"/>
    <w:rsid w:val="000303B3"/>
    <w:rsid w:val="0004008E"/>
    <w:rsid w:val="00042E59"/>
    <w:rsid w:val="00046CB6"/>
    <w:rsid w:val="000537DB"/>
    <w:rsid w:val="00090CAF"/>
    <w:rsid w:val="000A5C67"/>
    <w:rsid w:val="000A6625"/>
    <w:rsid w:val="000C27E1"/>
    <w:rsid w:val="000C788B"/>
    <w:rsid w:val="000E36A2"/>
    <w:rsid w:val="000E48F9"/>
    <w:rsid w:val="0010246C"/>
    <w:rsid w:val="001156E7"/>
    <w:rsid w:val="00115744"/>
    <w:rsid w:val="0011779A"/>
    <w:rsid w:val="00121F4B"/>
    <w:rsid w:val="00135303"/>
    <w:rsid w:val="00137207"/>
    <w:rsid w:val="00141AFD"/>
    <w:rsid w:val="00173685"/>
    <w:rsid w:val="00197ECB"/>
    <w:rsid w:val="001A18AE"/>
    <w:rsid w:val="001A56C4"/>
    <w:rsid w:val="001A6097"/>
    <w:rsid w:val="001D021F"/>
    <w:rsid w:val="001E13E5"/>
    <w:rsid w:val="001E6748"/>
    <w:rsid w:val="00200E99"/>
    <w:rsid w:val="002153B1"/>
    <w:rsid w:val="00257447"/>
    <w:rsid w:val="00260365"/>
    <w:rsid w:val="00264606"/>
    <w:rsid w:val="00283345"/>
    <w:rsid w:val="002854BD"/>
    <w:rsid w:val="00287399"/>
    <w:rsid w:val="00294E27"/>
    <w:rsid w:val="00296140"/>
    <w:rsid w:val="00297F2C"/>
    <w:rsid w:val="002C525E"/>
    <w:rsid w:val="002C6F82"/>
    <w:rsid w:val="002D22A7"/>
    <w:rsid w:val="002D6405"/>
    <w:rsid w:val="002F409E"/>
    <w:rsid w:val="00301F64"/>
    <w:rsid w:val="003061B5"/>
    <w:rsid w:val="00317541"/>
    <w:rsid w:val="00324AB9"/>
    <w:rsid w:val="003276C3"/>
    <w:rsid w:val="00370BBC"/>
    <w:rsid w:val="00380389"/>
    <w:rsid w:val="003A2942"/>
    <w:rsid w:val="003B4BF5"/>
    <w:rsid w:val="003C03F3"/>
    <w:rsid w:val="003D6547"/>
    <w:rsid w:val="003E3202"/>
    <w:rsid w:val="003E62BC"/>
    <w:rsid w:val="003F7B3A"/>
    <w:rsid w:val="00406BDE"/>
    <w:rsid w:val="004113B6"/>
    <w:rsid w:val="0042197D"/>
    <w:rsid w:val="004B5E4E"/>
    <w:rsid w:val="004D71C0"/>
    <w:rsid w:val="004F7E45"/>
    <w:rsid w:val="005072A6"/>
    <w:rsid w:val="00512D69"/>
    <w:rsid w:val="00537180"/>
    <w:rsid w:val="00572DA9"/>
    <w:rsid w:val="005849EA"/>
    <w:rsid w:val="005A363E"/>
    <w:rsid w:val="005A4F76"/>
    <w:rsid w:val="005D0BA3"/>
    <w:rsid w:val="005D59FC"/>
    <w:rsid w:val="005F0520"/>
    <w:rsid w:val="00602795"/>
    <w:rsid w:val="006107E4"/>
    <w:rsid w:val="00635F98"/>
    <w:rsid w:val="00643B41"/>
    <w:rsid w:val="006501C7"/>
    <w:rsid w:val="006531E5"/>
    <w:rsid w:val="0069232F"/>
    <w:rsid w:val="006B27EC"/>
    <w:rsid w:val="006F2ADD"/>
    <w:rsid w:val="00727D3F"/>
    <w:rsid w:val="0073389E"/>
    <w:rsid w:val="0074520E"/>
    <w:rsid w:val="00745C5D"/>
    <w:rsid w:val="00752675"/>
    <w:rsid w:val="00760D9E"/>
    <w:rsid w:val="00787AA3"/>
    <w:rsid w:val="007B0C8D"/>
    <w:rsid w:val="007C06EF"/>
    <w:rsid w:val="007E2494"/>
    <w:rsid w:val="007E47B9"/>
    <w:rsid w:val="007F5EE6"/>
    <w:rsid w:val="00811CD7"/>
    <w:rsid w:val="00826C30"/>
    <w:rsid w:val="00860261"/>
    <w:rsid w:val="00862CF2"/>
    <w:rsid w:val="00876F9A"/>
    <w:rsid w:val="008826EE"/>
    <w:rsid w:val="008833D7"/>
    <w:rsid w:val="008906E4"/>
    <w:rsid w:val="008953AD"/>
    <w:rsid w:val="008A39DC"/>
    <w:rsid w:val="008D3FEE"/>
    <w:rsid w:val="008E545D"/>
    <w:rsid w:val="0091202E"/>
    <w:rsid w:val="00917806"/>
    <w:rsid w:val="00931DCB"/>
    <w:rsid w:val="0094121D"/>
    <w:rsid w:val="00976DCC"/>
    <w:rsid w:val="009A3AB6"/>
    <w:rsid w:val="009C444F"/>
    <w:rsid w:val="009E68A2"/>
    <w:rsid w:val="009F7D4D"/>
    <w:rsid w:val="00A161CA"/>
    <w:rsid w:val="00A41545"/>
    <w:rsid w:val="00A52072"/>
    <w:rsid w:val="00A565F7"/>
    <w:rsid w:val="00A57E90"/>
    <w:rsid w:val="00A77BE0"/>
    <w:rsid w:val="00A81F67"/>
    <w:rsid w:val="00AB7449"/>
    <w:rsid w:val="00AC4EA7"/>
    <w:rsid w:val="00AD1CC0"/>
    <w:rsid w:val="00B04271"/>
    <w:rsid w:val="00B11E71"/>
    <w:rsid w:val="00B21CC7"/>
    <w:rsid w:val="00B52CE8"/>
    <w:rsid w:val="00B6181D"/>
    <w:rsid w:val="00B61FFA"/>
    <w:rsid w:val="00B62B51"/>
    <w:rsid w:val="00B77200"/>
    <w:rsid w:val="00B85EF3"/>
    <w:rsid w:val="00B9012F"/>
    <w:rsid w:val="00B92DEA"/>
    <w:rsid w:val="00BA0802"/>
    <w:rsid w:val="00BA44FB"/>
    <w:rsid w:val="00BB0268"/>
    <w:rsid w:val="00BD361B"/>
    <w:rsid w:val="00BE09B0"/>
    <w:rsid w:val="00BE29FD"/>
    <w:rsid w:val="00BE3E57"/>
    <w:rsid w:val="00C07897"/>
    <w:rsid w:val="00C16FC0"/>
    <w:rsid w:val="00C21863"/>
    <w:rsid w:val="00CB5DF2"/>
    <w:rsid w:val="00CC17CD"/>
    <w:rsid w:val="00CC5F41"/>
    <w:rsid w:val="00CC6560"/>
    <w:rsid w:val="00CD5CE4"/>
    <w:rsid w:val="00CE598A"/>
    <w:rsid w:val="00CF4C1D"/>
    <w:rsid w:val="00D00DF0"/>
    <w:rsid w:val="00D2286E"/>
    <w:rsid w:val="00D30538"/>
    <w:rsid w:val="00D546CC"/>
    <w:rsid w:val="00D6679B"/>
    <w:rsid w:val="00DB10E7"/>
    <w:rsid w:val="00DC03D5"/>
    <w:rsid w:val="00DC226C"/>
    <w:rsid w:val="00DD5BBF"/>
    <w:rsid w:val="00E03F7E"/>
    <w:rsid w:val="00E37358"/>
    <w:rsid w:val="00E478CF"/>
    <w:rsid w:val="00E508DC"/>
    <w:rsid w:val="00EA1E6F"/>
    <w:rsid w:val="00ED031D"/>
    <w:rsid w:val="00ED2326"/>
    <w:rsid w:val="00EE5609"/>
    <w:rsid w:val="00EF08B7"/>
    <w:rsid w:val="00EF0F70"/>
    <w:rsid w:val="00F2651B"/>
    <w:rsid w:val="00F305EE"/>
    <w:rsid w:val="00F316A8"/>
    <w:rsid w:val="00F32072"/>
    <w:rsid w:val="00F42482"/>
    <w:rsid w:val="00F56101"/>
    <w:rsid w:val="00FA486B"/>
    <w:rsid w:val="00FA5713"/>
    <w:rsid w:val="00FC02EB"/>
    <w:rsid w:val="00FC6998"/>
    <w:rsid w:val="00FD67E6"/>
    <w:rsid w:val="00FE2B5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6998"/>
    <w:pPr>
      <w:tabs>
        <w:tab w:val="center" w:pos="4320"/>
        <w:tab w:val="right" w:pos="8640"/>
      </w:tabs>
    </w:pPr>
  </w:style>
  <w:style w:type="character" w:customStyle="1" w:styleId="HeaderChar">
    <w:name w:val="Header Char"/>
    <w:basedOn w:val="DefaultParagraphFont"/>
    <w:link w:val="Header"/>
    <w:rsid w:val="00FC6998"/>
  </w:style>
  <w:style w:type="paragraph" w:styleId="Footer">
    <w:name w:val="footer"/>
    <w:basedOn w:val="Normal"/>
    <w:link w:val="FooterChar"/>
    <w:uiPriority w:val="99"/>
    <w:unhideWhenUsed/>
    <w:rsid w:val="00FC6998"/>
    <w:pPr>
      <w:tabs>
        <w:tab w:val="center" w:pos="4320"/>
        <w:tab w:val="right" w:pos="8640"/>
      </w:tabs>
    </w:pPr>
  </w:style>
  <w:style w:type="character" w:customStyle="1" w:styleId="FooterChar">
    <w:name w:val="Footer Char"/>
    <w:basedOn w:val="DefaultParagraphFont"/>
    <w:link w:val="Footer"/>
    <w:uiPriority w:val="99"/>
    <w:rsid w:val="00FC6998"/>
  </w:style>
  <w:style w:type="paragraph" w:styleId="ListParagraph">
    <w:name w:val="List Paragraph"/>
    <w:basedOn w:val="Normal"/>
    <w:uiPriority w:val="34"/>
    <w:qFormat/>
    <w:rsid w:val="00FC6998"/>
    <w:pPr>
      <w:ind w:left="720"/>
      <w:contextualSpacing/>
    </w:pPr>
  </w:style>
  <w:style w:type="character" w:styleId="PageNumber">
    <w:name w:val="page number"/>
    <w:basedOn w:val="DefaultParagraphFont"/>
    <w:uiPriority w:val="99"/>
    <w:semiHidden/>
    <w:unhideWhenUsed/>
    <w:rsid w:val="00F32072"/>
  </w:style>
  <w:style w:type="paragraph" w:styleId="BalloonText">
    <w:name w:val="Balloon Text"/>
    <w:basedOn w:val="Normal"/>
    <w:link w:val="BalloonTextChar"/>
    <w:uiPriority w:val="99"/>
    <w:semiHidden/>
    <w:unhideWhenUsed/>
    <w:rsid w:val="00B6181D"/>
    <w:rPr>
      <w:rFonts w:ascii="Lucida Grande" w:hAnsi="Lucida Grande"/>
      <w:sz w:val="18"/>
      <w:szCs w:val="18"/>
    </w:rPr>
  </w:style>
  <w:style w:type="character" w:customStyle="1" w:styleId="BalloonTextChar">
    <w:name w:val="Balloon Text Char"/>
    <w:basedOn w:val="DefaultParagraphFont"/>
    <w:link w:val="BalloonText"/>
    <w:uiPriority w:val="99"/>
    <w:semiHidden/>
    <w:rsid w:val="00B6181D"/>
    <w:rPr>
      <w:rFonts w:ascii="Lucida Grande" w:hAnsi="Lucida Grande"/>
      <w:sz w:val="18"/>
      <w:szCs w:val="18"/>
    </w:rPr>
  </w:style>
  <w:style w:type="paragraph" w:styleId="NormalWeb">
    <w:name w:val="Normal (Web)"/>
    <w:basedOn w:val="Normal"/>
    <w:uiPriority w:val="99"/>
    <w:rsid w:val="00CE598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rsid w:val="00CE598A"/>
    <w:rPr>
      <w:color w:val="0000FF" w:themeColor="hyperlink"/>
      <w:u w:val="single"/>
    </w:rPr>
  </w:style>
  <w:style w:type="table" w:styleId="TableGrid">
    <w:name w:val="Table Grid"/>
    <w:basedOn w:val="TableNormal"/>
    <w:uiPriority w:val="59"/>
    <w:rsid w:val="00B04271"/>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A486B"/>
    <w:pPr>
      <w:ind w:left="990" w:hanging="270"/>
    </w:pPr>
    <w:rPr>
      <w:rFonts w:ascii="Arial" w:eastAsia="Times New Roman" w:hAnsi="Arial" w:cs="Times New Roman"/>
      <w:szCs w:val="20"/>
      <w:lang w:eastAsia="en-US"/>
    </w:rPr>
  </w:style>
  <w:style w:type="character" w:customStyle="1" w:styleId="BodyTextIndentChar">
    <w:name w:val="Body Text Indent Char"/>
    <w:basedOn w:val="DefaultParagraphFont"/>
    <w:link w:val="BodyTextIndent"/>
    <w:rsid w:val="00FA486B"/>
    <w:rPr>
      <w:rFonts w:ascii="Arial" w:eastAsia="Times New Roman" w:hAnsi="Arial" w:cs="Times New Roman"/>
      <w:szCs w:val="20"/>
      <w:lang w:val="en-GB" w:eastAsia="en-US"/>
    </w:rPr>
  </w:style>
  <w:style w:type="character" w:styleId="CommentReference">
    <w:name w:val="annotation reference"/>
    <w:basedOn w:val="DefaultParagraphFont"/>
    <w:uiPriority w:val="99"/>
    <w:semiHidden/>
    <w:unhideWhenUsed/>
    <w:rsid w:val="00E03F7E"/>
    <w:rPr>
      <w:sz w:val="16"/>
      <w:szCs w:val="16"/>
    </w:rPr>
  </w:style>
  <w:style w:type="paragraph" w:styleId="CommentText">
    <w:name w:val="annotation text"/>
    <w:basedOn w:val="Normal"/>
    <w:link w:val="CommentTextChar"/>
    <w:uiPriority w:val="99"/>
    <w:semiHidden/>
    <w:unhideWhenUsed/>
    <w:rsid w:val="00E03F7E"/>
    <w:rPr>
      <w:sz w:val="20"/>
      <w:szCs w:val="20"/>
    </w:rPr>
  </w:style>
  <w:style w:type="character" w:customStyle="1" w:styleId="CommentTextChar">
    <w:name w:val="Comment Text Char"/>
    <w:basedOn w:val="DefaultParagraphFont"/>
    <w:link w:val="CommentText"/>
    <w:uiPriority w:val="99"/>
    <w:semiHidden/>
    <w:rsid w:val="00E03F7E"/>
    <w:rPr>
      <w:sz w:val="20"/>
      <w:szCs w:val="20"/>
    </w:rPr>
  </w:style>
  <w:style w:type="paragraph" w:styleId="CommentSubject">
    <w:name w:val="annotation subject"/>
    <w:basedOn w:val="CommentText"/>
    <w:next w:val="CommentText"/>
    <w:link w:val="CommentSubjectChar"/>
    <w:uiPriority w:val="99"/>
    <w:semiHidden/>
    <w:unhideWhenUsed/>
    <w:rsid w:val="00E03F7E"/>
    <w:rPr>
      <w:b/>
      <w:bCs/>
    </w:rPr>
  </w:style>
  <w:style w:type="character" w:customStyle="1" w:styleId="CommentSubjectChar">
    <w:name w:val="Comment Subject Char"/>
    <w:basedOn w:val="CommentTextChar"/>
    <w:link w:val="CommentSubject"/>
    <w:uiPriority w:val="99"/>
    <w:semiHidden/>
    <w:rsid w:val="00E03F7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6998"/>
    <w:pPr>
      <w:tabs>
        <w:tab w:val="center" w:pos="4320"/>
        <w:tab w:val="right" w:pos="8640"/>
      </w:tabs>
    </w:pPr>
  </w:style>
  <w:style w:type="character" w:customStyle="1" w:styleId="HeaderChar">
    <w:name w:val="Header Char"/>
    <w:basedOn w:val="DefaultParagraphFont"/>
    <w:link w:val="Header"/>
    <w:rsid w:val="00FC6998"/>
  </w:style>
  <w:style w:type="paragraph" w:styleId="Footer">
    <w:name w:val="footer"/>
    <w:basedOn w:val="Normal"/>
    <w:link w:val="FooterChar"/>
    <w:uiPriority w:val="99"/>
    <w:unhideWhenUsed/>
    <w:rsid w:val="00FC6998"/>
    <w:pPr>
      <w:tabs>
        <w:tab w:val="center" w:pos="4320"/>
        <w:tab w:val="right" w:pos="8640"/>
      </w:tabs>
    </w:pPr>
  </w:style>
  <w:style w:type="character" w:customStyle="1" w:styleId="FooterChar">
    <w:name w:val="Footer Char"/>
    <w:basedOn w:val="DefaultParagraphFont"/>
    <w:link w:val="Footer"/>
    <w:uiPriority w:val="99"/>
    <w:rsid w:val="00FC6998"/>
  </w:style>
  <w:style w:type="paragraph" w:styleId="ListParagraph">
    <w:name w:val="List Paragraph"/>
    <w:basedOn w:val="Normal"/>
    <w:uiPriority w:val="34"/>
    <w:qFormat/>
    <w:rsid w:val="00FC6998"/>
    <w:pPr>
      <w:ind w:left="720"/>
      <w:contextualSpacing/>
    </w:pPr>
  </w:style>
  <w:style w:type="character" w:styleId="PageNumber">
    <w:name w:val="page number"/>
    <w:basedOn w:val="DefaultParagraphFont"/>
    <w:uiPriority w:val="99"/>
    <w:semiHidden/>
    <w:unhideWhenUsed/>
    <w:rsid w:val="00F32072"/>
  </w:style>
  <w:style w:type="paragraph" w:styleId="BalloonText">
    <w:name w:val="Balloon Text"/>
    <w:basedOn w:val="Normal"/>
    <w:link w:val="BalloonTextChar"/>
    <w:uiPriority w:val="99"/>
    <w:semiHidden/>
    <w:unhideWhenUsed/>
    <w:rsid w:val="00B6181D"/>
    <w:rPr>
      <w:rFonts w:ascii="Lucida Grande" w:hAnsi="Lucida Grande"/>
      <w:sz w:val="18"/>
      <w:szCs w:val="18"/>
    </w:rPr>
  </w:style>
  <w:style w:type="character" w:customStyle="1" w:styleId="BalloonTextChar">
    <w:name w:val="Balloon Text Char"/>
    <w:basedOn w:val="DefaultParagraphFont"/>
    <w:link w:val="BalloonText"/>
    <w:uiPriority w:val="99"/>
    <w:semiHidden/>
    <w:rsid w:val="00B6181D"/>
    <w:rPr>
      <w:rFonts w:ascii="Lucida Grande" w:hAnsi="Lucida Grande"/>
      <w:sz w:val="18"/>
      <w:szCs w:val="18"/>
    </w:rPr>
  </w:style>
  <w:style w:type="paragraph" w:styleId="NormalWeb">
    <w:name w:val="Normal (Web)"/>
    <w:basedOn w:val="Normal"/>
    <w:uiPriority w:val="99"/>
    <w:rsid w:val="00CE598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rsid w:val="00CE598A"/>
    <w:rPr>
      <w:color w:val="0000FF" w:themeColor="hyperlink"/>
      <w:u w:val="single"/>
    </w:rPr>
  </w:style>
  <w:style w:type="table" w:styleId="TableGrid">
    <w:name w:val="Table Grid"/>
    <w:basedOn w:val="TableNormal"/>
    <w:uiPriority w:val="59"/>
    <w:rsid w:val="00B04271"/>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A486B"/>
    <w:pPr>
      <w:ind w:left="990" w:hanging="270"/>
    </w:pPr>
    <w:rPr>
      <w:rFonts w:ascii="Arial" w:eastAsia="Times New Roman" w:hAnsi="Arial" w:cs="Times New Roman"/>
      <w:szCs w:val="20"/>
      <w:lang w:eastAsia="en-US"/>
    </w:rPr>
  </w:style>
  <w:style w:type="character" w:customStyle="1" w:styleId="BodyTextIndentChar">
    <w:name w:val="Body Text Indent Char"/>
    <w:basedOn w:val="DefaultParagraphFont"/>
    <w:link w:val="BodyTextIndent"/>
    <w:rsid w:val="00FA486B"/>
    <w:rPr>
      <w:rFonts w:ascii="Arial" w:eastAsia="Times New Roman" w:hAnsi="Arial" w:cs="Times New Roman"/>
      <w:szCs w:val="20"/>
      <w:lang w:val="en-GB" w:eastAsia="en-US"/>
    </w:rPr>
  </w:style>
  <w:style w:type="character" w:styleId="CommentReference">
    <w:name w:val="annotation reference"/>
    <w:basedOn w:val="DefaultParagraphFont"/>
    <w:uiPriority w:val="99"/>
    <w:semiHidden/>
    <w:unhideWhenUsed/>
    <w:rsid w:val="00E03F7E"/>
    <w:rPr>
      <w:sz w:val="16"/>
      <w:szCs w:val="16"/>
    </w:rPr>
  </w:style>
  <w:style w:type="paragraph" w:styleId="CommentText">
    <w:name w:val="annotation text"/>
    <w:basedOn w:val="Normal"/>
    <w:link w:val="CommentTextChar"/>
    <w:uiPriority w:val="99"/>
    <w:semiHidden/>
    <w:unhideWhenUsed/>
    <w:rsid w:val="00E03F7E"/>
    <w:rPr>
      <w:sz w:val="20"/>
      <w:szCs w:val="20"/>
    </w:rPr>
  </w:style>
  <w:style w:type="character" w:customStyle="1" w:styleId="CommentTextChar">
    <w:name w:val="Comment Text Char"/>
    <w:basedOn w:val="DefaultParagraphFont"/>
    <w:link w:val="CommentText"/>
    <w:uiPriority w:val="99"/>
    <w:semiHidden/>
    <w:rsid w:val="00E03F7E"/>
    <w:rPr>
      <w:sz w:val="20"/>
      <w:szCs w:val="20"/>
    </w:rPr>
  </w:style>
  <w:style w:type="paragraph" w:styleId="CommentSubject">
    <w:name w:val="annotation subject"/>
    <w:basedOn w:val="CommentText"/>
    <w:next w:val="CommentText"/>
    <w:link w:val="CommentSubjectChar"/>
    <w:uiPriority w:val="99"/>
    <w:semiHidden/>
    <w:unhideWhenUsed/>
    <w:rsid w:val="00E03F7E"/>
    <w:rPr>
      <w:b/>
      <w:bCs/>
    </w:rPr>
  </w:style>
  <w:style w:type="character" w:customStyle="1" w:styleId="CommentSubjectChar">
    <w:name w:val="Comment Subject Char"/>
    <w:basedOn w:val="CommentTextChar"/>
    <w:link w:val="CommentSubject"/>
    <w:uiPriority w:val="99"/>
    <w:semiHidden/>
    <w:rsid w:val="00E03F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m.org.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citb.org.uk/AboutECITB/TheEngineeringConstruction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36187-27D4-452B-AE5D-CE53DCE3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Steve Franklin</cp:lastModifiedBy>
  <cp:revision>4</cp:revision>
  <dcterms:created xsi:type="dcterms:W3CDTF">2015-08-18T08:43:00Z</dcterms:created>
  <dcterms:modified xsi:type="dcterms:W3CDTF">2015-08-20T14:53:00Z</dcterms:modified>
</cp:coreProperties>
</file>