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1C44" w14:textId="77777777" w:rsidR="00FE18AC" w:rsidRDefault="00FE18AC" w:rsidP="00FE18AC">
      <w:pPr>
        <w:pStyle w:val="bodystrongcentred"/>
      </w:pPr>
      <w:r>
        <w:t>CONTENTS</w:t>
      </w:r>
    </w:p>
    <w:p w14:paraId="757634AA" w14:textId="77777777" w:rsidR="00FE18AC" w:rsidRDefault="00FE18AC" w:rsidP="00FE18AC"/>
    <w:p w14:paraId="5BDF6342" w14:textId="4CE9B81A" w:rsidR="00E54786"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30571946" w:history="1">
        <w:r w:rsidR="00E54786" w:rsidRPr="009358E3">
          <w:rPr>
            <w:rStyle w:val="Hyperlink"/>
            <w:noProof/>
          </w:rPr>
          <w:t>1.</w:t>
        </w:r>
        <w:r w:rsidR="00E54786">
          <w:rPr>
            <w:rFonts w:asciiTheme="minorHAnsi" w:eastAsiaTheme="minorEastAsia" w:hAnsiTheme="minorHAnsi" w:cstheme="minorBidi"/>
            <w:caps w:val="0"/>
            <w:noProof/>
            <w:szCs w:val="22"/>
            <w:lang w:eastAsia="en-GB"/>
          </w:rPr>
          <w:tab/>
        </w:r>
        <w:r w:rsidR="00E54786" w:rsidRPr="009358E3">
          <w:rPr>
            <w:rStyle w:val="Hyperlink"/>
            <w:noProof/>
          </w:rPr>
          <w:t>PURPOSE</w:t>
        </w:r>
        <w:r w:rsidR="00E54786">
          <w:rPr>
            <w:noProof/>
            <w:webHidden/>
          </w:rPr>
          <w:tab/>
        </w:r>
        <w:r w:rsidR="00E54786">
          <w:rPr>
            <w:noProof/>
            <w:webHidden/>
          </w:rPr>
          <w:fldChar w:fldCharType="begin"/>
        </w:r>
        <w:r w:rsidR="00E54786">
          <w:rPr>
            <w:noProof/>
            <w:webHidden/>
          </w:rPr>
          <w:instrText xml:space="preserve"> PAGEREF _Toc530571946 \h </w:instrText>
        </w:r>
        <w:r w:rsidR="00E54786">
          <w:rPr>
            <w:noProof/>
            <w:webHidden/>
          </w:rPr>
        </w:r>
        <w:r w:rsidR="00E54786">
          <w:rPr>
            <w:noProof/>
            <w:webHidden/>
          </w:rPr>
          <w:fldChar w:fldCharType="separate"/>
        </w:r>
        <w:r w:rsidR="00E54786">
          <w:rPr>
            <w:noProof/>
            <w:webHidden/>
          </w:rPr>
          <w:t>2</w:t>
        </w:r>
        <w:r w:rsidR="00E54786">
          <w:rPr>
            <w:noProof/>
            <w:webHidden/>
          </w:rPr>
          <w:fldChar w:fldCharType="end"/>
        </w:r>
      </w:hyperlink>
    </w:p>
    <w:p w14:paraId="23EFCE98" w14:textId="18F449B7" w:rsidR="00E54786" w:rsidRDefault="00197500">
      <w:pPr>
        <w:pStyle w:val="TOC1"/>
        <w:rPr>
          <w:rFonts w:asciiTheme="minorHAnsi" w:eastAsiaTheme="minorEastAsia" w:hAnsiTheme="minorHAnsi" w:cstheme="minorBidi"/>
          <w:caps w:val="0"/>
          <w:noProof/>
          <w:szCs w:val="22"/>
          <w:lang w:eastAsia="en-GB"/>
        </w:rPr>
      </w:pPr>
      <w:hyperlink w:anchor="_Toc530571947" w:history="1">
        <w:r w:rsidR="00E54786" w:rsidRPr="009358E3">
          <w:rPr>
            <w:rStyle w:val="Hyperlink"/>
            <w:noProof/>
          </w:rPr>
          <w:t>2.</w:t>
        </w:r>
        <w:r w:rsidR="00E54786">
          <w:rPr>
            <w:rFonts w:asciiTheme="minorHAnsi" w:eastAsiaTheme="minorEastAsia" w:hAnsiTheme="minorHAnsi" w:cstheme="minorBidi"/>
            <w:caps w:val="0"/>
            <w:noProof/>
            <w:szCs w:val="22"/>
            <w:lang w:eastAsia="en-GB"/>
          </w:rPr>
          <w:tab/>
        </w:r>
        <w:r w:rsidR="00E54786" w:rsidRPr="009358E3">
          <w:rPr>
            <w:rStyle w:val="Hyperlink"/>
            <w:noProof/>
          </w:rPr>
          <w:t>BACKGROUND TO THE CONTRACTING aUTHORITY</w:t>
        </w:r>
        <w:r w:rsidR="00E54786">
          <w:rPr>
            <w:noProof/>
            <w:webHidden/>
          </w:rPr>
          <w:tab/>
        </w:r>
        <w:r w:rsidR="00E54786">
          <w:rPr>
            <w:noProof/>
            <w:webHidden/>
          </w:rPr>
          <w:fldChar w:fldCharType="begin"/>
        </w:r>
        <w:r w:rsidR="00E54786">
          <w:rPr>
            <w:noProof/>
            <w:webHidden/>
          </w:rPr>
          <w:instrText xml:space="preserve"> PAGEREF _Toc530571947 \h </w:instrText>
        </w:r>
        <w:r w:rsidR="00E54786">
          <w:rPr>
            <w:noProof/>
            <w:webHidden/>
          </w:rPr>
        </w:r>
        <w:r w:rsidR="00E54786">
          <w:rPr>
            <w:noProof/>
            <w:webHidden/>
          </w:rPr>
          <w:fldChar w:fldCharType="separate"/>
        </w:r>
        <w:r w:rsidR="00E54786">
          <w:rPr>
            <w:noProof/>
            <w:webHidden/>
          </w:rPr>
          <w:t>2</w:t>
        </w:r>
        <w:r w:rsidR="00E54786">
          <w:rPr>
            <w:noProof/>
            <w:webHidden/>
          </w:rPr>
          <w:fldChar w:fldCharType="end"/>
        </w:r>
      </w:hyperlink>
    </w:p>
    <w:p w14:paraId="41D55B1C" w14:textId="5537D2B8" w:rsidR="00E54786" w:rsidRDefault="00197500">
      <w:pPr>
        <w:pStyle w:val="TOC1"/>
        <w:rPr>
          <w:rFonts w:asciiTheme="minorHAnsi" w:eastAsiaTheme="minorEastAsia" w:hAnsiTheme="minorHAnsi" w:cstheme="minorBidi"/>
          <w:caps w:val="0"/>
          <w:noProof/>
          <w:szCs w:val="22"/>
          <w:lang w:eastAsia="en-GB"/>
        </w:rPr>
      </w:pPr>
      <w:hyperlink w:anchor="_Toc530571948" w:history="1">
        <w:r w:rsidR="00E54786" w:rsidRPr="009358E3">
          <w:rPr>
            <w:rStyle w:val="Hyperlink"/>
            <w:noProof/>
          </w:rPr>
          <w:t>3.</w:t>
        </w:r>
        <w:r w:rsidR="00E54786">
          <w:rPr>
            <w:rFonts w:asciiTheme="minorHAnsi" w:eastAsiaTheme="minorEastAsia" w:hAnsiTheme="minorHAnsi" w:cstheme="minorBidi"/>
            <w:caps w:val="0"/>
            <w:noProof/>
            <w:szCs w:val="22"/>
            <w:lang w:eastAsia="en-GB"/>
          </w:rPr>
          <w:tab/>
        </w:r>
        <w:r w:rsidR="00E54786" w:rsidRPr="009358E3">
          <w:rPr>
            <w:rStyle w:val="Hyperlink"/>
            <w:noProof/>
          </w:rPr>
          <w:t>Background to requirement/OVERVIEW of requirement</w:t>
        </w:r>
        <w:r w:rsidR="00E54786">
          <w:rPr>
            <w:noProof/>
            <w:webHidden/>
          </w:rPr>
          <w:tab/>
        </w:r>
        <w:r w:rsidR="00E54786">
          <w:rPr>
            <w:noProof/>
            <w:webHidden/>
          </w:rPr>
          <w:fldChar w:fldCharType="begin"/>
        </w:r>
        <w:r w:rsidR="00E54786">
          <w:rPr>
            <w:noProof/>
            <w:webHidden/>
          </w:rPr>
          <w:instrText xml:space="preserve"> PAGEREF _Toc530571948 \h </w:instrText>
        </w:r>
        <w:r w:rsidR="00E54786">
          <w:rPr>
            <w:noProof/>
            <w:webHidden/>
          </w:rPr>
        </w:r>
        <w:r w:rsidR="00E54786">
          <w:rPr>
            <w:noProof/>
            <w:webHidden/>
          </w:rPr>
          <w:fldChar w:fldCharType="separate"/>
        </w:r>
        <w:r w:rsidR="00E54786">
          <w:rPr>
            <w:noProof/>
            <w:webHidden/>
          </w:rPr>
          <w:t>2</w:t>
        </w:r>
        <w:r w:rsidR="00E54786">
          <w:rPr>
            <w:noProof/>
            <w:webHidden/>
          </w:rPr>
          <w:fldChar w:fldCharType="end"/>
        </w:r>
      </w:hyperlink>
    </w:p>
    <w:p w14:paraId="31151C5C" w14:textId="0FF752B9" w:rsidR="00E54786" w:rsidRDefault="00197500">
      <w:pPr>
        <w:pStyle w:val="TOC1"/>
        <w:rPr>
          <w:rFonts w:asciiTheme="minorHAnsi" w:eastAsiaTheme="minorEastAsia" w:hAnsiTheme="minorHAnsi" w:cstheme="minorBidi"/>
          <w:caps w:val="0"/>
          <w:noProof/>
          <w:szCs w:val="22"/>
          <w:lang w:eastAsia="en-GB"/>
        </w:rPr>
      </w:pPr>
      <w:hyperlink w:anchor="_Toc530571949" w:history="1">
        <w:r w:rsidR="00E54786" w:rsidRPr="009358E3">
          <w:rPr>
            <w:rStyle w:val="Hyperlink"/>
            <w:noProof/>
          </w:rPr>
          <w:t>4.</w:t>
        </w:r>
        <w:r w:rsidR="00E54786">
          <w:rPr>
            <w:rFonts w:asciiTheme="minorHAnsi" w:eastAsiaTheme="minorEastAsia" w:hAnsiTheme="minorHAnsi" w:cstheme="minorBidi"/>
            <w:caps w:val="0"/>
            <w:noProof/>
            <w:szCs w:val="22"/>
            <w:lang w:eastAsia="en-GB"/>
          </w:rPr>
          <w:tab/>
        </w:r>
        <w:r w:rsidR="00E54786" w:rsidRPr="009358E3">
          <w:rPr>
            <w:rStyle w:val="Hyperlink"/>
            <w:noProof/>
          </w:rPr>
          <w:t>definitions</w:t>
        </w:r>
        <w:r w:rsidR="00E54786">
          <w:rPr>
            <w:noProof/>
            <w:webHidden/>
          </w:rPr>
          <w:tab/>
        </w:r>
        <w:r w:rsidR="00E54786">
          <w:rPr>
            <w:noProof/>
            <w:webHidden/>
          </w:rPr>
          <w:fldChar w:fldCharType="begin"/>
        </w:r>
        <w:r w:rsidR="00E54786">
          <w:rPr>
            <w:noProof/>
            <w:webHidden/>
          </w:rPr>
          <w:instrText xml:space="preserve"> PAGEREF _Toc530571949 \h </w:instrText>
        </w:r>
        <w:r w:rsidR="00E54786">
          <w:rPr>
            <w:noProof/>
            <w:webHidden/>
          </w:rPr>
        </w:r>
        <w:r w:rsidR="00E54786">
          <w:rPr>
            <w:noProof/>
            <w:webHidden/>
          </w:rPr>
          <w:fldChar w:fldCharType="separate"/>
        </w:r>
        <w:r w:rsidR="00E54786">
          <w:rPr>
            <w:noProof/>
            <w:webHidden/>
          </w:rPr>
          <w:t>2</w:t>
        </w:r>
        <w:r w:rsidR="00E54786">
          <w:rPr>
            <w:noProof/>
            <w:webHidden/>
          </w:rPr>
          <w:fldChar w:fldCharType="end"/>
        </w:r>
      </w:hyperlink>
    </w:p>
    <w:p w14:paraId="11EDD170" w14:textId="483789AF" w:rsidR="00E54786" w:rsidRDefault="00197500">
      <w:pPr>
        <w:pStyle w:val="TOC1"/>
        <w:rPr>
          <w:rFonts w:asciiTheme="minorHAnsi" w:eastAsiaTheme="minorEastAsia" w:hAnsiTheme="minorHAnsi" w:cstheme="minorBidi"/>
          <w:caps w:val="0"/>
          <w:noProof/>
          <w:szCs w:val="22"/>
          <w:lang w:eastAsia="en-GB"/>
        </w:rPr>
      </w:pPr>
      <w:hyperlink w:anchor="_Toc530571950" w:history="1">
        <w:r w:rsidR="00E54786" w:rsidRPr="009358E3">
          <w:rPr>
            <w:rStyle w:val="Hyperlink"/>
            <w:noProof/>
          </w:rPr>
          <w:t>5.</w:t>
        </w:r>
        <w:r w:rsidR="00E54786">
          <w:rPr>
            <w:rFonts w:asciiTheme="minorHAnsi" w:eastAsiaTheme="minorEastAsia" w:hAnsiTheme="minorHAnsi" w:cstheme="minorBidi"/>
            <w:caps w:val="0"/>
            <w:noProof/>
            <w:szCs w:val="22"/>
            <w:lang w:eastAsia="en-GB"/>
          </w:rPr>
          <w:tab/>
        </w:r>
        <w:r w:rsidR="00E54786" w:rsidRPr="009358E3">
          <w:rPr>
            <w:rStyle w:val="Hyperlink"/>
            <w:noProof/>
          </w:rPr>
          <w:t>scope of requirement</w:t>
        </w:r>
        <w:r w:rsidR="00E54786">
          <w:rPr>
            <w:noProof/>
            <w:webHidden/>
          </w:rPr>
          <w:tab/>
        </w:r>
        <w:r w:rsidR="00E54786">
          <w:rPr>
            <w:noProof/>
            <w:webHidden/>
          </w:rPr>
          <w:fldChar w:fldCharType="begin"/>
        </w:r>
        <w:r w:rsidR="00E54786">
          <w:rPr>
            <w:noProof/>
            <w:webHidden/>
          </w:rPr>
          <w:instrText xml:space="preserve"> PAGEREF _Toc530571950 \h </w:instrText>
        </w:r>
        <w:r w:rsidR="00E54786">
          <w:rPr>
            <w:noProof/>
            <w:webHidden/>
          </w:rPr>
        </w:r>
        <w:r w:rsidR="00E54786">
          <w:rPr>
            <w:noProof/>
            <w:webHidden/>
          </w:rPr>
          <w:fldChar w:fldCharType="separate"/>
        </w:r>
        <w:r w:rsidR="00E54786">
          <w:rPr>
            <w:noProof/>
            <w:webHidden/>
          </w:rPr>
          <w:t>2</w:t>
        </w:r>
        <w:r w:rsidR="00E54786">
          <w:rPr>
            <w:noProof/>
            <w:webHidden/>
          </w:rPr>
          <w:fldChar w:fldCharType="end"/>
        </w:r>
      </w:hyperlink>
    </w:p>
    <w:p w14:paraId="6B886B42" w14:textId="6F719A84" w:rsidR="00E54786" w:rsidRDefault="00197500">
      <w:pPr>
        <w:pStyle w:val="TOC1"/>
        <w:rPr>
          <w:rFonts w:asciiTheme="minorHAnsi" w:eastAsiaTheme="minorEastAsia" w:hAnsiTheme="minorHAnsi" w:cstheme="minorBidi"/>
          <w:caps w:val="0"/>
          <w:noProof/>
          <w:szCs w:val="22"/>
          <w:lang w:eastAsia="en-GB"/>
        </w:rPr>
      </w:pPr>
      <w:hyperlink w:anchor="_Toc530571951" w:history="1">
        <w:r w:rsidR="00E54786" w:rsidRPr="009358E3">
          <w:rPr>
            <w:rStyle w:val="Hyperlink"/>
            <w:noProof/>
          </w:rPr>
          <w:t>6.</w:t>
        </w:r>
        <w:r w:rsidR="00E54786">
          <w:rPr>
            <w:rFonts w:asciiTheme="minorHAnsi" w:eastAsiaTheme="minorEastAsia" w:hAnsiTheme="minorHAnsi" w:cstheme="minorBidi"/>
            <w:caps w:val="0"/>
            <w:noProof/>
            <w:szCs w:val="22"/>
            <w:lang w:eastAsia="en-GB"/>
          </w:rPr>
          <w:tab/>
        </w:r>
        <w:r w:rsidR="00E54786" w:rsidRPr="009358E3">
          <w:rPr>
            <w:rStyle w:val="Hyperlink"/>
            <w:noProof/>
          </w:rPr>
          <w:t>The requirement</w:t>
        </w:r>
        <w:r w:rsidR="00E54786">
          <w:rPr>
            <w:noProof/>
            <w:webHidden/>
          </w:rPr>
          <w:tab/>
        </w:r>
        <w:r w:rsidR="00E54786">
          <w:rPr>
            <w:noProof/>
            <w:webHidden/>
          </w:rPr>
          <w:fldChar w:fldCharType="begin"/>
        </w:r>
        <w:r w:rsidR="00E54786">
          <w:rPr>
            <w:noProof/>
            <w:webHidden/>
          </w:rPr>
          <w:instrText xml:space="preserve"> PAGEREF _Toc530571951 \h </w:instrText>
        </w:r>
        <w:r w:rsidR="00E54786">
          <w:rPr>
            <w:noProof/>
            <w:webHidden/>
          </w:rPr>
        </w:r>
        <w:r w:rsidR="00E54786">
          <w:rPr>
            <w:noProof/>
            <w:webHidden/>
          </w:rPr>
          <w:fldChar w:fldCharType="separate"/>
        </w:r>
        <w:r w:rsidR="00E54786">
          <w:rPr>
            <w:noProof/>
            <w:webHidden/>
          </w:rPr>
          <w:t>3</w:t>
        </w:r>
        <w:r w:rsidR="00E54786">
          <w:rPr>
            <w:noProof/>
            <w:webHidden/>
          </w:rPr>
          <w:fldChar w:fldCharType="end"/>
        </w:r>
      </w:hyperlink>
    </w:p>
    <w:p w14:paraId="6B87BE4E" w14:textId="1B870EE4" w:rsidR="00E54786" w:rsidRDefault="00197500">
      <w:pPr>
        <w:pStyle w:val="TOC1"/>
        <w:rPr>
          <w:rFonts w:asciiTheme="minorHAnsi" w:eastAsiaTheme="minorEastAsia" w:hAnsiTheme="minorHAnsi" w:cstheme="minorBidi"/>
          <w:caps w:val="0"/>
          <w:noProof/>
          <w:szCs w:val="22"/>
          <w:lang w:eastAsia="en-GB"/>
        </w:rPr>
      </w:pPr>
      <w:hyperlink w:anchor="_Toc530571952" w:history="1">
        <w:r w:rsidR="00E54786" w:rsidRPr="009358E3">
          <w:rPr>
            <w:rStyle w:val="Hyperlink"/>
            <w:noProof/>
          </w:rPr>
          <w:t>7.</w:t>
        </w:r>
        <w:r w:rsidR="00E54786">
          <w:rPr>
            <w:rFonts w:asciiTheme="minorHAnsi" w:eastAsiaTheme="minorEastAsia" w:hAnsiTheme="minorHAnsi" w:cstheme="minorBidi"/>
            <w:caps w:val="0"/>
            <w:noProof/>
            <w:szCs w:val="22"/>
            <w:lang w:eastAsia="en-GB"/>
          </w:rPr>
          <w:tab/>
        </w:r>
        <w:r w:rsidR="00E54786" w:rsidRPr="009358E3">
          <w:rPr>
            <w:rStyle w:val="Hyperlink"/>
            <w:noProof/>
          </w:rPr>
          <w:t>key milestones</w:t>
        </w:r>
        <w:r w:rsidR="00E54786">
          <w:rPr>
            <w:noProof/>
            <w:webHidden/>
          </w:rPr>
          <w:tab/>
        </w:r>
        <w:r w:rsidR="00E54786">
          <w:rPr>
            <w:noProof/>
            <w:webHidden/>
          </w:rPr>
          <w:fldChar w:fldCharType="begin"/>
        </w:r>
        <w:r w:rsidR="00E54786">
          <w:rPr>
            <w:noProof/>
            <w:webHidden/>
          </w:rPr>
          <w:instrText xml:space="preserve"> PAGEREF _Toc530571952 \h </w:instrText>
        </w:r>
        <w:r w:rsidR="00E54786">
          <w:rPr>
            <w:noProof/>
            <w:webHidden/>
          </w:rPr>
        </w:r>
        <w:r w:rsidR="00E54786">
          <w:rPr>
            <w:noProof/>
            <w:webHidden/>
          </w:rPr>
          <w:fldChar w:fldCharType="separate"/>
        </w:r>
        <w:r w:rsidR="00E54786">
          <w:rPr>
            <w:noProof/>
            <w:webHidden/>
          </w:rPr>
          <w:t>5</w:t>
        </w:r>
        <w:r w:rsidR="00E54786">
          <w:rPr>
            <w:noProof/>
            <w:webHidden/>
          </w:rPr>
          <w:fldChar w:fldCharType="end"/>
        </w:r>
      </w:hyperlink>
    </w:p>
    <w:p w14:paraId="519CB5F0" w14:textId="7BFA7B5A" w:rsidR="00E54786" w:rsidRDefault="00197500">
      <w:pPr>
        <w:pStyle w:val="TOC1"/>
        <w:rPr>
          <w:rFonts w:asciiTheme="minorHAnsi" w:eastAsiaTheme="minorEastAsia" w:hAnsiTheme="minorHAnsi" w:cstheme="minorBidi"/>
          <w:caps w:val="0"/>
          <w:noProof/>
          <w:szCs w:val="22"/>
          <w:lang w:eastAsia="en-GB"/>
        </w:rPr>
      </w:pPr>
      <w:hyperlink w:anchor="_Toc530571953" w:history="1">
        <w:r w:rsidR="00E54786" w:rsidRPr="009358E3">
          <w:rPr>
            <w:rStyle w:val="Hyperlink"/>
            <w:rFonts w:cs="Arial"/>
            <w:noProof/>
          </w:rPr>
          <w:t>8.</w:t>
        </w:r>
        <w:r w:rsidR="00E54786">
          <w:rPr>
            <w:rFonts w:asciiTheme="minorHAnsi" w:eastAsiaTheme="minorEastAsia" w:hAnsiTheme="minorHAnsi" w:cstheme="minorBidi"/>
            <w:caps w:val="0"/>
            <w:noProof/>
            <w:szCs w:val="22"/>
            <w:lang w:eastAsia="en-GB"/>
          </w:rPr>
          <w:tab/>
        </w:r>
        <w:r w:rsidR="00E54786" w:rsidRPr="009358E3">
          <w:rPr>
            <w:rStyle w:val="Hyperlink"/>
            <w:rFonts w:cs="Arial"/>
            <w:noProof/>
          </w:rPr>
          <w:t>authority’s responsibilities</w:t>
        </w:r>
        <w:r w:rsidR="00E54786">
          <w:rPr>
            <w:noProof/>
            <w:webHidden/>
          </w:rPr>
          <w:tab/>
        </w:r>
        <w:r w:rsidR="00E54786">
          <w:rPr>
            <w:noProof/>
            <w:webHidden/>
          </w:rPr>
          <w:fldChar w:fldCharType="begin"/>
        </w:r>
        <w:r w:rsidR="00E54786">
          <w:rPr>
            <w:noProof/>
            <w:webHidden/>
          </w:rPr>
          <w:instrText xml:space="preserve"> PAGEREF _Toc530571953 \h </w:instrText>
        </w:r>
        <w:r w:rsidR="00E54786">
          <w:rPr>
            <w:noProof/>
            <w:webHidden/>
          </w:rPr>
        </w:r>
        <w:r w:rsidR="00E54786">
          <w:rPr>
            <w:noProof/>
            <w:webHidden/>
          </w:rPr>
          <w:fldChar w:fldCharType="separate"/>
        </w:r>
        <w:r w:rsidR="00E54786">
          <w:rPr>
            <w:noProof/>
            <w:webHidden/>
          </w:rPr>
          <w:t>6</w:t>
        </w:r>
        <w:r w:rsidR="00E54786">
          <w:rPr>
            <w:noProof/>
            <w:webHidden/>
          </w:rPr>
          <w:fldChar w:fldCharType="end"/>
        </w:r>
      </w:hyperlink>
    </w:p>
    <w:p w14:paraId="03FC9EEB" w14:textId="15C1C6A9" w:rsidR="00E54786" w:rsidRDefault="00197500">
      <w:pPr>
        <w:pStyle w:val="TOC1"/>
        <w:rPr>
          <w:rFonts w:asciiTheme="minorHAnsi" w:eastAsiaTheme="minorEastAsia" w:hAnsiTheme="minorHAnsi" w:cstheme="minorBidi"/>
          <w:caps w:val="0"/>
          <w:noProof/>
          <w:szCs w:val="22"/>
          <w:lang w:eastAsia="en-GB"/>
        </w:rPr>
      </w:pPr>
      <w:hyperlink w:anchor="_Toc530571954" w:history="1">
        <w:r w:rsidR="00E54786" w:rsidRPr="009358E3">
          <w:rPr>
            <w:rStyle w:val="Hyperlink"/>
            <w:rFonts w:cs="Arial"/>
            <w:noProof/>
          </w:rPr>
          <w:t>9.</w:t>
        </w:r>
        <w:r w:rsidR="00E54786">
          <w:rPr>
            <w:rFonts w:asciiTheme="minorHAnsi" w:eastAsiaTheme="minorEastAsia" w:hAnsiTheme="minorHAnsi" w:cstheme="minorBidi"/>
            <w:caps w:val="0"/>
            <w:noProof/>
            <w:szCs w:val="22"/>
            <w:lang w:eastAsia="en-GB"/>
          </w:rPr>
          <w:tab/>
        </w:r>
        <w:r w:rsidR="00E54786" w:rsidRPr="009358E3">
          <w:rPr>
            <w:rStyle w:val="Hyperlink"/>
            <w:rFonts w:cs="Arial"/>
            <w:noProof/>
          </w:rPr>
          <w:t>continuous improvement</w:t>
        </w:r>
        <w:r w:rsidR="00E54786">
          <w:rPr>
            <w:noProof/>
            <w:webHidden/>
          </w:rPr>
          <w:tab/>
        </w:r>
        <w:r w:rsidR="00E54786">
          <w:rPr>
            <w:noProof/>
            <w:webHidden/>
          </w:rPr>
          <w:fldChar w:fldCharType="begin"/>
        </w:r>
        <w:r w:rsidR="00E54786">
          <w:rPr>
            <w:noProof/>
            <w:webHidden/>
          </w:rPr>
          <w:instrText xml:space="preserve"> PAGEREF _Toc530571954 \h </w:instrText>
        </w:r>
        <w:r w:rsidR="00E54786">
          <w:rPr>
            <w:noProof/>
            <w:webHidden/>
          </w:rPr>
        </w:r>
        <w:r w:rsidR="00E54786">
          <w:rPr>
            <w:noProof/>
            <w:webHidden/>
          </w:rPr>
          <w:fldChar w:fldCharType="separate"/>
        </w:r>
        <w:r w:rsidR="00E54786">
          <w:rPr>
            <w:noProof/>
            <w:webHidden/>
          </w:rPr>
          <w:t>6</w:t>
        </w:r>
        <w:r w:rsidR="00E54786">
          <w:rPr>
            <w:noProof/>
            <w:webHidden/>
          </w:rPr>
          <w:fldChar w:fldCharType="end"/>
        </w:r>
      </w:hyperlink>
    </w:p>
    <w:p w14:paraId="0D6951F9" w14:textId="408D73A1" w:rsidR="00E54786" w:rsidRDefault="00197500">
      <w:pPr>
        <w:pStyle w:val="TOC1"/>
        <w:rPr>
          <w:rFonts w:asciiTheme="minorHAnsi" w:eastAsiaTheme="minorEastAsia" w:hAnsiTheme="minorHAnsi" w:cstheme="minorBidi"/>
          <w:caps w:val="0"/>
          <w:noProof/>
          <w:szCs w:val="22"/>
          <w:lang w:eastAsia="en-GB"/>
        </w:rPr>
      </w:pPr>
      <w:hyperlink w:anchor="_Toc530571955" w:history="1">
        <w:r w:rsidR="00E54786" w:rsidRPr="009358E3">
          <w:rPr>
            <w:rStyle w:val="Hyperlink"/>
            <w:rFonts w:cs="Arial"/>
            <w:noProof/>
          </w:rPr>
          <w:t>10.</w:t>
        </w:r>
        <w:r w:rsidR="00E54786">
          <w:rPr>
            <w:rFonts w:asciiTheme="minorHAnsi" w:eastAsiaTheme="minorEastAsia" w:hAnsiTheme="minorHAnsi" w:cstheme="minorBidi"/>
            <w:caps w:val="0"/>
            <w:noProof/>
            <w:szCs w:val="22"/>
            <w:lang w:eastAsia="en-GB"/>
          </w:rPr>
          <w:tab/>
        </w:r>
        <w:r w:rsidR="00E54786" w:rsidRPr="009358E3">
          <w:rPr>
            <w:rStyle w:val="Hyperlink"/>
            <w:rFonts w:cs="Arial"/>
            <w:noProof/>
          </w:rPr>
          <w:t>PRICE</w:t>
        </w:r>
        <w:r w:rsidR="00E54786">
          <w:rPr>
            <w:noProof/>
            <w:webHidden/>
          </w:rPr>
          <w:tab/>
        </w:r>
        <w:r w:rsidR="00E54786">
          <w:rPr>
            <w:noProof/>
            <w:webHidden/>
          </w:rPr>
          <w:fldChar w:fldCharType="begin"/>
        </w:r>
        <w:r w:rsidR="00E54786">
          <w:rPr>
            <w:noProof/>
            <w:webHidden/>
          </w:rPr>
          <w:instrText xml:space="preserve"> PAGEREF _Toc530571955 \h </w:instrText>
        </w:r>
        <w:r w:rsidR="00E54786">
          <w:rPr>
            <w:noProof/>
            <w:webHidden/>
          </w:rPr>
        </w:r>
        <w:r w:rsidR="00E54786">
          <w:rPr>
            <w:noProof/>
            <w:webHidden/>
          </w:rPr>
          <w:fldChar w:fldCharType="separate"/>
        </w:r>
        <w:r w:rsidR="00E54786">
          <w:rPr>
            <w:noProof/>
            <w:webHidden/>
          </w:rPr>
          <w:t>6</w:t>
        </w:r>
        <w:r w:rsidR="00E54786">
          <w:rPr>
            <w:noProof/>
            <w:webHidden/>
          </w:rPr>
          <w:fldChar w:fldCharType="end"/>
        </w:r>
      </w:hyperlink>
    </w:p>
    <w:p w14:paraId="1C7A8491" w14:textId="4AD18E38" w:rsidR="00E54786" w:rsidRDefault="00197500">
      <w:pPr>
        <w:pStyle w:val="TOC1"/>
        <w:rPr>
          <w:rFonts w:asciiTheme="minorHAnsi" w:eastAsiaTheme="minorEastAsia" w:hAnsiTheme="minorHAnsi" w:cstheme="minorBidi"/>
          <w:caps w:val="0"/>
          <w:noProof/>
          <w:szCs w:val="22"/>
          <w:lang w:eastAsia="en-GB"/>
        </w:rPr>
      </w:pPr>
      <w:hyperlink w:anchor="_Toc530571956" w:history="1">
        <w:r w:rsidR="00E54786" w:rsidRPr="009358E3">
          <w:rPr>
            <w:rStyle w:val="Hyperlink"/>
            <w:rFonts w:cs="Arial"/>
            <w:noProof/>
          </w:rPr>
          <w:t>11.</w:t>
        </w:r>
        <w:r w:rsidR="00E54786">
          <w:rPr>
            <w:rFonts w:asciiTheme="minorHAnsi" w:eastAsiaTheme="minorEastAsia" w:hAnsiTheme="minorHAnsi" w:cstheme="minorBidi"/>
            <w:caps w:val="0"/>
            <w:noProof/>
            <w:szCs w:val="22"/>
            <w:lang w:eastAsia="en-GB"/>
          </w:rPr>
          <w:tab/>
        </w:r>
        <w:r w:rsidR="00E54786" w:rsidRPr="009358E3">
          <w:rPr>
            <w:rStyle w:val="Hyperlink"/>
            <w:rFonts w:cs="Arial"/>
            <w:noProof/>
          </w:rPr>
          <w:t>STAFF AND CUSTOMER SERVICE</w:t>
        </w:r>
        <w:r w:rsidR="00E54786">
          <w:rPr>
            <w:noProof/>
            <w:webHidden/>
          </w:rPr>
          <w:tab/>
        </w:r>
        <w:r w:rsidR="00E54786">
          <w:rPr>
            <w:noProof/>
            <w:webHidden/>
          </w:rPr>
          <w:fldChar w:fldCharType="begin"/>
        </w:r>
        <w:r w:rsidR="00E54786">
          <w:rPr>
            <w:noProof/>
            <w:webHidden/>
          </w:rPr>
          <w:instrText xml:space="preserve"> PAGEREF _Toc530571956 \h </w:instrText>
        </w:r>
        <w:r w:rsidR="00E54786">
          <w:rPr>
            <w:noProof/>
            <w:webHidden/>
          </w:rPr>
        </w:r>
        <w:r w:rsidR="00E54786">
          <w:rPr>
            <w:noProof/>
            <w:webHidden/>
          </w:rPr>
          <w:fldChar w:fldCharType="separate"/>
        </w:r>
        <w:r w:rsidR="00E54786">
          <w:rPr>
            <w:noProof/>
            <w:webHidden/>
          </w:rPr>
          <w:t>6</w:t>
        </w:r>
        <w:r w:rsidR="00E54786">
          <w:rPr>
            <w:noProof/>
            <w:webHidden/>
          </w:rPr>
          <w:fldChar w:fldCharType="end"/>
        </w:r>
      </w:hyperlink>
    </w:p>
    <w:p w14:paraId="233C709D" w14:textId="4FFF3CC7" w:rsidR="00E54786" w:rsidRDefault="00197500">
      <w:pPr>
        <w:pStyle w:val="TOC1"/>
        <w:rPr>
          <w:rFonts w:asciiTheme="minorHAnsi" w:eastAsiaTheme="minorEastAsia" w:hAnsiTheme="minorHAnsi" w:cstheme="minorBidi"/>
          <w:caps w:val="0"/>
          <w:noProof/>
          <w:szCs w:val="22"/>
          <w:lang w:eastAsia="en-GB"/>
        </w:rPr>
      </w:pPr>
      <w:hyperlink w:anchor="_Toc530571957" w:history="1">
        <w:r w:rsidR="00E54786" w:rsidRPr="009358E3">
          <w:rPr>
            <w:rStyle w:val="Hyperlink"/>
            <w:noProof/>
          </w:rPr>
          <w:t>12.</w:t>
        </w:r>
        <w:r w:rsidR="00E54786">
          <w:rPr>
            <w:rFonts w:asciiTheme="minorHAnsi" w:eastAsiaTheme="minorEastAsia" w:hAnsiTheme="minorHAnsi" w:cstheme="minorBidi"/>
            <w:caps w:val="0"/>
            <w:noProof/>
            <w:szCs w:val="22"/>
            <w:lang w:eastAsia="en-GB"/>
          </w:rPr>
          <w:tab/>
        </w:r>
        <w:r w:rsidR="00E54786" w:rsidRPr="009358E3">
          <w:rPr>
            <w:rStyle w:val="Hyperlink"/>
            <w:noProof/>
          </w:rPr>
          <w:t>Security requirements</w:t>
        </w:r>
        <w:r w:rsidR="00E54786">
          <w:rPr>
            <w:noProof/>
            <w:webHidden/>
          </w:rPr>
          <w:tab/>
        </w:r>
        <w:r w:rsidR="00E54786">
          <w:rPr>
            <w:noProof/>
            <w:webHidden/>
          </w:rPr>
          <w:fldChar w:fldCharType="begin"/>
        </w:r>
        <w:r w:rsidR="00E54786">
          <w:rPr>
            <w:noProof/>
            <w:webHidden/>
          </w:rPr>
          <w:instrText xml:space="preserve"> PAGEREF _Toc530571957 \h </w:instrText>
        </w:r>
        <w:r w:rsidR="00E54786">
          <w:rPr>
            <w:noProof/>
            <w:webHidden/>
          </w:rPr>
        </w:r>
        <w:r w:rsidR="00E54786">
          <w:rPr>
            <w:noProof/>
            <w:webHidden/>
          </w:rPr>
          <w:fldChar w:fldCharType="separate"/>
        </w:r>
        <w:r w:rsidR="00E54786">
          <w:rPr>
            <w:noProof/>
            <w:webHidden/>
          </w:rPr>
          <w:t>7</w:t>
        </w:r>
        <w:r w:rsidR="00E54786">
          <w:rPr>
            <w:noProof/>
            <w:webHidden/>
          </w:rPr>
          <w:fldChar w:fldCharType="end"/>
        </w:r>
      </w:hyperlink>
    </w:p>
    <w:p w14:paraId="60B90AE1" w14:textId="6B404248" w:rsidR="00E54786" w:rsidRDefault="00197500">
      <w:pPr>
        <w:pStyle w:val="TOC1"/>
        <w:rPr>
          <w:rFonts w:asciiTheme="minorHAnsi" w:eastAsiaTheme="minorEastAsia" w:hAnsiTheme="minorHAnsi" w:cstheme="minorBidi"/>
          <w:caps w:val="0"/>
          <w:noProof/>
          <w:szCs w:val="22"/>
          <w:lang w:eastAsia="en-GB"/>
        </w:rPr>
      </w:pPr>
      <w:hyperlink w:anchor="_Toc530571958" w:history="1">
        <w:r w:rsidR="00E54786" w:rsidRPr="009358E3">
          <w:rPr>
            <w:rStyle w:val="Hyperlink"/>
            <w:rFonts w:cs="Arial"/>
            <w:noProof/>
          </w:rPr>
          <w:t>13.</w:t>
        </w:r>
        <w:r w:rsidR="00E54786">
          <w:rPr>
            <w:rFonts w:asciiTheme="minorHAnsi" w:eastAsiaTheme="minorEastAsia" w:hAnsiTheme="minorHAnsi" w:cstheme="minorBidi"/>
            <w:caps w:val="0"/>
            <w:noProof/>
            <w:szCs w:val="22"/>
            <w:lang w:eastAsia="en-GB"/>
          </w:rPr>
          <w:tab/>
        </w:r>
        <w:r w:rsidR="00E54786" w:rsidRPr="009358E3">
          <w:rPr>
            <w:rStyle w:val="Hyperlink"/>
            <w:rFonts w:cs="Arial"/>
            <w:noProof/>
          </w:rPr>
          <w:t>payment</w:t>
        </w:r>
        <w:r w:rsidR="00E54786">
          <w:rPr>
            <w:noProof/>
            <w:webHidden/>
          </w:rPr>
          <w:tab/>
        </w:r>
        <w:r w:rsidR="00E54786">
          <w:rPr>
            <w:noProof/>
            <w:webHidden/>
          </w:rPr>
          <w:fldChar w:fldCharType="begin"/>
        </w:r>
        <w:r w:rsidR="00E54786">
          <w:rPr>
            <w:noProof/>
            <w:webHidden/>
          </w:rPr>
          <w:instrText xml:space="preserve"> PAGEREF _Toc530571958 \h </w:instrText>
        </w:r>
        <w:r w:rsidR="00E54786">
          <w:rPr>
            <w:noProof/>
            <w:webHidden/>
          </w:rPr>
        </w:r>
        <w:r w:rsidR="00E54786">
          <w:rPr>
            <w:noProof/>
            <w:webHidden/>
          </w:rPr>
          <w:fldChar w:fldCharType="separate"/>
        </w:r>
        <w:r w:rsidR="00E54786">
          <w:rPr>
            <w:noProof/>
            <w:webHidden/>
          </w:rPr>
          <w:t>7</w:t>
        </w:r>
        <w:r w:rsidR="00E54786">
          <w:rPr>
            <w:noProof/>
            <w:webHidden/>
          </w:rPr>
          <w:fldChar w:fldCharType="end"/>
        </w:r>
      </w:hyperlink>
    </w:p>
    <w:p w14:paraId="35E33D65" w14:textId="67297E0C" w:rsidR="00E54786" w:rsidRDefault="00197500">
      <w:pPr>
        <w:pStyle w:val="TOC1"/>
        <w:rPr>
          <w:rFonts w:asciiTheme="minorHAnsi" w:eastAsiaTheme="minorEastAsia" w:hAnsiTheme="minorHAnsi" w:cstheme="minorBidi"/>
          <w:caps w:val="0"/>
          <w:noProof/>
          <w:szCs w:val="22"/>
          <w:lang w:eastAsia="en-GB"/>
        </w:rPr>
      </w:pPr>
      <w:hyperlink w:anchor="_Toc530571959" w:history="1">
        <w:r w:rsidR="00E54786" w:rsidRPr="009358E3">
          <w:rPr>
            <w:rStyle w:val="Hyperlink"/>
            <w:noProof/>
          </w:rPr>
          <w:t>14.</w:t>
        </w:r>
        <w:r w:rsidR="00E54786">
          <w:rPr>
            <w:rFonts w:asciiTheme="minorHAnsi" w:eastAsiaTheme="minorEastAsia" w:hAnsiTheme="minorHAnsi" w:cstheme="minorBidi"/>
            <w:caps w:val="0"/>
            <w:noProof/>
            <w:szCs w:val="22"/>
            <w:lang w:eastAsia="en-GB"/>
          </w:rPr>
          <w:tab/>
        </w:r>
        <w:r w:rsidR="00E54786" w:rsidRPr="009358E3">
          <w:rPr>
            <w:rStyle w:val="Hyperlink"/>
            <w:noProof/>
          </w:rPr>
          <w:t>Location</w:t>
        </w:r>
        <w:r w:rsidR="00E54786">
          <w:rPr>
            <w:noProof/>
            <w:webHidden/>
          </w:rPr>
          <w:tab/>
        </w:r>
        <w:r w:rsidR="00E54786">
          <w:rPr>
            <w:noProof/>
            <w:webHidden/>
          </w:rPr>
          <w:fldChar w:fldCharType="begin"/>
        </w:r>
        <w:r w:rsidR="00E54786">
          <w:rPr>
            <w:noProof/>
            <w:webHidden/>
          </w:rPr>
          <w:instrText xml:space="preserve"> PAGEREF _Toc530571959 \h </w:instrText>
        </w:r>
        <w:r w:rsidR="00E54786">
          <w:rPr>
            <w:noProof/>
            <w:webHidden/>
          </w:rPr>
        </w:r>
        <w:r w:rsidR="00E54786">
          <w:rPr>
            <w:noProof/>
            <w:webHidden/>
          </w:rPr>
          <w:fldChar w:fldCharType="separate"/>
        </w:r>
        <w:r w:rsidR="00E54786">
          <w:rPr>
            <w:noProof/>
            <w:webHidden/>
          </w:rPr>
          <w:t>7</w:t>
        </w:r>
        <w:r w:rsidR="00E54786">
          <w:rPr>
            <w:noProof/>
            <w:webHidden/>
          </w:rPr>
          <w:fldChar w:fldCharType="end"/>
        </w:r>
      </w:hyperlink>
    </w:p>
    <w:p w14:paraId="374B790A" w14:textId="7B613947" w:rsidR="00FE18AC" w:rsidRPr="00D37BAC" w:rsidRDefault="00E10E97" w:rsidP="00FE18AC">
      <w:pPr>
        <w:spacing w:after="120"/>
        <w:jc w:val="center"/>
        <w:rPr>
          <w:b/>
        </w:rPr>
      </w:pPr>
      <w:r w:rsidRPr="00FA5229">
        <w:rPr>
          <w:rFonts w:cs="Arial"/>
          <w:caps/>
        </w:rPr>
        <w:fldChar w:fldCharType="end"/>
      </w:r>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530571946"/>
      <w:r w:rsidRPr="00CE295C">
        <w:rPr>
          <w:caps w:val="0"/>
          <w:szCs w:val="22"/>
        </w:rPr>
        <w:lastRenderedPageBreak/>
        <w:t>PURPOSE</w:t>
      </w:r>
      <w:bookmarkEnd w:id="0"/>
      <w:bookmarkEnd w:id="1"/>
      <w:bookmarkEnd w:id="2"/>
    </w:p>
    <w:p w14:paraId="3BDB92AC" w14:textId="484440AE" w:rsidR="00FE18AC" w:rsidRPr="00962D6E" w:rsidRDefault="006613A9"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962D6E">
        <w:rPr>
          <w:szCs w:val="22"/>
        </w:rPr>
        <w:t xml:space="preserve">The Ministry of Defence (MoD) are inviting bids for the </w:t>
      </w:r>
      <w:r w:rsidR="00061272">
        <w:rPr>
          <w:szCs w:val="22"/>
        </w:rPr>
        <w:t xml:space="preserve">procurement of additional hardware </w:t>
      </w:r>
      <w:r w:rsidR="00061272">
        <w:t>to address infrastructure capacity issues in both development and production environments</w:t>
      </w:r>
    </w:p>
    <w:p w14:paraId="523F663F" w14:textId="1EBF2F89" w:rsidR="006613A9" w:rsidRPr="00962D6E" w:rsidRDefault="006613A9" w:rsidP="008F3470">
      <w:pPr>
        <w:pStyle w:val="Heading2"/>
        <w:tabs>
          <w:tab w:val="clear" w:pos="720"/>
          <w:tab w:val="num" w:pos="709"/>
        </w:tabs>
        <w:overflowPunct w:val="0"/>
        <w:autoSpaceDE w:val="0"/>
        <w:autoSpaceDN w:val="0"/>
        <w:spacing w:after="120"/>
        <w:ind w:left="709" w:hanging="709"/>
        <w:textAlignment w:val="baseline"/>
        <w:rPr>
          <w:szCs w:val="22"/>
        </w:rPr>
      </w:pPr>
      <w:r w:rsidRPr="00962D6E">
        <w:rPr>
          <w:szCs w:val="22"/>
        </w:rPr>
        <w:t xml:space="preserve">MoD may be referred as the “Authority” hereafter. </w:t>
      </w:r>
    </w:p>
    <w:p w14:paraId="7196B137" w14:textId="77777777" w:rsidR="00671798" w:rsidRPr="00962D6E"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530571947"/>
      <w:bookmarkStart w:id="6" w:name="_Toc297554773"/>
      <w:bookmarkStart w:id="7" w:name="_Toc296415805"/>
      <w:bookmarkStart w:id="8" w:name="_Toc296415793"/>
      <w:bookmarkEnd w:id="3"/>
      <w:r w:rsidRPr="00962D6E">
        <w:rPr>
          <w:szCs w:val="22"/>
        </w:rPr>
        <w:t>BACKGROUND TO THE CONTRACTING aUTHORITY</w:t>
      </w:r>
      <w:bookmarkEnd w:id="4"/>
      <w:bookmarkEnd w:id="5"/>
    </w:p>
    <w:p w14:paraId="481708A1" w14:textId="77777777" w:rsidR="006613A9" w:rsidRPr="00962D6E" w:rsidRDefault="006613A9" w:rsidP="006613A9">
      <w:pPr>
        <w:pStyle w:val="Heading2"/>
        <w:rPr>
          <w:rFonts w:eastAsia="Times New Roman"/>
          <w:sz w:val="24"/>
          <w:lang w:eastAsia="en-GB"/>
        </w:rPr>
      </w:pPr>
      <w:r w:rsidRPr="00962D6E">
        <w:t>Defence Business Services, a part of the Ministry of Defence, acts as a service provider principally to MoD customers. Wider cross-government offers are also in place.</w:t>
      </w:r>
    </w:p>
    <w:p w14:paraId="36B2D597" w14:textId="77777777" w:rsidR="006613A9" w:rsidRPr="00962D6E" w:rsidRDefault="006613A9" w:rsidP="006613A9">
      <w:pPr>
        <w:pStyle w:val="Heading2"/>
      </w:pPr>
      <w:r w:rsidRPr="00962D6E">
        <w:t>The principal business areas are Finance, Personnel/Payroll, National Vetting, Veterans.</w:t>
      </w:r>
    </w:p>
    <w:p w14:paraId="3D1977ED" w14:textId="6FA24158" w:rsidR="00671798" w:rsidRPr="00962D6E" w:rsidRDefault="006613A9" w:rsidP="006613A9">
      <w:pPr>
        <w:pStyle w:val="Heading2"/>
      </w:pPr>
      <w:r w:rsidRPr="00962D6E">
        <w:t xml:space="preserve">A sophisticated and advanced IT and Communications infrastructure supports the many systems operated by DBS. All systems are accredited as compliant with the security and data protection levels demanded of a government service. </w:t>
      </w:r>
      <w:r w:rsidR="00AF5352">
        <w:t>Threats to</w:t>
      </w:r>
      <w:r w:rsidRPr="00962D6E">
        <w:t xml:space="preserve"> obsolescence are addressed to maintain system integrity.</w:t>
      </w:r>
    </w:p>
    <w:p w14:paraId="151A9D23" w14:textId="77777777" w:rsidR="00FE18AC" w:rsidRPr="00962D6E"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530571948"/>
      <w:r w:rsidRPr="00962D6E">
        <w:rPr>
          <w:szCs w:val="22"/>
        </w:rPr>
        <w:t>Background to requirement/OVERVIEW</w:t>
      </w:r>
      <w:bookmarkEnd w:id="6"/>
      <w:r w:rsidRPr="00962D6E">
        <w:rPr>
          <w:szCs w:val="22"/>
        </w:rPr>
        <w:t xml:space="preserve"> of requirement</w:t>
      </w:r>
      <w:bookmarkEnd w:id="9"/>
      <w:bookmarkEnd w:id="10"/>
    </w:p>
    <w:p w14:paraId="13784746" w14:textId="77777777" w:rsidR="00061272" w:rsidRPr="00061272" w:rsidRDefault="00061272" w:rsidP="00061272">
      <w:pPr>
        <w:pStyle w:val="Heading2"/>
      </w:pPr>
      <w:bookmarkStart w:id="11" w:name="_Toc297554774"/>
      <w:bookmarkEnd w:id="7"/>
      <w:r w:rsidRPr="00061272">
        <w:t>The Finance and Commercial Change Programme has implemented a significant number of IT projects on DBS infrastructure in recent years (Contract, Purchasing and Finance R1/R2 &amp; R3, Cognos Planning Analytics etc) and the forward programme continues to grow, increasing the pressure upon existing infrastructure.</w:t>
      </w:r>
    </w:p>
    <w:p w14:paraId="71595F93" w14:textId="207A444B" w:rsidR="00061272" w:rsidRPr="00061272" w:rsidRDefault="00061272" w:rsidP="00061272">
      <w:pPr>
        <w:pStyle w:val="Heading2"/>
      </w:pPr>
      <w:bookmarkStart w:id="12" w:name="_Toc368573030"/>
      <w:r w:rsidRPr="00061272">
        <w:t>The current and forward change programme (Finance Remediation, DIO Lease, ASPECT archiving solution, CP&amp;F R4, SDS/AHM integration etc) increases demand for new development and/or project environments</w:t>
      </w:r>
      <w:r w:rsidR="00CA6290">
        <w:t>,</w:t>
      </w:r>
      <w:r w:rsidRPr="00061272">
        <w:t xml:space="preserve"> on processor</w:t>
      </w:r>
      <w:r w:rsidR="00CA6290">
        <w:t xml:space="preserve"> usage</w:t>
      </w:r>
      <w:r w:rsidRPr="00061272">
        <w:t>, memory</w:t>
      </w:r>
      <w:r w:rsidR="00CA6290">
        <w:t xml:space="preserve"> usage</w:t>
      </w:r>
      <w:r w:rsidRPr="00061272">
        <w:t xml:space="preserve"> and back up storage consumption (hard disk and tape)</w:t>
      </w:r>
      <w:r w:rsidR="00CA6290">
        <w:t xml:space="preserve">. The </w:t>
      </w:r>
      <w:r w:rsidRPr="00061272">
        <w:t>existing infrastructure solution is beginning to reach capacity, hindering achievement of change within required timescales.</w:t>
      </w:r>
    </w:p>
    <w:p w14:paraId="081CFAE7" w14:textId="4404AA16" w:rsidR="00C4233A" w:rsidRPr="00962D6E" w:rsidRDefault="00106F24">
      <w:pPr>
        <w:pStyle w:val="Heading1"/>
        <w:tabs>
          <w:tab w:val="clear" w:pos="720"/>
        </w:tabs>
        <w:overflowPunct w:val="0"/>
        <w:autoSpaceDE w:val="0"/>
        <w:autoSpaceDN w:val="0"/>
        <w:spacing w:after="120"/>
        <w:textAlignment w:val="baseline"/>
        <w:rPr>
          <w:szCs w:val="22"/>
        </w:rPr>
      </w:pPr>
      <w:bookmarkStart w:id="13" w:name="_Toc530571949"/>
      <w:r w:rsidRPr="00962D6E">
        <w:rPr>
          <w:szCs w:val="22"/>
        </w:rPr>
        <w:t>definitions</w:t>
      </w:r>
      <w:bookmarkEnd w:id="13"/>
      <w:r w:rsidRPr="00962D6E">
        <w:rPr>
          <w:szCs w:val="22"/>
        </w:rPr>
        <w:t xml:space="preserve"> </w:t>
      </w:r>
    </w:p>
    <w:tbl>
      <w:tblPr>
        <w:tblStyle w:val="TableGrid"/>
        <w:tblW w:w="0" w:type="auto"/>
        <w:tblInd w:w="720" w:type="dxa"/>
        <w:tblLook w:val="04A0" w:firstRow="1" w:lastRow="0" w:firstColumn="1" w:lastColumn="0" w:noHBand="0" w:noVBand="1"/>
      </w:tblPr>
      <w:tblGrid>
        <w:gridCol w:w="1878"/>
        <w:gridCol w:w="6421"/>
      </w:tblGrid>
      <w:tr w:rsidR="00962D6E" w:rsidRPr="00962D6E" w14:paraId="553CCD95" w14:textId="77777777" w:rsidTr="00D83BBA">
        <w:tc>
          <w:tcPr>
            <w:tcW w:w="1878" w:type="dxa"/>
            <w:shd w:val="clear" w:color="auto" w:fill="C6D9F1" w:themeFill="text2" w:themeFillTint="33"/>
          </w:tcPr>
          <w:p w14:paraId="2E04E555" w14:textId="1E410DA5" w:rsidR="00106F24" w:rsidRPr="00962D6E" w:rsidRDefault="00106F24" w:rsidP="0081061A">
            <w:pPr>
              <w:pStyle w:val="Heading2"/>
              <w:numPr>
                <w:ilvl w:val="0"/>
                <w:numId w:val="0"/>
              </w:numPr>
              <w:spacing w:after="120"/>
              <w:ind w:left="18" w:hanging="18"/>
              <w:jc w:val="left"/>
              <w:outlineLvl w:val="1"/>
              <w:rPr>
                <w:highlight w:val="yellow"/>
              </w:rPr>
            </w:pPr>
            <w:r w:rsidRPr="00962D6E">
              <w:t>Expression</w:t>
            </w:r>
            <w:r w:rsidR="0081061A" w:rsidRPr="00962D6E">
              <w:t xml:space="preserve"> or </w:t>
            </w:r>
            <w:r w:rsidRPr="00962D6E">
              <w:t>Acronym</w:t>
            </w:r>
          </w:p>
        </w:tc>
        <w:tc>
          <w:tcPr>
            <w:tcW w:w="6421" w:type="dxa"/>
            <w:shd w:val="clear" w:color="auto" w:fill="C6D9F1" w:themeFill="text2" w:themeFillTint="33"/>
          </w:tcPr>
          <w:p w14:paraId="0CDEAA6D" w14:textId="00739683" w:rsidR="00106F24" w:rsidRPr="00962D6E" w:rsidRDefault="00106F24" w:rsidP="0081061A">
            <w:pPr>
              <w:pStyle w:val="Heading2"/>
              <w:numPr>
                <w:ilvl w:val="0"/>
                <w:numId w:val="0"/>
              </w:numPr>
              <w:spacing w:after="120"/>
              <w:ind w:left="720" w:hanging="720"/>
              <w:outlineLvl w:val="1"/>
            </w:pPr>
            <w:r w:rsidRPr="00962D6E">
              <w:t>Definition</w:t>
            </w:r>
          </w:p>
        </w:tc>
      </w:tr>
      <w:tr w:rsidR="00962D6E" w:rsidRPr="00962D6E" w14:paraId="722819D3" w14:textId="77777777" w:rsidTr="00D83BBA">
        <w:tc>
          <w:tcPr>
            <w:tcW w:w="1878" w:type="dxa"/>
          </w:tcPr>
          <w:p w14:paraId="18A7B53F" w14:textId="5013425C" w:rsidR="00106F24" w:rsidRPr="00962D6E" w:rsidRDefault="006613A9" w:rsidP="0081061A">
            <w:pPr>
              <w:pStyle w:val="Heading2"/>
              <w:numPr>
                <w:ilvl w:val="0"/>
                <w:numId w:val="0"/>
              </w:numPr>
              <w:spacing w:after="120"/>
              <w:ind w:left="720" w:hanging="720"/>
              <w:outlineLvl w:val="1"/>
              <w:rPr>
                <w:highlight w:val="yellow"/>
              </w:rPr>
            </w:pPr>
            <w:r w:rsidRPr="00962D6E">
              <w:t>MoD</w:t>
            </w:r>
          </w:p>
        </w:tc>
        <w:tc>
          <w:tcPr>
            <w:tcW w:w="6421" w:type="dxa"/>
          </w:tcPr>
          <w:p w14:paraId="74E0E117" w14:textId="39AB8B66" w:rsidR="00106F24" w:rsidRPr="00962D6E" w:rsidRDefault="006613A9" w:rsidP="006613A9">
            <w:pPr>
              <w:pStyle w:val="Heading2"/>
              <w:numPr>
                <w:ilvl w:val="0"/>
                <w:numId w:val="0"/>
              </w:numPr>
              <w:spacing w:after="120"/>
              <w:outlineLvl w:val="1"/>
              <w:rPr>
                <w:highlight w:val="yellow"/>
              </w:rPr>
            </w:pPr>
            <w:r w:rsidRPr="00962D6E">
              <w:t>M</w:t>
            </w:r>
            <w:r w:rsidR="0036555C" w:rsidRPr="00962D6E">
              <w:t>eans</w:t>
            </w:r>
            <w:r w:rsidRPr="00962D6E">
              <w:t xml:space="preserve"> Ministry of Defence. </w:t>
            </w:r>
          </w:p>
        </w:tc>
      </w:tr>
      <w:tr w:rsidR="00962D6E" w:rsidRPr="00962D6E" w14:paraId="03344AB3" w14:textId="77777777" w:rsidTr="00D83BBA">
        <w:tc>
          <w:tcPr>
            <w:tcW w:w="1878" w:type="dxa"/>
          </w:tcPr>
          <w:p w14:paraId="0F046C88" w14:textId="398A0FD9" w:rsidR="00106F24" w:rsidRPr="00962D6E" w:rsidRDefault="006613A9" w:rsidP="0081061A">
            <w:pPr>
              <w:pStyle w:val="Heading2"/>
              <w:numPr>
                <w:ilvl w:val="0"/>
                <w:numId w:val="0"/>
              </w:numPr>
              <w:spacing w:after="120"/>
              <w:ind w:left="720" w:hanging="720"/>
              <w:outlineLvl w:val="1"/>
              <w:rPr>
                <w:highlight w:val="yellow"/>
              </w:rPr>
            </w:pPr>
            <w:r w:rsidRPr="00962D6E">
              <w:t>DBS</w:t>
            </w:r>
          </w:p>
        </w:tc>
        <w:tc>
          <w:tcPr>
            <w:tcW w:w="6421" w:type="dxa"/>
          </w:tcPr>
          <w:p w14:paraId="37C45D19" w14:textId="6FF9E38B" w:rsidR="00106F24" w:rsidRPr="00962D6E" w:rsidRDefault="006613A9" w:rsidP="006613A9">
            <w:pPr>
              <w:pStyle w:val="Heading2"/>
              <w:numPr>
                <w:ilvl w:val="0"/>
                <w:numId w:val="0"/>
              </w:numPr>
              <w:spacing w:after="120"/>
              <w:outlineLvl w:val="1"/>
              <w:rPr>
                <w:highlight w:val="yellow"/>
              </w:rPr>
            </w:pPr>
            <w:r w:rsidRPr="00962D6E">
              <w:t>M</w:t>
            </w:r>
            <w:r w:rsidR="00F242C1" w:rsidRPr="00962D6E">
              <w:t>ean</w:t>
            </w:r>
            <w:r w:rsidRPr="00962D6E">
              <w:t>s Defence Business Services.</w:t>
            </w:r>
          </w:p>
        </w:tc>
      </w:tr>
    </w:tbl>
    <w:p w14:paraId="0DAF43A5" w14:textId="77777777" w:rsidR="00671798" w:rsidRPr="00962D6E" w:rsidRDefault="00FE18AC" w:rsidP="00106F24">
      <w:pPr>
        <w:pStyle w:val="Heading1"/>
        <w:tabs>
          <w:tab w:val="clear" w:pos="720"/>
        </w:tabs>
        <w:overflowPunct w:val="0"/>
        <w:autoSpaceDE w:val="0"/>
        <w:autoSpaceDN w:val="0"/>
        <w:spacing w:before="240" w:after="120"/>
        <w:textAlignment w:val="baseline"/>
        <w:rPr>
          <w:szCs w:val="22"/>
        </w:rPr>
      </w:pPr>
      <w:bookmarkStart w:id="14" w:name="_Toc530571950"/>
      <w:r w:rsidRPr="00962D6E">
        <w:rPr>
          <w:szCs w:val="22"/>
        </w:rPr>
        <w:t>scope of requirement</w:t>
      </w:r>
      <w:bookmarkEnd w:id="11"/>
      <w:bookmarkEnd w:id="12"/>
      <w:bookmarkEnd w:id="14"/>
      <w:r w:rsidRPr="00962D6E">
        <w:rPr>
          <w:szCs w:val="22"/>
        </w:rPr>
        <w:t xml:space="preserve"> </w:t>
      </w:r>
    </w:p>
    <w:bookmarkEnd w:id="8"/>
    <w:p w14:paraId="3F366680" w14:textId="55B77C86" w:rsidR="00FD0E88" w:rsidRPr="00962D6E" w:rsidRDefault="00FD0E88" w:rsidP="00FD0E88">
      <w:pPr>
        <w:pStyle w:val="Heading2"/>
        <w:rPr>
          <w:rFonts w:eastAsia="Times New Roman"/>
          <w:sz w:val="24"/>
          <w:lang w:eastAsia="en-GB"/>
        </w:rPr>
      </w:pPr>
      <w:r w:rsidRPr="00962D6E">
        <w:t>To supply the specified hardware and services</w:t>
      </w:r>
      <w:r w:rsidR="00CA6290">
        <w:t xml:space="preserve"> (delivery, installation and support)</w:t>
      </w:r>
      <w:r w:rsidRPr="00962D6E">
        <w:t>.</w:t>
      </w:r>
    </w:p>
    <w:p w14:paraId="1B0DC37F" w14:textId="177CD1DA" w:rsidR="00FD0E88" w:rsidRPr="00962D6E" w:rsidRDefault="00CA6290" w:rsidP="00FD0E88">
      <w:pPr>
        <w:pStyle w:val="Heading2"/>
      </w:pPr>
      <w:r>
        <w:t xml:space="preserve">Installation should be included </w:t>
      </w:r>
      <w:r w:rsidR="00182870">
        <w:t>as a costed option. The Authority reserves the right to undertake any required installation work</w:t>
      </w:r>
      <w:r>
        <w:t xml:space="preserve"> due to security constraints</w:t>
      </w:r>
      <w:r w:rsidR="00182870">
        <w:t>.</w:t>
      </w:r>
    </w:p>
    <w:p w14:paraId="1DBE9CCA" w14:textId="3AEED15D" w:rsidR="00671798" w:rsidRPr="00962D6E" w:rsidRDefault="00FD0E88" w:rsidP="00FD0E88">
      <w:pPr>
        <w:pStyle w:val="Heading2"/>
        <w:tabs>
          <w:tab w:val="clear" w:pos="720"/>
        </w:tabs>
      </w:pPr>
      <w:r w:rsidRPr="00962D6E">
        <w:t>A maintenance option</w:t>
      </w:r>
      <w:r w:rsidR="00182870">
        <w:t xml:space="preserve"> which </w:t>
      </w:r>
      <w:r w:rsidRPr="00962D6E">
        <w:t>include</w:t>
      </w:r>
      <w:r w:rsidR="00182870">
        <w:t>s</w:t>
      </w:r>
      <w:r w:rsidRPr="00962D6E">
        <w:t xml:space="preserve"> </w:t>
      </w:r>
      <w:r w:rsidR="00182870">
        <w:t>media/</w:t>
      </w:r>
      <w:r w:rsidRPr="00962D6E">
        <w:t>disk retention</w:t>
      </w:r>
      <w:r w:rsidR="00CA6290">
        <w:t xml:space="preserve"> as appropriate</w:t>
      </w:r>
      <w:r w:rsidR="00182870">
        <w:t>.</w:t>
      </w:r>
    </w:p>
    <w:p w14:paraId="375420A5" w14:textId="16EF3841" w:rsidR="00E323C1" w:rsidRPr="00962D6E" w:rsidRDefault="00182870" w:rsidP="00FD0E88">
      <w:pPr>
        <w:pStyle w:val="Heading2"/>
        <w:tabs>
          <w:tab w:val="clear" w:pos="720"/>
        </w:tabs>
      </w:pPr>
      <w:r>
        <w:lastRenderedPageBreak/>
        <w:t>Maintenance/s</w:t>
      </w:r>
      <w:r w:rsidR="00E323C1" w:rsidRPr="00962D6E">
        <w:t xml:space="preserve">upport should include the </w:t>
      </w:r>
      <w:proofErr w:type="gramStart"/>
      <w:r w:rsidR="00E323C1" w:rsidRPr="00962D6E">
        <w:t>following;</w:t>
      </w:r>
      <w:proofErr w:type="gramEnd"/>
    </w:p>
    <w:p w14:paraId="31753C66" w14:textId="4AFBCF38" w:rsidR="00E323C1" w:rsidRPr="00962D6E" w:rsidRDefault="00E323C1" w:rsidP="00884A86">
      <w:pPr>
        <w:pStyle w:val="Heading2"/>
        <w:numPr>
          <w:ilvl w:val="0"/>
          <w:numId w:val="0"/>
        </w:numPr>
        <w:ind w:left="720"/>
      </w:pPr>
      <w:r w:rsidRPr="00962D6E">
        <w:t>5.5.1</w:t>
      </w:r>
      <w:r w:rsidRPr="00962D6E">
        <w:tab/>
      </w:r>
      <w:r w:rsidR="00182870">
        <w:t xml:space="preserve">A </w:t>
      </w:r>
      <w:r w:rsidRPr="00962D6E">
        <w:t>Single Point of Contact for duration of the Contract</w:t>
      </w:r>
      <w:r w:rsidR="00CA6290">
        <w:t>.</w:t>
      </w:r>
    </w:p>
    <w:p w14:paraId="670B85D3" w14:textId="65F0617C" w:rsidR="00E323C1" w:rsidRPr="00962D6E" w:rsidRDefault="00E323C1" w:rsidP="00884A86">
      <w:pPr>
        <w:pStyle w:val="Heading2"/>
        <w:numPr>
          <w:ilvl w:val="0"/>
          <w:numId w:val="0"/>
        </w:numPr>
        <w:ind w:left="1440" w:hanging="720"/>
      </w:pPr>
      <w:r w:rsidRPr="00962D6E">
        <w:t>5.5.2</w:t>
      </w:r>
      <w:r w:rsidRPr="00962D6E">
        <w:tab/>
        <w:t>Support to be provided</w:t>
      </w:r>
      <w:r w:rsidR="00182870">
        <w:t xml:space="preserve"> Mon to Fri with next business day cover</w:t>
      </w:r>
      <w:r w:rsidR="0049760E">
        <w:t>.</w:t>
      </w:r>
      <w:r w:rsidR="00CA6290">
        <w:t xml:space="preserve"> </w:t>
      </w:r>
    </w:p>
    <w:p w14:paraId="4F21D87F" w14:textId="5BD64EE1" w:rsidR="00E323C1" w:rsidRPr="00962D6E" w:rsidRDefault="00DA67F4" w:rsidP="00884A86">
      <w:pPr>
        <w:pStyle w:val="Heading2"/>
        <w:numPr>
          <w:ilvl w:val="0"/>
          <w:numId w:val="0"/>
        </w:numPr>
        <w:ind w:left="1440" w:hanging="720"/>
      </w:pPr>
      <w:r>
        <w:t>5.5.3</w:t>
      </w:r>
      <w:r>
        <w:tab/>
        <w:t xml:space="preserve">Support to include an </w:t>
      </w:r>
      <w:r w:rsidR="009065F4">
        <w:t>8-hour</w:t>
      </w:r>
      <w:r w:rsidR="00E323C1" w:rsidRPr="00962D6E">
        <w:t xml:space="preserve"> fix time from the time of reporting an incident, through to completion. </w:t>
      </w:r>
    </w:p>
    <w:p w14:paraId="7D593BB9" w14:textId="4104A3E8" w:rsidR="00E323C1" w:rsidRPr="00962D6E" w:rsidRDefault="00E323C1" w:rsidP="00884A86">
      <w:pPr>
        <w:pStyle w:val="Heading2"/>
        <w:numPr>
          <w:ilvl w:val="0"/>
          <w:numId w:val="0"/>
        </w:numPr>
        <w:ind w:left="1440" w:hanging="720"/>
      </w:pPr>
      <w:r w:rsidRPr="00962D6E">
        <w:t>5.5.4</w:t>
      </w:r>
      <w:r w:rsidRPr="00962D6E">
        <w:tab/>
        <w:t>Supplier i</w:t>
      </w:r>
      <w:r w:rsidR="00C93C62" w:rsidRPr="00962D6E">
        <w:t>s</w:t>
      </w:r>
      <w:r w:rsidRPr="00962D6E">
        <w:t xml:space="preserve"> to upload a detailed support and escalation plan. </w:t>
      </w:r>
      <w:r w:rsidR="00F87F39">
        <w:t>Support must be in line with existing suppo</w:t>
      </w:r>
      <w:r w:rsidR="00CA6290">
        <w:t>rt arrangements. The contractor</w:t>
      </w:r>
      <w:r w:rsidR="00F87F39">
        <w:t xml:space="preserve"> is to supply and fit parts on site</w:t>
      </w:r>
      <w:r w:rsidR="00CA6290">
        <w:t xml:space="preserve"> as and when required by suitably qualified staff, </w:t>
      </w:r>
      <w:proofErr w:type="gramStart"/>
      <w:r w:rsidR="00CA6290">
        <w:t>i.e.</w:t>
      </w:r>
      <w:proofErr w:type="gramEnd"/>
      <w:r w:rsidR="00CA6290">
        <w:t xml:space="preserve"> Customer Replaceable Units are not acceptable.</w:t>
      </w:r>
    </w:p>
    <w:p w14:paraId="3792D2F8" w14:textId="77777777" w:rsidR="00E323C1" w:rsidRPr="00962D6E" w:rsidRDefault="00E323C1" w:rsidP="00884A86">
      <w:pPr>
        <w:pStyle w:val="Heading2"/>
        <w:numPr>
          <w:ilvl w:val="0"/>
          <w:numId w:val="0"/>
        </w:numPr>
        <w:ind w:left="720"/>
      </w:pPr>
    </w:p>
    <w:p w14:paraId="3491B80B" w14:textId="77777777" w:rsidR="00671798" w:rsidRPr="00962D6E" w:rsidRDefault="00FE18AC">
      <w:pPr>
        <w:pStyle w:val="Heading1"/>
        <w:spacing w:after="120"/>
      </w:pPr>
      <w:bookmarkStart w:id="15" w:name="_Toc368573031"/>
      <w:bookmarkStart w:id="16" w:name="_Toc530571951"/>
      <w:r w:rsidRPr="00962D6E">
        <w:t>The requirement</w:t>
      </w:r>
      <w:bookmarkEnd w:id="15"/>
      <w:bookmarkEnd w:id="16"/>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256"/>
        <w:gridCol w:w="4963"/>
      </w:tblGrid>
      <w:tr w:rsidR="00962D6E" w:rsidRPr="00962D6E" w14:paraId="4898B277" w14:textId="77777777" w:rsidTr="37C784B1">
        <w:tc>
          <w:tcPr>
            <w:tcW w:w="9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A4D59" w14:textId="45CA415B" w:rsidR="006563A4" w:rsidRPr="00962D6E" w:rsidRDefault="009A4A09" w:rsidP="00FD0E88">
            <w:pPr>
              <w:pStyle w:val="Heading2"/>
              <w:numPr>
                <w:ilvl w:val="0"/>
                <w:numId w:val="0"/>
              </w:numPr>
              <w:jc w:val="left"/>
            </w:pPr>
            <w:bookmarkStart w:id="17" w:name="_Toc477263170"/>
            <w:bookmarkStart w:id="18" w:name="_Toc477263190"/>
            <w:bookmarkEnd w:id="17"/>
            <w:bookmarkEnd w:id="18"/>
            <w:r w:rsidRPr="00962D6E">
              <w:t>Item</w:t>
            </w:r>
          </w:p>
        </w:tc>
        <w:tc>
          <w:tcPr>
            <w:tcW w:w="125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7945FF" w14:textId="17B03BFE" w:rsidR="006563A4" w:rsidRPr="00962D6E" w:rsidRDefault="006563A4" w:rsidP="00FD0E88">
            <w:pPr>
              <w:pStyle w:val="Heading2"/>
              <w:numPr>
                <w:ilvl w:val="0"/>
                <w:numId w:val="0"/>
              </w:numPr>
              <w:jc w:val="left"/>
            </w:pPr>
            <w:r w:rsidRPr="00962D6E">
              <w:t>Quantity</w:t>
            </w:r>
          </w:p>
        </w:tc>
        <w:tc>
          <w:tcPr>
            <w:tcW w:w="496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7F241A" w14:textId="6EB729AF" w:rsidR="006563A4" w:rsidRPr="00962D6E" w:rsidRDefault="006563A4" w:rsidP="00FD0E88">
            <w:pPr>
              <w:pStyle w:val="Heading2"/>
              <w:numPr>
                <w:ilvl w:val="0"/>
                <w:numId w:val="0"/>
              </w:numPr>
              <w:jc w:val="left"/>
            </w:pPr>
            <w:r w:rsidRPr="00962D6E">
              <w:t>Description</w:t>
            </w:r>
          </w:p>
        </w:tc>
      </w:tr>
      <w:tr w:rsidR="00061272" w:rsidRPr="00962D6E" w14:paraId="345D8D7B" w14:textId="77777777" w:rsidTr="37C784B1">
        <w:tc>
          <w:tcPr>
            <w:tcW w:w="974" w:type="dxa"/>
            <w:tcBorders>
              <w:top w:val="single" w:sz="4" w:space="0" w:color="auto"/>
              <w:left w:val="single" w:sz="4" w:space="0" w:color="auto"/>
              <w:bottom w:val="single" w:sz="4" w:space="0" w:color="auto"/>
              <w:right w:val="single" w:sz="4" w:space="0" w:color="auto"/>
            </w:tcBorders>
          </w:tcPr>
          <w:p w14:paraId="0FC97156" w14:textId="31406948" w:rsidR="00061272" w:rsidRPr="00962D6E" w:rsidRDefault="00061272" w:rsidP="00061272">
            <w:pPr>
              <w:pStyle w:val="Heading2"/>
              <w:numPr>
                <w:ilvl w:val="0"/>
                <w:numId w:val="0"/>
              </w:numPr>
              <w:jc w:val="left"/>
            </w:pPr>
            <w:r w:rsidRPr="00962D6E">
              <w:t>1</w:t>
            </w:r>
          </w:p>
        </w:tc>
        <w:tc>
          <w:tcPr>
            <w:tcW w:w="1256" w:type="dxa"/>
            <w:tcBorders>
              <w:top w:val="single" w:sz="4" w:space="0" w:color="auto"/>
              <w:left w:val="single" w:sz="4" w:space="0" w:color="auto"/>
              <w:bottom w:val="single" w:sz="4" w:space="0" w:color="auto"/>
              <w:right w:val="single" w:sz="4" w:space="0" w:color="auto"/>
            </w:tcBorders>
            <w:hideMark/>
          </w:tcPr>
          <w:p w14:paraId="6E3635F4" w14:textId="09E24D96" w:rsidR="00061272" w:rsidRPr="00962D6E" w:rsidRDefault="00061272" w:rsidP="00061272">
            <w:pPr>
              <w:pStyle w:val="Heading2"/>
              <w:numPr>
                <w:ilvl w:val="0"/>
                <w:numId w:val="0"/>
              </w:numPr>
              <w:jc w:val="left"/>
              <w:rPr>
                <w:rFonts w:eastAsia="Times New Roman"/>
                <w:sz w:val="24"/>
                <w:lang w:eastAsia="en-GB"/>
              </w:rPr>
            </w:pPr>
            <w:r>
              <w:t>32</w:t>
            </w:r>
          </w:p>
        </w:tc>
        <w:tc>
          <w:tcPr>
            <w:tcW w:w="4963" w:type="dxa"/>
            <w:tcBorders>
              <w:top w:val="single" w:sz="4" w:space="0" w:color="auto"/>
              <w:left w:val="single" w:sz="4" w:space="0" w:color="auto"/>
              <w:bottom w:val="single" w:sz="4" w:space="0" w:color="auto"/>
              <w:right w:val="single" w:sz="4" w:space="0" w:color="auto"/>
            </w:tcBorders>
          </w:tcPr>
          <w:p w14:paraId="19CE8179" w14:textId="77777777" w:rsidR="00CA6290" w:rsidRDefault="00061272" w:rsidP="008F65F8">
            <w:pPr>
              <w:pStyle w:val="Heading2"/>
              <w:numPr>
                <w:ilvl w:val="0"/>
                <w:numId w:val="0"/>
              </w:numPr>
              <w:jc w:val="left"/>
            </w:pPr>
            <w:r w:rsidRPr="00C74275">
              <w:t>Power 8 Memory:</w:t>
            </w:r>
          </w:p>
          <w:p w14:paraId="2BC9B014" w14:textId="2EC23180" w:rsidR="00CA6290" w:rsidRDefault="00061272" w:rsidP="008F65F8">
            <w:pPr>
              <w:pStyle w:val="Heading2"/>
              <w:numPr>
                <w:ilvl w:val="0"/>
                <w:numId w:val="0"/>
              </w:numPr>
              <w:jc w:val="left"/>
            </w:pPr>
            <w:r w:rsidRPr="00C74275">
              <w:t>64GB DIMM Memory</w:t>
            </w:r>
            <w:r w:rsidR="008F65F8">
              <w:br/>
            </w:r>
            <w:r w:rsidR="001A61C3">
              <w:t>Part No</w:t>
            </w:r>
            <w:r w:rsidR="00491831">
              <w:t>/FRU</w:t>
            </w:r>
            <w:r w:rsidR="008F65F8">
              <w:t xml:space="preserve">: 00LP744 </w:t>
            </w:r>
            <w:r w:rsidR="00491831">
              <w:t>C</w:t>
            </w:r>
            <w:r w:rsidR="00CE1254">
              <w:t>CIN 31</w:t>
            </w:r>
            <w:r w:rsidR="008F65F8">
              <w:t>EA</w:t>
            </w:r>
          </w:p>
          <w:p w14:paraId="60138E35" w14:textId="5EB3362F" w:rsidR="00BF740B" w:rsidRDefault="00CA6290" w:rsidP="008F65F8">
            <w:pPr>
              <w:pStyle w:val="Heading2"/>
              <w:numPr>
                <w:ilvl w:val="0"/>
                <w:numId w:val="0"/>
              </w:numPr>
              <w:jc w:val="left"/>
            </w:pPr>
            <w:r>
              <w:t>to be fitted to:</w:t>
            </w:r>
            <w:r w:rsidR="00491831">
              <w:br/>
              <w:t>IBM MT–M 8284-</w:t>
            </w:r>
            <w:r w:rsidR="008F65F8">
              <w:t>22A</w:t>
            </w:r>
            <w:r w:rsidR="008F65F8">
              <w:br/>
              <w:t>Ser No</w:t>
            </w:r>
            <w:r>
              <w:t>s</w:t>
            </w:r>
            <w:r w:rsidR="008F65F8">
              <w:t xml:space="preserve">: </w:t>
            </w:r>
          </w:p>
          <w:p w14:paraId="718C6BE3" w14:textId="07762308" w:rsidR="00BF740B" w:rsidRPr="00BF740B" w:rsidRDefault="008F65F8" w:rsidP="008F65F8">
            <w:pPr>
              <w:pStyle w:val="Heading2"/>
              <w:numPr>
                <w:ilvl w:val="0"/>
                <w:numId w:val="0"/>
              </w:numPr>
              <w:jc w:val="left"/>
              <w:rPr>
                <w:rFonts w:asciiTheme="minorHAnsi" w:hAnsiTheme="minorHAnsi"/>
                <w:b/>
                <w:lang w:eastAsia="en-US"/>
              </w:rPr>
            </w:pPr>
            <w:r>
              <w:t>2112BAW</w:t>
            </w:r>
            <w:r>
              <w:br/>
              <w:t>2112BCW</w:t>
            </w:r>
            <w:r>
              <w:br/>
              <w:t>215F4AV</w:t>
            </w:r>
            <w:r>
              <w:br/>
              <w:t>218C82V</w:t>
            </w:r>
            <w:r w:rsidR="00061272" w:rsidRPr="00C74275">
              <w:rPr>
                <w:rFonts w:asciiTheme="minorHAnsi" w:hAnsiTheme="minorHAnsi"/>
                <w:b/>
                <w:lang w:eastAsia="en-US"/>
              </w:rPr>
              <w:t xml:space="preserve"> </w:t>
            </w:r>
          </w:p>
          <w:p w14:paraId="1BC6CAC4" w14:textId="16DD4BDF" w:rsidR="00CA6290" w:rsidRPr="00BF740B" w:rsidRDefault="00BF740B" w:rsidP="008F65F8">
            <w:pPr>
              <w:pStyle w:val="Heading2"/>
              <w:numPr>
                <w:ilvl w:val="0"/>
                <w:numId w:val="0"/>
              </w:numPr>
              <w:jc w:val="left"/>
              <w:rPr>
                <w:rFonts w:cs="Arial"/>
              </w:rPr>
            </w:pPr>
            <w:r w:rsidRPr="00BF740B">
              <w:rPr>
                <w:rFonts w:cs="Arial"/>
              </w:rPr>
              <w:t>This</w:t>
            </w:r>
            <w:r w:rsidRPr="00BF740B">
              <w:rPr>
                <w:rFonts w:cs="Arial"/>
                <w:lang w:eastAsia="en-US"/>
              </w:rPr>
              <w:t xml:space="preserve"> is </w:t>
            </w:r>
            <w:r w:rsidRPr="00BF740B">
              <w:rPr>
                <w:rFonts w:cs="Arial"/>
              </w:rPr>
              <w:t>upgrading</w:t>
            </w:r>
            <w:r w:rsidRPr="00BF740B">
              <w:rPr>
                <w:rFonts w:cs="Arial"/>
                <w:lang w:eastAsia="en-US"/>
              </w:rPr>
              <w:t xml:space="preserve"> the current memory in these se</w:t>
            </w:r>
            <w:r w:rsidR="00743B67">
              <w:rPr>
                <w:rFonts w:cs="Arial"/>
                <w:lang w:eastAsia="en-US"/>
              </w:rPr>
              <w:t>r</w:t>
            </w:r>
            <w:r w:rsidRPr="00BF740B">
              <w:rPr>
                <w:rFonts w:cs="Arial"/>
                <w:lang w:eastAsia="en-US"/>
              </w:rPr>
              <w:t>vers</w:t>
            </w:r>
            <w:r w:rsidR="00743B67">
              <w:rPr>
                <w:rFonts w:cs="Arial"/>
                <w:lang w:eastAsia="en-US"/>
              </w:rPr>
              <w:t xml:space="preserve"> located at Bristol</w:t>
            </w:r>
            <w:r w:rsidR="00CE1254">
              <w:rPr>
                <w:rFonts w:cs="Arial"/>
                <w:lang w:eastAsia="en-US"/>
              </w:rPr>
              <w:t xml:space="preserve"> from 512GB to 1024GB</w:t>
            </w:r>
            <w:r w:rsidRPr="00BF740B">
              <w:rPr>
                <w:rFonts w:cs="Arial"/>
                <w:lang w:eastAsia="en-US"/>
              </w:rPr>
              <w:t>.</w:t>
            </w:r>
          </w:p>
        </w:tc>
      </w:tr>
      <w:tr w:rsidR="00061272" w:rsidRPr="00962D6E" w14:paraId="0AC502D9" w14:textId="77777777" w:rsidTr="37C784B1">
        <w:tc>
          <w:tcPr>
            <w:tcW w:w="974" w:type="dxa"/>
            <w:tcBorders>
              <w:top w:val="single" w:sz="4" w:space="0" w:color="auto"/>
              <w:left w:val="single" w:sz="4" w:space="0" w:color="auto"/>
              <w:bottom w:val="single" w:sz="4" w:space="0" w:color="auto"/>
              <w:right w:val="single" w:sz="4" w:space="0" w:color="auto"/>
            </w:tcBorders>
          </w:tcPr>
          <w:p w14:paraId="470473D4" w14:textId="0F13B238" w:rsidR="00061272" w:rsidRPr="00962D6E" w:rsidRDefault="00061272" w:rsidP="00061272">
            <w:pPr>
              <w:pStyle w:val="Heading2"/>
              <w:numPr>
                <w:ilvl w:val="0"/>
                <w:numId w:val="0"/>
              </w:numPr>
              <w:jc w:val="left"/>
            </w:pPr>
            <w:r w:rsidRPr="00962D6E">
              <w:t>2</w:t>
            </w:r>
          </w:p>
        </w:tc>
        <w:tc>
          <w:tcPr>
            <w:tcW w:w="1256" w:type="dxa"/>
            <w:tcBorders>
              <w:top w:val="single" w:sz="4" w:space="0" w:color="auto"/>
              <w:left w:val="single" w:sz="4" w:space="0" w:color="auto"/>
              <w:bottom w:val="single" w:sz="4" w:space="0" w:color="auto"/>
              <w:right w:val="single" w:sz="4" w:space="0" w:color="auto"/>
            </w:tcBorders>
          </w:tcPr>
          <w:p w14:paraId="015FA635" w14:textId="55C3F1D6" w:rsidR="00061272" w:rsidRPr="00962D6E" w:rsidRDefault="00C74275" w:rsidP="00061272">
            <w:pPr>
              <w:pStyle w:val="Heading2"/>
              <w:numPr>
                <w:ilvl w:val="0"/>
                <w:numId w:val="0"/>
              </w:numPr>
              <w:jc w:val="left"/>
            </w:pPr>
            <w:r>
              <w:t>2</w:t>
            </w:r>
          </w:p>
        </w:tc>
        <w:tc>
          <w:tcPr>
            <w:tcW w:w="4963" w:type="dxa"/>
            <w:tcBorders>
              <w:top w:val="single" w:sz="4" w:space="0" w:color="auto"/>
              <w:left w:val="single" w:sz="4" w:space="0" w:color="auto"/>
              <w:bottom w:val="single" w:sz="4" w:space="0" w:color="auto"/>
              <w:right w:val="single" w:sz="4" w:space="0" w:color="auto"/>
            </w:tcBorders>
          </w:tcPr>
          <w:p w14:paraId="0864623E" w14:textId="77777777" w:rsidR="00061272" w:rsidRDefault="00C74275" w:rsidP="000761CC">
            <w:pPr>
              <w:pStyle w:val="Heading2"/>
              <w:numPr>
                <w:ilvl w:val="0"/>
                <w:numId w:val="0"/>
              </w:numPr>
              <w:jc w:val="left"/>
            </w:pPr>
            <w:r w:rsidRPr="00C74275">
              <w:t>LT06 Tape Drives</w:t>
            </w:r>
            <w:r w:rsidR="008F65F8">
              <w:br/>
              <w:t>Model ULT3580 – TD6</w:t>
            </w:r>
            <w:r w:rsidR="008F65F8">
              <w:br/>
              <w:t>Full Height Fibre Interface</w:t>
            </w:r>
            <w:r w:rsidR="008F65F8">
              <w:br/>
              <w:t>IBM Part No: 35P2599</w:t>
            </w:r>
            <w:r w:rsidR="008F65F8">
              <w:br/>
              <w:t xml:space="preserve">To Fit </w:t>
            </w:r>
            <w:r w:rsidR="001A61C3">
              <w:t>to</w:t>
            </w:r>
            <w:r w:rsidR="000761CC">
              <w:t xml:space="preserve"> </w:t>
            </w:r>
            <w:r w:rsidR="008F65F8">
              <w:t>Tape Library MT-M3576-E9U</w:t>
            </w:r>
            <w:r w:rsidR="008F65F8">
              <w:br/>
              <w:t>Serial No:</w:t>
            </w:r>
            <w:r w:rsidR="000761CC">
              <w:t>1385573</w:t>
            </w:r>
            <w:r w:rsidR="000761CC">
              <w:br/>
              <w:t xml:space="preserve">To Fit </w:t>
            </w:r>
            <w:r w:rsidR="001A61C3">
              <w:t>to</w:t>
            </w:r>
            <w:r w:rsidR="000761CC">
              <w:t xml:space="preserve"> Tape Library MT-M3576-E9U</w:t>
            </w:r>
            <w:r w:rsidR="000761CC">
              <w:br/>
              <w:t>Serial No:1324001</w:t>
            </w:r>
          </w:p>
          <w:p w14:paraId="4D77DF79" w14:textId="39575D37" w:rsidR="00743B67" w:rsidRPr="00962D6E" w:rsidRDefault="00743B67" w:rsidP="000761CC">
            <w:pPr>
              <w:pStyle w:val="Heading2"/>
              <w:numPr>
                <w:ilvl w:val="0"/>
                <w:numId w:val="0"/>
              </w:numPr>
              <w:jc w:val="left"/>
            </w:pPr>
            <w:r>
              <w:t>1 drive to be installed at Bristol Abbey</w:t>
            </w:r>
            <w:r w:rsidR="00491831">
              <w:t xml:space="preserve"> W</w:t>
            </w:r>
            <w:r>
              <w:t>ood, 1 in Liverpool.</w:t>
            </w:r>
          </w:p>
        </w:tc>
      </w:tr>
      <w:tr w:rsidR="00061272" w:rsidRPr="00962D6E" w14:paraId="763E261C" w14:textId="77777777" w:rsidTr="37C784B1">
        <w:tc>
          <w:tcPr>
            <w:tcW w:w="974" w:type="dxa"/>
            <w:tcBorders>
              <w:top w:val="single" w:sz="4" w:space="0" w:color="auto"/>
              <w:left w:val="single" w:sz="4" w:space="0" w:color="auto"/>
              <w:bottom w:val="single" w:sz="4" w:space="0" w:color="auto"/>
              <w:right w:val="single" w:sz="4" w:space="0" w:color="auto"/>
            </w:tcBorders>
          </w:tcPr>
          <w:p w14:paraId="5477A932" w14:textId="34DD9425" w:rsidR="00061272" w:rsidRPr="00962D6E" w:rsidRDefault="00061272" w:rsidP="00061272">
            <w:pPr>
              <w:pStyle w:val="Heading2"/>
              <w:numPr>
                <w:ilvl w:val="0"/>
                <w:numId w:val="0"/>
              </w:numPr>
              <w:jc w:val="left"/>
            </w:pPr>
            <w:r w:rsidRPr="00962D6E">
              <w:lastRenderedPageBreak/>
              <w:t>3</w:t>
            </w:r>
          </w:p>
        </w:tc>
        <w:tc>
          <w:tcPr>
            <w:tcW w:w="1256" w:type="dxa"/>
            <w:tcBorders>
              <w:top w:val="single" w:sz="4" w:space="0" w:color="auto"/>
              <w:left w:val="single" w:sz="4" w:space="0" w:color="auto"/>
              <w:bottom w:val="single" w:sz="4" w:space="0" w:color="auto"/>
              <w:right w:val="single" w:sz="4" w:space="0" w:color="auto"/>
            </w:tcBorders>
          </w:tcPr>
          <w:p w14:paraId="04097E14" w14:textId="71C95967" w:rsidR="00061272" w:rsidRPr="00962D6E" w:rsidRDefault="00061272" w:rsidP="00061272">
            <w:pPr>
              <w:pStyle w:val="Heading2"/>
              <w:numPr>
                <w:ilvl w:val="0"/>
                <w:numId w:val="0"/>
              </w:numPr>
              <w:jc w:val="left"/>
            </w:pPr>
            <w:r w:rsidRPr="00962D6E">
              <w:t>1</w:t>
            </w:r>
          </w:p>
        </w:tc>
        <w:tc>
          <w:tcPr>
            <w:tcW w:w="4963" w:type="dxa"/>
            <w:tcBorders>
              <w:top w:val="single" w:sz="4" w:space="0" w:color="auto"/>
              <w:left w:val="single" w:sz="4" w:space="0" w:color="auto"/>
              <w:bottom w:val="single" w:sz="4" w:space="0" w:color="auto"/>
              <w:right w:val="single" w:sz="4" w:space="0" w:color="auto"/>
            </w:tcBorders>
            <w:hideMark/>
          </w:tcPr>
          <w:p w14:paraId="2C58DE9C" w14:textId="2A16CD5E" w:rsidR="00061272" w:rsidRDefault="00C74275" w:rsidP="00C74275">
            <w:pPr>
              <w:pStyle w:val="Heading2"/>
              <w:numPr>
                <w:ilvl w:val="0"/>
                <w:numId w:val="0"/>
              </w:numPr>
              <w:jc w:val="left"/>
            </w:pPr>
            <w:r w:rsidRPr="00C74275">
              <w:t xml:space="preserve">Additional </w:t>
            </w:r>
            <w:r w:rsidR="00CE1254">
              <w:t xml:space="preserve">UK Mains </w:t>
            </w:r>
            <w:r w:rsidRPr="00C74275">
              <w:t>Power Supply Unit (PSU) for Tape Library</w:t>
            </w:r>
            <w:r w:rsidR="00BF740B">
              <w:t>.</w:t>
            </w:r>
            <w:r w:rsidR="000761CC">
              <w:br/>
              <w:t xml:space="preserve">To Fit </w:t>
            </w:r>
            <w:r w:rsidR="001A61C3">
              <w:t>to</w:t>
            </w:r>
            <w:r w:rsidR="00CE1254">
              <w:t xml:space="preserve"> Tape Library MT-M3576-L5</w:t>
            </w:r>
            <w:r w:rsidR="000761CC">
              <w:t>B</w:t>
            </w:r>
            <w:r w:rsidR="000761CC">
              <w:br/>
              <w:t>Serial No:1323282</w:t>
            </w:r>
          </w:p>
          <w:p w14:paraId="7B36894C" w14:textId="1C837005" w:rsidR="00743B67" w:rsidRPr="00962D6E" w:rsidRDefault="00743B67" w:rsidP="00C74275">
            <w:pPr>
              <w:pStyle w:val="Heading2"/>
              <w:numPr>
                <w:ilvl w:val="0"/>
                <w:numId w:val="0"/>
              </w:numPr>
              <w:jc w:val="left"/>
            </w:pPr>
            <w:r>
              <w:t>To be fitted in Bristol.</w:t>
            </w:r>
          </w:p>
        </w:tc>
      </w:tr>
      <w:tr w:rsidR="00061272" w:rsidRPr="00962D6E" w14:paraId="52E5B00F" w14:textId="77777777" w:rsidTr="37C784B1">
        <w:tc>
          <w:tcPr>
            <w:tcW w:w="974" w:type="dxa"/>
            <w:tcBorders>
              <w:top w:val="single" w:sz="4" w:space="0" w:color="auto"/>
              <w:left w:val="single" w:sz="4" w:space="0" w:color="auto"/>
              <w:bottom w:val="single" w:sz="4" w:space="0" w:color="auto"/>
              <w:right w:val="single" w:sz="4" w:space="0" w:color="auto"/>
            </w:tcBorders>
          </w:tcPr>
          <w:p w14:paraId="4A641972" w14:textId="63DCB918" w:rsidR="00061272" w:rsidRPr="00962D6E" w:rsidRDefault="00061272" w:rsidP="00061272">
            <w:pPr>
              <w:pStyle w:val="Heading2"/>
              <w:numPr>
                <w:ilvl w:val="0"/>
                <w:numId w:val="0"/>
              </w:numPr>
              <w:jc w:val="left"/>
            </w:pPr>
            <w:r w:rsidRPr="00962D6E">
              <w:t>4</w:t>
            </w:r>
          </w:p>
        </w:tc>
        <w:tc>
          <w:tcPr>
            <w:tcW w:w="1256" w:type="dxa"/>
            <w:tcBorders>
              <w:top w:val="single" w:sz="4" w:space="0" w:color="auto"/>
              <w:left w:val="single" w:sz="4" w:space="0" w:color="auto"/>
              <w:bottom w:val="single" w:sz="4" w:space="0" w:color="auto"/>
              <w:right w:val="single" w:sz="4" w:space="0" w:color="auto"/>
            </w:tcBorders>
          </w:tcPr>
          <w:p w14:paraId="7D30FC9B" w14:textId="2FE49AB3" w:rsidR="00061272" w:rsidRPr="00962D6E" w:rsidRDefault="00C74275" w:rsidP="00061272">
            <w:pPr>
              <w:pStyle w:val="Heading2"/>
              <w:numPr>
                <w:ilvl w:val="0"/>
                <w:numId w:val="0"/>
              </w:numPr>
              <w:jc w:val="left"/>
            </w:pPr>
            <w:r>
              <w:t>50</w:t>
            </w:r>
          </w:p>
        </w:tc>
        <w:tc>
          <w:tcPr>
            <w:tcW w:w="4963" w:type="dxa"/>
            <w:tcBorders>
              <w:top w:val="single" w:sz="4" w:space="0" w:color="auto"/>
              <w:left w:val="single" w:sz="4" w:space="0" w:color="auto"/>
              <w:bottom w:val="single" w:sz="4" w:space="0" w:color="auto"/>
              <w:right w:val="single" w:sz="4" w:space="0" w:color="auto"/>
            </w:tcBorders>
          </w:tcPr>
          <w:p w14:paraId="5B57D07A" w14:textId="490B214E" w:rsidR="00061272" w:rsidRPr="00962D6E" w:rsidRDefault="00C74275" w:rsidP="000761CC">
            <w:pPr>
              <w:pStyle w:val="Heading2"/>
              <w:numPr>
                <w:ilvl w:val="0"/>
                <w:numId w:val="0"/>
              </w:numPr>
              <w:jc w:val="left"/>
            </w:pPr>
            <w:r w:rsidRPr="00C74275">
              <w:t>LT</w:t>
            </w:r>
            <w:r w:rsidR="000761CC">
              <w:t>O</w:t>
            </w:r>
            <w:r w:rsidRPr="00C74275">
              <w:t xml:space="preserve"> Cleaning </w:t>
            </w:r>
            <w:r w:rsidR="00BF740B">
              <w:t>Cartridge</w:t>
            </w:r>
            <w:r w:rsidR="00BF740B">
              <w:br/>
              <w:t>f</w:t>
            </w:r>
            <w:r w:rsidR="000761CC">
              <w:t>or use with all ULTRUM 1 – 7 Drives</w:t>
            </w:r>
            <w:r w:rsidR="00BF740B">
              <w:t xml:space="preserve">, </w:t>
            </w:r>
            <w:proofErr w:type="gramStart"/>
            <w:r w:rsidR="00BF740B">
              <w:t>e.g.</w:t>
            </w:r>
            <w:proofErr w:type="gramEnd"/>
            <w:r w:rsidR="000761CC">
              <w:br/>
              <w:t>Fujifilm</w:t>
            </w:r>
            <w:r w:rsidR="00BF740B">
              <w:t xml:space="preserve"> or similar.</w:t>
            </w:r>
            <w:r w:rsidR="00E11A17">
              <w:t xml:space="preserve"> Split between Abbey Wood and Liverpool</w:t>
            </w:r>
          </w:p>
        </w:tc>
      </w:tr>
      <w:tr w:rsidR="00BF740B" w:rsidRPr="00962D6E" w14:paraId="48FE70A3" w14:textId="77777777" w:rsidTr="37C784B1">
        <w:tc>
          <w:tcPr>
            <w:tcW w:w="974" w:type="dxa"/>
            <w:tcBorders>
              <w:top w:val="single" w:sz="4" w:space="0" w:color="auto"/>
              <w:left w:val="single" w:sz="4" w:space="0" w:color="auto"/>
              <w:bottom w:val="single" w:sz="4" w:space="0" w:color="auto"/>
              <w:right w:val="single" w:sz="4" w:space="0" w:color="auto"/>
            </w:tcBorders>
          </w:tcPr>
          <w:p w14:paraId="66DFCDCD" w14:textId="11DA3BD4" w:rsidR="00BF740B" w:rsidRPr="00962D6E" w:rsidRDefault="00BF740B" w:rsidP="00061272">
            <w:pPr>
              <w:pStyle w:val="Heading2"/>
              <w:numPr>
                <w:ilvl w:val="0"/>
                <w:numId w:val="0"/>
              </w:numPr>
              <w:jc w:val="left"/>
            </w:pPr>
            <w:r>
              <w:t>5</w:t>
            </w:r>
          </w:p>
        </w:tc>
        <w:tc>
          <w:tcPr>
            <w:tcW w:w="1256" w:type="dxa"/>
            <w:tcBorders>
              <w:top w:val="single" w:sz="4" w:space="0" w:color="auto"/>
              <w:left w:val="single" w:sz="4" w:space="0" w:color="auto"/>
              <w:bottom w:val="single" w:sz="4" w:space="0" w:color="auto"/>
              <w:right w:val="single" w:sz="4" w:space="0" w:color="auto"/>
            </w:tcBorders>
          </w:tcPr>
          <w:p w14:paraId="32E72563" w14:textId="6E30D2E4" w:rsidR="00BF740B" w:rsidRDefault="00BF740B" w:rsidP="00061272">
            <w:pPr>
              <w:pStyle w:val="Heading2"/>
              <w:numPr>
                <w:ilvl w:val="0"/>
                <w:numId w:val="0"/>
              </w:numPr>
              <w:jc w:val="left"/>
            </w:pPr>
            <w:r>
              <w:t>1</w:t>
            </w:r>
          </w:p>
        </w:tc>
        <w:tc>
          <w:tcPr>
            <w:tcW w:w="4963" w:type="dxa"/>
            <w:tcBorders>
              <w:top w:val="single" w:sz="4" w:space="0" w:color="auto"/>
              <w:left w:val="single" w:sz="4" w:space="0" w:color="auto"/>
              <w:bottom w:val="single" w:sz="4" w:space="0" w:color="auto"/>
              <w:right w:val="single" w:sz="4" w:space="0" w:color="auto"/>
            </w:tcBorders>
          </w:tcPr>
          <w:p w14:paraId="689220BA" w14:textId="08E1D2CC" w:rsidR="00BF740B" w:rsidRPr="00C74275" w:rsidRDefault="00BF740B" w:rsidP="000761CC">
            <w:pPr>
              <w:pStyle w:val="Heading2"/>
              <w:numPr>
                <w:ilvl w:val="0"/>
                <w:numId w:val="0"/>
              </w:numPr>
              <w:jc w:val="left"/>
            </w:pPr>
            <w:r w:rsidRPr="00C74275">
              <w:t>V7000 Expansion Enclosure for Abbey Wood</w:t>
            </w:r>
            <w:r w:rsidR="00743B67">
              <w:t xml:space="preserve"> Bristol</w:t>
            </w:r>
            <w:r>
              <w:br/>
              <w:t>MT-M 2076-24F to connect to MT-M 2076-524</w:t>
            </w:r>
            <w:r>
              <w:br/>
              <w:t>Serial No: 78205MX</w:t>
            </w:r>
          </w:p>
        </w:tc>
      </w:tr>
      <w:tr w:rsidR="00C74275" w:rsidRPr="00962D6E" w14:paraId="5E8F98AF" w14:textId="77777777" w:rsidTr="37C784B1">
        <w:tc>
          <w:tcPr>
            <w:tcW w:w="974" w:type="dxa"/>
            <w:tcBorders>
              <w:top w:val="single" w:sz="4" w:space="0" w:color="auto"/>
              <w:left w:val="single" w:sz="4" w:space="0" w:color="auto"/>
              <w:bottom w:val="single" w:sz="4" w:space="0" w:color="auto"/>
              <w:right w:val="single" w:sz="4" w:space="0" w:color="auto"/>
            </w:tcBorders>
          </w:tcPr>
          <w:p w14:paraId="2CA2B162" w14:textId="1C04D9F1" w:rsidR="00C74275" w:rsidRPr="00962D6E" w:rsidRDefault="00BF740B" w:rsidP="00061272">
            <w:pPr>
              <w:pStyle w:val="Heading2"/>
              <w:numPr>
                <w:ilvl w:val="0"/>
                <w:numId w:val="0"/>
              </w:numPr>
              <w:jc w:val="left"/>
            </w:pPr>
            <w:r>
              <w:t>6</w:t>
            </w:r>
          </w:p>
        </w:tc>
        <w:tc>
          <w:tcPr>
            <w:tcW w:w="1256" w:type="dxa"/>
            <w:tcBorders>
              <w:top w:val="single" w:sz="4" w:space="0" w:color="auto"/>
              <w:left w:val="single" w:sz="4" w:space="0" w:color="auto"/>
              <w:bottom w:val="single" w:sz="4" w:space="0" w:color="auto"/>
              <w:right w:val="single" w:sz="4" w:space="0" w:color="auto"/>
            </w:tcBorders>
          </w:tcPr>
          <w:p w14:paraId="787BD251" w14:textId="00A0B518" w:rsidR="00C74275" w:rsidRDefault="00C74275" w:rsidP="00061272">
            <w:pPr>
              <w:pStyle w:val="Heading2"/>
              <w:numPr>
                <w:ilvl w:val="0"/>
                <w:numId w:val="0"/>
              </w:numPr>
              <w:jc w:val="left"/>
            </w:pPr>
            <w:r>
              <w:t>24</w:t>
            </w:r>
          </w:p>
        </w:tc>
        <w:tc>
          <w:tcPr>
            <w:tcW w:w="4963" w:type="dxa"/>
            <w:tcBorders>
              <w:top w:val="single" w:sz="4" w:space="0" w:color="auto"/>
              <w:left w:val="single" w:sz="4" w:space="0" w:color="auto"/>
              <w:bottom w:val="single" w:sz="4" w:space="0" w:color="auto"/>
              <w:right w:val="single" w:sz="4" w:space="0" w:color="auto"/>
            </w:tcBorders>
          </w:tcPr>
          <w:p w14:paraId="414065D6" w14:textId="256DCE71" w:rsidR="00C74275" w:rsidRPr="00C74275" w:rsidRDefault="00BF740B" w:rsidP="000761CC">
            <w:pPr>
              <w:pStyle w:val="Heading2"/>
              <w:numPr>
                <w:ilvl w:val="0"/>
                <w:numId w:val="0"/>
              </w:numPr>
              <w:jc w:val="left"/>
            </w:pPr>
            <w:r>
              <w:t xml:space="preserve">1.2TB disks to fill the </w:t>
            </w:r>
            <w:r w:rsidR="00C74275" w:rsidRPr="00C74275">
              <w:t xml:space="preserve">slots in </w:t>
            </w:r>
            <w:r>
              <w:t>above enclosure</w:t>
            </w:r>
            <w:r w:rsidR="00CE1254">
              <w:t xml:space="preserve"> </w:t>
            </w:r>
            <w:r w:rsidR="000761CC">
              <w:t>MT-M</w:t>
            </w:r>
            <w:r w:rsidR="00CE1254">
              <w:t xml:space="preserve"> </w:t>
            </w:r>
            <w:r w:rsidR="000761CC">
              <w:t>2076-24F</w:t>
            </w:r>
            <w:r w:rsidR="000761CC">
              <w:br/>
              <w:t xml:space="preserve">To connect to </w:t>
            </w:r>
            <w:r w:rsidR="00CE1254">
              <w:t xml:space="preserve">MT-M </w:t>
            </w:r>
            <w:r w:rsidR="000761CC">
              <w:t>2076-524</w:t>
            </w:r>
            <w:r w:rsidR="000761CC">
              <w:br/>
              <w:t>Serial No:78205MX</w:t>
            </w:r>
          </w:p>
        </w:tc>
      </w:tr>
      <w:tr w:rsidR="00C74275" w:rsidRPr="00962D6E" w14:paraId="072D2D18" w14:textId="77777777" w:rsidTr="37C784B1">
        <w:tc>
          <w:tcPr>
            <w:tcW w:w="974" w:type="dxa"/>
            <w:tcBorders>
              <w:top w:val="single" w:sz="4" w:space="0" w:color="auto"/>
              <w:left w:val="single" w:sz="4" w:space="0" w:color="auto"/>
              <w:bottom w:val="single" w:sz="4" w:space="0" w:color="auto"/>
              <w:right w:val="single" w:sz="4" w:space="0" w:color="auto"/>
            </w:tcBorders>
          </w:tcPr>
          <w:p w14:paraId="0CE2C9D8" w14:textId="78DBC129" w:rsidR="00C74275" w:rsidRPr="00962D6E" w:rsidRDefault="001E04D8" w:rsidP="00061272">
            <w:pPr>
              <w:pStyle w:val="Heading2"/>
              <w:numPr>
                <w:ilvl w:val="0"/>
                <w:numId w:val="0"/>
              </w:numPr>
              <w:jc w:val="left"/>
            </w:pPr>
            <w:r>
              <w:t>7</w:t>
            </w:r>
          </w:p>
        </w:tc>
        <w:tc>
          <w:tcPr>
            <w:tcW w:w="1256" w:type="dxa"/>
            <w:tcBorders>
              <w:top w:val="single" w:sz="4" w:space="0" w:color="auto"/>
              <w:left w:val="single" w:sz="4" w:space="0" w:color="auto"/>
              <w:bottom w:val="single" w:sz="4" w:space="0" w:color="auto"/>
              <w:right w:val="single" w:sz="4" w:space="0" w:color="auto"/>
            </w:tcBorders>
          </w:tcPr>
          <w:p w14:paraId="7366100C" w14:textId="0FD13CF5" w:rsidR="00C74275" w:rsidRDefault="00C74275" w:rsidP="00061272">
            <w:pPr>
              <w:pStyle w:val="Heading2"/>
              <w:numPr>
                <w:ilvl w:val="0"/>
                <w:numId w:val="0"/>
              </w:numPr>
              <w:jc w:val="left"/>
            </w:pPr>
            <w:r>
              <w:t>32</w:t>
            </w:r>
          </w:p>
        </w:tc>
        <w:tc>
          <w:tcPr>
            <w:tcW w:w="4963" w:type="dxa"/>
            <w:tcBorders>
              <w:top w:val="single" w:sz="4" w:space="0" w:color="auto"/>
              <w:left w:val="single" w:sz="4" w:space="0" w:color="auto"/>
              <w:bottom w:val="single" w:sz="4" w:space="0" w:color="auto"/>
              <w:right w:val="single" w:sz="4" w:space="0" w:color="auto"/>
            </w:tcBorders>
          </w:tcPr>
          <w:p w14:paraId="33CD833E" w14:textId="77777777" w:rsidR="00743B67" w:rsidRDefault="00C74275" w:rsidP="000761CC">
            <w:pPr>
              <w:pStyle w:val="Heading2"/>
              <w:numPr>
                <w:ilvl w:val="0"/>
                <w:numId w:val="0"/>
              </w:numPr>
              <w:jc w:val="left"/>
            </w:pPr>
            <w:r w:rsidRPr="00C74275">
              <w:t xml:space="preserve">900GB disks </w:t>
            </w:r>
            <w:r w:rsidR="001E04D8">
              <w:t xml:space="preserve">FRU PN 00AR326 </w:t>
            </w:r>
            <w:r w:rsidRPr="00C74275">
              <w:t>to fill the empty slots in th</w:t>
            </w:r>
            <w:r w:rsidR="000761CC">
              <w:t>e V7000 Expansion Enclosure</w:t>
            </w:r>
            <w:r w:rsidR="001E04D8">
              <w:t>s</w:t>
            </w:r>
            <w:r w:rsidR="00743B67">
              <w:t xml:space="preserve"> in </w:t>
            </w:r>
            <w:r w:rsidR="000761CC">
              <w:t>Liverpool</w:t>
            </w:r>
            <w:r w:rsidR="00743B67">
              <w:t>.</w:t>
            </w:r>
          </w:p>
          <w:p w14:paraId="2D829F7C" w14:textId="2647F2A9" w:rsidR="00C74275" w:rsidRPr="00C74275" w:rsidRDefault="000761CC" w:rsidP="000761CC">
            <w:pPr>
              <w:pStyle w:val="Heading2"/>
              <w:numPr>
                <w:ilvl w:val="0"/>
                <w:numId w:val="0"/>
              </w:numPr>
              <w:jc w:val="left"/>
            </w:pPr>
            <w:r>
              <w:t>Qty 16 to go into MT-M 2076-24F</w:t>
            </w:r>
            <w:r>
              <w:br/>
              <w:t>Serial No:7824W2V</w:t>
            </w:r>
            <w:r>
              <w:br/>
              <w:t>Qty 16 to go into MT-M 2076-24F</w:t>
            </w:r>
            <w:r>
              <w:br/>
              <w:t>Serial No:7824WBR</w:t>
            </w:r>
          </w:p>
        </w:tc>
      </w:tr>
      <w:tr w:rsidR="00C74275" w:rsidRPr="00962D6E" w14:paraId="33087465" w14:textId="77777777" w:rsidTr="37C784B1">
        <w:tc>
          <w:tcPr>
            <w:tcW w:w="974" w:type="dxa"/>
            <w:tcBorders>
              <w:top w:val="single" w:sz="4" w:space="0" w:color="auto"/>
              <w:left w:val="single" w:sz="4" w:space="0" w:color="auto"/>
              <w:bottom w:val="single" w:sz="4" w:space="0" w:color="auto"/>
              <w:right w:val="single" w:sz="4" w:space="0" w:color="auto"/>
            </w:tcBorders>
          </w:tcPr>
          <w:p w14:paraId="6E6CDA1E" w14:textId="2F761654" w:rsidR="00C74275" w:rsidRDefault="00C74275" w:rsidP="00061272">
            <w:pPr>
              <w:pStyle w:val="Heading2"/>
              <w:numPr>
                <w:ilvl w:val="0"/>
                <w:numId w:val="0"/>
              </w:numPr>
              <w:jc w:val="left"/>
            </w:pPr>
            <w:r>
              <w:t>8</w:t>
            </w:r>
          </w:p>
        </w:tc>
        <w:tc>
          <w:tcPr>
            <w:tcW w:w="1256" w:type="dxa"/>
            <w:tcBorders>
              <w:top w:val="single" w:sz="4" w:space="0" w:color="auto"/>
              <w:left w:val="single" w:sz="4" w:space="0" w:color="auto"/>
              <w:bottom w:val="single" w:sz="4" w:space="0" w:color="auto"/>
              <w:right w:val="single" w:sz="4" w:space="0" w:color="auto"/>
            </w:tcBorders>
          </w:tcPr>
          <w:p w14:paraId="60F89587" w14:textId="29E30BB0" w:rsidR="00C74275" w:rsidRDefault="00C74275" w:rsidP="00061272">
            <w:pPr>
              <w:pStyle w:val="Heading2"/>
              <w:numPr>
                <w:ilvl w:val="0"/>
                <w:numId w:val="0"/>
              </w:numPr>
              <w:jc w:val="left"/>
            </w:pPr>
            <w:r>
              <w:t>1</w:t>
            </w:r>
          </w:p>
        </w:tc>
        <w:tc>
          <w:tcPr>
            <w:tcW w:w="4963" w:type="dxa"/>
            <w:tcBorders>
              <w:top w:val="single" w:sz="4" w:space="0" w:color="auto"/>
              <w:left w:val="single" w:sz="4" w:space="0" w:color="auto"/>
              <w:bottom w:val="single" w:sz="4" w:space="0" w:color="auto"/>
              <w:right w:val="single" w:sz="4" w:space="0" w:color="auto"/>
            </w:tcBorders>
          </w:tcPr>
          <w:p w14:paraId="3F5EB4DD" w14:textId="4B3E70F8" w:rsidR="00716DB4" w:rsidRDefault="37C784B1" w:rsidP="00D20E06">
            <w:pPr>
              <w:pStyle w:val="Heading2"/>
              <w:numPr>
                <w:ilvl w:val="1"/>
                <w:numId w:val="0"/>
              </w:numPr>
              <w:jc w:val="left"/>
            </w:pPr>
            <w:r>
              <w:t>Power 9 Server configured with 24 active CPU Cores and 1024GB (RAM) Memory</w:t>
            </w:r>
            <w:r w:rsidR="00C74275">
              <w:br/>
            </w:r>
            <w:r>
              <w:t>128 GB modules MT-M 9009-42A</w:t>
            </w:r>
            <w:r w:rsidR="00C74275">
              <w:br/>
            </w:r>
            <w:r>
              <w:t>Qty 4, 4 Port HBA, CCIN EN0Y FRU 00WT107</w:t>
            </w:r>
            <w:r w:rsidR="00C74275">
              <w:br/>
            </w:r>
            <w:r>
              <w:t>Qty 4, 2 Port NIC, CCIN 2CC4 FRU 00E2714</w:t>
            </w:r>
          </w:p>
          <w:p w14:paraId="02E476F3" w14:textId="77777777" w:rsidR="00716DB4" w:rsidRDefault="00716DB4" w:rsidP="00D20E06">
            <w:pPr>
              <w:pStyle w:val="Heading2"/>
              <w:numPr>
                <w:ilvl w:val="0"/>
                <w:numId w:val="0"/>
              </w:numPr>
              <w:jc w:val="left"/>
            </w:pPr>
            <w:r>
              <w:t xml:space="preserve">RAID </w:t>
            </w:r>
            <w:r w:rsidR="0059659C">
              <w:t>Split Backplane</w:t>
            </w:r>
            <w:r>
              <w:t xml:space="preserve"> Feature</w:t>
            </w:r>
          </w:p>
          <w:p w14:paraId="00B8B52F" w14:textId="080C5BA6" w:rsidR="00C74275" w:rsidRDefault="0059659C" w:rsidP="00D20E06">
            <w:pPr>
              <w:pStyle w:val="Heading2"/>
              <w:numPr>
                <w:ilvl w:val="1"/>
                <w:numId w:val="0"/>
              </w:numPr>
              <w:jc w:val="left"/>
            </w:pPr>
            <w:r>
              <w:br/>
            </w:r>
            <w:r w:rsidR="37C784B1">
              <w:t>Qty 4 Disks for VIO Servers, FRU 00FX876 300GB 15K 6GB SAS or equivalent</w:t>
            </w:r>
          </w:p>
          <w:p w14:paraId="3B8D33C9" w14:textId="5B5F4A2E" w:rsidR="00743B67" w:rsidRPr="004961E9" w:rsidRDefault="37C784B1" w:rsidP="37C784B1">
            <w:pPr>
              <w:pStyle w:val="Heading2"/>
              <w:numPr>
                <w:ilvl w:val="1"/>
                <w:numId w:val="0"/>
              </w:numPr>
              <w:jc w:val="left"/>
              <w:rPr>
                <w:rFonts w:asciiTheme="minorHAnsi" w:hAnsiTheme="minorHAnsi"/>
                <w:lang w:eastAsia="en-US"/>
              </w:rPr>
            </w:pPr>
            <w:r>
              <w:t>To be installed in Bristol. Power 9 systems come with AIX enterprise edition.</w:t>
            </w:r>
          </w:p>
        </w:tc>
      </w:tr>
      <w:tr w:rsidR="00C74275" w:rsidRPr="00962D6E" w14:paraId="2A2E2DDE" w14:textId="77777777" w:rsidTr="37C784B1">
        <w:tc>
          <w:tcPr>
            <w:tcW w:w="974" w:type="dxa"/>
            <w:tcBorders>
              <w:top w:val="single" w:sz="4" w:space="0" w:color="auto"/>
              <w:left w:val="single" w:sz="4" w:space="0" w:color="auto"/>
              <w:bottom w:val="single" w:sz="4" w:space="0" w:color="auto"/>
              <w:right w:val="single" w:sz="4" w:space="0" w:color="auto"/>
            </w:tcBorders>
          </w:tcPr>
          <w:p w14:paraId="232EFB3B" w14:textId="2B0AF980" w:rsidR="00C74275" w:rsidRDefault="00C74275" w:rsidP="00061272">
            <w:pPr>
              <w:pStyle w:val="Heading2"/>
              <w:numPr>
                <w:ilvl w:val="0"/>
                <w:numId w:val="0"/>
              </w:numPr>
              <w:jc w:val="left"/>
            </w:pPr>
            <w:r>
              <w:t>9</w:t>
            </w:r>
          </w:p>
        </w:tc>
        <w:tc>
          <w:tcPr>
            <w:tcW w:w="1256" w:type="dxa"/>
            <w:tcBorders>
              <w:top w:val="single" w:sz="4" w:space="0" w:color="auto"/>
              <w:left w:val="single" w:sz="4" w:space="0" w:color="auto"/>
              <w:bottom w:val="single" w:sz="4" w:space="0" w:color="auto"/>
              <w:right w:val="single" w:sz="4" w:space="0" w:color="auto"/>
            </w:tcBorders>
          </w:tcPr>
          <w:p w14:paraId="5C68C0BA" w14:textId="5B325C5C" w:rsidR="00C74275" w:rsidRDefault="00C74275" w:rsidP="00061272">
            <w:pPr>
              <w:pStyle w:val="Heading2"/>
              <w:numPr>
                <w:ilvl w:val="0"/>
                <w:numId w:val="0"/>
              </w:numPr>
              <w:jc w:val="left"/>
            </w:pPr>
            <w:r>
              <w:t>2</w:t>
            </w:r>
          </w:p>
        </w:tc>
        <w:tc>
          <w:tcPr>
            <w:tcW w:w="4963" w:type="dxa"/>
            <w:tcBorders>
              <w:top w:val="single" w:sz="4" w:space="0" w:color="auto"/>
              <w:left w:val="single" w:sz="4" w:space="0" w:color="auto"/>
              <w:bottom w:val="single" w:sz="4" w:space="0" w:color="auto"/>
              <w:right w:val="single" w:sz="4" w:space="0" w:color="auto"/>
            </w:tcBorders>
          </w:tcPr>
          <w:p w14:paraId="39B6858C" w14:textId="625D0C64" w:rsidR="00C74275" w:rsidRPr="004961E9" w:rsidRDefault="00C74275" w:rsidP="00000A13">
            <w:pPr>
              <w:pStyle w:val="Heading2"/>
              <w:numPr>
                <w:ilvl w:val="0"/>
                <w:numId w:val="0"/>
              </w:numPr>
              <w:jc w:val="left"/>
              <w:rPr>
                <w:rFonts w:asciiTheme="minorHAnsi" w:hAnsiTheme="minorHAnsi"/>
                <w:lang w:eastAsia="en-US"/>
              </w:rPr>
            </w:pPr>
            <w:r w:rsidRPr="004620D9">
              <w:t>Power 8 SAS Disks for the GPFS Clusters in</w:t>
            </w:r>
            <w:r w:rsidR="00743B67">
              <w:t xml:space="preserve"> Bristol</w:t>
            </w:r>
            <w:r w:rsidRPr="004620D9">
              <w:t xml:space="preserve"> Abbey Wood</w:t>
            </w:r>
            <w:r w:rsidR="0059659C">
              <w:t xml:space="preserve"> to fit in MT-M 8284-22A</w:t>
            </w:r>
            <w:r w:rsidR="0059659C">
              <w:br/>
            </w:r>
            <w:r w:rsidR="0059659C">
              <w:lastRenderedPageBreak/>
              <w:t>Serial No:2112BCW</w:t>
            </w:r>
            <w:r w:rsidR="0059659C">
              <w:br/>
              <w:t>FRU Part No: 00FX876 146GB 15K 6GB SAS</w:t>
            </w:r>
          </w:p>
        </w:tc>
      </w:tr>
      <w:tr w:rsidR="0059659C" w:rsidRPr="00962D6E" w14:paraId="2BD47A40" w14:textId="77777777" w:rsidTr="37C784B1">
        <w:tc>
          <w:tcPr>
            <w:tcW w:w="974" w:type="dxa"/>
            <w:tcBorders>
              <w:top w:val="single" w:sz="4" w:space="0" w:color="auto"/>
              <w:left w:val="single" w:sz="4" w:space="0" w:color="auto"/>
              <w:bottom w:val="single" w:sz="4" w:space="0" w:color="auto"/>
              <w:right w:val="single" w:sz="4" w:space="0" w:color="auto"/>
            </w:tcBorders>
          </w:tcPr>
          <w:p w14:paraId="073EEC56" w14:textId="3620F4DE" w:rsidR="0059659C" w:rsidRDefault="0059659C" w:rsidP="00061272">
            <w:pPr>
              <w:pStyle w:val="Heading2"/>
              <w:numPr>
                <w:ilvl w:val="0"/>
                <w:numId w:val="0"/>
              </w:numPr>
              <w:jc w:val="left"/>
            </w:pPr>
            <w:r>
              <w:lastRenderedPageBreak/>
              <w:t>10</w:t>
            </w:r>
          </w:p>
        </w:tc>
        <w:tc>
          <w:tcPr>
            <w:tcW w:w="1256" w:type="dxa"/>
            <w:tcBorders>
              <w:top w:val="single" w:sz="4" w:space="0" w:color="auto"/>
              <w:left w:val="single" w:sz="4" w:space="0" w:color="auto"/>
              <w:bottom w:val="single" w:sz="4" w:space="0" w:color="auto"/>
              <w:right w:val="single" w:sz="4" w:space="0" w:color="auto"/>
            </w:tcBorders>
          </w:tcPr>
          <w:p w14:paraId="13FD5378" w14:textId="7CA45F08" w:rsidR="0059659C" w:rsidRDefault="0059659C" w:rsidP="00061272">
            <w:pPr>
              <w:pStyle w:val="Heading2"/>
              <w:numPr>
                <w:ilvl w:val="0"/>
                <w:numId w:val="0"/>
              </w:numPr>
              <w:jc w:val="left"/>
            </w:pPr>
            <w:r>
              <w:t>4</w:t>
            </w:r>
          </w:p>
        </w:tc>
        <w:tc>
          <w:tcPr>
            <w:tcW w:w="4963" w:type="dxa"/>
            <w:tcBorders>
              <w:top w:val="single" w:sz="4" w:space="0" w:color="auto"/>
              <w:left w:val="single" w:sz="4" w:space="0" w:color="auto"/>
              <w:bottom w:val="single" w:sz="4" w:space="0" w:color="auto"/>
              <w:right w:val="single" w:sz="4" w:space="0" w:color="auto"/>
            </w:tcBorders>
          </w:tcPr>
          <w:p w14:paraId="59326059" w14:textId="77777777" w:rsidR="0059659C" w:rsidRPr="002E38A1" w:rsidRDefault="0059659C" w:rsidP="0059659C">
            <w:pPr>
              <w:rPr>
                <w:rFonts w:eastAsia="STZhongsong"/>
                <w:szCs w:val="20"/>
              </w:rPr>
            </w:pPr>
            <w:r w:rsidRPr="002E38A1">
              <w:rPr>
                <w:rFonts w:eastAsia="STZhongsong"/>
                <w:szCs w:val="20"/>
              </w:rPr>
              <w:t xml:space="preserve">Cisco 40GBase-AOC QSFP direct-attach Active Optical Cable, 15-meter </w:t>
            </w:r>
          </w:p>
          <w:p w14:paraId="7877ED38" w14:textId="77777777" w:rsidR="0059659C" w:rsidRPr="00EA0280" w:rsidRDefault="0059659C" w:rsidP="00EA0280">
            <w:pPr>
              <w:pStyle w:val="Heading2"/>
              <w:numPr>
                <w:ilvl w:val="0"/>
                <w:numId w:val="0"/>
              </w:numPr>
              <w:jc w:val="left"/>
            </w:pPr>
          </w:p>
        </w:tc>
      </w:tr>
      <w:tr w:rsidR="0059659C" w:rsidRPr="00962D6E" w14:paraId="2AF1EE93" w14:textId="77777777" w:rsidTr="37C784B1">
        <w:tc>
          <w:tcPr>
            <w:tcW w:w="974" w:type="dxa"/>
            <w:tcBorders>
              <w:top w:val="single" w:sz="4" w:space="0" w:color="auto"/>
              <w:left w:val="single" w:sz="4" w:space="0" w:color="auto"/>
              <w:bottom w:val="single" w:sz="4" w:space="0" w:color="auto"/>
              <w:right w:val="single" w:sz="4" w:space="0" w:color="auto"/>
            </w:tcBorders>
          </w:tcPr>
          <w:p w14:paraId="48F4A02C" w14:textId="22AC62BF" w:rsidR="0059659C" w:rsidRDefault="0059659C" w:rsidP="00061272">
            <w:pPr>
              <w:pStyle w:val="Heading2"/>
              <w:numPr>
                <w:ilvl w:val="0"/>
                <w:numId w:val="0"/>
              </w:numPr>
              <w:jc w:val="left"/>
            </w:pPr>
            <w:r>
              <w:t>11</w:t>
            </w:r>
          </w:p>
        </w:tc>
        <w:tc>
          <w:tcPr>
            <w:tcW w:w="1256" w:type="dxa"/>
            <w:tcBorders>
              <w:top w:val="single" w:sz="4" w:space="0" w:color="auto"/>
              <w:left w:val="single" w:sz="4" w:space="0" w:color="auto"/>
              <w:bottom w:val="single" w:sz="4" w:space="0" w:color="auto"/>
              <w:right w:val="single" w:sz="4" w:space="0" w:color="auto"/>
            </w:tcBorders>
          </w:tcPr>
          <w:p w14:paraId="6BB19F9C" w14:textId="09D074D1" w:rsidR="0059659C" w:rsidRDefault="0059659C" w:rsidP="00061272">
            <w:pPr>
              <w:pStyle w:val="Heading2"/>
              <w:numPr>
                <w:ilvl w:val="0"/>
                <w:numId w:val="0"/>
              </w:numPr>
              <w:jc w:val="left"/>
            </w:pPr>
            <w:r>
              <w:t>4</w:t>
            </w:r>
          </w:p>
        </w:tc>
        <w:tc>
          <w:tcPr>
            <w:tcW w:w="4963" w:type="dxa"/>
            <w:tcBorders>
              <w:top w:val="single" w:sz="4" w:space="0" w:color="auto"/>
              <w:left w:val="single" w:sz="4" w:space="0" w:color="auto"/>
              <w:bottom w:val="single" w:sz="4" w:space="0" w:color="auto"/>
              <w:right w:val="single" w:sz="4" w:space="0" w:color="auto"/>
            </w:tcBorders>
          </w:tcPr>
          <w:p w14:paraId="019139C3" w14:textId="77777777" w:rsidR="0059659C" w:rsidRPr="002E38A1" w:rsidRDefault="0059659C" w:rsidP="0059659C">
            <w:pPr>
              <w:rPr>
                <w:rFonts w:eastAsia="STZhongsong"/>
                <w:szCs w:val="20"/>
              </w:rPr>
            </w:pPr>
            <w:r w:rsidRPr="002E38A1">
              <w:rPr>
                <w:rFonts w:eastAsia="STZhongsong"/>
                <w:szCs w:val="20"/>
              </w:rPr>
              <w:t>Cisco 4SQRA reverse adapter</w:t>
            </w:r>
          </w:p>
          <w:p w14:paraId="18450588" w14:textId="77777777" w:rsidR="0059659C" w:rsidRPr="00EA0280" w:rsidRDefault="0059659C" w:rsidP="00EA0280">
            <w:pPr>
              <w:pStyle w:val="Heading2"/>
              <w:numPr>
                <w:ilvl w:val="0"/>
                <w:numId w:val="0"/>
              </w:numPr>
              <w:jc w:val="left"/>
            </w:pPr>
          </w:p>
        </w:tc>
      </w:tr>
      <w:tr w:rsidR="00C74275" w:rsidRPr="00962D6E" w14:paraId="6CA07DDC" w14:textId="77777777" w:rsidTr="37C784B1">
        <w:tc>
          <w:tcPr>
            <w:tcW w:w="974" w:type="dxa"/>
            <w:tcBorders>
              <w:top w:val="single" w:sz="4" w:space="0" w:color="auto"/>
              <w:left w:val="single" w:sz="4" w:space="0" w:color="auto"/>
              <w:bottom w:val="single" w:sz="4" w:space="0" w:color="auto"/>
              <w:right w:val="single" w:sz="4" w:space="0" w:color="auto"/>
            </w:tcBorders>
          </w:tcPr>
          <w:p w14:paraId="6D61555E" w14:textId="6056663C" w:rsidR="00C74275" w:rsidRDefault="0059659C" w:rsidP="00061272">
            <w:pPr>
              <w:pStyle w:val="Heading2"/>
              <w:numPr>
                <w:ilvl w:val="0"/>
                <w:numId w:val="0"/>
              </w:numPr>
              <w:jc w:val="left"/>
            </w:pPr>
            <w:r>
              <w:t>12</w:t>
            </w:r>
          </w:p>
        </w:tc>
        <w:tc>
          <w:tcPr>
            <w:tcW w:w="1256" w:type="dxa"/>
            <w:tcBorders>
              <w:top w:val="single" w:sz="4" w:space="0" w:color="auto"/>
              <w:left w:val="single" w:sz="4" w:space="0" w:color="auto"/>
              <w:bottom w:val="single" w:sz="4" w:space="0" w:color="auto"/>
              <w:right w:val="single" w:sz="4" w:space="0" w:color="auto"/>
            </w:tcBorders>
          </w:tcPr>
          <w:p w14:paraId="4A14F255" w14:textId="19179CF4" w:rsidR="00C74275" w:rsidRDefault="00000A13" w:rsidP="00061272">
            <w:pPr>
              <w:pStyle w:val="Heading2"/>
              <w:numPr>
                <w:ilvl w:val="0"/>
                <w:numId w:val="0"/>
              </w:numPr>
              <w:jc w:val="left"/>
            </w:pPr>
            <w:r>
              <w:t>24</w:t>
            </w:r>
          </w:p>
        </w:tc>
        <w:tc>
          <w:tcPr>
            <w:tcW w:w="4963" w:type="dxa"/>
            <w:tcBorders>
              <w:top w:val="single" w:sz="4" w:space="0" w:color="auto"/>
              <w:left w:val="single" w:sz="4" w:space="0" w:color="auto"/>
              <w:bottom w:val="single" w:sz="4" w:space="0" w:color="auto"/>
              <w:right w:val="single" w:sz="4" w:space="0" w:color="auto"/>
            </w:tcBorders>
          </w:tcPr>
          <w:p w14:paraId="40D10998" w14:textId="5D35E2B2" w:rsidR="00000A13" w:rsidRPr="00EA0280" w:rsidRDefault="00000A13" w:rsidP="00EA0280">
            <w:pPr>
              <w:pStyle w:val="Heading2"/>
              <w:numPr>
                <w:ilvl w:val="0"/>
                <w:numId w:val="0"/>
              </w:numPr>
              <w:jc w:val="left"/>
            </w:pPr>
            <w:r w:rsidRPr="00EA0280">
              <w:t xml:space="preserve">1.2TB disks to fill the Qty 24 slots in a V7000 </w:t>
            </w:r>
            <w:r w:rsidR="001E04D8">
              <w:t xml:space="preserve">Controller at item 13 below, to be used at </w:t>
            </w:r>
            <w:r w:rsidR="00743B67">
              <w:t xml:space="preserve">Bristol </w:t>
            </w:r>
            <w:r w:rsidRPr="00EA0280">
              <w:t>Abbey Wood</w:t>
            </w:r>
            <w:r w:rsidR="001E04D8">
              <w:t>.</w:t>
            </w:r>
          </w:p>
          <w:p w14:paraId="20A17209" w14:textId="77777777" w:rsidR="00C74275" w:rsidRPr="004961E9" w:rsidRDefault="00C74275" w:rsidP="00C74275">
            <w:pPr>
              <w:pStyle w:val="Heading2"/>
              <w:numPr>
                <w:ilvl w:val="0"/>
                <w:numId w:val="0"/>
              </w:numPr>
              <w:jc w:val="left"/>
              <w:rPr>
                <w:rFonts w:asciiTheme="minorHAnsi" w:hAnsiTheme="minorHAnsi"/>
                <w:lang w:eastAsia="en-US"/>
              </w:rPr>
            </w:pPr>
          </w:p>
        </w:tc>
      </w:tr>
      <w:tr w:rsidR="00000A13" w:rsidRPr="00962D6E" w14:paraId="3C45F7E8" w14:textId="77777777" w:rsidTr="37C784B1">
        <w:tc>
          <w:tcPr>
            <w:tcW w:w="974" w:type="dxa"/>
            <w:tcBorders>
              <w:top w:val="single" w:sz="4" w:space="0" w:color="auto"/>
              <w:left w:val="single" w:sz="4" w:space="0" w:color="auto"/>
              <w:bottom w:val="single" w:sz="4" w:space="0" w:color="auto"/>
              <w:right w:val="single" w:sz="4" w:space="0" w:color="auto"/>
            </w:tcBorders>
          </w:tcPr>
          <w:p w14:paraId="3BE31E82" w14:textId="5AF2366B" w:rsidR="00000A13" w:rsidRDefault="0059659C" w:rsidP="00061272">
            <w:pPr>
              <w:pStyle w:val="Heading2"/>
              <w:numPr>
                <w:ilvl w:val="0"/>
                <w:numId w:val="0"/>
              </w:numPr>
              <w:jc w:val="left"/>
            </w:pPr>
            <w:r>
              <w:t>13</w:t>
            </w:r>
          </w:p>
        </w:tc>
        <w:tc>
          <w:tcPr>
            <w:tcW w:w="1256" w:type="dxa"/>
            <w:tcBorders>
              <w:top w:val="single" w:sz="4" w:space="0" w:color="auto"/>
              <w:left w:val="single" w:sz="4" w:space="0" w:color="auto"/>
              <w:bottom w:val="single" w:sz="4" w:space="0" w:color="auto"/>
              <w:right w:val="single" w:sz="4" w:space="0" w:color="auto"/>
            </w:tcBorders>
          </w:tcPr>
          <w:p w14:paraId="1316372C" w14:textId="266AFF37" w:rsidR="00000A13" w:rsidRDefault="002E38A1" w:rsidP="00061272">
            <w:pPr>
              <w:pStyle w:val="Heading2"/>
              <w:numPr>
                <w:ilvl w:val="0"/>
                <w:numId w:val="0"/>
              </w:numPr>
              <w:jc w:val="left"/>
            </w:pPr>
            <w:r>
              <w:t>1</w:t>
            </w:r>
          </w:p>
        </w:tc>
        <w:tc>
          <w:tcPr>
            <w:tcW w:w="4963" w:type="dxa"/>
            <w:tcBorders>
              <w:top w:val="single" w:sz="4" w:space="0" w:color="auto"/>
              <w:left w:val="single" w:sz="4" w:space="0" w:color="auto"/>
              <w:bottom w:val="single" w:sz="4" w:space="0" w:color="auto"/>
              <w:right w:val="single" w:sz="4" w:space="0" w:color="auto"/>
            </w:tcBorders>
          </w:tcPr>
          <w:p w14:paraId="0BBE21A7" w14:textId="6EA8974E" w:rsidR="002E38A1" w:rsidRPr="002E38A1" w:rsidRDefault="002E38A1" w:rsidP="002E38A1">
            <w:pPr>
              <w:rPr>
                <w:rFonts w:eastAsia="STZhongsong"/>
                <w:szCs w:val="20"/>
              </w:rPr>
            </w:pPr>
            <w:r w:rsidRPr="004961E9">
              <w:rPr>
                <w:rFonts w:asciiTheme="minorHAnsi" w:hAnsiTheme="minorHAnsi"/>
                <w:lang w:eastAsia="en-US"/>
              </w:rPr>
              <w:t xml:space="preserve"> </w:t>
            </w:r>
            <w:r w:rsidRPr="002E38A1">
              <w:rPr>
                <w:rFonts w:eastAsia="STZhongsong"/>
                <w:szCs w:val="20"/>
              </w:rPr>
              <w:t>V7000 Controller</w:t>
            </w:r>
            <w:r w:rsidR="001E04D8">
              <w:rPr>
                <w:rFonts w:eastAsia="STZhongsong"/>
                <w:szCs w:val="20"/>
              </w:rPr>
              <w:t xml:space="preserve"> to be used at </w:t>
            </w:r>
            <w:r w:rsidR="00743B67">
              <w:rPr>
                <w:rFonts w:eastAsia="STZhongsong"/>
                <w:szCs w:val="20"/>
              </w:rPr>
              <w:t xml:space="preserve">Bristol </w:t>
            </w:r>
            <w:r w:rsidR="001E04D8">
              <w:rPr>
                <w:rFonts w:eastAsia="STZhongsong"/>
                <w:szCs w:val="20"/>
              </w:rPr>
              <w:t>Abbey</w:t>
            </w:r>
            <w:r w:rsidR="00E11A17">
              <w:rPr>
                <w:rFonts w:eastAsia="STZhongsong"/>
                <w:szCs w:val="20"/>
              </w:rPr>
              <w:t xml:space="preserve"> W</w:t>
            </w:r>
            <w:r w:rsidR="001E04D8">
              <w:rPr>
                <w:rFonts w:eastAsia="STZhongsong"/>
                <w:szCs w:val="20"/>
              </w:rPr>
              <w:t>ood.</w:t>
            </w:r>
          </w:p>
          <w:p w14:paraId="564F5392" w14:textId="77777777" w:rsidR="00000A13" w:rsidRPr="004961E9" w:rsidRDefault="00000A13" w:rsidP="00000A13">
            <w:pPr>
              <w:rPr>
                <w:rFonts w:asciiTheme="minorHAnsi" w:hAnsiTheme="minorHAnsi"/>
                <w:lang w:eastAsia="en-US"/>
              </w:rPr>
            </w:pPr>
          </w:p>
        </w:tc>
      </w:tr>
      <w:tr w:rsidR="00000A13" w:rsidRPr="00962D6E" w14:paraId="1C3118FC" w14:textId="77777777" w:rsidTr="37C784B1">
        <w:tc>
          <w:tcPr>
            <w:tcW w:w="974" w:type="dxa"/>
            <w:tcBorders>
              <w:top w:val="single" w:sz="4" w:space="0" w:color="auto"/>
              <w:left w:val="single" w:sz="4" w:space="0" w:color="auto"/>
              <w:bottom w:val="single" w:sz="4" w:space="0" w:color="auto"/>
              <w:right w:val="single" w:sz="4" w:space="0" w:color="auto"/>
            </w:tcBorders>
          </w:tcPr>
          <w:p w14:paraId="43206DDF" w14:textId="466A36C8" w:rsidR="00000A13" w:rsidRDefault="0059659C" w:rsidP="00061272">
            <w:pPr>
              <w:pStyle w:val="Heading2"/>
              <w:numPr>
                <w:ilvl w:val="0"/>
                <w:numId w:val="0"/>
              </w:numPr>
              <w:jc w:val="left"/>
            </w:pPr>
            <w:r>
              <w:t>14</w:t>
            </w:r>
          </w:p>
        </w:tc>
        <w:tc>
          <w:tcPr>
            <w:tcW w:w="1256" w:type="dxa"/>
            <w:tcBorders>
              <w:top w:val="single" w:sz="4" w:space="0" w:color="auto"/>
              <w:left w:val="single" w:sz="4" w:space="0" w:color="auto"/>
              <w:bottom w:val="single" w:sz="4" w:space="0" w:color="auto"/>
              <w:right w:val="single" w:sz="4" w:space="0" w:color="auto"/>
            </w:tcBorders>
          </w:tcPr>
          <w:p w14:paraId="4E23CD71" w14:textId="600AE0AC" w:rsidR="00000A13" w:rsidRDefault="002E38A1" w:rsidP="00061272">
            <w:pPr>
              <w:pStyle w:val="Heading2"/>
              <w:numPr>
                <w:ilvl w:val="0"/>
                <w:numId w:val="0"/>
              </w:numPr>
              <w:jc w:val="left"/>
            </w:pPr>
            <w:r>
              <w:t>15</w:t>
            </w:r>
          </w:p>
        </w:tc>
        <w:tc>
          <w:tcPr>
            <w:tcW w:w="4963" w:type="dxa"/>
            <w:tcBorders>
              <w:top w:val="single" w:sz="4" w:space="0" w:color="auto"/>
              <w:left w:val="single" w:sz="4" w:space="0" w:color="auto"/>
              <w:bottom w:val="single" w:sz="4" w:space="0" w:color="auto"/>
              <w:right w:val="single" w:sz="4" w:space="0" w:color="auto"/>
            </w:tcBorders>
          </w:tcPr>
          <w:p w14:paraId="40993E5D" w14:textId="7B9FA2D0" w:rsidR="00000A13" w:rsidRDefault="002E38A1" w:rsidP="00000A13">
            <w:pPr>
              <w:rPr>
                <w:rFonts w:eastAsia="STZhongsong"/>
                <w:szCs w:val="20"/>
              </w:rPr>
            </w:pPr>
            <w:r w:rsidRPr="002E38A1">
              <w:rPr>
                <w:rFonts w:eastAsia="STZhongsong"/>
                <w:szCs w:val="20"/>
              </w:rPr>
              <w:t xml:space="preserve">KVM </w:t>
            </w:r>
            <w:r w:rsidR="001E04D8">
              <w:rPr>
                <w:rFonts w:eastAsia="STZhongsong"/>
                <w:szCs w:val="20"/>
              </w:rPr>
              <w:t xml:space="preserve">modules to remote manage all </w:t>
            </w:r>
            <w:r w:rsidR="00402372">
              <w:rPr>
                <w:rFonts w:eastAsia="STZhongsong"/>
                <w:szCs w:val="20"/>
              </w:rPr>
              <w:t xml:space="preserve">required </w:t>
            </w:r>
            <w:r w:rsidR="00402372" w:rsidRPr="002E38A1">
              <w:rPr>
                <w:rFonts w:eastAsia="STZhongsong"/>
                <w:szCs w:val="20"/>
              </w:rPr>
              <w:t>servers</w:t>
            </w:r>
            <w:r w:rsidRPr="002E38A1">
              <w:rPr>
                <w:rFonts w:eastAsia="STZhongsong"/>
                <w:szCs w:val="20"/>
              </w:rPr>
              <w:t xml:space="preserve"> from </w:t>
            </w:r>
            <w:r w:rsidR="007E4729">
              <w:rPr>
                <w:rFonts w:eastAsia="STZhongsong"/>
                <w:szCs w:val="20"/>
              </w:rPr>
              <w:t>an</w:t>
            </w:r>
            <w:r w:rsidRPr="002E38A1">
              <w:rPr>
                <w:rFonts w:eastAsia="STZhongsong"/>
                <w:szCs w:val="20"/>
              </w:rPr>
              <w:t xml:space="preserve"> </w:t>
            </w:r>
            <w:r w:rsidR="00402372">
              <w:rPr>
                <w:rFonts w:eastAsia="STZhongsong"/>
                <w:szCs w:val="20"/>
              </w:rPr>
              <w:t xml:space="preserve">existing </w:t>
            </w:r>
            <w:r w:rsidRPr="002E38A1">
              <w:rPr>
                <w:rFonts w:eastAsia="STZhongsong"/>
                <w:szCs w:val="20"/>
              </w:rPr>
              <w:t>console. Lenovo UCOs FRU PN 00WH404, PN 43V6147</w:t>
            </w:r>
            <w:r w:rsidR="00743B67">
              <w:rPr>
                <w:rFonts w:eastAsia="STZhongsong"/>
                <w:szCs w:val="20"/>
              </w:rPr>
              <w:t>.</w:t>
            </w:r>
          </w:p>
          <w:p w14:paraId="435F368C" w14:textId="77777777" w:rsidR="00743B67" w:rsidRDefault="00743B67" w:rsidP="00000A13">
            <w:pPr>
              <w:rPr>
                <w:rFonts w:eastAsia="STZhongsong"/>
                <w:szCs w:val="20"/>
              </w:rPr>
            </w:pPr>
          </w:p>
          <w:p w14:paraId="4E8D4230" w14:textId="0A0B926E" w:rsidR="00743B67" w:rsidRPr="004961E9" w:rsidRDefault="00020844" w:rsidP="00000A13">
            <w:pPr>
              <w:rPr>
                <w:rFonts w:asciiTheme="minorHAnsi" w:hAnsiTheme="minorHAnsi"/>
                <w:lang w:eastAsia="en-US"/>
              </w:rPr>
            </w:pPr>
            <w:r>
              <w:rPr>
                <w:rFonts w:eastAsia="STZhongsong"/>
                <w:szCs w:val="20"/>
              </w:rPr>
              <w:t>To be used in Liverpool</w:t>
            </w:r>
          </w:p>
        </w:tc>
      </w:tr>
      <w:tr w:rsidR="002E38A1" w:rsidRPr="00962D6E" w14:paraId="6F43B01E" w14:textId="77777777" w:rsidTr="37C784B1">
        <w:tc>
          <w:tcPr>
            <w:tcW w:w="974" w:type="dxa"/>
            <w:tcBorders>
              <w:top w:val="single" w:sz="4" w:space="0" w:color="auto"/>
              <w:left w:val="single" w:sz="4" w:space="0" w:color="auto"/>
              <w:bottom w:val="single" w:sz="4" w:space="0" w:color="auto"/>
              <w:right w:val="single" w:sz="4" w:space="0" w:color="auto"/>
            </w:tcBorders>
          </w:tcPr>
          <w:p w14:paraId="66507206" w14:textId="23C3A230" w:rsidR="002E38A1" w:rsidRDefault="002E38A1" w:rsidP="00061272">
            <w:pPr>
              <w:pStyle w:val="Heading2"/>
              <w:numPr>
                <w:ilvl w:val="0"/>
                <w:numId w:val="0"/>
              </w:numPr>
              <w:jc w:val="left"/>
            </w:pPr>
            <w:r>
              <w:t>15</w:t>
            </w:r>
          </w:p>
        </w:tc>
        <w:tc>
          <w:tcPr>
            <w:tcW w:w="1256" w:type="dxa"/>
            <w:tcBorders>
              <w:top w:val="single" w:sz="4" w:space="0" w:color="auto"/>
              <w:left w:val="single" w:sz="4" w:space="0" w:color="auto"/>
              <w:bottom w:val="single" w:sz="4" w:space="0" w:color="auto"/>
              <w:right w:val="single" w:sz="4" w:space="0" w:color="auto"/>
            </w:tcBorders>
          </w:tcPr>
          <w:p w14:paraId="37333782" w14:textId="38370A70" w:rsidR="002E38A1" w:rsidRDefault="002E38A1" w:rsidP="00061272">
            <w:pPr>
              <w:pStyle w:val="Heading2"/>
              <w:numPr>
                <w:ilvl w:val="0"/>
                <w:numId w:val="0"/>
              </w:numPr>
              <w:jc w:val="left"/>
            </w:pPr>
            <w:r>
              <w:t>20</w:t>
            </w:r>
            <w:r w:rsidR="00E11A17">
              <w:t xml:space="preserve"> of each</w:t>
            </w:r>
          </w:p>
        </w:tc>
        <w:tc>
          <w:tcPr>
            <w:tcW w:w="4963" w:type="dxa"/>
            <w:tcBorders>
              <w:top w:val="single" w:sz="4" w:space="0" w:color="auto"/>
              <w:left w:val="single" w:sz="4" w:space="0" w:color="auto"/>
              <w:bottom w:val="single" w:sz="4" w:space="0" w:color="auto"/>
              <w:right w:val="single" w:sz="4" w:space="0" w:color="auto"/>
            </w:tcBorders>
          </w:tcPr>
          <w:p w14:paraId="228BE844" w14:textId="1B0B630F" w:rsidR="002E38A1" w:rsidRPr="002E38A1" w:rsidRDefault="002E38A1" w:rsidP="002E38A1">
            <w:pPr>
              <w:rPr>
                <w:rFonts w:eastAsia="STZhongsong"/>
                <w:szCs w:val="20"/>
              </w:rPr>
            </w:pPr>
            <w:r w:rsidRPr="002E38A1">
              <w:rPr>
                <w:rFonts w:eastAsia="STZhongsong"/>
                <w:szCs w:val="20"/>
              </w:rPr>
              <w:t>10m,15m &amp;</w:t>
            </w:r>
            <w:r w:rsidR="001E04D8">
              <w:rPr>
                <w:rFonts w:eastAsia="STZhongsong"/>
                <w:szCs w:val="20"/>
              </w:rPr>
              <w:t xml:space="preserve"> </w:t>
            </w:r>
            <w:r w:rsidRPr="002E38A1">
              <w:rPr>
                <w:rFonts w:eastAsia="STZhongsong"/>
                <w:szCs w:val="20"/>
              </w:rPr>
              <w:t>20m Network Cables</w:t>
            </w:r>
            <w:r w:rsidR="001A61C3">
              <w:rPr>
                <w:rFonts w:eastAsia="STZhongsong"/>
                <w:szCs w:val="20"/>
              </w:rPr>
              <w:br/>
              <w:t>Type being CAT 6A presentation</w:t>
            </w:r>
            <w:r w:rsidR="001E04D8">
              <w:rPr>
                <w:rFonts w:eastAsia="STZhongsong"/>
                <w:szCs w:val="20"/>
              </w:rPr>
              <w:t>,</w:t>
            </w:r>
            <w:r w:rsidR="001A61C3">
              <w:rPr>
                <w:rFonts w:eastAsia="STZhongsong"/>
                <w:szCs w:val="20"/>
              </w:rPr>
              <w:t xml:space="preserve"> </w:t>
            </w:r>
            <w:r w:rsidR="00402372">
              <w:rPr>
                <w:rFonts w:eastAsia="STZhongsong"/>
                <w:szCs w:val="20"/>
              </w:rPr>
              <w:t xml:space="preserve">Colour </w:t>
            </w:r>
            <w:r w:rsidR="001A61C3">
              <w:rPr>
                <w:rFonts w:eastAsia="STZhongsong"/>
                <w:szCs w:val="20"/>
              </w:rPr>
              <w:t>White</w:t>
            </w:r>
          </w:p>
          <w:p w14:paraId="6C5A4DBF" w14:textId="77777777" w:rsidR="002E38A1" w:rsidRPr="002E38A1" w:rsidRDefault="002E38A1" w:rsidP="002E38A1">
            <w:pPr>
              <w:rPr>
                <w:rFonts w:eastAsia="STZhongsong"/>
                <w:szCs w:val="20"/>
              </w:rPr>
            </w:pPr>
          </w:p>
          <w:p w14:paraId="42E53C36" w14:textId="77777777" w:rsidR="002E38A1" w:rsidRPr="002E38A1" w:rsidRDefault="002E38A1" w:rsidP="002E38A1">
            <w:pPr>
              <w:rPr>
                <w:rFonts w:eastAsia="STZhongsong"/>
                <w:szCs w:val="20"/>
              </w:rPr>
            </w:pPr>
          </w:p>
        </w:tc>
      </w:tr>
      <w:tr w:rsidR="002E38A1" w:rsidRPr="00962D6E" w14:paraId="212FC9F0" w14:textId="77777777" w:rsidTr="37C784B1">
        <w:tc>
          <w:tcPr>
            <w:tcW w:w="974" w:type="dxa"/>
            <w:tcBorders>
              <w:top w:val="single" w:sz="4" w:space="0" w:color="auto"/>
              <w:left w:val="single" w:sz="4" w:space="0" w:color="auto"/>
              <w:bottom w:val="single" w:sz="4" w:space="0" w:color="auto"/>
              <w:right w:val="single" w:sz="4" w:space="0" w:color="auto"/>
            </w:tcBorders>
          </w:tcPr>
          <w:p w14:paraId="1C352E72" w14:textId="1A94C3BC" w:rsidR="002E38A1" w:rsidRDefault="002E38A1" w:rsidP="00061272">
            <w:pPr>
              <w:pStyle w:val="Heading2"/>
              <w:numPr>
                <w:ilvl w:val="0"/>
                <w:numId w:val="0"/>
              </w:numPr>
              <w:jc w:val="left"/>
            </w:pPr>
            <w:r>
              <w:t>16</w:t>
            </w:r>
          </w:p>
        </w:tc>
        <w:tc>
          <w:tcPr>
            <w:tcW w:w="1256" w:type="dxa"/>
            <w:tcBorders>
              <w:top w:val="single" w:sz="4" w:space="0" w:color="auto"/>
              <w:left w:val="single" w:sz="4" w:space="0" w:color="auto"/>
              <w:bottom w:val="single" w:sz="4" w:space="0" w:color="auto"/>
              <w:right w:val="single" w:sz="4" w:space="0" w:color="auto"/>
            </w:tcBorders>
          </w:tcPr>
          <w:p w14:paraId="3F439D03" w14:textId="19A5EC01" w:rsidR="002E38A1" w:rsidRDefault="002E38A1" w:rsidP="00061272">
            <w:pPr>
              <w:pStyle w:val="Heading2"/>
              <w:numPr>
                <w:ilvl w:val="0"/>
                <w:numId w:val="0"/>
              </w:numPr>
              <w:jc w:val="left"/>
            </w:pPr>
            <w:r>
              <w:t>20</w:t>
            </w:r>
            <w:r w:rsidR="00E11A17">
              <w:t xml:space="preserve"> of each</w:t>
            </w:r>
          </w:p>
        </w:tc>
        <w:tc>
          <w:tcPr>
            <w:tcW w:w="4963" w:type="dxa"/>
            <w:tcBorders>
              <w:top w:val="single" w:sz="4" w:space="0" w:color="auto"/>
              <w:left w:val="single" w:sz="4" w:space="0" w:color="auto"/>
              <w:bottom w:val="single" w:sz="4" w:space="0" w:color="auto"/>
              <w:right w:val="single" w:sz="4" w:space="0" w:color="auto"/>
            </w:tcBorders>
          </w:tcPr>
          <w:p w14:paraId="015C740F" w14:textId="2F2340FC" w:rsidR="002E38A1" w:rsidRPr="002E38A1" w:rsidRDefault="00E11A17" w:rsidP="002E38A1">
            <w:pPr>
              <w:rPr>
                <w:rFonts w:eastAsia="STZhongsong"/>
                <w:szCs w:val="20"/>
              </w:rPr>
            </w:pPr>
            <w:r>
              <w:rPr>
                <w:rFonts w:eastAsia="STZhongsong"/>
                <w:szCs w:val="20"/>
              </w:rPr>
              <w:t xml:space="preserve">2m, 3m, </w:t>
            </w:r>
            <w:r w:rsidR="002E38A1" w:rsidRPr="002E38A1">
              <w:rPr>
                <w:rFonts w:eastAsia="STZhongsong"/>
                <w:szCs w:val="20"/>
              </w:rPr>
              <w:t>10m,</w:t>
            </w:r>
            <w:r>
              <w:rPr>
                <w:rFonts w:eastAsia="STZhongsong"/>
                <w:szCs w:val="20"/>
              </w:rPr>
              <w:t xml:space="preserve"> </w:t>
            </w:r>
            <w:r w:rsidR="002E38A1" w:rsidRPr="002E38A1">
              <w:rPr>
                <w:rFonts w:eastAsia="STZhongsong"/>
                <w:szCs w:val="20"/>
              </w:rPr>
              <w:t>15m &amp; 20m Fibre Cables</w:t>
            </w:r>
            <w:r w:rsidR="001A61C3">
              <w:rPr>
                <w:rFonts w:eastAsia="STZhongsong"/>
                <w:szCs w:val="20"/>
              </w:rPr>
              <w:t xml:space="preserve"> LC-LC</w:t>
            </w:r>
            <w:r w:rsidR="00402372">
              <w:rPr>
                <w:rFonts w:eastAsia="STZhongsong"/>
                <w:szCs w:val="20"/>
              </w:rPr>
              <w:t>,</w:t>
            </w:r>
            <w:r w:rsidR="001A61C3">
              <w:rPr>
                <w:rFonts w:eastAsia="STZhongsong"/>
                <w:szCs w:val="20"/>
              </w:rPr>
              <w:t xml:space="preserve"> </w:t>
            </w:r>
            <w:r w:rsidR="00402372">
              <w:rPr>
                <w:rFonts w:eastAsia="STZhongsong"/>
                <w:szCs w:val="20"/>
              </w:rPr>
              <w:t xml:space="preserve">Colour </w:t>
            </w:r>
            <w:r w:rsidR="001A61C3">
              <w:rPr>
                <w:rFonts w:eastAsia="STZhongsong"/>
                <w:szCs w:val="20"/>
              </w:rPr>
              <w:t>Aqua</w:t>
            </w:r>
          </w:p>
          <w:p w14:paraId="1FEB4E83" w14:textId="77777777" w:rsidR="002E38A1" w:rsidRPr="002E38A1" w:rsidRDefault="002E38A1" w:rsidP="002E38A1">
            <w:pPr>
              <w:rPr>
                <w:rFonts w:eastAsia="STZhongsong"/>
                <w:szCs w:val="20"/>
              </w:rPr>
            </w:pPr>
          </w:p>
        </w:tc>
      </w:tr>
      <w:tr w:rsidR="002E38A1" w:rsidRPr="00962D6E" w14:paraId="46765777" w14:textId="77777777" w:rsidTr="37C784B1">
        <w:tc>
          <w:tcPr>
            <w:tcW w:w="974" w:type="dxa"/>
            <w:tcBorders>
              <w:top w:val="single" w:sz="4" w:space="0" w:color="auto"/>
              <w:left w:val="single" w:sz="4" w:space="0" w:color="auto"/>
              <w:bottom w:val="single" w:sz="4" w:space="0" w:color="auto"/>
              <w:right w:val="single" w:sz="4" w:space="0" w:color="auto"/>
            </w:tcBorders>
          </w:tcPr>
          <w:p w14:paraId="1C49D8E0" w14:textId="7F987D6A" w:rsidR="002E38A1" w:rsidRDefault="002E38A1" w:rsidP="00061272">
            <w:pPr>
              <w:pStyle w:val="Heading2"/>
              <w:numPr>
                <w:ilvl w:val="0"/>
                <w:numId w:val="0"/>
              </w:numPr>
              <w:jc w:val="left"/>
            </w:pPr>
            <w:r>
              <w:t>17</w:t>
            </w:r>
          </w:p>
        </w:tc>
        <w:tc>
          <w:tcPr>
            <w:tcW w:w="1256" w:type="dxa"/>
            <w:tcBorders>
              <w:top w:val="single" w:sz="4" w:space="0" w:color="auto"/>
              <w:left w:val="single" w:sz="4" w:space="0" w:color="auto"/>
              <w:bottom w:val="single" w:sz="4" w:space="0" w:color="auto"/>
              <w:right w:val="single" w:sz="4" w:space="0" w:color="auto"/>
            </w:tcBorders>
          </w:tcPr>
          <w:p w14:paraId="5811C577" w14:textId="35145518" w:rsidR="002E38A1" w:rsidRDefault="002E38A1" w:rsidP="00061272">
            <w:pPr>
              <w:pStyle w:val="Heading2"/>
              <w:numPr>
                <w:ilvl w:val="0"/>
                <w:numId w:val="0"/>
              </w:numPr>
              <w:jc w:val="left"/>
            </w:pPr>
            <w:r>
              <w:t>4</w:t>
            </w:r>
          </w:p>
        </w:tc>
        <w:tc>
          <w:tcPr>
            <w:tcW w:w="4963" w:type="dxa"/>
            <w:tcBorders>
              <w:top w:val="single" w:sz="4" w:space="0" w:color="auto"/>
              <w:left w:val="single" w:sz="4" w:space="0" w:color="auto"/>
              <w:bottom w:val="single" w:sz="4" w:space="0" w:color="auto"/>
              <w:right w:val="single" w:sz="4" w:space="0" w:color="auto"/>
            </w:tcBorders>
          </w:tcPr>
          <w:p w14:paraId="3CD159FF" w14:textId="40C4EBA0" w:rsidR="002E38A1" w:rsidRPr="002E38A1" w:rsidRDefault="002E38A1" w:rsidP="002E38A1">
            <w:pPr>
              <w:rPr>
                <w:rFonts w:eastAsia="STZhongsong"/>
                <w:szCs w:val="20"/>
              </w:rPr>
            </w:pPr>
            <w:r w:rsidRPr="002E38A1">
              <w:rPr>
                <w:rFonts w:eastAsia="STZhongsong"/>
                <w:szCs w:val="20"/>
              </w:rPr>
              <w:t>USB3 64GB memory sticks</w:t>
            </w:r>
            <w:r w:rsidR="001A61C3">
              <w:rPr>
                <w:rFonts w:eastAsia="STZhongsong"/>
                <w:szCs w:val="20"/>
              </w:rPr>
              <w:br/>
            </w:r>
            <w:proofErr w:type="gramStart"/>
            <w:r w:rsidR="001A61C3">
              <w:rPr>
                <w:rFonts w:eastAsia="STZhongsong"/>
                <w:szCs w:val="20"/>
              </w:rPr>
              <w:t>e.g.</w:t>
            </w:r>
            <w:proofErr w:type="gramEnd"/>
            <w:r w:rsidR="001A61C3">
              <w:rPr>
                <w:rFonts w:eastAsia="STZhongsong"/>
                <w:szCs w:val="20"/>
              </w:rPr>
              <w:t xml:space="preserve"> SANDISK</w:t>
            </w:r>
          </w:p>
        </w:tc>
      </w:tr>
      <w:tr w:rsidR="002E38A1" w:rsidRPr="00962D6E" w14:paraId="7DDAFA3E" w14:textId="77777777" w:rsidTr="37C784B1">
        <w:tc>
          <w:tcPr>
            <w:tcW w:w="974" w:type="dxa"/>
            <w:tcBorders>
              <w:top w:val="single" w:sz="4" w:space="0" w:color="auto"/>
              <w:left w:val="single" w:sz="4" w:space="0" w:color="auto"/>
              <w:bottom w:val="single" w:sz="4" w:space="0" w:color="auto"/>
              <w:right w:val="single" w:sz="4" w:space="0" w:color="auto"/>
            </w:tcBorders>
          </w:tcPr>
          <w:p w14:paraId="677A91E8" w14:textId="66FE07B6" w:rsidR="002E38A1" w:rsidRDefault="002E38A1" w:rsidP="00061272">
            <w:pPr>
              <w:pStyle w:val="Heading2"/>
              <w:numPr>
                <w:ilvl w:val="0"/>
                <w:numId w:val="0"/>
              </w:numPr>
              <w:jc w:val="left"/>
            </w:pPr>
            <w:r>
              <w:t>18</w:t>
            </w:r>
          </w:p>
        </w:tc>
        <w:tc>
          <w:tcPr>
            <w:tcW w:w="1256" w:type="dxa"/>
            <w:tcBorders>
              <w:top w:val="single" w:sz="4" w:space="0" w:color="auto"/>
              <w:left w:val="single" w:sz="4" w:space="0" w:color="auto"/>
              <w:bottom w:val="single" w:sz="4" w:space="0" w:color="auto"/>
              <w:right w:val="single" w:sz="4" w:space="0" w:color="auto"/>
            </w:tcBorders>
          </w:tcPr>
          <w:p w14:paraId="643C6891" w14:textId="02455F23" w:rsidR="002E38A1" w:rsidRDefault="002E38A1" w:rsidP="00061272">
            <w:pPr>
              <w:pStyle w:val="Heading2"/>
              <w:numPr>
                <w:ilvl w:val="0"/>
                <w:numId w:val="0"/>
              </w:numPr>
              <w:jc w:val="left"/>
            </w:pPr>
            <w:r>
              <w:t>32</w:t>
            </w:r>
          </w:p>
        </w:tc>
        <w:tc>
          <w:tcPr>
            <w:tcW w:w="4963" w:type="dxa"/>
            <w:tcBorders>
              <w:top w:val="single" w:sz="4" w:space="0" w:color="auto"/>
              <w:left w:val="single" w:sz="4" w:space="0" w:color="auto"/>
              <w:bottom w:val="single" w:sz="4" w:space="0" w:color="auto"/>
              <w:right w:val="single" w:sz="4" w:space="0" w:color="auto"/>
            </w:tcBorders>
          </w:tcPr>
          <w:p w14:paraId="5F27D941" w14:textId="66D178BE" w:rsidR="002E38A1" w:rsidRDefault="002E38A1" w:rsidP="002E38A1">
            <w:pPr>
              <w:rPr>
                <w:rFonts w:eastAsia="STZhongsong"/>
                <w:szCs w:val="20"/>
              </w:rPr>
            </w:pPr>
            <w:r w:rsidRPr="002E38A1">
              <w:rPr>
                <w:rFonts w:eastAsia="STZhongsong"/>
                <w:szCs w:val="20"/>
              </w:rPr>
              <w:t xml:space="preserve">900GB Lenovo 2.5 </w:t>
            </w:r>
            <w:r w:rsidR="00402372">
              <w:rPr>
                <w:rFonts w:eastAsia="STZhongsong"/>
                <w:szCs w:val="20"/>
              </w:rPr>
              <w:t>HDD</w:t>
            </w:r>
            <w:r w:rsidRPr="002E38A1">
              <w:rPr>
                <w:rFonts w:eastAsia="STZhongsong"/>
                <w:szCs w:val="20"/>
              </w:rPr>
              <w:t xml:space="preserve"> disks</w:t>
            </w:r>
          </w:p>
          <w:p w14:paraId="4CADD031" w14:textId="77777777" w:rsidR="00402372" w:rsidRDefault="00402372" w:rsidP="002E38A1">
            <w:pPr>
              <w:rPr>
                <w:rFonts w:eastAsia="STZhongsong"/>
                <w:szCs w:val="20"/>
              </w:rPr>
            </w:pPr>
          </w:p>
          <w:p w14:paraId="7C84631B" w14:textId="62573325" w:rsidR="00402372" w:rsidRPr="002E38A1" w:rsidRDefault="00402372" w:rsidP="002E38A1">
            <w:pPr>
              <w:rPr>
                <w:rFonts w:eastAsia="STZhongsong"/>
                <w:szCs w:val="20"/>
              </w:rPr>
            </w:pPr>
            <w:r w:rsidRPr="007E4729">
              <w:rPr>
                <w:rFonts w:eastAsia="STZhongsong"/>
                <w:szCs w:val="20"/>
              </w:rPr>
              <w:t>To be used in current Windows Servers, Lenovo X Series 3850X6.</w:t>
            </w:r>
            <w:r w:rsidR="007E4729" w:rsidRPr="007E4729">
              <w:rPr>
                <w:rFonts w:eastAsia="STZhongsong"/>
                <w:szCs w:val="20"/>
              </w:rPr>
              <w:t xml:space="preserve"> Bristol &amp; Liverpool</w:t>
            </w:r>
          </w:p>
        </w:tc>
      </w:tr>
    </w:tbl>
    <w:p w14:paraId="764D67FB" w14:textId="77777777" w:rsidR="002A776C" w:rsidRDefault="002A776C" w:rsidP="00FD0E88">
      <w:pPr>
        <w:pStyle w:val="Heading1"/>
        <w:numPr>
          <w:ilvl w:val="0"/>
          <w:numId w:val="0"/>
        </w:numPr>
        <w:spacing w:after="120"/>
      </w:pPr>
    </w:p>
    <w:p w14:paraId="214A27A4" w14:textId="306CBB8F" w:rsidR="00D20E06" w:rsidRPr="00962D6E" w:rsidRDefault="008A66F0" w:rsidP="00BF740B">
      <w:pPr>
        <w:pStyle w:val="Heading2"/>
        <w:numPr>
          <w:ilvl w:val="0"/>
          <w:numId w:val="0"/>
        </w:numPr>
        <w:ind w:left="720"/>
      </w:pPr>
      <w:r>
        <w:t>The Authority</w:t>
      </w:r>
      <w:r w:rsidR="00D20E06">
        <w:t xml:space="preserve"> would like to purchase all items on the above list subject to affordability. If this is not possible it is our intention to call off the list in order of priority. </w:t>
      </w:r>
      <w:r w:rsidR="00D20E06" w:rsidRPr="00C04983">
        <w:rPr>
          <w:b/>
          <w:caps/>
        </w:rPr>
        <w:t xml:space="preserve"> </w:t>
      </w:r>
      <w:r w:rsidR="00D20E06">
        <w:t xml:space="preserve">    </w:t>
      </w:r>
    </w:p>
    <w:p w14:paraId="6EE7C8C4" w14:textId="3C7AE817" w:rsidR="00671798" w:rsidRPr="00962D6E" w:rsidRDefault="00FE18AC" w:rsidP="00FD0E88">
      <w:pPr>
        <w:pStyle w:val="Heading1"/>
        <w:spacing w:after="120"/>
      </w:pPr>
      <w:bookmarkStart w:id="19" w:name="_Toc368573032"/>
      <w:bookmarkStart w:id="20" w:name="_Toc530571952"/>
      <w:r w:rsidRPr="00962D6E">
        <w:t>key milestones</w:t>
      </w:r>
      <w:bookmarkEnd w:id="19"/>
      <w:bookmarkEnd w:id="20"/>
    </w:p>
    <w:p w14:paraId="4D0E0CBA" w14:textId="33DF39C6" w:rsidR="00FE18AC" w:rsidRPr="00962D6E"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962D6E">
        <w:rPr>
          <w:rFonts w:cs="Arial"/>
          <w:szCs w:val="22"/>
        </w:rPr>
        <w:t>The Potential Provider should note the following pr</w:t>
      </w:r>
      <w:r w:rsidR="00A57B4E" w:rsidRPr="00962D6E">
        <w:rPr>
          <w:rFonts w:cs="Arial"/>
          <w:szCs w:val="22"/>
        </w:rPr>
        <w:t>oject milestones that the Authority</w:t>
      </w:r>
      <w:r w:rsidRPr="00962D6E">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962D6E" w:rsidRPr="00962D6E" w14:paraId="6BF78E35" w14:textId="77777777" w:rsidTr="00106F24">
        <w:tc>
          <w:tcPr>
            <w:tcW w:w="898" w:type="pct"/>
            <w:shd w:val="clear" w:color="auto" w:fill="C6D9F1" w:themeFill="text2" w:themeFillTint="33"/>
            <w:vAlign w:val="center"/>
          </w:tcPr>
          <w:p w14:paraId="2F0B096C" w14:textId="77777777" w:rsidR="00671798" w:rsidRPr="00962D6E" w:rsidRDefault="00FE18AC">
            <w:pPr>
              <w:pStyle w:val="Heading3"/>
              <w:numPr>
                <w:ilvl w:val="0"/>
                <w:numId w:val="0"/>
              </w:numPr>
              <w:spacing w:after="120"/>
              <w:jc w:val="center"/>
              <w:outlineLvl w:val="2"/>
              <w:rPr>
                <w:b/>
                <w:szCs w:val="24"/>
                <w:highlight w:val="yellow"/>
              </w:rPr>
            </w:pPr>
            <w:r w:rsidRPr="00962D6E">
              <w:rPr>
                <w:b/>
              </w:rPr>
              <w:t>Milestone</w:t>
            </w:r>
          </w:p>
        </w:tc>
        <w:tc>
          <w:tcPr>
            <w:tcW w:w="2480" w:type="pct"/>
            <w:shd w:val="clear" w:color="auto" w:fill="C6D9F1" w:themeFill="text2" w:themeFillTint="33"/>
            <w:vAlign w:val="center"/>
          </w:tcPr>
          <w:p w14:paraId="55754382" w14:textId="77777777" w:rsidR="00671798" w:rsidRPr="00962D6E" w:rsidRDefault="00FE18AC">
            <w:pPr>
              <w:pStyle w:val="Heading3"/>
              <w:numPr>
                <w:ilvl w:val="0"/>
                <w:numId w:val="0"/>
              </w:numPr>
              <w:spacing w:after="120"/>
              <w:jc w:val="center"/>
              <w:outlineLvl w:val="2"/>
              <w:rPr>
                <w:b/>
                <w:szCs w:val="24"/>
                <w:highlight w:val="yellow"/>
              </w:rPr>
            </w:pPr>
            <w:r w:rsidRPr="00962D6E">
              <w:rPr>
                <w:b/>
              </w:rPr>
              <w:t>Description</w:t>
            </w:r>
          </w:p>
        </w:tc>
        <w:tc>
          <w:tcPr>
            <w:tcW w:w="1622" w:type="pct"/>
            <w:shd w:val="clear" w:color="auto" w:fill="C6D9F1" w:themeFill="text2" w:themeFillTint="33"/>
            <w:vAlign w:val="center"/>
          </w:tcPr>
          <w:p w14:paraId="0EABB2D0" w14:textId="77777777" w:rsidR="00671798" w:rsidRPr="00962D6E" w:rsidRDefault="00FE18AC">
            <w:pPr>
              <w:pStyle w:val="Heading3"/>
              <w:numPr>
                <w:ilvl w:val="0"/>
                <w:numId w:val="0"/>
              </w:numPr>
              <w:spacing w:after="120"/>
              <w:jc w:val="center"/>
              <w:outlineLvl w:val="2"/>
              <w:rPr>
                <w:b/>
                <w:szCs w:val="24"/>
                <w:highlight w:val="yellow"/>
              </w:rPr>
            </w:pPr>
            <w:r w:rsidRPr="00962D6E">
              <w:rPr>
                <w:b/>
              </w:rPr>
              <w:t>Timeframe</w:t>
            </w:r>
          </w:p>
        </w:tc>
      </w:tr>
      <w:tr w:rsidR="00962D6E" w:rsidRPr="00962D6E" w14:paraId="2B6EAC37" w14:textId="77777777" w:rsidTr="00E245A6">
        <w:tc>
          <w:tcPr>
            <w:tcW w:w="898" w:type="pct"/>
            <w:vAlign w:val="center"/>
          </w:tcPr>
          <w:p w14:paraId="13176D62" w14:textId="77777777" w:rsidR="00671798" w:rsidRPr="00962D6E" w:rsidRDefault="00FE18AC">
            <w:pPr>
              <w:pStyle w:val="Heading3"/>
              <w:numPr>
                <w:ilvl w:val="0"/>
                <w:numId w:val="0"/>
              </w:numPr>
              <w:spacing w:after="120"/>
              <w:jc w:val="center"/>
              <w:outlineLvl w:val="2"/>
              <w:rPr>
                <w:szCs w:val="24"/>
              </w:rPr>
            </w:pPr>
            <w:r w:rsidRPr="00962D6E">
              <w:lastRenderedPageBreak/>
              <w:t>1</w:t>
            </w:r>
          </w:p>
        </w:tc>
        <w:tc>
          <w:tcPr>
            <w:tcW w:w="2480" w:type="pct"/>
            <w:vAlign w:val="center"/>
          </w:tcPr>
          <w:p w14:paraId="04CC1243" w14:textId="783FE2B1" w:rsidR="00671798" w:rsidRPr="00962D6E" w:rsidRDefault="00FD0E88" w:rsidP="00CD38F0">
            <w:pPr>
              <w:pStyle w:val="Heading3"/>
              <w:numPr>
                <w:ilvl w:val="0"/>
                <w:numId w:val="0"/>
              </w:numPr>
              <w:spacing w:after="120"/>
              <w:jc w:val="left"/>
              <w:outlineLvl w:val="2"/>
              <w:rPr>
                <w:szCs w:val="24"/>
              </w:rPr>
            </w:pPr>
            <w:r w:rsidRPr="00962D6E">
              <w:t>Delivery of Goods</w:t>
            </w:r>
          </w:p>
        </w:tc>
        <w:tc>
          <w:tcPr>
            <w:tcW w:w="1622" w:type="pct"/>
            <w:vAlign w:val="center"/>
          </w:tcPr>
          <w:p w14:paraId="23E536A9" w14:textId="017AF856" w:rsidR="00671798" w:rsidRPr="00962B80" w:rsidRDefault="00C93C62" w:rsidP="00852CCC">
            <w:pPr>
              <w:pStyle w:val="Heading3"/>
              <w:numPr>
                <w:ilvl w:val="0"/>
                <w:numId w:val="0"/>
              </w:numPr>
              <w:spacing w:after="120"/>
              <w:jc w:val="left"/>
              <w:outlineLvl w:val="2"/>
              <w:rPr>
                <w:sz w:val="20"/>
              </w:rPr>
            </w:pPr>
            <w:r w:rsidRPr="00962B80">
              <w:rPr>
                <w:sz w:val="20"/>
              </w:rPr>
              <w:t xml:space="preserve">Within 22 working days form an approved Purchase Order </w:t>
            </w:r>
            <w:r w:rsidR="00C04983">
              <w:rPr>
                <w:sz w:val="20"/>
              </w:rPr>
              <w:t>being</w:t>
            </w:r>
            <w:r w:rsidRPr="00962B80">
              <w:rPr>
                <w:sz w:val="20"/>
              </w:rPr>
              <w:t xml:space="preserve"> raised. </w:t>
            </w:r>
          </w:p>
        </w:tc>
      </w:tr>
      <w:tr w:rsidR="00FD0E88" w:rsidRPr="00962D6E" w14:paraId="0CE0AFB4" w14:textId="77777777" w:rsidTr="00E245A6">
        <w:tc>
          <w:tcPr>
            <w:tcW w:w="898" w:type="pct"/>
            <w:vAlign w:val="center"/>
          </w:tcPr>
          <w:p w14:paraId="7DB7357B" w14:textId="22C151A0" w:rsidR="00FD0E88" w:rsidRPr="00962D6E" w:rsidRDefault="00FD0E88">
            <w:pPr>
              <w:pStyle w:val="Heading3"/>
              <w:numPr>
                <w:ilvl w:val="0"/>
                <w:numId w:val="0"/>
              </w:numPr>
              <w:spacing w:after="120"/>
              <w:jc w:val="center"/>
              <w:outlineLvl w:val="2"/>
            </w:pPr>
            <w:r w:rsidRPr="00962D6E">
              <w:t>2</w:t>
            </w:r>
          </w:p>
        </w:tc>
        <w:tc>
          <w:tcPr>
            <w:tcW w:w="2480" w:type="pct"/>
            <w:vAlign w:val="center"/>
          </w:tcPr>
          <w:p w14:paraId="788BA5D8" w14:textId="6D653AAB" w:rsidR="00FD0E88" w:rsidRPr="00962D6E" w:rsidRDefault="00FD0E88" w:rsidP="00CD38F0">
            <w:pPr>
              <w:pStyle w:val="Heading3"/>
              <w:numPr>
                <w:ilvl w:val="0"/>
                <w:numId w:val="0"/>
              </w:numPr>
              <w:spacing w:after="120"/>
              <w:jc w:val="left"/>
              <w:outlineLvl w:val="2"/>
            </w:pPr>
            <w:r w:rsidRPr="00962D6E">
              <w:t>Installation</w:t>
            </w:r>
          </w:p>
        </w:tc>
        <w:tc>
          <w:tcPr>
            <w:tcW w:w="1622" w:type="pct"/>
            <w:vAlign w:val="center"/>
          </w:tcPr>
          <w:p w14:paraId="20663A8B" w14:textId="2923D80C" w:rsidR="00FD0E88" w:rsidRPr="00962B80" w:rsidRDefault="00FD0E88" w:rsidP="0014666D">
            <w:pPr>
              <w:pStyle w:val="Heading3"/>
              <w:numPr>
                <w:ilvl w:val="0"/>
                <w:numId w:val="0"/>
              </w:numPr>
              <w:spacing w:after="120"/>
              <w:outlineLvl w:val="2"/>
              <w:rPr>
                <w:sz w:val="20"/>
              </w:rPr>
            </w:pPr>
            <w:r w:rsidRPr="00962B80">
              <w:rPr>
                <w:sz w:val="20"/>
              </w:rPr>
              <w:t>TBC – Supplier should be aware that this may require installation over a weekend</w:t>
            </w:r>
            <w:r w:rsidR="00182870" w:rsidRPr="00962B80">
              <w:rPr>
                <w:sz w:val="20"/>
              </w:rPr>
              <w:t xml:space="preserve"> so should quote for both normal working hours working and weekend working as costed options.</w:t>
            </w:r>
            <w:r w:rsidR="00C04983">
              <w:rPr>
                <w:sz w:val="20"/>
              </w:rPr>
              <w:t xml:space="preserve"> Installation is likely to be done in collaboration with MOD personnel.</w:t>
            </w:r>
          </w:p>
        </w:tc>
      </w:tr>
    </w:tbl>
    <w:p w14:paraId="228D428C" w14:textId="77777777" w:rsidR="00FE18AC" w:rsidRPr="00962D6E"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3C36765A" w14:textId="482E4F08" w:rsidR="00106F24" w:rsidRPr="00962D6E"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530571953"/>
      <w:bookmarkStart w:id="23" w:name="_Toc368573033"/>
      <w:r w:rsidRPr="00962D6E">
        <w:rPr>
          <w:rFonts w:cs="Arial"/>
          <w:szCs w:val="22"/>
        </w:rPr>
        <w:t>authority’s responsibilities</w:t>
      </w:r>
      <w:bookmarkEnd w:id="22"/>
    </w:p>
    <w:p w14:paraId="6417A944" w14:textId="3289965B" w:rsidR="00106F24" w:rsidRPr="00962D6E" w:rsidRDefault="0066129C" w:rsidP="00106F24">
      <w:pPr>
        <w:pStyle w:val="Heading2"/>
      </w:pPr>
      <w:r w:rsidRPr="00962D6E">
        <w:t xml:space="preserve">To provide access and a safe working environment, so that the supplier’s approved representatives </w:t>
      </w:r>
      <w:r w:rsidR="009065F4" w:rsidRPr="00962D6E">
        <w:t>can</w:t>
      </w:r>
      <w:r w:rsidRPr="00962D6E">
        <w:t xml:space="preserve"> complete delivery and installation tasks</w:t>
      </w:r>
      <w:r w:rsidR="007A3BCE" w:rsidRPr="00962D6E">
        <w:t>.</w:t>
      </w:r>
    </w:p>
    <w:p w14:paraId="443E9086" w14:textId="1F95E824" w:rsidR="007A3BCE" w:rsidRPr="00962D6E" w:rsidRDefault="007A3BCE" w:rsidP="00106F24">
      <w:pPr>
        <w:pStyle w:val="Heading2"/>
      </w:pPr>
      <w:r w:rsidRPr="00962D6E">
        <w:t xml:space="preserve">To provide confirmation to the winning supplier, of the dates suitable for installation.  At least </w:t>
      </w:r>
      <w:r w:rsidR="00734525" w:rsidRPr="00962D6E">
        <w:t>1 weeks</w:t>
      </w:r>
      <w:r w:rsidRPr="00962D6E">
        <w:t>’ notice will be provided.</w:t>
      </w:r>
    </w:p>
    <w:p w14:paraId="0C1E78CC" w14:textId="77777777" w:rsidR="00FE18AC" w:rsidRPr="00962D6E"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5"/>
      <w:bookmarkStart w:id="25" w:name="_Toc530571954"/>
      <w:bookmarkEnd w:id="23"/>
      <w:r w:rsidRPr="00962D6E">
        <w:rPr>
          <w:rFonts w:cs="Arial"/>
          <w:szCs w:val="22"/>
        </w:rPr>
        <w:t>continuous improvement</w:t>
      </w:r>
      <w:bookmarkEnd w:id="24"/>
      <w:bookmarkEnd w:id="25"/>
    </w:p>
    <w:p w14:paraId="73ED8F03" w14:textId="16BD45CD" w:rsidR="00671798" w:rsidRPr="00962D6E" w:rsidRDefault="00FE18AC">
      <w:pPr>
        <w:pStyle w:val="Heading2"/>
        <w:tabs>
          <w:tab w:val="clear" w:pos="720"/>
          <w:tab w:val="num" w:pos="709"/>
        </w:tabs>
        <w:spacing w:after="120"/>
        <w:ind w:left="709" w:hanging="709"/>
      </w:pPr>
      <w:r w:rsidRPr="00962D6E">
        <w:t xml:space="preserve">The </w:t>
      </w:r>
      <w:r w:rsidR="003047E0" w:rsidRPr="00962D6E">
        <w:t>Supplier</w:t>
      </w:r>
      <w:r w:rsidRPr="00962D6E">
        <w:t xml:space="preserve"> will be expected to continually improve the way in which the required Services are to be delivered throughout the </w:t>
      </w:r>
      <w:r w:rsidR="0052086C" w:rsidRPr="00962D6E">
        <w:t xml:space="preserve">Contract </w:t>
      </w:r>
      <w:r w:rsidRPr="00962D6E">
        <w:t>duration.</w:t>
      </w:r>
    </w:p>
    <w:p w14:paraId="7B944B64" w14:textId="0528B87F" w:rsidR="00671798" w:rsidRPr="00962D6E" w:rsidRDefault="00FE18AC">
      <w:pPr>
        <w:pStyle w:val="Heading2"/>
        <w:tabs>
          <w:tab w:val="clear" w:pos="720"/>
          <w:tab w:val="num" w:pos="709"/>
        </w:tabs>
        <w:spacing w:after="120"/>
        <w:ind w:left="709" w:hanging="709"/>
      </w:pPr>
      <w:r w:rsidRPr="00962D6E">
        <w:t xml:space="preserve">The </w:t>
      </w:r>
      <w:r w:rsidR="003047E0" w:rsidRPr="00962D6E">
        <w:t>Supplier</w:t>
      </w:r>
      <w:r w:rsidRPr="00962D6E">
        <w:t xml:space="preserve"> should present new ways of working to the Authority during </w:t>
      </w:r>
      <w:r w:rsidR="0066129C" w:rsidRPr="00962D6E">
        <w:t>the duration of the Contract.</w:t>
      </w:r>
      <w:r w:rsidR="004D22DF" w:rsidRPr="00962D6E">
        <w:t xml:space="preserve"> </w:t>
      </w:r>
    </w:p>
    <w:p w14:paraId="031D2B5A" w14:textId="6E1F43DF" w:rsidR="00671798" w:rsidRPr="00962D6E" w:rsidRDefault="00FE18AC">
      <w:pPr>
        <w:pStyle w:val="Heading2"/>
        <w:tabs>
          <w:tab w:val="clear" w:pos="720"/>
          <w:tab w:val="num" w:pos="709"/>
        </w:tabs>
        <w:spacing w:after="120"/>
        <w:ind w:left="709" w:hanging="709"/>
      </w:pPr>
      <w:r w:rsidRPr="00962D6E">
        <w:t>Changes to the way in which the Services are to be delivered must be brought to the Authority’s attention and agreed prior to any changes being implemented.</w:t>
      </w:r>
    </w:p>
    <w:p w14:paraId="533C7A5A" w14:textId="77777777" w:rsidR="00FE18AC" w:rsidRPr="00962D6E"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7"/>
      <w:bookmarkStart w:id="27" w:name="_Toc530571955"/>
      <w:r w:rsidRPr="00962D6E">
        <w:rPr>
          <w:rFonts w:cs="Arial"/>
          <w:szCs w:val="22"/>
        </w:rPr>
        <w:t>PRICE</w:t>
      </w:r>
      <w:bookmarkEnd w:id="26"/>
      <w:bookmarkEnd w:id="27"/>
    </w:p>
    <w:p w14:paraId="42837C69" w14:textId="2396D633" w:rsidR="0066129C" w:rsidRPr="00962D6E" w:rsidRDefault="0066129C" w:rsidP="0066129C">
      <w:pPr>
        <w:pStyle w:val="Heading2"/>
        <w:numPr>
          <w:ilvl w:val="1"/>
          <w:numId w:val="30"/>
        </w:numPr>
        <w:spacing w:after="120"/>
        <w:ind w:left="709" w:hanging="709"/>
      </w:pPr>
      <w:r w:rsidRPr="00962D6E">
        <w:t xml:space="preserve">Prices are to be submitted </w:t>
      </w:r>
      <w:r w:rsidR="00B47889">
        <w:t>b</w:t>
      </w:r>
      <w:r w:rsidRPr="00962D6E">
        <w:t xml:space="preserve">y completing and returning a copy of Appendix </w:t>
      </w:r>
      <w:r w:rsidR="00B47889">
        <w:t>B</w:t>
      </w:r>
      <w:r w:rsidRPr="00962D6E">
        <w:t xml:space="preserve"> – Pric</w:t>
      </w:r>
      <w:r w:rsidR="00B47889">
        <w:t>ing</w:t>
      </w:r>
      <w:r w:rsidRPr="00962D6E">
        <w:t xml:space="preserve"> Schedule. Potential Providers are also required to provide a detailed quotation on Company headed paper. </w:t>
      </w:r>
    </w:p>
    <w:p w14:paraId="49488FDA" w14:textId="77777777" w:rsidR="0066129C" w:rsidRPr="00962D6E" w:rsidRDefault="0066129C" w:rsidP="0066129C">
      <w:pPr>
        <w:pStyle w:val="Heading2"/>
        <w:numPr>
          <w:ilvl w:val="1"/>
          <w:numId w:val="30"/>
        </w:numPr>
        <w:spacing w:after="120"/>
        <w:ind w:left="709" w:hanging="709"/>
      </w:pPr>
      <w:r w:rsidRPr="00962D6E">
        <w:t>All prices MUST be inclusive of all expenses and exclude VAT.</w:t>
      </w:r>
    </w:p>
    <w:p w14:paraId="645D51EC" w14:textId="599BE286" w:rsidR="00671798" w:rsidRPr="00962D6E" w:rsidRDefault="0066129C" w:rsidP="0066129C">
      <w:pPr>
        <w:pStyle w:val="Heading2"/>
        <w:numPr>
          <w:ilvl w:val="1"/>
          <w:numId w:val="30"/>
        </w:numPr>
        <w:spacing w:after="120"/>
        <w:ind w:left="709" w:hanging="709"/>
      </w:pPr>
      <w:r w:rsidRPr="00962D6E">
        <w:t>Prices are to remain FIRM for 30 calendar days.</w:t>
      </w:r>
    </w:p>
    <w:p w14:paraId="544395FB" w14:textId="12DFD606" w:rsidR="00653395" w:rsidRPr="00962D6E" w:rsidRDefault="00653395" w:rsidP="0066129C">
      <w:pPr>
        <w:pStyle w:val="Heading2"/>
        <w:numPr>
          <w:ilvl w:val="1"/>
          <w:numId w:val="30"/>
        </w:numPr>
        <w:spacing w:after="120"/>
        <w:ind w:left="709" w:hanging="709"/>
      </w:pPr>
      <w:r w:rsidRPr="00962D6E">
        <w:t xml:space="preserve">Note </w:t>
      </w:r>
      <w:r w:rsidR="00F53B00">
        <w:t>the Authority requires costed options for installation and reserves the right to install the equipment provided in house by suitable qualified IBM engineers.</w:t>
      </w:r>
    </w:p>
    <w:p w14:paraId="6B1CA851" w14:textId="20DBDFCE" w:rsidR="00FE18AC" w:rsidRPr="00962D6E"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8"/>
      <w:bookmarkStart w:id="29" w:name="_Toc530571956"/>
      <w:r w:rsidRPr="00962D6E">
        <w:rPr>
          <w:rFonts w:cs="Arial"/>
          <w:szCs w:val="22"/>
        </w:rPr>
        <w:t>STAFF AND CUSTOMER SERVICE</w:t>
      </w:r>
      <w:bookmarkEnd w:id="28"/>
      <w:bookmarkEnd w:id="29"/>
    </w:p>
    <w:p w14:paraId="2C082E7E" w14:textId="516F4119" w:rsidR="0066129C" w:rsidRPr="00962D6E" w:rsidRDefault="0066129C" w:rsidP="0066129C">
      <w:pPr>
        <w:pStyle w:val="Heading2"/>
        <w:numPr>
          <w:ilvl w:val="1"/>
          <w:numId w:val="30"/>
        </w:numPr>
        <w:spacing w:after="120"/>
        <w:ind w:left="709" w:hanging="709"/>
      </w:pPr>
      <w:bookmarkStart w:id="30" w:name="_Toc368573039"/>
      <w:r w:rsidRPr="00962D6E">
        <w:t xml:space="preserve">The Authority requires the Potential Provider to provide a sufficient level of resource throughout the duration of the Contract </w:t>
      </w:r>
      <w:proofErr w:type="gramStart"/>
      <w:r w:rsidRPr="00962D6E">
        <w:t>in order to</w:t>
      </w:r>
      <w:proofErr w:type="gramEnd"/>
      <w:r w:rsidRPr="00962D6E">
        <w:t xml:space="preserve"> consistently deliver a quality service to all Parties.</w:t>
      </w:r>
    </w:p>
    <w:p w14:paraId="7C5FF49B" w14:textId="77777777" w:rsidR="0066129C" w:rsidRPr="00962D6E" w:rsidRDefault="0066129C" w:rsidP="0066129C">
      <w:pPr>
        <w:pStyle w:val="Heading2"/>
        <w:numPr>
          <w:ilvl w:val="1"/>
          <w:numId w:val="30"/>
        </w:numPr>
        <w:spacing w:after="120"/>
        <w:ind w:left="709" w:hanging="709"/>
      </w:pPr>
      <w:r w:rsidRPr="00962D6E">
        <w:t xml:space="preserve">Potential Provider’s staff assigned to the Contract shall have the relevant qualifications and experience to deliver the Contract. </w:t>
      </w:r>
    </w:p>
    <w:p w14:paraId="0837E02A" w14:textId="0DAFB85C" w:rsidR="0066129C" w:rsidRPr="00962D6E" w:rsidRDefault="0066129C" w:rsidP="0066129C">
      <w:pPr>
        <w:pStyle w:val="Heading2"/>
        <w:numPr>
          <w:ilvl w:val="1"/>
          <w:numId w:val="30"/>
        </w:numPr>
        <w:spacing w:after="120"/>
        <w:ind w:left="709" w:hanging="709"/>
      </w:pPr>
      <w:r w:rsidRPr="00962D6E">
        <w:lastRenderedPageBreak/>
        <w:t xml:space="preserve">The Potential Provider shall ensure that staff understand the Authority’s vision and objectives and will provide excellent customer service to the Authority throughout the duration of the Contract.  </w:t>
      </w:r>
    </w:p>
    <w:p w14:paraId="3F767EF8" w14:textId="77777777" w:rsidR="00671798" w:rsidRPr="00962D6E" w:rsidRDefault="00FE18AC">
      <w:pPr>
        <w:pStyle w:val="Heading1"/>
        <w:spacing w:after="120"/>
      </w:pPr>
      <w:bookmarkStart w:id="31" w:name="_Toc368573040"/>
      <w:bookmarkStart w:id="32" w:name="_Toc530571957"/>
      <w:bookmarkEnd w:id="30"/>
      <w:r w:rsidRPr="00962D6E">
        <w:t>Security requirements</w:t>
      </w:r>
      <w:bookmarkEnd w:id="31"/>
      <w:bookmarkEnd w:id="32"/>
    </w:p>
    <w:p w14:paraId="3976341F" w14:textId="77777777" w:rsidR="0066129C" w:rsidRPr="00962D6E" w:rsidRDefault="0066129C" w:rsidP="0066129C">
      <w:pPr>
        <w:pStyle w:val="Heading2"/>
        <w:rPr>
          <w:rFonts w:eastAsia="Times New Roman"/>
          <w:sz w:val="24"/>
          <w:lang w:eastAsia="en-GB"/>
        </w:rPr>
      </w:pPr>
      <w:bookmarkStart w:id="33" w:name="_Toc368573041"/>
      <w:r w:rsidRPr="00962D6E">
        <w:t xml:space="preserve">Supplier representatives who do not hold MoD security accreditation must be </w:t>
      </w:r>
      <w:proofErr w:type="gramStart"/>
      <w:r w:rsidRPr="00962D6E">
        <w:t>escorted by MoD staff at all times</w:t>
      </w:r>
      <w:proofErr w:type="gramEnd"/>
      <w:r w:rsidRPr="00962D6E">
        <w:t xml:space="preserve"> on MoD premises.</w:t>
      </w:r>
    </w:p>
    <w:p w14:paraId="36FD13AE" w14:textId="54ADB444" w:rsidR="0066129C" w:rsidRPr="00962D6E" w:rsidRDefault="0066129C" w:rsidP="00BF740B">
      <w:pPr>
        <w:pStyle w:val="Heading2"/>
      </w:pPr>
      <w:r w:rsidRPr="00962D6E">
        <w:t>MoD may require visitors to submit to security search.</w:t>
      </w:r>
    </w:p>
    <w:p w14:paraId="65283656" w14:textId="2FA53B3D" w:rsidR="0081061A" w:rsidRPr="00962D6E"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530571958"/>
      <w:bookmarkStart w:id="35" w:name="_Toc368573042"/>
      <w:bookmarkEnd w:id="33"/>
      <w:r w:rsidRPr="00962D6E">
        <w:rPr>
          <w:rFonts w:cs="Arial"/>
          <w:szCs w:val="22"/>
        </w:rPr>
        <w:t>payment</w:t>
      </w:r>
      <w:bookmarkEnd w:id="34"/>
    </w:p>
    <w:p w14:paraId="3E36A4BA" w14:textId="40B54B06" w:rsidR="0066129C" w:rsidRPr="00962D6E" w:rsidRDefault="0066129C" w:rsidP="0066129C">
      <w:pPr>
        <w:pStyle w:val="Heading2"/>
        <w:numPr>
          <w:ilvl w:val="1"/>
          <w:numId w:val="30"/>
        </w:numPr>
      </w:pPr>
      <w:r w:rsidRPr="00962D6E">
        <w:t xml:space="preserve">Upon award of the Contract, the Supplier will be sent an introductory email advising of the need to register with Exostar </w:t>
      </w:r>
      <w:proofErr w:type="gramStart"/>
      <w:r w:rsidRPr="00962D6E">
        <w:t>in order for</w:t>
      </w:r>
      <w:proofErr w:type="gramEnd"/>
      <w:r w:rsidRPr="00962D6E">
        <w:t xml:space="preserve"> payment to be processed through the CP&amp;F solution.</w:t>
      </w:r>
    </w:p>
    <w:p w14:paraId="515A39A1" w14:textId="77777777" w:rsidR="0066129C" w:rsidRPr="00962D6E" w:rsidRDefault="0066129C" w:rsidP="0066129C">
      <w:pPr>
        <w:pStyle w:val="Heading2"/>
        <w:numPr>
          <w:ilvl w:val="1"/>
          <w:numId w:val="30"/>
        </w:numPr>
      </w:pPr>
      <w:r w:rsidRPr="00962D6E">
        <w:t xml:space="preserve">Payment will be made following complete delivery of all requirements via the MOD CP&amp;F solution. </w:t>
      </w:r>
    </w:p>
    <w:p w14:paraId="04BBE808" w14:textId="77777777" w:rsidR="00671798" w:rsidRPr="00962D6E" w:rsidRDefault="00FE18AC">
      <w:pPr>
        <w:pStyle w:val="Heading1"/>
        <w:spacing w:after="120"/>
      </w:pPr>
      <w:bookmarkStart w:id="36" w:name="_Toc368573043"/>
      <w:bookmarkStart w:id="37" w:name="_Toc530571959"/>
      <w:bookmarkEnd w:id="21"/>
      <w:bookmarkEnd w:id="35"/>
      <w:r w:rsidRPr="00962D6E">
        <w:t>Location</w:t>
      </w:r>
      <w:bookmarkEnd w:id="36"/>
      <w:bookmarkEnd w:id="37"/>
      <w:r w:rsidRPr="00962D6E">
        <w:t xml:space="preserve"> </w:t>
      </w:r>
    </w:p>
    <w:p w14:paraId="37C13A5F" w14:textId="49342F79" w:rsidR="00671798" w:rsidRPr="00962D6E" w:rsidRDefault="00FE18AC">
      <w:pPr>
        <w:pStyle w:val="Heading2"/>
        <w:tabs>
          <w:tab w:val="clear" w:pos="720"/>
          <w:tab w:val="num" w:pos="709"/>
        </w:tabs>
        <w:spacing w:after="120"/>
        <w:ind w:left="709" w:hanging="709"/>
      </w:pPr>
      <w:r w:rsidRPr="00962D6E">
        <w:t xml:space="preserve">The location of the </w:t>
      </w:r>
      <w:r w:rsidR="0066129C" w:rsidRPr="00962D6E">
        <w:t>Services</w:t>
      </w:r>
      <w:r w:rsidR="00215D05" w:rsidRPr="00962D6E">
        <w:t xml:space="preserve"> and the Delivery</w:t>
      </w:r>
      <w:r w:rsidR="0066129C" w:rsidRPr="00962D6E">
        <w:t xml:space="preserve"> will be carried out </w:t>
      </w:r>
      <w:proofErr w:type="gramStart"/>
      <w:r w:rsidR="0066129C" w:rsidRPr="00962D6E">
        <w:t>at;</w:t>
      </w:r>
      <w:proofErr w:type="gramEnd"/>
    </w:p>
    <w:p w14:paraId="72B0BEB8" w14:textId="5EC401BD" w:rsidR="0066129C" w:rsidRPr="00962D6E" w:rsidRDefault="00215D05" w:rsidP="00215D05">
      <w:pPr>
        <w:pStyle w:val="Heading2"/>
        <w:numPr>
          <w:ilvl w:val="0"/>
          <w:numId w:val="0"/>
        </w:numPr>
        <w:spacing w:after="0"/>
        <w:ind w:left="709"/>
      </w:pPr>
      <w:r w:rsidRPr="00962D6E">
        <w:t>DBS</w:t>
      </w:r>
      <w:r w:rsidR="00C718B7">
        <w:t xml:space="preserve">                                 </w:t>
      </w:r>
      <w:proofErr w:type="spellStart"/>
      <w:r w:rsidR="00C718B7">
        <w:t>DBS</w:t>
      </w:r>
      <w:proofErr w:type="spellEnd"/>
    </w:p>
    <w:p w14:paraId="720E1AC8" w14:textId="61BB757D" w:rsidR="00215D05" w:rsidRPr="00962D6E" w:rsidRDefault="00215D05" w:rsidP="00215D05">
      <w:pPr>
        <w:pStyle w:val="Heading2"/>
        <w:numPr>
          <w:ilvl w:val="0"/>
          <w:numId w:val="0"/>
        </w:numPr>
        <w:spacing w:after="0"/>
        <w:ind w:left="709"/>
      </w:pPr>
      <w:r w:rsidRPr="00962D6E">
        <w:t>Walker House</w:t>
      </w:r>
      <w:r w:rsidR="00C718B7">
        <w:t xml:space="preserve">                  </w:t>
      </w:r>
      <w:r w:rsidR="00C04983">
        <w:t xml:space="preserve">MOD </w:t>
      </w:r>
      <w:proofErr w:type="spellStart"/>
      <w:r w:rsidR="00C718B7">
        <w:t>Abbeywood</w:t>
      </w:r>
      <w:proofErr w:type="spellEnd"/>
      <w:r w:rsidR="00C718B7">
        <w:t xml:space="preserve"> </w:t>
      </w:r>
      <w:r w:rsidR="00C04983">
        <w:t>South</w:t>
      </w:r>
    </w:p>
    <w:p w14:paraId="3600F5B4" w14:textId="012A01D6" w:rsidR="00215D05" w:rsidRPr="00962D6E" w:rsidRDefault="00215D05" w:rsidP="00215D05">
      <w:pPr>
        <w:pStyle w:val="Heading2"/>
        <w:numPr>
          <w:ilvl w:val="0"/>
          <w:numId w:val="0"/>
        </w:numPr>
        <w:spacing w:after="0"/>
        <w:ind w:left="709"/>
      </w:pPr>
      <w:r w:rsidRPr="00962D6E">
        <w:t>Exchange Flags</w:t>
      </w:r>
      <w:r w:rsidR="00C718B7">
        <w:t xml:space="preserve">               Bristol</w:t>
      </w:r>
    </w:p>
    <w:p w14:paraId="6867E94C" w14:textId="3E4BCF5D" w:rsidR="00215D05" w:rsidRPr="00962D6E" w:rsidRDefault="00215D05" w:rsidP="00215D05">
      <w:pPr>
        <w:pStyle w:val="Heading2"/>
        <w:numPr>
          <w:ilvl w:val="0"/>
          <w:numId w:val="0"/>
        </w:numPr>
        <w:spacing w:after="0"/>
        <w:ind w:left="709"/>
      </w:pPr>
      <w:r w:rsidRPr="00962D6E">
        <w:t>Liverpool</w:t>
      </w:r>
      <w:r w:rsidR="00CC0CC5">
        <w:t xml:space="preserve">                          </w:t>
      </w:r>
      <w:r w:rsidR="00CC0CC5" w:rsidRPr="00CC0CC5">
        <w:t>BS34 8</w:t>
      </w:r>
      <w:r w:rsidR="00C04983">
        <w:t>JH</w:t>
      </w:r>
    </w:p>
    <w:p w14:paraId="1840F1A7" w14:textId="5F0D93F0" w:rsidR="00215D05" w:rsidRPr="00962D6E" w:rsidRDefault="00215D05" w:rsidP="00215D05">
      <w:pPr>
        <w:pStyle w:val="Heading2"/>
        <w:numPr>
          <w:ilvl w:val="0"/>
          <w:numId w:val="0"/>
        </w:numPr>
        <w:spacing w:after="0"/>
        <w:ind w:left="709"/>
      </w:pPr>
      <w:r w:rsidRPr="00962D6E">
        <w:t>L2 3YL</w:t>
      </w:r>
    </w:p>
    <w:p w14:paraId="01C9AEC4" w14:textId="77777777" w:rsidR="002F7AA1" w:rsidRPr="00962D6E" w:rsidRDefault="002F7AA1" w:rsidP="002F7AA1">
      <w:pPr>
        <w:pStyle w:val="Heading2"/>
        <w:numPr>
          <w:ilvl w:val="0"/>
          <w:numId w:val="0"/>
        </w:numPr>
        <w:spacing w:after="120"/>
        <w:rPr>
          <w:highlight w:val="yellow"/>
        </w:rPr>
      </w:pPr>
    </w:p>
    <w:p w14:paraId="621AC327" w14:textId="52F2A339" w:rsidR="00215D05" w:rsidRPr="00962D6E" w:rsidRDefault="00215D05" w:rsidP="00215D05">
      <w:pPr>
        <w:pStyle w:val="Heading2"/>
      </w:pPr>
      <w:r w:rsidRPr="00962D6E">
        <w:t xml:space="preserve">The contact for the requirements </w:t>
      </w:r>
      <w:proofErr w:type="gramStart"/>
      <w:r w:rsidRPr="00962D6E">
        <w:t>is;</w:t>
      </w:r>
      <w:proofErr w:type="gramEnd"/>
    </w:p>
    <w:p w14:paraId="2494F16F" w14:textId="410BCB82" w:rsidR="00215D05" w:rsidRPr="00962D6E" w:rsidRDefault="002E38A1" w:rsidP="00215D05">
      <w:pPr>
        <w:pStyle w:val="Heading2"/>
        <w:numPr>
          <w:ilvl w:val="0"/>
          <w:numId w:val="0"/>
        </w:numPr>
        <w:spacing w:after="0"/>
        <w:ind w:left="720"/>
      </w:pPr>
      <w:r>
        <w:t>Tracey Bush</w:t>
      </w:r>
    </w:p>
    <w:p w14:paraId="1EF44A11" w14:textId="10C05A3D" w:rsidR="00215D05" w:rsidRPr="00962D6E" w:rsidRDefault="00215D05" w:rsidP="00215D05">
      <w:pPr>
        <w:pStyle w:val="Heading2"/>
        <w:numPr>
          <w:ilvl w:val="0"/>
          <w:numId w:val="0"/>
        </w:numPr>
        <w:spacing w:after="0"/>
        <w:ind w:left="720"/>
      </w:pPr>
      <w:r w:rsidRPr="00962D6E">
        <w:t>Technical</w:t>
      </w:r>
      <w:r w:rsidR="002E38A1">
        <w:t xml:space="preserve"> Delivery</w:t>
      </w:r>
      <w:r w:rsidRPr="00962D6E">
        <w:t xml:space="preserve"> Manager</w:t>
      </w:r>
    </w:p>
    <w:p w14:paraId="13C9FAB4" w14:textId="51999C03" w:rsidR="00215D05" w:rsidRPr="00962D6E" w:rsidRDefault="00215D05" w:rsidP="00215D05">
      <w:pPr>
        <w:pStyle w:val="Heading2"/>
        <w:numPr>
          <w:ilvl w:val="0"/>
          <w:numId w:val="0"/>
        </w:numPr>
        <w:spacing w:after="0"/>
        <w:ind w:left="720"/>
      </w:pPr>
      <w:r w:rsidRPr="00962D6E">
        <w:t xml:space="preserve">0151 242 </w:t>
      </w:r>
      <w:r w:rsidR="002E38A1">
        <w:t>2379</w:t>
      </w:r>
    </w:p>
    <w:p w14:paraId="31424888" w14:textId="77777777" w:rsidR="002F7AA1" w:rsidRPr="00962D6E" w:rsidRDefault="002F7AA1" w:rsidP="002F7AA1">
      <w:pPr>
        <w:pStyle w:val="Heading1"/>
        <w:numPr>
          <w:ilvl w:val="0"/>
          <w:numId w:val="0"/>
        </w:numPr>
        <w:spacing w:after="120"/>
        <w:ind w:left="720"/>
      </w:pPr>
    </w:p>
    <w:p w14:paraId="56E54D25" w14:textId="77777777" w:rsidR="002F7AA1" w:rsidRPr="00962D6E" w:rsidRDefault="002F7AA1" w:rsidP="002F7AA1">
      <w:pPr>
        <w:pStyle w:val="Heading2"/>
        <w:numPr>
          <w:ilvl w:val="0"/>
          <w:numId w:val="0"/>
        </w:numPr>
        <w:spacing w:after="120"/>
      </w:pPr>
    </w:p>
    <w:p w14:paraId="35CD56B7" w14:textId="77777777" w:rsidR="002F7AA1" w:rsidRPr="00962D6E" w:rsidRDefault="002F7AA1" w:rsidP="002F7AA1">
      <w:pPr>
        <w:pStyle w:val="Heading1"/>
        <w:numPr>
          <w:ilvl w:val="0"/>
          <w:numId w:val="0"/>
        </w:numPr>
        <w:ind w:left="720" w:hanging="720"/>
        <w:jc w:val="center"/>
      </w:pPr>
    </w:p>
    <w:p w14:paraId="21846EE4" w14:textId="77777777" w:rsidR="002F7AA1" w:rsidRPr="00962D6E" w:rsidRDefault="002F7AA1" w:rsidP="007D431E">
      <w:pPr>
        <w:pStyle w:val="Heading1"/>
        <w:numPr>
          <w:ilvl w:val="0"/>
          <w:numId w:val="0"/>
        </w:numPr>
        <w:ind w:left="720" w:hanging="720"/>
      </w:pPr>
    </w:p>
    <w:p w14:paraId="0E531ACC" w14:textId="77777777" w:rsidR="00926958" w:rsidRPr="00962D6E" w:rsidRDefault="00926958" w:rsidP="00AF2BB0">
      <w:pPr>
        <w:tabs>
          <w:tab w:val="left" w:pos="1392"/>
        </w:tabs>
        <w:rPr>
          <w:rFonts w:eastAsia="STZhongsong"/>
          <w:szCs w:val="20"/>
        </w:rPr>
      </w:pPr>
    </w:p>
    <w:sectPr w:rsidR="00926958" w:rsidRPr="00962D6E"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7F18" w14:textId="77777777" w:rsidR="00CA04B8" w:rsidRDefault="00CA04B8">
      <w:pPr>
        <w:spacing w:line="20" w:lineRule="exact"/>
      </w:pPr>
    </w:p>
  </w:endnote>
  <w:endnote w:type="continuationSeparator" w:id="0">
    <w:p w14:paraId="075B49C0" w14:textId="77777777" w:rsidR="00CA04B8" w:rsidRDefault="00CA04B8">
      <w:pPr>
        <w:spacing w:line="20" w:lineRule="exact"/>
      </w:pPr>
      <w:r>
        <w:t xml:space="preserve"> </w:t>
      </w:r>
    </w:p>
  </w:endnote>
  <w:endnote w:type="continuationNotice" w:id="1">
    <w:p w14:paraId="44883EEA" w14:textId="77777777" w:rsidR="00CA04B8" w:rsidRDefault="00CA04B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3824"/>
      <w:docPartObj>
        <w:docPartGallery w:val="Page Numbers (Bottom of Page)"/>
        <w:docPartUnique/>
      </w:docPartObj>
    </w:sdtPr>
    <w:sdtEndPr>
      <w:rPr>
        <w:noProof/>
      </w:rPr>
    </w:sdtEndPr>
    <w:sdtContent>
      <w:p w14:paraId="5E3BDC75" w14:textId="030527A3" w:rsidR="00BF740B" w:rsidRDefault="00BF740B"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0892A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25pt,3.65pt" to="450pt,4.4pt" w14:anchorId="4851C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w:pict>
            </mc:Fallback>
          </mc:AlternateContent>
        </w:r>
      </w:p>
      <w:p w14:paraId="6318F05F" w14:textId="39855BD5" w:rsidR="00BF740B" w:rsidRPr="00985B4D" w:rsidRDefault="00BF740B" w:rsidP="00985B4D">
        <w:pPr>
          <w:pStyle w:val="Footer"/>
          <w:jc w:val="center"/>
          <w:rPr>
            <w:sz w:val="20"/>
            <w:szCs w:val="20"/>
          </w:rPr>
        </w:pPr>
        <w:r w:rsidRPr="00985B4D">
          <w:rPr>
            <w:sz w:val="20"/>
            <w:szCs w:val="20"/>
          </w:rPr>
          <w:t>OFFICIAL</w:t>
        </w:r>
      </w:p>
      <w:p w14:paraId="7F67DA18" w14:textId="4D7FA645" w:rsidR="00BF740B" w:rsidRPr="00985B4D" w:rsidRDefault="00205491">
        <w:pPr>
          <w:pStyle w:val="Footer"/>
          <w:rPr>
            <w:sz w:val="20"/>
            <w:szCs w:val="20"/>
          </w:rPr>
        </w:pPr>
        <w:r>
          <w:rPr>
            <w:sz w:val="20"/>
            <w:szCs w:val="20"/>
          </w:rPr>
          <w:t xml:space="preserve">Schedule </w:t>
        </w:r>
        <w:r w:rsidR="000A2581">
          <w:rPr>
            <w:sz w:val="20"/>
            <w:szCs w:val="20"/>
          </w:rPr>
          <w:t>2</w:t>
        </w:r>
        <w:r>
          <w:rPr>
            <w:sz w:val="20"/>
            <w:szCs w:val="20"/>
          </w:rPr>
          <w:t xml:space="preserve"> </w:t>
        </w:r>
        <w:r w:rsidR="00BF740B" w:rsidRPr="00985B4D">
          <w:rPr>
            <w:sz w:val="20"/>
            <w:szCs w:val="20"/>
          </w:rPr>
          <w:t>– Statement of Requirements</w:t>
        </w:r>
      </w:p>
      <w:p w14:paraId="1CB7D5DC" w14:textId="191B7152" w:rsidR="00BF740B" w:rsidRPr="00985B4D" w:rsidRDefault="00BF740B">
        <w:pPr>
          <w:pStyle w:val="Footer"/>
          <w:rPr>
            <w:sz w:val="20"/>
            <w:szCs w:val="20"/>
          </w:rPr>
        </w:pPr>
        <w:r>
          <w:rPr>
            <w:rFonts w:cs="Arial"/>
            <w:color w:val="222222"/>
            <w:sz w:val="19"/>
            <w:szCs w:val="19"/>
            <w:shd w:val="clear" w:color="auto" w:fill="FFFFFF"/>
          </w:rPr>
          <w:t>© Crown copyright 2016</w:t>
        </w:r>
      </w:p>
      <w:p w14:paraId="42D6E6E6" w14:textId="5AEC9AC7" w:rsidR="00BF740B" w:rsidRPr="00985B4D" w:rsidRDefault="00BF740B" w:rsidP="00985B4D">
        <w:pPr>
          <w:pStyle w:val="Footer"/>
          <w:jc w:val="right"/>
          <w:rPr>
            <w:sz w:val="20"/>
            <w:szCs w:val="20"/>
          </w:rPr>
        </w:pPr>
        <w:r>
          <w:rPr>
            <w:sz w:val="20"/>
            <w:szCs w:val="20"/>
          </w:rPr>
          <w:t>V1.0 15</w:t>
        </w:r>
        <w:r w:rsidRPr="006613A9">
          <w:rPr>
            <w:sz w:val="20"/>
            <w:szCs w:val="20"/>
            <w:vertAlign w:val="superscript"/>
          </w:rPr>
          <w:t>th</w:t>
        </w:r>
        <w:r>
          <w:rPr>
            <w:sz w:val="20"/>
            <w:szCs w:val="20"/>
          </w:rPr>
          <w:t xml:space="preserve"> October 2018</w:t>
        </w:r>
      </w:p>
      <w:p w14:paraId="5214230D" w14:textId="64591E5F" w:rsidR="00BF740B" w:rsidRDefault="00BF740B"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47889">
          <w:rPr>
            <w:noProof/>
            <w:sz w:val="20"/>
            <w:szCs w:val="20"/>
          </w:rPr>
          <w:t>6</w:t>
        </w:r>
        <w:r w:rsidRPr="00985B4D">
          <w:rPr>
            <w:noProof/>
            <w:sz w:val="20"/>
            <w:szCs w:val="20"/>
          </w:rPr>
          <w:fldChar w:fldCharType="end"/>
        </w:r>
      </w:p>
    </w:sdtContent>
  </w:sdt>
  <w:p w14:paraId="6CEF1DBF" w14:textId="77777777" w:rsidR="00BF740B" w:rsidRPr="002933F8" w:rsidRDefault="00BF740B"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B323" w14:textId="77777777" w:rsidR="00CA04B8" w:rsidRDefault="00CA04B8">
      <w:r>
        <w:separator/>
      </w:r>
    </w:p>
  </w:footnote>
  <w:footnote w:type="continuationSeparator" w:id="0">
    <w:p w14:paraId="0F47DBBE" w14:textId="77777777" w:rsidR="00CA04B8" w:rsidRDefault="00CA04B8">
      <w:r>
        <w:continuationSeparator/>
      </w:r>
    </w:p>
  </w:footnote>
  <w:footnote w:type="continuationNotice" w:id="1">
    <w:p w14:paraId="09ED0A30" w14:textId="77777777" w:rsidR="00CA04B8" w:rsidRDefault="00CA0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588B" w14:textId="77777777" w:rsidR="00BF740B" w:rsidRPr="00F44D62" w:rsidRDefault="00BF740B"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3630F87D" w:rsidR="00BF740B" w:rsidRDefault="000A2581" w:rsidP="00985B4D">
    <w:pPr>
      <w:tabs>
        <w:tab w:val="center" w:pos="4153"/>
        <w:tab w:val="right" w:pos="8306"/>
      </w:tabs>
      <w:ind w:left="720"/>
      <w:jc w:val="center"/>
      <w:rPr>
        <w:sz w:val="20"/>
        <w:szCs w:val="20"/>
      </w:rPr>
    </w:pPr>
    <w:r>
      <w:rPr>
        <w:sz w:val="20"/>
        <w:szCs w:val="20"/>
      </w:rPr>
      <w:t>Schedule 2</w:t>
    </w:r>
    <w:r w:rsidR="00BF740B">
      <w:rPr>
        <w:sz w:val="20"/>
        <w:szCs w:val="20"/>
      </w:rPr>
      <w:t xml:space="preserve"> – Statement of Requirements</w:t>
    </w:r>
  </w:p>
  <w:p w14:paraId="5387E2BA" w14:textId="651EA4E2" w:rsidR="00BF740B" w:rsidRPr="006613A9" w:rsidRDefault="37C784B1" w:rsidP="37C784B1">
    <w:pPr>
      <w:shd w:val="clear" w:color="auto" w:fill="FFFFFF" w:themeFill="background1"/>
      <w:jc w:val="center"/>
      <w:rPr>
        <w:rFonts w:eastAsia="Times New Roman" w:cs="Arial"/>
        <w:color w:val="494B4E"/>
        <w:lang w:eastAsia="en-GB"/>
      </w:rPr>
    </w:pPr>
    <w:r w:rsidRPr="37C784B1">
      <w:rPr>
        <w:rFonts w:eastAsia="Times New Roman" w:cs="Arial"/>
        <w:color w:val="494B4E"/>
        <w:lang w:eastAsia="en-GB"/>
      </w:rPr>
      <w:t>Expansion of Defence Business Services (DBS) Finance &amp; Commercial Infrastructure</w:t>
    </w:r>
  </w:p>
  <w:p w14:paraId="3CFCFA88" w14:textId="5BF998AC" w:rsidR="00BF740B" w:rsidRPr="006613A9" w:rsidRDefault="00BF740B" w:rsidP="006613A9">
    <w:pPr>
      <w:tabs>
        <w:tab w:val="center" w:pos="4153"/>
        <w:tab w:val="right" w:pos="8306"/>
      </w:tabs>
      <w:ind w:left="720"/>
      <w:jc w:val="center"/>
      <w:rPr>
        <w:rFonts w:cs="Arial"/>
        <w:sz w:val="20"/>
        <w:szCs w:val="20"/>
        <w:highlight w:val="yellow"/>
      </w:rPr>
    </w:pPr>
  </w:p>
  <w:p w14:paraId="605B3446" w14:textId="1C5596A0" w:rsidR="00BF740B" w:rsidRPr="009D0EAE" w:rsidRDefault="00BF740B" w:rsidP="00F946AC">
    <w:pPr>
      <w:pStyle w:val="Header"/>
      <w:jc w:val="center"/>
      <w:rPr>
        <w:rFonts w:cs="Arial"/>
        <w:sz w:val="20"/>
        <w:szCs w:val="20"/>
        <w:highlight w:val="yellow"/>
      </w:rPr>
    </w:pPr>
  </w:p>
  <w:p w14:paraId="6F1572B1" w14:textId="45CD0517" w:rsidR="00BF740B" w:rsidRPr="00074357" w:rsidRDefault="00BF740B"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F1C8625">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4pt,7.75pt" to="452.25pt,7.75pt" w14:anchorId="1B956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101A2E"/>
    <w:multiLevelType w:val="hybridMultilevel"/>
    <w:tmpl w:val="92C04B1A"/>
    <w:lvl w:ilvl="0" w:tplc="81A4F43A">
      <w:start w:val="1"/>
      <w:numFmt w:val="decimal"/>
      <w:lvlText w:val="%1."/>
      <w:lvlJc w:val="left"/>
      <w:pPr>
        <w:tabs>
          <w:tab w:val="num" w:pos="360"/>
        </w:tabs>
        <w:ind w:left="36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A13"/>
    <w:rsid w:val="00000F92"/>
    <w:rsid w:val="00001043"/>
    <w:rsid w:val="000014F8"/>
    <w:rsid w:val="00002A5E"/>
    <w:rsid w:val="000033CA"/>
    <w:rsid w:val="00004DDC"/>
    <w:rsid w:val="0000639C"/>
    <w:rsid w:val="000067FA"/>
    <w:rsid w:val="00006B99"/>
    <w:rsid w:val="00007457"/>
    <w:rsid w:val="00007A30"/>
    <w:rsid w:val="000110CC"/>
    <w:rsid w:val="00011988"/>
    <w:rsid w:val="00012987"/>
    <w:rsid w:val="0001386E"/>
    <w:rsid w:val="0001408F"/>
    <w:rsid w:val="00014A44"/>
    <w:rsid w:val="00020611"/>
    <w:rsid w:val="00020844"/>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2EC9"/>
    <w:rsid w:val="00053238"/>
    <w:rsid w:val="00053DF7"/>
    <w:rsid w:val="0005414E"/>
    <w:rsid w:val="000546AD"/>
    <w:rsid w:val="00056F7F"/>
    <w:rsid w:val="00060D0E"/>
    <w:rsid w:val="00061272"/>
    <w:rsid w:val="000645CC"/>
    <w:rsid w:val="00066D70"/>
    <w:rsid w:val="0007040F"/>
    <w:rsid w:val="000717BE"/>
    <w:rsid w:val="0007280F"/>
    <w:rsid w:val="00072D38"/>
    <w:rsid w:val="00074357"/>
    <w:rsid w:val="00074D97"/>
    <w:rsid w:val="00074DC0"/>
    <w:rsid w:val="000761CC"/>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258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001E"/>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666D"/>
    <w:rsid w:val="00147DA6"/>
    <w:rsid w:val="001548AC"/>
    <w:rsid w:val="00156231"/>
    <w:rsid w:val="0015696A"/>
    <w:rsid w:val="00156E2F"/>
    <w:rsid w:val="00157D99"/>
    <w:rsid w:val="00160C87"/>
    <w:rsid w:val="00161A2F"/>
    <w:rsid w:val="0016322B"/>
    <w:rsid w:val="0016383C"/>
    <w:rsid w:val="00166299"/>
    <w:rsid w:val="0017017C"/>
    <w:rsid w:val="00170B4B"/>
    <w:rsid w:val="0017225B"/>
    <w:rsid w:val="00173352"/>
    <w:rsid w:val="0017368C"/>
    <w:rsid w:val="00176CBE"/>
    <w:rsid w:val="00176DF8"/>
    <w:rsid w:val="0018020B"/>
    <w:rsid w:val="001802DD"/>
    <w:rsid w:val="00181D58"/>
    <w:rsid w:val="00181E75"/>
    <w:rsid w:val="00182870"/>
    <w:rsid w:val="00183DAF"/>
    <w:rsid w:val="00183EB0"/>
    <w:rsid w:val="001842F4"/>
    <w:rsid w:val="00184673"/>
    <w:rsid w:val="00185D3C"/>
    <w:rsid w:val="001863E6"/>
    <w:rsid w:val="001866C8"/>
    <w:rsid w:val="0018756A"/>
    <w:rsid w:val="00193FB5"/>
    <w:rsid w:val="001962E6"/>
    <w:rsid w:val="00197500"/>
    <w:rsid w:val="001A1780"/>
    <w:rsid w:val="001A3C4D"/>
    <w:rsid w:val="001A61C3"/>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022"/>
    <w:rsid w:val="001D54F2"/>
    <w:rsid w:val="001D5C65"/>
    <w:rsid w:val="001D6212"/>
    <w:rsid w:val="001E04D8"/>
    <w:rsid w:val="001E13B3"/>
    <w:rsid w:val="001E378F"/>
    <w:rsid w:val="001E3BC9"/>
    <w:rsid w:val="001E49D6"/>
    <w:rsid w:val="001F0B69"/>
    <w:rsid w:val="001F13E1"/>
    <w:rsid w:val="001F2926"/>
    <w:rsid w:val="001F2F1C"/>
    <w:rsid w:val="001F300D"/>
    <w:rsid w:val="001F3B05"/>
    <w:rsid w:val="001F4B65"/>
    <w:rsid w:val="001F6392"/>
    <w:rsid w:val="002014DC"/>
    <w:rsid w:val="00202978"/>
    <w:rsid w:val="00202DAB"/>
    <w:rsid w:val="00204498"/>
    <w:rsid w:val="00205491"/>
    <w:rsid w:val="00205CD6"/>
    <w:rsid w:val="00206015"/>
    <w:rsid w:val="00206C08"/>
    <w:rsid w:val="00210145"/>
    <w:rsid w:val="00212D83"/>
    <w:rsid w:val="002136EC"/>
    <w:rsid w:val="0021488C"/>
    <w:rsid w:val="00215015"/>
    <w:rsid w:val="00215D0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476D8"/>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76C"/>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38A1"/>
    <w:rsid w:val="002E5436"/>
    <w:rsid w:val="002E6400"/>
    <w:rsid w:val="002F13FD"/>
    <w:rsid w:val="002F1F7F"/>
    <w:rsid w:val="002F3129"/>
    <w:rsid w:val="002F42F4"/>
    <w:rsid w:val="002F46E6"/>
    <w:rsid w:val="002F7AA1"/>
    <w:rsid w:val="0030038A"/>
    <w:rsid w:val="0030185A"/>
    <w:rsid w:val="0030285B"/>
    <w:rsid w:val="003040CD"/>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3B11"/>
    <w:rsid w:val="00386338"/>
    <w:rsid w:val="00386706"/>
    <w:rsid w:val="003874EB"/>
    <w:rsid w:val="003908EB"/>
    <w:rsid w:val="00390BC3"/>
    <w:rsid w:val="0039193D"/>
    <w:rsid w:val="00396B62"/>
    <w:rsid w:val="003A0735"/>
    <w:rsid w:val="003A0CDA"/>
    <w:rsid w:val="003A144D"/>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00A0"/>
    <w:rsid w:val="003E3E8C"/>
    <w:rsid w:val="003E4FA3"/>
    <w:rsid w:val="003E7509"/>
    <w:rsid w:val="003F06FF"/>
    <w:rsid w:val="003F1C5D"/>
    <w:rsid w:val="003F626A"/>
    <w:rsid w:val="00400F7C"/>
    <w:rsid w:val="00401C86"/>
    <w:rsid w:val="00402372"/>
    <w:rsid w:val="00402F0D"/>
    <w:rsid w:val="00404F9C"/>
    <w:rsid w:val="0040508D"/>
    <w:rsid w:val="00405A77"/>
    <w:rsid w:val="004126C0"/>
    <w:rsid w:val="004128DA"/>
    <w:rsid w:val="00413A43"/>
    <w:rsid w:val="004147A7"/>
    <w:rsid w:val="00415016"/>
    <w:rsid w:val="0041576D"/>
    <w:rsid w:val="00416045"/>
    <w:rsid w:val="0041635B"/>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0D9"/>
    <w:rsid w:val="00462365"/>
    <w:rsid w:val="00462E6A"/>
    <w:rsid w:val="00470A2A"/>
    <w:rsid w:val="004722DA"/>
    <w:rsid w:val="00476F39"/>
    <w:rsid w:val="004771C4"/>
    <w:rsid w:val="00477C7D"/>
    <w:rsid w:val="00480506"/>
    <w:rsid w:val="00480E50"/>
    <w:rsid w:val="004900A1"/>
    <w:rsid w:val="004909B0"/>
    <w:rsid w:val="00491831"/>
    <w:rsid w:val="0049625F"/>
    <w:rsid w:val="0049760E"/>
    <w:rsid w:val="00497D0E"/>
    <w:rsid w:val="004A225E"/>
    <w:rsid w:val="004A2D0B"/>
    <w:rsid w:val="004A2E7B"/>
    <w:rsid w:val="004A31F5"/>
    <w:rsid w:val="004A4371"/>
    <w:rsid w:val="004A48ED"/>
    <w:rsid w:val="004B1325"/>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11"/>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38E5"/>
    <w:rsid w:val="0058409F"/>
    <w:rsid w:val="00586640"/>
    <w:rsid w:val="00586CC2"/>
    <w:rsid w:val="00590FFC"/>
    <w:rsid w:val="005924FF"/>
    <w:rsid w:val="00593CFF"/>
    <w:rsid w:val="0059659C"/>
    <w:rsid w:val="00597B02"/>
    <w:rsid w:val="005A137B"/>
    <w:rsid w:val="005A1F60"/>
    <w:rsid w:val="005A49EA"/>
    <w:rsid w:val="005B228D"/>
    <w:rsid w:val="005B28B1"/>
    <w:rsid w:val="005B2BA5"/>
    <w:rsid w:val="005B466A"/>
    <w:rsid w:val="005B4A89"/>
    <w:rsid w:val="005C0826"/>
    <w:rsid w:val="005C1E8A"/>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4110"/>
    <w:rsid w:val="00635B31"/>
    <w:rsid w:val="00636209"/>
    <w:rsid w:val="00636E2D"/>
    <w:rsid w:val="006373DB"/>
    <w:rsid w:val="00641ACD"/>
    <w:rsid w:val="0064354C"/>
    <w:rsid w:val="00644149"/>
    <w:rsid w:val="006455A0"/>
    <w:rsid w:val="0064629E"/>
    <w:rsid w:val="00646588"/>
    <w:rsid w:val="00646B4C"/>
    <w:rsid w:val="006502CE"/>
    <w:rsid w:val="00650B3E"/>
    <w:rsid w:val="00653395"/>
    <w:rsid w:val="00653D40"/>
    <w:rsid w:val="00654173"/>
    <w:rsid w:val="006549BE"/>
    <w:rsid w:val="006563A4"/>
    <w:rsid w:val="00657DE2"/>
    <w:rsid w:val="006600A8"/>
    <w:rsid w:val="00660E0B"/>
    <w:rsid w:val="0066129C"/>
    <w:rsid w:val="006613A9"/>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56A1"/>
    <w:rsid w:val="006968E6"/>
    <w:rsid w:val="006A0E9A"/>
    <w:rsid w:val="006A385C"/>
    <w:rsid w:val="006A3DBC"/>
    <w:rsid w:val="006A3F51"/>
    <w:rsid w:val="006A4316"/>
    <w:rsid w:val="006A4943"/>
    <w:rsid w:val="006A6062"/>
    <w:rsid w:val="006B1F15"/>
    <w:rsid w:val="006B32CD"/>
    <w:rsid w:val="006B3676"/>
    <w:rsid w:val="006B4F77"/>
    <w:rsid w:val="006B556B"/>
    <w:rsid w:val="006B5A7E"/>
    <w:rsid w:val="006B62D2"/>
    <w:rsid w:val="006C0828"/>
    <w:rsid w:val="006C2069"/>
    <w:rsid w:val="006C2AC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2DB7"/>
    <w:rsid w:val="00704A4D"/>
    <w:rsid w:val="0070567A"/>
    <w:rsid w:val="00706FCC"/>
    <w:rsid w:val="007110A9"/>
    <w:rsid w:val="007145F1"/>
    <w:rsid w:val="00716DB4"/>
    <w:rsid w:val="0072081F"/>
    <w:rsid w:val="007217F8"/>
    <w:rsid w:val="00724885"/>
    <w:rsid w:val="00733ACF"/>
    <w:rsid w:val="00734525"/>
    <w:rsid w:val="0073540C"/>
    <w:rsid w:val="00735596"/>
    <w:rsid w:val="00735D7F"/>
    <w:rsid w:val="00740B2E"/>
    <w:rsid w:val="007411D4"/>
    <w:rsid w:val="0074343B"/>
    <w:rsid w:val="007435B9"/>
    <w:rsid w:val="00743726"/>
    <w:rsid w:val="00743B67"/>
    <w:rsid w:val="00744BF2"/>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3BCE"/>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28C5"/>
    <w:rsid w:val="007D4124"/>
    <w:rsid w:val="007D431E"/>
    <w:rsid w:val="007D4AF7"/>
    <w:rsid w:val="007D5356"/>
    <w:rsid w:val="007D5C41"/>
    <w:rsid w:val="007D6207"/>
    <w:rsid w:val="007D7EEC"/>
    <w:rsid w:val="007E009F"/>
    <w:rsid w:val="007E029A"/>
    <w:rsid w:val="007E1C0F"/>
    <w:rsid w:val="007E3BEA"/>
    <w:rsid w:val="007E4729"/>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0CD"/>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2CCC"/>
    <w:rsid w:val="00853087"/>
    <w:rsid w:val="0085331D"/>
    <w:rsid w:val="00854513"/>
    <w:rsid w:val="008556F2"/>
    <w:rsid w:val="0085595C"/>
    <w:rsid w:val="00861D08"/>
    <w:rsid w:val="00862C72"/>
    <w:rsid w:val="00862E1D"/>
    <w:rsid w:val="008633FF"/>
    <w:rsid w:val="00867F30"/>
    <w:rsid w:val="00871033"/>
    <w:rsid w:val="00873E83"/>
    <w:rsid w:val="00874062"/>
    <w:rsid w:val="0087463E"/>
    <w:rsid w:val="00874B74"/>
    <w:rsid w:val="00874ED6"/>
    <w:rsid w:val="00875EF9"/>
    <w:rsid w:val="00877AA1"/>
    <w:rsid w:val="00880C0D"/>
    <w:rsid w:val="00881157"/>
    <w:rsid w:val="0088161D"/>
    <w:rsid w:val="00882465"/>
    <w:rsid w:val="008847C6"/>
    <w:rsid w:val="00884A86"/>
    <w:rsid w:val="00890886"/>
    <w:rsid w:val="008916A4"/>
    <w:rsid w:val="008955D7"/>
    <w:rsid w:val="00897DB5"/>
    <w:rsid w:val="008A004A"/>
    <w:rsid w:val="008A17B5"/>
    <w:rsid w:val="008A20B1"/>
    <w:rsid w:val="008A3F1A"/>
    <w:rsid w:val="008A3FCF"/>
    <w:rsid w:val="008A41ED"/>
    <w:rsid w:val="008A5EAC"/>
    <w:rsid w:val="008A66F0"/>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65F8"/>
    <w:rsid w:val="008F7730"/>
    <w:rsid w:val="00900BFA"/>
    <w:rsid w:val="00900E71"/>
    <w:rsid w:val="009021F5"/>
    <w:rsid w:val="0090447A"/>
    <w:rsid w:val="00905BFB"/>
    <w:rsid w:val="009064EA"/>
    <w:rsid w:val="009065F4"/>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3D90"/>
    <w:rsid w:val="00934359"/>
    <w:rsid w:val="009372EF"/>
    <w:rsid w:val="00943815"/>
    <w:rsid w:val="009448C5"/>
    <w:rsid w:val="0094512F"/>
    <w:rsid w:val="00951437"/>
    <w:rsid w:val="00951FEC"/>
    <w:rsid w:val="00953FE8"/>
    <w:rsid w:val="009572E2"/>
    <w:rsid w:val="00960988"/>
    <w:rsid w:val="00962B80"/>
    <w:rsid w:val="00962D6E"/>
    <w:rsid w:val="00964190"/>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4A09"/>
    <w:rsid w:val="009B059A"/>
    <w:rsid w:val="009B0A14"/>
    <w:rsid w:val="009B0A8A"/>
    <w:rsid w:val="009B0E63"/>
    <w:rsid w:val="009B7770"/>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064B"/>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07D"/>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168C"/>
    <w:rsid w:val="00AD3355"/>
    <w:rsid w:val="00AD376A"/>
    <w:rsid w:val="00AD4A74"/>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352"/>
    <w:rsid w:val="00AF5D31"/>
    <w:rsid w:val="00AF655B"/>
    <w:rsid w:val="00AF75E2"/>
    <w:rsid w:val="00AF7B04"/>
    <w:rsid w:val="00B008C0"/>
    <w:rsid w:val="00B0302C"/>
    <w:rsid w:val="00B06365"/>
    <w:rsid w:val="00B1155E"/>
    <w:rsid w:val="00B1289A"/>
    <w:rsid w:val="00B12987"/>
    <w:rsid w:val="00B13340"/>
    <w:rsid w:val="00B13763"/>
    <w:rsid w:val="00B22CAA"/>
    <w:rsid w:val="00B238B0"/>
    <w:rsid w:val="00B240CE"/>
    <w:rsid w:val="00B25132"/>
    <w:rsid w:val="00B2520D"/>
    <w:rsid w:val="00B25BB6"/>
    <w:rsid w:val="00B262F8"/>
    <w:rsid w:val="00B27A67"/>
    <w:rsid w:val="00B316A1"/>
    <w:rsid w:val="00B319BF"/>
    <w:rsid w:val="00B35BFC"/>
    <w:rsid w:val="00B366A1"/>
    <w:rsid w:val="00B37052"/>
    <w:rsid w:val="00B373CC"/>
    <w:rsid w:val="00B40CCC"/>
    <w:rsid w:val="00B42707"/>
    <w:rsid w:val="00B432A0"/>
    <w:rsid w:val="00B46D5E"/>
    <w:rsid w:val="00B4720A"/>
    <w:rsid w:val="00B47889"/>
    <w:rsid w:val="00B47917"/>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3B70"/>
    <w:rsid w:val="00BD42DB"/>
    <w:rsid w:val="00BD6245"/>
    <w:rsid w:val="00BE1049"/>
    <w:rsid w:val="00BE17A9"/>
    <w:rsid w:val="00BE1FB7"/>
    <w:rsid w:val="00BE231E"/>
    <w:rsid w:val="00BE407A"/>
    <w:rsid w:val="00BF1413"/>
    <w:rsid w:val="00BF19C4"/>
    <w:rsid w:val="00BF3BAD"/>
    <w:rsid w:val="00BF3CBD"/>
    <w:rsid w:val="00BF411A"/>
    <w:rsid w:val="00BF423A"/>
    <w:rsid w:val="00BF4C2E"/>
    <w:rsid w:val="00BF740B"/>
    <w:rsid w:val="00C00B5F"/>
    <w:rsid w:val="00C00D58"/>
    <w:rsid w:val="00C02A15"/>
    <w:rsid w:val="00C02C4F"/>
    <w:rsid w:val="00C0327F"/>
    <w:rsid w:val="00C0387E"/>
    <w:rsid w:val="00C04983"/>
    <w:rsid w:val="00C1747F"/>
    <w:rsid w:val="00C20E79"/>
    <w:rsid w:val="00C226E8"/>
    <w:rsid w:val="00C233B8"/>
    <w:rsid w:val="00C25BEE"/>
    <w:rsid w:val="00C26F1C"/>
    <w:rsid w:val="00C3280C"/>
    <w:rsid w:val="00C356C1"/>
    <w:rsid w:val="00C35E26"/>
    <w:rsid w:val="00C36C28"/>
    <w:rsid w:val="00C3701E"/>
    <w:rsid w:val="00C4233A"/>
    <w:rsid w:val="00C44DC2"/>
    <w:rsid w:val="00C44F31"/>
    <w:rsid w:val="00C50014"/>
    <w:rsid w:val="00C50E68"/>
    <w:rsid w:val="00C5443A"/>
    <w:rsid w:val="00C569A3"/>
    <w:rsid w:val="00C60FF1"/>
    <w:rsid w:val="00C613B7"/>
    <w:rsid w:val="00C61512"/>
    <w:rsid w:val="00C61ED0"/>
    <w:rsid w:val="00C644A6"/>
    <w:rsid w:val="00C64CE8"/>
    <w:rsid w:val="00C65E9D"/>
    <w:rsid w:val="00C67D1A"/>
    <w:rsid w:val="00C704B7"/>
    <w:rsid w:val="00C718B7"/>
    <w:rsid w:val="00C71D94"/>
    <w:rsid w:val="00C73155"/>
    <w:rsid w:val="00C73AD8"/>
    <w:rsid w:val="00C74275"/>
    <w:rsid w:val="00C7447E"/>
    <w:rsid w:val="00C74C5F"/>
    <w:rsid w:val="00C75B3B"/>
    <w:rsid w:val="00C76852"/>
    <w:rsid w:val="00C7767B"/>
    <w:rsid w:val="00C77D9C"/>
    <w:rsid w:val="00C81EC7"/>
    <w:rsid w:val="00C847AF"/>
    <w:rsid w:val="00C860DD"/>
    <w:rsid w:val="00C86637"/>
    <w:rsid w:val="00C8752E"/>
    <w:rsid w:val="00C901B4"/>
    <w:rsid w:val="00C92F49"/>
    <w:rsid w:val="00C93C62"/>
    <w:rsid w:val="00C944BE"/>
    <w:rsid w:val="00C959C7"/>
    <w:rsid w:val="00CA04B8"/>
    <w:rsid w:val="00CA2595"/>
    <w:rsid w:val="00CA3052"/>
    <w:rsid w:val="00CA3130"/>
    <w:rsid w:val="00CA3806"/>
    <w:rsid w:val="00CA6290"/>
    <w:rsid w:val="00CA69F1"/>
    <w:rsid w:val="00CB0B3E"/>
    <w:rsid w:val="00CB14F9"/>
    <w:rsid w:val="00CB1680"/>
    <w:rsid w:val="00CB3318"/>
    <w:rsid w:val="00CB6C6D"/>
    <w:rsid w:val="00CC05D0"/>
    <w:rsid w:val="00CC0CC5"/>
    <w:rsid w:val="00CC2078"/>
    <w:rsid w:val="00CC35D3"/>
    <w:rsid w:val="00CC5CB2"/>
    <w:rsid w:val="00CD10B1"/>
    <w:rsid w:val="00CD13CF"/>
    <w:rsid w:val="00CD38F0"/>
    <w:rsid w:val="00CD3EE5"/>
    <w:rsid w:val="00CD4D5D"/>
    <w:rsid w:val="00CD5018"/>
    <w:rsid w:val="00CD7168"/>
    <w:rsid w:val="00CE0116"/>
    <w:rsid w:val="00CE0AE1"/>
    <w:rsid w:val="00CE0E02"/>
    <w:rsid w:val="00CE1254"/>
    <w:rsid w:val="00CE285C"/>
    <w:rsid w:val="00CE2942"/>
    <w:rsid w:val="00CE43E0"/>
    <w:rsid w:val="00CE44DA"/>
    <w:rsid w:val="00CE5D7B"/>
    <w:rsid w:val="00CF09E4"/>
    <w:rsid w:val="00CF0F7A"/>
    <w:rsid w:val="00CF12D3"/>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0E06"/>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E1D"/>
    <w:rsid w:val="00D56944"/>
    <w:rsid w:val="00D56954"/>
    <w:rsid w:val="00D62E47"/>
    <w:rsid w:val="00D70A58"/>
    <w:rsid w:val="00D7211C"/>
    <w:rsid w:val="00D74BF3"/>
    <w:rsid w:val="00D74C4C"/>
    <w:rsid w:val="00D75C1C"/>
    <w:rsid w:val="00D80252"/>
    <w:rsid w:val="00D8251C"/>
    <w:rsid w:val="00D82A24"/>
    <w:rsid w:val="00D82DB4"/>
    <w:rsid w:val="00D83B95"/>
    <w:rsid w:val="00D83BBA"/>
    <w:rsid w:val="00D846CA"/>
    <w:rsid w:val="00D84A3C"/>
    <w:rsid w:val="00D92179"/>
    <w:rsid w:val="00D94567"/>
    <w:rsid w:val="00D9647E"/>
    <w:rsid w:val="00DA5C32"/>
    <w:rsid w:val="00DA6757"/>
    <w:rsid w:val="00DA67F4"/>
    <w:rsid w:val="00DA6A4A"/>
    <w:rsid w:val="00DA6D7B"/>
    <w:rsid w:val="00DA770E"/>
    <w:rsid w:val="00DB0BF5"/>
    <w:rsid w:val="00DB0CEC"/>
    <w:rsid w:val="00DB1185"/>
    <w:rsid w:val="00DB3C6E"/>
    <w:rsid w:val="00DB3D51"/>
    <w:rsid w:val="00DB4281"/>
    <w:rsid w:val="00DB7133"/>
    <w:rsid w:val="00DC0208"/>
    <w:rsid w:val="00DC465C"/>
    <w:rsid w:val="00DC4F6F"/>
    <w:rsid w:val="00DC6E1E"/>
    <w:rsid w:val="00DD0822"/>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1412"/>
    <w:rsid w:val="00E024D2"/>
    <w:rsid w:val="00E030C9"/>
    <w:rsid w:val="00E04F0D"/>
    <w:rsid w:val="00E05439"/>
    <w:rsid w:val="00E05F1D"/>
    <w:rsid w:val="00E10534"/>
    <w:rsid w:val="00E10E97"/>
    <w:rsid w:val="00E11A17"/>
    <w:rsid w:val="00E13CFC"/>
    <w:rsid w:val="00E14310"/>
    <w:rsid w:val="00E20D35"/>
    <w:rsid w:val="00E22084"/>
    <w:rsid w:val="00E22767"/>
    <w:rsid w:val="00E245A6"/>
    <w:rsid w:val="00E25C2D"/>
    <w:rsid w:val="00E2791D"/>
    <w:rsid w:val="00E323C1"/>
    <w:rsid w:val="00E32A1D"/>
    <w:rsid w:val="00E33788"/>
    <w:rsid w:val="00E3410E"/>
    <w:rsid w:val="00E4045B"/>
    <w:rsid w:val="00E41D60"/>
    <w:rsid w:val="00E420B0"/>
    <w:rsid w:val="00E42A3E"/>
    <w:rsid w:val="00E450B0"/>
    <w:rsid w:val="00E50B0C"/>
    <w:rsid w:val="00E53E5F"/>
    <w:rsid w:val="00E54786"/>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96916"/>
    <w:rsid w:val="00EA0280"/>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2833"/>
    <w:rsid w:val="00EF5B11"/>
    <w:rsid w:val="00F00060"/>
    <w:rsid w:val="00F000D3"/>
    <w:rsid w:val="00F015C6"/>
    <w:rsid w:val="00F0335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3B00"/>
    <w:rsid w:val="00F54970"/>
    <w:rsid w:val="00F54C71"/>
    <w:rsid w:val="00F576F1"/>
    <w:rsid w:val="00F62DC9"/>
    <w:rsid w:val="00F6463B"/>
    <w:rsid w:val="00F656D5"/>
    <w:rsid w:val="00F65C1B"/>
    <w:rsid w:val="00F718BA"/>
    <w:rsid w:val="00F71D56"/>
    <w:rsid w:val="00F722CD"/>
    <w:rsid w:val="00F7526B"/>
    <w:rsid w:val="00F80355"/>
    <w:rsid w:val="00F81A67"/>
    <w:rsid w:val="00F8251C"/>
    <w:rsid w:val="00F8366A"/>
    <w:rsid w:val="00F8387B"/>
    <w:rsid w:val="00F85C06"/>
    <w:rsid w:val="00F87597"/>
    <w:rsid w:val="00F87F39"/>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E88"/>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37C78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6284">
      <w:bodyDiv w:val="1"/>
      <w:marLeft w:val="0"/>
      <w:marRight w:val="0"/>
      <w:marTop w:val="0"/>
      <w:marBottom w:val="0"/>
      <w:divBdr>
        <w:top w:val="none" w:sz="0" w:space="0" w:color="auto"/>
        <w:left w:val="none" w:sz="0" w:space="0" w:color="auto"/>
        <w:bottom w:val="none" w:sz="0" w:space="0" w:color="auto"/>
        <w:right w:val="none" w:sz="0" w:space="0" w:color="auto"/>
      </w:divBdr>
    </w:div>
    <w:div w:id="243225760">
      <w:bodyDiv w:val="1"/>
      <w:marLeft w:val="0"/>
      <w:marRight w:val="0"/>
      <w:marTop w:val="0"/>
      <w:marBottom w:val="0"/>
      <w:divBdr>
        <w:top w:val="none" w:sz="0" w:space="0" w:color="auto"/>
        <w:left w:val="none" w:sz="0" w:space="0" w:color="auto"/>
        <w:bottom w:val="none" w:sz="0" w:space="0" w:color="auto"/>
        <w:right w:val="none" w:sz="0" w:space="0" w:color="auto"/>
      </w:divBdr>
    </w:div>
    <w:div w:id="371347293">
      <w:bodyDiv w:val="1"/>
      <w:marLeft w:val="0"/>
      <w:marRight w:val="0"/>
      <w:marTop w:val="0"/>
      <w:marBottom w:val="0"/>
      <w:divBdr>
        <w:top w:val="none" w:sz="0" w:space="0" w:color="auto"/>
        <w:left w:val="none" w:sz="0" w:space="0" w:color="auto"/>
        <w:bottom w:val="none" w:sz="0" w:space="0" w:color="auto"/>
        <w:right w:val="none" w:sz="0" w:space="0" w:color="auto"/>
      </w:divBdr>
    </w:div>
    <w:div w:id="487939212">
      <w:bodyDiv w:val="1"/>
      <w:marLeft w:val="0"/>
      <w:marRight w:val="0"/>
      <w:marTop w:val="0"/>
      <w:marBottom w:val="0"/>
      <w:divBdr>
        <w:top w:val="none" w:sz="0" w:space="0" w:color="auto"/>
        <w:left w:val="none" w:sz="0" w:space="0" w:color="auto"/>
        <w:bottom w:val="none" w:sz="0" w:space="0" w:color="auto"/>
        <w:right w:val="none" w:sz="0" w:space="0" w:color="auto"/>
      </w:divBdr>
    </w:div>
    <w:div w:id="813303145">
      <w:bodyDiv w:val="1"/>
      <w:marLeft w:val="0"/>
      <w:marRight w:val="0"/>
      <w:marTop w:val="0"/>
      <w:marBottom w:val="0"/>
      <w:divBdr>
        <w:top w:val="none" w:sz="0" w:space="0" w:color="auto"/>
        <w:left w:val="none" w:sz="0" w:space="0" w:color="auto"/>
        <w:bottom w:val="none" w:sz="0" w:space="0" w:color="auto"/>
        <w:right w:val="none" w:sz="0" w:space="0" w:color="auto"/>
      </w:divBdr>
    </w:div>
    <w:div w:id="1112632356">
      <w:bodyDiv w:val="1"/>
      <w:marLeft w:val="0"/>
      <w:marRight w:val="0"/>
      <w:marTop w:val="0"/>
      <w:marBottom w:val="0"/>
      <w:divBdr>
        <w:top w:val="none" w:sz="0" w:space="0" w:color="auto"/>
        <w:left w:val="none" w:sz="0" w:space="0" w:color="auto"/>
        <w:bottom w:val="none" w:sz="0" w:space="0" w:color="auto"/>
        <w:right w:val="none" w:sz="0" w:space="0" w:color="auto"/>
      </w:divBdr>
    </w:div>
    <w:div w:id="1646933686">
      <w:bodyDiv w:val="1"/>
      <w:marLeft w:val="0"/>
      <w:marRight w:val="0"/>
      <w:marTop w:val="0"/>
      <w:marBottom w:val="0"/>
      <w:divBdr>
        <w:top w:val="none" w:sz="0" w:space="0" w:color="auto"/>
        <w:left w:val="none" w:sz="0" w:space="0" w:color="auto"/>
        <w:bottom w:val="none" w:sz="0" w:space="0" w:color="auto"/>
        <w:right w:val="none" w:sz="0" w:space="0" w:color="auto"/>
      </w:divBdr>
      <w:divsChild>
        <w:div w:id="442115479">
          <w:marLeft w:val="0"/>
          <w:marRight w:val="0"/>
          <w:marTop w:val="0"/>
          <w:marBottom w:val="0"/>
          <w:divBdr>
            <w:top w:val="none" w:sz="0" w:space="0" w:color="auto"/>
            <w:left w:val="none" w:sz="0" w:space="0" w:color="auto"/>
            <w:bottom w:val="none" w:sz="0" w:space="0" w:color="auto"/>
            <w:right w:val="none" w:sz="0" w:space="0" w:color="auto"/>
          </w:divBdr>
        </w:div>
      </w:divsChild>
    </w:div>
    <w:div w:id="1660310132">
      <w:bodyDiv w:val="1"/>
      <w:marLeft w:val="0"/>
      <w:marRight w:val="0"/>
      <w:marTop w:val="0"/>
      <w:marBottom w:val="0"/>
      <w:divBdr>
        <w:top w:val="none" w:sz="0" w:space="0" w:color="auto"/>
        <w:left w:val="none" w:sz="0" w:space="0" w:color="auto"/>
        <w:bottom w:val="none" w:sz="0" w:space="0" w:color="auto"/>
        <w:right w:val="none" w:sz="0" w:space="0" w:color="auto"/>
      </w:divBdr>
    </w:div>
    <w:div w:id="1705672087">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48665205">
      <w:bodyDiv w:val="1"/>
      <w:marLeft w:val="0"/>
      <w:marRight w:val="0"/>
      <w:marTop w:val="0"/>
      <w:marBottom w:val="0"/>
      <w:divBdr>
        <w:top w:val="none" w:sz="0" w:space="0" w:color="auto"/>
        <w:left w:val="none" w:sz="0" w:space="0" w:color="auto"/>
        <w:bottom w:val="none" w:sz="0" w:space="0" w:color="auto"/>
        <w:right w:val="none" w:sz="0" w:space="0" w:color="auto"/>
      </w:divBdr>
    </w:div>
    <w:div w:id="184912861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B7F29-BA8A-44EB-8B94-A62A2244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8354</Characters>
  <Application>Microsoft Office Word</Application>
  <DocSecurity>4</DocSecurity>
  <Lines>69</Lines>
  <Paragraphs>19</Paragraphs>
  <ScaleCrop>false</ScaleCrop>
  <Company/>
  <LinksUpToDate>false</LinksUpToDate>
  <CharactersWithSpaces>9770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Rankin, David C1 (Def Comrcl-HO BP5-1)</cp:lastModifiedBy>
  <cp:revision>2</cp:revision>
  <dcterms:created xsi:type="dcterms:W3CDTF">2022-12-20T13:55:00Z</dcterms:created>
  <dcterms:modified xsi:type="dcterms:W3CDTF">2022-12-20T13:55:00Z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MSIP_Label_d8a60473-494b-4586-a1bb-b0e663054676_Enabled">
    <vt:lpwstr>true</vt:lpwstr>
  </property>
  <property fmtid="{D5CDD505-2E9C-101B-9397-08002B2CF9AE}" pid="8" name="MSIP_Label_d8a60473-494b-4586-a1bb-b0e663054676_SetDate">
    <vt:lpwstr>2022-07-21T08:22:13Z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ba42fdf0-2ccb-4872-9de1-67265fe46b37</vt:lpwstr>
  </property>
  <property fmtid="{D5CDD505-2E9C-101B-9397-08002B2CF9AE}" pid="13" name="MSIP_Label_d8a60473-494b-4586-a1bb-b0e663054676_ContentBits">
    <vt:lpwstr>0</vt:lpwstr>
  </property>
</Properties>
</file>