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58ED" w14:textId="77777777" w:rsidR="0072077E" w:rsidRDefault="0072077E">
      <w:pPr>
        <w:widowControl w:val="0"/>
        <w:pBdr>
          <w:top w:val="nil"/>
          <w:left w:val="nil"/>
          <w:bottom w:val="nil"/>
          <w:right w:val="nil"/>
          <w:between w:val="nil"/>
        </w:pBdr>
        <w:spacing w:after="0" w:line="276" w:lineRule="auto"/>
      </w:pPr>
    </w:p>
    <w:p w14:paraId="4C3B58EE" w14:textId="77777777" w:rsidR="0072077E" w:rsidRDefault="0072077E">
      <w:pPr>
        <w:widowControl w:val="0"/>
        <w:pBdr>
          <w:top w:val="nil"/>
          <w:left w:val="nil"/>
          <w:bottom w:val="nil"/>
          <w:right w:val="nil"/>
          <w:between w:val="nil"/>
        </w:pBdr>
        <w:spacing w:after="0" w:line="276" w:lineRule="auto"/>
      </w:pPr>
    </w:p>
    <w:p w14:paraId="4C3B58EF" w14:textId="77777777" w:rsidR="0072077E" w:rsidRDefault="0072077E">
      <w:pPr>
        <w:widowControl w:val="0"/>
        <w:pBdr>
          <w:top w:val="nil"/>
          <w:left w:val="nil"/>
          <w:bottom w:val="nil"/>
          <w:right w:val="nil"/>
          <w:between w:val="nil"/>
        </w:pBdr>
        <w:spacing w:after="0" w:line="276" w:lineRule="auto"/>
      </w:pPr>
    </w:p>
    <w:p w14:paraId="4C3B58F0" w14:textId="77777777" w:rsidR="0072077E" w:rsidRDefault="0072077E">
      <w:pPr>
        <w:widowControl w:val="0"/>
        <w:pBdr>
          <w:top w:val="nil"/>
          <w:left w:val="nil"/>
          <w:bottom w:val="nil"/>
          <w:right w:val="nil"/>
          <w:between w:val="nil"/>
        </w:pBdr>
        <w:spacing w:after="0" w:line="276" w:lineRule="auto"/>
      </w:pPr>
    </w:p>
    <w:p w14:paraId="4C3B58F1" w14:textId="77777777" w:rsidR="0072077E" w:rsidRDefault="008D1753">
      <w:r>
        <w:rPr>
          <w:noProof/>
        </w:rPr>
        <w:drawing>
          <wp:anchor distT="0" distB="0" distL="114300" distR="114300" simplePos="0" relativeHeight="251658240" behindDoc="0" locked="0" layoutInCell="1" hidden="0" allowOverlap="1" wp14:anchorId="4C3B5AD6" wp14:editId="4C3B5AD7">
            <wp:simplePos x="0" y="0"/>
            <wp:positionH relativeFrom="column">
              <wp:posOffset>11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4C3B58F2" w14:textId="77777777" w:rsidR="0072077E" w:rsidRDefault="0072077E">
      <w:pPr>
        <w:rPr>
          <w:rFonts w:ascii="Arial" w:eastAsia="Arial" w:hAnsi="Arial" w:cs="Arial"/>
          <w:b/>
          <w:sz w:val="56"/>
          <w:szCs w:val="56"/>
        </w:rPr>
      </w:pPr>
    </w:p>
    <w:p w14:paraId="4C3B58F3" w14:textId="77777777" w:rsidR="0072077E" w:rsidRDefault="0072077E">
      <w:pPr>
        <w:rPr>
          <w:rFonts w:ascii="Arial" w:eastAsia="Arial" w:hAnsi="Arial" w:cs="Arial"/>
          <w:sz w:val="56"/>
          <w:szCs w:val="56"/>
        </w:rPr>
      </w:pPr>
    </w:p>
    <w:p w14:paraId="4C3B58F4" w14:textId="77777777" w:rsidR="0072077E" w:rsidRDefault="0072077E">
      <w:pPr>
        <w:rPr>
          <w:rFonts w:ascii="Arial" w:eastAsia="Arial" w:hAnsi="Arial" w:cs="Arial"/>
          <w:sz w:val="52"/>
          <w:szCs w:val="52"/>
        </w:rPr>
      </w:pPr>
    </w:p>
    <w:p w14:paraId="4C3B58F5" w14:textId="77777777" w:rsidR="0072077E" w:rsidRDefault="0072077E">
      <w:pPr>
        <w:rPr>
          <w:rFonts w:ascii="Arial" w:eastAsia="Arial" w:hAnsi="Arial" w:cs="Arial"/>
          <w:sz w:val="52"/>
          <w:szCs w:val="52"/>
        </w:rPr>
      </w:pPr>
    </w:p>
    <w:p w14:paraId="4C3B58F6" w14:textId="77777777" w:rsidR="0072077E" w:rsidRDefault="008D1753">
      <w:pPr>
        <w:rPr>
          <w:rFonts w:ascii="Arial" w:eastAsia="Arial" w:hAnsi="Arial" w:cs="Arial"/>
          <w:sz w:val="52"/>
          <w:szCs w:val="52"/>
        </w:rPr>
      </w:pPr>
      <w:r>
        <w:rPr>
          <w:rFonts w:ascii="Arial" w:eastAsia="Arial" w:hAnsi="Arial" w:cs="Arial"/>
          <w:sz w:val="52"/>
          <w:szCs w:val="52"/>
        </w:rPr>
        <w:t xml:space="preserve">Invitation to Tender  </w:t>
      </w:r>
    </w:p>
    <w:p w14:paraId="4C3B58F7" w14:textId="77777777" w:rsidR="0072077E" w:rsidRDefault="008D1753">
      <w:pPr>
        <w:rPr>
          <w:rFonts w:ascii="Arial" w:eastAsia="Arial" w:hAnsi="Arial" w:cs="Arial"/>
          <w:b/>
          <w:sz w:val="52"/>
          <w:szCs w:val="52"/>
        </w:rPr>
      </w:pPr>
      <w:r>
        <w:rPr>
          <w:rFonts w:ascii="Arial" w:eastAsia="Arial" w:hAnsi="Arial" w:cs="Arial"/>
          <w:sz w:val="52"/>
          <w:szCs w:val="52"/>
        </w:rPr>
        <w:t>Attachment 1 – About the Contract</w:t>
      </w:r>
    </w:p>
    <w:p w14:paraId="4C3B58F8" w14:textId="77777777" w:rsidR="0072077E" w:rsidRDefault="0072077E">
      <w:pPr>
        <w:rPr>
          <w:rFonts w:ascii="Arial" w:eastAsia="Arial" w:hAnsi="Arial" w:cs="Arial"/>
          <w:b/>
          <w:sz w:val="52"/>
          <w:szCs w:val="52"/>
        </w:rPr>
      </w:pPr>
    </w:p>
    <w:p w14:paraId="4C3B58F9" w14:textId="77777777" w:rsidR="0072077E" w:rsidRDefault="008D1753">
      <w:pPr>
        <w:rPr>
          <w:rFonts w:ascii="Arial" w:eastAsia="Arial" w:hAnsi="Arial" w:cs="Arial"/>
          <w:b/>
          <w:sz w:val="40"/>
          <w:szCs w:val="40"/>
          <w:shd w:val="clear" w:color="auto" w:fill="FFFF99"/>
        </w:rPr>
      </w:pPr>
      <w:r>
        <w:rPr>
          <w:rFonts w:ascii="Arial" w:eastAsia="Arial" w:hAnsi="Arial" w:cs="Arial"/>
          <w:sz w:val="40"/>
          <w:szCs w:val="40"/>
        </w:rPr>
        <w:t>RM6385 Energy Trading and Risk Management (ETRM) System</w:t>
      </w:r>
    </w:p>
    <w:p w14:paraId="4C3B58FA" w14:textId="77777777" w:rsidR="0072077E" w:rsidRDefault="0072077E">
      <w:pPr>
        <w:spacing w:after="200" w:line="276" w:lineRule="auto"/>
      </w:pPr>
    </w:p>
    <w:p w14:paraId="4C3B58FB" w14:textId="77777777" w:rsidR="0072077E" w:rsidRDefault="0072077E">
      <w:pPr>
        <w:rPr>
          <w:rFonts w:ascii="Arial" w:eastAsia="Arial" w:hAnsi="Arial" w:cs="Arial"/>
          <w:b/>
          <w:sz w:val="48"/>
          <w:szCs w:val="48"/>
        </w:rPr>
      </w:pPr>
    </w:p>
    <w:p w14:paraId="4C3B58FC" w14:textId="77777777" w:rsidR="0072077E" w:rsidRDefault="0072077E">
      <w:pPr>
        <w:rPr>
          <w:rFonts w:ascii="Arial" w:eastAsia="Arial" w:hAnsi="Arial" w:cs="Arial"/>
          <w:sz w:val="24"/>
          <w:szCs w:val="24"/>
        </w:rPr>
      </w:pPr>
    </w:p>
    <w:p w14:paraId="4C3B58FD" w14:textId="77777777" w:rsidR="0072077E" w:rsidRDefault="0072077E">
      <w:pPr>
        <w:rPr>
          <w:rFonts w:ascii="Arial" w:eastAsia="Arial" w:hAnsi="Arial" w:cs="Arial"/>
          <w:sz w:val="24"/>
          <w:szCs w:val="24"/>
        </w:rPr>
      </w:pPr>
    </w:p>
    <w:p w14:paraId="4C3B58FE" w14:textId="77777777" w:rsidR="0072077E" w:rsidRDefault="008D1753">
      <w:pPr>
        <w:rPr>
          <w:rFonts w:ascii="Arial" w:eastAsia="Arial" w:hAnsi="Arial" w:cs="Arial"/>
          <w:sz w:val="24"/>
          <w:szCs w:val="24"/>
        </w:rPr>
      </w:pPr>
      <w:bookmarkStart w:id="0" w:name="_heading=h.lnxbz9" w:colFirst="0" w:colLast="0"/>
      <w:bookmarkEnd w:id="0"/>
      <w:r>
        <w:br w:type="page"/>
      </w:r>
    </w:p>
    <w:p w14:paraId="4C3B58FF" w14:textId="77777777" w:rsidR="0072077E" w:rsidRDefault="008D1753">
      <w:pPr>
        <w:keepNext/>
        <w:keepLines/>
        <w:pBdr>
          <w:top w:val="nil"/>
          <w:left w:val="nil"/>
          <w:bottom w:val="nil"/>
          <w:right w:val="nil"/>
          <w:between w:val="nil"/>
        </w:pBdr>
        <w:spacing w:before="240" w:after="0"/>
        <w:rPr>
          <w:rFonts w:ascii="Arial" w:eastAsia="Arial" w:hAnsi="Arial" w:cs="Arial"/>
          <w:b/>
          <w:color w:val="000000"/>
          <w:sz w:val="32"/>
          <w:szCs w:val="32"/>
        </w:rPr>
      </w:pPr>
      <w:r>
        <w:rPr>
          <w:rFonts w:ascii="Arial" w:eastAsia="Arial" w:hAnsi="Arial" w:cs="Arial"/>
          <w:b/>
          <w:color w:val="000000"/>
          <w:sz w:val="32"/>
          <w:szCs w:val="32"/>
        </w:rPr>
        <w:lastRenderedPageBreak/>
        <w:t>Contents</w:t>
      </w:r>
    </w:p>
    <w:p w14:paraId="4C3B5900" w14:textId="77777777" w:rsidR="0072077E" w:rsidRDefault="0072077E">
      <w:pPr>
        <w:keepNext/>
        <w:keepLines/>
        <w:pBdr>
          <w:top w:val="nil"/>
          <w:left w:val="nil"/>
          <w:bottom w:val="nil"/>
          <w:right w:val="nil"/>
          <w:between w:val="nil"/>
        </w:pBdr>
        <w:spacing w:before="240" w:after="0"/>
        <w:rPr>
          <w:color w:val="366091"/>
          <w:sz w:val="32"/>
          <w:szCs w:val="32"/>
        </w:rPr>
      </w:pPr>
    </w:p>
    <w:sdt>
      <w:sdtPr>
        <w:id w:val="-552069134"/>
        <w:docPartObj>
          <w:docPartGallery w:val="Table of Contents"/>
          <w:docPartUnique/>
        </w:docPartObj>
      </w:sdtPr>
      <w:sdtEndPr/>
      <w:sdtContent>
        <w:p w14:paraId="48C81D25" w14:textId="56AF1978" w:rsidR="003E4D88" w:rsidRPr="008D1753" w:rsidRDefault="008D1753">
          <w:pPr>
            <w:pStyle w:val="TOC1"/>
            <w:rPr>
              <w:rFonts w:ascii="Arial" w:eastAsiaTheme="minorEastAsia" w:hAnsi="Arial" w:cs="Arial"/>
              <w:noProof/>
              <w:sz w:val="24"/>
              <w:szCs w:val="24"/>
            </w:rPr>
          </w:pPr>
          <w:r w:rsidRPr="008D1753">
            <w:rPr>
              <w:rFonts w:ascii="Arial" w:hAnsi="Arial" w:cs="Arial"/>
              <w:sz w:val="24"/>
              <w:szCs w:val="24"/>
            </w:rPr>
            <w:fldChar w:fldCharType="begin"/>
          </w:r>
          <w:r w:rsidRPr="008D1753">
            <w:rPr>
              <w:rFonts w:ascii="Arial" w:hAnsi="Arial" w:cs="Arial"/>
              <w:sz w:val="24"/>
              <w:szCs w:val="24"/>
            </w:rPr>
            <w:instrText xml:space="preserve"> TOC \h \u \z \t "Heading 1,1,Heading 2,2,Heading 3,3,"</w:instrText>
          </w:r>
          <w:r w:rsidRPr="008D1753">
            <w:rPr>
              <w:rFonts w:ascii="Arial" w:hAnsi="Arial" w:cs="Arial"/>
              <w:sz w:val="24"/>
              <w:szCs w:val="24"/>
            </w:rPr>
            <w:fldChar w:fldCharType="separate"/>
          </w:r>
          <w:hyperlink w:anchor="_Toc181971503" w:history="1">
            <w:r w:rsidR="003E4D88" w:rsidRPr="008D1753">
              <w:rPr>
                <w:rStyle w:val="Hyperlink"/>
                <w:rFonts w:ascii="Arial" w:eastAsia="Arial" w:hAnsi="Arial" w:cs="Arial"/>
                <w:noProof/>
                <w:sz w:val="24"/>
                <w:szCs w:val="24"/>
              </w:rPr>
              <w:t>Welcome</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_Toc181971503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3</w:t>
            </w:r>
            <w:r w:rsidR="003E4D88" w:rsidRPr="008D1753">
              <w:rPr>
                <w:rFonts w:ascii="Arial" w:hAnsi="Arial" w:cs="Arial"/>
                <w:noProof/>
                <w:webHidden/>
                <w:sz w:val="24"/>
                <w:szCs w:val="24"/>
              </w:rPr>
              <w:fldChar w:fldCharType="end"/>
            </w:r>
          </w:hyperlink>
        </w:p>
        <w:p w14:paraId="4012F22D" w14:textId="3A33B772" w:rsidR="003E4D88" w:rsidRPr="008D1753" w:rsidRDefault="00F853F9">
          <w:pPr>
            <w:pStyle w:val="TOC1"/>
            <w:rPr>
              <w:rFonts w:ascii="Arial" w:eastAsiaTheme="minorEastAsia" w:hAnsi="Arial" w:cs="Arial"/>
              <w:noProof/>
              <w:sz w:val="24"/>
              <w:szCs w:val="24"/>
            </w:rPr>
          </w:pPr>
          <w:hyperlink w:anchor="_Toc181971504" w:history="1">
            <w:r w:rsidR="003E4D88" w:rsidRPr="008D1753">
              <w:rPr>
                <w:rStyle w:val="Hyperlink"/>
                <w:rFonts w:ascii="Arial" w:eastAsia="Arial" w:hAnsi="Arial" w:cs="Arial"/>
                <w:b/>
                <w:noProof/>
                <w:sz w:val="24"/>
                <w:szCs w:val="24"/>
              </w:rPr>
              <w:t>1.</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What You Need to Know</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_Toc181971504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5</w:t>
            </w:r>
            <w:r w:rsidR="003E4D88" w:rsidRPr="008D1753">
              <w:rPr>
                <w:rFonts w:ascii="Arial" w:hAnsi="Arial" w:cs="Arial"/>
                <w:noProof/>
                <w:webHidden/>
                <w:sz w:val="24"/>
                <w:szCs w:val="24"/>
              </w:rPr>
              <w:fldChar w:fldCharType="end"/>
            </w:r>
          </w:hyperlink>
        </w:p>
        <w:p w14:paraId="31E18B1B" w14:textId="4FBE621F" w:rsidR="003E4D88" w:rsidRPr="008D1753" w:rsidRDefault="00F853F9">
          <w:pPr>
            <w:pStyle w:val="TOC1"/>
            <w:rPr>
              <w:rFonts w:ascii="Arial" w:eastAsiaTheme="minorEastAsia" w:hAnsi="Arial" w:cs="Arial"/>
              <w:noProof/>
              <w:sz w:val="24"/>
              <w:szCs w:val="24"/>
            </w:rPr>
          </w:pPr>
          <w:hyperlink w:anchor="_Toc181971505" w:history="1">
            <w:r w:rsidR="003E4D88" w:rsidRPr="008D1753">
              <w:rPr>
                <w:rStyle w:val="Hyperlink"/>
                <w:rFonts w:ascii="Arial" w:eastAsia="Arial" w:hAnsi="Arial" w:cs="Arial"/>
                <w:b/>
                <w:noProof/>
                <w:sz w:val="24"/>
                <w:szCs w:val="24"/>
              </w:rPr>
              <w:t>2.</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The Opportunity</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_Toc181971505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6</w:t>
            </w:r>
            <w:r w:rsidR="003E4D88" w:rsidRPr="008D1753">
              <w:rPr>
                <w:rFonts w:ascii="Arial" w:hAnsi="Arial" w:cs="Arial"/>
                <w:noProof/>
                <w:webHidden/>
                <w:sz w:val="24"/>
                <w:szCs w:val="24"/>
              </w:rPr>
              <w:fldChar w:fldCharType="end"/>
            </w:r>
          </w:hyperlink>
        </w:p>
        <w:p w14:paraId="34A24DB8" w14:textId="751A5E34" w:rsidR="003E4D88" w:rsidRPr="008D1753" w:rsidRDefault="00F853F9">
          <w:pPr>
            <w:pStyle w:val="TOC1"/>
            <w:rPr>
              <w:rFonts w:ascii="Arial" w:eastAsiaTheme="minorEastAsia" w:hAnsi="Arial" w:cs="Arial"/>
              <w:noProof/>
              <w:sz w:val="24"/>
              <w:szCs w:val="24"/>
            </w:rPr>
          </w:pPr>
          <w:hyperlink w:anchor="_Toc181971506" w:history="1">
            <w:r w:rsidR="003E4D88" w:rsidRPr="008D1753">
              <w:rPr>
                <w:rStyle w:val="Hyperlink"/>
                <w:rFonts w:ascii="Arial" w:eastAsia="Arial" w:hAnsi="Arial" w:cs="Arial"/>
                <w:b/>
                <w:noProof/>
                <w:sz w:val="24"/>
                <w:szCs w:val="24"/>
              </w:rPr>
              <w:t>3.</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What a Contract is</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_Toc181971506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7</w:t>
            </w:r>
            <w:r w:rsidR="003E4D88" w:rsidRPr="008D1753">
              <w:rPr>
                <w:rFonts w:ascii="Arial" w:hAnsi="Arial" w:cs="Arial"/>
                <w:noProof/>
                <w:webHidden/>
                <w:sz w:val="24"/>
                <w:szCs w:val="24"/>
              </w:rPr>
              <w:fldChar w:fldCharType="end"/>
            </w:r>
          </w:hyperlink>
        </w:p>
        <w:p w14:paraId="518C6D8D" w14:textId="5341AD25" w:rsidR="003E4D88" w:rsidRPr="008D1753" w:rsidRDefault="00F853F9">
          <w:pPr>
            <w:pStyle w:val="TOC1"/>
            <w:rPr>
              <w:rFonts w:ascii="Arial" w:eastAsiaTheme="minorEastAsia" w:hAnsi="Arial" w:cs="Arial"/>
              <w:noProof/>
              <w:sz w:val="24"/>
              <w:szCs w:val="24"/>
            </w:rPr>
          </w:pPr>
          <w:hyperlink w:anchor="_Toc181971507" w:history="1">
            <w:r w:rsidR="003E4D88" w:rsidRPr="008D1753">
              <w:rPr>
                <w:rStyle w:val="Hyperlink"/>
                <w:rFonts w:ascii="Arial" w:eastAsia="Arial" w:hAnsi="Arial" w:cs="Arial"/>
                <w:b/>
                <w:noProof/>
                <w:sz w:val="24"/>
                <w:szCs w:val="24"/>
              </w:rPr>
              <w:t>4.</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Who Can Bid</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_Toc181971507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7</w:t>
            </w:r>
            <w:r w:rsidR="003E4D88" w:rsidRPr="008D1753">
              <w:rPr>
                <w:rFonts w:ascii="Arial" w:hAnsi="Arial" w:cs="Arial"/>
                <w:noProof/>
                <w:webHidden/>
                <w:sz w:val="24"/>
                <w:szCs w:val="24"/>
              </w:rPr>
              <w:fldChar w:fldCharType="end"/>
            </w:r>
          </w:hyperlink>
        </w:p>
        <w:p w14:paraId="13538EAB" w14:textId="648C7D2E" w:rsidR="003E4D88" w:rsidRPr="008D1753" w:rsidRDefault="00F853F9">
          <w:pPr>
            <w:pStyle w:val="TOC1"/>
            <w:rPr>
              <w:rFonts w:ascii="Arial" w:eastAsiaTheme="minorEastAsia" w:hAnsi="Arial" w:cs="Arial"/>
              <w:noProof/>
              <w:sz w:val="24"/>
              <w:szCs w:val="24"/>
            </w:rPr>
          </w:pPr>
          <w:hyperlink w:anchor="_Toc181971508" w:history="1">
            <w:r w:rsidR="003E4D88" w:rsidRPr="008D1753">
              <w:rPr>
                <w:rStyle w:val="Hyperlink"/>
                <w:rFonts w:ascii="Arial" w:eastAsia="Arial" w:hAnsi="Arial" w:cs="Arial"/>
                <w:b/>
                <w:noProof/>
                <w:sz w:val="24"/>
                <w:szCs w:val="24"/>
              </w:rPr>
              <w:t>5.</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Timelines for the Competition</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_Toc181971508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8</w:t>
            </w:r>
            <w:r w:rsidR="003E4D88" w:rsidRPr="008D1753">
              <w:rPr>
                <w:rFonts w:ascii="Arial" w:hAnsi="Arial" w:cs="Arial"/>
                <w:noProof/>
                <w:webHidden/>
                <w:sz w:val="24"/>
                <w:szCs w:val="24"/>
              </w:rPr>
              <w:fldChar w:fldCharType="end"/>
            </w:r>
          </w:hyperlink>
        </w:p>
        <w:p w14:paraId="079504CD" w14:textId="4B598F86" w:rsidR="003E4D88" w:rsidRPr="008D1753" w:rsidRDefault="00F853F9">
          <w:pPr>
            <w:pStyle w:val="TOC1"/>
            <w:rPr>
              <w:rFonts w:ascii="Arial" w:eastAsiaTheme="minorEastAsia" w:hAnsi="Arial" w:cs="Arial"/>
              <w:noProof/>
              <w:sz w:val="24"/>
              <w:szCs w:val="24"/>
            </w:rPr>
          </w:pPr>
          <w:hyperlink w:anchor="_Toc181971509" w:history="1">
            <w:r w:rsidR="003E4D88" w:rsidRPr="008D1753">
              <w:rPr>
                <w:rStyle w:val="Hyperlink"/>
                <w:rFonts w:ascii="Arial" w:eastAsia="Arial" w:hAnsi="Arial" w:cs="Arial"/>
                <w:b/>
                <w:noProof/>
                <w:sz w:val="24"/>
                <w:szCs w:val="24"/>
              </w:rPr>
              <w:t>6.</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When and How to Ask Questions</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_Toc181971509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9</w:t>
            </w:r>
            <w:r w:rsidR="003E4D88" w:rsidRPr="008D1753">
              <w:rPr>
                <w:rFonts w:ascii="Arial" w:hAnsi="Arial" w:cs="Arial"/>
                <w:noProof/>
                <w:webHidden/>
                <w:sz w:val="24"/>
                <w:szCs w:val="24"/>
              </w:rPr>
              <w:fldChar w:fldCharType="end"/>
            </w:r>
          </w:hyperlink>
        </w:p>
        <w:p w14:paraId="7AE5D54E" w14:textId="4275E562" w:rsidR="003E4D88" w:rsidRPr="008D1753" w:rsidRDefault="00F853F9">
          <w:pPr>
            <w:pStyle w:val="TOC1"/>
            <w:rPr>
              <w:rFonts w:ascii="Arial" w:eastAsiaTheme="minorEastAsia" w:hAnsi="Arial" w:cs="Arial"/>
              <w:noProof/>
              <w:sz w:val="24"/>
              <w:szCs w:val="24"/>
            </w:rPr>
          </w:pPr>
          <w:hyperlink w:anchor="_Toc181971510" w:history="1">
            <w:r w:rsidR="003E4D88" w:rsidRPr="008D1753">
              <w:rPr>
                <w:rStyle w:val="Hyperlink"/>
                <w:rFonts w:ascii="Arial" w:eastAsia="Arial" w:hAnsi="Arial" w:cs="Arial"/>
                <w:b/>
                <w:noProof/>
                <w:sz w:val="24"/>
                <w:szCs w:val="24"/>
              </w:rPr>
              <w:t>7.</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Transfer of Undertakings (Protection of Employment) Regulations 2006 (“TUPE”)</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_Toc181971510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10</w:t>
            </w:r>
            <w:r w:rsidR="003E4D88" w:rsidRPr="008D1753">
              <w:rPr>
                <w:rFonts w:ascii="Arial" w:hAnsi="Arial" w:cs="Arial"/>
                <w:noProof/>
                <w:webHidden/>
                <w:sz w:val="24"/>
                <w:szCs w:val="24"/>
              </w:rPr>
              <w:fldChar w:fldCharType="end"/>
            </w:r>
          </w:hyperlink>
        </w:p>
        <w:p w14:paraId="5E351150" w14:textId="4BE1E5EF" w:rsidR="003E4D88" w:rsidRPr="008D1753" w:rsidRDefault="00F853F9">
          <w:pPr>
            <w:pStyle w:val="TOC1"/>
            <w:rPr>
              <w:rFonts w:ascii="Arial" w:eastAsiaTheme="minorEastAsia" w:hAnsi="Arial" w:cs="Arial"/>
              <w:noProof/>
              <w:sz w:val="24"/>
              <w:szCs w:val="24"/>
            </w:rPr>
          </w:pPr>
          <w:hyperlink w:anchor="_Toc181971511" w:history="1">
            <w:r w:rsidR="003E4D88" w:rsidRPr="008D1753">
              <w:rPr>
                <w:rStyle w:val="Hyperlink"/>
                <w:rFonts w:ascii="Arial" w:eastAsia="Arial" w:hAnsi="Arial" w:cs="Arial"/>
                <w:b/>
                <w:noProof/>
                <w:sz w:val="24"/>
                <w:szCs w:val="24"/>
              </w:rPr>
              <w:t>8.</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Competition Rules</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_Toc181971511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10</w:t>
            </w:r>
            <w:r w:rsidR="003E4D88" w:rsidRPr="008D1753">
              <w:rPr>
                <w:rFonts w:ascii="Arial" w:hAnsi="Arial" w:cs="Arial"/>
                <w:noProof/>
                <w:webHidden/>
                <w:sz w:val="24"/>
                <w:szCs w:val="24"/>
              </w:rPr>
              <w:fldChar w:fldCharType="end"/>
            </w:r>
          </w:hyperlink>
        </w:p>
        <w:p w14:paraId="34E60D32" w14:textId="0A6EA909" w:rsidR="003E4D88" w:rsidRPr="008D1753" w:rsidRDefault="00F853F9">
          <w:pPr>
            <w:pStyle w:val="TOC1"/>
            <w:rPr>
              <w:rFonts w:ascii="Arial" w:eastAsiaTheme="minorEastAsia" w:hAnsi="Arial" w:cs="Arial"/>
              <w:noProof/>
              <w:sz w:val="24"/>
              <w:szCs w:val="24"/>
            </w:rPr>
          </w:pPr>
          <w:hyperlink w:anchor="_Toc181971512" w:history="1">
            <w:r w:rsidR="003E4D88" w:rsidRPr="008D1753">
              <w:rPr>
                <w:rStyle w:val="Hyperlink"/>
                <w:rFonts w:ascii="Arial" w:eastAsia="Arial" w:hAnsi="Arial" w:cs="Arial"/>
                <w:b/>
                <w:noProof/>
                <w:sz w:val="24"/>
                <w:szCs w:val="24"/>
              </w:rPr>
              <w:t>9.</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How the Contract is Structured</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_Toc181971512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14</w:t>
            </w:r>
            <w:r w:rsidR="003E4D88" w:rsidRPr="008D1753">
              <w:rPr>
                <w:rFonts w:ascii="Arial" w:hAnsi="Arial" w:cs="Arial"/>
                <w:noProof/>
                <w:webHidden/>
                <w:sz w:val="24"/>
                <w:szCs w:val="24"/>
              </w:rPr>
              <w:fldChar w:fldCharType="end"/>
            </w:r>
          </w:hyperlink>
        </w:p>
        <w:p w14:paraId="7894F68D" w14:textId="1BDFDA28" w:rsidR="003E4D88" w:rsidRPr="008D1753" w:rsidRDefault="00F853F9">
          <w:pPr>
            <w:pStyle w:val="TOC1"/>
            <w:rPr>
              <w:rFonts w:ascii="Arial" w:eastAsiaTheme="minorEastAsia" w:hAnsi="Arial" w:cs="Arial"/>
              <w:noProof/>
              <w:sz w:val="24"/>
              <w:szCs w:val="24"/>
            </w:rPr>
          </w:pPr>
          <w:hyperlink w:anchor="_Toc181971513" w:history="1">
            <w:r w:rsidR="003E4D88" w:rsidRPr="008D1753">
              <w:rPr>
                <w:rStyle w:val="Hyperlink"/>
                <w:rFonts w:ascii="Arial" w:eastAsia="Arial" w:hAnsi="Arial" w:cs="Arial"/>
                <w:b/>
                <w:noProof/>
                <w:sz w:val="24"/>
                <w:szCs w:val="24"/>
              </w:rPr>
              <w:t>10.</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Additional Information</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_Toc181971513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18</w:t>
            </w:r>
            <w:r w:rsidR="003E4D88" w:rsidRPr="008D1753">
              <w:rPr>
                <w:rFonts w:ascii="Arial" w:hAnsi="Arial" w:cs="Arial"/>
                <w:noProof/>
                <w:webHidden/>
                <w:sz w:val="24"/>
                <w:szCs w:val="24"/>
              </w:rPr>
              <w:fldChar w:fldCharType="end"/>
            </w:r>
          </w:hyperlink>
        </w:p>
        <w:p w14:paraId="05C372B1" w14:textId="6EBA143C" w:rsidR="003E4D88" w:rsidRPr="008D1753" w:rsidRDefault="00F853F9">
          <w:pPr>
            <w:pStyle w:val="TOC1"/>
            <w:rPr>
              <w:rFonts w:ascii="Arial" w:eastAsiaTheme="minorEastAsia" w:hAnsi="Arial" w:cs="Arial"/>
              <w:noProof/>
              <w:sz w:val="24"/>
              <w:szCs w:val="24"/>
            </w:rPr>
          </w:pPr>
          <w:hyperlink w:anchor="_Toc181971514" w:history="1">
            <w:r w:rsidR="003E4D88" w:rsidRPr="008D1753">
              <w:rPr>
                <w:rStyle w:val="Hyperlink"/>
                <w:rFonts w:ascii="Arial" w:eastAsia="Arial" w:hAnsi="Arial" w:cs="Arial"/>
                <w:b/>
                <w:noProof/>
                <w:sz w:val="24"/>
                <w:szCs w:val="24"/>
              </w:rPr>
              <w:t>11.</w:t>
            </w:r>
            <w:r w:rsidR="003E4D88" w:rsidRPr="008D1753">
              <w:rPr>
                <w:rFonts w:ascii="Arial" w:eastAsiaTheme="minorEastAsia" w:hAnsi="Arial" w:cs="Arial"/>
                <w:noProof/>
                <w:sz w:val="24"/>
                <w:szCs w:val="24"/>
              </w:rPr>
              <w:tab/>
            </w:r>
            <w:r w:rsidR="003E4D88" w:rsidRPr="008D1753">
              <w:rPr>
                <w:rStyle w:val="Hyperlink"/>
                <w:rFonts w:ascii="Arial" w:eastAsia="Arial" w:hAnsi="Arial" w:cs="Arial"/>
                <w:b/>
                <w:noProof/>
                <w:sz w:val="24"/>
                <w:szCs w:val="24"/>
              </w:rPr>
              <w:t>The Armed Forces Covenant</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_Toc181971514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975081">
              <w:rPr>
                <w:rFonts w:ascii="Arial" w:hAnsi="Arial" w:cs="Arial"/>
                <w:noProof/>
                <w:webHidden/>
                <w:sz w:val="24"/>
                <w:szCs w:val="24"/>
              </w:rPr>
              <w:t>18</w:t>
            </w:r>
            <w:r w:rsidR="003E4D88" w:rsidRPr="008D1753">
              <w:rPr>
                <w:rFonts w:ascii="Arial" w:hAnsi="Arial" w:cs="Arial"/>
                <w:noProof/>
                <w:webHidden/>
                <w:sz w:val="24"/>
                <w:szCs w:val="24"/>
              </w:rPr>
              <w:fldChar w:fldCharType="end"/>
            </w:r>
          </w:hyperlink>
        </w:p>
        <w:p w14:paraId="4C3B590D" w14:textId="7C4045F1" w:rsidR="0072077E" w:rsidRDefault="008D1753">
          <w:r w:rsidRPr="008D1753">
            <w:rPr>
              <w:rFonts w:ascii="Arial" w:hAnsi="Arial" w:cs="Arial"/>
              <w:sz w:val="24"/>
              <w:szCs w:val="24"/>
            </w:rPr>
            <w:fldChar w:fldCharType="end"/>
          </w:r>
        </w:p>
      </w:sdtContent>
    </w:sdt>
    <w:p w14:paraId="4C3B590E" w14:textId="77777777" w:rsidR="0072077E" w:rsidRDefault="008D1753">
      <w:pPr>
        <w:rPr>
          <w:rFonts w:ascii="Arial" w:eastAsia="Arial" w:hAnsi="Arial" w:cs="Arial"/>
          <w:sz w:val="24"/>
          <w:szCs w:val="24"/>
        </w:rPr>
      </w:pPr>
      <w:bookmarkStart w:id="1" w:name="_heading=h.gjdgxs" w:colFirst="0" w:colLast="0"/>
      <w:bookmarkEnd w:id="1"/>
      <w:r>
        <w:br w:type="page"/>
      </w:r>
    </w:p>
    <w:p w14:paraId="4C3B590F" w14:textId="77777777" w:rsidR="0072077E" w:rsidRDefault="008D1753">
      <w:pPr>
        <w:pStyle w:val="Heading1"/>
        <w:spacing w:before="0" w:after="160"/>
        <w:rPr>
          <w:rFonts w:ascii="Arial" w:eastAsia="Arial" w:hAnsi="Arial" w:cs="Arial"/>
          <w:color w:val="000000"/>
        </w:rPr>
      </w:pPr>
      <w:bookmarkStart w:id="2" w:name="_Toc181971503"/>
      <w:r>
        <w:rPr>
          <w:rFonts w:ascii="Arial" w:eastAsia="Arial" w:hAnsi="Arial" w:cs="Arial"/>
          <w:color w:val="000000"/>
        </w:rPr>
        <w:lastRenderedPageBreak/>
        <w:t>Welcome</w:t>
      </w:r>
      <w:bookmarkEnd w:id="2"/>
    </w:p>
    <w:p w14:paraId="4C3B5910" w14:textId="77777777" w:rsidR="0072077E" w:rsidRDefault="008D1753">
      <w:pPr>
        <w:rPr>
          <w:rFonts w:ascii="Arial" w:eastAsia="Arial" w:hAnsi="Arial" w:cs="Arial"/>
          <w:sz w:val="24"/>
          <w:szCs w:val="24"/>
        </w:rPr>
      </w:pPr>
      <w:r>
        <w:rPr>
          <w:rFonts w:ascii="Arial" w:eastAsia="Arial" w:hAnsi="Arial" w:cs="Arial"/>
          <w:sz w:val="24"/>
          <w:szCs w:val="24"/>
        </w:rPr>
        <w:t>We invite you to bid in this competition for RM6385 Energy Trading and Risk Management (ETRM) System.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C3B5911" w14:textId="77777777" w:rsidR="0072077E" w:rsidRDefault="008D1753">
      <w:pPr>
        <w:rPr>
          <w:rFonts w:ascii="Arial" w:eastAsia="Arial" w:hAnsi="Arial" w:cs="Arial"/>
          <w:sz w:val="24"/>
          <w:szCs w:val="24"/>
        </w:rPr>
      </w:pPr>
      <w:r>
        <w:rPr>
          <w:rFonts w:ascii="Arial" w:eastAsia="Arial" w:hAnsi="Arial" w:cs="Arial"/>
          <w:b/>
          <w:sz w:val="24"/>
          <w:szCs w:val="24"/>
        </w:rPr>
        <w:t>Attachment 1 - About the Contract</w:t>
      </w:r>
      <w:r>
        <w:rPr>
          <w:rFonts w:ascii="Arial" w:eastAsia="Arial" w:hAnsi="Arial" w:cs="Arial"/>
          <w:sz w:val="24"/>
          <w:szCs w:val="24"/>
        </w:rPr>
        <w:t xml:space="preserve"> (this document) – what the opportunity is, who can bid, the timelines for this competition, how to ask questions, plus:</w:t>
      </w:r>
    </w:p>
    <w:p w14:paraId="4C3B5912"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C3B5913"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how the Contract works – what a Contract is and what’s in a Contract.</w:t>
      </w:r>
    </w:p>
    <w:p w14:paraId="4C3B5914" w14:textId="77777777" w:rsidR="0072077E" w:rsidRDefault="008D1753">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the process at intention to award is and the Contract award stage. </w:t>
      </w:r>
    </w:p>
    <w:p w14:paraId="4C3B5915" w14:textId="77777777" w:rsidR="0072077E" w:rsidRDefault="008D1753">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4C3B5916" w14:textId="77777777" w:rsidR="0072077E" w:rsidRDefault="008D1753">
      <w:pPr>
        <w:rPr>
          <w:rFonts w:ascii="Arial" w:eastAsia="Arial" w:hAnsi="Arial" w:cs="Arial"/>
          <w:sz w:val="24"/>
          <w:szCs w:val="24"/>
        </w:rPr>
      </w:pPr>
      <w:r>
        <w:rPr>
          <w:rFonts w:ascii="Arial" w:eastAsia="Arial" w:hAnsi="Arial" w:cs="Arial"/>
          <w:sz w:val="24"/>
          <w:szCs w:val="24"/>
        </w:rPr>
        <w:t>These attachments are:</w:t>
      </w:r>
    </w:p>
    <w:p w14:paraId="4C3B5917" w14:textId="77777777" w:rsidR="0072077E" w:rsidRDefault="008D1753">
      <w:pPr>
        <w:rPr>
          <w:rFonts w:ascii="Arial" w:eastAsia="Arial" w:hAnsi="Arial" w:cs="Arial"/>
          <w:sz w:val="24"/>
          <w:szCs w:val="24"/>
        </w:rPr>
      </w:pPr>
      <w:r>
        <w:rPr>
          <w:rFonts w:ascii="Arial" w:eastAsia="Arial" w:hAnsi="Arial" w:cs="Arial"/>
          <w:b/>
          <w:sz w:val="24"/>
          <w:szCs w:val="24"/>
        </w:rPr>
        <w:t>Attachment 1a Contract Schedule 2 (Specification)</w:t>
      </w:r>
      <w:r>
        <w:rPr>
          <w:rFonts w:ascii="Arial" w:eastAsia="Arial" w:hAnsi="Arial" w:cs="Arial"/>
          <w:sz w:val="24"/>
          <w:szCs w:val="24"/>
        </w:rPr>
        <w:t xml:space="preserve"> – forms part of the Contract and sets out the scope of the requirement. </w:t>
      </w:r>
    </w:p>
    <w:p w14:paraId="4C3B5918" w14:textId="77777777" w:rsidR="0072077E" w:rsidRDefault="008D1753">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Please note, when viewing attachment 2a, you should expand all the cells to ensure you have viewed </w:t>
      </w:r>
      <w:proofErr w:type="gramStart"/>
      <w:r>
        <w:rPr>
          <w:rFonts w:ascii="Arial" w:eastAsia="Arial" w:hAnsi="Arial" w:cs="Arial"/>
          <w:sz w:val="24"/>
          <w:szCs w:val="24"/>
        </w:rPr>
        <w:t>all of</w:t>
      </w:r>
      <w:proofErr w:type="gramEnd"/>
      <w:r>
        <w:rPr>
          <w:rFonts w:ascii="Arial" w:eastAsia="Arial" w:hAnsi="Arial" w:cs="Arial"/>
          <w:sz w:val="24"/>
          <w:szCs w:val="24"/>
        </w:rPr>
        <w:t xml:space="preserve">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19" w14:textId="77777777" w:rsidR="0072077E" w:rsidRDefault="008D1753">
      <w:pPr>
        <w:rPr>
          <w:rFonts w:ascii="Arial" w:eastAsia="Arial" w:hAnsi="Arial" w:cs="Arial"/>
          <w:sz w:val="24"/>
          <w:szCs w:val="24"/>
          <w:shd w:val="clear" w:color="auto" w:fill="FFFF99"/>
        </w:rPr>
      </w:pPr>
      <w:r>
        <w:rPr>
          <w:rFonts w:ascii="Arial" w:eastAsia="Arial" w:hAnsi="Arial" w:cs="Arial"/>
          <w:b/>
          <w:sz w:val="24"/>
          <w:szCs w:val="24"/>
        </w:rPr>
        <w:t xml:space="preserve">Attachment 2b Certificate of Technical &amp; Professional Capability (COTPA) </w:t>
      </w:r>
      <w:r>
        <w:rPr>
          <w:rFonts w:ascii="Arial" w:eastAsia="Arial" w:hAnsi="Arial" w:cs="Arial"/>
          <w:sz w:val="24"/>
          <w:szCs w:val="24"/>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4C3B591A" w14:textId="77777777" w:rsidR="0072077E" w:rsidRDefault="008D1753">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14:paraId="4C3B591B" w14:textId="77777777" w:rsidR="0072077E" w:rsidRDefault="008D1753">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4C3B591C" w14:textId="77777777" w:rsidR="0072077E" w:rsidRDefault="008D1753">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4C3B591D" w14:textId="77777777" w:rsidR="0072077E" w:rsidRDefault="008D1753">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4C3B591E" w14:textId="77777777" w:rsidR="0072077E" w:rsidRDefault="008D1753">
      <w:pPr>
        <w:rPr>
          <w:rFonts w:ascii="Arial" w:eastAsia="Arial" w:hAnsi="Arial" w:cs="Arial"/>
          <w:sz w:val="24"/>
          <w:szCs w:val="24"/>
        </w:rPr>
      </w:pPr>
      <w:r>
        <w:rPr>
          <w:rFonts w:ascii="Arial" w:eastAsia="Arial" w:hAnsi="Arial" w:cs="Arial"/>
          <w:b/>
          <w:sz w:val="24"/>
          <w:szCs w:val="24"/>
        </w:rPr>
        <w:lastRenderedPageBreak/>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if this is required following FVRA assessment.</w:t>
      </w:r>
    </w:p>
    <w:p w14:paraId="4C3B591F" w14:textId="77777777" w:rsidR="0072077E" w:rsidRDefault="008D1753">
      <w:pPr>
        <w:rPr>
          <w:rFonts w:ascii="Arial" w:eastAsia="Arial" w:hAnsi="Arial" w:cs="Arial"/>
          <w:b/>
          <w:sz w:val="24"/>
          <w:szCs w:val="24"/>
        </w:rPr>
      </w:pPr>
      <w:bookmarkStart w:id="3" w:name="_heading=h.2s8eyo1" w:colFirst="0" w:colLast="0"/>
      <w:bookmarkEnd w:id="3"/>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sz w:val="24"/>
          <w:szCs w:val="24"/>
        </w:rPr>
        <w:t>Silver</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w:t>
      </w:r>
    </w:p>
    <w:p w14:paraId="4C3B5920" w14:textId="77777777" w:rsidR="0072077E" w:rsidRDefault="008D1753">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Silver</w:t>
      </w:r>
      <w:r>
        <w:rPr>
          <w:rFonts w:ascii="Arial" w:eastAsia="Arial" w:hAnsi="Arial" w:cs="Arial"/>
          <w:b/>
          <w:color w:val="000000"/>
          <w:sz w:val="24"/>
          <w:szCs w:val="24"/>
        </w:rPr>
        <w:t xml:space="preserve"> FVRA Tool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4C3B5921" w14:textId="77777777" w:rsidR="0072077E" w:rsidRDefault="008D175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Silver FVRA Tool</w:t>
      </w:r>
      <w:r>
        <w:rPr>
          <w:rFonts w:ascii="Arial" w:eastAsia="Arial" w:hAnsi="Arial" w:cs="Arial"/>
          <w:color w:val="000000"/>
          <w:sz w:val="24"/>
          <w:szCs w:val="24"/>
        </w:rPr>
        <w:t xml:space="preserve"> copies of:</w:t>
      </w:r>
    </w:p>
    <w:p w14:paraId="4C3B5922" w14:textId="77777777" w:rsidR="0072077E" w:rsidRDefault="008D1753">
      <w:pPr>
        <w:widowControl w:val="0"/>
        <w:numPr>
          <w:ilvl w:val="1"/>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4C3B5923" w14:textId="77777777" w:rsidR="0072077E" w:rsidRDefault="008D1753">
      <w:pPr>
        <w:widowControl w:val="0"/>
        <w:numPr>
          <w:ilvl w:val="1"/>
          <w:numId w:val="10"/>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4C3B5924" w14:textId="77777777" w:rsidR="0072077E" w:rsidRDefault="008D1753">
      <w:pPr>
        <w:widowControl w:val="0"/>
        <w:numPr>
          <w:ilvl w:val="1"/>
          <w:numId w:val="10"/>
        </w:numPr>
        <w:pBdr>
          <w:top w:val="nil"/>
          <w:left w:val="nil"/>
          <w:bottom w:val="nil"/>
          <w:right w:val="nil"/>
          <w:between w:val="nil"/>
        </w:pBdr>
        <w:spacing w:after="200" w:line="240" w:lineRule="auto"/>
      </w:pPr>
      <w:r>
        <w:rPr>
          <w:rFonts w:ascii="Arial" w:eastAsia="Arial" w:hAnsi="Arial" w:cs="Arial"/>
          <w:color w:val="000000"/>
          <w:sz w:val="24"/>
          <w:szCs w:val="24"/>
        </w:rPr>
        <w:t xml:space="preserve">ultimate parent published accounts for the last 3 years </w:t>
      </w:r>
    </w:p>
    <w:p w14:paraId="4C3B5925" w14:textId="77777777" w:rsidR="0072077E" w:rsidRDefault="008D1753">
      <w:pPr>
        <w:rPr>
          <w:rFonts w:ascii="Arial" w:eastAsia="Arial" w:hAnsi="Arial" w:cs="Arial"/>
          <w:sz w:val="24"/>
          <w:szCs w:val="24"/>
        </w:rPr>
      </w:pPr>
      <w:bookmarkStart w:id="4" w:name="_heading=h.1ci93xb" w:colFirst="0" w:colLast="0"/>
      <w:bookmarkEnd w:id="4"/>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26" w14:textId="77777777" w:rsidR="0072077E" w:rsidRDefault="008D1753">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4C3B5927" w14:textId="77777777" w:rsidR="0072077E" w:rsidRDefault="008D1753">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Frequently Asked Questions Contract</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4C3B5928" w14:textId="77777777" w:rsidR="0072077E" w:rsidRDefault="008D1753">
      <w:pPr>
        <w:rPr>
          <w:rFonts w:ascii="Arial" w:eastAsia="Arial" w:hAnsi="Arial" w:cs="Arial"/>
          <w:color w:val="000000"/>
          <w:sz w:val="24"/>
          <w:szCs w:val="24"/>
        </w:rPr>
      </w:pPr>
      <w:r>
        <w:rPr>
          <w:rFonts w:ascii="Arial" w:eastAsia="Arial" w:hAnsi="Arial" w:cs="Arial"/>
          <w:b/>
          <w:color w:val="000000"/>
          <w:sz w:val="24"/>
          <w:szCs w:val="24"/>
        </w:rPr>
        <w:t>Attachment 9</w:t>
      </w:r>
      <w:r>
        <w:rPr>
          <w:rFonts w:ascii="Arial" w:eastAsia="Arial" w:hAnsi="Arial" w:cs="Arial"/>
          <w:color w:val="000000"/>
          <w:sz w:val="24"/>
          <w:szCs w:val="24"/>
        </w:rPr>
        <w:t xml:space="preserve"> </w:t>
      </w:r>
      <w:r>
        <w:rPr>
          <w:rFonts w:ascii="Arial" w:eastAsia="Arial" w:hAnsi="Arial" w:cs="Arial"/>
          <w:b/>
          <w:color w:val="000000"/>
          <w:sz w:val="24"/>
          <w:szCs w:val="24"/>
        </w:rPr>
        <w:t>Contract Documents –</w:t>
      </w:r>
      <w:r>
        <w:rPr>
          <w:rFonts w:ascii="Arial" w:eastAsia="Arial" w:hAnsi="Arial" w:cs="Arial"/>
          <w:color w:val="000000"/>
          <w:sz w:val="24"/>
          <w:szCs w:val="24"/>
        </w:rPr>
        <w:t xml:space="preserve"> this folder forms the Contract and consists of: </w:t>
      </w:r>
    </w:p>
    <w:p w14:paraId="4C3B5929"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 xml:space="preserve">o Core terms; </w:t>
      </w:r>
    </w:p>
    <w:p w14:paraId="4C3B592A"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 xml:space="preserve">o Contract schedules; </w:t>
      </w:r>
    </w:p>
    <w:p w14:paraId="4C3B592B"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o Contract award form (CCS will populate this at contract award)</w:t>
      </w:r>
    </w:p>
    <w:p w14:paraId="4C3B592C" w14:textId="77777777" w:rsidR="0072077E" w:rsidRDefault="008D1753">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14:paraId="4C3B592D" w14:textId="77777777" w:rsidR="0072077E" w:rsidRDefault="008D1753">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C3B592E" w14:textId="77777777" w:rsidR="0072077E" w:rsidRDefault="008D1753">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4C3B592F" w14:textId="77777777" w:rsidR="0072077E" w:rsidRDefault="008D1753">
      <w:pPr>
        <w:rPr>
          <w:rFonts w:ascii="Arial" w:eastAsia="Arial" w:hAnsi="Arial" w:cs="Arial"/>
          <w:sz w:val="24"/>
          <w:szCs w:val="24"/>
        </w:rPr>
      </w:pPr>
      <w:r>
        <w:rPr>
          <w:rFonts w:ascii="Arial" w:eastAsia="Arial" w:hAnsi="Arial" w:cs="Arial"/>
          <w:sz w:val="24"/>
          <w:szCs w:val="24"/>
        </w:rPr>
        <w:lastRenderedPageBreak/>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14:paraId="4C3B5930" w14:textId="77777777" w:rsidR="0072077E" w:rsidRDefault="00F853F9">
      <w:pPr>
        <w:rPr>
          <w:rFonts w:ascii="Arial" w:eastAsia="Arial" w:hAnsi="Arial" w:cs="Arial"/>
          <w:sz w:val="24"/>
          <w:szCs w:val="24"/>
        </w:rPr>
      </w:pPr>
      <w:hyperlink r:id="rId10">
        <w:r w:rsidR="008D1753">
          <w:rPr>
            <w:rFonts w:ascii="Arial" w:eastAsia="Arial" w:hAnsi="Arial" w:cs="Arial"/>
            <w:color w:val="0563C1"/>
            <w:sz w:val="24"/>
            <w:szCs w:val="24"/>
            <w:u w:val="single"/>
          </w:rPr>
          <w:t>https://www.gov.uk/government/publications/esourcing-tool-guidance-for-suppliers</w:t>
        </w:r>
      </w:hyperlink>
      <w:r w:rsidR="008D1753">
        <w:rPr>
          <w:rFonts w:ascii="Arial" w:eastAsia="Arial" w:hAnsi="Arial" w:cs="Arial"/>
          <w:sz w:val="24"/>
          <w:szCs w:val="24"/>
        </w:rPr>
        <w:t xml:space="preserve"> </w:t>
      </w:r>
    </w:p>
    <w:p w14:paraId="4C3B5931" w14:textId="77777777" w:rsidR="0072077E" w:rsidRDefault="008D1753">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1">
        <w:r>
          <w:rPr>
            <w:rFonts w:ascii="Arial" w:eastAsia="Arial" w:hAnsi="Arial" w:cs="Arial"/>
            <w:color w:val="1155CC"/>
            <w:sz w:val="24"/>
            <w:szCs w:val="24"/>
            <w:u w:val="single"/>
          </w:rPr>
          <w:t>https://www.crowncommercial.gov.uk/esourcing-training</w:t>
        </w:r>
      </w:hyperlink>
    </w:p>
    <w:p w14:paraId="4C3B5932" w14:textId="77777777" w:rsidR="0072077E" w:rsidRDefault="0072077E">
      <w:pPr>
        <w:rPr>
          <w:rFonts w:ascii="Arial" w:eastAsia="Arial" w:hAnsi="Arial" w:cs="Arial"/>
          <w:b/>
          <w:color w:val="000000"/>
          <w:sz w:val="32"/>
          <w:szCs w:val="32"/>
        </w:rPr>
      </w:pPr>
    </w:p>
    <w:p w14:paraId="4C3B5933" w14:textId="77777777" w:rsidR="0072077E" w:rsidRDefault="008D1753">
      <w:pPr>
        <w:pStyle w:val="Heading1"/>
        <w:numPr>
          <w:ilvl w:val="0"/>
          <w:numId w:val="12"/>
        </w:numPr>
        <w:ind w:left="142"/>
        <w:rPr>
          <w:rFonts w:ascii="Arial" w:eastAsia="Arial" w:hAnsi="Arial" w:cs="Arial"/>
          <w:b/>
        </w:rPr>
      </w:pPr>
      <w:bookmarkStart w:id="5" w:name="_Toc181971504"/>
      <w:r>
        <w:rPr>
          <w:rFonts w:ascii="Arial" w:eastAsia="Arial" w:hAnsi="Arial" w:cs="Arial"/>
          <w:b/>
          <w:color w:val="000000"/>
        </w:rPr>
        <w:t>What You Need to Know</w:t>
      </w:r>
      <w:bookmarkEnd w:id="5"/>
    </w:p>
    <w:p w14:paraId="4C3B5934"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6" w:name="_heading=h.3znysh7" w:colFirst="0" w:colLast="0"/>
      <w:bookmarkEnd w:id="6"/>
      <w:r>
        <w:rPr>
          <w:rFonts w:ascii="Arial" w:eastAsia="Arial" w:hAnsi="Arial" w:cs="Arial"/>
          <w:color w:val="000000"/>
          <w:sz w:val="28"/>
          <w:szCs w:val="28"/>
        </w:rPr>
        <w:t>What ’we’ and ‘you’ means</w:t>
      </w:r>
    </w:p>
    <w:p w14:paraId="4C3B5935" w14:textId="77777777" w:rsidR="0072077E" w:rsidRDefault="008D1753">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4C3B5936" w14:textId="77777777" w:rsidR="0072077E" w:rsidRDefault="008D1753">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4C3B5937" w14:textId="77777777" w:rsidR="0072077E" w:rsidRDefault="008D1753">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4C3B5938"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14:paraId="4C3B5939" w14:textId="77777777" w:rsidR="0072077E" w:rsidRDefault="008D1753">
      <w:pPr>
        <w:ind w:left="737"/>
        <w:rPr>
          <w:rFonts w:ascii="Arial" w:eastAsia="Arial" w:hAnsi="Arial" w:cs="Arial"/>
          <w:sz w:val="24"/>
          <w:szCs w:val="24"/>
        </w:rPr>
      </w:pPr>
      <w:r>
        <w:rPr>
          <w:rFonts w:ascii="Arial" w:eastAsia="Arial" w:hAnsi="Arial" w:cs="Arial"/>
          <w:sz w:val="24"/>
          <w:szCs w:val="24"/>
        </w:rPr>
        <w:t>For this opportunity, the ‘buyers’ are Crown Commercial Service.</w:t>
      </w:r>
    </w:p>
    <w:p w14:paraId="4C3B593A"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4C3B593B" w14:textId="77777777" w:rsidR="0072077E" w:rsidRDefault="008D1753">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Agreement as set out in Contract Schedule 1 (Specification). </w:t>
      </w:r>
    </w:p>
    <w:p w14:paraId="4C3B593C"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4C3B593D" w14:textId="77777777" w:rsidR="0072077E" w:rsidRDefault="008D1753">
      <w:pPr>
        <w:ind w:left="737"/>
        <w:rPr>
          <w:rFonts w:ascii="Arial" w:eastAsia="Arial" w:hAnsi="Arial" w:cs="Arial"/>
          <w:sz w:val="24"/>
          <w:szCs w:val="24"/>
        </w:rPr>
      </w:pPr>
      <w:r>
        <w:rPr>
          <w:rFonts w:ascii="Arial" w:eastAsia="Arial" w:hAnsi="Arial" w:cs="Arial"/>
          <w:sz w:val="24"/>
          <w:szCs w:val="24"/>
        </w:rPr>
        <w:t xml:space="preserve">Key Subcontractors are defined within the Contract and are any other organisation other than you who under this Contract will: </w:t>
      </w:r>
    </w:p>
    <w:p w14:paraId="4C3B593E"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Contract in their entirety (or any part of them)</w:t>
      </w:r>
    </w:p>
    <w:p w14:paraId="4C3B593F"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C3B5940"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4C3B5941" w14:textId="77777777" w:rsidR="0072077E" w:rsidRDefault="008D1753">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Contract. We do not need to know about subcontractors who supply general services to you (such as window cleaners etc.) that only indirectly enable you provide the Deliverables under the Contract.</w:t>
      </w:r>
    </w:p>
    <w:p w14:paraId="4C3B5942"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lastRenderedPageBreak/>
        <w:t xml:space="preserve">What is the Difference Between a Bidder and Supplier? </w:t>
      </w:r>
    </w:p>
    <w:p w14:paraId="4C3B5943" w14:textId="77777777" w:rsidR="0072077E" w:rsidRDefault="008D1753">
      <w:pPr>
        <w:ind w:left="737"/>
        <w:rPr>
          <w:rFonts w:ascii="Arial" w:eastAsia="Arial" w:hAnsi="Arial" w:cs="Arial"/>
          <w:sz w:val="24"/>
          <w:szCs w:val="24"/>
        </w:rPr>
      </w:pPr>
      <w:r>
        <w:rPr>
          <w:rFonts w:ascii="Arial" w:eastAsia="Arial" w:hAnsi="Arial" w:cs="Arial"/>
          <w:sz w:val="24"/>
          <w:szCs w:val="24"/>
        </w:rPr>
        <w:t>A successful Bidder will become the sole Supplier for this Contract.</w:t>
      </w:r>
    </w:p>
    <w:p w14:paraId="4C3B5944"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4C3B5945" w14:textId="77777777" w:rsidR="0072077E" w:rsidRDefault="008D1753">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4C3B5946"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C3B5947" w14:textId="77777777" w:rsidR="0072077E" w:rsidRDefault="008D1753">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14:paraId="4C3B5948" w14:textId="77777777" w:rsidR="0072077E" w:rsidRDefault="008D1753">
      <w:pPr>
        <w:numPr>
          <w:ilvl w:val="1"/>
          <w:numId w:val="9"/>
        </w:numPr>
        <w:pBdr>
          <w:top w:val="nil"/>
          <w:left w:val="nil"/>
          <w:bottom w:val="nil"/>
          <w:right w:val="nil"/>
          <w:between w:val="nil"/>
        </w:pBdr>
        <w:tabs>
          <w:tab w:val="left" w:pos="420"/>
        </w:tabs>
        <w:spacing w:before="240" w:after="240" w:line="240" w:lineRule="auto"/>
        <w:ind w:left="850" w:hanging="708"/>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4C3B5949" w14:textId="77777777" w:rsidR="0072077E" w:rsidRDefault="008D175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C3B594A" w14:textId="77777777" w:rsidR="0072077E" w:rsidRDefault="0072077E">
      <w:pPr>
        <w:pBdr>
          <w:top w:val="nil"/>
          <w:left w:val="nil"/>
          <w:bottom w:val="nil"/>
          <w:right w:val="nil"/>
          <w:between w:val="nil"/>
        </w:pBdr>
        <w:spacing w:after="0" w:line="240" w:lineRule="auto"/>
        <w:ind w:left="720"/>
        <w:rPr>
          <w:rFonts w:ascii="Arial" w:eastAsia="Arial" w:hAnsi="Arial" w:cs="Arial"/>
          <w:color w:val="000000"/>
          <w:sz w:val="24"/>
          <w:szCs w:val="24"/>
        </w:rPr>
      </w:pPr>
    </w:p>
    <w:p w14:paraId="4C3B594B" w14:textId="77777777" w:rsidR="0072077E" w:rsidRDefault="008D175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4C3B594C" w14:textId="77777777" w:rsidR="0072077E" w:rsidRDefault="0072077E">
      <w:pPr>
        <w:pBdr>
          <w:top w:val="nil"/>
          <w:left w:val="nil"/>
          <w:bottom w:val="nil"/>
          <w:right w:val="nil"/>
          <w:between w:val="nil"/>
        </w:pBdr>
        <w:spacing w:after="0" w:line="240" w:lineRule="auto"/>
        <w:ind w:left="720"/>
        <w:rPr>
          <w:rFonts w:ascii="Arial" w:eastAsia="Arial" w:hAnsi="Arial" w:cs="Arial"/>
          <w:color w:val="000000"/>
          <w:sz w:val="24"/>
          <w:szCs w:val="24"/>
        </w:rPr>
      </w:pPr>
    </w:p>
    <w:p w14:paraId="4C3B594D" w14:textId="77777777" w:rsidR="0072077E" w:rsidRDefault="008D1753">
      <w:pPr>
        <w:numPr>
          <w:ilvl w:val="0"/>
          <w:numId w:val="11"/>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C3B594E" w14:textId="77777777" w:rsidR="0072077E" w:rsidRDefault="008D1753">
      <w:pPr>
        <w:numPr>
          <w:ilvl w:val="0"/>
          <w:numId w:val="11"/>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14:paraId="4C3B594F"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850" w:hanging="708"/>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14:paraId="4C3B5950" w14:textId="77777777" w:rsidR="0072077E" w:rsidRDefault="008D1753">
      <w:pPr>
        <w:pStyle w:val="Heading1"/>
        <w:numPr>
          <w:ilvl w:val="0"/>
          <w:numId w:val="12"/>
        </w:numPr>
        <w:ind w:left="142"/>
        <w:rPr>
          <w:rFonts w:ascii="Arial" w:eastAsia="Arial" w:hAnsi="Arial" w:cs="Arial"/>
          <w:b/>
          <w:color w:val="000000"/>
        </w:rPr>
      </w:pPr>
      <w:bookmarkStart w:id="7" w:name="_Toc181971505"/>
      <w:r>
        <w:rPr>
          <w:rFonts w:ascii="Arial" w:eastAsia="Arial" w:hAnsi="Arial" w:cs="Arial"/>
          <w:b/>
          <w:color w:val="000000"/>
        </w:rPr>
        <w:t>The Opportunity</w:t>
      </w:r>
      <w:bookmarkEnd w:id="7"/>
      <w:r>
        <w:rPr>
          <w:rFonts w:ascii="Arial" w:eastAsia="Arial" w:hAnsi="Arial" w:cs="Arial"/>
          <w:b/>
          <w:color w:val="000000"/>
        </w:rPr>
        <w:t xml:space="preserve"> </w:t>
      </w:r>
    </w:p>
    <w:p w14:paraId="4C3B5951" w14:textId="77777777" w:rsidR="0072077E" w:rsidRDefault="008D1753">
      <w:pPr>
        <w:rPr>
          <w:rFonts w:ascii="Arial" w:eastAsia="Arial" w:hAnsi="Arial" w:cs="Arial"/>
          <w:sz w:val="24"/>
          <w:szCs w:val="24"/>
        </w:rPr>
      </w:pPr>
      <w:r>
        <w:rPr>
          <w:rFonts w:ascii="Arial" w:eastAsia="Arial" w:hAnsi="Arial" w:cs="Arial"/>
          <w:sz w:val="24"/>
          <w:szCs w:val="24"/>
        </w:rPr>
        <w:t>The Energy Trading and Risk Management (ETRM) System is used by Trading and Risk teams to manage the CCS energy portfolio for more than 1,200 customers across the Public Sector with a total spend of more than £1.5 billion per annum.</w:t>
      </w:r>
    </w:p>
    <w:p w14:paraId="4C3B5952" w14:textId="77777777" w:rsidR="0072077E" w:rsidRDefault="008D1753">
      <w:pPr>
        <w:rPr>
          <w:rFonts w:ascii="Arial" w:eastAsia="Arial" w:hAnsi="Arial" w:cs="Arial"/>
          <w:sz w:val="24"/>
          <w:szCs w:val="24"/>
        </w:rPr>
      </w:pPr>
      <w:r>
        <w:rPr>
          <w:rFonts w:ascii="Arial" w:eastAsia="Arial" w:hAnsi="Arial" w:cs="Arial"/>
          <w:sz w:val="24"/>
          <w:szCs w:val="24"/>
        </w:rPr>
        <w:lastRenderedPageBreak/>
        <w:t>The Energy Trading and Risk Management (ETRM) System is used to record trade and demand forecasts, calculate open positions and valuations based on market prices, and serves as Trading and Risk’s ‘single source of truth’ for portfolio reporting and information.</w:t>
      </w:r>
    </w:p>
    <w:p w14:paraId="4C3B5953" w14:textId="77777777" w:rsidR="0072077E" w:rsidRDefault="008D1753">
      <w:pPr>
        <w:rPr>
          <w:rFonts w:ascii="Arial" w:eastAsia="Arial" w:hAnsi="Arial" w:cs="Arial"/>
          <w:sz w:val="24"/>
          <w:szCs w:val="24"/>
        </w:rPr>
      </w:pPr>
      <w:r>
        <w:rPr>
          <w:rFonts w:ascii="Arial" w:eastAsia="Arial" w:hAnsi="Arial" w:cs="Arial"/>
          <w:sz w:val="24"/>
          <w:szCs w:val="24"/>
        </w:rPr>
        <w:t xml:space="preserve">CCS is seeking to replace its current ETRM by sourcing a replacement, </w:t>
      </w:r>
      <w:proofErr w:type="gramStart"/>
      <w:r>
        <w:rPr>
          <w:rFonts w:ascii="Arial" w:eastAsia="Arial" w:hAnsi="Arial" w:cs="Arial"/>
          <w:sz w:val="24"/>
          <w:szCs w:val="24"/>
        </w:rPr>
        <w:t>cloud based</w:t>
      </w:r>
      <w:proofErr w:type="gramEnd"/>
      <w:r>
        <w:rPr>
          <w:rFonts w:ascii="Arial" w:eastAsia="Arial" w:hAnsi="Arial" w:cs="Arial"/>
          <w:sz w:val="24"/>
          <w:szCs w:val="24"/>
        </w:rPr>
        <w:t xml:space="preserve"> system.</w:t>
      </w:r>
    </w:p>
    <w:p w14:paraId="4C3B5954" w14:textId="77777777" w:rsidR="0072077E" w:rsidRDefault="008D1753">
      <w:pPr>
        <w:rPr>
          <w:rFonts w:ascii="Arial" w:eastAsia="Arial" w:hAnsi="Arial" w:cs="Arial"/>
          <w:sz w:val="24"/>
          <w:szCs w:val="24"/>
        </w:rPr>
      </w:pPr>
      <w:r>
        <w:rPr>
          <w:rFonts w:ascii="Arial" w:eastAsia="Arial" w:hAnsi="Arial" w:cs="Arial"/>
          <w:sz w:val="24"/>
          <w:szCs w:val="24"/>
        </w:rPr>
        <w:t>This is an off-the-shelf ready to deploy software procurement, rather than a software development project.</w:t>
      </w:r>
    </w:p>
    <w:p w14:paraId="4C3B5955" w14:textId="77777777" w:rsidR="0072077E" w:rsidRDefault="008D1753">
      <w:pPr>
        <w:rPr>
          <w:rFonts w:ascii="Arial" w:eastAsia="Arial" w:hAnsi="Arial" w:cs="Arial"/>
          <w:sz w:val="24"/>
          <w:szCs w:val="24"/>
        </w:rPr>
      </w:pPr>
      <w:bookmarkStart w:id="8" w:name="_heading=h.m59hbp5levtn" w:colFirst="0" w:colLast="0"/>
      <w:bookmarkEnd w:id="8"/>
      <w:r>
        <w:rPr>
          <w:rFonts w:ascii="Arial" w:eastAsia="Arial" w:hAnsi="Arial" w:cs="Arial"/>
          <w:sz w:val="24"/>
          <w:szCs w:val="24"/>
        </w:rPr>
        <w:t>The ETRM will support CCS’s ability to provide its customers with risk managed products for power and gas.</w:t>
      </w:r>
    </w:p>
    <w:p w14:paraId="4C3B5956" w14:textId="77777777" w:rsidR="0072077E" w:rsidRDefault="008D1753">
      <w:pPr>
        <w:rPr>
          <w:rFonts w:ascii="Arial" w:eastAsia="Arial" w:hAnsi="Arial" w:cs="Arial"/>
          <w:color w:val="7030A0"/>
          <w:sz w:val="24"/>
          <w:szCs w:val="24"/>
        </w:rPr>
      </w:pPr>
      <w:r>
        <w:rPr>
          <w:rFonts w:ascii="Arial" w:eastAsia="Arial" w:hAnsi="Arial" w:cs="Arial"/>
          <w:sz w:val="24"/>
          <w:szCs w:val="24"/>
        </w:rPr>
        <w:t>Remember that the full specification is in Contract Schedule 2 (Specification).</w:t>
      </w:r>
    </w:p>
    <w:p w14:paraId="4C3B5957" w14:textId="77777777" w:rsidR="0072077E" w:rsidRDefault="008D1753">
      <w:pPr>
        <w:pStyle w:val="Heading1"/>
        <w:numPr>
          <w:ilvl w:val="0"/>
          <w:numId w:val="12"/>
        </w:numPr>
        <w:ind w:left="142"/>
        <w:rPr>
          <w:rFonts w:ascii="Arial" w:eastAsia="Arial" w:hAnsi="Arial" w:cs="Arial"/>
          <w:b/>
          <w:color w:val="000000"/>
        </w:rPr>
      </w:pPr>
      <w:bookmarkStart w:id="9" w:name="_Toc181971506"/>
      <w:r>
        <w:rPr>
          <w:rFonts w:ascii="Arial" w:eastAsia="Arial" w:hAnsi="Arial" w:cs="Arial"/>
          <w:b/>
          <w:color w:val="000000"/>
        </w:rPr>
        <w:t>What a Contract is</w:t>
      </w:r>
      <w:bookmarkEnd w:id="9"/>
      <w:r>
        <w:rPr>
          <w:rFonts w:ascii="Arial" w:eastAsia="Arial" w:hAnsi="Arial" w:cs="Arial"/>
          <w:b/>
          <w:color w:val="000000"/>
        </w:rPr>
        <w:t xml:space="preserve"> </w:t>
      </w:r>
    </w:p>
    <w:p w14:paraId="4C3B5958" w14:textId="77777777" w:rsidR="0072077E" w:rsidRDefault="008D1753">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0" w:name="_heading=h.3dy6vkm" w:colFirst="0" w:colLast="0"/>
      <w:bookmarkEnd w:id="10"/>
      <w:r>
        <w:rPr>
          <w:rFonts w:ascii="Arial" w:eastAsia="Arial" w:hAnsi="Arial" w:cs="Arial"/>
          <w:sz w:val="24"/>
          <w:szCs w:val="24"/>
        </w:rPr>
        <w:t>A Contract sets out terms that allow buyers to receive specific goods and/or services during the life of the Contract.</w:t>
      </w:r>
    </w:p>
    <w:p w14:paraId="4C3B5959" w14:textId="77777777" w:rsidR="0072077E" w:rsidRDefault="008D1753">
      <w:pPr>
        <w:spacing w:before="120" w:after="120"/>
        <w:rPr>
          <w:rFonts w:ascii="Arial" w:eastAsia="Arial" w:hAnsi="Arial" w:cs="Arial"/>
          <w:color w:val="000000"/>
          <w:sz w:val="24"/>
          <w:szCs w:val="24"/>
        </w:rPr>
      </w:pPr>
      <w:r>
        <w:rPr>
          <w:rFonts w:ascii="Arial" w:eastAsia="Arial" w:hAnsi="Arial" w:cs="Arial"/>
          <w:color w:val="000000"/>
          <w:sz w:val="24"/>
          <w:szCs w:val="24"/>
        </w:rPr>
        <w:t xml:space="preserve">If you are </w:t>
      </w:r>
      <w:r>
        <w:rPr>
          <w:rFonts w:ascii="Arial" w:eastAsia="Arial" w:hAnsi="Arial" w:cs="Arial"/>
          <w:sz w:val="24"/>
          <w:szCs w:val="24"/>
        </w:rPr>
        <w:t>the</w:t>
      </w:r>
      <w:r>
        <w:rPr>
          <w:rFonts w:ascii="Arial" w:eastAsia="Arial" w:hAnsi="Arial" w:cs="Arial"/>
          <w:color w:val="000000"/>
          <w:sz w:val="24"/>
          <w:szCs w:val="24"/>
        </w:rPr>
        <w:t xml:space="preserve"> successful </w:t>
      </w:r>
      <w:r>
        <w:rPr>
          <w:rFonts w:ascii="Arial" w:eastAsia="Arial" w:hAnsi="Arial" w:cs="Arial"/>
          <w:sz w:val="24"/>
          <w:szCs w:val="24"/>
        </w:rPr>
        <w:t>b</w:t>
      </w:r>
      <w:r>
        <w:rPr>
          <w:rFonts w:ascii="Arial" w:eastAsia="Arial" w:hAnsi="Arial" w:cs="Arial"/>
          <w:color w:val="000000"/>
          <w:sz w:val="24"/>
          <w:szCs w:val="24"/>
        </w:rPr>
        <w:t>idder, we will use the information you have provided</w:t>
      </w:r>
      <w:r>
        <w:rPr>
          <w:rFonts w:ascii="Arial" w:eastAsia="Arial" w:hAnsi="Arial" w:cs="Arial"/>
          <w:sz w:val="24"/>
          <w:szCs w:val="24"/>
        </w:rPr>
        <w:t xml:space="preserve"> </w:t>
      </w:r>
      <w:r>
        <w:rPr>
          <w:rFonts w:ascii="Arial" w:eastAsia="Arial" w:hAnsi="Arial" w:cs="Arial"/>
          <w:color w:val="000000"/>
          <w:sz w:val="24"/>
          <w:szCs w:val="24"/>
        </w:rPr>
        <w:t>in your bid, including your pricing to personalise your</w:t>
      </w:r>
      <w:r>
        <w:rPr>
          <w:rFonts w:ascii="Arial" w:eastAsia="Arial" w:hAnsi="Arial" w:cs="Arial"/>
          <w:sz w:val="24"/>
          <w:szCs w:val="24"/>
        </w:rPr>
        <w:t xml:space="preserve"> C</w:t>
      </w:r>
      <w:r>
        <w:rPr>
          <w:rFonts w:ascii="Arial" w:eastAsia="Arial" w:hAnsi="Arial" w:cs="Arial"/>
          <w:color w:val="000000"/>
          <w:sz w:val="24"/>
          <w:szCs w:val="24"/>
        </w:rPr>
        <w:t>ontract.</w:t>
      </w:r>
      <w:r>
        <w:rPr>
          <w:rFonts w:ascii="Arial" w:eastAsia="Arial" w:hAnsi="Arial" w:cs="Arial"/>
          <w:sz w:val="24"/>
          <w:szCs w:val="24"/>
        </w:rPr>
        <w:t xml:space="preserve"> The </w:t>
      </w:r>
      <w:r>
        <w:rPr>
          <w:rFonts w:ascii="Arial" w:eastAsia="Arial" w:hAnsi="Arial" w:cs="Arial"/>
          <w:color w:val="000000"/>
          <w:sz w:val="24"/>
          <w:szCs w:val="24"/>
        </w:rPr>
        <w:t xml:space="preserve">successful </w:t>
      </w:r>
      <w:r>
        <w:rPr>
          <w:rFonts w:ascii="Arial" w:eastAsia="Arial" w:hAnsi="Arial" w:cs="Arial"/>
          <w:sz w:val="24"/>
          <w:szCs w:val="24"/>
        </w:rPr>
        <w:t>b</w:t>
      </w:r>
      <w:r>
        <w:rPr>
          <w:rFonts w:ascii="Arial" w:eastAsia="Arial" w:hAnsi="Arial" w:cs="Arial"/>
          <w:color w:val="000000"/>
          <w:sz w:val="24"/>
          <w:szCs w:val="24"/>
        </w:rPr>
        <w:t xml:space="preserve">idder will have </w:t>
      </w:r>
      <w:r>
        <w:rPr>
          <w:rFonts w:ascii="Arial" w:eastAsia="Arial" w:hAnsi="Arial" w:cs="Arial"/>
          <w:sz w:val="24"/>
          <w:szCs w:val="24"/>
        </w:rPr>
        <w:t>a C</w:t>
      </w:r>
      <w:r>
        <w:rPr>
          <w:rFonts w:ascii="Arial" w:eastAsia="Arial" w:hAnsi="Arial" w:cs="Arial"/>
          <w:color w:val="000000"/>
          <w:sz w:val="24"/>
          <w:szCs w:val="24"/>
        </w:rPr>
        <w:t xml:space="preserve">ontract, which will be signed by </w:t>
      </w:r>
      <w:r>
        <w:rPr>
          <w:rFonts w:ascii="Arial" w:eastAsia="Arial" w:hAnsi="Arial" w:cs="Arial"/>
          <w:sz w:val="24"/>
          <w:szCs w:val="24"/>
        </w:rPr>
        <w:t>them</w:t>
      </w:r>
      <w:r>
        <w:rPr>
          <w:rFonts w:ascii="Arial" w:eastAsia="Arial" w:hAnsi="Arial" w:cs="Arial"/>
          <w:color w:val="000000"/>
          <w:sz w:val="24"/>
          <w:szCs w:val="24"/>
        </w:rPr>
        <w:t xml:space="preserve"> and us. The </w:t>
      </w:r>
      <w:r>
        <w:rPr>
          <w:rFonts w:ascii="Arial" w:eastAsia="Arial" w:hAnsi="Arial" w:cs="Arial"/>
          <w:sz w:val="24"/>
          <w:szCs w:val="24"/>
        </w:rPr>
        <w:t xml:space="preserve">Contract </w:t>
      </w:r>
      <w:r>
        <w:rPr>
          <w:rFonts w:ascii="Arial" w:eastAsia="Arial" w:hAnsi="Arial" w:cs="Arial"/>
          <w:color w:val="000000"/>
          <w:sz w:val="24"/>
          <w:szCs w:val="24"/>
        </w:rPr>
        <w:t xml:space="preserve">will be managed by </w:t>
      </w:r>
      <w:r>
        <w:rPr>
          <w:rFonts w:ascii="Arial" w:eastAsia="Arial" w:hAnsi="Arial" w:cs="Arial"/>
          <w:sz w:val="24"/>
          <w:szCs w:val="24"/>
        </w:rPr>
        <w:t>them</w:t>
      </w:r>
      <w:r>
        <w:rPr>
          <w:rFonts w:ascii="Arial" w:eastAsia="Arial" w:hAnsi="Arial" w:cs="Arial"/>
          <w:color w:val="000000"/>
          <w:sz w:val="24"/>
          <w:szCs w:val="24"/>
        </w:rPr>
        <w:t xml:space="preserve"> and us.</w:t>
      </w:r>
    </w:p>
    <w:p w14:paraId="4C3B595A" w14:textId="77777777" w:rsidR="0072077E" w:rsidRDefault="008D1753">
      <w:pPr>
        <w:spacing w:before="120" w:after="120"/>
        <w:rPr>
          <w:rFonts w:ascii="Arial" w:eastAsia="Arial" w:hAnsi="Arial" w:cs="Arial"/>
          <w:sz w:val="24"/>
          <w:szCs w:val="24"/>
        </w:rPr>
      </w:pPr>
      <w:r>
        <w:rPr>
          <w:rFonts w:ascii="Arial" w:eastAsia="Arial" w:hAnsi="Arial" w:cs="Arial"/>
          <w:sz w:val="24"/>
          <w:szCs w:val="24"/>
        </w:rPr>
        <w:t>We cannot guarantee any business through this Contract.</w:t>
      </w:r>
    </w:p>
    <w:p w14:paraId="4C3B595B" w14:textId="77777777" w:rsidR="0072077E" w:rsidRDefault="008D1753">
      <w:pPr>
        <w:numPr>
          <w:ilvl w:val="1"/>
          <w:numId w:val="3"/>
        </w:numPr>
        <w:pBdr>
          <w:top w:val="nil"/>
          <w:left w:val="nil"/>
          <w:bottom w:val="nil"/>
          <w:right w:val="nil"/>
          <w:between w:val="nil"/>
        </w:pBdr>
        <w:ind w:left="709" w:hanging="709"/>
        <w:rPr>
          <w:rFonts w:ascii="Arial" w:eastAsia="Arial" w:hAnsi="Arial" w:cs="Arial"/>
          <w:color w:val="000000"/>
          <w:sz w:val="28"/>
          <w:szCs w:val="28"/>
        </w:rPr>
      </w:pPr>
      <w:bookmarkStart w:id="11" w:name="_heading=h.5uyjdqkk0biv" w:colFirst="0" w:colLast="0"/>
      <w:bookmarkEnd w:id="11"/>
      <w:r>
        <w:rPr>
          <w:rFonts w:ascii="Arial" w:eastAsia="Arial" w:hAnsi="Arial" w:cs="Arial"/>
          <w:color w:val="000000"/>
          <w:sz w:val="28"/>
          <w:szCs w:val="28"/>
        </w:rPr>
        <w:t>How the Contract is Structured</w:t>
      </w:r>
    </w:p>
    <w:p w14:paraId="4C3B595C" w14:textId="77777777" w:rsidR="0072077E" w:rsidRDefault="008D1753">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Contract will be established for </w:t>
      </w:r>
      <w:r>
        <w:rPr>
          <w:rFonts w:ascii="Arial" w:eastAsia="Arial" w:hAnsi="Arial" w:cs="Arial"/>
          <w:sz w:val="24"/>
          <w:szCs w:val="24"/>
        </w:rPr>
        <w:t>24</w:t>
      </w:r>
      <w:r>
        <w:rPr>
          <w:rFonts w:ascii="Arial" w:eastAsia="Arial" w:hAnsi="Arial" w:cs="Arial"/>
          <w:color w:val="000000"/>
          <w:sz w:val="24"/>
          <w:szCs w:val="24"/>
        </w:rPr>
        <w:t xml:space="preserve"> months with the option for us to extend for 3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periods (2+1+1+1). </w:t>
      </w:r>
      <w:r>
        <w:rPr>
          <w:rFonts w:ascii="Arial" w:eastAsia="Arial" w:hAnsi="Arial" w:cs="Arial"/>
          <w:sz w:val="24"/>
          <w:szCs w:val="24"/>
        </w:rPr>
        <w:t xml:space="preserve"> </w:t>
      </w:r>
    </w:p>
    <w:p w14:paraId="4C3B595D" w14:textId="77777777" w:rsidR="0072077E" w:rsidRDefault="008D1753">
      <w:pPr>
        <w:pStyle w:val="Heading1"/>
        <w:numPr>
          <w:ilvl w:val="0"/>
          <w:numId w:val="12"/>
        </w:numPr>
        <w:ind w:left="142"/>
        <w:rPr>
          <w:rFonts w:ascii="Arial" w:eastAsia="Arial" w:hAnsi="Arial" w:cs="Arial"/>
          <w:b/>
          <w:color w:val="000000"/>
        </w:rPr>
      </w:pPr>
      <w:bookmarkStart w:id="12" w:name="_Toc181971507"/>
      <w:r>
        <w:rPr>
          <w:rFonts w:ascii="Arial" w:eastAsia="Arial" w:hAnsi="Arial" w:cs="Arial"/>
          <w:b/>
          <w:color w:val="000000"/>
        </w:rPr>
        <w:t>Who Can Bid</w:t>
      </w:r>
      <w:bookmarkEnd w:id="12"/>
    </w:p>
    <w:p w14:paraId="4C3B595E"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4C3B595F"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strike/>
          <w:color w:val="000000"/>
          <w:sz w:val="24"/>
          <w:szCs w:val="24"/>
        </w:rPr>
      </w:pPr>
      <w:r>
        <w:rPr>
          <w:rFonts w:ascii="Arial" w:eastAsia="Arial" w:hAnsi="Arial" w:cs="Arial"/>
          <w:color w:val="000000"/>
          <w:sz w:val="24"/>
          <w:szCs w:val="24"/>
        </w:rPr>
        <w:t xml:space="preserve"> The Contract Notice can be found on Find a Tender (FTS)</w:t>
      </w:r>
    </w:p>
    <w:p w14:paraId="4C3B5960"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14:paraId="4C3B5961"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4C3B5962"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bid with named Key Subco</w:t>
      </w:r>
      <w:bookmarkStart w:id="13" w:name="_GoBack"/>
      <w:bookmarkEnd w:id="13"/>
      <w:r>
        <w:rPr>
          <w:rFonts w:ascii="Arial" w:eastAsia="Arial" w:hAnsi="Arial" w:cs="Arial"/>
          <w:sz w:val="24"/>
          <w:szCs w:val="24"/>
        </w:rPr>
        <w:t>ntractors to deliver parts of the requirements. This applies whether you are bidding as a single legal entity or as a consortium.</w:t>
      </w:r>
    </w:p>
    <w:p w14:paraId="4C3B5963" w14:textId="77777777" w:rsidR="0072077E" w:rsidRDefault="008D1753" w:rsidP="00096B4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C3B5964" w14:textId="77777777" w:rsidR="0072077E" w:rsidRDefault="008D1753">
      <w:pPr>
        <w:pStyle w:val="Heading1"/>
        <w:numPr>
          <w:ilvl w:val="0"/>
          <w:numId w:val="12"/>
        </w:numPr>
        <w:ind w:left="142"/>
        <w:rPr>
          <w:rFonts w:ascii="Arial" w:eastAsia="Arial" w:hAnsi="Arial" w:cs="Arial"/>
          <w:b/>
          <w:color w:val="000000"/>
        </w:rPr>
      </w:pPr>
      <w:bookmarkStart w:id="14" w:name="_Toc181971508"/>
      <w:r>
        <w:rPr>
          <w:rFonts w:ascii="Arial" w:eastAsia="Arial" w:hAnsi="Arial" w:cs="Arial"/>
          <w:b/>
          <w:color w:val="000000"/>
        </w:rPr>
        <w:lastRenderedPageBreak/>
        <w:t>Timelines for the Competition</w:t>
      </w:r>
      <w:bookmarkEnd w:id="14"/>
    </w:p>
    <w:p w14:paraId="4C3B5965"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We will tell you </w:t>
      </w:r>
      <w:proofErr w:type="gramStart"/>
      <w:r>
        <w:rPr>
          <w:rFonts w:ascii="Arial" w:eastAsia="Arial" w:hAnsi="Arial" w:cs="Arial"/>
          <w:color w:val="000000"/>
          <w:sz w:val="24"/>
          <w:szCs w:val="24"/>
        </w:rPr>
        <w:t>if and when</w:t>
      </w:r>
      <w:proofErr w:type="gramEnd"/>
      <w:r>
        <w:rPr>
          <w:rFonts w:ascii="Arial" w:eastAsia="Arial" w:hAnsi="Arial" w:cs="Arial"/>
          <w:color w:val="000000"/>
          <w:sz w:val="24"/>
          <w:szCs w:val="24"/>
        </w:rPr>
        <w:t xml:space="preserve"> timelines change:</w:t>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72077E" w14:paraId="4C3B5968" w14:textId="77777777">
        <w:tc>
          <w:tcPr>
            <w:tcW w:w="5665" w:type="dxa"/>
            <w:vAlign w:val="center"/>
          </w:tcPr>
          <w:p w14:paraId="4C3B5966" w14:textId="77777777" w:rsidR="0072077E" w:rsidRDefault="008D1753">
            <w:pPr>
              <w:spacing w:before="120" w:after="120"/>
              <w:ind w:firstLine="30"/>
            </w:pPr>
            <w:r>
              <w:t>Start Date (this is the date we submitted the Contract Notice to be published)</w:t>
            </w:r>
          </w:p>
        </w:tc>
        <w:tc>
          <w:tcPr>
            <w:tcW w:w="3351" w:type="dxa"/>
            <w:vAlign w:val="center"/>
          </w:tcPr>
          <w:p w14:paraId="4C3B5967" w14:textId="77777777" w:rsidR="0072077E" w:rsidRDefault="008D1753">
            <w:pPr>
              <w:spacing w:before="120" w:after="120"/>
              <w:ind w:firstLine="30"/>
            </w:pPr>
            <w:r>
              <w:t>11/11/2024</w:t>
            </w:r>
          </w:p>
        </w:tc>
      </w:tr>
      <w:tr w:rsidR="0072077E" w14:paraId="4C3B596B" w14:textId="77777777">
        <w:tc>
          <w:tcPr>
            <w:tcW w:w="5665" w:type="dxa"/>
            <w:vAlign w:val="center"/>
          </w:tcPr>
          <w:p w14:paraId="4C3B5969" w14:textId="77777777" w:rsidR="0072077E" w:rsidRDefault="008D1753">
            <w:pPr>
              <w:spacing w:before="120" w:after="120"/>
            </w:pPr>
            <w:r>
              <w:t xml:space="preserve">Publication Date (this is the date the ITT pack will be published)  </w:t>
            </w:r>
          </w:p>
        </w:tc>
        <w:tc>
          <w:tcPr>
            <w:tcW w:w="3351" w:type="dxa"/>
            <w:vAlign w:val="center"/>
          </w:tcPr>
          <w:p w14:paraId="4C3B596A" w14:textId="77777777" w:rsidR="0072077E" w:rsidRDefault="008D1753">
            <w:pPr>
              <w:spacing w:before="120" w:after="120"/>
            </w:pPr>
            <w:r>
              <w:t>11/11/2024</w:t>
            </w:r>
          </w:p>
        </w:tc>
      </w:tr>
      <w:tr w:rsidR="0072077E" w14:paraId="4C3B596E" w14:textId="77777777">
        <w:tc>
          <w:tcPr>
            <w:tcW w:w="5665" w:type="dxa"/>
            <w:vAlign w:val="center"/>
          </w:tcPr>
          <w:p w14:paraId="4C3B596C" w14:textId="77777777" w:rsidR="0072077E" w:rsidRDefault="008D1753">
            <w:pPr>
              <w:spacing w:before="120" w:after="120"/>
            </w:pPr>
            <w:r>
              <w:t>Bidder Session</w:t>
            </w:r>
          </w:p>
        </w:tc>
        <w:tc>
          <w:tcPr>
            <w:tcW w:w="3351" w:type="dxa"/>
            <w:vAlign w:val="center"/>
          </w:tcPr>
          <w:p w14:paraId="7E1F71E2" w14:textId="77777777" w:rsidR="0072077E" w:rsidRDefault="008D1753">
            <w:pPr>
              <w:rPr>
                <w:strike/>
                <w:color w:val="FF0000"/>
              </w:rPr>
            </w:pPr>
            <w:r w:rsidRPr="002034DD">
              <w:rPr>
                <w:strike/>
                <w:color w:val="FF0000"/>
              </w:rPr>
              <w:t>18/11/2024</w:t>
            </w:r>
          </w:p>
          <w:p w14:paraId="4C3B596D" w14:textId="51AAAC00" w:rsidR="002034DD" w:rsidRPr="002034DD" w:rsidRDefault="002034DD" w:rsidP="002034DD">
            <w:pPr>
              <w:ind w:left="0"/>
            </w:pPr>
            <w:r w:rsidRPr="002034DD">
              <w:rPr>
                <w:color w:val="FF0000"/>
              </w:rPr>
              <w:t>22/11/2024 11:30am – 12:20pm</w:t>
            </w:r>
          </w:p>
        </w:tc>
      </w:tr>
      <w:tr w:rsidR="0072077E" w14:paraId="4C3B5971" w14:textId="77777777">
        <w:tc>
          <w:tcPr>
            <w:tcW w:w="5665" w:type="dxa"/>
            <w:vAlign w:val="center"/>
          </w:tcPr>
          <w:p w14:paraId="4C3B596F" w14:textId="77777777" w:rsidR="0072077E" w:rsidRDefault="008D1753">
            <w:pPr>
              <w:spacing w:before="120" w:after="120"/>
            </w:pPr>
            <w:r>
              <w:t>Clarification Questions Deadline</w:t>
            </w:r>
          </w:p>
        </w:tc>
        <w:tc>
          <w:tcPr>
            <w:tcW w:w="3351" w:type="dxa"/>
            <w:vAlign w:val="center"/>
          </w:tcPr>
          <w:p w14:paraId="4C3B5970" w14:textId="77777777" w:rsidR="0072077E" w:rsidRDefault="008D1753">
            <w:r>
              <w:t>17:00 27/11/2024</w:t>
            </w:r>
          </w:p>
        </w:tc>
      </w:tr>
      <w:tr w:rsidR="0072077E" w14:paraId="4C3B5974" w14:textId="77777777">
        <w:tc>
          <w:tcPr>
            <w:tcW w:w="5665" w:type="dxa"/>
            <w:vAlign w:val="center"/>
          </w:tcPr>
          <w:p w14:paraId="4C3B5972" w14:textId="77777777" w:rsidR="0072077E" w:rsidRDefault="008D1753">
            <w:pPr>
              <w:spacing w:before="120" w:after="120"/>
            </w:pPr>
            <w:r>
              <w:t>Deadline for our Responses to Clarification Questions</w:t>
            </w:r>
          </w:p>
        </w:tc>
        <w:tc>
          <w:tcPr>
            <w:tcW w:w="3351" w:type="dxa"/>
            <w:vAlign w:val="center"/>
          </w:tcPr>
          <w:p w14:paraId="4C3B5973" w14:textId="77777777" w:rsidR="0072077E" w:rsidRDefault="008D1753">
            <w:r>
              <w:t>17:00 02/12/2024</w:t>
            </w:r>
          </w:p>
        </w:tc>
      </w:tr>
      <w:tr w:rsidR="0072077E" w14:paraId="4C3B5977" w14:textId="77777777">
        <w:tc>
          <w:tcPr>
            <w:tcW w:w="5665" w:type="dxa"/>
            <w:vAlign w:val="center"/>
          </w:tcPr>
          <w:p w14:paraId="4C3B5975" w14:textId="77777777" w:rsidR="0072077E" w:rsidRDefault="008D1753">
            <w:pPr>
              <w:spacing w:before="120" w:after="120"/>
            </w:pPr>
            <w:r>
              <w:t>Bid Submission Deadline</w:t>
            </w:r>
          </w:p>
        </w:tc>
        <w:tc>
          <w:tcPr>
            <w:tcW w:w="3351" w:type="dxa"/>
            <w:vAlign w:val="center"/>
          </w:tcPr>
          <w:p w14:paraId="4C3B5976" w14:textId="77777777" w:rsidR="0072077E" w:rsidRDefault="008D1753">
            <w:r>
              <w:t>15:00 10/12/2024</w:t>
            </w:r>
          </w:p>
        </w:tc>
      </w:tr>
      <w:tr w:rsidR="0072077E" w14:paraId="4C3B597A" w14:textId="77777777">
        <w:tc>
          <w:tcPr>
            <w:tcW w:w="5665" w:type="dxa"/>
            <w:vAlign w:val="center"/>
          </w:tcPr>
          <w:p w14:paraId="4C3B5978" w14:textId="77777777" w:rsidR="0072077E" w:rsidRDefault="008D1753">
            <w:pPr>
              <w:spacing w:before="120" w:after="120"/>
            </w:pPr>
            <w:r>
              <w:t xml:space="preserve">Compliance </w:t>
            </w:r>
          </w:p>
        </w:tc>
        <w:tc>
          <w:tcPr>
            <w:tcW w:w="3351" w:type="dxa"/>
            <w:vAlign w:val="center"/>
          </w:tcPr>
          <w:p w14:paraId="4C3B5979" w14:textId="77777777" w:rsidR="0072077E" w:rsidRDefault="008D1753">
            <w:r>
              <w:t>From the bid submission deadline through to Award of Contracts</w:t>
            </w:r>
          </w:p>
        </w:tc>
      </w:tr>
      <w:tr w:rsidR="0072077E" w14:paraId="4C3B597D" w14:textId="77777777">
        <w:tc>
          <w:tcPr>
            <w:tcW w:w="5665" w:type="dxa"/>
            <w:vAlign w:val="center"/>
          </w:tcPr>
          <w:p w14:paraId="4C3B597B" w14:textId="77777777" w:rsidR="0072077E" w:rsidRDefault="008D1753">
            <w:pPr>
              <w:spacing w:before="120" w:after="120"/>
            </w:pPr>
            <w:r>
              <w:t xml:space="preserve">Demonstrations </w:t>
            </w:r>
          </w:p>
        </w:tc>
        <w:tc>
          <w:tcPr>
            <w:tcW w:w="3351" w:type="dxa"/>
            <w:vAlign w:val="center"/>
          </w:tcPr>
          <w:p w14:paraId="4C3B597C" w14:textId="77777777" w:rsidR="0072077E" w:rsidRDefault="008D1753">
            <w:r>
              <w:t>13/01/2025 - 15/01/2025</w:t>
            </w:r>
          </w:p>
        </w:tc>
      </w:tr>
      <w:tr w:rsidR="0072077E" w14:paraId="4C3B5982" w14:textId="77777777">
        <w:tc>
          <w:tcPr>
            <w:tcW w:w="5665" w:type="dxa"/>
            <w:vAlign w:val="center"/>
          </w:tcPr>
          <w:p w14:paraId="4C3B597E" w14:textId="77777777" w:rsidR="0072077E" w:rsidRDefault="008D1753">
            <w:pPr>
              <w:spacing w:before="120" w:after="120"/>
            </w:pPr>
            <w:r>
              <w:t>Demonstrations on 13/1/2025</w:t>
            </w:r>
          </w:p>
        </w:tc>
        <w:tc>
          <w:tcPr>
            <w:tcW w:w="3351" w:type="dxa"/>
            <w:vAlign w:val="center"/>
          </w:tcPr>
          <w:p w14:paraId="4C3B597F" w14:textId="77777777" w:rsidR="0072077E" w:rsidRDefault="008D1753">
            <w:r>
              <w:t>9:00-11:00</w:t>
            </w:r>
          </w:p>
          <w:p w14:paraId="4C3B5980" w14:textId="77777777" w:rsidR="0072077E" w:rsidRDefault="008D1753">
            <w:r>
              <w:t xml:space="preserve">12:00-14:00 </w:t>
            </w:r>
          </w:p>
          <w:p w14:paraId="4C3B5981" w14:textId="77777777" w:rsidR="0072077E" w:rsidRDefault="008D1753">
            <w:r>
              <w:t>15:00-17:00</w:t>
            </w:r>
          </w:p>
        </w:tc>
      </w:tr>
      <w:tr w:rsidR="0072077E" w14:paraId="4C3B5987" w14:textId="77777777">
        <w:tc>
          <w:tcPr>
            <w:tcW w:w="5665" w:type="dxa"/>
            <w:vAlign w:val="center"/>
          </w:tcPr>
          <w:p w14:paraId="4C3B5983" w14:textId="77777777" w:rsidR="0072077E" w:rsidRDefault="008D1753">
            <w:pPr>
              <w:spacing w:before="120" w:after="120"/>
            </w:pPr>
            <w:r>
              <w:t>Demonstrations on 14/1/2025</w:t>
            </w:r>
          </w:p>
        </w:tc>
        <w:tc>
          <w:tcPr>
            <w:tcW w:w="3351" w:type="dxa"/>
            <w:vAlign w:val="center"/>
          </w:tcPr>
          <w:p w14:paraId="4C3B5984" w14:textId="77777777" w:rsidR="0072077E" w:rsidRDefault="008D1753">
            <w:r>
              <w:t>9:00-11:00</w:t>
            </w:r>
          </w:p>
          <w:p w14:paraId="4C3B5985" w14:textId="77777777" w:rsidR="0072077E" w:rsidRDefault="008D1753">
            <w:r>
              <w:t xml:space="preserve">12:00-14:00 </w:t>
            </w:r>
          </w:p>
          <w:p w14:paraId="4C3B5986" w14:textId="77777777" w:rsidR="0072077E" w:rsidRDefault="008D1753">
            <w:pPr>
              <w:rPr>
                <w:highlight w:val="yellow"/>
              </w:rPr>
            </w:pPr>
            <w:r>
              <w:t>15:00-17:00</w:t>
            </w:r>
          </w:p>
        </w:tc>
      </w:tr>
      <w:tr w:rsidR="0072077E" w14:paraId="4C3B598C" w14:textId="77777777">
        <w:tc>
          <w:tcPr>
            <w:tcW w:w="5665" w:type="dxa"/>
            <w:vAlign w:val="center"/>
          </w:tcPr>
          <w:p w14:paraId="4C3B5988" w14:textId="77777777" w:rsidR="0072077E" w:rsidRDefault="008D1753">
            <w:pPr>
              <w:spacing w:before="120" w:after="120"/>
            </w:pPr>
            <w:r>
              <w:t>Contingency demonstrations on 15/1/2025</w:t>
            </w:r>
          </w:p>
        </w:tc>
        <w:tc>
          <w:tcPr>
            <w:tcW w:w="3351" w:type="dxa"/>
            <w:vAlign w:val="center"/>
          </w:tcPr>
          <w:p w14:paraId="4C3B5989" w14:textId="77777777" w:rsidR="0072077E" w:rsidRDefault="008D1753">
            <w:r>
              <w:t>9:00-11:00</w:t>
            </w:r>
          </w:p>
          <w:p w14:paraId="4C3B598A" w14:textId="77777777" w:rsidR="0072077E" w:rsidRDefault="008D1753">
            <w:r>
              <w:t xml:space="preserve">12:00-14:00 </w:t>
            </w:r>
          </w:p>
          <w:p w14:paraId="4C3B598B" w14:textId="77777777" w:rsidR="0072077E" w:rsidRDefault="008D1753">
            <w:pPr>
              <w:rPr>
                <w:highlight w:val="yellow"/>
              </w:rPr>
            </w:pPr>
            <w:r>
              <w:t>15:00-17:00</w:t>
            </w:r>
          </w:p>
        </w:tc>
      </w:tr>
      <w:tr w:rsidR="0072077E" w14:paraId="4C3B598F" w14:textId="77777777">
        <w:tc>
          <w:tcPr>
            <w:tcW w:w="5665" w:type="dxa"/>
            <w:vAlign w:val="center"/>
          </w:tcPr>
          <w:p w14:paraId="4C3B598D" w14:textId="77777777" w:rsidR="0072077E" w:rsidRDefault="008D1753">
            <w:pPr>
              <w:spacing w:before="120" w:after="120"/>
            </w:pPr>
            <w:r>
              <w:t>Issue of Intention to Award Notices to Successful and Unsuccessful Bidders</w:t>
            </w:r>
          </w:p>
        </w:tc>
        <w:tc>
          <w:tcPr>
            <w:tcW w:w="3351" w:type="dxa"/>
            <w:vAlign w:val="center"/>
          </w:tcPr>
          <w:p w14:paraId="4C3B598E" w14:textId="77777777" w:rsidR="0072077E" w:rsidRDefault="008D1753">
            <w:r>
              <w:t>14/02/2025</w:t>
            </w:r>
          </w:p>
        </w:tc>
      </w:tr>
      <w:tr w:rsidR="0072077E" w14:paraId="4C3B5992" w14:textId="77777777">
        <w:trPr>
          <w:trHeight w:val="737"/>
        </w:trPr>
        <w:tc>
          <w:tcPr>
            <w:tcW w:w="5665" w:type="dxa"/>
            <w:vAlign w:val="center"/>
          </w:tcPr>
          <w:p w14:paraId="4C3B5990" w14:textId="77777777" w:rsidR="0072077E" w:rsidRDefault="008D1753">
            <w:pPr>
              <w:spacing w:before="120" w:after="120"/>
            </w:pPr>
            <w:r>
              <w:t>End of Mandatory Standstill Period</w:t>
            </w:r>
          </w:p>
        </w:tc>
        <w:tc>
          <w:tcPr>
            <w:tcW w:w="3351" w:type="dxa"/>
            <w:vAlign w:val="center"/>
          </w:tcPr>
          <w:p w14:paraId="4C3B5991" w14:textId="77777777" w:rsidR="0072077E" w:rsidRDefault="008D1753">
            <w:r>
              <w:t>midnight at the end of 24/02/2025</w:t>
            </w:r>
          </w:p>
        </w:tc>
      </w:tr>
      <w:tr w:rsidR="0072077E" w14:paraId="4C3B5995" w14:textId="77777777">
        <w:tc>
          <w:tcPr>
            <w:tcW w:w="5665" w:type="dxa"/>
            <w:vAlign w:val="center"/>
          </w:tcPr>
          <w:p w14:paraId="4C3B5993" w14:textId="77777777" w:rsidR="0072077E" w:rsidRDefault="008D1753">
            <w:pPr>
              <w:spacing w:before="120" w:after="120"/>
            </w:pPr>
            <w:r>
              <w:lastRenderedPageBreak/>
              <w:t>Award of Contract</w:t>
            </w:r>
          </w:p>
        </w:tc>
        <w:tc>
          <w:tcPr>
            <w:tcW w:w="3351" w:type="dxa"/>
            <w:vAlign w:val="center"/>
          </w:tcPr>
          <w:p w14:paraId="4C3B5994" w14:textId="77777777" w:rsidR="0072077E" w:rsidRDefault="008D1753">
            <w:r>
              <w:t>25/02/2025</w:t>
            </w:r>
          </w:p>
        </w:tc>
      </w:tr>
      <w:tr w:rsidR="0072077E" w14:paraId="4C3B5998" w14:textId="77777777">
        <w:tc>
          <w:tcPr>
            <w:tcW w:w="5665" w:type="dxa"/>
            <w:vAlign w:val="center"/>
          </w:tcPr>
          <w:p w14:paraId="4C3B5996" w14:textId="77777777" w:rsidR="0072077E" w:rsidRDefault="008D1753">
            <w:pPr>
              <w:spacing w:before="120" w:after="120"/>
            </w:pPr>
            <w:r>
              <w:t>Contract Start Date</w:t>
            </w:r>
          </w:p>
        </w:tc>
        <w:tc>
          <w:tcPr>
            <w:tcW w:w="3351" w:type="dxa"/>
            <w:vAlign w:val="center"/>
          </w:tcPr>
          <w:p w14:paraId="4C3B5997" w14:textId="77777777" w:rsidR="0072077E" w:rsidRDefault="008D1753">
            <w:r>
              <w:t>25/02/2025</w:t>
            </w:r>
          </w:p>
        </w:tc>
      </w:tr>
    </w:tbl>
    <w:p w14:paraId="4C3B5999" w14:textId="77777777" w:rsidR="0072077E" w:rsidRDefault="0072077E">
      <w:pPr>
        <w:rPr>
          <w:rFonts w:ascii="Arial" w:eastAsia="Arial" w:hAnsi="Arial" w:cs="Arial"/>
          <w:b/>
          <w:sz w:val="24"/>
          <w:szCs w:val="24"/>
        </w:rPr>
      </w:pPr>
    </w:p>
    <w:p w14:paraId="4C3B599A" w14:textId="77777777" w:rsidR="0072077E" w:rsidRDefault="008D1753">
      <w:pPr>
        <w:rPr>
          <w:rFonts w:ascii="Arial" w:eastAsia="Arial" w:hAnsi="Arial" w:cs="Arial"/>
          <w:b/>
          <w:sz w:val="24"/>
          <w:szCs w:val="24"/>
        </w:rPr>
      </w:pPr>
      <w:r>
        <w:rPr>
          <w:rFonts w:ascii="Arial" w:eastAsia="Arial" w:hAnsi="Arial" w:cs="Arial"/>
          <w:b/>
          <w:sz w:val="24"/>
          <w:szCs w:val="24"/>
        </w:rPr>
        <w:t>Bidder session</w:t>
      </w:r>
    </w:p>
    <w:p w14:paraId="4C3B599B" w14:textId="77777777" w:rsidR="0072077E" w:rsidRDefault="008D1753">
      <w:pPr>
        <w:rPr>
          <w:rFonts w:ascii="Arial" w:eastAsia="Arial" w:hAnsi="Arial" w:cs="Arial"/>
          <w:sz w:val="24"/>
          <w:szCs w:val="24"/>
        </w:rPr>
      </w:pPr>
      <w:r>
        <w:rPr>
          <w:rFonts w:ascii="Arial" w:eastAsia="Arial" w:hAnsi="Arial" w:cs="Arial"/>
          <w:sz w:val="24"/>
          <w:szCs w:val="24"/>
        </w:rPr>
        <w:t xml:space="preserve">Please note: CCS will be holding a bidder session to provide information and support with placing a bid. This session will be recorded and provided as part of the bid pack published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contracts finder. Any questions asked by bidders during the session will not be answered on the call; they will be answered via the clarification process detailed below. </w:t>
      </w:r>
    </w:p>
    <w:p w14:paraId="4C3B599C" w14:textId="77777777" w:rsidR="0072077E" w:rsidRDefault="008D1753">
      <w:pPr>
        <w:rPr>
          <w:rFonts w:ascii="Arial" w:eastAsia="Arial" w:hAnsi="Arial" w:cs="Arial"/>
          <w:sz w:val="24"/>
          <w:szCs w:val="24"/>
        </w:rPr>
      </w:pPr>
      <w:r>
        <w:rPr>
          <w:rFonts w:ascii="Arial" w:eastAsia="Arial" w:hAnsi="Arial" w:cs="Arial"/>
          <w:sz w:val="24"/>
          <w:szCs w:val="24"/>
        </w:rPr>
        <w:t xml:space="preserve">Please note: joining instructions will be shared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messaging facility. To receive the joining </w:t>
      </w:r>
      <w:proofErr w:type="gramStart"/>
      <w:r>
        <w:rPr>
          <w:rFonts w:ascii="Arial" w:eastAsia="Arial" w:hAnsi="Arial" w:cs="Arial"/>
          <w:sz w:val="24"/>
          <w:szCs w:val="24"/>
        </w:rPr>
        <w:t>instructions</w:t>
      </w:r>
      <w:proofErr w:type="gramEnd"/>
      <w:r>
        <w:rPr>
          <w:rFonts w:ascii="Arial" w:eastAsia="Arial" w:hAnsi="Arial" w:cs="Arial"/>
          <w:sz w:val="24"/>
          <w:szCs w:val="24"/>
        </w:rPr>
        <w:t xml:space="preserve"> you must register your interest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9D" w14:textId="77777777" w:rsidR="0072077E" w:rsidRDefault="008D1753">
      <w:pPr>
        <w:rPr>
          <w:rFonts w:ascii="Arial" w:eastAsia="Arial" w:hAnsi="Arial" w:cs="Arial"/>
          <w:b/>
          <w:sz w:val="24"/>
          <w:szCs w:val="24"/>
        </w:rPr>
      </w:pPr>
      <w:r>
        <w:rPr>
          <w:rFonts w:ascii="Arial" w:eastAsia="Arial" w:hAnsi="Arial" w:cs="Arial"/>
          <w:b/>
          <w:sz w:val="24"/>
          <w:szCs w:val="24"/>
        </w:rPr>
        <w:t>Demonstrations</w:t>
      </w:r>
    </w:p>
    <w:p w14:paraId="4C3B599E" w14:textId="244B9842" w:rsidR="0072077E" w:rsidRDefault="008D1753">
      <w:pPr>
        <w:rPr>
          <w:rFonts w:ascii="Arial" w:eastAsia="Arial" w:hAnsi="Arial" w:cs="Arial"/>
          <w:sz w:val="24"/>
          <w:szCs w:val="24"/>
        </w:rPr>
      </w:pPr>
      <w:r>
        <w:rPr>
          <w:rFonts w:ascii="Arial" w:eastAsia="Arial" w:hAnsi="Arial" w:cs="Arial"/>
          <w:sz w:val="24"/>
          <w:szCs w:val="24"/>
        </w:rPr>
        <w:t xml:space="preserve">Attachment </w:t>
      </w:r>
      <w:r w:rsidR="003E623A">
        <w:rPr>
          <w:rFonts w:ascii="Arial" w:eastAsia="Arial" w:hAnsi="Arial" w:cs="Arial"/>
          <w:sz w:val="24"/>
          <w:szCs w:val="24"/>
        </w:rPr>
        <w:t>2 How to Bid</w:t>
      </w:r>
      <w:r>
        <w:rPr>
          <w:rFonts w:ascii="Arial" w:eastAsia="Arial" w:hAnsi="Arial" w:cs="Arial"/>
          <w:sz w:val="24"/>
          <w:szCs w:val="24"/>
        </w:rPr>
        <w:t xml:space="preserve"> requires you to nominate your two favoured demonstration dates/times. After the bids have been received you will be informed via the e-Sourcing suite messaging facility of the demonstration slot that has been allocated to you as soon as possible.</w:t>
      </w:r>
    </w:p>
    <w:p w14:paraId="4C3B599F" w14:textId="77777777" w:rsidR="0072077E" w:rsidRDefault="008D175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Contingency Demonstration time may be offered in the following circumstances:</w:t>
      </w:r>
    </w:p>
    <w:p w14:paraId="4C3B59A0" w14:textId="77777777" w:rsidR="0072077E" w:rsidRDefault="008D1753">
      <w:pPr>
        <w:numPr>
          <w:ilvl w:val="0"/>
          <w:numId w:val="1"/>
        </w:numPr>
        <w:pBdr>
          <w:top w:val="nil"/>
          <w:left w:val="nil"/>
          <w:bottom w:val="nil"/>
          <w:right w:val="nil"/>
          <w:between w:val="nil"/>
        </w:pBdr>
        <w:spacing w:after="200"/>
        <w:rPr>
          <w:rFonts w:ascii="Arial" w:eastAsia="Arial" w:hAnsi="Arial" w:cs="Arial"/>
          <w:sz w:val="24"/>
          <w:szCs w:val="24"/>
        </w:rPr>
      </w:pPr>
      <w:r>
        <w:rPr>
          <w:rFonts w:ascii="Arial" w:eastAsia="Arial" w:hAnsi="Arial" w:cs="Arial"/>
          <w:sz w:val="24"/>
          <w:szCs w:val="24"/>
        </w:rPr>
        <w:t>If there is a significant failure of the webinar technology in delivering the video or audio of the demonstration we will make available a contingency time to that bidder.</w:t>
      </w:r>
    </w:p>
    <w:p w14:paraId="4C3B59A1" w14:textId="77777777" w:rsidR="0072077E" w:rsidRDefault="008D1753">
      <w:pPr>
        <w:numPr>
          <w:ilvl w:val="0"/>
          <w:numId w:val="1"/>
        </w:numPr>
        <w:pBdr>
          <w:top w:val="nil"/>
          <w:left w:val="nil"/>
          <w:bottom w:val="nil"/>
          <w:right w:val="nil"/>
          <w:between w:val="nil"/>
        </w:pBdr>
        <w:spacing w:after="200"/>
        <w:rPr>
          <w:rFonts w:ascii="Arial" w:eastAsia="Arial" w:hAnsi="Arial" w:cs="Arial"/>
          <w:sz w:val="24"/>
          <w:szCs w:val="24"/>
        </w:rPr>
      </w:pPr>
      <w:r>
        <w:rPr>
          <w:rFonts w:ascii="Arial" w:eastAsia="Arial" w:hAnsi="Arial" w:cs="Arial"/>
          <w:sz w:val="24"/>
          <w:szCs w:val="24"/>
        </w:rPr>
        <w:t>If none of the options for the two demonstration meetings that the bidder has applied for are available then we may consider offering a contingency meeting time instead.</w:t>
      </w:r>
    </w:p>
    <w:p w14:paraId="4C3B59A3" w14:textId="77777777" w:rsidR="0072077E" w:rsidRDefault="008D1753">
      <w:pPr>
        <w:rPr>
          <w:rFonts w:ascii="Arial" w:eastAsia="Arial" w:hAnsi="Arial" w:cs="Arial"/>
          <w:sz w:val="24"/>
          <w:szCs w:val="24"/>
        </w:rPr>
      </w:pPr>
      <w:r>
        <w:rPr>
          <w:rFonts w:ascii="Arial" w:eastAsia="Arial" w:hAnsi="Arial" w:cs="Arial"/>
          <w:sz w:val="24"/>
          <w:szCs w:val="24"/>
        </w:rPr>
        <w:t>If using a contingency demonstration time is required we will confirm this in writing as soon as possible via the e-Sourcing suite messaging facility.</w:t>
      </w:r>
    </w:p>
    <w:p w14:paraId="4C3B59A4" w14:textId="160FCB9B" w:rsidR="0072077E" w:rsidRDefault="008D1753">
      <w:pPr>
        <w:rPr>
          <w:rFonts w:ascii="Arial" w:eastAsia="Arial" w:hAnsi="Arial" w:cs="Arial"/>
          <w:sz w:val="24"/>
          <w:szCs w:val="24"/>
        </w:rPr>
      </w:pPr>
      <w:r>
        <w:rPr>
          <w:rFonts w:ascii="Arial" w:eastAsia="Arial" w:hAnsi="Arial" w:cs="Arial"/>
          <w:sz w:val="24"/>
          <w:szCs w:val="24"/>
        </w:rPr>
        <w:t>Full demonstration guidance can be found in Attachment 2</w:t>
      </w:r>
      <w:r w:rsidR="003E4D88">
        <w:rPr>
          <w:rFonts w:ascii="Arial" w:eastAsia="Arial" w:hAnsi="Arial" w:cs="Arial"/>
          <w:sz w:val="24"/>
          <w:szCs w:val="24"/>
        </w:rPr>
        <w:t>c</w:t>
      </w:r>
      <w:r>
        <w:rPr>
          <w:rFonts w:ascii="Arial" w:eastAsia="Arial" w:hAnsi="Arial" w:cs="Arial"/>
          <w:sz w:val="24"/>
          <w:szCs w:val="24"/>
        </w:rPr>
        <w:t xml:space="preserve"> </w:t>
      </w:r>
      <w:r w:rsidR="003E4D88">
        <w:rPr>
          <w:rFonts w:ascii="Arial" w:eastAsia="Arial" w:hAnsi="Arial" w:cs="Arial"/>
          <w:sz w:val="24"/>
          <w:szCs w:val="24"/>
        </w:rPr>
        <w:t>Demonstration Instructions and Guidance.</w:t>
      </w:r>
    </w:p>
    <w:p w14:paraId="4C3B59A5" w14:textId="77777777" w:rsidR="0072077E" w:rsidRDefault="008D1753">
      <w:pPr>
        <w:pStyle w:val="Heading1"/>
        <w:numPr>
          <w:ilvl w:val="0"/>
          <w:numId w:val="12"/>
        </w:numPr>
        <w:ind w:left="142"/>
        <w:rPr>
          <w:b/>
        </w:rPr>
      </w:pPr>
      <w:bookmarkStart w:id="15" w:name="_Toc181971509"/>
      <w:r>
        <w:rPr>
          <w:rFonts w:ascii="Arial" w:eastAsia="Arial" w:hAnsi="Arial" w:cs="Arial"/>
          <w:b/>
          <w:color w:val="000000"/>
        </w:rPr>
        <w:t>When and How to Ask Questions</w:t>
      </w:r>
      <w:bookmarkEnd w:id="15"/>
    </w:p>
    <w:p w14:paraId="4C3B59A6" w14:textId="77777777" w:rsidR="0072077E" w:rsidRDefault="008D1753">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C3B59A7"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C3B59A8"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14:paraId="4C3B59A9"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If you feel that a </w:t>
      </w:r>
      <w:proofErr w:type="gramStart"/>
      <w:r>
        <w:rPr>
          <w:rFonts w:ascii="Arial" w:eastAsia="Arial" w:hAnsi="Arial" w:cs="Arial"/>
          <w:color w:val="000000"/>
          <w:sz w:val="24"/>
          <w:szCs w:val="24"/>
        </w:rPr>
        <w:t>particular question</w:t>
      </w:r>
      <w:proofErr w:type="gramEnd"/>
      <w:r>
        <w:rPr>
          <w:rFonts w:ascii="Arial" w:eastAsia="Arial" w:hAnsi="Arial" w:cs="Arial"/>
          <w:color w:val="000000"/>
          <w:sz w:val="24"/>
          <w:szCs w:val="24"/>
        </w:rPr>
        <w:t xml:space="preserve"> should not be published, you must tell us why when you ask the question. We will decide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to publish the question and response.</w:t>
      </w:r>
    </w:p>
    <w:p w14:paraId="4C3B59AA"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Remember that you can ask us questions about the Contract but please do not attempt to ‘negotiate’ the terms. All </w:t>
      </w:r>
      <w:r>
        <w:rPr>
          <w:rFonts w:ascii="Arial" w:eastAsia="Arial" w:hAnsi="Arial" w:cs="Arial"/>
          <w:sz w:val="24"/>
          <w:szCs w:val="24"/>
        </w:rPr>
        <w:t>Contract</w:t>
      </w:r>
      <w:r>
        <w:rPr>
          <w:rFonts w:ascii="Arial" w:eastAsia="Arial" w:hAnsi="Arial" w:cs="Arial"/>
          <w:color w:val="000000"/>
          <w:sz w:val="24"/>
          <w:szCs w:val="24"/>
        </w:rPr>
        <w:t xml:space="preserve"> awards will be made under identical terms.</w:t>
      </w:r>
    </w:p>
    <w:p w14:paraId="4C3B59AB" w14:textId="77777777" w:rsidR="0072077E" w:rsidRDefault="008D1753">
      <w:pPr>
        <w:pStyle w:val="Heading1"/>
        <w:numPr>
          <w:ilvl w:val="0"/>
          <w:numId w:val="12"/>
        </w:numPr>
        <w:ind w:left="142"/>
        <w:rPr>
          <w:rFonts w:ascii="Arial" w:eastAsia="Arial" w:hAnsi="Arial" w:cs="Arial"/>
          <w:b/>
          <w:color w:val="000000"/>
        </w:rPr>
      </w:pPr>
      <w:bookmarkStart w:id="16" w:name="_Toc181971510"/>
      <w:r>
        <w:rPr>
          <w:rFonts w:ascii="Arial" w:eastAsia="Arial" w:hAnsi="Arial" w:cs="Arial"/>
          <w:b/>
          <w:color w:val="000000"/>
        </w:rPr>
        <w:t>Transfer of Undertakings (Protection of Employment) Regulations 2006 (“TUPE”)</w:t>
      </w:r>
      <w:bookmarkEnd w:id="16"/>
    </w:p>
    <w:p w14:paraId="4C3B59AC" w14:textId="77777777" w:rsidR="0072077E" w:rsidRDefault="008D1753">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 However, we don’t think TUPE will apply to this procurement because:</w:t>
      </w:r>
    </w:p>
    <w:p w14:paraId="4C3B59AD"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services are provided to Crown Commercial Service by the outgoing Supplier but there is no organised grouping of employees</w:t>
      </w:r>
    </w:p>
    <w:p w14:paraId="4C3B59AE"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the required services are currently being provided by a Supplier with hosting supplied in house, but there is no organised grouping of employees</w:t>
      </w:r>
    </w:p>
    <w:p w14:paraId="4C3B59AF"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the services will be fundamentally different from the existing services because delivery will be via SAAS (Software-as-a-Service).</w:t>
      </w:r>
    </w:p>
    <w:p w14:paraId="4C3B59B0" w14:textId="77777777" w:rsidR="0072077E" w:rsidRDefault="008D1753">
      <w:pPr>
        <w:pStyle w:val="Heading1"/>
        <w:numPr>
          <w:ilvl w:val="0"/>
          <w:numId w:val="12"/>
        </w:numPr>
        <w:ind w:left="142"/>
        <w:rPr>
          <w:rFonts w:ascii="Arial" w:eastAsia="Arial" w:hAnsi="Arial" w:cs="Arial"/>
          <w:b/>
          <w:color w:val="000000"/>
        </w:rPr>
      </w:pPr>
      <w:bookmarkStart w:id="17" w:name="_Toc181971511"/>
      <w:r>
        <w:rPr>
          <w:rFonts w:ascii="Arial" w:eastAsia="Arial" w:hAnsi="Arial" w:cs="Arial"/>
          <w:b/>
          <w:color w:val="000000"/>
        </w:rPr>
        <w:t>Competition Rules</w:t>
      </w:r>
      <w:bookmarkEnd w:id="17"/>
      <w:r>
        <w:rPr>
          <w:rFonts w:ascii="Arial" w:eastAsia="Arial" w:hAnsi="Arial" w:cs="Arial"/>
          <w:b/>
          <w:color w:val="000000"/>
        </w:rPr>
        <w:t xml:space="preserve"> </w:t>
      </w:r>
    </w:p>
    <w:p w14:paraId="4C3B59B1"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4C3B59B2" w14:textId="77777777" w:rsidR="0072077E" w:rsidRDefault="008D1753">
      <w:pPr>
        <w:numPr>
          <w:ilvl w:val="1"/>
          <w:numId w:val="2"/>
        </w:numPr>
        <w:pBdr>
          <w:top w:val="nil"/>
          <w:left w:val="nil"/>
          <w:bottom w:val="nil"/>
          <w:right w:val="nil"/>
          <w:between w:val="nil"/>
        </w:pBdr>
        <w:ind w:left="426"/>
        <w:rPr>
          <w:rFonts w:ascii="Arial" w:eastAsia="Arial" w:hAnsi="Arial" w:cs="Arial"/>
          <w:color w:val="000000"/>
          <w:sz w:val="28"/>
          <w:szCs w:val="28"/>
        </w:rPr>
      </w:pPr>
      <w:bookmarkStart w:id="18" w:name="_heading=h.ibp4fbqd4mfy" w:colFirst="0" w:colLast="0"/>
      <w:bookmarkEnd w:id="18"/>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4C3B59B3"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w:t>
      </w:r>
      <w:r>
        <w:rPr>
          <w:rFonts w:ascii="Arial" w:eastAsia="Arial" w:hAnsi="Arial" w:cs="Arial"/>
          <w:sz w:val="24"/>
          <w:szCs w:val="24"/>
        </w:rPr>
        <w:t>1.9</w:t>
      </w:r>
      <w:r>
        <w:rPr>
          <w:rFonts w:ascii="Arial" w:eastAsia="Arial" w:hAnsi="Arial" w:cs="Arial"/>
          <w:color w:val="000000"/>
          <w:sz w:val="24"/>
          <w:szCs w:val="24"/>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C3B59B4" w14:textId="77777777" w:rsidR="0072077E" w:rsidRDefault="008D1753">
      <w:pPr>
        <w:numPr>
          <w:ilvl w:val="1"/>
          <w:numId w:val="2"/>
        </w:numPr>
        <w:pBdr>
          <w:top w:val="nil"/>
          <w:left w:val="nil"/>
          <w:bottom w:val="nil"/>
          <w:right w:val="nil"/>
          <w:between w:val="nil"/>
        </w:pBdr>
        <w:ind w:left="426"/>
      </w:pPr>
      <w:bookmarkStart w:id="19" w:name="_heading=h.2w9rikf5vfvf" w:colFirst="0" w:colLast="0"/>
      <w:bookmarkEnd w:id="19"/>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4C3B59B5"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4C3B59B6"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4C3B59B7"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14:paraId="4C3B59B8" w14:textId="77777777" w:rsidR="0072077E" w:rsidRDefault="008D1753">
      <w:pPr>
        <w:numPr>
          <w:ilvl w:val="1"/>
          <w:numId w:val="2"/>
        </w:numPr>
        <w:pBdr>
          <w:top w:val="nil"/>
          <w:left w:val="nil"/>
          <w:bottom w:val="nil"/>
          <w:right w:val="nil"/>
          <w:between w:val="nil"/>
        </w:pBdr>
        <w:ind w:left="426"/>
      </w:pPr>
      <w:bookmarkStart w:id="20" w:name="_heading=h.9s7kla5yhtjt" w:colFirst="0" w:colLast="0"/>
      <w:bookmarkEnd w:id="20"/>
      <w:r>
        <w:rPr>
          <w:rFonts w:ascii="Arial" w:eastAsia="Arial" w:hAnsi="Arial" w:cs="Arial"/>
          <w:color w:val="000000"/>
          <w:sz w:val="28"/>
          <w:szCs w:val="28"/>
        </w:rPr>
        <w:t>Involvement in Multiple Bids</w:t>
      </w:r>
    </w:p>
    <w:p w14:paraId="4C3B59B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w:t>
      </w:r>
      <w:proofErr w:type="gramStart"/>
      <w:r>
        <w:rPr>
          <w:rFonts w:ascii="Arial" w:eastAsia="Arial" w:hAnsi="Arial" w:cs="Arial"/>
          <w:color w:val="000000"/>
          <w:sz w:val="24"/>
          <w:szCs w:val="24"/>
        </w:rPr>
        <w:t>are connected with</w:t>
      </w:r>
      <w:proofErr w:type="gramEnd"/>
      <w:r>
        <w:rPr>
          <w:rFonts w:ascii="Arial" w:eastAsia="Arial" w:hAnsi="Arial" w:cs="Arial"/>
          <w:color w:val="000000"/>
          <w:sz w:val="24"/>
          <w:szCs w:val="24"/>
        </w:rPr>
        <w:t xml:space="preserve"> another bid for the same requirement, we may make further enquiries. For example, where you submit a bid:</w:t>
      </w:r>
    </w:p>
    <w:p w14:paraId="4C3B59BA"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in your own name and as a Key Subcontractor and/or a member of a consortium connected with a separate bid</w:t>
      </w:r>
    </w:p>
    <w:p w14:paraId="4C3B59BB"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in your own name which is </w:t>
      </w:r>
      <w:proofErr w:type="gramStart"/>
      <w:r>
        <w:rPr>
          <w:rFonts w:ascii="Arial" w:eastAsia="Arial" w:hAnsi="Arial" w:cs="Arial"/>
          <w:sz w:val="24"/>
          <w:szCs w:val="24"/>
        </w:rPr>
        <w:t>similar to</w:t>
      </w:r>
      <w:proofErr w:type="gramEnd"/>
      <w:r>
        <w:rPr>
          <w:rFonts w:ascii="Arial" w:eastAsia="Arial" w:hAnsi="Arial" w:cs="Arial"/>
          <w:sz w:val="24"/>
          <w:szCs w:val="24"/>
        </w:rPr>
        <w:t xml:space="preserve"> a separate bid from another Bidder within your group of companies. </w:t>
      </w:r>
    </w:p>
    <w:p w14:paraId="4C3B59BC" w14:textId="77777777" w:rsidR="0072077E" w:rsidRDefault="008D1753">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4C3B59B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4C3B59B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supplier capacity problems</w:t>
      </w:r>
    </w:p>
    <w:p w14:paraId="4C3B59B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C3B59C0" w14:textId="77777777" w:rsidR="0072077E" w:rsidRDefault="008D1753">
      <w:r>
        <w:rPr>
          <w:rFonts w:ascii="Arial" w:eastAsia="Arial" w:hAnsi="Arial" w:cs="Arial"/>
          <w:sz w:val="24"/>
          <w:szCs w:val="24"/>
        </w:rPr>
        <w:t>We may require you to amend or withdraw all or part of your bid if, in our reasonable opinion, any of the above issues have arisen or may arise.</w:t>
      </w:r>
    </w:p>
    <w:p w14:paraId="4C3B59C1" w14:textId="77777777" w:rsidR="0072077E" w:rsidRDefault="008D1753">
      <w:pPr>
        <w:numPr>
          <w:ilvl w:val="1"/>
          <w:numId w:val="2"/>
        </w:numPr>
        <w:pBdr>
          <w:top w:val="nil"/>
          <w:left w:val="nil"/>
          <w:bottom w:val="nil"/>
          <w:right w:val="nil"/>
          <w:between w:val="nil"/>
        </w:pBdr>
        <w:ind w:left="426"/>
      </w:pPr>
      <w:bookmarkStart w:id="21" w:name="_heading=h.myb8vwgcna7" w:colFirst="0" w:colLast="0"/>
      <w:bookmarkEnd w:id="21"/>
      <w:r>
        <w:rPr>
          <w:rFonts w:ascii="Arial" w:eastAsia="Arial" w:hAnsi="Arial" w:cs="Arial"/>
          <w:color w:val="000000"/>
          <w:sz w:val="28"/>
          <w:szCs w:val="28"/>
        </w:rPr>
        <w:t>Collusive Behaviour</w:t>
      </w:r>
    </w:p>
    <w:p w14:paraId="4C3B59C2"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2" w:name="_heading=h.44sinio"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C3B59C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C3B59C4"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4C3B59C5"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4C3B59C6"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4C3B59C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4C3B59C8"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4C3B59C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4C3B59CA" w14:textId="77777777" w:rsidR="0072077E" w:rsidRDefault="008D1753">
      <w:pPr>
        <w:numPr>
          <w:ilvl w:val="1"/>
          <w:numId w:val="2"/>
        </w:numPr>
        <w:pBdr>
          <w:top w:val="nil"/>
          <w:left w:val="nil"/>
          <w:bottom w:val="nil"/>
          <w:right w:val="nil"/>
          <w:between w:val="nil"/>
        </w:pBdr>
        <w:ind w:left="426"/>
      </w:pPr>
      <w:bookmarkStart w:id="23" w:name="_heading=h.7103on69usgq" w:colFirst="0" w:colLast="0"/>
      <w:bookmarkEnd w:id="23"/>
      <w:r>
        <w:rPr>
          <w:rFonts w:ascii="Arial" w:eastAsia="Arial" w:hAnsi="Arial" w:cs="Arial"/>
          <w:color w:val="000000"/>
          <w:sz w:val="28"/>
          <w:szCs w:val="28"/>
        </w:rPr>
        <w:lastRenderedPageBreak/>
        <w:t>Contracting Arrangements</w:t>
      </w:r>
    </w:p>
    <w:p w14:paraId="4C3B59C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Contract. </w:t>
      </w:r>
    </w:p>
    <w:p w14:paraId="4C3B59CC" w14:textId="77777777" w:rsidR="0072077E" w:rsidRDefault="008D1753">
      <w:pPr>
        <w:numPr>
          <w:ilvl w:val="1"/>
          <w:numId w:val="2"/>
        </w:numPr>
        <w:pBdr>
          <w:top w:val="nil"/>
          <w:left w:val="nil"/>
          <w:bottom w:val="nil"/>
          <w:right w:val="nil"/>
          <w:between w:val="nil"/>
        </w:pBdr>
        <w:ind w:left="426"/>
      </w:pPr>
      <w:bookmarkStart w:id="24" w:name="_heading=h.1vkhacthlley" w:colFirst="0" w:colLast="0"/>
      <w:bookmarkEnd w:id="24"/>
      <w:r>
        <w:rPr>
          <w:rFonts w:ascii="Arial" w:eastAsia="Arial" w:hAnsi="Arial" w:cs="Arial"/>
          <w:color w:val="000000"/>
          <w:sz w:val="28"/>
          <w:szCs w:val="28"/>
        </w:rPr>
        <w:t>Contracting Arrangements for Consortium</w:t>
      </w:r>
    </w:p>
    <w:p w14:paraId="4C3B59C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We will require a consortium to form a specific legal entity when signing a Contract. </w:t>
      </w:r>
    </w:p>
    <w:p w14:paraId="4C3B59CE"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Otherwise, each member will sign the Contract. </w:t>
      </w:r>
    </w:p>
    <w:p w14:paraId="4C3B59CF" w14:textId="77777777" w:rsidR="0072077E" w:rsidRDefault="008D1753">
      <w:pPr>
        <w:numPr>
          <w:ilvl w:val="1"/>
          <w:numId w:val="2"/>
        </w:numPr>
        <w:pBdr>
          <w:top w:val="nil"/>
          <w:left w:val="nil"/>
          <w:bottom w:val="nil"/>
          <w:right w:val="nil"/>
          <w:between w:val="nil"/>
        </w:pBdr>
        <w:ind w:left="426"/>
      </w:pPr>
      <w:bookmarkStart w:id="25" w:name="_heading=h.xhogbsengywb" w:colFirst="0" w:colLast="0"/>
      <w:bookmarkEnd w:id="25"/>
      <w:r>
        <w:rPr>
          <w:rFonts w:ascii="Arial" w:eastAsia="Arial" w:hAnsi="Arial" w:cs="Arial"/>
          <w:color w:val="000000"/>
          <w:sz w:val="28"/>
          <w:szCs w:val="28"/>
        </w:rPr>
        <w:t>Bidder Conduct and Conflicts of Interest</w:t>
      </w:r>
    </w:p>
    <w:p w14:paraId="4C3B59D0"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4C3B59D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C3B59D2"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4C3B59D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4C3B59D4"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C3B59D5" w14:textId="77777777" w:rsidR="0072077E" w:rsidRDefault="008D1753">
      <w:pPr>
        <w:numPr>
          <w:ilvl w:val="1"/>
          <w:numId w:val="2"/>
        </w:numPr>
        <w:pBdr>
          <w:top w:val="nil"/>
          <w:left w:val="nil"/>
          <w:bottom w:val="nil"/>
          <w:right w:val="nil"/>
          <w:between w:val="nil"/>
        </w:pBdr>
        <w:ind w:left="426"/>
      </w:pPr>
      <w:bookmarkStart w:id="26" w:name="_heading=h.4se4mt1p76r4" w:colFirst="0" w:colLast="0"/>
      <w:bookmarkEnd w:id="26"/>
      <w:r>
        <w:rPr>
          <w:rFonts w:ascii="Arial" w:eastAsia="Arial" w:hAnsi="Arial" w:cs="Arial"/>
          <w:color w:val="000000"/>
          <w:sz w:val="28"/>
          <w:szCs w:val="28"/>
        </w:rPr>
        <w:t>Confidentiality and Freedom of Information</w:t>
      </w:r>
    </w:p>
    <w:p w14:paraId="4C3B59D6"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4C3B59D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submit a bid</w:t>
      </w:r>
    </w:p>
    <w:p w14:paraId="4C3B59D8"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comply with a legal obligation.</w:t>
      </w:r>
    </w:p>
    <w:p w14:paraId="4C3B59D9" w14:textId="77777777" w:rsidR="0072077E" w:rsidRDefault="008D1753">
      <w:pPr>
        <w:numPr>
          <w:ilvl w:val="1"/>
          <w:numId w:val="2"/>
        </w:numPr>
        <w:pBdr>
          <w:top w:val="nil"/>
          <w:left w:val="nil"/>
          <w:bottom w:val="nil"/>
          <w:right w:val="nil"/>
          <w:between w:val="nil"/>
        </w:pBdr>
        <w:ind w:left="426"/>
      </w:pPr>
      <w:bookmarkStart w:id="27" w:name="_heading=h.5vdqadxa93jb" w:colFirst="0" w:colLast="0"/>
      <w:bookmarkEnd w:id="27"/>
      <w:r>
        <w:rPr>
          <w:rFonts w:ascii="Arial" w:eastAsia="Arial" w:hAnsi="Arial" w:cs="Arial"/>
          <w:color w:val="000000"/>
          <w:sz w:val="28"/>
          <w:szCs w:val="28"/>
        </w:rPr>
        <w:t>Publicity</w:t>
      </w:r>
    </w:p>
    <w:p w14:paraId="4C3B59DA"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4C3B59DB" w14:textId="77777777" w:rsidR="0072077E" w:rsidRDefault="008D1753">
      <w:pPr>
        <w:numPr>
          <w:ilvl w:val="1"/>
          <w:numId w:val="2"/>
        </w:numPr>
        <w:pBdr>
          <w:top w:val="nil"/>
          <w:left w:val="nil"/>
          <w:bottom w:val="nil"/>
          <w:right w:val="nil"/>
          <w:between w:val="nil"/>
        </w:pBdr>
        <w:ind w:left="426"/>
      </w:pPr>
      <w:bookmarkStart w:id="28" w:name="_heading=h.qnf3r2prp8l0" w:colFirst="0" w:colLast="0"/>
      <w:bookmarkEnd w:id="28"/>
      <w:r>
        <w:rPr>
          <w:rFonts w:ascii="Arial" w:eastAsia="Arial" w:hAnsi="Arial" w:cs="Arial"/>
          <w:color w:val="000000"/>
          <w:sz w:val="28"/>
          <w:szCs w:val="28"/>
        </w:rPr>
        <w:t>Our Rights</w:t>
      </w:r>
    </w:p>
    <w:p w14:paraId="4C3B59DC"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4C3B59D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4C3B59D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You MUST ensure you are regularly </w:t>
      </w:r>
      <w:r>
        <w:rPr>
          <w:rFonts w:ascii="Arial" w:eastAsia="Arial" w:hAnsi="Arial" w:cs="Arial"/>
          <w:sz w:val="24"/>
          <w:szCs w:val="24"/>
        </w:rPr>
        <w:lastRenderedPageBreak/>
        <w:t>checking your messages to ensure you are able to respond to our clarifications</w:t>
      </w:r>
    </w:p>
    <w:p w14:paraId="4C3B59D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4C3B59E0"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choose not to award any Contract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the competition</w:t>
      </w:r>
    </w:p>
    <w:p w14:paraId="4C3B59E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4C3B59E2" w14:textId="77777777" w:rsidR="0072077E" w:rsidRDefault="008D1753">
      <w:pPr>
        <w:numPr>
          <w:ilvl w:val="0"/>
          <w:numId w:val="7"/>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4C3B59E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C3B59E4"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exclude you if: </w:t>
      </w:r>
    </w:p>
    <w:p w14:paraId="4C3B59E5"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4C3B59E6"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C3B59E7"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4C3B59E8"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C3B59E9"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C3B59EA"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4C3B59EB"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4C3B59EC" w14:textId="77777777" w:rsidR="0072077E" w:rsidRDefault="008D1753">
      <w:pPr>
        <w:numPr>
          <w:ilvl w:val="1"/>
          <w:numId w:val="2"/>
        </w:numPr>
        <w:pBdr>
          <w:top w:val="nil"/>
          <w:left w:val="nil"/>
          <w:bottom w:val="nil"/>
          <w:right w:val="nil"/>
          <w:between w:val="nil"/>
        </w:pBdr>
        <w:ind w:left="426"/>
      </w:pPr>
      <w:bookmarkStart w:id="29" w:name="_heading=h.syg0eu5stqjs" w:colFirst="0" w:colLast="0"/>
      <w:bookmarkEnd w:id="29"/>
      <w:r>
        <w:rPr>
          <w:rFonts w:ascii="Arial" w:eastAsia="Arial" w:hAnsi="Arial" w:cs="Arial"/>
          <w:color w:val="000000"/>
          <w:sz w:val="28"/>
          <w:szCs w:val="28"/>
        </w:rPr>
        <w:t>Consequences of Misrepresentation</w:t>
      </w:r>
    </w:p>
    <w:p w14:paraId="4C3B59E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Contract with you, you may be:</w:t>
      </w:r>
    </w:p>
    <w:p w14:paraId="4C3B59E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C3B59E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4C3B59F0"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4C3B59F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4C3B59F2" w14:textId="77777777" w:rsidR="0072077E" w:rsidRDefault="008D1753">
      <w:pPr>
        <w:numPr>
          <w:ilvl w:val="1"/>
          <w:numId w:val="2"/>
        </w:numPr>
        <w:pBdr>
          <w:top w:val="nil"/>
          <w:left w:val="nil"/>
          <w:bottom w:val="nil"/>
          <w:right w:val="nil"/>
          <w:between w:val="nil"/>
        </w:pBdr>
        <w:ind w:left="426"/>
      </w:pPr>
      <w:bookmarkStart w:id="30" w:name="_heading=h.298gidqu4urs" w:colFirst="0" w:colLast="0"/>
      <w:bookmarkEnd w:id="30"/>
      <w:r>
        <w:rPr>
          <w:rFonts w:ascii="Arial" w:eastAsia="Arial" w:hAnsi="Arial" w:cs="Arial"/>
          <w:color w:val="000000"/>
          <w:sz w:val="28"/>
          <w:szCs w:val="28"/>
        </w:rPr>
        <w:t>Bid Costs</w:t>
      </w:r>
    </w:p>
    <w:p w14:paraId="4C3B59F3"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We will not pay your bid costs for any reason, for example if we terminate or amend the competition.</w:t>
      </w:r>
    </w:p>
    <w:p w14:paraId="4C3B59F4" w14:textId="77777777" w:rsidR="0072077E" w:rsidRDefault="008D1753">
      <w:pPr>
        <w:numPr>
          <w:ilvl w:val="1"/>
          <w:numId w:val="2"/>
        </w:numPr>
        <w:pBdr>
          <w:top w:val="nil"/>
          <w:left w:val="nil"/>
          <w:bottom w:val="nil"/>
          <w:right w:val="nil"/>
          <w:between w:val="nil"/>
        </w:pBdr>
        <w:ind w:left="426"/>
      </w:pPr>
      <w:bookmarkStart w:id="31" w:name="_heading=h.j8lrajddmm1z" w:colFirst="0" w:colLast="0"/>
      <w:bookmarkEnd w:id="31"/>
      <w:r>
        <w:rPr>
          <w:rFonts w:ascii="Arial" w:eastAsia="Arial" w:hAnsi="Arial" w:cs="Arial"/>
          <w:color w:val="000000"/>
          <w:sz w:val="28"/>
          <w:szCs w:val="28"/>
        </w:rPr>
        <w:lastRenderedPageBreak/>
        <w:t>Warnings and Disclaimers</w:t>
      </w:r>
    </w:p>
    <w:p w14:paraId="4C3B59F5"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We will not be liable:</w:t>
      </w:r>
    </w:p>
    <w:p w14:paraId="4C3B59F6"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C3B59F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4C3B59F8"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must carry out your own due diligence and rely on your own enquiries.</w:t>
      </w:r>
    </w:p>
    <w:p w14:paraId="4C3B59F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This ITT pack is not a commitment by us to enter into a contract.</w:t>
      </w:r>
    </w:p>
    <w:p w14:paraId="4C3B59FA" w14:textId="77777777" w:rsidR="0072077E" w:rsidRDefault="008D1753">
      <w:pPr>
        <w:numPr>
          <w:ilvl w:val="1"/>
          <w:numId w:val="2"/>
        </w:numPr>
        <w:pBdr>
          <w:top w:val="nil"/>
          <w:left w:val="nil"/>
          <w:bottom w:val="nil"/>
          <w:right w:val="nil"/>
          <w:between w:val="nil"/>
        </w:pBdr>
        <w:ind w:left="426"/>
      </w:pPr>
      <w:bookmarkStart w:id="32" w:name="_heading=h.3o3h5jfdv9f2" w:colFirst="0" w:colLast="0"/>
      <w:bookmarkEnd w:id="32"/>
      <w:r>
        <w:rPr>
          <w:rFonts w:ascii="Arial" w:eastAsia="Arial" w:hAnsi="Arial" w:cs="Arial"/>
          <w:color w:val="000000"/>
          <w:sz w:val="28"/>
          <w:szCs w:val="28"/>
        </w:rPr>
        <w:t>Intellectual Property Rights</w:t>
      </w:r>
    </w:p>
    <w:p w14:paraId="4C3B59F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The ITT pack remains our property. You must use the ITT pack only for this competition. </w:t>
      </w:r>
    </w:p>
    <w:p w14:paraId="4C3B59FC"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allow us to copy, amend and reproduce your bid so we can:</w:t>
      </w:r>
    </w:p>
    <w:p w14:paraId="4C3B59F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4C3B59F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C3B59F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C3B5A00"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Our advisors, subcontractors and other government bodies can use your bid for the same purposes.</w:t>
      </w:r>
    </w:p>
    <w:p w14:paraId="4C3B5A01" w14:textId="77777777" w:rsidR="0072077E" w:rsidRDefault="008D1753">
      <w:pPr>
        <w:numPr>
          <w:ilvl w:val="1"/>
          <w:numId w:val="2"/>
        </w:numPr>
        <w:pBdr>
          <w:top w:val="nil"/>
          <w:left w:val="nil"/>
          <w:bottom w:val="nil"/>
          <w:right w:val="nil"/>
          <w:between w:val="nil"/>
        </w:pBdr>
        <w:ind w:left="426"/>
      </w:pPr>
      <w:bookmarkStart w:id="33" w:name="_heading=h.4888nzthnvs0" w:colFirst="0" w:colLast="0"/>
      <w:bookmarkEnd w:id="33"/>
      <w:r>
        <w:rPr>
          <w:rFonts w:ascii="Arial" w:eastAsia="Arial" w:hAnsi="Arial" w:cs="Arial"/>
          <w:color w:val="000000"/>
          <w:sz w:val="28"/>
          <w:szCs w:val="28"/>
        </w:rPr>
        <w:t xml:space="preserve">Government Security Classifications (GSC) </w:t>
      </w:r>
    </w:p>
    <w:p w14:paraId="4C3B5A02"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color w:val="000000"/>
          <w:sz w:val="24"/>
          <w:szCs w:val="24"/>
        </w:rPr>
        <w:t xml:space="preserve"> allow us to amend any security related term or condition of the draft contract accompanying this ITT to reflect any changes introduced by the Government Security Classifications (GSC) classifications scheme.</w:t>
      </w:r>
    </w:p>
    <w:p w14:paraId="4C3B5A03" w14:textId="77777777" w:rsidR="0072077E" w:rsidRDefault="0072077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C3B5A05" w14:textId="77777777" w:rsidR="0072077E" w:rsidRDefault="008D1753">
      <w:pPr>
        <w:pStyle w:val="Heading1"/>
        <w:numPr>
          <w:ilvl w:val="0"/>
          <w:numId w:val="12"/>
        </w:numPr>
        <w:ind w:left="142"/>
        <w:rPr>
          <w:rFonts w:ascii="Arial" w:eastAsia="Arial" w:hAnsi="Arial" w:cs="Arial"/>
          <w:b/>
          <w:color w:val="000000"/>
        </w:rPr>
      </w:pPr>
      <w:bookmarkStart w:id="34" w:name="_Toc181971512"/>
      <w:r>
        <w:rPr>
          <w:rFonts w:ascii="Arial" w:eastAsia="Arial" w:hAnsi="Arial" w:cs="Arial"/>
          <w:b/>
          <w:color w:val="000000"/>
        </w:rPr>
        <w:t>How the Contract is Structured</w:t>
      </w:r>
      <w:bookmarkEnd w:id="34"/>
    </w:p>
    <w:p w14:paraId="4C3B5A06" w14:textId="77777777" w:rsidR="0072077E" w:rsidRDefault="008D1753">
      <w:pPr>
        <w:spacing w:after="200" w:line="276" w:lineRule="auto"/>
        <w:rPr>
          <w:rFonts w:ascii="Arial" w:eastAsia="Arial" w:hAnsi="Arial" w:cs="Arial"/>
          <w:sz w:val="24"/>
          <w:szCs w:val="24"/>
        </w:rPr>
      </w:pPr>
      <w:r>
        <w:rPr>
          <w:rFonts w:ascii="Arial" w:eastAsia="Arial" w:hAnsi="Arial" w:cs="Arial"/>
          <w:sz w:val="24"/>
          <w:szCs w:val="24"/>
        </w:rPr>
        <w:t>The Contract is made up of four key components:</w:t>
      </w:r>
    </w:p>
    <w:p w14:paraId="4C3B5A07" w14:textId="77777777" w:rsidR="0072077E" w:rsidRDefault="008D1753">
      <w:pPr>
        <w:numPr>
          <w:ilvl w:val="0"/>
          <w:numId w:val="6"/>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14:paraId="4C3B5A08"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will be using the Mid-Tier Contract for this procurement. Please see Attachment 9</w:t>
      </w:r>
      <w:r>
        <w:rPr>
          <w:rFonts w:ascii="Arial" w:eastAsia="Arial" w:hAnsi="Arial" w:cs="Arial"/>
          <w:sz w:val="24"/>
          <w:szCs w:val="24"/>
        </w:rPr>
        <w:t xml:space="preserve"> Contract Documents</w:t>
      </w:r>
      <w:r>
        <w:rPr>
          <w:rFonts w:ascii="Arial" w:eastAsia="Arial" w:hAnsi="Arial" w:cs="Arial"/>
          <w:color w:val="000000"/>
          <w:sz w:val="24"/>
          <w:szCs w:val="24"/>
        </w:rPr>
        <w:t xml:space="preserve"> and Schedules.</w:t>
      </w:r>
    </w:p>
    <w:p w14:paraId="4C3B5A09" w14:textId="77777777" w:rsidR="0072077E" w:rsidRDefault="008D1753">
      <w:pPr>
        <w:numPr>
          <w:ilvl w:val="0"/>
          <w:numId w:val="6"/>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Contract Award Form</w:t>
      </w:r>
    </w:p>
    <w:p w14:paraId="4C3B5A0A"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Contract</w:t>
      </w:r>
      <w:r>
        <w:rPr>
          <w:rFonts w:ascii="Arial" w:eastAsia="Arial" w:hAnsi="Arial" w:cs="Arial"/>
          <w:color w:val="000000"/>
          <w:sz w:val="24"/>
          <w:szCs w:val="24"/>
        </w:rPr>
        <w:t xml:space="preserve"> Award Form contains important details about the contents of the Contract. It lists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mandatory and optional schedules that have been selected to create the </w:t>
      </w:r>
      <w:r>
        <w:rPr>
          <w:rFonts w:ascii="Arial" w:eastAsia="Arial" w:hAnsi="Arial" w:cs="Arial"/>
          <w:sz w:val="24"/>
          <w:szCs w:val="24"/>
        </w:rPr>
        <w:t>Contract</w:t>
      </w:r>
      <w:r>
        <w:rPr>
          <w:rFonts w:ascii="Arial" w:eastAsia="Arial" w:hAnsi="Arial" w:cs="Arial"/>
          <w:color w:val="000000"/>
          <w:sz w:val="24"/>
          <w:szCs w:val="24"/>
        </w:rPr>
        <w:t xml:space="preserve">. </w:t>
      </w:r>
    </w:p>
    <w:p w14:paraId="4C3B5A0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form is the basis of the contract between the Supplier and CCS. If you are awarded a place on the </w:t>
      </w:r>
      <w:r>
        <w:rPr>
          <w:rFonts w:ascii="Arial" w:eastAsia="Arial" w:hAnsi="Arial" w:cs="Arial"/>
          <w:sz w:val="24"/>
          <w:szCs w:val="24"/>
        </w:rPr>
        <w:t>Contract</w:t>
      </w:r>
      <w:r>
        <w:rPr>
          <w:rFonts w:ascii="Arial" w:eastAsia="Arial" w:hAnsi="Arial" w:cs="Arial"/>
          <w:color w:val="000000"/>
          <w:sz w:val="24"/>
          <w:szCs w:val="24"/>
        </w:rPr>
        <w:t xml:space="preserve">, the </w:t>
      </w:r>
      <w:r>
        <w:rPr>
          <w:rFonts w:ascii="Arial" w:eastAsia="Arial" w:hAnsi="Arial" w:cs="Arial"/>
          <w:sz w:val="24"/>
          <w:szCs w:val="24"/>
        </w:rPr>
        <w:t>Contract</w:t>
      </w:r>
      <w:r>
        <w:rPr>
          <w:rFonts w:ascii="Arial" w:eastAsia="Arial" w:hAnsi="Arial" w:cs="Arial"/>
          <w:color w:val="000000"/>
          <w:sz w:val="24"/>
          <w:szCs w:val="24"/>
        </w:rPr>
        <w:t xml:space="preserve"> Award Form will be prepared by us and personalised to you. We will use information you have submitted in your bid.</w:t>
      </w:r>
    </w:p>
    <w:p w14:paraId="4C3B5A0C"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Contract</w:t>
      </w:r>
      <w:r>
        <w:rPr>
          <w:rFonts w:ascii="Arial" w:eastAsia="Arial" w:hAnsi="Arial" w:cs="Arial"/>
          <w:color w:val="000000"/>
          <w:sz w:val="24"/>
          <w:szCs w:val="24"/>
        </w:rPr>
        <w:t xml:space="preserve"> Award Form within </w:t>
      </w:r>
      <w:r>
        <w:rPr>
          <w:rFonts w:ascii="Arial" w:eastAsia="Arial" w:hAnsi="Arial" w:cs="Arial"/>
          <w:sz w:val="24"/>
          <w:szCs w:val="24"/>
        </w:rPr>
        <w:t>10</w:t>
      </w:r>
      <w:r>
        <w:rPr>
          <w:rFonts w:ascii="Arial" w:eastAsia="Arial" w:hAnsi="Arial" w:cs="Arial"/>
          <w:color w:val="000000"/>
          <w:sz w:val="24"/>
          <w:szCs w:val="24"/>
        </w:rPr>
        <w:t xml:space="preserve"> days of being asked. If you do not sign and return, we will withdraw our offer of a </w:t>
      </w:r>
      <w:r>
        <w:rPr>
          <w:rFonts w:ascii="Arial" w:eastAsia="Arial" w:hAnsi="Arial" w:cs="Arial"/>
          <w:sz w:val="24"/>
          <w:szCs w:val="24"/>
        </w:rPr>
        <w:t>Contract</w:t>
      </w:r>
      <w:r>
        <w:rPr>
          <w:rFonts w:ascii="Arial" w:eastAsia="Arial" w:hAnsi="Arial" w:cs="Arial"/>
          <w:color w:val="000000"/>
          <w:sz w:val="24"/>
          <w:szCs w:val="24"/>
        </w:rPr>
        <w:t xml:space="preserve"> agreement.</w:t>
      </w:r>
    </w:p>
    <w:p w14:paraId="4C3B5A0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Do not make any amendments to the </w:t>
      </w:r>
      <w:r>
        <w:rPr>
          <w:rFonts w:ascii="Arial" w:eastAsia="Arial" w:hAnsi="Arial" w:cs="Arial"/>
          <w:sz w:val="24"/>
          <w:szCs w:val="24"/>
        </w:rPr>
        <w:t>Contract</w:t>
      </w:r>
      <w:r>
        <w:rPr>
          <w:rFonts w:ascii="Arial" w:eastAsia="Arial" w:hAnsi="Arial" w:cs="Arial"/>
          <w:color w:val="000000"/>
          <w:sz w:val="24"/>
          <w:szCs w:val="24"/>
        </w:rPr>
        <w:t xml:space="preserve">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14:paraId="4C3B5A0E" w14:textId="77777777" w:rsidR="0072077E" w:rsidRDefault="008D1753">
      <w:pPr>
        <w:pBdr>
          <w:top w:val="nil"/>
          <w:left w:val="nil"/>
          <w:bottom w:val="nil"/>
          <w:right w:val="nil"/>
          <w:between w:val="nil"/>
        </w:pBdr>
        <w:spacing w:after="120" w:line="240" w:lineRule="auto"/>
        <w:jc w:val="both"/>
        <w:rPr>
          <w:rFonts w:ascii="Arial" w:eastAsia="Arial" w:hAnsi="Arial" w:cs="Arial"/>
          <w:b/>
          <w:sz w:val="28"/>
          <w:szCs w:val="28"/>
        </w:rPr>
      </w:pPr>
      <w:r>
        <w:rPr>
          <w:rFonts w:ascii="Arial" w:eastAsia="Arial" w:hAnsi="Arial" w:cs="Arial"/>
          <w:b/>
          <w:color w:val="000000"/>
          <w:sz w:val="28"/>
          <w:szCs w:val="28"/>
        </w:rPr>
        <w:t xml:space="preserve">      </w:t>
      </w:r>
    </w:p>
    <w:p w14:paraId="4C3B5A0F" w14:textId="77777777" w:rsidR="0072077E" w:rsidRDefault="008D1753">
      <w:pPr>
        <w:pBdr>
          <w:top w:val="nil"/>
          <w:left w:val="nil"/>
          <w:bottom w:val="nil"/>
          <w:right w:val="nil"/>
          <w:between w:val="nil"/>
        </w:pBdr>
        <w:spacing w:after="120" w:line="240" w:lineRule="auto"/>
        <w:ind w:firstLine="566"/>
        <w:jc w:val="both"/>
        <w:rPr>
          <w:rFonts w:ascii="Arial" w:eastAsia="Arial" w:hAnsi="Arial" w:cs="Arial"/>
          <w:b/>
          <w:color w:val="000000"/>
          <w:sz w:val="28"/>
          <w:szCs w:val="28"/>
        </w:rPr>
      </w:pPr>
      <w:r>
        <w:rPr>
          <w:rFonts w:ascii="Arial" w:eastAsia="Arial" w:hAnsi="Arial" w:cs="Arial"/>
          <w:b/>
          <w:color w:val="000000"/>
          <w:sz w:val="28"/>
          <w:szCs w:val="28"/>
        </w:rPr>
        <w:t>The Contract Documents</w:t>
      </w:r>
    </w:p>
    <w:p w14:paraId="4C3B5A10" w14:textId="77777777" w:rsidR="0072077E" w:rsidRDefault="008D1753">
      <w:pPr>
        <w:pBdr>
          <w:top w:val="nil"/>
          <w:left w:val="nil"/>
          <w:bottom w:val="nil"/>
          <w:right w:val="nil"/>
          <w:between w:val="nil"/>
        </w:pBdr>
        <w:tabs>
          <w:tab w:val="left" w:pos="709"/>
        </w:tabs>
        <w:spacing w:before="120" w:after="120" w:line="240" w:lineRule="auto"/>
        <w:ind w:left="709" w:hanging="142"/>
        <w:jc w:val="both"/>
        <w:rPr>
          <w:rFonts w:ascii="Arial" w:eastAsia="Arial" w:hAnsi="Arial" w:cs="Arial"/>
          <w:color w:val="000000"/>
          <w:sz w:val="24"/>
          <w:szCs w:val="24"/>
        </w:rPr>
      </w:pPr>
      <w:r>
        <w:rPr>
          <w:rFonts w:ascii="Arial" w:eastAsia="Arial" w:hAnsi="Arial" w:cs="Arial"/>
          <w:color w:val="000000"/>
          <w:sz w:val="24"/>
          <w:szCs w:val="24"/>
        </w:rPr>
        <w:t>This table lists and briefly describes each contract document.</w:t>
      </w:r>
    </w:p>
    <w:tbl>
      <w:tblPr>
        <w:tblStyle w:val="ae"/>
        <w:tblW w:w="10069"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6945"/>
      </w:tblGrid>
      <w:tr w:rsidR="00EE5324" w14:paraId="4C3B5A14" w14:textId="77777777" w:rsidTr="006C5CAA">
        <w:trPr>
          <w:trHeight w:val="480"/>
        </w:trPr>
        <w:tc>
          <w:tcPr>
            <w:tcW w:w="3124" w:type="dxa"/>
            <w:shd w:val="clear" w:color="auto" w:fill="D9D9D9"/>
            <w:tcMar>
              <w:top w:w="100" w:type="dxa"/>
              <w:left w:w="100" w:type="dxa"/>
              <w:bottom w:w="100" w:type="dxa"/>
              <w:right w:w="100" w:type="dxa"/>
            </w:tcMar>
          </w:tcPr>
          <w:p w14:paraId="4C3B5A11" w14:textId="77777777" w:rsidR="00EE5324" w:rsidRDefault="00EE5324">
            <w:pPr>
              <w:widowControl w:val="0"/>
              <w:spacing w:after="80" w:line="259" w:lineRule="auto"/>
              <w:ind w:left="0"/>
              <w:rPr>
                <w:sz w:val="28"/>
                <w:szCs w:val="28"/>
              </w:rPr>
            </w:pPr>
            <w:r>
              <w:rPr>
                <w:sz w:val="28"/>
                <w:szCs w:val="28"/>
              </w:rPr>
              <w:t>Document title</w:t>
            </w:r>
          </w:p>
        </w:tc>
        <w:tc>
          <w:tcPr>
            <w:tcW w:w="6945" w:type="dxa"/>
            <w:shd w:val="clear" w:color="auto" w:fill="D9D9D9"/>
            <w:tcMar>
              <w:top w:w="100" w:type="dxa"/>
              <w:left w:w="100" w:type="dxa"/>
              <w:bottom w:w="100" w:type="dxa"/>
              <w:right w:w="100" w:type="dxa"/>
            </w:tcMar>
          </w:tcPr>
          <w:p w14:paraId="4C3B5A12" w14:textId="77777777" w:rsidR="00EE5324" w:rsidRDefault="00EE5324">
            <w:pPr>
              <w:widowControl w:val="0"/>
              <w:spacing w:after="80" w:line="259" w:lineRule="auto"/>
              <w:ind w:left="0"/>
              <w:rPr>
                <w:sz w:val="28"/>
                <w:szCs w:val="28"/>
              </w:rPr>
            </w:pPr>
            <w:r>
              <w:rPr>
                <w:sz w:val="28"/>
                <w:szCs w:val="28"/>
              </w:rPr>
              <w:t>What is it?</w:t>
            </w:r>
          </w:p>
        </w:tc>
      </w:tr>
      <w:tr w:rsidR="00EE5324" w14:paraId="4C3B5A18" w14:textId="77777777" w:rsidTr="006C5CAA">
        <w:trPr>
          <w:trHeight w:val="440"/>
        </w:trPr>
        <w:tc>
          <w:tcPr>
            <w:tcW w:w="3124" w:type="dxa"/>
            <w:shd w:val="clear" w:color="auto" w:fill="auto"/>
            <w:tcMar>
              <w:top w:w="100" w:type="dxa"/>
              <w:left w:w="100" w:type="dxa"/>
              <w:bottom w:w="100" w:type="dxa"/>
              <w:right w:w="100" w:type="dxa"/>
            </w:tcMar>
          </w:tcPr>
          <w:p w14:paraId="4C3B5A15" w14:textId="77777777" w:rsidR="00EE5324" w:rsidRDefault="00EE5324">
            <w:pPr>
              <w:widowControl w:val="0"/>
              <w:spacing w:after="80" w:line="259" w:lineRule="auto"/>
              <w:ind w:left="0"/>
              <w:rPr>
                <w:b/>
              </w:rPr>
            </w:pPr>
            <w:r>
              <w:rPr>
                <w:b/>
              </w:rPr>
              <w:t>Core Terms</w:t>
            </w:r>
          </w:p>
        </w:tc>
        <w:tc>
          <w:tcPr>
            <w:tcW w:w="6945" w:type="dxa"/>
            <w:shd w:val="clear" w:color="auto" w:fill="auto"/>
            <w:tcMar>
              <w:top w:w="100" w:type="dxa"/>
              <w:left w:w="100" w:type="dxa"/>
              <w:bottom w:w="100" w:type="dxa"/>
              <w:right w:w="100" w:type="dxa"/>
            </w:tcMar>
          </w:tcPr>
          <w:p w14:paraId="4C3B5A16" w14:textId="77777777" w:rsidR="00EE5324" w:rsidRDefault="00EE5324">
            <w:pPr>
              <w:spacing w:after="80" w:line="259" w:lineRule="auto"/>
              <w:ind w:left="0"/>
            </w:pPr>
            <w:r>
              <w:t>The main legal terms for both Contract and Call-Off Contracts.</w:t>
            </w:r>
          </w:p>
        </w:tc>
      </w:tr>
      <w:tr w:rsidR="00EE5324" w14:paraId="4C3B5A1C" w14:textId="77777777" w:rsidTr="006C5CAA">
        <w:trPr>
          <w:trHeight w:val="440"/>
        </w:trPr>
        <w:tc>
          <w:tcPr>
            <w:tcW w:w="3124" w:type="dxa"/>
            <w:shd w:val="clear" w:color="auto" w:fill="auto"/>
            <w:tcMar>
              <w:top w:w="100" w:type="dxa"/>
              <w:left w:w="100" w:type="dxa"/>
              <w:bottom w:w="100" w:type="dxa"/>
              <w:right w:w="100" w:type="dxa"/>
            </w:tcMar>
          </w:tcPr>
          <w:p w14:paraId="4C3B5A19" w14:textId="77777777" w:rsidR="00EE5324" w:rsidRDefault="00EE5324">
            <w:pPr>
              <w:widowControl w:val="0"/>
              <w:spacing w:after="80" w:line="259" w:lineRule="auto"/>
              <w:ind w:left="0"/>
              <w:rPr>
                <w:b/>
              </w:rPr>
            </w:pPr>
            <w:r>
              <w:rPr>
                <w:b/>
              </w:rPr>
              <w:t>Contract Award Form</w:t>
            </w:r>
          </w:p>
        </w:tc>
        <w:tc>
          <w:tcPr>
            <w:tcW w:w="6945" w:type="dxa"/>
            <w:shd w:val="clear" w:color="auto" w:fill="auto"/>
            <w:tcMar>
              <w:top w:w="100" w:type="dxa"/>
              <w:left w:w="100" w:type="dxa"/>
              <w:bottom w:w="100" w:type="dxa"/>
              <w:right w:w="100" w:type="dxa"/>
            </w:tcMar>
          </w:tcPr>
          <w:p w14:paraId="4C3B5A1A" w14:textId="77777777" w:rsidR="00EE5324" w:rsidRDefault="00EE5324">
            <w:pPr>
              <w:widowControl w:val="0"/>
              <w:spacing w:after="80" w:line="259" w:lineRule="auto"/>
              <w:ind w:left="0"/>
            </w:pPr>
            <w:r>
              <w:t>Includes important information and contents of a Contract.</w:t>
            </w:r>
          </w:p>
        </w:tc>
      </w:tr>
      <w:tr w:rsidR="00EE5324" w14:paraId="4C3B5A20" w14:textId="77777777" w:rsidTr="006C5CAA">
        <w:trPr>
          <w:trHeight w:val="440"/>
        </w:trPr>
        <w:tc>
          <w:tcPr>
            <w:tcW w:w="3124" w:type="dxa"/>
            <w:shd w:val="clear" w:color="auto" w:fill="auto"/>
            <w:tcMar>
              <w:top w:w="100" w:type="dxa"/>
              <w:left w:w="100" w:type="dxa"/>
              <w:bottom w:w="100" w:type="dxa"/>
              <w:right w:w="100" w:type="dxa"/>
            </w:tcMar>
          </w:tcPr>
          <w:p w14:paraId="4C3B5A1D" w14:textId="77777777" w:rsidR="00EE5324" w:rsidRDefault="00EE5324">
            <w:pPr>
              <w:widowControl w:val="0"/>
              <w:spacing w:after="80"/>
              <w:rPr>
                <w:b/>
              </w:rPr>
            </w:pPr>
            <w:r>
              <w:rPr>
                <w:b/>
              </w:rPr>
              <w:t>Schedules:</w:t>
            </w:r>
          </w:p>
        </w:tc>
        <w:tc>
          <w:tcPr>
            <w:tcW w:w="6945" w:type="dxa"/>
            <w:shd w:val="clear" w:color="auto" w:fill="auto"/>
            <w:tcMar>
              <w:top w:w="100" w:type="dxa"/>
              <w:left w:w="100" w:type="dxa"/>
              <w:bottom w:w="100" w:type="dxa"/>
              <w:right w:w="100" w:type="dxa"/>
            </w:tcMar>
          </w:tcPr>
          <w:p w14:paraId="4C3B5A1E" w14:textId="77777777" w:rsidR="00EE5324" w:rsidRDefault="00EE5324">
            <w:pPr>
              <w:widowControl w:val="0"/>
              <w:spacing w:after="80"/>
            </w:pPr>
            <w:r>
              <w:t>Attachments to the Core Terms which contain important information about specific aspects of buying and selling.</w:t>
            </w:r>
          </w:p>
        </w:tc>
      </w:tr>
      <w:tr w:rsidR="00EE5324" w14:paraId="4C3B5A24" w14:textId="77777777" w:rsidTr="006C5CAA">
        <w:trPr>
          <w:trHeight w:val="440"/>
        </w:trPr>
        <w:tc>
          <w:tcPr>
            <w:tcW w:w="3124" w:type="dxa"/>
            <w:shd w:val="clear" w:color="auto" w:fill="auto"/>
            <w:tcMar>
              <w:top w:w="100" w:type="dxa"/>
              <w:left w:w="100" w:type="dxa"/>
              <w:bottom w:w="100" w:type="dxa"/>
              <w:right w:w="100" w:type="dxa"/>
            </w:tcMar>
          </w:tcPr>
          <w:p w14:paraId="4C3B5A21" w14:textId="77777777" w:rsidR="00EE5324" w:rsidRDefault="00EE5324">
            <w:pPr>
              <w:widowControl w:val="0"/>
              <w:spacing w:after="80" w:line="259" w:lineRule="auto"/>
              <w:ind w:left="0"/>
              <w:rPr>
                <w:b/>
              </w:rPr>
            </w:pPr>
            <w:r>
              <w:rPr>
                <w:b/>
              </w:rPr>
              <w:t>Schedule 1 (Definitions)</w:t>
            </w:r>
          </w:p>
        </w:tc>
        <w:tc>
          <w:tcPr>
            <w:tcW w:w="6945" w:type="dxa"/>
            <w:shd w:val="clear" w:color="auto" w:fill="auto"/>
            <w:tcMar>
              <w:top w:w="100" w:type="dxa"/>
              <w:left w:w="100" w:type="dxa"/>
              <w:bottom w:w="100" w:type="dxa"/>
              <w:right w:w="100" w:type="dxa"/>
            </w:tcMar>
          </w:tcPr>
          <w:p w14:paraId="4C3B5A22" w14:textId="77777777" w:rsidR="00EE5324" w:rsidRDefault="00EE5324">
            <w:pPr>
              <w:widowControl w:val="0"/>
              <w:spacing w:after="80" w:line="259" w:lineRule="auto"/>
              <w:ind w:left="0"/>
            </w:pPr>
            <w:r>
              <w:t>What the capitalised terms in the documents mean and how to interpret the Contract.</w:t>
            </w:r>
          </w:p>
        </w:tc>
      </w:tr>
      <w:tr w:rsidR="00EE5324" w14:paraId="4C3B5A28" w14:textId="77777777" w:rsidTr="006C5CAA">
        <w:trPr>
          <w:trHeight w:val="440"/>
        </w:trPr>
        <w:tc>
          <w:tcPr>
            <w:tcW w:w="3124" w:type="dxa"/>
            <w:shd w:val="clear" w:color="auto" w:fill="auto"/>
            <w:tcMar>
              <w:top w:w="100" w:type="dxa"/>
              <w:left w:w="100" w:type="dxa"/>
              <w:bottom w:w="100" w:type="dxa"/>
              <w:right w:w="100" w:type="dxa"/>
            </w:tcMar>
          </w:tcPr>
          <w:p w14:paraId="4C3B5A25" w14:textId="77777777" w:rsidR="00EE5324" w:rsidRDefault="00EE5324">
            <w:pPr>
              <w:widowControl w:val="0"/>
              <w:spacing w:after="80" w:line="259" w:lineRule="auto"/>
              <w:ind w:left="0"/>
              <w:rPr>
                <w:b/>
              </w:rPr>
            </w:pPr>
            <w:r>
              <w:rPr>
                <w:b/>
              </w:rPr>
              <w:t>Schedule 2 (Specification)</w:t>
            </w:r>
          </w:p>
        </w:tc>
        <w:tc>
          <w:tcPr>
            <w:tcW w:w="6945" w:type="dxa"/>
            <w:shd w:val="clear" w:color="auto" w:fill="auto"/>
            <w:tcMar>
              <w:top w:w="100" w:type="dxa"/>
              <w:left w:w="100" w:type="dxa"/>
              <w:bottom w:w="100" w:type="dxa"/>
              <w:right w:w="100" w:type="dxa"/>
            </w:tcMar>
          </w:tcPr>
          <w:p w14:paraId="4C3B5A26" w14:textId="0FE02E59" w:rsidR="00EE5324" w:rsidRDefault="00EE5324">
            <w:pPr>
              <w:widowControl w:val="0"/>
              <w:spacing w:after="80" w:line="259" w:lineRule="auto"/>
              <w:ind w:left="0"/>
            </w:pPr>
            <w:r>
              <w:t>The Deliverables CCS needs the Supplier to provide to Buyers.</w:t>
            </w:r>
          </w:p>
        </w:tc>
      </w:tr>
      <w:tr w:rsidR="00EE5324" w14:paraId="4C3B5A2C" w14:textId="77777777" w:rsidTr="006C5CAA">
        <w:trPr>
          <w:trHeight w:val="440"/>
        </w:trPr>
        <w:tc>
          <w:tcPr>
            <w:tcW w:w="3124" w:type="dxa"/>
            <w:shd w:val="clear" w:color="auto" w:fill="auto"/>
            <w:tcMar>
              <w:top w:w="100" w:type="dxa"/>
              <w:left w:w="100" w:type="dxa"/>
              <w:bottom w:w="100" w:type="dxa"/>
              <w:right w:w="100" w:type="dxa"/>
            </w:tcMar>
          </w:tcPr>
          <w:p w14:paraId="4C3B5A29" w14:textId="77777777" w:rsidR="00EE5324" w:rsidRDefault="00EE5324">
            <w:pPr>
              <w:widowControl w:val="0"/>
              <w:spacing w:after="80" w:line="259" w:lineRule="auto"/>
              <w:ind w:left="0"/>
              <w:rPr>
                <w:b/>
              </w:rPr>
            </w:pPr>
            <w:r>
              <w:rPr>
                <w:b/>
              </w:rPr>
              <w:t>Schedule 3 (Charges)</w:t>
            </w:r>
          </w:p>
        </w:tc>
        <w:tc>
          <w:tcPr>
            <w:tcW w:w="6945" w:type="dxa"/>
            <w:shd w:val="clear" w:color="auto" w:fill="auto"/>
            <w:tcMar>
              <w:top w:w="100" w:type="dxa"/>
              <w:left w:w="100" w:type="dxa"/>
              <w:bottom w:w="100" w:type="dxa"/>
              <w:right w:w="100" w:type="dxa"/>
            </w:tcMar>
          </w:tcPr>
          <w:p w14:paraId="4C3B5A2A" w14:textId="77777777" w:rsidR="00EE5324" w:rsidRDefault="00EE5324">
            <w:pPr>
              <w:widowControl w:val="0"/>
              <w:spacing w:after="80" w:line="259" w:lineRule="auto"/>
              <w:ind w:left="0"/>
            </w:pPr>
            <w:r>
              <w:t>The price the Supplier can charge for Deliverables under the Contract.</w:t>
            </w:r>
          </w:p>
        </w:tc>
      </w:tr>
      <w:tr w:rsidR="00EE5324" w14:paraId="4C3B5A30" w14:textId="77777777" w:rsidTr="006C5CAA">
        <w:trPr>
          <w:trHeight w:val="440"/>
        </w:trPr>
        <w:tc>
          <w:tcPr>
            <w:tcW w:w="3124" w:type="dxa"/>
            <w:shd w:val="clear" w:color="auto" w:fill="auto"/>
            <w:tcMar>
              <w:top w:w="100" w:type="dxa"/>
              <w:left w:w="100" w:type="dxa"/>
              <w:bottom w:w="100" w:type="dxa"/>
              <w:right w:w="100" w:type="dxa"/>
            </w:tcMar>
          </w:tcPr>
          <w:p w14:paraId="4C3B5A2D" w14:textId="77777777" w:rsidR="00EE5324" w:rsidRDefault="00EE5324">
            <w:pPr>
              <w:widowControl w:val="0"/>
              <w:spacing w:after="80" w:line="259" w:lineRule="auto"/>
              <w:ind w:left="0"/>
              <w:rPr>
                <w:b/>
              </w:rPr>
            </w:pPr>
            <w:r>
              <w:rPr>
                <w:b/>
              </w:rPr>
              <w:t>Schedule 4 (Tender)</w:t>
            </w:r>
          </w:p>
        </w:tc>
        <w:tc>
          <w:tcPr>
            <w:tcW w:w="6945" w:type="dxa"/>
            <w:shd w:val="clear" w:color="auto" w:fill="auto"/>
            <w:tcMar>
              <w:top w:w="100" w:type="dxa"/>
              <w:left w:w="100" w:type="dxa"/>
              <w:bottom w:w="100" w:type="dxa"/>
              <w:right w:w="100" w:type="dxa"/>
            </w:tcMar>
          </w:tcPr>
          <w:p w14:paraId="4C3B5A2E" w14:textId="77777777" w:rsidR="00EE5324" w:rsidRDefault="00EE5324">
            <w:pPr>
              <w:widowControl w:val="0"/>
              <w:spacing w:after="80" w:line="259" w:lineRule="auto"/>
              <w:ind w:left="0"/>
            </w:pPr>
            <w:r>
              <w:t>How the Supplier proposes to meet the requirements in the Specification.</w:t>
            </w:r>
          </w:p>
        </w:tc>
      </w:tr>
      <w:tr w:rsidR="00EE5324" w14:paraId="4C3B5A34" w14:textId="77777777" w:rsidTr="006C5CAA">
        <w:trPr>
          <w:trHeight w:val="440"/>
        </w:trPr>
        <w:tc>
          <w:tcPr>
            <w:tcW w:w="3124" w:type="dxa"/>
            <w:shd w:val="clear" w:color="auto" w:fill="auto"/>
            <w:tcMar>
              <w:top w:w="100" w:type="dxa"/>
              <w:left w:w="100" w:type="dxa"/>
              <w:bottom w:w="100" w:type="dxa"/>
              <w:right w:w="100" w:type="dxa"/>
            </w:tcMar>
          </w:tcPr>
          <w:p w14:paraId="4C3B5A31" w14:textId="77777777" w:rsidR="00EE5324" w:rsidRDefault="00EE5324">
            <w:pPr>
              <w:widowControl w:val="0"/>
              <w:spacing w:after="80" w:line="259" w:lineRule="auto"/>
              <w:ind w:left="0"/>
              <w:rPr>
                <w:b/>
              </w:rPr>
            </w:pPr>
            <w:r>
              <w:rPr>
                <w:b/>
              </w:rPr>
              <w:t>Schedule 5 (Commercially Sensitive Information)</w:t>
            </w:r>
          </w:p>
        </w:tc>
        <w:tc>
          <w:tcPr>
            <w:tcW w:w="6945" w:type="dxa"/>
            <w:shd w:val="clear" w:color="auto" w:fill="auto"/>
            <w:tcMar>
              <w:top w:w="100" w:type="dxa"/>
              <w:left w:w="100" w:type="dxa"/>
              <w:bottom w:w="100" w:type="dxa"/>
              <w:right w:w="100" w:type="dxa"/>
            </w:tcMar>
          </w:tcPr>
          <w:p w14:paraId="4C3B5A32" w14:textId="77777777" w:rsidR="00EE5324" w:rsidRDefault="00EE5324">
            <w:pPr>
              <w:widowControl w:val="0"/>
              <w:spacing w:after="80" w:line="259" w:lineRule="auto"/>
              <w:ind w:left="0"/>
            </w:pPr>
            <w:r>
              <w:t>The only information about the Supplier Information that can’t be disclosed or reported to the public.</w:t>
            </w:r>
          </w:p>
        </w:tc>
      </w:tr>
      <w:tr w:rsidR="00EE5324" w14:paraId="4C3B5A38" w14:textId="77777777" w:rsidTr="006C5CAA">
        <w:trPr>
          <w:trHeight w:val="440"/>
        </w:trPr>
        <w:tc>
          <w:tcPr>
            <w:tcW w:w="3124" w:type="dxa"/>
            <w:shd w:val="clear" w:color="auto" w:fill="auto"/>
            <w:tcMar>
              <w:top w:w="100" w:type="dxa"/>
              <w:left w:w="100" w:type="dxa"/>
              <w:bottom w:w="100" w:type="dxa"/>
              <w:right w:w="100" w:type="dxa"/>
            </w:tcMar>
          </w:tcPr>
          <w:p w14:paraId="4C3B5A35" w14:textId="77777777" w:rsidR="00EE5324" w:rsidRDefault="00EE5324">
            <w:pPr>
              <w:widowControl w:val="0"/>
              <w:spacing w:after="80" w:line="259" w:lineRule="auto"/>
              <w:ind w:left="0"/>
              <w:rPr>
                <w:b/>
              </w:rPr>
            </w:pPr>
            <w:r>
              <w:rPr>
                <w:b/>
              </w:rPr>
              <w:t>Schedule 6 (Transparency Reports)</w:t>
            </w:r>
          </w:p>
        </w:tc>
        <w:tc>
          <w:tcPr>
            <w:tcW w:w="6945" w:type="dxa"/>
            <w:shd w:val="clear" w:color="auto" w:fill="auto"/>
            <w:tcMar>
              <w:top w:w="100" w:type="dxa"/>
              <w:left w:w="100" w:type="dxa"/>
              <w:bottom w:w="100" w:type="dxa"/>
              <w:right w:w="100" w:type="dxa"/>
            </w:tcMar>
          </w:tcPr>
          <w:p w14:paraId="4C3B5A36" w14:textId="77777777" w:rsidR="00EE5324" w:rsidRDefault="00EE5324">
            <w:pPr>
              <w:widowControl w:val="0"/>
              <w:spacing w:after="80" w:line="259" w:lineRule="auto"/>
              <w:ind w:left="0"/>
            </w:pPr>
            <w:r>
              <w:t>The information about the Contract that the Buyer needs from the Supplier so that it can meet its public accountability and transparency requirements.</w:t>
            </w:r>
          </w:p>
        </w:tc>
      </w:tr>
      <w:tr w:rsidR="00EE5324" w14:paraId="4C3B5A3C" w14:textId="77777777" w:rsidTr="006C5CAA">
        <w:trPr>
          <w:trHeight w:val="440"/>
        </w:trPr>
        <w:tc>
          <w:tcPr>
            <w:tcW w:w="3124" w:type="dxa"/>
            <w:shd w:val="clear" w:color="auto" w:fill="auto"/>
            <w:tcMar>
              <w:top w:w="100" w:type="dxa"/>
              <w:left w:w="100" w:type="dxa"/>
              <w:bottom w:w="100" w:type="dxa"/>
              <w:right w:w="100" w:type="dxa"/>
            </w:tcMar>
          </w:tcPr>
          <w:p w14:paraId="4C3B5A39" w14:textId="4C381725" w:rsidR="00EE5324" w:rsidRDefault="00EE5324">
            <w:pPr>
              <w:widowControl w:val="0"/>
              <w:spacing w:after="80" w:line="259" w:lineRule="auto"/>
              <w:ind w:left="0"/>
              <w:rPr>
                <w:b/>
              </w:rPr>
            </w:pPr>
            <w:r>
              <w:rPr>
                <w:b/>
              </w:rPr>
              <w:t>Schedule 7 (Staff Transfer)</w:t>
            </w:r>
          </w:p>
        </w:tc>
        <w:tc>
          <w:tcPr>
            <w:tcW w:w="6945" w:type="dxa"/>
            <w:shd w:val="clear" w:color="auto" w:fill="auto"/>
            <w:tcMar>
              <w:top w:w="100" w:type="dxa"/>
              <w:left w:w="100" w:type="dxa"/>
              <w:bottom w:w="100" w:type="dxa"/>
              <w:right w:w="100" w:type="dxa"/>
            </w:tcMar>
          </w:tcPr>
          <w:p w14:paraId="4C3B5A3A" w14:textId="32FC0070" w:rsidR="00EE5324" w:rsidRDefault="006C5CAA">
            <w:pPr>
              <w:widowControl w:val="0"/>
              <w:spacing w:after="80" w:line="259" w:lineRule="auto"/>
              <w:ind w:left="0"/>
            </w:pPr>
            <w:r>
              <w:t>Not used</w:t>
            </w:r>
          </w:p>
        </w:tc>
      </w:tr>
      <w:tr w:rsidR="00EE5324" w14:paraId="4C3B5A40" w14:textId="77777777" w:rsidTr="006C5CAA">
        <w:trPr>
          <w:trHeight w:val="440"/>
        </w:trPr>
        <w:tc>
          <w:tcPr>
            <w:tcW w:w="3124" w:type="dxa"/>
            <w:shd w:val="clear" w:color="auto" w:fill="auto"/>
            <w:tcMar>
              <w:top w:w="100" w:type="dxa"/>
              <w:left w:w="100" w:type="dxa"/>
              <w:bottom w:w="100" w:type="dxa"/>
              <w:right w:w="100" w:type="dxa"/>
            </w:tcMar>
          </w:tcPr>
          <w:p w14:paraId="4C3B5A3D" w14:textId="77777777" w:rsidR="00EE5324" w:rsidRDefault="00EE5324">
            <w:pPr>
              <w:widowControl w:val="0"/>
              <w:spacing w:after="80" w:line="259" w:lineRule="auto"/>
              <w:ind w:left="0"/>
              <w:rPr>
                <w:b/>
              </w:rPr>
            </w:pPr>
            <w:r>
              <w:rPr>
                <w:b/>
              </w:rPr>
              <w:t>Schedule 8 (Implementation Plan and Testing)</w:t>
            </w:r>
          </w:p>
        </w:tc>
        <w:tc>
          <w:tcPr>
            <w:tcW w:w="6945" w:type="dxa"/>
            <w:shd w:val="clear" w:color="auto" w:fill="auto"/>
            <w:tcMar>
              <w:top w:w="100" w:type="dxa"/>
              <w:left w:w="100" w:type="dxa"/>
              <w:bottom w:w="100" w:type="dxa"/>
              <w:right w:w="100" w:type="dxa"/>
            </w:tcMar>
          </w:tcPr>
          <w:p w14:paraId="4C3B5A3E" w14:textId="77777777" w:rsidR="00EE5324" w:rsidRDefault="00EE5324">
            <w:pPr>
              <w:widowControl w:val="0"/>
              <w:spacing w:after="80" w:line="259" w:lineRule="auto"/>
              <w:ind w:left="0"/>
            </w:pPr>
            <w:r>
              <w:t>The agreed plan for when the Deliverables will be delivered and tested to ensure they meet the requirements.</w:t>
            </w:r>
          </w:p>
        </w:tc>
      </w:tr>
      <w:tr w:rsidR="00EE5324" w14:paraId="4C3B5A44" w14:textId="77777777" w:rsidTr="006C5CAA">
        <w:trPr>
          <w:trHeight w:val="440"/>
        </w:trPr>
        <w:tc>
          <w:tcPr>
            <w:tcW w:w="3124" w:type="dxa"/>
            <w:shd w:val="clear" w:color="auto" w:fill="auto"/>
            <w:tcMar>
              <w:top w:w="100" w:type="dxa"/>
              <w:left w:w="100" w:type="dxa"/>
              <w:bottom w:w="100" w:type="dxa"/>
              <w:right w:w="100" w:type="dxa"/>
            </w:tcMar>
          </w:tcPr>
          <w:p w14:paraId="4C3B5A41" w14:textId="77777777" w:rsidR="00EE5324" w:rsidRDefault="00EE5324">
            <w:pPr>
              <w:widowControl w:val="0"/>
              <w:spacing w:after="80" w:line="259" w:lineRule="auto"/>
              <w:ind w:left="0"/>
              <w:rPr>
                <w:b/>
              </w:rPr>
            </w:pPr>
            <w:r>
              <w:rPr>
                <w:b/>
              </w:rPr>
              <w:lastRenderedPageBreak/>
              <w:t>Schedule 9 (Installation Works)</w:t>
            </w:r>
          </w:p>
        </w:tc>
        <w:tc>
          <w:tcPr>
            <w:tcW w:w="6945" w:type="dxa"/>
            <w:shd w:val="clear" w:color="auto" w:fill="auto"/>
            <w:tcMar>
              <w:top w:w="100" w:type="dxa"/>
              <w:left w:w="100" w:type="dxa"/>
              <w:bottom w:w="100" w:type="dxa"/>
              <w:right w:w="100" w:type="dxa"/>
            </w:tcMar>
          </w:tcPr>
          <w:p w14:paraId="4C3B5A42" w14:textId="47FBC87A" w:rsidR="00EE5324" w:rsidRDefault="006C5CAA">
            <w:pPr>
              <w:widowControl w:val="0"/>
              <w:spacing w:after="80" w:line="259" w:lineRule="auto"/>
              <w:ind w:left="0"/>
            </w:pPr>
            <w:r>
              <w:t>Not used</w:t>
            </w:r>
          </w:p>
        </w:tc>
      </w:tr>
      <w:tr w:rsidR="00EE5324" w14:paraId="4C3B5A48" w14:textId="77777777" w:rsidTr="006C5CAA">
        <w:trPr>
          <w:trHeight w:val="440"/>
        </w:trPr>
        <w:tc>
          <w:tcPr>
            <w:tcW w:w="3124" w:type="dxa"/>
            <w:shd w:val="clear" w:color="auto" w:fill="auto"/>
            <w:tcMar>
              <w:top w:w="100" w:type="dxa"/>
              <w:left w:w="100" w:type="dxa"/>
              <w:bottom w:w="100" w:type="dxa"/>
              <w:right w:w="100" w:type="dxa"/>
            </w:tcMar>
          </w:tcPr>
          <w:p w14:paraId="4C3B5A45" w14:textId="77777777" w:rsidR="00EE5324" w:rsidRDefault="00EE5324">
            <w:pPr>
              <w:widowControl w:val="0"/>
              <w:spacing w:after="80" w:line="259" w:lineRule="auto"/>
              <w:ind w:left="0"/>
              <w:rPr>
                <w:b/>
              </w:rPr>
            </w:pPr>
            <w:r>
              <w:rPr>
                <w:b/>
              </w:rPr>
              <w:t>Schedule 10 (Service Levels)</w:t>
            </w:r>
          </w:p>
        </w:tc>
        <w:tc>
          <w:tcPr>
            <w:tcW w:w="6945" w:type="dxa"/>
            <w:shd w:val="clear" w:color="auto" w:fill="auto"/>
            <w:tcMar>
              <w:top w:w="100" w:type="dxa"/>
              <w:left w:w="100" w:type="dxa"/>
              <w:bottom w:w="100" w:type="dxa"/>
              <w:right w:w="100" w:type="dxa"/>
            </w:tcMar>
          </w:tcPr>
          <w:p w14:paraId="4C3B5A46" w14:textId="77777777" w:rsidR="00EE5324" w:rsidRDefault="00EE5324">
            <w:pPr>
              <w:widowControl w:val="0"/>
              <w:spacing w:after="80" w:line="259" w:lineRule="auto"/>
              <w:ind w:left="0"/>
            </w:pPr>
            <w:r>
              <w:t>The standards of service required by the Buyer and what happens when these are not met.</w:t>
            </w:r>
          </w:p>
        </w:tc>
      </w:tr>
      <w:tr w:rsidR="00EE5324" w14:paraId="4C3B5A4C" w14:textId="77777777" w:rsidTr="006C5CAA">
        <w:trPr>
          <w:trHeight w:val="440"/>
        </w:trPr>
        <w:tc>
          <w:tcPr>
            <w:tcW w:w="3124" w:type="dxa"/>
            <w:shd w:val="clear" w:color="auto" w:fill="auto"/>
            <w:tcMar>
              <w:top w:w="100" w:type="dxa"/>
              <w:left w:w="100" w:type="dxa"/>
              <w:bottom w:w="100" w:type="dxa"/>
              <w:right w:w="100" w:type="dxa"/>
            </w:tcMar>
          </w:tcPr>
          <w:p w14:paraId="4C3B5A49" w14:textId="77777777" w:rsidR="00EE5324" w:rsidRDefault="00EE5324">
            <w:pPr>
              <w:widowControl w:val="0"/>
              <w:spacing w:after="80" w:line="259" w:lineRule="auto"/>
              <w:ind w:left="0"/>
              <w:rPr>
                <w:b/>
              </w:rPr>
            </w:pPr>
            <w:r>
              <w:rPr>
                <w:b/>
              </w:rPr>
              <w:t>Schedule 11 (Continuous Improvement)</w:t>
            </w:r>
          </w:p>
        </w:tc>
        <w:tc>
          <w:tcPr>
            <w:tcW w:w="6945" w:type="dxa"/>
            <w:shd w:val="clear" w:color="auto" w:fill="auto"/>
            <w:tcMar>
              <w:top w:w="100" w:type="dxa"/>
              <w:left w:w="100" w:type="dxa"/>
              <w:bottom w:w="100" w:type="dxa"/>
              <w:right w:w="100" w:type="dxa"/>
            </w:tcMar>
          </w:tcPr>
          <w:p w14:paraId="4C3B5A4A" w14:textId="77777777" w:rsidR="00EE5324" w:rsidRDefault="00EE5324">
            <w:pPr>
              <w:widowControl w:val="0"/>
              <w:spacing w:after="80" w:line="259" w:lineRule="auto"/>
              <w:ind w:left="0"/>
            </w:pPr>
            <w:r>
              <w:t>The requirement that the Supplier always improves how it delivers the Call-Off Contract.</w:t>
            </w:r>
          </w:p>
        </w:tc>
      </w:tr>
      <w:tr w:rsidR="00EE5324" w14:paraId="4C3B5A50" w14:textId="77777777" w:rsidTr="006C5CAA">
        <w:trPr>
          <w:trHeight w:val="440"/>
        </w:trPr>
        <w:tc>
          <w:tcPr>
            <w:tcW w:w="3124" w:type="dxa"/>
            <w:shd w:val="clear" w:color="auto" w:fill="auto"/>
            <w:tcMar>
              <w:top w:w="100" w:type="dxa"/>
              <w:left w:w="100" w:type="dxa"/>
              <w:bottom w:w="100" w:type="dxa"/>
              <w:right w:w="100" w:type="dxa"/>
            </w:tcMar>
          </w:tcPr>
          <w:p w14:paraId="4C3B5A4D" w14:textId="77777777" w:rsidR="00EE5324" w:rsidRDefault="00EE5324">
            <w:pPr>
              <w:widowControl w:val="0"/>
              <w:spacing w:after="80" w:line="259" w:lineRule="auto"/>
              <w:ind w:left="0"/>
              <w:rPr>
                <w:b/>
              </w:rPr>
            </w:pPr>
            <w:r>
              <w:rPr>
                <w:b/>
              </w:rPr>
              <w:t>Schedule 12 (Benchmarking)</w:t>
            </w:r>
          </w:p>
        </w:tc>
        <w:tc>
          <w:tcPr>
            <w:tcW w:w="6945" w:type="dxa"/>
            <w:shd w:val="clear" w:color="auto" w:fill="auto"/>
            <w:tcMar>
              <w:top w:w="100" w:type="dxa"/>
              <w:left w:w="100" w:type="dxa"/>
              <w:bottom w:w="100" w:type="dxa"/>
              <w:right w:w="100" w:type="dxa"/>
            </w:tcMar>
          </w:tcPr>
          <w:p w14:paraId="4C3B5A4E" w14:textId="73143A63" w:rsidR="00EE5324" w:rsidRDefault="006C5CAA">
            <w:pPr>
              <w:widowControl w:val="0"/>
              <w:spacing w:after="80" w:line="259" w:lineRule="auto"/>
              <w:ind w:left="0"/>
            </w:pPr>
            <w:r>
              <w:t>Not used</w:t>
            </w:r>
          </w:p>
        </w:tc>
      </w:tr>
      <w:tr w:rsidR="00EE5324" w14:paraId="4C3B5A54" w14:textId="77777777" w:rsidTr="006C5CAA">
        <w:trPr>
          <w:trHeight w:val="440"/>
        </w:trPr>
        <w:tc>
          <w:tcPr>
            <w:tcW w:w="3124" w:type="dxa"/>
            <w:shd w:val="clear" w:color="auto" w:fill="auto"/>
            <w:tcMar>
              <w:top w:w="100" w:type="dxa"/>
              <w:left w:w="100" w:type="dxa"/>
              <w:bottom w:w="100" w:type="dxa"/>
              <w:right w:w="100" w:type="dxa"/>
            </w:tcMar>
          </w:tcPr>
          <w:p w14:paraId="4C3B5A51" w14:textId="77777777" w:rsidR="00EE5324" w:rsidRDefault="00EE5324">
            <w:pPr>
              <w:widowControl w:val="0"/>
              <w:spacing w:after="80" w:line="259" w:lineRule="auto"/>
              <w:ind w:left="0"/>
              <w:rPr>
                <w:b/>
              </w:rPr>
            </w:pPr>
            <w:r>
              <w:rPr>
                <w:b/>
              </w:rPr>
              <w:t>Schedule 13 (Contract Management)</w:t>
            </w:r>
          </w:p>
        </w:tc>
        <w:tc>
          <w:tcPr>
            <w:tcW w:w="6945" w:type="dxa"/>
            <w:shd w:val="clear" w:color="auto" w:fill="auto"/>
            <w:tcMar>
              <w:top w:w="100" w:type="dxa"/>
              <w:left w:w="100" w:type="dxa"/>
              <w:bottom w:w="100" w:type="dxa"/>
              <w:right w:w="100" w:type="dxa"/>
            </w:tcMar>
          </w:tcPr>
          <w:p w14:paraId="4C3B5A52" w14:textId="77777777" w:rsidR="00EE5324" w:rsidRDefault="00EE5324">
            <w:pPr>
              <w:widowControl w:val="0"/>
              <w:spacing w:after="80" w:line="259" w:lineRule="auto"/>
              <w:ind w:left="0"/>
            </w:pPr>
            <w:r>
              <w:t>How the Supplier and the Buyer should work together on the Contract.</w:t>
            </w:r>
          </w:p>
        </w:tc>
      </w:tr>
      <w:tr w:rsidR="00EE5324" w14:paraId="4C3B5A58" w14:textId="77777777" w:rsidTr="006C5CAA">
        <w:trPr>
          <w:trHeight w:val="440"/>
        </w:trPr>
        <w:tc>
          <w:tcPr>
            <w:tcW w:w="3124" w:type="dxa"/>
            <w:shd w:val="clear" w:color="auto" w:fill="auto"/>
            <w:tcMar>
              <w:top w:w="100" w:type="dxa"/>
              <w:left w:w="100" w:type="dxa"/>
              <w:bottom w:w="100" w:type="dxa"/>
              <w:right w:w="100" w:type="dxa"/>
            </w:tcMar>
          </w:tcPr>
          <w:p w14:paraId="4C3B5A55" w14:textId="77777777" w:rsidR="00EE5324" w:rsidRDefault="00EE5324">
            <w:pPr>
              <w:widowControl w:val="0"/>
              <w:spacing w:after="80" w:line="259" w:lineRule="auto"/>
              <w:ind w:left="0"/>
              <w:rPr>
                <w:b/>
              </w:rPr>
            </w:pPr>
            <w:r>
              <w:rPr>
                <w:b/>
              </w:rPr>
              <w:t>Schedule 14 (Business Continuity and Disaster Recovery)</w:t>
            </w:r>
          </w:p>
        </w:tc>
        <w:tc>
          <w:tcPr>
            <w:tcW w:w="6945" w:type="dxa"/>
            <w:shd w:val="clear" w:color="auto" w:fill="auto"/>
            <w:tcMar>
              <w:top w:w="100" w:type="dxa"/>
              <w:left w:w="100" w:type="dxa"/>
              <w:bottom w:w="100" w:type="dxa"/>
              <w:right w:w="100" w:type="dxa"/>
            </w:tcMar>
          </w:tcPr>
          <w:p w14:paraId="4C3B5A56" w14:textId="77777777" w:rsidR="00EE5324" w:rsidRDefault="00EE5324">
            <w:pPr>
              <w:widowControl w:val="0"/>
              <w:spacing w:after="80" w:line="259" w:lineRule="auto"/>
              <w:ind w:left="0"/>
            </w:pPr>
            <w:r>
              <w:t>What the Supplier must do to make sure the Contract can still be delivered even if there’s an unexpected event.</w:t>
            </w:r>
          </w:p>
        </w:tc>
      </w:tr>
      <w:tr w:rsidR="00EE5324" w14:paraId="4C3B5A5C" w14:textId="77777777" w:rsidTr="006C5CAA">
        <w:trPr>
          <w:trHeight w:val="440"/>
        </w:trPr>
        <w:tc>
          <w:tcPr>
            <w:tcW w:w="3124" w:type="dxa"/>
            <w:shd w:val="clear" w:color="auto" w:fill="auto"/>
            <w:tcMar>
              <w:top w:w="100" w:type="dxa"/>
              <w:left w:w="100" w:type="dxa"/>
              <w:bottom w:w="100" w:type="dxa"/>
              <w:right w:w="100" w:type="dxa"/>
            </w:tcMar>
          </w:tcPr>
          <w:p w14:paraId="4C3B5A59" w14:textId="77777777" w:rsidR="00EE5324" w:rsidRDefault="00EE5324">
            <w:pPr>
              <w:widowControl w:val="0"/>
              <w:spacing w:after="80" w:line="259" w:lineRule="auto"/>
              <w:ind w:left="0"/>
              <w:rPr>
                <w:b/>
              </w:rPr>
            </w:pPr>
            <w:r>
              <w:rPr>
                <w:b/>
              </w:rPr>
              <w:t>Schedule 15 (Minimum Standards of Reliability)</w:t>
            </w:r>
          </w:p>
        </w:tc>
        <w:tc>
          <w:tcPr>
            <w:tcW w:w="6945" w:type="dxa"/>
            <w:shd w:val="clear" w:color="auto" w:fill="auto"/>
            <w:tcMar>
              <w:top w:w="100" w:type="dxa"/>
              <w:left w:w="100" w:type="dxa"/>
              <w:bottom w:w="100" w:type="dxa"/>
              <w:right w:w="100" w:type="dxa"/>
            </w:tcMar>
          </w:tcPr>
          <w:p w14:paraId="4C3B5A5A" w14:textId="22F88A34" w:rsidR="00EE5324" w:rsidRDefault="006C5CAA">
            <w:pPr>
              <w:widowControl w:val="0"/>
              <w:spacing w:after="80" w:line="259" w:lineRule="auto"/>
              <w:ind w:left="0"/>
            </w:pPr>
            <w:r>
              <w:t>Not used</w:t>
            </w:r>
          </w:p>
        </w:tc>
      </w:tr>
      <w:tr w:rsidR="00EE5324" w14:paraId="4C3B5A60" w14:textId="77777777" w:rsidTr="006C5CAA">
        <w:trPr>
          <w:trHeight w:val="440"/>
        </w:trPr>
        <w:tc>
          <w:tcPr>
            <w:tcW w:w="3124" w:type="dxa"/>
            <w:shd w:val="clear" w:color="auto" w:fill="auto"/>
            <w:tcMar>
              <w:top w:w="100" w:type="dxa"/>
              <w:left w:w="100" w:type="dxa"/>
              <w:bottom w:w="100" w:type="dxa"/>
              <w:right w:w="100" w:type="dxa"/>
            </w:tcMar>
          </w:tcPr>
          <w:p w14:paraId="4C3B5A5D" w14:textId="77777777" w:rsidR="00EE5324" w:rsidRDefault="00EE5324">
            <w:pPr>
              <w:widowControl w:val="0"/>
              <w:spacing w:after="80" w:line="259" w:lineRule="auto"/>
              <w:ind w:left="0"/>
              <w:rPr>
                <w:b/>
              </w:rPr>
            </w:pPr>
            <w:r>
              <w:rPr>
                <w:b/>
              </w:rPr>
              <w:t>Schedule 16 (Security)</w:t>
            </w:r>
          </w:p>
        </w:tc>
        <w:tc>
          <w:tcPr>
            <w:tcW w:w="6945" w:type="dxa"/>
            <w:shd w:val="clear" w:color="auto" w:fill="auto"/>
            <w:tcMar>
              <w:top w:w="100" w:type="dxa"/>
              <w:left w:w="100" w:type="dxa"/>
              <w:bottom w:w="100" w:type="dxa"/>
              <w:right w:w="100" w:type="dxa"/>
            </w:tcMar>
          </w:tcPr>
          <w:p w14:paraId="4C3B5A5E" w14:textId="77777777" w:rsidR="00EE5324" w:rsidRDefault="00EE5324">
            <w:pPr>
              <w:widowControl w:val="0"/>
              <w:spacing w:after="80" w:line="259" w:lineRule="auto"/>
              <w:ind w:left="0"/>
            </w:pPr>
            <w:r>
              <w:t>What the Supplier must do to ensure that Buyer data and Deliverables are kept secure.</w:t>
            </w:r>
          </w:p>
        </w:tc>
      </w:tr>
      <w:tr w:rsidR="00EE5324" w14:paraId="4C3B5A64" w14:textId="77777777" w:rsidTr="006C5CAA">
        <w:trPr>
          <w:trHeight w:val="440"/>
        </w:trPr>
        <w:tc>
          <w:tcPr>
            <w:tcW w:w="3124" w:type="dxa"/>
            <w:shd w:val="clear" w:color="auto" w:fill="auto"/>
            <w:tcMar>
              <w:top w:w="100" w:type="dxa"/>
              <w:left w:w="100" w:type="dxa"/>
              <w:bottom w:w="100" w:type="dxa"/>
              <w:right w:w="100" w:type="dxa"/>
            </w:tcMar>
          </w:tcPr>
          <w:p w14:paraId="4C3B5A61" w14:textId="77777777" w:rsidR="00EE5324" w:rsidRDefault="00EE5324">
            <w:pPr>
              <w:widowControl w:val="0"/>
              <w:spacing w:after="80" w:line="259" w:lineRule="auto"/>
              <w:ind w:left="0"/>
              <w:rPr>
                <w:b/>
              </w:rPr>
            </w:pPr>
            <w:r>
              <w:rPr>
                <w:b/>
              </w:rPr>
              <w:t>Schedule 17 (Service Recipients)</w:t>
            </w:r>
          </w:p>
        </w:tc>
        <w:tc>
          <w:tcPr>
            <w:tcW w:w="6945" w:type="dxa"/>
            <w:shd w:val="clear" w:color="auto" w:fill="auto"/>
            <w:tcMar>
              <w:top w:w="100" w:type="dxa"/>
              <w:left w:w="100" w:type="dxa"/>
              <w:bottom w:w="100" w:type="dxa"/>
              <w:right w:w="100" w:type="dxa"/>
            </w:tcMar>
          </w:tcPr>
          <w:p w14:paraId="4C3B5A62" w14:textId="69157BFA" w:rsidR="00EE5324" w:rsidRDefault="006C5CAA">
            <w:pPr>
              <w:widowControl w:val="0"/>
              <w:spacing w:after="80" w:line="259" w:lineRule="auto"/>
              <w:ind w:left="0"/>
            </w:pPr>
            <w:r>
              <w:t>Not used</w:t>
            </w:r>
          </w:p>
        </w:tc>
      </w:tr>
      <w:tr w:rsidR="00EE5324" w14:paraId="4C3B5A68" w14:textId="77777777" w:rsidTr="006C5CAA">
        <w:trPr>
          <w:trHeight w:val="440"/>
        </w:trPr>
        <w:tc>
          <w:tcPr>
            <w:tcW w:w="3124" w:type="dxa"/>
            <w:shd w:val="clear" w:color="auto" w:fill="auto"/>
            <w:tcMar>
              <w:top w:w="100" w:type="dxa"/>
              <w:left w:w="100" w:type="dxa"/>
              <w:bottom w:w="100" w:type="dxa"/>
              <w:right w:w="100" w:type="dxa"/>
            </w:tcMar>
          </w:tcPr>
          <w:p w14:paraId="4C3B5A65" w14:textId="77777777" w:rsidR="00EE5324" w:rsidRDefault="00EE5324">
            <w:pPr>
              <w:widowControl w:val="0"/>
              <w:spacing w:after="80" w:line="259" w:lineRule="auto"/>
              <w:ind w:left="0"/>
              <w:rPr>
                <w:b/>
              </w:rPr>
            </w:pPr>
            <w:r>
              <w:rPr>
                <w:b/>
              </w:rPr>
              <w:t>Schedule 18 (Supply Chain Visibility)</w:t>
            </w:r>
          </w:p>
        </w:tc>
        <w:tc>
          <w:tcPr>
            <w:tcW w:w="6945" w:type="dxa"/>
            <w:shd w:val="clear" w:color="auto" w:fill="auto"/>
            <w:tcMar>
              <w:top w:w="100" w:type="dxa"/>
              <w:left w:w="100" w:type="dxa"/>
              <w:bottom w:w="100" w:type="dxa"/>
              <w:right w:w="100" w:type="dxa"/>
            </w:tcMar>
          </w:tcPr>
          <w:p w14:paraId="4C3B5A66" w14:textId="1A44022D" w:rsidR="00EE5324" w:rsidRDefault="006C5CAA">
            <w:pPr>
              <w:widowControl w:val="0"/>
              <w:spacing w:after="80" w:line="259" w:lineRule="auto"/>
              <w:ind w:left="0"/>
            </w:pPr>
            <w:r>
              <w:t>Not used</w:t>
            </w:r>
          </w:p>
        </w:tc>
      </w:tr>
      <w:tr w:rsidR="00EE5324" w14:paraId="4C3B5A6E" w14:textId="77777777" w:rsidTr="006C5CAA">
        <w:trPr>
          <w:trHeight w:val="440"/>
        </w:trPr>
        <w:tc>
          <w:tcPr>
            <w:tcW w:w="3124" w:type="dxa"/>
            <w:shd w:val="clear" w:color="auto" w:fill="auto"/>
            <w:tcMar>
              <w:top w:w="100" w:type="dxa"/>
              <w:left w:w="100" w:type="dxa"/>
              <w:bottom w:w="100" w:type="dxa"/>
              <w:right w:w="100" w:type="dxa"/>
            </w:tcMar>
          </w:tcPr>
          <w:p w14:paraId="4C3B5A69" w14:textId="77777777" w:rsidR="00EE5324" w:rsidRDefault="00EE5324">
            <w:pPr>
              <w:widowControl w:val="0"/>
              <w:spacing w:after="80" w:line="259" w:lineRule="auto"/>
              <w:ind w:left="0"/>
              <w:rPr>
                <w:b/>
              </w:rPr>
            </w:pPr>
            <w:r>
              <w:rPr>
                <w:b/>
              </w:rPr>
              <w:t>Schedule 19 (Cyber Essentials Scheme)</w:t>
            </w:r>
          </w:p>
        </w:tc>
        <w:tc>
          <w:tcPr>
            <w:tcW w:w="6945" w:type="dxa"/>
            <w:shd w:val="clear" w:color="auto" w:fill="auto"/>
            <w:tcMar>
              <w:top w:w="100" w:type="dxa"/>
              <w:left w:w="100" w:type="dxa"/>
              <w:bottom w:w="100" w:type="dxa"/>
              <w:right w:w="100" w:type="dxa"/>
            </w:tcMar>
          </w:tcPr>
          <w:p w14:paraId="4C3B5A6A" w14:textId="77777777" w:rsidR="00EE5324" w:rsidRDefault="00EE5324">
            <w:pPr>
              <w:widowControl w:val="0"/>
              <w:spacing w:after="80" w:line="259" w:lineRule="auto"/>
              <w:ind w:left="0"/>
            </w:pPr>
            <w:r>
              <w:t>Obligations on the Supplier to maintain cyber security accreditation.</w:t>
            </w:r>
          </w:p>
          <w:p w14:paraId="4C3B5A6B" w14:textId="77777777" w:rsidR="00EE5324" w:rsidRDefault="00EE5324">
            <w:pPr>
              <w:widowControl w:val="0"/>
              <w:spacing w:after="80"/>
            </w:pPr>
          </w:p>
          <w:p w14:paraId="4C3B5A6C" w14:textId="77777777" w:rsidR="00EE5324" w:rsidRDefault="00EE5324">
            <w:pPr>
              <w:widowControl w:val="0"/>
              <w:spacing w:after="80" w:line="259" w:lineRule="auto"/>
              <w:ind w:left="0"/>
            </w:pPr>
            <w:r>
              <w:t xml:space="preserve">Refer to </w:t>
            </w:r>
            <w:hyperlink r:id="rId14">
              <w:r>
                <w:rPr>
                  <w:color w:val="0563C1"/>
                  <w:u w:val="single"/>
                </w:rPr>
                <w:t>https://www.ncsc.gov.uk/information/cyber-essentials-faqs</w:t>
              </w:r>
            </w:hyperlink>
            <w:r>
              <w:t xml:space="preserve"> for more information.</w:t>
            </w:r>
          </w:p>
        </w:tc>
      </w:tr>
      <w:tr w:rsidR="00EE5324" w14:paraId="4C3B5A72" w14:textId="77777777" w:rsidTr="006C5CAA">
        <w:trPr>
          <w:trHeight w:val="440"/>
        </w:trPr>
        <w:tc>
          <w:tcPr>
            <w:tcW w:w="3124" w:type="dxa"/>
            <w:shd w:val="clear" w:color="auto" w:fill="auto"/>
            <w:tcMar>
              <w:top w:w="100" w:type="dxa"/>
              <w:left w:w="100" w:type="dxa"/>
              <w:bottom w:w="100" w:type="dxa"/>
              <w:right w:w="100" w:type="dxa"/>
            </w:tcMar>
          </w:tcPr>
          <w:p w14:paraId="4C3B5A6F" w14:textId="77777777" w:rsidR="00EE5324" w:rsidRDefault="00EE5324">
            <w:pPr>
              <w:widowControl w:val="0"/>
              <w:spacing w:after="80" w:line="259" w:lineRule="auto"/>
              <w:ind w:left="0"/>
              <w:rPr>
                <w:b/>
              </w:rPr>
            </w:pPr>
            <w:r>
              <w:rPr>
                <w:b/>
              </w:rPr>
              <w:t>Schedule 20 (Processing Data)</w:t>
            </w:r>
          </w:p>
        </w:tc>
        <w:tc>
          <w:tcPr>
            <w:tcW w:w="6945" w:type="dxa"/>
            <w:shd w:val="clear" w:color="auto" w:fill="auto"/>
            <w:tcMar>
              <w:top w:w="100" w:type="dxa"/>
              <w:left w:w="100" w:type="dxa"/>
              <w:bottom w:w="100" w:type="dxa"/>
              <w:right w:w="100" w:type="dxa"/>
            </w:tcMar>
          </w:tcPr>
          <w:p w14:paraId="4C3B5A70" w14:textId="77777777" w:rsidR="00EE5324" w:rsidRDefault="00EE5324">
            <w:pPr>
              <w:widowControl w:val="0"/>
              <w:spacing w:after="80" w:line="259" w:lineRule="auto"/>
              <w:ind w:left="0"/>
            </w:pPr>
            <w:r>
              <w:t xml:space="preserve">Details about the data processing the supplier </w:t>
            </w:r>
            <w:proofErr w:type="gramStart"/>
            <w:r>
              <w:t>is allowed to</w:t>
            </w:r>
            <w:proofErr w:type="gramEnd"/>
            <w:r>
              <w:t xml:space="preserve"> do.</w:t>
            </w:r>
          </w:p>
        </w:tc>
      </w:tr>
      <w:tr w:rsidR="00EE5324" w14:paraId="4C3B5A76" w14:textId="77777777" w:rsidTr="006C5CAA">
        <w:trPr>
          <w:trHeight w:val="440"/>
        </w:trPr>
        <w:tc>
          <w:tcPr>
            <w:tcW w:w="3124" w:type="dxa"/>
            <w:shd w:val="clear" w:color="auto" w:fill="auto"/>
            <w:tcMar>
              <w:top w:w="100" w:type="dxa"/>
              <w:left w:w="100" w:type="dxa"/>
              <w:bottom w:w="100" w:type="dxa"/>
              <w:right w:w="100" w:type="dxa"/>
            </w:tcMar>
          </w:tcPr>
          <w:p w14:paraId="4C3B5A73" w14:textId="77777777" w:rsidR="00EE5324" w:rsidRDefault="00EE5324">
            <w:pPr>
              <w:widowControl w:val="0"/>
              <w:spacing w:after="80" w:line="259" w:lineRule="auto"/>
              <w:ind w:left="0"/>
              <w:rPr>
                <w:b/>
              </w:rPr>
            </w:pPr>
            <w:r>
              <w:rPr>
                <w:b/>
              </w:rPr>
              <w:t>Schedule 21 (Variation Form)</w:t>
            </w:r>
          </w:p>
        </w:tc>
        <w:tc>
          <w:tcPr>
            <w:tcW w:w="6945" w:type="dxa"/>
            <w:shd w:val="clear" w:color="auto" w:fill="auto"/>
            <w:tcMar>
              <w:top w:w="100" w:type="dxa"/>
              <w:left w:w="100" w:type="dxa"/>
              <w:bottom w:w="100" w:type="dxa"/>
              <w:right w:w="100" w:type="dxa"/>
            </w:tcMar>
          </w:tcPr>
          <w:p w14:paraId="4C3B5A74" w14:textId="77777777" w:rsidR="00EE5324" w:rsidRDefault="00EE5324">
            <w:pPr>
              <w:widowControl w:val="0"/>
              <w:spacing w:after="80" w:line="259" w:lineRule="auto"/>
              <w:ind w:left="0"/>
            </w:pPr>
            <w:r>
              <w:t>How the Supplier, CCS and the Buyer can make a change to an existing Contract.</w:t>
            </w:r>
          </w:p>
        </w:tc>
      </w:tr>
      <w:tr w:rsidR="00EE5324" w14:paraId="4C3B5A7A" w14:textId="77777777" w:rsidTr="006C5CAA">
        <w:trPr>
          <w:trHeight w:val="440"/>
        </w:trPr>
        <w:tc>
          <w:tcPr>
            <w:tcW w:w="3124" w:type="dxa"/>
            <w:shd w:val="clear" w:color="auto" w:fill="auto"/>
            <w:tcMar>
              <w:top w:w="100" w:type="dxa"/>
              <w:left w:w="100" w:type="dxa"/>
              <w:bottom w:w="100" w:type="dxa"/>
              <w:right w:w="100" w:type="dxa"/>
            </w:tcMar>
          </w:tcPr>
          <w:p w14:paraId="4C3B5A77" w14:textId="77777777" w:rsidR="00EE5324" w:rsidRDefault="00EE5324">
            <w:pPr>
              <w:widowControl w:val="0"/>
              <w:spacing w:after="80" w:line="259" w:lineRule="auto"/>
              <w:ind w:left="0"/>
              <w:rPr>
                <w:b/>
              </w:rPr>
            </w:pPr>
            <w:r>
              <w:rPr>
                <w:b/>
              </w:rPr>
              <w:t xml:space="preserve">Schedule 22 (Insurance </w:t>
            </w:r>
            <w:r>
              <w:rPr>
                <w:b/>
              </w:rPr>
              <w:lastRenderedPageBreak/>
              <w:t>Requirements)</w:t>
            </w:r>
          </w:p>
        </w:tc>
        <w:tc>
          <w:tcPr>
            <w:tcW w:w="6945" w:type="dxa"/>
            <w:shd w:val="clear" w:color="auto" w:fill="auto"/>
            <w:tcMar>
              <w:top w:w="100" w:type="dxa"/>
              <w:left w:w="100" w:type="dxa"/>
              <w:bottom w:w="100" w:type="dxa"/>
              <w:right w:w="100" w:type="dxa"/>
            </w:tcMar>
          </w:tcPr>
          <w:p w14:paraId="4C3B5A78" w14:textId="77777777" w:rsidR="00EE5324" w:rsidRDefault="00EE5324">
            <w:pPr>
              <w:widowControl w:val="0"/>
              <w:spacing w:after="80" w:line="259" w:lineRule="auto"/>
              <w:ind w:left="0"/>
            </w:pPr>
            <w:r>
              <w:lastRenderedPageBreak/>
              <w:t xml:space="preserve">The insurance a Supplier needs in case it breaches a Contract </w:t>
            </w:r>
            <w:r>
              <w:lastRenderedPageBreak/>
              <w:t>or is negligent.</w:t>
            </w:r>
          </w:p>
        </w:tc>
      </w:tr>
      <w:tr w:rsidR="00EE5324" w14:paraId="4C3B5A7E" w14:textId="77777777" w:rsidTr="006C5CAA">
        <w:trPr>
          <w:trHeight w:val="440"/>
        </w:trPr>
        <w:tc>
          <w:tcPr>
            <w:tcW w:w="3124" w:type="dxa"/>
            <w:shd w:val="clear" w:color="auto" w:fill="auto"/>
            <w:tcMar>
              <w:top w:w="100" w:type="dxa"/>
              <w:left w:w="100" w:type="dxa"/>
              <w:bottom w:w="100" w:type="dxa"/>
              <w:right w:w="100" w:type="dxa"/>
            </w:tcMar>
          </w:tcPr>
          <w:p w14:paraId="4C3B5A7B" w14:textId="77777777" w:rsidR="00EE5324" w:rsidRDefault="00EE5324">
            <w:pPr>
              <w:widowControl w:val="0"/>
              <w:spacing w:after="80" w:line="259" w:lineRule="auto"/>
              <w:ind w:left="0"/>
              <w:rPr>
                <w:b/>
              </w:rPr>
            </w:pPr>
            <w:r>
              <w:rPr>
                <w:b/>
              </w:rPr>
              <w:lastRenderedPageBreak/>
              <w:t>Schedule 23 (Guarantee)</w:t>
            </w:r>
          </w:p>
        </w:tc>
        <w:tc>
          <w:tcPr>
            <w:tcW w:w="6945" w:type="dxa"/>
            <w:shd w:val="clear" w:color="auto" w:fill="auto"/>
            <w:tcMar>
              <w:top w:w="100" w:type="dxa"/>
              <w:left w:w="100" w:type="dxa"/>
              <w:bottom w:w="100" w:type="dxa"/>
              <w:right w:w="100" w:type="dxa"/>
            </w:tcMar>
          </w:tcPr>
          <w:p w14:paraId="4C3B5A7C" w14:textId="77777777" w:rsidR="00EE5324" w:rsidRDefault="00EE5324">
            <w:pPr>
              <w:widowControl w:val="0"/>
              <w:spacing w:after="80" w:line="259" w:lineRule="auto"/>
              <w:ind w:left="0"/>
            </w:pPr>
            <w:r>
              <w:rPr>
                <w:highlight w:val="white"/>
              </w:rPr>
              <w:t>The document signed by a third party to provide additional assurance to a Buyer that the Supplier will meet their obligations under a contract. Also includes the form of Letter of Intent to Guarantee that is required to be used if you intend to / are required to have a guarantor.</w:t>
            </w:r>
          </w:p>
        </w:tc>
      </w:tr>
      <w:tr w:rsidR="00EE5324" w14:paraId="4C3B5A82" w14:textId="77777777" w:rsidTr="006C5CAA">
        <w:trPr>
          <w:trHeight w:val="440"/>
        </w:trPr>
        <w:tc>
          <w:tcPr>
            <w:tcW w:w="3124" w:type="dxa"/>
            <w:shd w:val="clear" w:color="auto" w:fill="auto"/>
            <w:tcMar>
              <w:top w:w="100" w:type="dxa"/>
              <w:left w:w="100" w:type="dxa"/>
              <w:bottom w:w="100" w:type="dxa"/>
              <w:right w:w="100" w:type="dxa"/>
            </w:tcMar>
          </w:tcPr>
          <w:p w14:paraId="4C3B5A7F" w14:textId="77777777" w:rsidR="00EE5324" w:rsidRDefault="00EE5324">
            <w:pPr>
              <w:widowControl w:val="0"/>
              <w:spacing w:after="80" w:line="259" w:lineRule="auto"/>
              <w:ind w:left="0"/>
              <w:rPr>
                <w:b/>
              </w:rPr>
            </w:pPr>
            <w:r>
              <w:rPr>
                <w:b/>
              </w:rPr>
              <w:t>Schedule 24 (Financial Difficulties)</w:t>
            </w:r>
          </w:p>
        </w:tc>
        <w:tc>
          <w:tcPr>
            <w:tcW w:w="6945" w:type="dxa"/>
            <w:shd w:val="clear" w:color="auto" w:fill="auto"/>
            <w:tcMar>
              <w:top w:w="100" w:type="dxa"/>
              <w:left w:w="100" w:type="dxa"/>
              <w:bottom w:w="100" w:type="dxa"/>
              <w:right w:w="100" w:type="dxa"/>
            </w:tcMar>
          </w:tcPr>
          <w:p w14:paraId="4C3B5A80" w14:textId="708E8133" w:rsidR="00EE5324" w:rsidRDefault="00EE5324">
            <w:pPr>
              <w:widowControl w:val="0"/>
              <w:spacing w:after="80" w:line="259" w:lineRule="auto"/>
              <w:ind w:left="0"/>
            </w:pPr>
            <w:r>
              <w:t>What</w:t>
            </w:r>
            <w:r w:rsidR="0088306D">
              <w:t xml:space="preserve"> the</w:t>
            </w:r>
            <w:r>
              <w:t xml:space="preserve"> Supplier must do if they are in financial trouble.</w:t>
            </w:r>
          </w:p>
        </w:tc>
      </w:tr>
      <w:tr w:rsidR="00EE5324" w14:paraId="4C3B5A86" w14:textId="77777777" w:rsidTr="006C5CAA">
        <w:trPr>
          <w:trHeight w:val="440"/>
        </w:trPr>
        <w:tc>
          <w:tcPr>
            <w:tcW w:w="3124" w:type="dxa"/>
            <w:shd w:val="clear" w:color="auto" w:fill="auto"/>
            <w:tcMar>
              <w:top w:w="100" w:type="dxa"/>
              <w:left w:w="100" w:type="dxa"/>
              <w:bottom w:w="100" w:type="dxa"/>
              <w:right w:w="100" w:type="dxa"/>
            </w:tcMar>
          </w:tcPr>
          <w:p w14:paraId="4C3B5A83" w14:textId="77777777" w:rsidR="00EE5324" w:rsidRDefault="00EE5324">
            <w:pPr>
              <w:widowControl w:val="0"/>
              <w:spacing w:after="80" w:line="259" w:lineRule="auto"/>
              <w:ind w:left="0"/>
              <w:rPr>
                <w:b/>
              </w:rPr>
            </w:pPr>
            <w:r>
              <w:rPr>
                <w:b/>
              </w:rPr>
              <w:t>Schedule 25 (Rectification Plan)</w:t>
            </w:r>
          </w:p>
        </w:tc>
        <w:tc>
          <w:tcPr>
            <w:tcW w:w="6945" w:type="dxa"/>
            <w:shd w:val="clear" w:color="auto" w:fill="auto"/>
            <w:tcMar>
              <w:top w:w="100" w:type="dxa"/>
              <w:left w:w="100" w:type="dxa"/>
              <w:bottom w:w="100" w:type="dxa"/>
              <w:right w:w="100" w:type="dxa"/>
            </w:tcMar>
          </w:tcPr>
          <w:p w14:paraId="4C3B5A84" w14:textId="77777777" w:rsidR="00EE5324" w:rsidRDefault="00EE5324">
            <w:pPr>
              <w:widowControl w:val="0"/>
              <w:spacing w:after="80" w:line="259" w:lineRule="auto"/>
              <w:ind w:left="0"/>
            </w:pPr>
            <w:r>
              <w:t>The process to follow if a supplier defaults a contract.</w:t>
            </w:r>
          </w:p>
        </w:tc>
      </w:tr>
      <w:tr w:rsidR="00EE5324" w14:paraId="4C3B5A8A" w14:textId="77777777" w:rsidTr="006C5CAA">
        <w:trPr>
          <w:trHeight w:val="440"/>
        </w:trPr>
        <w:tc>
          <w:tcPr>
            <w:tcW w:w="3124" w:type="dxa"/>
            <w:shd w:val="clear" w:color="auto" w:fill="auto"/>
            <w:tcMar>
              <w:top w:w="100" w:type="dxa"/>
              <w:left w:w="100" w:type="dxa"/>
              <w:bottom w:w="100" w:type="dxa"/>
              <w:right w:w="100" w:type="dxa"/>
            </w:tcMar>
          </w:tcPr>
          <w:p w14:paraId="4C3B5A87" w14:textId="77777777" w:rsidR="00EE5324" w:rsidRDefault="00EE5324">
            <w:pPr>
              <w:widowControl w:val="0"/>
              <w:spacing w:after="80" w:line="259" w:lineRule="auto"/>
              <w:ind w:left="0"/>
              <w:rPr>
                <w:b/>
              </w:rPr>
            </w:pPr>
            <w:r>
              <w:rPr>
                <w:b/>
              </w:rPr>
              <w:t>Schedule 26 (Sustainability)</w:t>
            </w:r>
          </w:p>
        </w:tc>
        <w:tc>
          <w:tcPr>
            <w:tcW w:w="6945" w:type="dxa"/>
            <w:shd w:val="clear" w:color="auto" w:fill="auto"/>
            <w:tcMar>
              <w:top w:w="100" w:type="dxa"/>
              <w:left w:w="100" w:type="dxa"/>
              <w:bottom w:w="100" w:type="dxa"/>
              <w:right w:w="100" w:type="dxa"/>
            </w:tcMar>
          </w:tcPr>
          <w:p w14:paraId="4C3B5A88" w14:textId="77777777" w:rsidR="00EE5324" w:rsidRDefault="00EE5324">
            <w:pPr>
              <w:widowControl w:val="0"/>
              <w:spacing w:after="80" w:line="259" w:lineRule="auto"/>
              <w:ind w:left="0"/>
            </w:pPr>
            <w:r>
              <w:t>This Schedule contains sustainability requirements for the Supplier to meet, including compliance with environmental, modern slavery, and employment laws.</w:t>
            </w:r>
          </w:p>
        </w:tc>
      </w:tr>
      <w:tr w:rsidR="00EE5324" w14:paraId="4C3B5A8E" w14:textId="77777777" w:rsidTr="006C5CAA">
        <w:trPr>
          <w:trHeight w:val="440"/>
        </w:trPr>
        <w:tc>
          <w:tcPr>
            <w:tcW w:w="3124" w:type="dxa"/>
            <w:shd w:val="clear" w:color="auto" w:fill="auto"/>
            <w:tcMar>
              <w:top w:w="100" w:type="dxa"/>
              <w:left w:w="100" w:type="dxa"/>
              <w:bottom w:w="100" w:type="dxa"/>
              <w:right w:w="100" w:type="dxa"/>
            </w:tcMar>
          </w:tcPr>
          <w:p w14:paraId="4C3B5A8B" w14:textId="77777777" w:rsidR="00EE5324" w:rsidRDefault="00EE5324">
            <w:pPr>
              <w:widowControl w:val="0"/>
              <w:spacing w:after="80" w:line="259" w:lineRule="auto"/>
              <w:ind w:left="0"/>
              <w:rPr>
                <w:b/>
              </w:rPr>
            </w:pPr>
            <w:r>
              <w:rPr>
                <w:b/>
              </w:rPr>
              <w:t xml:space="preserve">Schedule 27 (Key Subcontractors) </w:t>
            </w:r>
          </w:p>
        </w:tc>
        <w:tc>
          <w:tcPr>
            <w:tcW w:w="6945" w:type="dxa"/>
            <w:shd w:val="clear" w:color="auto" w:fill="auto"/>
            <w:tcMar>
              <w:top w:w="100" w:type="dxa"/>
              <w:left w:w="100" w:type="dxa"/>
              <w:bottom w:w="100" w:type="dxa"/>
              <w:right w:w="100" w:type="dxa"/>
            </w:tcMar>
          </w:tcPr>
          <w:p w14:paraId="4C3B5A8C" w14:textId="77777777" w:rsidR="00EE5324" w:rsidRDefault="00EE5324">
            <w:pPr>
              <w:widowControl w:val="0"/>
              <w:spacing w:after="80" w:line="259" w:lineRule="auto"/>
              <w:ind w:left="0"/>
            </w:pPr>
            <w:r>
              <w:t>Restrictions on a Supplier switching the subcontractors working on the Contract.</w:t>
            </w:r>
          </w:p>
        </w:tc>
      </w:tr>
      <w:tr w:rsidR="00EE5324" w14:paraId="4C3B5A92" w14:textId="77777777" w:rsidTr="006C5CAA">
        <w:trPr>
          <w:trHeight w:val="440"/>
        </w:trPr>
        <w:tc>
          <w:tcPr>
            <w:tcW w:w="3124" w:type="dxa"/>
            <w:shd w:val="clear" w:color="auto" w:fill="auto"/>
            <w:tcMar>
              <w:top w:w="100" w:type="dxa"/>
              <w:left w:w="100" w:type="dxa"/>
              <w:bottom w:w="100" w:type="dxa"/>
              <w:right w:w="100" w:type="dxa"/>
            </w:tcMar>
          </w:tcPr>
          <w:p w14:paraId="4C3B5A8F" w14:textId="77777777" w:rsidR="00EE5324" w:rsidRDefault="00EE5324">
            <w:pPr>
              <w:widowControl w:val="0"/>
              <w:spacing w:after="80" w:line="259" w:lineRule="auto"/>
              <w:ind w:left="0"/>
              <w:rPr>
                <w:b/>
              </w:rPr>
            </w:pPr>
            <w:r>
              <w:rPr>
                <w:b/>
              </w:rPr>
              <w:t>Schedule 28 (ICT Services)</w:t>
            </w:r>
          </w:p>
        </w:tc>
        <w:tc>
          <w:tcPr>
            <w:tcW w:w="6945" w:type="dxa"/>
            <w:shd w:val="clear" w:color="auto" w:fill="auto"/>
            <w:tcMar>
              <w:top w:w="100" w:type="dxa"/>
              <w:left w:w="100" w:type="dxa"/>
              <w:bottom w:w="100" w:type="dxa"/>
              <w:right w:w="100" w:type="dxa"/>
            </w:tcMar>
          </w:tcPr>
          <w:p w14:paraId="4C3B5A90" w14:textId="77777777" w:rsidR="00EE5324" w:rsidRDefault="00EE5324">
            <w:pPr>
              <w:widowControl w:val="0"/>
              <w:spacing w:after="80" w:line="259" w:lineRule="auto"/>
              <w:ind w:left="0"/>
            </w:pPr>
            <w:r>
              <w:t>Additional terms for the delivery of ICT Services.</w:t>
            </w:r>
          </w:p>
        </w:tc>
      </w:tr>
      <w:tr w:rsidR="00EE5324" w14:paraId="4C3B5A96" w14:textId="77777777" w:rsidTr="006C5CAA">
        <w:trPr>
          <w:trHeight w:val="440"/>
        </w:trPr>
        <w:tc>
          <w:tcPr>
            <w:tcW w:w="3124" w:type="dxa"/>
            <w:shd w:val="clear" w:color="auto" w:fill="auto"/>
            <w:tcMar>
              <w:top w:w="100" w:type="dxa"/>
              <w:left w:w="100" w:type="dxa"/>
              <w:bottom w:w="100" w:type="dxa"/>
              <w:right w:w="100" w:type="dxa"/>
            </w:tcMar>
          </w:tcPr>
          <w:p w14:paraId="4C3B5A93" w14:textId="77777777" w:rsidR="00EE5324" w:rsidRDefault="00EE5324">
            <w:pPr>
              <w:widowControl w:val="0"/>
              <w:spacing w:after="80" w:line="259" w:lineRule="auto"/>
              <w:ind w:left="0"/>
              <w:rPr>
                <w:b/>
              </w:rPr>
            </w:pPr>
            <w:r>
              <w:rPr>
                <w:b/>
              </w:rPr>
              <w:t xml:space="preserve">Schedule 28A (Agile Development Additional Terms) </w:t>
            </w:r>
          </w:p>
        </w:tc>
        <w:tc>
          <w:tcPr>
            <w:tcW w:w="6945" w:type="dxa"/>
            <w:shd w:val="clear" w:color="auto" w:fill="auto"/>
            <w:tcMar>
              <w:top w:w="100" w:type="dxa"/>
              <w:left w:w="100" w:type="dxa"/>
              <w:bottom w:w="100" w:type="dxa"/>
              <w:right w:w="100" w:type="dxa"/>
            </w:tcMar>
          </w:tcPr>
          <w:p w14:paraId="4C3B5A94" w14:textId="29D8ED2F" w:rsidR="00EE5324" w:rsidRDefault="006C5CAA">
            <w:pPr>
              <w:widowControl w:val="0"/>
              <w:spacing w:after="80" w:line="259" w:lineRule="auto"/>
              <w:ind w:left="0"/>
            </w:pPr>
            <w:r>
              <w:t>Not used</w:t>
            </w:r>
          </w:p>
        </w:tc>
      </w:tr>
      <w:tr w:rsidR="00EE5324" w14:paraId="4C3B5A9A" w14:textId="77777777" w:rsidTr="006C5CAA">
        <w:trPr>
          <w:trHeight w:val="440"/>
        </w:trPr>
        <w:tc>
          <w:tcPr>
            <w:tcW w:w="3124" w:type="dxa"/>
            <w:shd w:val="clear" w:color="auto" w:fill="auto"/>
            <w:tcMar>
              <w:top w:w="100" w:type="dxa"/>
              <w:left w:w="100" w:type="dxa"/>
              <w:bottom w:w="100" w:type="dxa"/>
              <w:right w:w="100" w:type="dxa"/>
            </w:tcMar>
          </w:tcPr>
          <w:p w14:paraId="4C3B5A97" w14:textId="77777777" w:rsidR="00EE5324" w:rsidRDefault="00EE5324">
            <w:pPr>
              <w:widowControl w:val="0"/>
              <w:spacing w:after="80" w:line="259" w:lineRule="auto"/>
              <w:ind w:left="0"/>
              <w:rPr>
                <w:b/>
              </w:rPr>
            </w:pPr>
            <w:r>
              <w:rPr>
                <w:b/>
              </w:rPr>
              <w:t xml:space="preserve">Schedule 29 (Key Supplier Staff) </w:t>
            </w:r>
          </w:p>
        </w:tc>
        <w:tc>
          <w:tcPr>
            <w:tcW w:w="6945" w:type="dxa"/>
            <w:shd w:val="clear" w:color="auto" w:fill="auto"/>
            <w:tcMar>
              <w:top w:w="100" w:type="dxa"/>
              <w:left w:w="100" w:type="dxa"/>
              <w:bottom w:w="100" w:type="dxa"/>
              <w:right w:w="100" w:type="dxa"/>
            </w:tcMar>
          </w:tcPr>
          <w:p w14:paraId="4C3B5A98" w14:textId="386AA441" w:rsidR="00EE5324" w:rsidRDefault="006C5CAA">
            <w:pPr>
              <w:widowControl w:val="0"/>
              <w:spacing w:after="80" w:line="259" w:lineRule="auto"/>
              <w:ind w:left="0"/>
            </w:pPr>
            <w:r>
              <w:t>Not used</w:t>
            </w:r>
          </w:p>
        </w:tc>
      </w:tr>
      <w:tr w:rsidR="00EE5324" w14:paraId="4C3B5A9E" w14:textId="77777777" w:rsidTr="006C5CAA">
        <w:trPr>
          <w:trHeight w:val="440"/>
        </w:trPr>
        <w:tc>
          <w:tcPr>
            <w:tcW w:w="3124" w:type="dxa"/>
            <w:shd w:val="clear" w:color="auto" w:fill="auto"/>
            <w:tcMar>
              <w:top w:w="100" w:type="dxa"/>
              <w:left w:w="100" w:type="dxa"/>
              <w:bottom w:w="100" w:type="dxa"/>
              <w:right w:w="100" w:type="dxa"/>
            </w:tcMar>
          </w:tcPr>
          <w:p w14:paraId="4C3B5A9B" w14:textId="77777777" w:rsidR="00EE5324" w:rsidRDefault="00EE5324">
            <w:pPr>
              <w:widowControl w:val="0"/>
              <w:spacing w:after="80" w:line="259" w:lineRule="auto"/>
              <w:ind w:left="0"/>
              <w:rPr>
                <w:b/>
              </w:rPr>
            </w:pPr>
            <w:r>
              <w:rPr>
                <w:b/>
              </w:rPr>
              <w:t>Schedule 30 (Exit Management)</w:t>
            </w:r>
          </w:p>
        </w:tc>
        <w:tc>
          <w:tcPr>
            <w:tcW w:w="6945" w:type="dxa"/>
            <w:shd w:val="clear" w:color="auto" w:fill="auto"/>
            <w:tcMar>
              <w:top w:w="100" w:type="dxa"/>
              <w:left w:w="100" w:type="dxa"/>
              <w:bottom w:w="100" w:type="dxa"/>
              <w:right w:w="100" w:type="dxa"/>
            </w:tcMar>
          </w:tcPr>
          <w:p w14:paraId="4C3B5A9C" w14:textId="77777777" w:rsidR="00EE5324" w:rsidRDefault="00EE5324">
            <w:pPr>
              <w:widowControl w:val="0"/>
              <w:spacing w:after="80" w:line="259" w:lineRule="auto"/>
              <w:ind w:left="0"/>
            </w:pPr>
            <w:r>
              <w:t>What the Supplier needs to do at the end of a Contract to help the Buyer continue to deliver public services.</w:t>
            </w:r>
          </w:p>
        </w:tc>
      </w:tr>
      <w:tr w:rsidR="00EE5324" w14:paraId="4C3B5AA2" w14:textId="77777777" w:rsidTr="006C5CAA">
        <w:trPr>
          <w:trHeight w:val="440"/>
        </w:trPr>
        <w:tc>
          <w:tcPr>
            <w:tcW w:w="3124" w:type="dxa"/>
            <w:shd w:val="clear" w:color="auto" w:fill="auto"/>
            <w:tcMar>
              <w:top w:w="100" w:type="dxa"/>
              <w:left w:w="100" w:type="dxa"/>
              <w:bottom w:w="100" w:type="dxa"/>
              <w:right w:w="100" w:type="dxa"/>
            </w:tcMar>
          </w:tcPr>
          <w:p w14:paraId="4C3B5A9F" w14:textId="77777777" w:rsidR="00EE5324" w:rsidRDefault="00EE5324">
            <w:pPr>
              <w:widowControl w:val="0"/>
              <w:spacing w:after="80" w:line="259" w:lineRule="auto"/>
              <w:ind w:left="0"/>
              <w:rPr>
                <w:b/>
              </w:rPr>
            </w:pPr>
            <w:r>
              <w:rPr>
                <w:b/>
              </w:rPr>
              <w:t>Schedule 31 (Buyer Specific Terms)</w:t>
            </w:r>
          </w:p>
        </w:tc>
        <w:tc>
          <w:tcPr>
            <w:tcW w:w="6945" w:type="dxa"/>
            <w:shd w:val="clear" w:color="auto" w:fill="auto"/>
            <w:tcMar>
              <w:top w:w="100" w:type="dxa"/>
              <w:left w:w="100" w:type="dxa"/>
              <w:bottom w:w="100" w:type="dxa"/>
              <w:right w:w="100" w:type="dxa"/>
            </w:tcMar>
          </w:tcPr>
          <w:p w14:paraId="4C3B5AA0" w14:textId="2C1691A6" w:rsidR="00EE5324" w:rsidRDefault="006C5CAA">
            <w:pPr>
              <w:widowControl w:val="0"/>
              <w:spacing w:after="80" w:line="259" w:lineRule="auto"/>
              <w:ind w:left="0"/>
            </w:pPr>
            <w:r>
              <w:t>Not used</w:t>
            </w:r>
          </w:p>
        </w:tc>
      </w:tr>
      <w:tr w:rsidR="00EE5324" w14:paraId="4C3B5AA6" w14:textId="77777777" w:rsidTr="006C5CAA">
        <w:trPr>
          <w:trHeight w:val="440"/>
        </w:trPr>
        <w:tc>
          <w:tcPr>
            <w:tcW w:w="3124" w:type="dxa"/>
            <w:shd w:val="clear" w:color="auto" w:fill="auto"/>
            <w:tcMar>
              <w:top w:w="100" w:type="dxa"/>
              <w:left w:w="100" w:type="dxa"/>
              <w:bottom w:w="100" w:type="dxa"/>
              <w:right w:w="100" w:type="dxa"/>
            </w:tcMar>
          </w:tcPr>
          <w:p w14:paraId="4C3B5AA3" w14:textId="77777777" w:rsidR="00EE5324" w:rsidRDefault="00EE5324">
            <w:pPr>
              <w:widowControl w:val="0"/>
              <w:spacing w:after="80" w:line="259" w:lineRule="auto"/>
              <w:ind w:left="0"/>
              <w:rPr>
                <w:b/>
              </w:rPr>
            </w:pPr>
            <w:r>
              <w:rPr>
                <w:b/>
              </w:rPr>
              <w:t xml:space="preserve">Schedule 32 (Background Checks) </w:t>
            </w:r>
          </w:p>
        </w:tc>
        <w:tc>
          <w:tcPr>
            <w:tcW w:w="6945" w:type="dxa"/>
            <w:shd w:val="clear" w:color="auto" w:fill="auto"/>
            <w:tcMar>
              <w:top w:w="100" w:type="dxa"/>
              <w:left w:w="100" w:type="dxa"/>
              <w:bottom w:w="100" w:type="dxa"/>
              <w:right w:w="100" w:type="dxa"/>
            </w:tcMar>
          </w:tcPr>
          <w:p w14:paraId="4C3B5AA4" w14:textId="77777777" w:rsidR="00EE5324" w:rsidRDefault="00EE5324">
            <w:pPr>
              <w:widowControl w:val="0"/>
              <w:spacing w:after="80" w:line="259" w:lineRule="auto"/>
              <w:ind w:left="0"/>
            </w:pPr>
            <w:r>
              <w:t>Information on background checks required.</w:t>
            </w:r>
          </w:p>
        </w:tc>
      </w:tr>
      <w:tr w:rsidR="00EE5324" w14:paraId="4C3B5AAA" w14:textId="77777777" w:rsidTr="006C5CAA">
        <w:trPr>
          <w:trHeight w:val="440"/>
        </w:trPr>
        <w:tc>
          <w:tcPr>
            <w:tcW w:w="3124" w:type="dxa"/>
            <w:shd w:val="clear" w:color="auto" w:fill="auto"/>
            <w:tcMar>
              <w:top w:w="100" w:type="dxa"/>
              <w:left w:w="100" w:type="dxa"/>
              <w:bottom w:w="100" w:type="dxa"/>
              <w:right w:w="100" w:type="dxa"/>
            </w:tcMar>
          </w:tcPr>
          <w:p w14:paraId="4C3B5AA7" w14:textId="77777777" w:rsidR="00EE5324" w:rsidRDefault="00EE5324">
            <w:pPr>
              <w:widowControl w:val="0"/>
              <w:spacing w:after="80" w:line="259" w:lineRule="auto"/>
              <w:ind w:left="0"/>
              <w:rPr>
                <w:b/>
              </w:rPr>
            </w:pPr>
            <w:r>
              <w:rPr>
                <w:b/>
              </w:rPr>
              <w:t>Schedule 33 (Scottish Law)</w:t>
            </w:r>
          </w:p>
        </w:tc>
        <w:tc>
          <w:tcPr>
            <w:tcW w:w="6945" w:type="dxa"/>
            <w:shd w:val="clear" w:color="auto" w:fill="auto"/>
            <w:tcMar>
              <w:top w:w="100" w:type="dxa"/>
              <w:left w:w="100" w:type="dxa"/>
              <w:bottom w:w="100" w:type="dxa"/>
              <w:right w:w="100" w:type="dxa"/>
            </w:tcMar>
          </w:tcPr>
          <w:p w14:paraId="4C3B5AA8" w14:textId="063C12B9" w:rsidR="00EE5324" w:rsidRDefault="006C5CAA">
            <w:pPr>
              <w:widowControl w:val="0"/>
              <w:spacing w:after="80" w:line="259" w:lineRule="auto"/>
              <w:ind w:left="0"/>
            </w:pPr>
            <w:r>
              <w:t>Not used</w:t>
            </w:r>
          </w:p>
        </w:tc>
      </w:tr>
      <w:tr w:rsidR="00EE5324" w14:paraId="4C3B5AAE" w14:textId="77777777" w:rsidTr="006C5CAA">
        <w:trPr>
          <w:trHeight w:val="440"/>
        </w:trPr>
        <w:tc>
          <w:tcPr>
            <w:tcW w:w="3124" w:type="dxa"/>
            <w:shd w:val="clear" w:color="auto" w:fill="auto"/>
            <w:tcMar>
              <w:top w:w="100" w:type="dxa"/>
              <w:left w:w="100" w:type="dxa"/>
              <w:bottom w:w="100" w:type="dxa"/>
              <w:right w:w="100" w:type="dxa"/>
            </w:tcMar>
          </w:tcPr>
          <w:p w14:paraId="4C3B5AAB" w14:textId="77777777" w:rsidR="00EE5324" w:rsidRDefault="00EE5324">
            <w:pPr>
              <w:widowControl w:val="0"/>
              <w:spacing w:after="80" w:line="259" w:lineRule="auto"/>
              <w:ind w:left="0"/>
              <w:rPr>
                <w:b/>
              </w:rPr>
            </w:pPr>
            <w:r>
              <w:rPr>
                <w:b/>
              </w:rPr>
              <w:t>Schedule 34 (Northern Ireland Law)</w:t>
            </w:r>
          </w:p>
        </w:tc>
        <w:tc>
          <w:tcPr>
            <w:tcW w:w="6945" w:type="dxa"/>
            <w:shd w:val="clear" w:color="auto" w:fill="auto"/>
            <w:tcMar>
              <w:top w:w="100" w:type="dxa"/>
              <w:left w:w="100" w:type="dxa"/>
              <w:bottom w:w="100" w:type="dxa"/>
              <w:right w:w="100" w:type="dxa"/>
            </w:tcMar>
          </w:tcPr>
          <w:p w14:paraId="4C3B5AAC" w14:textId="242776B3" w:rsidR="00EE5324" w:rsidRDefault="006C5CAA">
            <w:pPr>
              <w:widowControl w:val="0"/>
              <w:spacing w:after="80" w:line="259" w:lineRule="auto"/>
              <w:ind w:left="0"/>
            </w:pPr>
            <w:r>
              <w:t>Not used</w:t>
            </w:r>
          </w:p>
        </w:tc>
      </w:tr>
      <w:tr w:rsidR="00EE5324" w14:paraId="4C3B5AB2" w14:textId="77777777" w:rsidTr="006C5CAA">
        <w:trPr>
          <w:trHeight w:val="440"/>
        </w:trPr>
        <w:tc>
          <w:tcPr>
            <w:tcW w:w="3124" w:type="dxa"/>
            <w:shd w:val="clear" w:color="auto" w:fill="auto"/>
            <w:tcMar>
              <w:top w:w="100" w:type="dxa"/>
              <w:left w:w="100" w:type="dxa"/>
              <w:bottom w:w="100" w:type="dxa"/>
              <w:right w:w="100" w:type="dxa"/>
            </w:tcMar>
          </w:tcPr>
          <w:p w14:paraId="4C3B5AAF" w14:textId="77777777" w:rsidR="00EE5324" w:rsidRDefault="00EE5324">
            <w:pPr>
              <w:widowControl w:val="0"/>
              <w:spacing w:after="80" w:line="259" w:lineRule="auto"/>
              <w:ind w:left="0"/>
              <w:rPr>
                <w:b/>
              </w:rPr>
            </w:pPr>
            <w:r>
              <w:rPr>
                <w:b/>
              </w:rPr>
              <w:lastRenderedPageBreak/>
              <w:t>Schedule 35 (Lease Terms)</w:t>
            </w:r>
          </w:p>
        </w:tc>
        <w:tc>
          <w:tcPr>
            <w:tcW w:w="6945" w:type="dxa"/>
            <w:shd w:val="clear" w:color="auto" w:fill="auto"/>
            <w:tcMar>
              <w:top w:w="100" w:type="dxa"/>
              <w:left w:w="100" w:type="dxa"/>
              <w:bottom w:w="100" w:type="dxa"/>
              <w:right w:w="100" w:type="dxa"/>
            </w:tcMar>
          </w:tcPr>
          <w:p w14:paraId="4C3B5AB0" w14:textId="66652FEE" w:rsidR="00EE5324" w:rsidRDefault="006C5CAA">
            <w:pPr>
              <w:widowControl w:val="0"/>
              <w:spacing w:after="80" w:line="259" w:lineRule="auto"/>
              <w:ind w:left="0"/>
            </w:pPr>
            <w:r>
              <w:t>Not used</w:t>
            </w:r>
          </w:p>
        </w:tc>
      </w:tr>
      <w:tr w:rsidR="00EE5324" w14:paraId="4C3B5AB6" w14:textId="77777777" w:rsidTr="006C5CAA">
        <w:trPr>
          <w:trHeight w:val="440"/>
        </w:trPr>
        <w:tc>
          <w:tcPr>
            <w:tcW w:w="3124" w:type="dxa"/>
            <w:shd w:val="clear" w:color="auto" w:fill="auto"/>
            <w:tcMar>
              <w:top w:w="100" w:type="dxa"/>
              <w:left w:w="100" w:type="dxa"/>
              <w:bottom w:w="100" w:type="dxa"/>
              <w:right w:w="100" w:type="dxa"/>
            </w:tcMar>
          </w:tcPr>
          <w:p w14:paraId="4C3B5AB3" w14:textId="77777777" w:rsidR="00EE5324" w:rsidRDefault="00EE5324">
            <w:pPr>
              <w:widowControl w:val="0"/>
              <w:spacing w:after="80" w:line="259" w:lineRule="auto"/>
              <w:ind w:left="0"/>
              <w:rPr>
                <w:b/>
              </w:rPr>
            </w:pPr>
            <w:r>
              <w:rPr>
                <w:b/>
              </w:rPr>
              <w:t>Schedule 36 (Intellectual Property Rights)</w:t>
            </w:r>
          </w:p>
        </w:tc>
        <w:tc>
          <w:tcPr>
            <w:tcW w:w="6945" w:type="dxa"/>
            <w:shd w:val="clear" w:color="auto" w:fill="auto"/>
            <w:tcMar>
              <w:top w:w="100" w:type="dxa"/>
              <w:left w:w="100" w:type="dxa"/>
              <w:bottom w:w="100" w:type="dxa"/>
              <w:right w:w="100" w:type="dxa"/>
            </w:tcMar>
          </w:tcPr>
          <w:p w14:paraId="4C3B5AB4" w14:textId="77777777" w:rsidR="00EE5324" w:rsidRDefault="00EE5324">
            <w:pPr>
              <w:widowControl w:val="0"/>
              <w:spacing w:after="80" w:line="259" w:lineRule="auto"/>
              <w:ind w:left="0"/>
            </w:pPr>
            <w:r>
              <w:t>Sets out the core intellectual property rights provisions which apply to the contract.</w:t>
            </w:r>
          </w:p>
        </w:tc>
      </w:tr>
      <w:tr w:rsidR="00EE5324" w14:paraId="4C3B5ABA" w14:textId="77777777" w:rsidTr="006C5CAA">
        <w:trPr>
          <w:trHeight w:val="440"/>
        </w:trPr>
        <w:tc>
          <w:tcPr>
            <w:tcW w:w="3124" w:type="dxa"/>
            <w:shd w:val="clear" w:color="auto" w:fill="auto"/>
            <w:tcMar>
              <w:top w:w="100" w:type="dxa"/>
              <w:left w:w="100" w:type="dxa"/>
              <w:bottom w:w="100" w:type="dxa"/>
              <w:right w:w="100" w:type="dxa"/>
            </w:tcMar>
          </w:tcPr>
          <w:p w14:paraId="4C3B5AB7" w14:textId="77777777" w:rsidR="00EE5324" w:rsidRDefault="00EE5324">
            <w:pPr>
              <w:widowControl w:val="0"/>
              <w:spacing w:after="80" w:line="259" w:lineRule="auto"/>
              <w:ind w:left="0"/>
              <w:rPr>
                <w:b/>
              </w:rPr>
            </w:pPr>
            <w:r>
              <w:rPr>
                <w:b/>
              </w:rPr>
              <w:t>Schedule 37 (Corporate Resolution Planning)</w:t>
            </w:r>
          </w:p>
        </w:tc>
        <w:tc>
          <w:tcPr>
            <w:tcW w:w="6945" w:type="dxa"/>
            <w:shd w:val="clear" w:color="auto" w:fill="auto"/>
            <w:tcMar>
              <w:top w:w="100" w:type="dxa"/>
              <w:left w:w="100" w:type="dxa"/>
              <w:bottom w:w="100" w:type="dxa"/>
              <w:right w:w="100" w:type="dxa"/>
            </w:tcMar>
          </w:tcPr>
          <w:p w14:paraId="4C3B5AB8" w14:textId="688BDC9A" w:rsidR="00EE5324" w:rsidRDefault="00EE5324">
            <w:pPr>
              <w:widowControl w:val="0"/>
              <w:spacing w:after="80" w:line="259" w:lineRule="auto"/>
              <w:ind w:left="0"/>
            </w:pPr>
            <w:r>
              <w:t xml:space="preserve">Requires </w:t>
            </w:r>
            <w:r w:rsidR="0088306D">
              <w:t xml:space="preserve">the </w:t>
            </w:r>
            <w:r>
              <w:t>Supplier</w:t>
            </w:r>
            <w:r w:rsidR="0088306D">
              <w:t xml:space="preserve"> </w:t>
            </w:r>
            <w:r>
              <w:t xml:space="preserve">to provide CRP information, in line with the Playbook </w:t>
            </w:r>
            <w:hyperlink r:id="rId15">
              <w:r>
                <w:rPr>
                  <w:color w:val="0000FF"/>
                  <w:u w:val="single"/>
                </w:rPr>
                <w:t>Guidance Note about Resolution Planning</w:t>
              </w:r>
            </w:hyperlink>
            <w:r>
              <w:t>.</w:t>
            </w:r>
          </w:p>
        </w:tc>
      </w:tr>
    </w:tbl>
    <w:p w14:paraId="4C3B5ABB" w14:textId="77777777" w:rsidR="0072077E" w:rsidRDefault="008D1753">
      <w:pPr>
        <w:tabs>
          <w:tab w:val="left" w:pos="2290"/>
        </w:tabs>
        <w:spacing w:after="200" w:line="276" w:lineRule="auto"/>
      </w:pPr>
      <w:r>
        <w:tab/>
      </w:r>
    </w:p>
    <w:p w14:paraId="4C3B5ABC" w14:textId="77777777" w:rsidR="0072077E" w:rsidRDefault="008D1753">
      <w:pPr>
        <w:pStyle w:val="Heading1"/>
        <w:numPr>
          <w:ilvl w:val="0"/>
          <w:numId w:val="12"/>
        </w:numPr>
        <w:ind w:left="-567" w:firstLine="0"/>
      </w:pPr>
      <w:bookmarkStart w:id="35" w:name="_Toc181971513"/>
      <w:r>
        <w:rPr>
          <w:rFonts w:ascii="Arial" w:eastAsia="Arial" w:hAnsi="Arial" w:cs="Arial"/>
          <w:b/>
          <w:color w:val="000000"/>
        </w:rPr>
        <w:t>Additional Information</w:t>
      </w:r>
      <w:bookmarkEnd w:id="35"/>
    </w:p>
    <w:p w14:paraId="4C3B5ABD" w14:textId="77777777" w:rsidR="0072077E" w:rsidRDefault="008D1753">
      <w:pPr>
        <w:numPr>
          <w:ilvl w:val="1"/>
          <w:numId w:val="4"/>
        </w:numPr>
        <w:pBdr>
          <w:top w:val="nil"/>
          <w:left w:val="nil"/>
          <w:bottom w:val="nil"/>
          <w:right w:val="nil"/>
          <w:between w:val="nil"/>
        </w:pBdr>
        <w:ind w:hanging="650"/>
        <w:rPr>
          <w:rFonts w:ascii="Arial" w:eastAsia="Arial" w:hAnsi="Arial" w:cs="Arial"/>
          <w:color w:val="000000"/>
          <w:sz w:val="24"/>
          <w:szCs w:val="24"/>
        </w:rPr>
      </w:pPr>
      <w:bookmarkStart w:id="36" w:name="_heading=h.qsh70q" w:colFirst="0" w:colLast="0"/>
      <w:bookmarkEnd w:id="36"/>
      <w:r>
        <w:rPr>
          <w:rFonts w:ascii="Arial" w:eastAsia="Arial" w:hAnsi="Arial" w:cs="Arial"/>
          <w:color w:val="000000"/>
          <w:sz w:val="24"/>
          <w:szCs w:val="24"/>
        </w:rPr>
        <w:t>In this section 11, “Procurement Regulations” means each of:</w:t>
      </w:r>
    </w:p>
    <w:p w14:paraId="4C3B5ABE" w14:textId="77777777" w:rsidR="0072077E" w:rsidRDefault="008D1753">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4C3B5ABF" w14:textId="77777777" w:rsidR="0072077E" w:rsidRDefault="008D1753">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C3B5AC0" w14:textId="77777777" w:rsidR="0072077E" w:rsidRDefault="008D1753">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4C3B5AC1" w14:textId="77777777" w:rsidR="0072077E" w:rsidRDefault="008D1753">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C3B5AC2" w14:textId="77777777" w:rsidR="0072077E" w:rsidRDefault="008D1753">
      <w:pPr>
        <w:ind w:left="851"/>
        <w:rPr>
          <w:rFonts w:ascii="Arial" w:eastAsia="Arial" w:hAnsi="Arial" w:cs="Arial"/>
          <w:sz w:val="24"/>
          <w:szCs w:val="24"/>
        </w:rPr>
      </w:pPr>
      <w:r>
        <w:rPr>
          <w:rFonts w:ascii="Arial" w:eastAsia="Arial" w:hAnsi="Arial" w:cs="Arial"/>
          <w:sz w:val="24"/>
          <w:szCs w:val="24"/>
        </w:rPr>
        <w:t>e) the Remedies Directive (2007/66/EC);</w:t>
      </w:r>
    </w:p>
    <w:p w14:paraId="4C3B5AC3" w14:textId="77777777" w:rsidR="0072077E" w:rsidRDefault="008D1753">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4C3B5AC4" w14:textId="77777777" w:rsidR="0072077E" w:rsidRDefault="008D1753">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4C3B5AC5" w14:textId="77777777" w:rsidR="0072077E" w:rsidRDefault="008D1753">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4C3B5AC6" w14:textId="77777777" w:rsidR="0072077E" w:rsidRDefault="008D1753">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C3B5AC7" w14:textId="77777777" w:rsidR="0072077E" w:rsidRDefault="008D1753">
      <w:pPr>
        <w:numPr>
          <w:ilvl w:val="1"/>
          <w:numId w:val="4"/>
        </w:numPr>
        <w:pBdr>
          <w:top w:val="nil"/>
          <w:left w:val="nil"/>
          <w:bottom w:val="nil"/>
          <w:right w:val="nil"/>
          <w:between w:val="nil"/>
        </w:pBdr>
        <w:ind w:hanging="650"/>
        <w:rPr>
          <w:rFonts w:ascii="Arial" w:eastAsia="Arial" w:hAnsi="Arial" w:cs="Arial"/>
          <w:color w:val="000000"/>
          <w:sz w:val="24"/>
          <w:szCs w:val="24"/>
        </w:rPr>
      </w:pPr>
      <w:bookmarkStart w:id="37" w:name="_heading=h.3as4poj" w:colFirst="0" w:colLast="0"/>
      <w:bookmarkEnd w:id="37"/>
      <w:r>
        <w:rPr>
          <w:rFonts w:ascii="Arial" w:eastAsia="Arial" w:hAnsi="Arial" w:cs="Arial"/>
          <w:color w:val="000000"/>
          <w:sz w:val="24"/>
          <w:szCs w:val="24"/>
        </w:rPr>
        <w:t>Some purchases under this Contract may have requirements that can be met under this Contract but the purchase of which may be exempt from the Procurement Regulations. In such cases, Call-Offs from this Contract will be unregulated purchases for the purposes of the Procurement Regulations, and the buyers may, at their discretion, modify the terms of the Contract and any Call-Off Contracts to reflect that Buyer’s specific needs.</w:t>
      </w:r>
    </w:p>
    <w:p w14:paraId="4C3B5AC8" w14:textId="77777777" w:rsidR="0072077E" w:rsidRDefault="008D1753">
      <w:pPr>
        <w:pStyle w:val="Heading1"/>
        <w:numPr>
          <w:ilvl w:val="0"/>
          <w:numId w:val="12"/>
        </w:numPr>
        <w:ind w:left="-567" w:firstLine="0"/>
      </w:pPr>
      <w:bookmarkStart w:id="38" w:name="_Toc181971514"/>
      <w:r>
        <w:rPr>
          <w:rFonts w:ascii="Arial" w:eastAsia="Arial" w:hAnsi="Arial" w:cs="Arial"/>
          <w:b/>
          <w:color w:val="000000"/>
        </w:rPr>
        <w:t>The Armed Forces Covenant</w:t>
      </w:r>
      <w:bookmarkEnd w:id="38"/>
    </w:p>
    <w:p w14:paraId="4C3B5AC9" w14:textId="77777777" w:rsidR="0072077E" w:rsidRDefault="008D1753">
      <w:pPr>
        <w:numPr>
          <w:ilvl w:val="1"/>
          <w:numId w:val="5"/>
        </w:numPr>
        <w:pBdr>
          <w:top w:val="nil"/>
          <w:left w:val="nil"/>
          <w:bottom w:val="nil"/>
          <w:right w:val="nil"/>
          <w:between w:val="nil"/>
        </w:pBdr>
        <w:spacing w:after="0"/>
        <w:ind w:hanging="650"/>
        <w:rPr>
          <w:rFonts w:ascii="Arial" w:eastAsia="Arial" w:hAnsi="Arial" w:cs="Arial"/>
          <w:color w:val="000000"/>
          <w:sz w:val="24"/>
          <w:szCs w:val="24"/>
        </w:rPr>
      </w:pPr>
      <w:bookmarkStart w:id="39" w:name="_heading=h.10q12ihtzsgr" w:colFirst="0" w:colLast="0"/>
      <w:bookmarkEnd w:id="39"/>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C3B5ACA" w14:textId="77777777" w:rsidR="0072077E" w:rsidRDefault="0072077E">
      <w:pPr>
        <w:pBdr>
          <w:top w:val="nil"/>
          <w:left w:val="nil"/>
          <w:bottom w:val="nil"/>
          <w:right w:val="nil"/>
          <w:between w:val="nil"/>
        </w:pBdr>
        <w:spacing w:after="0"/>
        <w:ind w:left="792"/>
        <w:rPr>
          <w:rFonts w:ascii="Arial" w:eastAsia="Arial" w:hAnsi="Arial" w:cs="Arial"/>
          <w:color w:val="000000"/>
          <w:sz w:val="24"/>
          <w:szCs w:val="24"/>
        </w:rPr>
      </w:pPr>
    </w:p>
    <w:p w14:paraId="4C3B5ACB" w14:textId="77777777" w:rsidR="0072077E" w:rsidRDefault="008D1753">
      <w:pPr>
        <w:numPr>
          <w:ilvl w:val="1"/>
          <w:numId w:val="5"/>
        </w:numPr>
        <w:pBdr>
          <w:top w:val="nil"/>
          <w:left w:val="nil"/>
          <w:bottom w:val="nil"/>
          <w:right w:val="nil"/>
          <w:between w:val="nil"/>
        </w:pBdr>
        <w:ind w:hanging="650"/>
        <w:rPr>
          <w:rFonts w:ascii="Arial" w:eastAsia="Arial" w:hAnsi="Arial" w:cs="Arial"/>
          <w:color w:val="000000"/>
          <w:sz w:val="24"/>
          <w:szCs w:val="24"/>
        </w:rPr>
      </w:pPr>
      <w:bookmarkStart w:id="40" w:name="_heading=h.d79nquwz7fmg" w:colFirst="0" w:colLast="0"/>
      <w:bookmarkEnd w:id="40"/>
      <w:r>
        <w:rPr>
          <w:rFonts w:ascii="Arial" w:eastAsia="Arial" w:hAnsi="Arial" w:cs="Arial"/>
          <w:color w:val="000000"/>
          <w:sz w:val="24"/>
          <w:szCs w:val="24"/>
        </w:rPr>
        <w:t>The Covenant’s 2 principles are that:</w:t>
      </w:r>
    </w:p>
    <w:p w14:paraId="4C3B5ACC"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the armed forces community should not face disadvantages when compared to other citizens in the provision of public and commercial services</w:t>
      </w:r>
    </w:p>
    <w:p w14:paraId="4C3B5AC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4C3B5ACE" w14:textId="77777777" w:rsidR="0072077E" w:rsidRDefault="008D1753">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6">
        <w:r>
          <w:rPr>
            <w:rFonts w:ascii="Arial" w:eastAsia="Arial" w:hAnsi="Arial" w:cs="Arial"/>
            <w:color w:val="000000"/>
            <w:sz w:val="24"/>
            <w:szCs w:val="24"/>
          </w:rPr>
          <w:t xml:space="preserve"> </w:t>
        </w:r>
      </w:hyperlink>
      <w:hyperlink r:id="rId17">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bookmarkStart w:id="41" w:name="_heading=h.s8xe3r8zd40s" w:colFirst="0" w:colLast="0"/>
    <w:bookmarkEnd w:id="41"/>
    <w:p w14:paraId="4C3B5ACF" w14:textId="77777777" w:rsidR="0072077E" w:rsidRDefault="008D1753">
      <w:pPr>
        <w:numPr>
          <w:ilvl w:val="1"/>
          <w:numId w:val="5"/>
        </w:numPr>
        <w:pBdr>
          <w:top w:val="nil"/>
          <w:left w:val="nil"/>
          <w:bottom w:val="nil"/>
          <w:right w:val="nil"/>
          <w:between w:val="nil"/>
        </w:pBdr>
        <w:spacing w:before="240" w:after="0"/>
        <w:ind w:hanging="650"/>
        <w:rPr>
          <w:rFonts w:ascii="Arial" w:eastAsia="Arial" w:hAnsi="Arial" w:cs="Arial"/>
          <w:color w:val="000000"/>
          <w:sz w:val="24"/>
          <w:szCs w:val="24"/>
        </w:rPr>
      </w:pPr>
      <w:r>
        <w:fldChar w:fldCharType="begin"/>
      </w:r>
      <w:r>
        <w:instrText xml:space="preserve"> HYPERLINK "https://www.gov.uk/government/uploads/system/uploads/attachment_data/file/649954/20171005_Armed_Forces_Covenant_Guidance_Notes_for_Businesses.pdf" \h </w:instrText>
      </w:r>
      <w:r>
        <w:fldChar w:fldCharType="separate"/>
      </w:r>
      <w:r>
        <w:rPr>
          <w:rFonts w:ascii="Arial" w:eastAsia="Arial" w:hAnsi="Arial" w:cs="Arial"/>
          <w:color w:val="000000"/>
          <w:sz w:val="24"/>
          <w:szCs w:val="24"/>
        </w:rPr>
        <w:t>The Corporate Covenant</w:t>
      </w:r>
      <w:r>
        <w:rPr>
          <w:rFonts w:ascii="Arial" w:eastAsia="Arial" w:hAnsi="Arial" w:cs="Arial"/>
          <w:color w:val="000000"/>
          <w:sz w:val="24"/>
          <w:szCs w:val="24"/>
        </w:rPr>
        <w:fldChar w:fldCharType="end"/>
      </w:r>
      <w:r>
        <w:rPr>
          <w:rFonts w:ascii="Arial" w:eastAsia="Arial" w:hAnsi="Arial" w:cs="Arial"/>
          <w:color w:val="000000"/>
          <w:sz w:val="24"/>
          <w:szCs w:val="24"/>
        </w:rPr>
        <w:t xml:space="preserve"> gives guidance on the various ways you can demonstrate your support.</w:t>
      </w:r>
    </w:p>
    <w:p w14:paraId="4C3B5AD0" w14:textId="77777777" w:rsidR="0072077E" w:rsidRDefault="0072077E">
      <w:pPr>
        <w:pBdr>
          <w:top w:val="nil"/>
          <w:left w:val="nil"/>
          <w:bottom w:val="nil"/>
          <w:right w:val="nil"/>
          <w:between w:val="nil"/>
        </w:pBdr>
        <w:spacing w:after="0"/>
        <w:ind w:left="792"/>
        <w:rPr>
          <w:rFonts w:ascii="Arial" w:eastAsia="Arial" w:hAnsi="Arial" w:cs="Arial"/>
          <w:color w:val="000000"/>
          <w:sz w:val="24"/>
          <w:szCs w:val="24"/>
        </w:rPr>
      </w:pPr>
    </w:p>
    <w:p w14:paraId="4C3B5AD1" w14:textId="77777777" w:rsidR="0072077E" w:rsidRDefault="008D1753">
      <w:pPr>
        <w:numPr>
          <w:ilvl w:val="1"/>
          <w:numId w:val="5"/>
        </w:numPr>
        <w:pBdr>
          <w:top w:val="nil"/>
          <w:left w:val="nil"/>
          <w:bottom w:val="nil"/>
          <w:right w:val="nil"/>
          <w:between w:val="nil"/>
        </w:pBdr>
        <w:ind w:hanging="650"/>
        <w:rPr>
          <w:rFonts w:ascii="Arial" w:eastAsia="Arial" w:hAnsi="Arial" w:cs="Arial"/>
          <w:color w:val="000000"/>
          <w:sz w:val="24"/>
          <w:szCs w:val="24"/>
        </w:rPr>
      </w:pPr>
      <w:bookmarkStart w:id="42" w:name="_heading=h.u1fc68sj2bvl" w:colFirst="0" w:colLast="0"/>
      <w:bookmarkEnd w:id="42"/>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C3B5AD2" w14:textId="77777777" w:rsidR="0072077E" w:rsidRDefault="008D175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18">
        <w:r>
          <w:rPr>
            <w:rFonts w:ascii="Arial" w:eastAsia="Arial" w:hAnsi="Arial" w:cs="Arial"/>
            <w:color w:val="1155CC"/>
            <w:sz w:val="24"/>
            <w:szCs w:val="24"/>
            <w:u w:val="single"/>
          </w:rPr>
          <w:t>covenant-mailbox@mod.uk</w:t>
        </w:r>
      </w:hyperlink>
    </w:p>
    <w:p w14:paraId="4C3B5AD3" w14:textId="77777777" w:rsidR="0072077E" w:rsidRDefault="0072077E">
      <w:pPr>
        <w:pBdr>
          <w:top w:val="nil"/>
          <w:left w:val="nil"/>
          <w:bottom w:val="nil"/>
          <w:right w:val="nil"/>
          <w:between w:val="nil"/>
        </w:pBdr>
        <w:spacing w:after="0" w:line="276" w:lineRule="auto"/>
        <w:ind w:left="1134"/>
        <w:rPr>
          <w:rFonts w:ascii="Arial" w:eastAsia="Arial" w:hAnsi="Arial" w:cs="Arial"/>
          <w:color w:val="000000"/>
          <w:sz w:val="24"/>
          <w:szCs w:val="24"/>
        </w:rPr>
      </w:pPr>
    </w:p>
    <w:p w14:paraId="4C3B5AD4" w14:textId="77777777" w:rsidR="0072077E" w:rsidRDefault="008D175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C3B5AD5" w14:textId="77777777" w:rsidR="0072077E" w:rsidRDefault="008D1753">
      <w:pPr>
        <w:numPr>
          <w:ilvl w:val="1"/>
          <w:numId w:val="5"/>
        </w:numPr>
        <w:pBdr>
          <w:top w:val="nil"/>
          <w:left w:val="nil"/>
          <w:bottom w:val="nil"/>
          <w:right w:val="nil"/>
          <w:between w:val="nil"/>
        </w:pBdr>
        <w:spacing w:before="240"/>
        <w:ind w:hanging="650"/>
        <w:rPr>
          <w:rFonts w:ascii="Arial" w:eastAsia="Arial" w:hAnsi="Arial" w:cs="Arial"/>
          <w:color w:val="000000"/>
          <w:sz w:val="24"/>
          <w:szCs w:val="24"/>
        </w:rPr>
      </w:pPr>
      <w:bookmarkStart w:id="43" w:name="_heading=h.3ql9jhfbuyu8" w:colFirst="0" w:colLast="0"/>
      <w:bookmarkEnd w:id="43"/>
      <w:r>
        <w:rPr>
          <w:rFonts w:ascii="Arial" w:eastAsia="Arial" w:hAnsi="Arial" w:cs="Arial"/>
          <w:color w:val="000000"/>
          <w:sz w:val="24"/>
          <w:szCs w:val="24"/>
        </w:rPr>
        <w:t xml:space="preserve">Paragraphs 11.1 – 11.4 above are not a condition of working with CCS now or in the future, nor will this issue form any part of the tender evaluation, contract award procedure or any resulting contract. However, CCS very much hopes you will want to provide your support. </w:t>
      </w:r>
    </w:p>
    <w:sectPr w:rsidR="0072077E">
      <w:headerReference w:type="default" r:id="rId19"/>
      <w:footerReference w:type="default" r:id="rId20"/>
      <w:footerReference w:type="first" r:id="rId21"/>
      <w:pgSz w:w="11906" w:h="16838"/>
      <w:pgMar w:top="1440" w:right="991"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47AE" w14:textId="77777777" w:rsidR="00F853F9" w:rsidRDefault="00F853F9">
      <w:pPr>
        <w:spacing w:after="0" w:line="240" w:lineRule="auto"/>
      </w:pPr>
      <w:r>
        <w:separator/>
      </w:r>
    </w:p>
  </w:endnote>
  <w:endnote w:type="continuationSeparator" w:id="0">
    <w:p w14:paraId="440D9621" w14:textId="77777777" w:rsidR="00F853F9" w:rsidRDefault="00F8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DA" w14:textId="77777777" w:rsidR="00096B43" w:rsidRDefault="00096B43">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C3B5ADB" w14:textId="0D706BF2" w:rsidR="00096B43" w:rsidRDefault="00096B4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C3B5ADC" w14:textId="0E030819" w:rsidR="00096B43" w:rsidRDefault="00096B43">
    <w:pPr>
      <w:tabs>
        <w:tab w:val="center" w:pos="4513"/>
        <w:tab w:val="right" w:pos="9026"/>
      </w:tabs>
      <w:spacing w:after="0" w:line="240" w:lineRule="auto"/>
      <w:ind w:left="-1134"/>
      <w:rPr>
        <w:rFonts w:ascii="Arial" w:eastAsia="Arial" w:hAnsi="Arial" w:cs="Arial"/>
        <w:sz w:val="20"/>
        <w:szCs w:val="20"/>
      </w:rPr>
    </w:pPr>
    <w:r>
      <w:rPr>
        <w:rFonts w:ascii="Arial" w:eastAsia="Arial" w:hAnsi="Arial" w:cs="Arial"/>
        <w:sz w:val="20"/>
        <w:szCs w:val="20"/>
      </w:rPr>
      <w:t>Attachment 1 - About the Contract v</w:t>
    </w:r>
    <w:r w:rsidR="009F7FFD">
      <w:rPr>
        <w:rFonts w:ascii="Arial" w:eastAsia="Arial" w:hAnsi="Arial" w:cs="Arial"/>
        <w:sz w:val="20"/>
        <w:szCs w:val="20"/>
      </w:rPr>
      <w:t>2</w:t>
    </w:r>
  </w:p>
  <w:p w14:paraId="4C3B5ADD" w14:textId="77777777" w:rsidR="00096B43" w:rsidRDefault="00096B43">
    <w:pPr>
      <w:tabs>
        <w:tab w:val="center" w:pos="4513"/>
        <w:tab w:val="right" w:pos="9026"/>
      </w:tabs>
      <w:spacing w:after="0" w:line="240" w:lineRule="auto"/>
      <w:ind w:hanging="1134"/>
      <w:rPr>
        <w:rFonts w:ascii="Arial" w:eastAsia="Arial" w:hAnsi="Arial" w:cs="Arial"/>
        <w:sz w:val="20"/>
        <w:szCs w:val="20"/>
      </w:rPr>
    </w:pPr>
    <w:r>
      <w:rPr>
        <w:rFonts w:ascii="Arial" w:eastAsia="Arial" w:hAnsi="Arial" w:cs="Arial"/>
        <w:sz w:val="20"/>
        <w:szCs w:val="20"/>
      </w:rPr>
      <w:t>RM6385 Energy Trading and Risk Management (ETRM) System</w:t>
    </w:r>
  </w:p>
  <w:p w14:paraId="4C3B5ADE" w14:textId="77777777" w:rsidR="00096B43" w:rsidRDefault="00096B43">
    <w:pPr>
      <w:tabs>
        <w:tab w:val="center" w:pos="4513"/>
        <w:tab w:val="right" w:pos="9026"/>
      </w:tabs>
      <w:spacing w:after="0" w:line="240" w:lineRule="auto"/>
      <w:ind w:hanging="1134"/>
      <w:rPr>
        <w:rFonts w:ascii="Arial" w:eastAsia="Arial" w:hAnsi="Arial" w:cs="Arial"/>
        <w:color w:val="000000"/>
        <w:sz w:val="18"/>
        <w:szCs w:val="18"/>
      </w:rPr>
    </w:pPr>
    <w:r>
      <w:rPr>
        <w:rFonts w:ascii="Arial" w:eastAsia="Arial" w:hAnsi="Arial" w:cs="Arial"/>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14:paraId="4C3B5ADF" w14:textId="77777777" w:rsidR="00096B43" w:rsidRDefault="00096B4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E0" w14:textId="395B0ECA" w:rsidR="00096B43" w:rsidRDefault="00096B4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C3B5AE1" w14:textId="77777777" w:rsidR="00096B43" w:rsidRDefault="00096B43">
    <w:pPr>
      <w:pBdr>
        <w:top w:val="nil"/>
        <w:left w:val="nil"/>
        <w:bottom w:val="nil"/>
        <w:right w:val="nil"/>
        <w:between w:val="nil"/>
      </w:pBdr>
      <w:tabs>
        <w:tab w:val="center" w:pos="4513"/>
        <w:tab w:val="right" w:pos="9026"/>
      </w:tabs>
      <w:spacing w:after="0" w:line="240" w:lineRule="auto"/>
      <w:ind w:left="-1134"/>
      <w:rPr>
        <w:rFonts w:ascii="Arial" w:eastAsia="Arial" w:hAnsi="Arial" w:cs="Arial"/>
        <w:color w:val="000000"/>
        <w:sz w:val="20"/>
        <w:szCs w:val="20"/>
      </w:rPr>
    </w:pPr>
    <w:r>
      <w:rPr>
        <w:rFonts w:ascii="Arial" w:eastAsia="Arial" w:hAnsi="Arial" w:cs="Arial"/>
        <w:color w:val="000000"/>
        <w:sz w:val="20"/>
        <w:szCs w:val="20"/>
      </w:rPr>
      <w:t>Attachment 1 - About the Contract v</w:t>
    </w:r>
    <w:r>
      <w:rPr>
        <w:rFonts w:ascii="Arial" w:eastAsia="Arial" w:hAnsi="Arial" w:cs="Arial"/>
        <w:sz w:val="20"/>
        <w:szCs w:val="20"/>
      </w:rPr>
      <w:t>1</w:t>
    </w:r>
    <w:r>
      <w:rPr>
        <w:rFonts w:ascii="Arial" w:eastAsia="Arial" w:hAnsi="Arial" w:cs="Arial"/>
        <w:color w:val="000000"/>
        <w:sz w:val="20"/>
        <w:szCs w:val="20"/>
      </w:rPr>
      <w:t>.0</w:t>
    </w:r>
  </w:p>
  <w:p w14:paraId="4C3B5AE2" w14:textId="77777777" w:rsidR="00096B43" w:rsidRDefault="00096B43">
    <w:pPr>
      <w:pBdr>
        <w:top w:val="nil"/>
        <w:left w:val="nil"/>
        <w:bottom w:val="nil"/>
        <w:right w:val="nil"/>
        <w:between w:val="nil"/>
      </w:pBdr>
      <w:tabs>
        <w:tab w:val="center" w:pos="4513"/>
        <w:tab w:val="right" w:pos="9026"/>
      </w:tabs>
      <w:spacing w:after="0" w:line="240" w:lineRule="auto"/>
      <w:ind w:hanging="1134"/>
      <w:rPr>
        <w:rFonts w:ascii="Arial" w:eastAsia="Arial" w:hAnsi="Arial" w:cs="Arial"/>
        <w:color w:val="000000"/>
        <w:sz w:val="20"/>
        <w:szCs w:val="20"/>
      </w:rPr>
    </w:pPr>
    <w:r>
      <w:rPr>
        <w:rFonts w:ascii="Arial" w:eastAsia="Arial" w:hAnsi="Arial" w:cs="Arial"/>
        <w:color w:val="000000"/>
        <w:sz w:val="20"/>
        <w:szCs w:val="20"/>
      </w:rPr>
      <w:t xml:space="preserve">RM6385 </w:t>
    </w:r>
    <w:r>
      <w:rPr>
        <w:rFonts w:ascii="Arial" w:eastAsia="Arial" w:hAnsi="Arial" w:cs="Arial"/>
        <w:sz w:val="20"/>
        <w:szCs w:val="20"/>
      </w:rPr>
      <w:t>Energy Trading and Risk Management (ETRM) System</w:t>
    </w:r>
  </w:p>
  <w:p w14:paraId="4C3B5AE3" w14:textId="77777777" w:rsidR="00096B43" w:rsidRDefault="00096B43">
    <w:pPr>
      <w:pBdr>
        <w:top w:val="nil"/>
        <w:left w:val="nil"/>
        <w:bottom w:val="nil"/>
        <w:right w:val="nil"/>
        <w:between w:val="nil"/>
      </w:pBdr>
      <w:tabs>
        <w:tab w:val="center" w:pos="4513"/>
        <w:tab w:val="right" w:pos="9026"/>
      </w:tabs>
      <w:spacing w:after="0" w:line="240" w:lineRule="auto"/>
      <w:ind w:hanging="1134"/>
      <w:rPr>
        <w:color w:val="000000"/>
      </w:rPr>
    </w:pPr>
    <w:r>
      <w:rPr>
        <w:rFonts w:ascii="Arial" w:eastAsia="Arial" w:hAnsi="Arial" w:cs="Arial"/>
        <w:color w:val="000000"/>
        <w:sz w:val="20"/>
        <w:szCs w:val="20"/>
      </w:rPr>
      <w:t>© Crown Copyright 20</w:t>
    </w:r>
    <w:r>
      <w:rPr>
        <w:rFonts w:ascii="Arial" w:eastAsia="Arial" w:hAnsi="Arial" w:cs="Arial"/>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FBD2" w14:textId="77777777" w:rsidR="00F853F9" w:rsidRDefault="00F853F9">
      <w:pPr>
        <w:spacing w:after="0" w:line="240" w:lineRule="auto"/>
      </w:pPr>
      <w:r>
        <w:separator/>
      </w:r>
    </w:p>
  </w:footnote>
  <w:footnote w:type="continuationSeparator" w:id="0">
    <w:p w14:paraId="6516E30B" w14:textId="77777777" w:rsidR="00F853F9" w:rsidRDefault="00F8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D8" w14:textId="77777777" w:rsidR="00096B43" w:rsidRDefault="00096B43">
    <w:pPr>
      <w:pBdr>
        <w:top w:val="nil"/>
        <w:left w:val="nil"/>
        <w:bottom w:val="nil"/>
        <w:right w:val="nil"/>
        <w:between w:val="nil"/>
      </w:pBdr>
      <w:tabs>
        <w:tab w:val="center" w:pos="4513"/>
        <w:tab w:val="right" w:pos="9026"/>
      </w:tabs>
      <w:spacing w:after="0" w:line="240" w:lineRule="auto"/>
      <w:jc w:val="right"/>
      <w:rPr>
        <w:color w:val="000000"/>
      </w:rPr>
    </w:pPr>
  </w:p>
  <w:p w14:paraId="4C3B5AD9" w14:textId="77777777" w:rsidR="00096B43" w:rsidRDefault="00096B4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496E"/>
    <w:multiLevelType w:val="multilevel"/>
    <w:tmpl w:val="997A4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F7A95"/>
    <w:multiLevelType w:val="multilevel"/>
    <w:tmpl w:val="10E45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43418"/>
    <w:multiLevelType w:val="multilevel"/>
    <w:tmpl w:val="8032932C"/>
    <w:lvl w:ilvl="0">
      <w:start w:val="1"/>
      <w:numFmt w:val="decimal"/>
      <w:lvlText w:val="%1"/>
      <w:lvlJc w:val="left"/>
      <w:pPr>
        <w:ind w:left="360" w:hanging="360"/>
      </w:pPr>
    </w:lvl>
    <w:lvl w:ilvl="1">
      <w:start w:val="1"/>
      <w:numFmt w:val="lowerLetter"/>
      <w:lvlText w:val="%2."/>
      <w:lvlJc w:val="left"/>
      <w:pPr>
        <w:ind w:left="1789" w:hanging="360"/>
      </w:pPr>
      <w:rPr>
        <w:rFonts w:ascii="Arial" w:eastAsia="Arial" w:hAnsi="Arial" w:cs="Arial"/>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25642E3"/>
    <w:multiLevelType w:val="multilevel"/>
    <w:tmpl w:val="6854C1B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A4210"/>
    <w:multiLevelType w:val="multilevel"/>
    <w:tmpl w:val="5E8A418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25B6B"/>
    <w:multiLevelType w:val="multilevel"/>
    <w:tmpl w:val="ACBE8E30"/>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92" w:hanging="432"/>
      </w:pPr>
      <w:rPr>
        <w:rFonts w:ascii="Arial" w:eastAsia="Arial" w:hAnsi="Arial" w:cs="Arial"/>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8F1A88"/>
    <w:multiLevelType w:val="multilevel"/>
    <w:tmpl w:val="F3DAA19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140EB7"/>
    <w:multiLevelType w:val="multilevel"/>
    <w:tmpl w:val="4FD625C8"/>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649879B5"/>
    <w:multiLevelType w:val="multilevel"/>
    <w:tmpl w:val="CAA25B6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6A1879D0"/>
    <w:multiLevelType w:val="multilevel"/>
    <w:tmpl w:val="C0F2B426"/>
    <w:lvl w:ilvl="0">
      <w:start w:val="8"/>
      <w:numFmt w:val="decimal"/>
      <w:lvlText w:val="%1."/>
      <w:lvlJc w:val="left"/>
      <w:pPr>
        <w:ind w:left="360" w:hanging="360"/>
      </w:pPr>
    </w:lvl>
    <w:lvl w:ilvl="1">
      <w:start w:val="1"/>
      <w:numFmt w:val="decimal"/>
      <w:lvlText w:val="%1.%2."/>
      <w:lvlJc w:val="left"/>
      <w:pPr>
        <w:ind w:left="792" w:hanging="432"/>
      </w:pPr>
      <w:rPr>
        <w:rFonts w:ascii="Arial" w:eastAsia="Arial" w:hAnsi="Arial" w:cs="Arial"/>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31DA8"/>
    <w:multiLevelType w:val="multilevel"/>
    <w:tmpl w:val="F95CEB22"/>
    <w:lvl w:ilvl="0">
      <w:start w:val="1"/>
      <w:numFmt w:val="decimal"/>
      <w:lvlText w:val="%1."/>
      <w:lvlJc w:val="left"/>
      <w:pPr>
        <w:ind w:left="360" w:hanging="360"/>
      </w:pPr>
      <w:rPr>
        <w:rFonts w:ascii="Arial" w:eastAsia="Arial" w:hAnsi="Arial" w:cs="Arial"/>
        <w:b w:val="0"/>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54A6248"/>
    <w:multiLevelType w:val="multilevel"/>
    <w:tmpl w:val="54C0CD1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num w:numId="1">
    <w:abstractNumId w:val="1"/>
  </w:num>
  <w:num w:numId="2">
    <w:abstractNumId w:val="9"/>
  </w:num>
  <w:num w:numId="3">
    <w:abstractNumId w:val="4"/>
  </w:num>
  <w:num w:numId="4">
    <w:abstractNumId w:val="3"/>
  </w:num>
  <w:num w:numId="5">
    <w:abstractNumId w:val="6"/>
  </w:num>
  <w:num w:numId="6">
    <w:abstractNumId w:val="2"/>
  </w:num>
  <w:num w:numId="7">
    <w:abstractNumId w:val="7"/>
  </w:num>
  <w:num w:numId="8">
    <w:abstractNumId w:val="11"/>
  </w:num>
  <w:num w:numId="9">
    <w:abstractNumId w:val="10"/>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7E"/>
    <w:rsid w:val="00096B43"/>
    <w:rsid w:val="002034DD"/>
    <w:rsid w:val="002843BD"/>
    <w:rsid w:val="00332AF5"/>
    <w:rsid w:val="003E4D88"/>
    <w:rsid w:val="003E623A"/>
    <w:rsid w:val="006C5CAA"/>
    <w:rsid w:val="0072077E"/>
    <w:rsid w:val="0088306D"/>
    <w:rsid w:val="008D1753"/>
    <w:rsid w:val="00912B03"/>
    <w:rsid w:val="00975081"/>
    <w:rsid w:val="009F7FFD"/>
    <w:rsid w:val="00EE5324"/>
    <w:rsid w:val="00F8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58ED"/>
  <w15:docId w15:val="{7BC8BA70-C069-46A4-8968-3402617D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27EB7"/>
    <w:rPr>
      <w:sz w:val="16"/>
      <w:szCs w:val="16"/>
    </w:rPr>
  </w:style>
  <w:style w:type="paragraph" w:styleId="CommentText">
    <w:name w:val="annotation text"/>
    <w:basedOn w:val="Normal"/>
    <w:link w:val="CommentTextChar"/>
    <w:uiPriority w:val="99"/>
    <w:semiHidden/>
    <w:unhideWhenUsed/>
    <w:rsid w:val="00E27EB7"/>
    <w:pPr>
      <w:spacing w:line="240" w:lineRule="auto"/>
    </w:pPr>
    <w:rPr>
      <w:sz w:val="20"/>
      <w:szCs w:val="20"/>
    </w:rPr>
  </w:style>
  <w:style w:type="character" w:customStyle="1" w:styleId="CommentTextChar">
    <w:name w:val="Comment Text Char"/>
    <w:basedOn w:val="DefaultParagraphFont"/>
    <w:link w:val="CommentText"/>
    <w:uiPriority w:val="99"/>
    <w:semiHidden/>
    <w:rsid w:val="00E27EB7"/>
    <w:rPr>
      <w:sz w:val="20"/>
      <w:szCs w:val="20"/>
    </w:rPr>
  </w:style>
  <w:style w:type="paragraph" w:styleId="CommentSubject">
    <w:name w:val="annotation subject"/>
    <w:basedOn w:val="CommentText"/>
    <w:next w:val="CommentText"/>
    <w:link w:val="CommentSubjectChar"/>
    <w:uiPriority w:val="99"/>
    <w:semiHidden/>
    <w:unhideWhenUsed/>
    <w:rsid w:val="00E27EB7"/>
    <w:rPr>
      <w:b/>
      <w:bCs/>
    </w:rPr>
  </w:style>
  <w:style w:type="character" w:customStyle="1" w:styleId="CommentSubjectChar">
    <w:name w:val="Comment Subject Char"/>
    <w:basedOn w:val="CommentTextChar"/>
    <w:link w:val="CommentSubject"/>
    <w:uiPriority w:val="99"/>
    <w:semiHidden/>
    <w:rsid w:val="00E27EB7"/>
    <w:rPr>
      <w:b/>
      <w:bCs/>
      <w:sz w:val="20"/>
      <w:szCs w:val="20"/>
    </w:rPr>
  </w:style>
  <w:style w:type="paragraph" w:styleId="BalloonText">
    <w:name w:val="Balloon Text"/>
    <w:basedOn w:val="Normal"/>
    <w:link w:val="BalloonTextChar"/>
    <w:uiPriority w:val="99"/>
    <w:semiHidden/>
    <w:unhideWhenUsed/>
    <w:rsid w:val="00E27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B7"/>
    <w:rPr>
      <w:rFonts w:ascii="Segoe UI" w:hAnsi="Segoe UI" w:cs="Segoe UI"/>
      <w:sz w:val="18"/>
      <w:szCs w:val="18"/>
    </w:rPr>
  </w:style>
  <w:style w:type="character" w:styleId="Hyperlink">
    <w:name w:val="Hyperlink"/>
    <w:basedOn w:val="DefaultParagraphFont"/>
    <w:uiPriority w:val="99"/>
    <w:unhideWhenUsed/>
    <w:rsid w:val="00AB6C51"/>
    <w:rPr>
      <w:color w:val="0000FF" w:themeColor="hyperlink"/>
      <w:u w:val="single"/>
    </w:rPr>
  </w:style>
  <w:style w:type="character" w:styleId="UnresolvedMention">
    <w:name w:val="Unresolved Mention"/>
    <w:basedOn w:val="DefaultParagraphFont"/>
    <w:uiPriority w:val="99"/>
    <w:semiHidden/>
    <w:unhideWhenUsed/>
    <w:rsid w:val="00AB6C51"/>
    <w:rPr>
      <w:color w:val="605E5C"/>
      <w:shd w:val="clear" w:color="auto" w:fill="E1DFDD"/>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D925C2"/>
    <w:pPr>
      <w:tabs>
        <w:tab w:val="left" w:pos="440"/>
        <w:tab w:val="right" w:pos="9016"/>
      </w:tabs>
      <w:spacing w:after="100"/>
    </w:pPr>
  </w:style>
  <w:style w:type="paragraph" w:styleId="TOCHeading">
    <w:name w:val="TOC Heading"/>
    <w:basedOn w:val="Heading1"/>
    <w:next w:val="Normal"/>
    <w:uiPriority w:val="39"/>
    <w:unhideWhenUsed/>
    <w:qFormat/>
    <w:rsid w:val="006E0EF2"/>
    <w:pPr>
      <w:outlineLvl w:val="9"/>
    </w:pPr>
    <w:rPr>
      <w:rFonts w:asciiTheme="majorHAnsi" w:eastAsiaTheme="majorEastAsia" w:hAnsiTheme="majorHAnsi" w:cstheme="majorBidi"/>
      <w:color w:val="365F91" w:themeColor="accent1" w:themeShade="BF"/>
      <w:lang w:val="en-US" w:eastAsia="en-US"/>
    </w:rPr>
  </w:style>
  <w:style w:type="paragraph" w:styleId="ListParagraph">
    <w:name w:val="List Paragraph"/>
    <w:basedOn w:val="Normal"/>
    <w:uiPriority w:val="34"/>
    <w:qFormat/>
    <w:rsid w:val="006E0EF2"/>
    <w:pPr>
      <w:ind w:left="720"/>
      <w:contextualSpacing/>
    </w:p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mailto:covenant-mailbox@mod.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hyperlink" Target="https://www.gov.uk/government/publications/corporate-covenant-pled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87142/Resolution_planning_guidance_note_May_2021.pdf" TargetMode="External"/><Relationship Id="rId23" Type="http://schemas.openxmlformats.org/officeDocument/2006/relationships/theme" Target="theme/theme1.xml"/><Relationship Id="rId10" Type="http://schemas.openxmlformats.org/officeDocument/2006/relationships/hyperlink" Target="https://www.gov.uk/government/publications/esourcing-tool-guidance-for-suppli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ncsc.gov.uk/information/cyber-essentials-faq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KRX+pJKe3D0oQCHjDjJyxPHqg==">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Paige Elliott</cp:lastModifiedBy>
  <cp:revision>3</cp:revision>
  <dcterms:created xsi:type="dcterms:W3CDTF">2024-11-14T12:22:00Z</dcterms:created>
  <dcterms:modified xsi:type="dcterms:W3CDTF">2024-11-14T12:22:00Z</dcterms:modified>
</cp:coreProperties>
</file>