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44" w:rsidRPr="00634531" w:rsidRDefault="00340744">
      <w:pPr>
        <w:rPr>
          <w:rFonts w:ascii="Segoe UI Semilight" w:hAnsi="Segoe UI Semilight" w:cs="Segoe UI Semilight"/>
        </w:rPr>
      </w:pPr>
      <w:bookmarkStart w:id="0" w:name="_GoBack"/>
      <w:r w:rsidRPr="00634531">
        <w:rPr>
          <w:rFonts w:ascii="Segoe UI Semilight" w:hAnsi="Segoe UI Semilight" w:cs="Segoe UI Semilight"/>
        </w:rPr>
        <w:t>Question Response 1 December 18</w:t>
      </w:r>
    </w:p>
    <w:bookmarkEnd w:id="0"/>
    <w:p w:rsidR="00340744" w:rsidRDefault="00340744" w:rsidP="00340744">
      <w:pPr>
        <w:rPr>
          <w:rFonts w:ascii="Segoe UI Semilight" w:hAnsi="Segoe UI Semilight" w:cs="Segoe UI Semilight"/>
        </w:rPr>
      </w:pPr>
      <w:r w:rsidRPr="00634531">
        <w:rPr>
          <w:rFonts w:ascii="Segoe UI Semilight" w:hAnsi="Segoe UI Semilight" w:cs="Segoe UI Semilight"/>
        </w:rPr>
        <w:t xml:space="preserve">Question 1 </w:t>
      </w:r>
      <w:proofErr w:type="gramStart"/>
      <w:r w:rsidR="00634531">
        <w:rPr>
          <w:rFonts w:ascii="Segoe UI Semilight" w:hAnsi="Segoe UI Semilight" w:cs="Segoe UI Semilight"/>
        </w:rPr>
        <w:t>Would</w:t>
      </w:r>
      <w:proofErr w:type="gramEnd"/>
      <w:r>
        <w:rPr>
          <w:rFonts w:ascii="Segoe UI Semilight" w:hAnsi="Segoe UI Semilight" w:cs="Segoe UI Semilight"/>
        </w:rPr>
        <w:t xml:space="preserve"> you be able to confirm the indicative budget for this opportunity is £25k? </w:t>
      </w:r>
    </w:p>
    <w:p w:rsidR="00634531" w:rsidRDefault="00340744" w:rsidP="00634531">
      <w:pPr>
        <w:rPr>
          <w:rFonts w:ascii="Segoe UI Semilight" w:hAnsi="Segoe UI Semilight" w:cs="Segoe UI Semilight"/>
        </w:rPr>
      </w:pPr>
      <w:r w:rsidRPr="00634531">
        <w:rPr>
          <w:rFonts w:ascii="Segoe UI Semilight" w:hAnsi="Segoe UI Semilight" w:cs="Segoe UI Semilight"/>
          <w:b/>
        </w:rPr>
        <w:t>Answer 1</w:t>
      </w:r>
      <w:r w:rsidR="00634531">
        <w:rPr>
          <w:rFonts w:ascii="Segoe UI Semilight" w:hAnsi="Segoe UI Semilight" w:cs="Segoe UI Semilight"/>
        </w:rPr>
        <w:t xml:space="preserve"> </w:t>
      </w:r>
      <w:r w:rsidR="00634531" w:rsidRPr="00634531">
        <w:rPr>
          <w:rFonts w:ascii="Segoe UI Semilight" w:hAnsi="Segoe UI Semilight" w:cs="Segoe UI Semilight"/>
        </w:rPr>
        <w:t>The upper limit</w:t>
      </w:r>
      <w:r w:rsidR="00634531">
        <w:rPr>
          <w:rFonts w:ascii="Segoe UI Semilight" w:hAnsi="Segoe UI Semilight" w:cs="Segoe UI Semilight"/>
        </w:rPr>
        <w:t xml:space="preserve"> of this budget </w:t>
      </w:r>
      <w:r w:rsidR="00634531" w:rsidRPr="00634531">
        <w:rPr>
          <w:rFonts w:ascii="Segoe UI Semilight" w:hAnsi="Segoe UI Semilight" w:cs="Segoe UI Semilight"/>
        </w:rPr>
        <w:t>is</w:t>
      </w:r>
      <w:r w:rsidR="00634531" w:rsidRPr="00634531">
        <w:rPr>
          <w:rFonts w:ascii="Segoe UI Semilight" w:hAnsi="Segoe UI Semilight" w:cs="Segoe UI Semilight"/>
        </w:rPr>
        <w:t xml:space="preserve"> </w:t>
      </w:r>
      <w:r w:rsidR="00634531">
        <w:rPr>
          <w:rFonts w:ascii="Segoe UI Semilight" w:hAnsi="Segoe UI Semilight" w:cs="Segoe UI Semilight"/>
        </w:rPr>
        <w:t>£</w:t>
      </w:r>
      <w:r w:rsidR="00634531" w:rsidRPr="00634531">
        <w:rPr>
          <w:rFonts w:ascii="Segoe UI Semilight" w:hAnsi="Segoe UI Semilight" w:cs="Segoe UI Semilight"/>
        </w:rPr>
        <w:t>40000</w:t>
      </w:r>
    </w:p>
    <w:p w:rsidR="00634531" w:rsidRPr="00634531" w:rsidRDefault="00634531" w:rsidP="00634531">
      <w:pPr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Question 2 May the insurance level be reduced</w:t>
      </w:r>
    </w:p>
    <w:p w:rsidR="00340744" w:rsidRDefault="00634531">
      <w:pPr>
        <w:rPr>
          <w:rFonts w:ascii="Segoe UI Semilight" w:hAnsi="Segoe UI Semilight" w:cs="Segoe UI Semilight"/>
          <w:b/>
        </w:rPr>
      </w:pPr>
      <w:r>
        <w:rPr>
          <w:rFonts w:ascii="Segoe UI Semilight" w:hAnsi="Segoe UI Semilight" w:cs="Segoe UI Semilight"/>
          <w:b/>
        </w:rPr>
        <w:t xml:space="preserve">Answer 2 </w:t>
      </w:r>
      <w:r w:rsidRPr="00634531">
        <w:rPr>
          <w:rFonts w:ascii="Segoe UI Semilight" w:hAnsi="Segoe UI Semilight" w:cs="Segoe UI Semilight"/>
        </w:rPr>
        <w:t>We are prepared to accept a lower level of insurance the Terms and Conditions shall be updated to show this they will be as follows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574"/>
      </w:tblGrid>
      <w:tr w:rsidR="00634531" w:rsidTr="00634531"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531" w:rsidRDefault="00634531">
            <w:pPr>
              <w:spacing w:before="60" w:after="60" w:line="240" w:lineRule="exact"/>
              <w:rPr>
                <w:rFonts w:ascii="Calibri" w:hAnsi="Calibri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 xml:space="preserve">The insurances required will be for a sum of not less than: </w:t>
            </w:r>
          </w:p>
        </w:tc>
        <w:tc>
          <w:tcPr>
            <w:tcW w:w="5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4531" w:rsidRDefault="00634531">
            <w:pPr>
              <w:spacing w:before="60" w:after="60" w:line="240" w:lineRule="exact"/>
              <w:ind w:left="300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</w:rPr>
              <w:t>£</w:t>
            </w:r>
            <w:r>
              <w:rPr>
                <w:color w:val="FF0000"/>
                <w:sz w:val="20"/>
                <w:szCs w:val="20"/>
              </w:rPr>
              <w:t>[100,000]</w:t>
            </w:r>
            <w:r>
              <w:rPr>
                <w:sz w:val="20"/>
                <w:szCs w:val="20"/>
              </w:rPr>
              <w:t xml:space="preserve"> in aggregate for Professional Indemnity; </w:t>
            </w:r>
          </w:p>
          <w:p w:rsidR="00634531" w:rsidRDefault="00634531">
            <w:pPr>
              <w:spacing w:before="60" w:after="60" w:line="240" w:lineRule="exact"/>
              <w:ind w:left="300" w:hanging="219"/>
              <w:rPr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</w:rPr>
              <w:t>£</w:t>
            </w:r>
            <w:r>
              <w:rPr>
                <w:color w:val="FF0000"/>
                <w:sz w:val="20"/>
                <w:szCs w:val="20"/>
              </w:rPr>
              <w:t>[1,000,000]</w:t>
            </w:r>
            <w:r>
              <w:rPr>
                <w:sz w:val="20"/>
                <w:szCs w:val="20"/>
              </w:rPr>
              <w:t xml:space="preserve"> for Public Liability; and</w:t>
            </w:r>
          </w:p>
          <w:p w:rsidR="00634531" w:rsidRDefault="00634531">
            <w:pPr>
              <w:spacing w:before="60" w:after="60" w:line="240" w:lineRule="exact"/>
              <w:ind w:left="300" w:hanging="219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ymbol" w:hAnsi="Symbol"/>
                <w:sz w:val="20"/>
                <w:szCs w:val="20"/>
              </w:rPr>
              <w:t>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</w:rPr>
              <w:t>the minimum level required under the governing law for Employer’s Liability</w:t>
            </w:r>
          </w:p>
        </w:tc>
      </w:tr>
    </w:tbl>
    <w:p w:rsidR="00634531" w:rsidRDefault="00634531"/>
    <w:p w:rsidR="00340744" w:rsidRDefault="00340744"/>
    <w:sectPr w:rsidR="00340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44"/>
    <w:rsid w:val="00340744"/>
    <w:rsid w:val="00535C4C"/>
    <w:rsid w:val="006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312AD734</Template>
  <TotalTime>18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Councils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Sorcha Rooney</dc:creator>
  <cp:lastModifiedBy>Sorcha Rooney</cp:lastModifiedBy>
  <cp:revision>1</cp:revision>
  <dcterms:created xsi:type="dcterms:W3CDTF">2017-12-18T11:49:00Z</dcterms:created>
  <dcterms:modified xsi:type="dcterms:W3CDTF">2017-12-18T12:10:00Z</dcterms:modified>
</cp:coreProperties>
</file>