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49DE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5B619D9" w14:textId="77777777" w:rsidTr="00061C01">
        <w:tc>
          <w:tcPr>
            <w:tcW w:w="4539" w:type="dxa"/>
          </w:tcPr>
          <w:p w14:paraId="29EA7C1D"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2D00619" wp14:editId="7186AD54">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3A82C3E"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6B46291" wp14:editId="61363E3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60A4CB6" w14:textId="77777777" w:rsidR="00582B96" w:rsidRDefault="00582B96" w:rsidP="00582B96"/>
    <w:p w14:paraId="442DA268" w14:textId="77777777" w:rsidR="00582B96" w:rsidRPr="00D144D9" w:rsidRDefault="00582B96" w:rsidP="00582B96">
      <w:pPr>
        <w:rPr>
          <w:color w:val="FF0000"/>
        </w:rPr>
      </w:pPr>
    </w:p>
    <w:p w14:paraId="25BC43C7" w14:textId="77777777" w:rsidR="00582B96" w:rsidRDefault="00582B96" w:rsidP="00582B96"/>
    <w:p w14:paraId="4280F485" w14:textId="77777777" w:rsidR="00582B96" w:rsidRDefault="00582B96" w:rsidP="00582B96"/>
    <w:p w14:paraId="68317A3D" w14:textId="77777777" w:rsidR="00582B96" w:rsidRDefault="00582B96" w:rsidP="00582B96"/>
    <w:p w14:paraId="4D2B73E4" w14:textId="77777777" w:rsidR="00C5289B" w:rsidRDefault="00C5289B" w:rsidP="00582B96">
      <w:pPr>
        <w:rPr>
          <w:b/>
          <w:sz w:val="52"/>
          <w:szCs w:val="52"/>
        </w:rPr>
      </w:pPr>
    </w:p>
    <w:p w14:paraId="1709C3BA" w14:textId="5A6A8CA6" w:rsidR="00582B96" w:rsidRPr="00360CDD" w:rsidRDefault="00582B96" w:rsidP="00582B96">
      <w:pPr>
        <w:rPr>
          <w:b/>
          <w:sz w:val="52"/>
          <w:szCs w:val="52"/>
        </w:rPr>
      </w:pPr>
      <w:r w:rsidRPr="00360CDD">
        <w:rPr>
          <w:b/>
          <w:sz w:val="52"/>
          <w:szCs w:val="52"/>
        </w:rPr>
        <w:t xml:space="preserve">SPECIFICATION </w:t>
      </w:r>
      <w:bookmarkStart w:id="0" w:name="_GoBack"/>
      <w:bookmarkEnd w:id="0"/>
    </w:p>
    <w:p w14:paraId="6CA67E80" w14:textId="77777777" w:rsidR="00582B96" w:rsidRDefault="00582B96" w:rsidP="00582B96">
      <w:pPr>
        <w:rPr>
          <w:b/>
          <w:sz w:val="48"/>
          <w:szCs w:val="48"/>
        </w:rPr>
      </w:pPr>
    </w:p>
    <w:p w14:paraId="4A4FDCBA" w14:textId="77777777" w:rsidR="00582B96" w:rsidRDefault="00582B96" w:rsidP="00582B96">
      <w:pPr>
        <w:rPr>
          <w:b/>
          <w:sz w:val="48"/>
          <w:szCs w:val="48"/>
        </w:rPr>
      </w:pPr>
    </w:p>
    <w:p w14:paraId="74D39885" w14:textId="77777777" w:rsidR="00582B96" w:rsidRDefault="00582B96" w:rsidP="00582B96">
      <w:pPr>
        <w:rPr>
          <w:b/>
          <w:sz w:val="48"/>
          <w:szCs w:val="48"/>
        </w:rPr>
      </w:pPr>
    </w:p>
    <w:p w14:paraId="748F150F" w14:textId="67A7219B" w:rsidR="00582B96" w:rsidRPr="00AF67DD" w:rsidRDefault="00582B96" w:rsidP="00582B96">
      <w:pPr>
        <w:rPr>
          <w:b/>
          <w:sz w:val="36"/>
          <w:szCs w:val="36"/>
        </w:rPr>
      </w:pPr>
      <w:r w:rsidRPr="00360CDD">
        <w:rPr>
          <w:b/>
          <w:sz w:val="36"/>
          <w:szCs w:val="36"/>
        </w:rPr>
        <w:t xml:space="preserve">INVITATION TO TENDER </w:t>
      </w:r>
      <w:r w:rsidR="00AF67DD" w:rsidRPr="00AF67DD">
        <w:rPr>
          <w:b/>
          <w:sz w:val="36"/>
          <w:szCs w:val="36"/>
        </w:rPr>
        <w:t>itt_30131</w:t>
      </w:r>
    </w:p>
    <w:p w14:paraId="3027CC46" w14:textId="77777777" w:rsidR="00582B96" w:rsidRPr="00360CDD" w:rsidRDefault="00582B96" w:rsidP="00582B96">
      <w:pPr>
        <w:autoSpaceDE w:val="0"/>
        <w:autoSpaceDN w:val="0"/>
        <w:adjustRightInd w:val="0"/>
        <w:rPr>
          <w:rFonts w:cs="Arial"/>
          <w:b/>
          <w:bCs/>
          <w:sz w:val="48"/>
          <w:szCs w:val="48"/>
        </w:rPr>
      </w:pPr>
    </w:p>
    <w:p w14:paraId="01D45B98" w14:textId="77777777" w:rsidR="00582B96" w:rsidRPr="00360CDD" w:rsidRDefault="00582B96" w:rsidP="00582B96">
      <w:pPr>
        <w:autoSpaceDE w:val="0"/>
        <w:autoSpaceDN w:val="0"/>
        <w:adjustRightInd w:val="0"/>
        <w:rPr>
          <w:rFonts w:cs="Arial"/>
          <w:b/>
          <w:bCs/>
          <w:sz w:val="48"/>
          <w:szCs w:val="48"/>
        </w:rPr>
      </w:pPr>
    </w:p>
    <w:p w14:paraId="4ACA989B" w14:textId="50C8E5C5" w:rsidR="00582B96" w:rsidRPr="00AF67DD" w:rsidRDefault="00DA7477" w:rsidP="00582B96">
      <w:pPr>
        <w:autoSpaceDE w:val="0"/>
        <w:autoSpaceDN w:val="0"/>
        <w:adjustRightInd w:val="0"/>
        <w:rPr>
          <w:rFonts w:cs="Arial"/>
          <w:b/>
          <w:bCs/>
          <w:sz w:val="36"/>
          <w:szCs w:val="36"/>
        </w:rPr>
      </w:pPr>
      <w:r w:rsidRPr="00AF67DD">
        <w:rPr>
          <w:rFonts w:cs="Arial"/>
          <w:b/>
          <w:bCs/>
          <w:sz w:val="36"/>
          <w:szCs w:val="36"/>
        </w:rPr>
        <w:t>EMPLOYEES SUPPORT IN SKILLS</w:t>
      </w:r>
    </w:p>
    <w:p w14:paraId="594D499A" w14:textId="39E35FF2" w:rsidR="00582B96" w:rsidRPr="00AF67DD" w:rsidRDefault="00AF67DD" w:rsidP="00582B96">
      <w:pPr>
        <w:autoSpaceDE w:val="0"/>
        <w:autoSpaceDN w:val="0"/>
        <w:adjustRightInd w:val="0"/>
        <w:rPr>
          <w:rFonts w:cs="Arial"/>
          <w:b/>
          <w:bCs/>
          <w:sz w:val="36"/>
          <w:szCs w:val="36"/>
        </w:rPr>
      </w:pPr>
      <w:r>
        <w:rPr>
          <w:rFonts w:cs="Arial"/>
          <w:b/>
          <w:bCs/>
          <w:sz w:val="36"/>
          <w:szCs w:val="36"/>
        </w:rPr>
        <w:t>25-004</w:t>
      </w:r>
    </w:p>
    <w:p w14:paraId="050D7AE1" w14:textId="77777777" w:rsidR="00582B96" w:rsidRDefault="00582B96" w:rsidP="00582B96">
      <w:pPr>
        <w:rPr>
          <w:b/>
          <w:sz w:val="48"/>
          <w:szCs w:val="48"/>
        </w:rPr>
      </w:pPr>
    </w:p>
    <w:p w14:paraId="712FCCB9" w14:textId="77777777" w:rsidR="00582B96" w:rsidRDefault="00582B96" w:rsidP="00582B96">
      <w:pPr>
        <w:rPr>
          <w:b/>
          <w:sz w:val="48"/>
          <w:szCs w:val="48"/>
        </w:rPr>
      </w:pPr>
    </w:p>
    <w:p w14:paraId="51CDBDE2" w14:textId="38C5527F" w:rsidR="00582B96" w:rsidRPr="00AF67DD" w:rsidRDefault="00DA7477" w:rsidP="00582B96">
      <w:pPr>
        <w:rPr>
          <w:b/>
          <w:sz w:val="36"/>
          <w:szCs w:val="36"/>
        </w:rPr>
      </w:pPr>
      <w:r w:rsidRPr="00AF67DD">
        <w:rPr>
          <w:b/>
          <w:sz w:val="36"/>
          <w:szCs w:val="36"/>
        </w:rPr>
        <w:t>North Eastern</w:t>
      </w:r>
    </w:p>
    <w:p w14:paraId="5CFA5780" w14:textId="77777777" w:rsidR="00582B96" w:rsidRDefault="00582B96" w:rsidP="00582B96">
      <w:pPr>
        <w:rPr>
          <w:b/>
          <w:sz w:val="48"/>
          <w:szCs w:val="48"/>
        </w:rPr>
      </w:pPr>
    </w:p>
    <w:p w14:paraId="0AFB9F85" w14:textId="77777777" w:rsidR="00582B96" w:rsidRDefault="00582B96" w:rsidP="00582B96">
      <w:pPr>
        <w:rPr>
          <w:b/>
          <w:sz w:val="48"/>
          <w:szCs w:val="48"/>
        </w:rPr>
      </w:pPr>
    </w:p>
    <w:p w14:paraId="722378DF" w14:textId="77777777" w:rsidR="00582B96" w:rsidRDefault="00582B96" w:rsidP="00582B96">
      <w:pPr>
        <w:rPr>
          <w:b/>
          <w:sz w:val="48"/>
          <w:szCs w:val="48"/>
        </w:rPr>
      </w:pPr>
    </w:p>
    <w:p w14:paraId="55E0EEC2" w14:textId="3EB0C873" w:rsidR="00582B96" w:rsidRPr="00360CDD" w:rsidRDefault="00582B96" w:rsidP="00582B96">
      <w:pPr>
        <w:rPr>
          <w:b/>
          <w:sz w:val="36"/>
          <w:szCs w:val="36"/>
        </w:rPr>
      </w:pPr>
      <w:r w:rsidRPr="00360CDD">
        <w:rPr>
          <w:b/>
          <w:sz w:val="36"/>
          <w:szCs w:val="36"/>
        </w:rPr>
        <w:t>DATE:</w:t>
      </w:r>
      <w:r w:rsidR="008A7DE3">
        <w:rPr>
          <w:b/>
          <w:sz w:val="36"/>
          <w:szCs w:val="36"/>
        </w:rPr>
        <w:t xml:space="preserve"> </w:t>
      </w:r>
      <w:r w:rsidR="00DA7477">
        <w:rPr>
          <w:b/>
          <w:sz w:val="36"/>
          <w:szCs w:val="36"/>
        </w:rPr>
        <w:t>June</w:t>
      </w:r>
      <w:r w:rsidR="008A7DE3">
        <w:rPr>
          <w:b/>
          <w:sz w:val="36"/>
          <w:szCs w:val="36"/>
        </w:rPr>
        <w:t xml:space="preserve"> 2016</w:t>
      </w:r>
    </w:p>
    <w:p w14:paraId="31346A1C" w14:textId="77777777" w:rsidR="00582B96" w:rsidRDefault="00582B96"/>
    <w:tbl>
      <w:tblPr>
        <w:tblW w:w="0" w:type="auto"/>
        <w:tblLook w:val="01E0" w:firstRow="1" w:lastRow="1" w:firstColumn="1" w:lastColumn="1" w:noHBand="0" w:noVBand="0"/>
      </w:tblPr>
      <w:tblGrid>
        <w:gridCol w:w="4421"/>
        <w:gridCol w:w="4366"/>
      </w:tblGrid>
      <w:tr w:rsidR="00ED67E0" w14:paraId="64C60445" w14:textId="77777777" w:rsidTr="00B24D65">
        <w:tc>
          <w:tcPr>
            <w:tcW w:w="4421" w:type="dxa"/>
          </w:tcPr>
          <w:p w14:paraId="42D781A6" w14:textId="77777777" w:rsidR="00ED67E0" w:rsidRDefault="00ED67E0" w:rsidP="000419AD">
            <w:pPr>
              <w:pStyle w:val="Header"/>
              <w:tabs>
                <w:tab w:val="clear" w:pos="4153"/>
                <w:tab w:val="clear" w:pos="8306"/>
                <w:tab w:val="left" w:pos="1185"/>
              </w:tabs>
            </w:pPr>
            <w:r>
              <w:tab/>
            </w:r>
          </w:p>
        </w:tc>
        <w:tc>
          <w:tcPr>
            <w:tcW w:w="4366" w:type="dxa"/>
          </w:tcPr>
          <w:p w14:paraId="60959019" w14:textId="77777777" w:rsidR="00ED67E0" w:rsidRDefault="00ED67E0" w:rsidP="000419AD">
            <w:pPr>
              <w:pStyle w:val="Header"/>
              <w:jc w:val="right"/>
            </w:pPr>
          </w:p>
        </w:tc>
      </w:tr>
      <w:tr w:rsidR="00ED67E0" w:rsidRPr="002465E9" w14:paraId="2A558239" w14:textId="77777777" w:rsidTr="00B24D65">
        <w:tc>
          <w:tcPr>
            <w:tcW w:w="4421" w:type="dxa"/>
          </w:tcPr>
          <w:p w14:paraId="1B9EA834" w14:textId="77777777" w:rsidR="00ED67E0" w:rsidRDefault="00ED67E0" w:rsidP="000419AD">
            <w:pPr>
              <w:pStyle w:val="Header"/>
            </w:pPr>
            <w:r>
              <w:rPr>
                <w:noProof/>
                <w:lang w:eastAsia="en-GB"/>
              </w:rPr>
              <w:lastRenderedPageBreak/>
              <w:drawing>
                <wp:inline distT="0" distB="0" distL="0" distR="0" wp14:anchorId="78FEF477" wp14:editId="67F5638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0A7A444" w14:textId="77777777" w:rsidR="00ED67E0" w:rsidRDefault="000D51DE" w:rsidP="000419AD">
            <w:pPr>
              <w:pStyle w:val="Header"/>
              <w:jc w:val="right"/>
            </w:pPr>
            <w:r>
              <w:rPr>
                <w:noProof/>
                <w:lang w:eastAsia="en-GB"/>
              </w:rPr>
              <w:drawing>
                <wp:inline distT="0" distB="0" distL="0" distR="0" wp14:anchorId="4BF90ED5" wp14:editId="2CBAEFD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F987FAB" w14:textId="77777777" w:rsidTr="00B24D65">
        <w:tc>
          <w:tcPr>
            <w:tcW w:w="4421" w:type="dxa"/>
          </w:tcPr>
          <w:p w14:paraId="2D717D0E" w14:textId="77777777" w:rsidR="008441FE" w:rsidRDefault="008441FE" w:rsidP="000419AD">
            <w:pPr>
              <w:pStyle w:val="Header"/>
              <w:rPr>
                <w:noProof/>
                <w:lang w:eastAsia="en-GB"/>
              </w:rPr>
            </w:pPr>
          </w:p>
        </w:tc>
        <w:tc>
          <w:tcPr>
            <w:tcW w:w="4366" w:type="dxa"/>
          </w:tcPr>
          <w:p w14:paraId="75D74C56" w14:textId="77777777" w:rsidR="008441FE" w:rsidRDefault="008441FE" w:rsidP="000419AD">
            <w:pPr>
              <w:pStyle w:val="Header"/>
              <w:jc w:val="right"/>
              <w:rPr>
                <w:noProof/>
                <w:lang w:eastAsia="en-GB"/>
              </w:rPr>
            </w:pPr>
          </w:p>
        </w:tc>
      </w:tr>
    </w:tbl>
    <w:p w14:paraId="7866A9D8"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2F9EF4C9" w14:textId="77777777" w:rsidTr="000D51DE">
        <w:trPr>
          <w:trHeight w:val="597"/>
        </w:trPr>
        <w:tc>
          <w:tcPr>
            <w:tcW w:w="9088" w:type="dxa"/>
          </w:tcPr>
          <w:p w14:paraId="21208D5E" w14:textId="6376E200" w:rsidR="007654E6" w:rsidRPr="00AF67DD" w:rsidRDefault="00AF67DD" w:rsidP="00A524B5">
            <w:pPr>
              <w:pStyle w:val="BodyText"/>
              <w:tabs>
                <w:tab w:val="num" w:pos="1134"/>
              </w:tabs>
              <w:spacing w:after="0"/>
              <w:jc w:val="both"/>
              <w:rPr>
                <w:rFonts w:ascii="Arial" w:hAnsi="Arial" w:cs="Arial"/>
                <w:b/>
              </w:rPr>
            </w:pPr>
            <w:r w:rsidRPr="00AF67DD">
              <w:rPr>
                <w:rFonts w:ascii="Arial" w:hAnsi="Arial" w:cs="Arial"/>
                <w:b/>
              </w:rPr>
              <w:t>ESF</w:t>
            </w:r>
            <w:r w:rsidR="00B3399A" w:rsidRPr="00AF67DD">
              <w:rPr>
                <w:rFonts w:ascii="Arial" w:hAnsi="Arial" w:cs="Arial"/>
                <w:b/>
              </w:rPr>
              <w:t xml:space="preserve">: </w:t>
            </w:r>
            <w:r w:rsidR="003B0CB7" w:rsidRPr="00AF67DD">
              <w:rPr>
                <w:rFonts w:ascii="Arial" w:hAnsi="Arial" w:cs="Arial"/>
                <w:b/>
              </w:rPr>
              <w:t>Employees Support in S</w:t>
            </w:r>
            <w:r w:rsidR="00B3399A" w:rsidRPr="00AF67DD">
              <w:rPr>
                <w:rFonts w:ascii="Arial" w:hAnsi="Arial" w:cs="Arial"/>
                <w:b/>
              </w:rPr>
              <w:t>kills</w:t>
            </w:r>
            <w:r w:rsidRPr="00AF67DD">
              <w:rPr>
                <w:rFonts w:ascii="Arial" w:hAnsi="Arial" w:cs="Arial"/>
                <w:b/>
              </w:rPr>
              <w:t xml:space="preserve"> </w:t>
            </w:r>
            <w:proofErr w:type="spellStart"/>
            <w:r w:rsidRPr="00AF67DD">
              <w:rPr>
                <w:rFonts w:ascii="Arial" w:hAnsi="Arial" w:cs="Arial"/>
                <w:b/>
              </w:rPr>
              <w:t>itt</w:t>
            </w:r>
            <w:proofErr w:type="spellEnd"/>
            <w:r w:rsidRPr="00AF67DD">
              <w:rPr>
                <w:rFonts w:ascii="Arial" w:hAnsi="Arial" w:cs="Arial"/>
                <w:b/>
              </w:rPr>
              <w:t xml:space="preserve"> 30131</w:t>
            </w:r>
          </w:p>
          <w:p w14:paraId="78DC1F05"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063E572" w14:textId="77777777" w:rsidTr="00D55E6D">
        <w:trPr>
          <w:trHeight w:val="567"/>
        </w:trPr>
        <w:tc>
          <w:tcPr>
            <w:tcW w:w="9088" w:type="dxa"/>
            <w:shd w:val="clear" w:color="auto" w:fill="D9D9D9" w:themeFill="background1" w:themeFillShade="D9"/>
            <w:vAlign w:val="center"/>
          </w:tcPr>
          <w:p w14:paraId="00218124" w14:textId="77777777" w:rsidR="00967429" w:rsidRPr="00FD3B0A" w:rsidRDefault="004C726D" w:rsidP="00FD3B0A">
            <w:pPr>
              <w:pStyle w:val="SpecificationHeading"/>
            </w:pPr>
            <w:r w:rsidRPr="00FD3B0A">
              <w:t>BACKGROUND</w:t>
            </w:r>
          </w:p>
        </w:tc>
      </w:tr>
      <w:tr w:rsidR="00967429" w:rsidRPr="00EF4406" w14:paraId="6F6261FF" w14:textId="77777777" w:rsidTr="000D51DE">
        <w:tc>
          <w:tcPr>
            <w:tcW w:w="9088" w:type="dxa"/>
          </w:tcPr>
          <w:p w14:paraId="33661611" w14:textId="77777777" w:rsidR="00B24D65" w:rsidRPr="002833D9" w:rsidRDefault="00B24D65" w:rsidP="00A524B5">
            <w:pPr>
              <w:tabs>
                <w:tab w:val="num" w:pos="900"/>
              </w:tabs>
              <w:autoSpaceDE w:val="0"/>
              <w:autoSpaceDN w:val="0"/>
              <w:adjustRightInd w:val="0"/>
              <w:rPr>
                <w:rFonts w:cs="Arial"/>
                <w:b/>
              </w:rPr>
            </w:pPr>
          </w:p>
          <w:p w14:paraId="6E694F42"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91282F2" w14:textId="77777777" w:rsidR="002833D9" w:rsidRPr="002833D9" w:rsidRDefault="002833D9" w:rsidP="00A524B5">
            <w:pPr>
              <w:tabs>
                <w:tab w:val="num" w:pos="900"/>
              </w:tabs>
              <w:autoSpaceDE w:val="0"/>
              <w:autoSpaceDN w:val="0"/>
              <w:adjustRightInd w:val="0"/>
              <w:rPr>
                <w:rFonts w:cs="Arial"/>
                <w:b/>
              </w:rPr>
            </w:pPr>
          </w:p>
          <w:p w14:paraId="36367460"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621B6762" w14:textId="77777777" w:rsidR="002833D9" w:rsidRPr="005A1D76" w:rsidRDefault="002833D9" w:rsidP="00A524B5">
            <w:pPr>
              <w:tabs>
                <w:tab w:val="num" w:pos="900"/>
              </w:tabs>
              <w:autoSpaceDE w:val="0"/>
              <w:autoSpaceDN w:val="0"/>
              <w:adjustRightInd w:val="0"/>
              <w:rPr>
                <w:rFonts w:cs="Arial"/>
              </w:rPr>
            </w:pPr>
          </w:p>
          <w:p w14:paraId="5059F2A4" w14:textId="5411F09C"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AA593D">
              <w:rPr>
                <w:rFonts w:cs="Arial"/>
              </w:rPr>
              <w:t>Service</w:t>
            </w:r>
            <w:r w:rsidRPr="005A1D76">
              <w:rPr>
                <w:rFonts w:cs="Arial"/>
              </w:rPr>
              <w:t xml:space="preserve">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5BE67D4" w14:textId="77777777" w:rsidR="002833D9" w:rsidRPr="005A1D76" w:rsidRDefault="002833D9" w:rsidP="00A524B5">
            <w:pPr>
              <w:rPr>
                <w:rFonts w:cs="Arial"/>
              </w:rPr>
            </w:pPr>
          </w:p>
          <w:p w14:paraId="14A1F939"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24E2C4F1" w14:textId="77777777" w:rsidR="00AD0B65" w:rsidRPr="00AD0B65" w:rsidRDefault="00AD0B65" w:rsidP="00AD0B65">
            <w:pPr>
              <w:rPr>
                <w:rFonts w:cs="Arial"/>
              </w:rPr>
            </w:pPr>
          </w:p>
          <w:p w14:paraId="2AAA2519"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4DB66013" w14:textId="77777777" w:rsidR="00D55E6D" w:rsidRDefault="00D55E6D" w:rsidP="00AD0B65"/>
          <w:p w14:paraId="5C5DF7DD" w14:textId="17759490" w:rsidR="004A2467" w:rsidRDefault="004A2467" w:rsidP="00AD0B65">
            <w:r>
              <w:t xml:space="preserve">The </w:t>
            </w:r>
            <w:r w:rsidR="00FE3877">
              <w:t xml:space="preserve">themes </w:t>
            </w:r>
            <w:r>
              <w:t>in 2.1 are:</w:t>
            </w:r>
          </w:p>
          <w:p w14:paraId="689095D0" w14:textId="77777777" w:rsidR="00D55E6D" w:rsidRDefault="00D55E6D" w:rsidP="00AD0B65"/>
          <w:p w14:paraId="1BFAB394" w14:textId="77777777" w:rsidR="009A001F" w:rsidRDefault="009A001F" w:rsidP="009A001F">
            <w:pPr>
              <w:pStyle w:val="ListParagraph"/>
              <w:numPr>
                <w:ilvl w:val="0"/>
                <w:numId w:val="8"/>
              </w:numPr>
            </w:pPr>
            <w:r>
              <w:t>Skills Support and re-training for employment</w:t>
            </w:r>
          </w:p>
          <w:p w14:paraId="7BC7E384" w14:textId="77777777" w:rsidR="004A2467" w:rsidRDefault="004A2467" w:rsidP="00282904">
            <w:pPr>
              <w:pStyle w:val="ListParagraph"/>
              <w:numPr>
                <w:ilvl w:val="0"/>
                <w:numId w:val="8"/>
              </w:numPr>
            </w:pPr>
            <w:r>
              <w:t>Skills Support for the Workforce, Intermediate/Higher Skills Provision</w:t>
            </w:r>
          </w:p>
          <w:p w14:paraId="3E704C58" w14:textId="77777777" w:rsidR="00D630E4" w:rsidRDefault="00D630E4" w:rsidP="00282904">
            <w:pPr>
              <w:pStyle w:val="ListParagraph"/>
              <w:numPr>
                <w:ilvl w:val="0"/>
                <w:numId w:val="8"/>
              </w:numPr>
            </w:pPr>
            <w:r>
              <w:t>Provision to Develop Entrepreneurial Skills</w:t>
            </w:r>
          </w:p>
          <w:p w14:paraId="752D9C84" w14:textId="77777777" w:rsidR="00F17CE2" w:rsidRPr="005A1D76" w:rsidRDefault="00F17CE2" w:rsidP="00A524B5">
            <w:pPr>
              <w:tabs>
                <w:tab w:val="num" w:pos="900"/>
              </w:tabs>
              <w:autoSpaceDE w:val="0"/>
              <w:autoSpaceDN w:val="0"/>
              <w:adjustRightInd w:val="0"/>
              <w:rPr>
                <w:rFonts w:cs="Arial"/>
              </w:rPr>
            </w:pPr>
          </w:p>
          <w:p w14:paraId="71DA57E8" w14:textId="77777777" w:rsidR="00442DA3" w:rsidRDefault="00B24D65" w:rsidP="00A524B5">
            <w:pPr>
              <w:rPr>
                <w:rFonts w:cs="Arial"/>
              </w:rPr>
            </w:pPr>
            <w:r w:rsidRPr="005A1D76">
              <w:rPr>
                <w:rFonts w:cs="Arial"/>
              </w:rPr>
              <w:lastRenderedPageBreak/>
              <w:t xml:space="preserve">The SFA is looking to procure </w:t>
            </w:r>
            <w:r w:rsidR="00FE3877">
              <w:rPr>
                <w:rFonts w:cs="Arial"/>
              </w:rPr>
              <w:t xml:space="preserve">two </w:t>
            </w:r>
            <w:r w:rsidRPr="005A1D76">
              <w:rPr>
                <w:rFonts w:cs="Arial"/>
              </w:rPr>
              <w:t>organisation</w:t>
            </w:r>
            <w:r w:rsidR="005C6654">
              <w:rPr>
                <w:rFonts w:cs="Arial"/>
              </w:rPr>
              <w:t>s</w:t>
            </w:r>
            <w:r w:rsidRPr="005A1D76">
              <w:rPr>
                <w:rFonts w:cs="Arial"/>
              </w:rPr>
              <w:t xml:space="preserve">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606B451B" w14:textId="77777777" w:rsidR="00FE3877" w:rsidRDefault="00FE3877" w:rsidP="00FE3877">
            <w:pPr>
              <w:rPr>
                <w:rFonts w:cs="Arial"/>
              </w:rPr>
            </w:pPr>
            <w:r>
              <w:t xml:space="preserve">Under </w:t>
            </w:r>
            <w:r w:rsidRPr="00784095">
              <w:t>this Inv</w:t>
            </w:r>
            <w:r>
              <w:t xml:space="preserve">itation to Tender the SFA is looking to procure two organisations to deliver the all three themes of activity described in this specification across the whole NELEP area </w:t>
            </w:r>
            <w:r>
              <w:rPr>
                <w:rFonts w:cs="Arial"/>
              </w:rPr>
              <w:t xml:space="preserve">in both the </w:t>
            </w:r>
            <w:r w:rsidRPr="00E940C2">
              <w:rPr>
                <w:rFonts w:cs="Arial"/>
              </w:rPr>
              <w:t xml:space="preserve">Transitional and More Developed areas. </w:t>
            </w:r>
            <w:r>
              <w:rPr>
                <w:rFonts w:cs="Arial"/>
              </w:rPr>
              <w:t xml:space="preserve"> </w:t>
            </w:r>
          </w:p>
          <w:p w14:paraId="0E471752" w14:textId="77777777" w:rsidR="00FE3877" w:rsidRDefault="00FE3877" w:rsidP="00FE3877">
            <w:pPr>
              <w:rPr>
                <w:rFonts w:cs="Arial"/>
              </w:rPr>
            </w:pPr>
          </w:p>
          <w:p w14:paraId="58565797" w14:textId="77777777" w:rsidR="00FE3877" w:rsidRDefault="00FE3877" w:rsidP="00FE3877">
            <w:pPr>
              <w:rPr>
                <w:rFonts w:cs="Arial"/>
              </w:rPr>
            </w:pPr>
            <w:r w:rsidRPr="00E940C2">
              <w:rPr>
                <w:rFonts w:cs="Arial"/>
              </w:rPr>
              <w:t>ESIF budgets for Transitional and More Developed areas have to be accounted for separately</w:t>
            </w:r>
            <w:r>
              <w:rPr>
                <w:rFonts w:cs="Arial"/>
              </w:rPr>
              <w:t>. F</w:t>
            </w:r>
            <w:r w:rsidRPr="00E940C2">
              <w:rPr>
                <w:rFonts w:cs="Arial"/>
              </w:rPr>
              <w:t xml:space="preserve">unding cannot be moved from the Transitional to the More Developed area or vice versa. </w:t>
            </w:r>
          </w:p>
          <w:p w14:paraId="036B1B8B" w14:textId="77777777" w:rsidR="00FE3877" w:rsidRDefault="00FE3877" w:rsidP="00FE3877">
            <w:pPr>
              <w:rPr>
                <w:rFonts w:cs="Arial"/>
              </w:rPr>
            </w:pPr>
          </w:p>
          <w:p w14:paraId="3F0C5540" w14:textId="77777777" w:rsidR="00FE3877" w:rsidRDefault="00FE3877" w:rsidP="00FE3877">
            <w:pPr>
              <w:rPr>
                <w:rFonts w:cs="Arial"/>
              </w:rPr>
            </w:pPr>
            <w:r>
              <w:rPr>
                <w:rFonts w:cs="Arial"/>
              </w:rPr>
              <w:t xml:space="preserve">Each successful organisation will have two contracts covering all three themes of activity, one for the Transitional Area and one for the More Developed Area. </w:t>
            </w:r>
          </w:p>
          <w:p w14:paraId="44BD41CD" w14:textId="77777777" w:rsidR="003441FF" w:rsidRPr="002833D9" w:rsidRDefault="003441FF" w:rsidP="00A524B5">
            <w:pPr>
              <w:rPr>
                <w:rFonts w:cs="Arial"/>
              </w:rPr>
            </w:pPr>
          </w:p>
          <w:p w14:paraId="20B552AE" w14:textId="77777777" w:rsidR="002833D9" w:rsidRDefault="008A7DE3" w:rsidP="00A524B5">
            <w:pPr>
              <w:rPr>
                <w:rFonts w:cs="Arial"/>
                <w:b/>
              </w:rPr>
            </w:pPr>
            <w:r>
              <w:rPr>
                <w:rFonts w:cs="Arial"/>
                <w:b/>
              </w:rPr>
              <w:t>North Eastern</w:t>
            </w:r>
            <w:r w:rsidR="000304B2">
              <w:rPr>
                <w:rFonts w:cs="Arial"/>
                <w:b/>
              </w:rPr>
              <w:t xml:space="preserve"> Local </w:t>
            </w:r>
            <w:r w:rsidR="00A76A58">
              <w:rPr>
                <w:rFonts w:cs="Arial"/>
                <w:b/>
              </w:rPr>
              <w:t>Enterprise Partnership</w:t>
            </w:r>
            <w:r w:rsidR="00F24C41">
              <w:rPr>
                <w:rFonts w:cs="Arial"/>
                <w:b/>
              </w:rPr>
              <w:t xml:space="preserve"> Background</w:t>
            </w:r>
          </w:p>
          <w:p w14:paraId="67319302" w14:textId="77777777" w:rsidR="00923015" w:rsidRDefault="00923015" w:rsidP="00A524B5">
            <w:pPr>
              <w:rPr>
                <w:rFonts w:cs="Arial"/>
                <w:b/>
              </w:rPr>
            </w:pPr>
          </w:p>
          <w:p w14:paraId="73E19D99" w14:textId="77777777" w:rsidR="00923015" w:rsidRPr="00124A2C" w:rsidRDefault="00923015" w:rsidP="00923015">
            <w:pPr>
              <w:pStyle w:val="Default"/>
            </w:pPr>
            <w:r w:rsidRPr="00124A2C">
              <w:t xml:space="preserve">The North East Enterprise Partnership’s Strategic Economic Plan sets out their growth ambitions for the next 10 years providing a clear focus on realising the potential of the whole of the North East, setting out the framework for their Growth Deal with Government and directs the resources within their agreed European Structural Investment Fund (ESIF) Strategy.  </w:t>
            </w:r>
          </w:p>
          <w:p w14:paraId="3167E9AC" w14:textId="77777777" w:rsidR="00923015" w:rsidRPr="00124A2C" w:rsidRDefault="00923015" w:rsidP="00923015">
            <w:pPr>
              <w:pStyle w:val="Default"/>
            </w:pPr>
          </w:p>
          <w:p w14:paraId="7A7C4552" w14:textId="77777777" w:rsidR="00923015" w:rsidRPr="00124A2C" w:rsidRDefault="00923015" w:rsidP="00923015">
            <w:pPr>
              <w:pStyle w:val="Default"/>
            </w:pPr>
            <w:r w:rsidRPr="00124A2C">
              <w:t xml:space="preserve">Following the North East Economic Review the Combined Authority and North East LEP agreed 5 priorities to create ‘more and better jobs’; namely promoting the region, doubling apprenticeship numbers, development of strong innovation and growth clusters, major improvements in transportation and infrastructure and strong public sector institutions to foster the right conditions for growth to boost innovation, skills, enterprise to accelerate the achievement of its full economic potential. </w:t>
            </w:r>
          </w:p>
          <w:p w14:paraId="0C7C52D4" w14:textId="77777777" w:rsidR="00923015" w:rsidRPr="00124A2C" w:rsidRDefault="00923015" w:rsidP="00923015">
            <w:pPr>
              <w:autoSpaceDE w:val="0"/>
              <w:autoSpaceDN w:val="0"/>
              <w:adjustRightInd w:val="0"/>
              <w:rPr>
                <w:rFonts w:cs="Arial"/>
                <w:color w:val="262626"/>
                <w:lang w:eastAsia="en-GB"/>
              </w:rPr>
            </w:pPr>
          </w:p>
          <w:p w14:paraId="18824232" w14:textId="77777777" w:rsidR="00923015" w:rsidRPr="004006BC" w:rsidRDefault="00923015" w:rsidP="00923015">
            <w:pPr>
              <w:autoSpaceDE w:val="0"/>
              <w:autoSpaceDN w:val="0"/>
              <w:adjustRightInd w:val="0"/>
              <w:rPr>
                <w:rFonts w:cs="Arial"/>
                <w:lang w:eastAsia="en-GB"/>
              </w:rPr>
            </w:pPr>
            <w:r w:rsidRPr="004006BC">
              <w:rPr>
                <w:rFonts w:cs="Arial"/>
                <w:lang w:eastAsia="en-GB"/>
              </w:rPr>
              <w:t>A skilled workforce is central to sector-led growth and investment in skills will drive the increased productivity of the North East. To support ‘more and better jobs’ we need to move skills interventions up the value chain, ensuring a supply of appropriate skills is available at all levels.  The North East LEP area has strong infrastructure to deliver world-class skills and the area has a strong reputation for responding to the opportunities presented by a growing and changing economy.  Indeed, the North East boasts the highest proportion of apprenticeships and the highest number of employers taking on apprentices in the UK. We need local people to be fully aware of job opportunities so we can guide them to appropriate training; we must also up-skill and re-skill those already of working age, creating sustainable employment opportunities for all.</w:t>
            </w:r>
          </w:p>
          <w:p w14:paraId="58322DF6" w14:textId="77777777" w:rsidR="00923015" w:rsidRPr="004006BC" w:rsidRDefault="00923015" w:rsidP="00923015">
            <w:pPr>
              <w:autoSpaceDE w:val="0"/>
              <w:autoSpaceDN w:val="0"/>
              <w:adjustRightInd w:val="0"/>
              <w:rPr>
                <w:rFonts w:cs="Arial"/>
                <w:lang w:eastAsia="en-GB"/>
              </w:rPr>
            </w:pPr>
          </w:p>
          <w:p w14:paraId="181A203E" w14:textId="77777777" w:rsidR="00923015" w:rsidRPr="004006BC" w:rsidRDefault="00923015" w:rsidP="00923015">
            <w:pPr>
              <w:autoSpaceDE w:val="0"/>
              <w:autoSpaceDN w:val="0"/>
              <w:adjustRightInd w:val="0"/>
              <w:rPr>
                <w:rFonts w:cs="Arial"/>
                <w:lang w:eastAsia="en-GB"/>
              </w:rPr>
            </w:pPr>
            <w:r w:rsidRPr="004006BC">
              <w:rPr>
                <w:rFonts w:cs="Arial"/>
                <w:lang w:eastAsia="en-GB"/>
              </w:rPr>
              <w:t>However, the region also faces key skills challenges that inhibit business growth. These include a low skilled workforce with insufficient numbers of employed people qualified to level 3 and above and an ageing demographic creating replacement demand particularly within skilled and technical occupations that underpin priority industries.  Indeed, only 29% of the working age population have a level 4+ qualification as opposed to the national average of 36%; furthermore those aged 25-49 years have a higher proportion of lower level skills than the rest of England.</w:t>
            </w:r>
          </w:p>
          <w:p w14:paraId="3D53B740" w14:textId="77777777" w:rsidR="00923015" w:rsidRPr="004006BC" w:rsidRDefault="00923015" w:rsidP="00923015">
            <w:pPr>
              <w:autoSpaceDE w:val="0"/>
              <w:autoSpaceDN w:val="0"/>
              <w:adjustRightInd w:val="0"/>
              <w:rPr>
                <w:rFonts w:cs="Arial"/>
                <w:lang w:eastAsia="en-GB"/>
              </w:rPr>
            </w:pPr>
          </w:p>
          <w:p w14:paraId="4FA9EC17" w14:textId="77777777" w:rsidR="00923015" w:rsidRPr="004006BC" w:rsidRDefault="00923015" w:rsidP="00923015">
            <w:pPr>
              <w:autoSpaceDE w:val="0"/>
              <w:autoSpaceDN w:val="0"/>
              <w:adjustRightInd w:val="0"/>
              <w:rPr>
                <w:rFonts w:cs="Arial"/>
                <w:lang w:eastAsia="en-GB"/>
              </w:rPr>
            </w:pPr>
            <w:r w:rsidRPr="004006BC">
              <w:rPr>
                <w:rFonts w:cs="Arial"/>
                <w:lang w:eastAsia="en-GB"/>
              </w:rPr>
              <w:lastRenderedPageBreak/>
              <w:t>Delivering higher level skills within the workforce, to new entrants to the labour market and those often out of work is critical but translating this into economic growth depends on North East businesses utilising these skills effectively through high performance working. Investment in leadership and management skills, enterprising behaviours and innovation is necessary to achieve growth.</w:t>
            </w:r>
          </w:p>
          <w:p w14:paraId="44D30007" w14:textId="77777777" w:rsidR="00923015" w:rsidRPr="004006BC" w:rsidRDefault="00923015" w:rsidP="00923015">
            <w:pPr>
              <w:autoSpaceDE w:val="0"/>
              <w:autoSpaceDN w:val="0"/>
              <w:adjustRightInd w:val="0"/>
              <w:rPr>
                <w:rFonts w:cs="Arial"/>
                <w:lang w:eastAsia="en-GB"/>
              </w:rPr>
            </w:pPr>
            <w:r w:rsidRPr="004006BC">
              <w:rPr>
                <w:rFonts w:cs="Arial"/>
                <w:lang w:eastAsia="en-GB"/>
              </w:rPr>
              <w:t xml:space="preserve"> </w:t>
            </w:r>
          </w:p>
          <w:p w14:paraId="6DB4E5EE" w14:textId="77777777" w:rsidR="00923015" w:rsidRPr="004006BC" w:rsidRDefault="00923015" w:rsidP="00923015">
            <w:pPr>
              <w:autoSpaceDE w:val="0"/>
              <w:autoSpaceDN w:val="0"/>
              <w:adjustRightInd w:val="0"/>
              <w:rPr>
                <w:rFonts w:cs="Arial"/>
                <w:lang w:eastAsia="en-GB"/>
              </w:rPr>
            </w:pPr>
            <w:r w:rsidRPr="004006BC">
              <w:rPr>
                <w:rFonts w:cs="Arial"/>
                <w:lang w:eastAsia="en-GB"/>
              </w:rPr>
              <w:t>Our ESIF Strategy clearly sets out the actions to be supported and has a specific aim to develop a demand led system that meets employer needs by engaging with businesses and increasing technical, vocational and higher skills.  The Strategy clearly supports actions that will deliver the following:</w:t>
            </w:r>
          </w:p>
          <w:p w14:paraId="4FE5D00C" w14:textId="77777777" w:rsidR="00923015" w:rsidRPr="00124A2C" w:rsidRDefault="00923015" w:rsidP="00923015">
            <w:pPr>
              <w:autoSpaceDE w:val="0"/>
              <w:autoSpaceDN w:val="0"/>
              <w:adjustRightInd w:val="0"/>
              <w:rPr>
                <w:rFonts w:cs="Arial"/>
                <w:color w:val="262626"/>
                <w:lang w:eastAsia="en-GB"/>
              </w:rPr>
            </w:pPr>
          </w:p>
          <w:p w14:paraId="3E6B4E7A" w14:textId="77777777" w:rsidR="00923015" w:rsidRDefault="00923015" w:rsidP="00923015">
            <w:pPr>
              <w:autoSpaceDE w:val="0"/>
              <w:autoSpaceDN w:val="0"/>
              <w:adjustRightInd w:val="0"/>
              <w:rPr>
                <w:rFonts w:cs="Arial"/>
                <w:b/>
                <w:color w:val="262626"/>
                <w:lang w:eastAsia="en-GB"/>
              </w:rPr>
            </w:pPr>
            <w:r w:rsidRPr="00124A2C">
              <w:rPr>
                <w:rFonts w:cs="Arial"/>
                <w:b/>
                <w:color w:val="262626"/>
                <w:lang w:eastAsia="en-GB"/>
              </w:rPr>
              <w:t>Skills Development for the Workforce</w:t>
            </w:r>
          </w:p>
          <w:p w14:paraId="0DD02F65" w14:textId="77777777" w:rsidR="00D55E6D" w:rsidRPr="00124A2C" w:rsidRDefault="00D55E6D" w:rsidP="00923015">
            <w:pPr>
              <w:autoSpaceDE w:val="0"/>
              <w:autoSpaceDN w:val="0"/>
              <w:adjustRightInd w:val="0"/>
              <w:rPr>
                <w:rFonts w:cs="Arial"/>
                <w:b/>
                <w:color w:val="262626"/>
                <w:lang w:eastAsia="en-GB"/>
              </w:rPr>
            </w:pPr>
          </w:p>
          <w:p w14:paraId="35AE6A4C" w14:textId="77777777" w:rsidR="00923015" w:rsidRPr="0028603B" w:rsidRDefault="00923015" w:rsidP="00923015">
            <w:pPr>
              <w:pStyle w:val="ListParagraph"/>
              <w:numPr>
                <w:ilvl w:val="0"/>
                <w:numId w:val="10"/>
              </w:numPr>
              <w:autoSpaceDE w:val="0"/>
              <w:autoSpaceDN w:val="0"/>
              <w:adjustRightInd w:val="0"/>
              <w:rPr>
                <w:rFonts w:cs="Arial"/>
                <w:lang w:eastAsia="en-GB"/>
              </w:rPr>
            </w:pPr>
            <w:r w:rsidRPr="0028603B">
              <w:rPr>
                <w:rFonts w:cs="Arial"/>
                <w:lang w:eastAsia="en-GB"/>
              </w:rPr>
              <w:t xml:space="preserve">Develop skills of newly employed, low-skilled and those facing or recently </w:t>
            </w:r>
            <w:r w:rsidR="006F7897" w:rsidRPr="0028603B">
              <w:rPr>
                <w:rFonts w:cs="Arial"/>
                <w:lang w:eastAsia="en-GB"/>
              </w:rPr>
              <w:t>made redundant</w:t>
            </w:r>
            <w:r w:rsidRPr="0028603B">
              <w:rPr>
                <w:rFonts w:cs="Arial"/>
                <w:lang w:eastAsia="en-GB"/>
              </w:rPr>
              <w:t>; enabling progress or sustainment in work.</w:t>
            </w:r>
          </w:p>
          <w:p w14:paraId="7F30C67D" w14:textId="77777777" w:rsidR="00923015" w:rsidRPr="0028603B" w:rsidRDefault="00923015" w:rsidP="00923015">
            <w:pPr>
              <w:pStyle w:val="ListParagraph"/>
              <w:numPr>
                <w:ilvl w:val="0"/>
                <w:numId w:val="10"/>
              </w:numPr>
              <w:autoSpaceDE w:val="0"/>
              <w:autoSpaceDN w:val="0"/>
              <w:adjustRightInd w:val="0"/>
              <w:rPr>
                <w:rFonts w:cs="Arial"/>
                <w:lang w:eastAsia="en-GB"/>
              </w:rPr>
            </w:pPr>
            <w:r w:rsidRPr="0028603B">
              <w:rPr>
                <w:rFonts w:cs="Arial"/>
                <w:lang w:eastAsia="en-GB"/>
              </w:rPr>
              <w:t>Focus on low skilled, tackling barriers to sustained employment, including a skills refresh e.g. IT skills/specific qualifications, to address gaps in emerging technologies and replacement demand. Support women to increase skill levels and progress in work, including support for women in non-traditional industries and sectors.</w:t>
            </w:r>
          </w:p>
          <w:p w14:paraId="0D3BA44C" w14:textId="77777777" w:rsidR="00923015" w:rsidRPr="0028603B" w:rsidRDefault="00923015" w:rsidP="00923015">
            <w:pPr>
              <w:pStyle w:val="ListParagraph"/>
              <w:numPr>
                <w:ilvl w:val="0"/>
                <w:numId w:val="10"/>
              </w:numPr>
              <w:autoSpaceDE w:val="0"/>
              <w:autoSpaceDN w:val="0"/>
              <w:adjustRightInd w:val="0"/>
              <w:rPr>
                <w:rFonts w:cs="Arial"/>
                <w:lang w:eastAsia="en-GB"/>
              </w:rPr>
            </w:pPr>
            <w:r w:rsidRPr="0028603B">
              <w:rPr>
                <w:rFonts w:cs="Arial"/>
                <w:lang w:eastAsia="en-GB"/>
              </w:rPr>
              <w:t>Create job growth potential in SMEs by progressing existing employees to higher skills levels.</w:t>
            </w:r>
          </w:p>
          <w:p w14:paraId="441AA6E4" w14:textId="77777777" w:rsidR="00923015" w:rsidRPr="00124A2C" w:rsidRDefault="00923015" w:rsidP="00923015">
            <w:pPr>
              <w:autoSpaceDE w:val="0"/>
              <w:autoSpaceDN w:val="0"/>
              <w:adjustRightInd w:val="0"/>
              <w:rPr>
                <w:rFonts w:cs="Arial"/>
                <w:b/>
                <w:color w:val="262626"/>
                <w:lang w:eastAsia="en-GB"/>
              </w:rPr>
            </w:pPr>
          </w:p>
          <w:p w14:paraId="4D8143E8" w14:textId="77777777" w:rsidR="00923015" w:rsidRDefault="00923015" w:rsidP="00923015">
            <w:pPr>
              <w:autoSpaceDE w:val="0"/>
              <w:autoSpaceDN w:val="0"/>
              <w:adjustRightInd w:val="0"/>
              <w:rPr>
                <w:rFonts w:cs="Arial"/>
                <w:b/>
                <w:color w:val="262626"/>
                <w:lang w:eastAsia="en-GB"/>
              </w:rPr>
            </w:pPr>
            <w:r w:rsidRPr="00124A2C">
              <w:rPr>
                <w:rFonts w:cs="Arial"/>
                <w:b/>
                <w:color w:val="262626"/>
                <w:lang w:eastAsia="en-GB"/>
              </w:rPr>
              <w:t>Development of Management, Leadership &amp; Enterprise Skills</w:t>
            </w:r>
          </w:p>
          <w:p w14:paraId="06B6FF93" w14:textId="77777777" w:rsidR="00D55E6D" w:rsidRPr="00124A2C" w:rsidRDefault="00D55E6D" w:rsidP="00923015">
            <w:pPr>
              <w:autoSpaceDE w:val="0"/>
              <w:autoSpaceDN w:val="0"/>
              <w:adjustRightInd w:val="0"/>
              <w:rPr>
                <w:rFonts w:cs="Arial"/>
                <w:b/>
                <w:color w:val="262626"/>
                <w:lang w:eastAsia="en-GB"/>
              </w:rPr>
            </w:pPr>
          </w:p>
          <w:p w14:paraId="7316F544" w14:textId="77777777" w:rsidR="00923015" w:rsidRPr="00124A2C" w:rsidRDefault="00923015" w:rsidP="00923015">
            <w:pPr>
              <w:pStyle w:val="ListParagraph"/>
              <w:numPr>
                <w:ilvl w:val="0"/>
                <w:numId w:val="12"/>
              </w:numPr>
              <w:autoSpaceDE w:val="0"/>
              <w:autoSpaceDN w:val="0"/>
              <w:adjustRightInd w:val="0"/>
              <w:rPr>
                <w:rFonts w:cs="Arial"/>
                <w:color w:val="262626"/>
                <w:lang w:eastAsia="en-GB"/>
              </w:rPr>
            </w:pPr>
            <w:r w:rsidRPr="00124A2C">
              <w:rPr>
                <w:rFonts w:cs="Arial"/>
                <w:color w:val="262626"/>
                <w:lang w:eastAsia="en-GB"/>
              </w:rPr>
              <w:t>Support skills provision that delivers an increase in business starts targeted at the smart specialisation and growth sectors. To include: entrepreneurial skills development; and training for innovators throughout their academic and business careers.</w:t>
            </w:r>
          </w:p>
          <w:p w14:paraId="52CC37AD" w14:textId="77777777" w:rsidR="00923015" w:rsidRPr="00124A2C" w:rsidRDefault="00923015" w:rsidP="00923015">
            <w:pPr>
              <w:autoSpaceDE w:val="0"/>
              <w:autoSpaceDN w:val="0"/>
              <w:adjustRightInd w:val="0"/>
              <w:rPr>
                <w:rFonts w:cs="Arial"/>
                <w:color w:val="262626"/>
                <w:lang w:eastAsia="en-GB"/>
              </w:rPr>
            </w:pPr>
          </w:p>
          <w:p w14:paraId="7F80B8FE" w14:textId="77777777" w:rsidR="00923015" w:rsidRDefault="00923015" w:rsidP="00923015">
            <w:pPr>
              <w:autoSpaceDE w:val="0"/>
              <w:autoSpaceDN w:val="0"/>
              <w:adjustRightInd w:val="0"/>
              <w:rPr>
                <w:rFonts w:cs="Arial"/>
                <w:b/>
                <w:color w:val="262626"/>
                <w:lang w:eastAsia="en-GB"/>
              </w:rPr>
            </w:pPr>
            <w:r w:rsidRPr="00124A2C">
              <w:rPr>
                <w:rFonts w:cs="Arial"/>
                <w:b/>
                <w:color w:val="262626"/>
                <w:lang w:eastAsia="en-GB"/>
              </w:rPr>
              <w:t>Employer-led skills provision</w:t>
            </w:r>
          </w:p>
          <w:p w14:paraId="357761A0" w14:textId="77777777" w:rsidR="00D55E6D" w:rsidRPr="00124A2C" w:rsidRDefault="00D55E6D" w:rsidP="00923015">
            <w:pPr>
              <w:autoSpaceDE w:val="0"/>
              <w:autoSpaceDN w:val="0"/>
              <w:adjustRightInd w:val="0"/>
              <w:rPr>
                <w:rFonts w:cs="Arial"/>
                <w:b/>
                <w:color w:val="262626"/>
                <w:lang w:eastAsia="en-GB"/>
              </w:rPr>
            </w:pPr>
          </w:p>
          <w:p w14:paraId="0845DD9D" w14:textId="77777777" w:rsidR="00923015" w:rsidRPr="00124A2C" w:rsidRDefault="00923015" w:rsidP="00923015">
            <w:pPr>
              <w:pStyle w:val="ListParagraph"/>
              <w:numPr>
                <w:ilvl w:val="0"/>
                <w:numId w:val="11"/>
              </w:numPr>
              <w:autoSpaceDE w:val="0"/>
              <w:autoSpaceDN w:val="0"/>
              <w:adjustRightInd w:val="0"/>
              <w:rPr>
                <w:rFonts w:cs="Arial"/>
                <w:color w:val="262626"/>
                <w:lang w:eastAsia="en-GB"/>
              </w:rPr>
            </w:pPr>
            <w:r w:rsidRPr="00124A2C">
              <w:rPr>
                <w:rFonts w:cs="Arial"/>
                <w:color w:val="262626"/>
                <w:lang w:eastAsia="en-GB"/>
              </w:rPr>
              <w:t>Focused on SMEs in smart specialisation and growth sectors</w:t>
            </w:r>
          </w:p>
          <w:p w14:paraId="7B5394E4" w14:textId="77777777" w:rsidR="00923015" w:rsidRPr="00124A2C" w:rsidRDefault="00923015" w:rsidP="00923015">
            <w:pPr>
              <w:autoSpaceDE w:val="0"/>
              <w:autoSpaceDN w:val="0"/>
              <w:adjustRightInd w:val="0"/>
              <w:rPr>
                <w:rFonts w:cs="Arial"/>
                <w:color w:val="262626"/>
                <w:lang w:eastAsia="en-GB"/>
              </w:rPr>
            </w:pPr>
          </w:p>
          <w:p w14:paraId="5083EC42" w14:textId="34348322" w:rsidR="00923015" w:rsidRDefault="00923015" w:rsidP="00923015">
            <w:pPr>
              <w:autoSpaceDE w:val="0"/>
              <w:autoSpaceDN w:val="0"/>
              <w:adjustRightInd w:val="0"/>
              <w:rPr>
                <w:rFonts w:cs="Arial"/>
                <w:b/>
                <w:color w:val="262626"/>
                <w:lang w:eastAsia="en-GB"/>
              </w:rPr>
            </w:pPr>
            <w:r w:rsidRPr="00124A2C">
              <w:rPr>
                <w:rFonts w:cs="Arial"/>
                <w:b/>
                <w:color w:val="262626"/>
                <w:lang w:eastAsia="en-GB"/>
              </w:rPr>
              <w:t>Industry specific intermediate and high level skills that respond to employer demand and offer flexible responses to emer</w:t>
            </w:r>
            <w:r w:rsidR="00D55E6D">
              <w:rPr>
                <w:rFonts w:cs="Arial"/>
                <w:b/>
                <w:color w:val="262626"/>
                <w:lang w:eastAsia="en-GB"/>
              </w:rPr>
              <w:t>ging and projected skills needs</w:t>
            </w:r>
          </w:p>
          <w:p w14:paraId="3FE90BF2" w14:textId="77777777" w:rsidR="00D55E6D" w:rsidRPr="00124A2C" w:rsidRDefault="00D55E6D" w:rsidP="00923015">
            <w:pPr>
              <w:autoSpaceDE w:val="0"/>
              <w:autoSpaceDN w:val="0"/>
              <w:adjustRightInd w:val="0"/>
              <w:rPr>
                <w:rFonts w:cs="Arial"/>
                <w:b/>
                <w:color w:val="262626"/>
                <w:lang w:eastAsia="en-GB"/>
              </w:rPr>
            </w:pPr>
          </w:p>
          <w:p w14:paraId="700B7C83" w14:textId="77777777" w:rsidR="00923015" w:rsidRPr="00124A2C" w:rsidRDefault="00923015" w:rsidP="00923015">
            <w:pPr>
              <w:pStyle w:val="ListParagraph"/>
              <w:numPr>
                <w:ilvl w:val="0"/>
                <w:numId w:val="11"/>
              </w:numPr>
              <w:autoSpaceDE w:val="0"/>
              <w:autoSpaceDN w:val="0"/>
              <w:adjustRightInd w:val="0"/>
              <w:rPr>
                <w:rFonts w:cs="Arial"/>
              </w:rPr>
            </w:pPr>
            <w:r w:rsidRPr="00124A2C">
              <w:rPr>
                <w:rFonts w:cs="Arial"/>
                <w:color w:val="262626"/>
                <w:lang w:eastAsia="en-GB"/>
              </w:rPr>
              <w:t>Packaged support for companies in inward investment sectors and their supply chains. Skills solutions focused on SMEs in smart specialisation areas and areas of economic advantage.</w:t>
            </w:r>
          </w:p>
          <w:p w14:paraId="03B493F2" w14:textId="77777777" w:rsidR="00923015" w:rsidRPr="00124A2C" w:rsidRDefault="00923015" w:rsidP="00923015">
            <w:pPr>
              <w:autoSpaceDE w:val="0"/>
              <w:autoSpaceDN w:val="0"/>
              <w:adjustRightInd w:val="0"/>
              <w:rPr>
                <w:rFonts w:cs="Arial"/>
              </w:rPr>
            </w:pPr>
            <w:r w:rsidRPr="00124A2C">
              <w:rPr>
                <w:rFonts w:cs="Arial"/>
              </w:rPr>
              <w:t xml:space="preserve"> </w:t>
            </w:r>
          </w:p>
          <w:p w14:paraId="419C632F" w14:textId="77777777" w:rsidR="00923015" w:rsidRPr="00124A2C" w:rsidRDefault="00923015" w:rsidP="00923015">
            <w:pPr>
              <w:pStyle w:val="Default"/>
            </w:pPr>
            <w:r w:rsidRPr="00124A2C">
              <w:t>Activity provided through this contract will be a key mechanism to deliver against these key actions and to assist the North East LEP area in achieving its goals.  More information about the NE LEP area strategic plans can be found at:</w:t>
            </w:r>
          </w:p>
          <w:p w14:paraId="2795EBBA" w14:textId="77777777" w:rsidR="00923015" w:rsidRPr="00124A2C" w:rsidRDefault="00923015" w:rsidP="00923015">
            <w:pPr>
              <w:pStyle w:val="Default"/>
            </w:pPr>
            <w:r w:rsidRPr="00124A2C">
              <w:t xml:space="preserve"> </w:t>
            </w:r>
          </w:p>
          <w:p w14:paraId="3D80F664" w14:textId="77777777" w:rsidR="00923015" w:rsidRPr="00124A2C" w:rsidRDefault="00685431" w:rsidP="00923015">
            <w:pPr>
              <w:pStyle w:val="Default"/>
            </w:pPr>
            <w:hyperlink r:id="rId15" w:history="1">
              <w:r w:rsidR="00923015" w:rsidRPr="00124A2C">
                <w:rPr>
                  <w:rStyle w:val="Hyperlink"/>
                  <w:sz w:val="24"/>
                  <w:szCs w:val="24"/>
                </w:rPr>
                <w:t>http://nelep.co.uk/strategy/strategic-economic-plan/</w:t>
              </w:r>
            </w:hyperlink>
          </w:p>
          <w:p w14:paraId="17794088" w14:textId="77777777" w:rsidR="00923015" w:rsidRPr="00124A2C" w:rsidRDefault="00685431" w:rsidP="00923015">
            <w:pPr>
              <w:autoSpaceDE w:val="0"/>
              <w:autoSpaceDN w:val="0"/>
              <w:adjustRightInd w:val="0"/>
            </w:pPr>
            <w:hyperlink r:id="rId16" w:history="1">
              <w:r w:rsidR="00923015" w:rsidRPr="00124A2C">
                <w:rPr>
                  <w:rStyle w:val="Hyperlink"/>
                  <w:sz w:val="24"/>
                  <w:szCs w:val="24"/>
                </w:rPr>
                <w:t>http://nelep.co.uk/whatwedo/european-strategy/</w:t>
              </w:r>
            </w:hyperlink>
            <w:r w:rsidR="00923015" w:rsidRPr="00124A2C">
              <w:t xml:space="preserve">  </w:t>
            </w:r>
          </w:p>
          <w:p w14:paraId="07980E1F" w14:textId="4F8D86F5" w:rsidR="00DA7477" w:rsidRPr="002833D9" w:rsidRDefault="00DA7477" w:rsidP="00D51D44">
            <w:pPr>
              <w:rPr>
                <w:rFonts w:cs="Arial"/>
                <w:lang w:eastAsia="en-GB"/>
              </w:rPr>
            </w:pPr>
          </w:p>
        </w:tc>
      </w:tr>
      <w:tr w:rsidR="00967429" w14:paraId="0B1FB6DC" w14:textId="77777777" w:rsidTr="00D55E6D">
        <w:trPr>
          <w:trHeight w:val="567"/>
        </w:trPr>
        <w:tc>
          <w:tcPr>
            <w:tcW w:w="9088" w:type="dxa"/>
            <w:shd w:val="clear" w:color="auto" w:fill="D9D9D9" w:themeFill="background1" w:themeFillShade="D9"/>
            <w:vAlign w:val="center"/>
          </w:tcPr>
          <w:p w14:paraId="2C567052"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6D091CF" w14:textId="77777777" w:rsidTr="000D51DE">
        <w:tc>
          <w:tcPr>
            <w:tcW w:w="9088" w:type="dxa"/>
          </w:tcPr>
          <w:p w14:paraId="5AB6CAD2" w14:textId="77777777" w:rsidR="002E25F4" w:rsidRDefault="002E25F4" w:rsidP="00A524B5">
            <w:pPr>
              <w:rPr>
                <w:rFonts w:cs="Arial"/>
                <w:i/>
              </w:rPr>
            </w:pPr>
          </w:p>
          <w:p w14:paraId="318FBD45"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725CD7E1" w14:textId="77777777" w:rsidR="005C44C5" w:rsidRDefault="005C44C5" w:rsidP="000304B2">
            <w:pPr>
              <w:ind w:left="360" w:hanging="360"/>
              <w:rPr>
                <w:b/>
              </w:rPr>
            </w:pPr>
          </w:p>
          <w:p w14:paraId="6ED2CE71"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2846C10F" w14:textId="77777777" w:rsidR="000304B2" w:rsidRPr="005A1D76" w:rsidRDefault="000304B2" w:rsidP="000304B2">
            <w:pPr>
              <w:ind w:left="360" w:hanging="360"/>
              <w:rPr>
                <w:b/>
              </w:rPr>
            </w:pPr>
          </w:p>
          <w:p w14:paraId="3D69279A" w14:textId="77777777" w:rsidR="000304B2" w:rsidRPr="005A1D76" w:rsidRDefault="000304B2" w:rsidP="000304B2">
            <w:pPr>
              <w:ind w:left="360" w:hanging="360"/>
              <w:rPr>
                <w:b/>
              </w:rPr>
            </w:pPr>
            <w:r w:rsidRPr="005A1D76">
              <w:rPr>
                <w:b/>
              </w:rPr>
              <w:t>Disability</w:t>
            </w:r>
            <w:r w:rsidRPr="005A1D76">
              <w:t>: A person has a disability if they disclose a disability that limits their ability to work.</w:t>
            </w:r>
          </w:p>
          <w:p w14:paraId="06211FE8" w14:textId="77777777" w:rsidR="000304B2" w:rsidRPr="005A1D76" w:rsidRDefault="000304B2" w:rsidP="000304B2">
            <w:pPr>
              <w:ind w:left="360" w:hanging="360"/>
              <w:rPr>
                <w:b/>
              </w:rPr>
            </w:pPr>
          </w:p>
          <w:p w14:paraId="3FD1BC68"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6C35B34D" w14:textId="77777777" w:rsidR="00AA0B4C" w:rsidRDefault="00AA0B4C" w:rsidP="00AA0B4C">
            <w:pPr>
              <w:autoSpaceDE w:val="0"/>
              <w:autoSpaceDN w:val="0"/>
              <w:adjustRightInd w:val="0"/>
              <w:ind w:left="360" w:hanging="360"/>
            </w:pPr>
          </w:p>
          <w:p w14:paraId="632C82C9" w14:textId="77777777" w:rsidR="000304B2" w:rsidRDefault="000304B2" w:rsidP="000304B2">
            <w:pPr>
              <w:autoSpaceDE w:val="0"/>
              <w:autoSpaceDN w:val="0"/>
              <w:adjustRightInd w:val="0"/>
              <w:ind w:left="360" w:hanging="360"/>
            </w:pPr>
            <w:r w:rsidRPr="00D55C83">
              <w:rPr>
                <w:b/>
              </w:rPr>
              <w:t>Employe</w:t>
            </w:r>
            <w:r w:rsidR="00D55C83" w:rsidRPr="00D55C83">
              <w:rPr>
                <w:b/>
              </w:rPr>
              <w:t>d</w:t>
            </w:r>
            <w:r w:rsidRPr="00D55C83">
              <w:t>: People are employe</w:t>
            </w:r>
            <w:r w:rsidR="00EA180F" w:rsidRPr="00D55C83">
              <w:t>es</w:t>
            </w:r>
            <w:r w:rsidRPr="00D55C83">
              <w:t xml:space="preserve"> if they perform work for pay, profit or family gain. People are self-employed if they work in his/her own business for the purpose of earning a profit, even if they are not making a profit or are just setting up</w:t>
            </w:r>
            <w:r w:rsidR="00BF6870">
              <w:t>.</w:t>
            </w:r>
          </w:p>
          <w:p w14:paraId="3DA255ED" w14:textId="77777777" w:rsidR="00BF6870" w:rsidRPr="009F2BFB" w:rsidRDefault="00BF6870" w:rsidP="000304B2">
            <w:pPr>
              <w:autoSpaceDE w:val="0"/>
              <w:autoSpaceDN w:val="0"/>
              <w:adjustRightInd w:val="0"/>
              <w:ind w:left="360" w:hanging="360"/>
              <w:rPr>
                <w:b/>
              </w:rPr>
            </w:pPr>
          </w:p>
          <w:p w14:paraId="17C73712" w14:textId="77777777" w:rsidR="00BF6870" w:rsidRDefault="00BF6870" w:rsidP="00BF6870">
            <w:pPr>
              <w:autoSpaceDE w:val="0"/>
              <w:autoSpaceDN w:val="0"/>
              <w:adjustRightInd w:val="0"/>
              <w:ind w:left="360" w:hanging="360"/>
            </w:pPr>
            <w:r w:rsidRPr="00A92F91">
              <w:rPr>
                <w:b/>
              </w:rPr>
              <w:t>Micro Businesses:</w:t>
            </w:r>
            <w:r w:rsidRPr="00A92F91">
              <w:t xml:space="preserve"> This relates to organisations employing less than 10 Employees </w:t>
            </w:r>
          </w:p>
          <w:p w14:paraId="50987C70" w14:textId="77777777" w:rsidR="003A723F" w:rsidRPr="005A1D76" w:rsidRDefault="003A723F" w:rsidP="005A1D76">
            <w:pPr>
              <w:autoSpaceDE w:val="0"/>
              <w:autoSpaceDN w:val="0"/>
              <w:adjustRightInd w:val="0"/>
            </w:pPr>
          </w:p>
          <w:p w14:paraId="04EAB8CC"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BC010FF" w14:textId="77777777" w:rsidR="000304B2" w:rsidRPr="005A1D76" w:rsidRDefault="000304B2" w:rsidP="000304B2">
            <w:pPr>
              <w:autoSpaceDE w:val="0"/>
              <w:autoSpaceDN w:val="0"/>
              <w:adjustRightInd w:val="0"/>
              <w:ind w:left="360" w:hanging="360"/>
            </w:pPr>
          </w:p>
          <w:p w14:paraId="5258EAE4"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38380804" w14:textId="77777777" w:rsidR="000304B2" w:rsidRPr="005A1D76" w:rsidRDefault="000304B2" w:rsidP="00C107CE">
            <w:pPr>
              <w:autoSpaceDE w:val="0"/>
              <w:autoSpaceDN w:val="0"/>
              <w:adjustRightInd w:val="0"/>
              <w:ind w:left="360" w:hanging="360"/>
            </w:pPr>
          </w:p>
          <w:p w14:paraId="58985D77"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68467A2A" w14:textId="77777777" w:rsidR="000304B2" w:rsidRPr="005A1D76" w:rsidRDefault="000304B2" w:rsidP="000304B2">
            <w:pPr>
              <w:autoSpaceDE w:val="0"/>
              <w:autoSpaceDN w:val="0"/>
              <w:adjustRightInd w:val="0"/>
              <w:ind w:left="360" w:hanging="360"/>
            </w:pPr>
          </w:p>
          <w:p w14:paraId="72C99896" w14:textId="280596F2" w:rsidR="000304B2" w:rsidRDefault="00AA593D" w:rsidP="000304B2">
            <w:pPr>
              <w:autoSpaceDE w:val="0"/>
              <w:autoSpaceDN w:val="0"/>
              <w:adjustRightInd w:val="0"/>
              <w:ind w:left="360" w:hanging="360"/>
            </w:pPr>
            <w:r>
              <w:rPr>
                <w:b/>
              </w:rPr>
              <w:t>Service</w:t>
            </w:r>
            <w:r w:rsidR="000304B2" w:rsidRPr="005A1D76">
              <w:rPr>
                <w:b/>
              </w:rPr>
              <w:t xml:space="preserve">:  </w:t>
            </w:r>
            <w:r w:rsidR="000304B2" w:rsidRPr="005A1D76">
              <w:t>The provision of education, training or support delivered to individuals.</w:t>
            </w:r>
          </w:p>
          <w:p w14:paraId="3AEFB1F2" w14:textId="77777777" w:rsidR="00BF6870" w:rsidRPr="005A1D76" w:rsidRDefault="00BF6870" w:rsidP="000304B2">
            <w:pPr>
              <w:autoSpaceDE w:val="0"/>
              <w:autoSpaceDN w:val="0"/>
              <w:adjustRightInd w:val="0"/>
              <w:ind w:left="360" w:hanging="360"/>
            </w:pPr>
          </w:p>
          <w:p w14:paraId="188A69B5" w14:textId="77777777" w:rsidR="00BF6870" w:rsidRPr="00043303" w:rsidRDefault="00BF6870" w:rsidP="00BF6870">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11060199" w14:textId="77777777" w:rsidR="000304B2" w:rsidRPr="005A1D76" w:rsidRDefault="000304B2" w:rsidP="000304B2">
            <w:pPr>
              <w:autoSpaceDE w:val="0"/>
              <w:autoSpaceDN w:val="0"/>
              <w:adjustRightInd w:val="0"/>
              <w:ind w:left="360" w:hanging="360"/>
            </w:pPr>
          </w:p>
          <w:p w14:paraId="2E7810F1" w14:textId="38E69586"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w:t>
            </w:r>
            <w:r w:rsidR="00AA593D">
              <w:t>Service</w:t>
            </w:r>
            <w:r w:rsidRPr="005A1D76">
              <w:t>.</w:t>
            </w:r>
            <w:r w:rsidRPr="005A1D76">
              <w:rPr>
                <w:b/>
              </w:rPr>
              <w:t xml:space="preserve"> </w:t>
            </w:r>
          </w:p>
          <w:p w14:paraId="4F2EB688" w14:textId="77777777" w:rsidR="000304B2" w:rsidRPr="005A1D76" w:rsidRDefault="000304B2" w:rsidP="000304B2">
            <w:pPr>
              <w:autoSpaceDE w:val="0"/>
              <w:autoSpaceDN w:val="0"/>
              <w:adjustRightInd w:val="0"/>
              <w:ind w:left="360" w:hanging="360"/>
              <w:rPr>
                <w:color w:val="FF0000"/>
              </w:rPr>
            </w:pPr>
          </w:p>
          <w:p w14:paraId="4E1D5619"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67CDCFD" w14:textId="77777777" w:rsidR="005A1D76" w:rsidRPr="005A1D76" w:rsidRDefault="005A1D76" w:rsidP="000304B2">
            <w:pPr>
              <w:autoSpaceDE w:val="0"/>
              <w:autoSpaceDN w:val="0"/>
              <w:adjustRightInd w:val="0"/>
              <w:ind w:left="360" w:hanging="360"/>
              <w:rPr>
                <w:color w:val="FF0000"/>
              </w:rPr>
            </w:pPr>
          </w:p>
          <w:p w14:paraId="0F36C2EF" w14:textId="77777777" w:rsidR="005A1D76" w:rsidRDefault="005A1D76" w:rsidP="005A1D76">
            <w:pPr>
              <w:autoSpaceDE w:val="0"/>
              <w:autoSpaceDN w:val="0"/>
              <w:adjustRightInd w:val="0"/>
              <w:ind w:left="360" w:hanging="360"/>
            </w:pPr>
            <w:r w:rsidRPr="005A1D76">
              <w:rPr>
                <w:b/>
              </w:rPr>
              <w:lastRenderedPageBreak/>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58768EA" w14:textId="77777777" w:rsidR="00200BC6" w:rsidRPr="00590073" w:rsidRDefault="00200BC6" w:rsidP="005A1D76">
            <w:pPr>
              <w:autoSpaceDE w:val="0"/>
              <w:autoSpaceDN w:val="0"/>
              <w:adjustRightInd w:val="0"/>
              <w:ind w:left="360" w:hanging="360"/>
            </w:pPr>
          </w:p>
        </w:tc>
      </w:tr>
      <w:tr w:rsidR="00967429" w:rsidRPr="00544738" w14:paraId="2CC7E0C2" w14:textId="77777777" w:rsidTr="00D55E6D">
        <w:trPr>
          <w:trHeight w:val="567"/>
        </w:trPr>
        <w:tc>
          <w:tcPr>
            <w:tcW w:w="9088" w:type="dxa"/>
            <w:shd w:val="clear" w:color="auto" w:fill="D9D9D9" w:themeFill="background1" w:themeFillShade="D9"/>
            <w:vAlign w:val="center"/>
          </w:tcPr>
          <w:p w14:paraId="7A767087"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F238AED" w14:textId="77777777" w:rsidTr="000D51DE">
        <w:tc>
          <w:tcPr>
            <w:tcW w:w="9088" w:type="dxa"/>
          </w:tcPr>
          <w:p w14:paraId="0B0633BE" w14:textId="77777777" w:rsidR="000D51DE" w:rsidRDefault="000D51DE" w:rsidP="00A524B5">
            <w:pPr>
              <w:rPr>
                <w:rFonts w:cs="Arial"/>
                <w:b/>
              </w:rPr>
            </w:pPr>
          </w:p>
          <w:p w14:paraId="07FBBB85"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F559955" w14:textId="77777777" w:rsidR="00EA180F" w:rsidRPr="001A4B05" w:rsidRDefault="00EA180F" w:rsidP="00A524B5">
            <w:pPr>
              <w:rPr>
                <w:rFonts w:cs="Arial"/>
                <w:b/>
              </w:rPr>
            </w:pPr>
          </w:p>
          <w:p w14:paraId="71E83EAC"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75B942CB" w14:textId="77777777" w:rsidR="00ED156A" w:rsidRPr="00D535E6" w:rsidRDefault="00ED156A" w:rsidP="00A524B5">
            <w:pPr>
              <w:rPr>
                <w:rFonts w:cs="Arial"/>
              </w:rPr>
            </w:pPr>
          </w:p>
          <w:p w14:paraId="5F445EC1" w14:textId="77777777" w:rsidR="0031325C" w:rsidRPr="00D535E6" w:rsidRDefault="00ED156A" w:rsidP="00A524B5">
            <w:pPr>
              <w:rPr>
                <w:rFonts w:cs="Arial"/>
                <w:b/>
                <w:i/>
              </w:rPr>
            </w:pPr>
            <w:r w:rsidRPr="00D535E6">
              <w:rPr>
                <w:rFonts w:cs="Arial"/>
                <w:b/>
                <w:i/>
              </w:rPr>
              <w:t>Capacity and readiness to deliver</w:t>
            </w:r>
          </w:p>
          <w:p w14:paraId="5CF3F970" w14:textId="77777777" w:rsidR="00ED156A" w:rsidRPr="00D535E6" w:rsidRDefault="00ED156A" w:rsidP="00ED156A">
            <w:pPr>
              <w:autoSpaceDE w:val="0"/>
              <w:autoSpaceDN w:val="0"/>
              <w:adjustRightInd w:val="0"/>
              <w:rPr>
                <w:rFonts w:cs="Arial"/>
              </w:rPr>
            </w:pPr>
            <w:r w:rsidRPr="00D535E6">
              <w:rPr>
                <w:rFonts w:cs="Arial"/>
              </w:rPr>
              <w:t>Candidates must have:</w:t>
            </w:r>
          </w:p>
          <w:p w14:paraId="16B52A09" w14:textId="77777777" w:rsidR="00ED156A" w:rsidRPr="00D535E6" w:rsidRDefault="00ED156A" w:rsidP="00282904">
            <w:pPr>
              <w:pStyle w:val="ListParagraph"/>
              <w:numPr>
                <w:ilvl w:val="0"/>
                <w:numId w:val="13"/>
              </w:numPr>
              <w:autoSpaceDE w:val="0"/>
              <w:autoSpaceDN w:val="0"/>
              <w:adjustRightInd w:val="0"/>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3F1A67C6" w14:textId="77777777" w:rsidR="00ED156A" w:rsidRPr="00D535E6" w:rsidRDefault="00ED156A" w:rsidP="00282904">
            <w:pPr>
              <w:pStyle w:val="ListParagraph"/>
              <w:numPr>
                <w:ilvl w:val="0"/>
                <w:numId w:val="13"/>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30BDBDC" w14:textId="77777777" w:rsidR="002F71DB" w:rsidRPr="005A1D76" w:rsidRDefault="002F71DB" w:rsidP="00282904">
            <w:pPr>
              <w:pStyle w:val="ListParagraph"/>
              <w:numPr>
                <w:ilvl w:val="0"/>
                <w:numId w:val="13"/>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28FE8B52" w14:textId="77777777" w:rsidR="00ED156A" w:rsidRPr="002F4192" w:rsidRDefault="00ED156A" w:rsidP="00515602">
            <w:pPr>
              <w:rPr>
                <w:rFonts w:cs="Arial"/>
                <w:lang w:eastAsia="en-GB"/>
              </w:rPr>
            </w:pPr>
          </w:p>
          <w:p w14:paraId="4833A121" w14:textId="77777777" w:rsidR="00ED156A" w:rsidRPr="005A1D76" w:rsidRDefault="00ED156A" w:rsidP="00515602">
            <w:pPr>
              <w:rPr>
                <w:rFonts w:cs="Arial"/>
                <w:b/>
                <w:i/>
                <w:lang w:eastAsia="en-GB"/>
              </w:rPr>
            </w:pPr>
            <w:r w:rsidRPr="005A1D76">
              <w:rPr>
                <w:rFonts w:cs="Arial"/>
                <w:b/>
                <w:i/>
                <w:lang w:eastAsia="en-GB"/>
              </w:rPr>
              <w:t>Track record</w:t>
            </w:r>
          </w:p>
          <w:p w14:paraId="7FB94EBE"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030ED47A" w14:textId="77777777" w:rsidR="00E43DDB" w:rsidRPr="005A1D76" w:rsidRDefault="00E43DDB" w:rsidP="00515602">
            <w:pPr>
              <w:rPr>
                <w:rFonts w:cs="Arial"/>
                <w:szCs w:val="22"/>
              </w:rPr>
            </w:pPr>
          </w:p>
          <w:p w14:paraId="6AF9ECC3" w14:textId="77777777" w:rsidR="00E43DDB" w:rsidRPr="00E43DDB" w:rsidRDefault="00E43DDB" w:rsidP="00E43DDB">
            <w:pPr>
              <w:rPr>
                <w:rFonts w:cs="Arial"/>
                <w:b/>
                <w:i/>
                <w:lang w:eastAsia="en-GB"/>
              </w:rPr>
            </w:pPr>
            <w:r w:rsidRPr="00E43DDB">
              <w:rPr>
                <w:rFonts w:cs="Arial"/>
                <w:b/>
                <w:i/>
                <w:lang w:eastAsia="en-GB"/>
              </w:rPr>
              <w:t>Information, Advice and Guidance</w:t>
            </w:r>
          </w:p>
          <w:p w14:paraId="10FCE7A3"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514F06E5" w14:textId="77777777" w:rsidR="00E43DDB" w:rsidRPr="00E43DDB" w:rsidRDefault="00E43DDB" w:rsidP="00E43DDB">
            <w:pPr>
              <w:rPr>
                <w:rFonts w:cs="Arial"/>
                <w:lang w:eastAsia="en-GB"/>
              </w:rPr>
            </w:pPr>
            <w:proofErr w:type="gramStart"/>
            <w:r w:rsidRPr="00E43DDB">
              <w:rPr>
                <w:rFonts w:cs="Arial"/>
                <w:lang w:eastAsia="en-GB"/>
              </w:rPr>
              <w:t>applicants</w:t>
            </w:r>
            <w:proofErr w:type="gramEnd"/>
            <w:r w:rsidRPr="00E43DDB">
              <w:rPr>
                <w:rFonts w:cs="Arial"/>
                <w:lang w:eastAsia="en-GB"/>
              </w:rPr>
              <w:t xml:space="preserve"> and/or subcontractors delivering this element will either hold or be</w:t>
            </w:r>
            <w:r w:rsidR="004D67E6">
              <w:rPr>
                <w:rFonts w:cs="Arial"/>
                <w:lang w:eastAsia="en-GB"/>
              </w:rPr>
              <w:t xml:space="preserve"> </w:t>
            </w:r>
            <w:r w:rsidRPr="00E43DDB">
              <w:rPr>
                <w:rFonts w:cs="Arial"/>
                <w:lang w:eastAsia="en-GB"/>
              </w:rPr>
              <w:t>working towards the Matrix standard.</w:t>
            </w:r>
          </w:p>
          <w:p w14:paraId="5FC85F3F" w14:textId="77777777" w:rsidR="00E43DDB" w:rsidRPr="00E43DDB" w:rsidRDefault="00E43DDB" w:rsidP="00E43DDB">
            <w:pPr>
              <w:rPr>
                <w:rFonts w:cs="Arial"/>
                <w:lang w:eastAsia="en-GB"/>
              </w:rPr>
            </w:pPr>
          </w:p>
          <w:p w14:paraId="24FAEED9" w14:textId="77777777" w:rsidR="00ED156A" w:rsidRPr="005A1D76" w:rsidRDefault="002E25F4" w:rsidP="00A524B5">
            <w:pPr>
              <w:rPr>
                <w:rFonts w:cs="Arial"/>
              </w:rPr>
            </w:pPr>
            <w:r w:rsidRPr="005A1D76">
              <w:rPr>
                <w:rFonts w:cs="Arial"/>
                <w:b/>
                <w:i/>
              </w:rPr>
              <w:t>Management and quality assurance</w:t>
            </w:r>
          </w:p>
          <w:p w14:paraId="49A9B114" w14:textId="76146B73"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w:t>
            </w:r>
            <w:r w:rsidR="00AA593D">
              <w:rPr>
                <w:rFonts w:cs="Arial"/>
              </w:rPr>
              <w:t>Service</w:t>
            </w:r>
            <w:r w:rsidRPr="005A1D76">
              <w:rPr>
                <w:rFonts w:cs="Arial"/>
              </w:rPr>
              <w:t xml:space="preserve"> must </w:t>
            </w:r>
            <w:r w:rsidRPr="005A1D76">
              <w:rPr>
                <w:rFonts w:cs="Arial"/>
              </w:rPr>
              <w:lastRenderedPageBreak/>
              <w:t>be delivered to a high quality and successful tenderers will need to have in place quality assurance and improvement processes.</w:t>
            </w:r>
          </w:p>
          <w:p w14:paraId="0DFB3997" w14:textId="77777777" w:rsidR="00B06A9F" w:rsidRPr="005A1D76" w:rsidRDefault="00B06A9F" w:rsidP="00A524B5">
            <w:pPr>
              <w:rPr>
                <w:rFonts w:cs="Arial"/>
              </w:rPr>
            </w:pPr>
          </w:p>
          <w:p w14:paraId="79DD09DA" w14:textId="0EFFAC0E"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AA593D">
              <w:rPr>
                <w:rFonts w:cs="Arial"/>
              </w:rPr>
              <w:t>Service</w:t>
            </w:r>
            <w:r w:rsidRPr="005A1D76">
              <w:rPr>
                <w:rFonts w:cs="Arial"/>
              </w:rPr>
              <w:t xml:space="preserve"> accordingly.  </w:t>
            </w:r>
          </w:p>
          <w:p w14:paraId="2FCFF2A6" w14:textId="77777777" w:rsidR="001A4B05" w:rsidRPr="005A1D76" w:rsidRDefault="001A4B05" w:rsidP="00A524B5">
            <w:pPr>
              <w:rPr>
                <w:rFonts w:cs="Arial"/>
              </w:rPr>
            </w:pPr>
          </w:p>
          <w:p w14:paraId="579C86EC" w14:textId="77777777" w:rsidR="002E25F4" w:rsidRPr="005A1D76" w:rsidRDefault="002E25F4" w:rsidP="00A524B5">
            <w:pPr>
              <w:rPr>
                <w:rFonts w:cs="Arial"/>
              </w:rPr>
            </w:pPr>
            <w:r w:rsidRPr="005A1D76">
              <w:rPr>
                <w:rFonts w:cs="Arial"/>
                <w:b/>
                <w:i/>
              </w:rPr>
              <w:t>Partnership working</w:t>
            </w:r>
          </w:p>
          <w:p w14:paraId="2AF0E38D"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76566D90" w14:textId="77777777" w:rsidR="002E25F4" w:rsidRPr="005A1D76" w:rsidRDefault="002E25F4" w:rsidP="00A524B5">
            <w:pPr>
              <w:rPr>
                <w:rFonts w:cs="Arial"/>
              </w:rPr>
            </w:pPr>
          </w:p>
          <w:p w14:paraId="6CB6293E"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3591A26" w14:textId="77777777" w:rsidR="00ED156A" w:rsidRPr="006C64F5" w:rsidRDefault="00ED156A" w:rsidP="00A524B5">
            <w:pPr>
              <w:rPr>
                <w:rFonts w:cs="Arial"/>
                <w:highlight w:val="yellow"/>
              </w:rPr>
            </w:pPr>
          </w:p>
          <w:p w14:paraId="2C4CE991"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1DA91746" w14:textId="77777777" w:rsidR="00C0243B" w:rsidRDefault="00C0243B" w:rsidP="00A524B5">
            <w:pPr>
              <w:rPr>
                <w:rFonts w:cs="Arial"/>
              </w:rPr>
            </w:pPr>
          </w:p>
          <w:p w14:paraId="7AEEA9B9" w14:textId="77777777" w:rsidR="00D55C83" w:rsidRDefault="00D55C83" w:rsidP="00D55C83">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30F2217C" w14:textId="77777777" w:rsidR="00D55C83" w:rsidRPr="00BC7F87" w:rsidRDefault="00D55C83" w:rsidP="00D55C83">
            <w:pPr>
              <w:autoSpaceDE w:val="0"/>
              <w:autoSpaceDN w:val="0"/>
              <w:adjustRightInd w:val="0"/>
              <w:rPr>
                <w:rFonts w:cs="Arial"/>
              </w:rPr>
            </w:pPr>
          </w:p>
          <w:p w14:paraId="53FB4E83"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6AFFE7D5" w14:textId="77777777" w:rsidR="000E66D3" w:rsidRDefault="000E66D3" w:rsidP="00A524B5">
            <w:pPr>
              <w:rPr>
                <w:rFonts w:cs="Arial"/>
              </w:rPr>
            </w:pPr>
          </w:p>
          <w:p w14:paraId="766DB3F6" w14:textId="77777777" w:rsidR="002E25F4" w:rsidRPr="00BC7F87" w:rsidRDefault="002E25F4" w:rsidP="00A524B5">
            <w:pPr>
              <w:rPr>
                <w:rFonts w:cs="Arial"/>
              </w:rPr>
            </w:pPr>
            <w:r w:rsidRPr="00BC7F87">
              <w:rPr>
                <w:rFonts w:cs="Arial"/>
                <w:b/>
                <w:i/>
              </w:rPr>
              <w:t>Market intelligence and local knowledge</w:t>
            </w:r>
          </w:p>
          <w:p w14:paraId="699DDF9F" w14:textId="00DD52F6" w:rsidR="002E25F4" w:rsidRPr="00BC7F87" w:rsidRDefault="002E25F4" w:rsidP="00BC7F87">
            <w:pPr>
              <w:autoSpaceDE w:val="0"/>
              <w:autoSpaceDN w:val="0"/>
              <w:adjustRightInd w:val="0"/>
              <w:ind w:left="29"/>
              <w:rPr>
                <w:rFonts w:cs="Arial"/>
                <w:strike/>
                <w:szCs w:val="22"/>
                <w:highlight w:val="yellow"/>
              </w:rPr>
            </w:pPr>
            <w:r w:rsidRPr="00BC7F87">
              <w:rPr>
                <w:rFonts w:cs="Arial"/>
              </w:rPr>
              <w:t xml:space="preserve">The delivery of the </w:t>
            </w:r>
            <w:r w:rsidR="00AA593D">
              <w:rPr>
                <w:rFonts w:cs="Arial"/>
              </w:rPr>
              <w:t>Service</w:t>
            </w:r>
            <w:r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6898CF52" w14:textId="77777777" w:rsidR="00812EC6" w:rsidRPr="00BC7F87" w:rsidRDefault="00812EC6" w:rsidP="00A524B5">
            <w:pPr>
              <w:rPr>
                <w:rFonts w:cs="Arial"/>
              </w:rPr>
            </w:pPr>
          </w:p>
          <w:p w14:paraId="49566098"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11C47EF7"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A4771BE" w14:textId="77777777" w:rsidR="002E25F4" w:rsidRPr="00BC7F87" w:rsidRDefault="002E25F4" w:rsidP="00A524B5">
            <w:pPr>
              <w:rPr>
                <w:rFonts w:cs="Arial"/>
              </w:rPr>
            </w:pPr>
          </w:p>
          <w:p w14:paraId="61E35FB6" w14:textId="77777777" w:rsidR="002E25F4" w:rsidRPr="00BC7F87" w:rsidRDefault="002E25F4" w:rsidP="00A524B5">
            <w:pPr>
              <w:rPr>
                <w:rFonts w:cs="Arial"/>
                <w:strike/>
              </w:rPr>
            </w:pPr>
            <w:r w:rsidRPr="00BC7F87">
              <w:rPr>
                <w:rFonts w:cs="Arial"/>
              </w:rPr>
              <w:lastRenderedPageBreak/>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8A7DE3">
              <w:rPr>
                <w:rFonts w:cs="Arial"/>
              </w:rPr>
              <w:t>.</w:t>
            </w:r>
            <w:r w:rsidRPr="00BC7F87">
              <w:rPr>
                <w:rFonts w:cs="Arial"/>
                <w:strike/>
              </w:rPr>
              <w:t xml:space="preserve"> </w:t>
            </w:r>
          </w:p>
          <w:p w14:paraId="6ADBB337" w14:textId="77777777" w:rsidR="00C0243B" w:rsidRDefault="00C0243B" w:rsidP="009E7A30">
            <w:pPr>
              <w:rPr>
                <w:rFonts w:cs="Arial"/>
              </w:rPr>
            </w:pPr>
          </w:p>
          <w:p w14:paraId="0977269E" w14:textId="77777777" w:rsidR="00D55C83" w:rsidRDefault="00D55C83" w:rsidP="00D55C83">
            <w:pPr>
              <w:rPr>
                <w:rFonts w:cs="Arial"/>
                <w:b/>
              </w:rPr>
            </w:pPr>
            <w:r>
              <w:rPr>
                <w:rFonts w:cs="Arial"/>
                <w:b/>
              </w:rPr>
              <w:t>Specific Service Requirements</w:t>
            </w:r>
          </w:p>
          <w:p w14:paraId="3B112296" w14:textId="77777777" w:rsidR="00D55C83" w:rsidRPr="007121E9" w:rsidRDefault="00D55C83" w:rsidP="00D55C83">
            <w:pPr>
              <w:rPr>
                <w:rFonts w:cs="Arial"/>
                <w:b/>
              </w:rPr>
            </w:pPr>
          </w:p>
          <w:p w14:paraId="0DEC2E67" w14:textId="5C7CF906" w:rsidR="00A537EA" w:rsidRDefault="00A87890" w:rsidP="00A537EA">
            <w:pPr>
              <w:autoSpaceDE w:val="0"/>
              <w:autoSpaceDN w:val="0"/>
              <w:adjustRightInd w:val="0"/>
              <w:rPr>
                <w:rFonts w:cs="Arial"/>
                <w:lang w:eastAsia="en-GB"/>
              </w:rPr>
            </w:pPr>
            <w:r>
              <w:rPr>
                <w:rFonts w:cs="Arial"/>
                <w:lang w:eastAsia="en-GB"/>
              </w:rPr>
              <w:t>T</w:t>
            </w:r>
            <w:r w:rsidR="00A537EA" w:rsidRPr="004D67E6">
              <w:rPr>
                <w:rFonts w:cs="Arial"/>
                <w:lang w:eastAsia="en-GB"/>
              </w:rPr>
              <w:t xml:space="preserve">he successful Candidates must establish a project steering group </w:t>
            </w:r>
            <w:r>
              <w:rPr>
                <w:rFonts w:cs="Arial"/>
                <w:lang w:eastAsia="en-GB"/>
              </w:rPr>
              <w:t xml:space="preserve">for each of the Themes detailed below </w:t>
            </w:r>
            <w:r w:rsidR="00A537EA" w:rsidRPr="004D67E6">
              <w:rPr>
                <w:rFonts w:cs="Arial"/>
                <w:lang w:eastAsia="en-GB"/>
              </w:rPr>
              <w:t>at the start of their contract</w:t>
            </w:r>
            <w:r w:rsidR="00371EF5">
              <w:rPr>
                <w:rFonts w:cs="Arial"/>
                <w:lang w:eastAsia="en-GB"/>
              </w:rPr>
              <w:t>,</w:t>
            </w:r>
            <w:r w:rsidR="00A537EA" w:rsidRPr="004D67E6">
              <w:rPr>
                <w:rFonts w:cs="Arial"/>
                <w:lang w:eastAsia="en-GB"/>
              </w:rPr>
              <w:t xml:space="preserve"> to manage and oversee delivery of the contract. The group must have representation nominated by the LEP and agreed by the ESIF Committee.  This should include at least one representative from the More Developed Area of Northumberland, Tyne and Wear and one from the Transitional area of County Durham.  The steering group must be chaired by the Candidate and will need to meet on a monthly basis. </w:t>
            </w:r>
          </w:p>
          <w:p w14:paraId="38BCE76E" w14:textId="77777777" w:rsidR="00A537EA" w:rsidRDefault="00A537EA" w:rsidP="00A537EA">
            <w:pPr>
              <w:autoSpaceDE w:val="0"/>
              <w:autoSpaceDN w:val="0"/>
              <w:adjustRightInd w:val="0"/>
              <w:rPr>
                <w:rFonts w:cs="Arial"/>
                <w:lang w:eastAsia="en-GB"/>
              </w:rPr>
            </w:pPr>
          </w:p>
          <w:p w14:paraId="7E664ED0" w14:textId="1634AC4B" w:rsidR="00A537EA" w:rsidRDefault="00A537EA" w:rsidP="00A537EA">
            <w:r>
              <w:t xml:space="preserve">The successful Candidates must ensure that individuals and businesses supported have not previously been supported by the other candidate also contracted to deliver these </w:t>
            </w:r>
            <w:r w:rsidR="00AA593D">
              <w:t>Service</w:t>
            </w:r>
            <w:r>
              <w:t xml:space="preserve">.  </w:t>
            </w:r>
          </w:p>
          <w:p w14:paraId="021C1B89" w14:textId="77777777" w:rsidR="00A537EA" w:rsidRDefault="00A537EA" w:rsidP="00A537EA"/>
          <w:p w14:paraId="1B68AE42" w14:textId="35EA8C7B" w:rsidR="008A7DE3" w:rsidRDefault="009C154B" w:rsidP="00A537EA">
            <w:pPr>
              <w:rPr>
                <w:rFonts w:cs="Arial"/>
                <w:b/>
              </w:rPr>
            </w:pPr>
            <w:r>
              <w:rPr>
                <w:rFonts w:cs="Arial"/>
                <w:b/>
              </w:rPr>
              <w:t xml:space="preserve">Theme 1: </w:t>
            </w:r>
            <w:r w:rsidR="008A7DE3" w:rsidRPr="00207E67">
              <w:rPr>
                <w:rFonts w:cs="Arial"/>
                <w:b/>
              </w:rPr>
              <w:t>Skills Support and re-training for employment</w:t>
            </w:r>
          </w:p>
          <w:p w14:paraId="19F1E4AF" w14:textId="77777777" w:rsidR="00923015" w:rsidRDefault="00923015" w:rsidP="008A7DE3">
            <w:pPr>
              <w:rPr>
                <w:rFonts w:cs="Arial"/>
                <w:b/>
              </w:rPr>
            </w:pPr>
          </w:p>
          <w:p w14:paraId="6FDEC4B8" w14:textId="2824F79F" w:rsidR="00923015" w:rsidRPr="000F414D" w:rsidRDefault="00923015" w:rsidP="00923015">
            <w:pPr>
              <w:rPr>
                <w:rFonts w:cs="Arial"/>
              </w:rPr>
            </w:pPr>
            <w:r w:rsidRPr="000F414D">
              <w:rPr>
                <w:rFonts w:cs="Arial"/>
              </w:rPr>
              <w:t xml:space="preserve">The aim of the </w:t>
            </w:r>
            <w:r w:rsidR="00AA593D">
              <w:rPr>
                <w:rFonts w:cs="Arial"/>
              </w:rPr>
              <w:t>Service</w:t>
            </w:r>
            <w:r w:rsidRPr="000F414D">
              <w:rPr>
                <w:rFonts w:cs="Arial"/>
              </w:rPr>
              <w:t xml:space="preserve"> is to support individuals to take up opportunities leading to job progression or sustained employment (including apprenticeships and self-employment) and economic activity.   </w:t>
            </w:r>
          </w:p>
          <w:p w14:paraId="502DBB0F" w14:textId="77777777" w:rsidR="00BF6870" w:rsidRPr="000F414D" w:rsidRDefault="00BF6870" w:rsidP="00923015">
            <w:pPr>
              <w:rPr>
                <w:rFonts w:cs="Arial"/>
              </w:rPr>
            </w:pPr>
          </w:p>
          <w:p w14:paraId="056DFDCD" w14:textId="7D91DB23" w:rsidR="00BF6870" w:rsidRDefault="00BF6870" w:rsidP="00BF6870">
            <w:pPr>
              <w:autoSpaceDE w:val="0"/>
              <w:autoSpaceDN w:val="0"/>
              <w:adjustRightInd w:val="0"/>
              <w:rPr>
                <w:rFonts w:cs="Arial"/>
                <w:color w:val="000000" w:themeColor="text1"/>
                <w:szCs w:val="22"/>
              </w:rPr>
            </w:pPr>
            <w:r w:rsidRPr="00BC39E9">
              <w:rPr>
                <w:rFonts w:cs="Arial"/>
                <w:color w:val="000000" w:themeColor="text1"/>
                <w:szCs w:val="22"/>
              </w:rPr>
              <w:t xml:space="preserve">The </w:t>
            </w:r>
            <w:r w:rsidR="00AA593D">
              <w:rPr>
                <w:rFonts w:cs="Arial"/>
                <w:color w:val="000000" w:themeColor="text1"/>
                <w:szCs w:val="22"/>
              </w:rPr>
              <w:t>Service</w:t>
            </w:r>
            <w:r w:rsidRPr="00BC39E9">
              <w:rPr>
                <w:rFonts w:cs="Arial"/>
                <w:color w:val="000000" w:themeColor="text1"/>
                <w:szCs w:val="22"/>
              </w:rPr>
              <w:t xml:space="preserve"> must provide support to :</w:t>
            </w:r>
          </w:p>
          <w:p w14:paraId="67AE62A8" w14:textId="77777777" w:rsidR="00BF6870" w:rsidRPr="00BC39E9" w:rsidRDefault="00BF6870" w:rsidP="00BF6870">
            <w:pPr>
              <w:autoSpaceDE w:val="0"/>
              <w:autoSpaceDN w:val="0"/>
              <w:adjustRightInd w:val="0"/>
              <w:rPr>
                <w:rFonts w:ascii="Calibri" w:hAnsi="Calibri" w:cs="Calibri"/>
                <w:color w:val="1F497D"/>
                <w:sz w:val="22"/>
                <w:szCs w:val="22"/>
              </w:rPr>
            </w:pPr>
          </w:p>
          <w:p w14:paraId="280BC849" w14:textId="77777777" w:rsidR="00BF6870" w:rsidRPr="000F414D" w:rsidRDefault="00BF6870" w:rsidP="00BF6870">
            <w:pPr>
              <w:pStyle w:val="ListParagraph"/>
              <w:numPr>
                <w:ilvl w:val="0"/>
                <w:numId w:val="14"/>
              </w:numPr>
              <w:autoSpaceDE w:val="0"/>
              <w:autoSpaceDN w:val="0"/>
              <w:adjustRightInd w:val="0"/>
              <w:rPr>
                <w:rFonts w:cs="Arial"/>
                <w:szCs w:val="22"/>
              </w:rPr>
            </w:pPr>
            <w:r w:rsidRPr="000F414D">
              <w:rPr>
                <w:rFonts w:cs="Arial"/>
                <w:szCs w:val="22"/>
              </w:rPr>
              <w:t xml:space="preserve">Employed individuals </w:t>
            </w:r>
          </w:p>
          <w:p w14:paraId="670F58A8" w14:textId="77777777" w:rsidR="00BF6870" w:rsidRPr="000F414D" w:rsidRDefault="009B597B" w:rsidP="000F414D">
            <w:pPr>
              <w:pStyle w:val="ListParagraph"/>
              <w:numPr>
                <w:ilvl w:val="0"/>
                <w:numId w:val="14"/>
              </w:numPr>
              <w:autoSpaceDE w:val="0"/>
              <w:autoSpaceDN w:val="0"/>
              <w:adjustRightInd w:val="0"/>
              <w:rPr>
                <w:rFonts w:cs="Arial"/>
                <w:szCs w:val="22"/>
              </w:rPr>
            </w:pPr>
            <w:r w:rsidRPr="000F414D">
              <w:rPr>
                <w:rFonts w:cs="Arial"/>
                <w:szCs w:val="22"/>
              </w:rPr>
              <w:t>Individuals</w:t>
            </w:r>
            <w:r w:rsidR="00BF6870" w:rsidRPr="000F414D">
              <w:rPr>
                <w:rFonts w:cs="Arial"/>
                <w:szCs w:val="22"/>
              </w:rPr>
              <w:t xml:space="preserve"> facing redundancy – those individuals who are at threat of redundancy or have recently been made redundant.</w:t>
            </w:r>
          </w:p>
          <w:p w14:paraId="52C91174" w14:textId="0B1BB989" w:rsidR="002F1469" w:rsidRDefault="002F1469" w:rsidP="002F1469">
            <w:pPr>
              <w:pStyle w:val="ListParagraph"/>
              <w:numPr>
                <w:ilvl w:val="0"/>
                <w:numId w:val="14"/>
              </w:numPr>
              <w:autoSpaceDE w:val="0"/>
              <w:autoSpaceDN w:val="0"/>
              <w:adjustRightInd w:val="0"/>
              <w:rPr>
                <w:rFonts w:cs="Arial"/>
                <w:szCs w:val="22"/>
              </w:rPr>
            </w:pPr>
            <w:r>
              <w:rPr>
                <w:rFonts w:cs="Arial"/>
                <w:szCs w:val="22"/>
              </w:rPr>
              <w:t>I</w:t>
            </w:r>
            <w:r w:rsidR="00BF6870" w:rsidRPr="002F1469">
              <w:rPr>
                <w:rFonts w:cs="Arial"/>
                <w:szCs w:val="22"/>
              </w:rPr>
              <w:t>ndividuals who are out of work and require higher level skills</w:t>
            </w:r>
            <w:r>
              <w:rPr>
                <w:rFonts w:cs="Arial"/>
                <w:szCs w:val="22"/>
              </w:rPr>
              <w:t xml:space="preserve"> to gain employment </w:t>
            </w:r>
          </w:p>
          <w:p w14:paraId="1166E1DA" w14:textId="77777777" w:rsidR="00BF6870" w:rsidRPr="000F414D" w:rsidRDefault="00BF6870" w:rsidP="00BF6870">
            <w:pPr>
              <w:pStyle w:val="ListParagraph"/>
              <w:rPr>
                <w:rFonts w:cs="Arial"/>
                <w:i/>
                <w:szCs w:val="22"/>
              </w:rPr>
            </w:pPr>
          </w:p>
          <w:p w14:paraId="32F3203E" w14:textId="50134F4F" w:rsidR="00BF6870" w:rsidRDefault="00BF6870" w:rsidP="00BF6870">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must</w:t>
            </w:r>
            <w:r w:rsidRPr="0013189A">
              <w:rPr>
                <w:rFonts w:cs="Arial"/>
                <w:lang w:eastAsia="en-GB"/>
              </w:rPr>
              <w:t xml:space="preserve"> support </w:t>
            </w:r>
            <w:r>
              <w:rPr>
                <w:rFonts w:cs="Arial"/>
                <w:lang w:eastAsia="en-GB"/>
              </w:rPr>
              <w:t xml:space="preserve">the </w:t>
            </w:r>
            <w:r w:rsidRPr="0013189A">
              <w:rPr>
                <w:rFonts w:cs="Arial"/>
                <w:lang w:eastAsia="en-GB"/>
              </w:rPr>
              <w:t>develop</w:t>
            </w:r>
            <w:r>
              <w:rPr>
                <w:rFonts w:cs="Arial"/>
                <w:lang w:eastAsia="en-GB"/>
              </w:rPr>
              <w:t xml:space="preserve">ment of </w:t>
            </w:r>
            <w:r w:rsidRPr="0013189A">
              <w:rPr>
                <w:rFonts w:cs="Arial"/>
                <w:lang w:eastAsia="en-GB"/>
              </w:rPr>
              <w:t xml:space="preserve">the skills of those in employment, with particular attention being paid to secure sustained employment for individuals at risk or recently made redundant, and those facing barriers to job progression or sustained employment. </w:t>
            </w:r>
          </w:p>
          <w:p w14:paraId="3428BF45" w14:textId="77777777" w:rsidR="00BF6870" w:rsidRDefault="00BF6870" w:rsidP="00BF6870">
            <w:pPr>
              <w:autoSpaceDE w:val="0"/>
              <w:autoSpaceDN w:val="0"/>
              <w:adjustRightInd w:val="0"/>
              <w:rPr>
                <w:rFonts w:cs="Arial"/>
                <w:lang w:eastAsia="en-GB"/>
              </w:rPr>
            </w:pPr>
          </w:p>
          <w:p w14:paraId="1A3E7E41" w14:textId="2F704E66" w:rsidR="00BF6870" w:rsidRPr="00BC39E9" w:rsidRDefault="00E40F3B" w:rsidP="00BF6870">
            <w:pPr>
              <w:autoSpaceDE w:val="0"/>
              <w:autoSpaceDN w:val="0"/>
              <w:adjustRightInd w:val="0"/>
              <w:rPr>
                <w:rFonts w:eastAsiaTheme="minorHAnsi" w:cs="Arial"/>
                <w:bCs/>
              </w:rPr>
            </w:pPr>
            <w:r>
              <w:rPr>
                <w:rFonts w:cs="Arial"/>
                <w:lang w:eastAsia="en-GB"/>
              </w:rPr>
              <w:t xml:space="preserve">The delivery of the </w:t>
            </w:r>
            <w:r w:rsidR="00AA593D">
              <w:rPr>
                <w:rFonts w:cs="Arial"/>
                <w:lang w:eastAsia="en-GB"/>
              </w:rPr>
              <w:t>Service</w:t>
            </w:r>
            <w:r>
              <w:rPr>
                <w:rFonts w:cs="Arial"/>
                <w:lang w:eastAsia="en-GB"/>
              </w:rPr>
              <w:t xml:space="preserve"> should take into account the </w:t>
            </w:r>
            <w:r w:rsidR="00BF6870" w:rsidRPr="00BC39E9">
              <w:rPr>
                <w:rFonts w:eastAsiaTheme="minorHAnsi" w:cs="Arial"/>
                <w:bCs/>
              </w:rPr>
              <w:t>needs of the following priority sectors:</w:t>
            </w:r>
          </w:p>
          <w:p w14:paraId="6A7E4253" w14:textId="77777777" w:rsidR="00BF6870" w:rsidRPr="0013189A" w:rsidRDefault="00BF6870" w:rsidP="00BF6870">
            <w:pPr>
              <w:autoSpaceDE w:val="0"/>
              <w:autoSpaceDN w:val="0"/>
              <w:adjustRightInd w:val="0"/>
              <w:rPr>
                <w:rFonts w:eastAsiaTheme="minorHAnsi" w:cs="Arial"/>
                <w:bCs/>
              </w:rPr>
            </w:pPr>
          </w:p>
          <w:p w14:paraId="08C36BA2"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Advanced manufacturing </w:t>
            </w:r>
          </w:p>
          <w:p w14:paraId="4C04D488"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Healthcare system and technologies (such as virtual reality, electric vehicles and advanced materials) </w:t>
            </w:r>
          </w:p>
          <w:p w14:paraId="705A4576"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Pharmaceuticals</w:t>
            </w:r>
          </w:p>
          <w:p w14:paraId="5227BAD3"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Energy </w:t>
            </w:r>
          </w:p>
          <w:p w14:paraId="59370D56"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Low carbon and renewable technologies </w:t>
            </w:r>
          </w:p>
          <w:p w14:paraId="30079088"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Logistics </w:t>
            </w:r>
          </w:p>
          <w:p w14:paraId="2D4087A6" w14:textId="7C3F5A79"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Professional </w:t>
            </w:r>
            <w:r w:rsidR="00AA593D">
              <w:rPr>
                <w:rFonts w:eastAsiaTheme="minorHAnsi" w:cs="Arial"/>
              </w:rPr>
              <w:t>Service</w:t>
            </w:r>
            <w:r w:rsidRPr="0013189A">
              <w:rPr>
                <w:rFonts w:eastAsiaTheme="minorHAnsi" w:cs="Arial"/>
              </w:rPr>
              <w:t xml:space="preserve"> </w:t>
            </w:r>
          </w:p>
          <w:p w14:paraId="1FA0C7C5"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lastRenderedPageBreak/>
              <w:t xml:space="preserve">Forestry </w:t>
            </w:r>
          </w:p>
          <w:p w14:paraId="761C8995"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Tourism </w:t>
            </w:r>
          </w:p>
          <w:p w14:paraId="3FD72219" w14:textId="77777777" w:rsidR="00BF6870" w:rsidRPr="0013189A" w:rsidRDefault="00BF6870" w:rsidP="00BF6870">
            <w:pPr>
              <w:pStyle w:val="ListParagraph"/>
              <w:numPr>
                <w:ilvl w:val="0"/>
                <w:numId w:val="13"/>
              </w:numPr>
              <w:autoSpaceDE w:val="0"/>
              <w:autoSpaceDN w:val="0"/>
              <w:adjustRightInd w:val="0"/>
              <w:rPr>
                <w:rFonts w:eastAsiaTheme="minorHAnsi" w:cs="Arial"/>
              </w:rPr>
            </w:pPr>
            <w:r w:rsidRPr="0013189A">
              <w:rPr>
                <w:rFonts w:eastAsiaTheme="minorHAnsi" w:cs="Arial"/>
              </w:rPr>
              <w:t xml:space="preserve">Support for new and emerging industries (known as our Smart Specialisation sectors): </w:t>
            </w:r>
          </w:p>
          <w:p w14:paraId="3B43F46C" w14:textId="77777777" w:rsidR="00BF6870" w:rsidRPr="0013189A" w:rsidRDefault="00BF6870" w:rsidP="00BF6870">
            <w:pPr>
              <w:pStyle w:val="ListParagraph"/>
              <w:numPr>
                <w:ilvl w:val="0"/>
                <w:numId w:val="13"/>
              </w:numPr>
              <w:autoSpaceDE w:val="0"/>
              <w:autoSpaceDN w:val="0"/>
              <w:adjustRightInd w:val="0"/>
              <w:rPr>
                <w:rFonts w:eastAsiaTheme="minorHAnsi" w:cs="Arial"/>
                <w:i/>
                <w:iCs/>
              </w:rPr>
            </w:pPr>
            <w:r w:rsidRPr="0013189A">
              <w:rPr>
                <w:rFonts w:eastAsiaTheme="minorHAnsi" w:cs="Arial"/>
                <w:bCs/>
              </w:rPr>
              <w:t xml:space="preserve">Passenger Vehicle Manufacture with a particular focus on Low Carbon vehicle technology </w:t>
            </w:r>
          </w:p>
          <w:p w14:paraId="390496D2" w14:textId="77777777" w:rsidR="00BF6870" w:rsidRPr="0013189A" w:rsidRDefault="00BF6870" w:rsidP="00BF6870">
            <w:pPr>
              <w:pStyle w:val="ListParagraph"/>
              <w:numPr>
                <w:ilvl w:val="0"/>
                <w:numId w:val="13"/>
              </w:numPr>
              <w:autoSpaceDE w:val="0"/>
              <w:autoSpaceDN w:val="0"/>
              <w:adjustRightInd w:val="0"/>
              <w:rPr>
                <w:rFonts w:eastAsiaTheme="minorHAnsi" w:cs="Arial"/>
                <w:bCs/>
              </w:rPr>
            </w:pPr>
            <w:r w:rsidRPr="0013189A">
              <w:rPr>
                <w:rFonts w:eastAsiaTheme="minorHAnsi" w:cs="Arial"/>
                <w:bCs/>
              </w:rPr>
              <w:t>Creative, digital, software &amp; technology</w:t>
            </w:r>
          </w:p>
          <w:p w14:paraId="001AC9FD" w14:textId="77777777" w:rsidR="00BF6870" w:rsidRPr="0013189A" w:rsidRDefault="00BF6870" w:rsidP="00BF6870">
            <w:pPr>
              <w:pStyle w:val="ListParagraph"/>
              <w:numPr>
                <w:ilvl w:val="0"/>
                <w:numId w:val="13"/>
              </w:numPr>
              <w:autoSpaceDE w:val="0"/>
              <w:autoSpaceDN w:val="0"/>
              <w:adjustRightInd w:val="0"/>
              <w:rPr>
                <w:rFonts w:eastAsiaTheme="minorHAnsi" w:cs="Arial"/>
                <w:bCs/>
              </w:rPr>
            </w:pPr>
            <w:r w:rsidRPr="0013189A">
              <w:rPr>
                <w:rFonts w:eastAsiaTheme="minorHAnsi" w:cs="Arial"/>
                <w:bCs/>
              </w:rPr>
              <w:t xml:space="preserve">Subsea engineering &amp; manufacturing. </w:t>
            </w:r>
          </w:p>
          <w:p w14:paraId="1EC39E44" w14:textId="77777777" w:rsidR="00BF6870" w:rsidRPr="0013189A" w:rsidRDefault="00BF6870" w:rsidP="00BF6870">
            <w:pPr>
              <w:pStyle w:val="ListParagraph"/>
              <w:numPr>
                <w:ilvl w:val="0"/>
                <w:numId w:val="13"/>
              </w:numPr>
              <w:autoSpaceDE w:val="0"/>
              <w:autoSpaceDN w:val="0"/>
              <w:adjustRightInd w:val="0"/>
              <w:rPr>
                <w:rFonts w:eastAsiaTheme="minorHAnsi" w:cs="Arial"/>
                <w:i/>
                <w:iCs/>
              </w:rPr>
            </w:pPr>
            <w:r w:rsidRPr="0013189A">
              <w:rPr>
                <w:rFonts w:eastAsiaTheme="minorHAnsi" w:cs="Arial"/>
                <w:bCs/>
              </w:rPr>
              <w:t xml:space="preserve">Life sciences and healthcare </w:t>
            </w:r>
          </w:p>
          <w:p w14:paraId="519B68C0" w14:textId="77777777" w:rsidR="00BF6870" w:rsidRDefault="00BF6870" w:rsidP="004006BC">
            <w:pPr>
              <w:pStyle w:val="ListParagraph"/>
              <w:numPr>
                <w:ilvl w:val="0"/>
                <w:numId w:val="13"/>
              </w:numPr>
              <w:ind w:right="113"/>
              <w:rPr>
                <w:rFonts w:cs="Arial"/>
                <w:b/>
                <w:color w:val="000000" w:themeColor="text1"/>
                <w:szCs w:val="22"/>
              </w:rPr>
            </w:pPr>
            <w:r w:rsidRPr="0013189A">
              <w:rPr>
                <w:rFonts w:eastAsiaTheme="minorHAnsi" w:cs="Arial"/>
                <w:bCs/>
              </w:rPr>
              <w:t>Other emerging growth areas include surface science, ageing, satellite technologies and energy networks.</w:t>
            </w:r>
          </w:p>
          <w:p w14:paraId="520E7201" w14:textId="77777777" w:rsidR="00BF6870" w:rsidRPr="0013189A" w:rsidRDefault="00BF6870" w:rsidP="00BF6870">
            <w:pPr>
              <w:autoSpaceDE w:val="0"/>
              <w:autoSpaceDN w:val="0"/>
              <w:adjustRightInd w:val="0"/>
              <w:rPr>
                <w:rFonts w:cs="Arial"/>
                <w:lang w:eastAsia="en-GB"/>
              </w:rPr>
            </w:pPr>
          </w:p>
          <w:p w14:paraId="0F386B8E" w14:textId="0BB287C3" w:rsidR="00BF6870" w:rsidRPr="00BC39E9" w:rsidRDefault="00E40F3B"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must support </w:t>
            </w:r>
            <w:r w:rsidR="00BF6870" w:rsidRPr="00BC39E9">
              <w:rPr>
                <w:rFonts w:cs="Arial"/>
                <w:lang w:eastAsia="en-GB"/>
              </w:rPr>
              <w:t xml:space="preserve"> individuals who are low skilled and tackling barriers to sustained employment; activities should include where relevant a skills refresh (e.g. IT skills/specific qualifications)</w:t>
            </w:r>
          </w:p>
          <w:p w14:paraId="0282DC3D" w14:textId="77777777" w:rsidR="00BF6870" w:rsidRPr="0013189A" w:rsidRDefault="00BF6870">
            <w:pPr>
              <w:pStyle w:val="ListParagraph"/>
              <w:rPr>
                <w:rFonts w:cs="Arial"/>
                <w:lang w:eastAsia="en-GB"/>
              </w:rPr>
            </w:pPr>
          </w:p>
          <w:p w14:paraId="7147C5BB" w14:textId="69F03C0D" w:rsidR="00BF6870" w:rsidRPr="00BC39E9" w:rsidRDefault="00E40F3B"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w:t>
            </w:r>
            <w:r w:rsidR="00BF6870" w:rsidRPr="00BC39E9">
              <w:rPr>
                <w:rFonts w:cs="Arial"/>
                <w:lang w:eastAsia="en-GB"/>
              </w:rPr>
              <w:t xml:space="preserve">should meet specific industry / business needs and skills gaps; including industry specific learning outcomes that lead to new /sustained employment. </w:t>
            </w:r>
          </w:p>
          <w:p w14:paraId="69799244" w14:textId="77777777" w:rsidR="00BF6870" w:rsidRPr="0013189A" w:rsidRDefault="00BF6870">
            <w:pPr>
              <w:pStyle w:val="ListParagraph"/>
              <w:autoSpaceDE w:val="0"/>
              <w:autoSpaceDN w:val="0"/>
              <w:adjustRightInd w:val="0"/>
              <w:ind w:left="360"/>
              <w:rPr>
                <w:rFonts w:cs="Arial"/>
                <w:lang w:eastAsia="en-GB"/>
              </w:rPr>
            </w:pPr>
          </w:p>
          <w:p w14:paraId="77ED2ADE" w14:textId="71A6E79C" w:rsidR="00BF6870" w:rsidRPr="00BC39E9" w:rsidRDefault="00E40F3B"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w:t>
            </w:r>
            <w:r w:rsidR="00BF6870" w:rsidRPr="00BC39E9">
              <w:rPr>
                <w:rFonts w:cs="Arial"/>
                <w:lang w:eastAsia="en-GB"/>
              </w:rPr>
              <w:t>should support women to increase their skill levels and progress in work, particularly support for women in non-traditional industries and sectors</w:t>
            </w:r>
          </w:p>
          <w:p w14:paraId="609283A1" w14:textId="77777777" w:rsidR="00BF6870" w:rsidRPr="0013189A" w:rsidRDefault="00BF6870">
            <w:pPr>
              <w:pStyle w:val="ListParagraph"/>
              <w:autoSpaceDE w:val="0"/>
              <w:autoSpaceDN w:val="0"/>
              <w:adjustRightInd w:val="0"/>
              <w:ind w:left="360"/>
              <w:rPr>
                <w:rFonts w:cs="Arial"/>
                <w:lang w:eastAsia="en-GB"/>
              </w:rPr>
            </w:pPr>
          </w:p>
          <w:p w14:paraId="6FD0906D" w14:textId="27CEE9A5" w:rsidR="00BF6870" w:rsidRPr="00BC39E9" w:rsidRDefault="00E40F3B"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should </w:t>
            </w:r>
            <w:r w:rsidR="00BF6870" w:rsidRPr="00BC39E9">
              <w:rPr>
                <w:rFonts w:cs="Arial"/>
                <w:lang w:eastAsia="en-GB"/>
              </w:rPr>
              <w:t>creat</w:t>
            </w:r>
            <w:r>
              <w:rPr>
                <w:rFonts w:cs="Arial"/>
                <w:lang w:eastAsia="en-GB"/>
              </w:rPr>
              <w:t>e</w:t>
            </w:r>
            <w:r w:rsidR="00BF6870" w:rsidRPr="00BC39E9">
              <w:rPr>
                <w:rFonts w:cs="Arial"/>
                <w:lang w:eastAsia="en-GB"/>
              </w:rPr>
              <w:t xml:space="preserve"> job growth potential in businesses by progressing existing employees through the development of their intermediate and higher skills.</w:t>
            </w:r>
          </w:p>
          <w:p w14:paraId="2F4196BE" w14:textId="77777777" w:rsidR="00BF6870" w:rsidRPr="00E344E0" w:rsidRDefault="00BF6870">
            <w:pPr>
              <w:rPr>
                <w:rFonts w:cs="Arial"/>
                <w:highlight w:val="yellow"/>
              </w:rPr>
            </w:pPr>
          </w:p>
          <w:p w14:paraId="0240B54B" w14:textId="6106FCE9" w:rsidR="00923015" w:rsidRDefault="0028603B">
            <w:pPr>
              <w:rPr>
                <w:rFonts w:cs="Arial"/>
              </w:rPr>
            </w:pPr>
            <w:r>
              <w:rPr>
                <w:rFonts w:cs="Arial"/>
              </w:rPr>
              <w:t xml:space="preserve">The </w:t>
            </w:r>
            <w:r w:rsidR="00AA593D">
              <w:rPr>
                <w:rFonts w:cs="Arial"/>
              </w:rPr>
              <w:t>Service</w:t>
            </w:r>
            <w:r>
              <w:rPr>
                <w:rFonts w:cs="Arial"/>
              </w:rPr>
              <w:t xml:space="preserve"> should be complementary and able to demonstrate clear alignment with other activity to be delivered under this specification.</w:t>
            </w:r>
          </w:p>
          <w:p w14:paraId="0777AF8D" w14:textId="77777777" w:rsidR="0028603B" w:rsidRPr="000F414D" w:rsidRDefault="0028603B">
            <w:pPr>
              <w:rPr>
                <w:rFonts w:cs="Arial"/>
              </w:rPr>
            </w:pPr>
          </w:p>
          <w:p w14:paraId="15967BA2" w14:textId="75DFE8ED" w:rsidR="00923015" w:rsidRPr="000F414D" w:rsidRDefault="00923015" w:rsidP="00923015">
            <w:pPr>
              <w:rPr>
                <w:rFonts w:cs="Arial"/>
              </w:rPr>
            </w:pPr>
            <w:r w:rsidRPr="000F414D">
              <w:rPr>
                <w:rFonts w:cs="Arial"/>
              </w:rPr>
              <w:t>There must be an assessment of the generic employability skills which Employees and th</w:t>
            </w:r>
            <w:r w:rsidR="002F1469">
              <w:rPr>
                <w:rFonts w:cs="Arial"/>
              </w:rPr>
              <w:t xml:space="preserve">ose </w:t>
            </w:r>
            <w:r w:rsidRPr="000F414D">
              <w:rPr>
                <w:rFonts w:cs="Arial"/>
              </w:rPr>
              <w:t xml:space="preserve">who are unemployed </w:t>
            </w:r>
            <w:r w:rsidR="002F1469">
              <w:rPr>
                <w:rFonts w:cs="Arial"/>
              </w:rPr>
              <w:t xml:space="preserve">and eligible </w:t>
            </w:r>
            <w:r w:rsidRPr="000F414D">
              <w:rPr>
                <w:rFonts w:cs="Arial"/>
              </w:rPr>
              <w:t>will require to successfully obtain alternative employment within the local labour market.  Participants will achieve their qualification and progress into employment or further learning, and those who are employed will gain the skills required to give them an increased chance of progressing upwards or into key growth sectors.</w:t>
            </w:r>
          </w:p>
          <w:p w14:paraId="4911C44B" w14:textId="77777777" w:rsidR="00923015" w:rsidRPr="000F414D" w:rsidRDefault="00923015" w:rsidP="00923015">
            <w:pPr>
              <w:rPr>
                <w:rFonts w:cs="Arial"/>
              </w:rPr>
            </w:pPr>
          </w:p>
          <w:p w14:paraId="49A442A8" w14:textId="70D6ABA7" w:rsidR="00923015" w:rsidRPr="000F414D" w:rsidRDefault="00923015" w:rsidP="00923015">
            <w:pPr>
              <w:rPr>
                <w:rFonts w:cs="Arial"/>
              </w:rPr>
            </w:pPr>
            <w:r w:rsidRPr="000F414D">
              <w:rPr>
                <w:rFonts w:cs="Arial"/>
              </w:rPr>
              <w:t xml:space="preserve">The </w:t>
            </w:r>
            <w:r w:rsidR="00AA593D">
              <w:rPr>
                <w:rFonts w:cs="Arial"/>
              </w:rPr>
              <w:t>Service</w:t>
            </w:r>
            <w:r w:rsidRPr="000F414D">
              <w:rPr>
                <w:rFonts w:cs="Arial"/>
              </w:rPr>
              <w:t xml:space="preserve"> must be delivered so as to ensuring that participants have the right support and can access qualifications at a time and in a way that is convenient and attractive to them. </w:t>
            </w:r>
          </w:p>
          <w:p w14:paraId="3D9DFB40" w14:textId="77777777" w:rsidR="00923015" w:rsidRPr="000F414D" w:rsidRDefault="00923015" w:rsidP="00923015">
            <w:pPr>
              <w:rPr>
                <w:rFonts w:cs="Arial"/>
              </w:rPr>
            </w:pPr>
          </w:p>
          <w:p w14:paraId="70BCA661" w14:textId="422D01B1" w:rsidR="00923015" w:rsidRPr="000F414D" w:rsidRDefault="00923015" w:rsidP="00923015">
            <w:pPr>
              <w:rPr>
                <w:rFonts w:cs="Arial"/>
              </w:rPr>
            </w:pPr>
            <w:r w:rsidRPr="000F414D">
              <w:rPr>
                <w:rFonts w:cs="Arial"/>
              </w:rPr>
              <w:t xml:space="preserve">The </w:t>
            </w:r>
            <w:r w:rsidR="00AA593D">
              <w:rPr>
                <w:rFonts w:cs="Arial"/>
              </w:rPr>
              <w:t>Service</w:t>
            </w:r>
            <w:r w:rsidRPr="000F414D">
              <w:rPr>
                <w:rFonts w:cs="Arial"/>
              </w:rPr>
              <w:t xml:space="preserve">  must offer innovative solutions to raise participation and progression  and should include work experience/work pairing, volunteering and training opportunities and targeted careers advice and skills interventions to meet the needs of employers offering recruitment opportunities.</w:t>
            </w:r>
          </w:p>
          <w:p w14:paraId="1047D92B" w14:textId="77777777" w:rsidR="00923015" w:rsidRPr="000F414D" w:rsidRDefault="00923015" w:rsidP="00923015">
            <w:pPr>
              <w:rPr>
                <w:rFonts w:cs="Arial"/>
              </w:rPr>
            </w:pPr>
          </w:p>
          <w:p w14:paraId="2F62F8E6" w14:textId="2673F9EA" w:rsidR="00923015" w:rsidRPr="000F414D" w:rsidRDefault="00923015" w:rsidP="00923015">
            <w:pPr>
              <w:rPr>
                <w:rFonts w:cs="Arial"/>
              </w:rPr>
            </w:pPr>
            <w:r w:rsidRPr="000F414D">
              <w:rPr>
                <w:rFonts w:cs="Arial"/>
              </w:rPr>
              <w:t xml:space="preserve">The </w:t>
            </w:r>
            <w:r w:rsidR="00AA593D">
              <w:rPr>
                <w:rFonts w:cs="Arial"/>
              </w:rPr>
              <w:t>Service</w:t>
            </w:r>
            <w:r w:rsidRPr="000F414D">
              <w:rPr>
                <w:rFonts w:cs="Arial"/>
              </w:rPr>
              <w:t xml:space="preserve"> must provide individuals with advice on Labour Market Information, relevance of training/skills to the workplace opportunities and pathways that are appropriate to their intended progression pathway.  The </w:t>
            </w:r>
            <w:r w:rsidR="00AA593D">
              <w:rPr>
                <w:rFonts w:cs="Arial"/>
              </w:rPr>
              <w:t>Service</w:t>
            </w:r>
            <w:r w:rsidRPr="000F414D">
              <w:rPr>
                <w:rFonts w:cs="Arial"/>
              </w:rPr>
              <w:t xml:space="preserve">  must be delivered </w:t>
            </w:r>
            <w:r w:rsidRPr="000F414D">
              <w:rPr>
                <w:rFonts w:cs="Arial"/>
              </w:rPr>
              <w:lastRenderedPageBreak/>
              <w:t>in conjunction with employers and skills and employment stakeholders to stimulate interest in and enthusiasm for careers in the priority sectors amongst those entering into and already in the workforce at all levels, addressing skill shortages  This  should include delivering a bespoke programme of careers/work related experience events each year relevant to the North East LEP area which will promote the improving employment opportunities in the local labour market and provide additional advice and guidance to inform future learning choices.</w:t>
            </w:r>
          </w:p>
          <w:p w14:paraId="02F364D4" w14:textId="77777777" w:rsidR="00923015" w:rsidRPr="000F414D" w:rsidRDefault="00923015" w:rsidP="00923015">
            <w:pPr>
              <w:rPr>
                <w:rFonts w:cs="Arial"/>
              </w:rPr>
            </w:pPr>
          </w:p>
          <w:p w14:paraId="4E6FC140" w14:textId="43321EF7" w:rsidR="00923015" w:rsidRDefault="00923015" w:rsidP="00923015">
            <w:pPr>
              <w:rPr>
                <w:rFonts w:cs="Arial"/>
              </w:rPr>
            </w:pPr>
            <w:r w:rsidRPr="000F414D">
              <w:rPr>
                <w:rFonts w:cs="Arial"/>
              </w:rPr>
              <w:t xml:space="preserve">The </w:t>
            </w:r>
            <w:r w:rsidR="00AA593D">
              <w:rPr>
                <w:rFonts w:cs="Arial"/>
              </w:rPr>
              <w:t>Service</w:t>
            </w:r>
            <w:r w:rsidR="006F7897" w:rsidRPr="000F414D">
              <w:rPr>
                <w:rFonts w:cs="Arial"/>
              </w:rPr>
              <w:t xml:space="preserve"> must</w:t>
            </w:r>
            <w:r w:rsidRPr="000F414D">
              <w:rPr>
                <w:rFonts w:cs="Arial"/>
              </w:rPr>
              <w:t xml:space="preserve"> provide a range of tailored progression routes through learning to support job progression for those in work and support those into sustained employment for those who are at risk or have recently been made redundant.   This must be underpinned by careers education and IAG that will give individuals the relevant knowledge, skills and employability attributes, attitudes and behaviours.  The </w:t>
            </w:r>
            <w:r w:rsidR="00AA593D">
              <w:rPr>
                <w:rFonts w:cs="Arial"/>
              </w:rPr>
              <w:t>Service</w:t>
            </w:r>
            <w:r w:rsidRPr="000F414D">
              <w:rPr>
                <w:rFonts w:cs="Arial"/>
              </w:rPr>
              <w:t xml:space="preserve"> must provide targeted local relevant IAG and interventions to ensure that the training opportunities are targeted at up-skilling or re-skilling individuals to improve their employment opportunities.  The </w:t>
            </w:r>
            <w:r w:rsidR="00AA593D">
              <w:rPr>
                <w:rFonts w:cs="Arial"/>
              </w:rPr>
              <w:t>Service</w:t>
            </w:r>
            <w:r w:rsidRPr="000F414D">
              <w:rPr>
                <w:rFonts w:cs="Arial"/>
              </w:rPr>
              <w:t xml:space="preserve"> should also provide self-employment support that reflects the needs of the employees being supported; in particular these </w:t>
            </w:r>
            <w:r w:rsidR="00AA593D">
              <w:rPr>
                <w:rFonts w:cs="Arial"/>
              </w:rPr>
              <w:t>Service</w:t>
            </w:r>
            <w:r w:rsidRPr="000F414D">
              <w:rPr>
                <w:rFonts w:cs="Arial"/>
              </w:rPr>
              <w:t xml:space="preserve"> should be linked to the other </w:t>
            </w:r>
            <w:r w:rsidR="00AA593D">
              <w:rPr>
                <w:rFonts w:cs="Arial"/>
              </w:rPr>
              <w:t>Service</w:t>
            </w:r>
            <w:r w:rsidRPr="000F414D">
              <w:rPr>
                <w:rFonts w:cs="Arial"/>
              </w:rPr>
              <w:t xml:space="preserve"> to be offered through this specification, as detailed under  the section which is titled ‘Skills Support for the Workforce, intermediate and higher level skills provision’ (see later section).</w:t>
            </w:r>
          </w:p>
          <w:p w14:paraId="3055A2D9" w14:textId="77777777" w:rsidR="00A0175B" w:rsidRDefault="00A0175B" w:rsidP="00923015">
            <w:pPr>
              <w:rPr>
                <w:rFonts w:cs="Arial"/>
              </w:rPr>
            </w:pPr>
          </w:p>
          <w:p w14:paraId="60552D35" w14:textId="77777777" w:rsidR="00FF0DF7" w:rsidRPr="0013189A" w:rsidRDefault="00FF0DF7" w:rsidP="00FF0DF7">
            <w:pPr>
              <w:autoSpaceDE w:val="0"/>
              <w:autoSpaceDN w:val="0"/>
              <w:adjustRightInd w:val="0"/>
              <w:rPr>
                <w:rFonts w:cs="Arial"/>
                <w:b/>
                <w:lang w:eastAsia="en-GB"/>
              </w:rPr>
            </w:pPr>
            <w:r w:rsidRPr="00BC39E9">
              <w:rPr>
                <w:rFonts w:cs="Arial"/>
                <w:lang w:eastAsia="en-GB"/>
              </w:rPr>
              <w:t>A specified minimum number of participants must gain a first L2, or units of L3 and L4+ qualifications</w:t>
            </w:r>
            <w:r w:rsidRPr="0013189A">
              <w:rPr>
                <w:rFonts w:cs="Arial"/>
                <w:b/>
                <w:lang w:eastAsia="en-GB"/>
              </w:rPr>
              <w:t xml:space="preserve">.  </w:t>
            </w:r>
          </w:p>
          <w:p w14:paraId="3EB423F2" w14:textId="77777777" w:rsidR="00FF0DF7" w:rsidRPr="00A0175B" w:rsidRDefault="00FF0DF7" w:rsidP="00923015">
            <w:pPr>
              <w:rPr>
                <w:rFonts w:cs="Arial"/>
              </w:rPr>
            </w:pPr>
          </w:p>
          <w:p w14:paraId="1FD3BEA7" w14:textId="77777777" w:rsidR="004006BC" w:rsidRDefault="00A0175B" w:rsidP="004006BC">
            <w:pPr>
              <w:autoSpaceDE w:val="0"/>
              <w:autoSpaceDN w:val="0"/>
              <w:adjustRightInd w:val="0"/>
            </w:pPr>
            <w:r w:rsidRPr="00FF0DF7">
              <w:rPr>
                <w:rFonts w:cs="Arial"/>
              </w:rPr>
              <w:t>Candidates must demonstrate their knowledge of the local landscape and their capability and capacity to engage proactively and successful with individuals, local businesses and existing skills providers</w:t>
            </w:r>
          </w:p>
          <w:p w14:paraId="0DA9BF8F" w14:textId="77777777" w:rsidR="00D51D44" w:rsidRDefault="00D51D44" w:rsidP="00D55C83">
            <w:pPr>
              <w:rPr>
                <w:rFonts w:cs="Arial"/>
                <w:color w:val="000000" w:themeColor="text1"/>
                <w:szCs w:val="22"/>
              </w:rPr>
            </w:pPr>
          </w:p>
          <w:p w14:paraId="44267969" w14:textId="77777777" w:rsidR="008A7DE3" w:rsidRDefault="009C154B" w:rsidP="00D55C83">
            <w:pPr>
              <w:rPr>
                <w:rFonts w:cs="Arial"/>
                <w:b/>
              </w:rPr>
            </w:pPr>
            <w:r>
              <w:rPr>
                <w:rFonts w:cs="Arial"/>
                <w:b/>
              </w:rPr>
              <w:t xml:space="preserve">Theme 2: </w:t>
            </w:r>
            <w:r w:rsidR="008A7DE3">
              <w:rPr>
                <w:rFonts w:cs="Arial"/>
                <w:b/>
              </w:rPr>
              <w:t>Skills Support for the Workforce, intermediate and higher level skills provision</w:t>
            </w:r>
          </w:p>
          <w:p w14:paraId="130C8E49" w14:textId="77777777" w:rsidR="008A7DE3" w:rsidRDefault="008A7DE3" w:rsidP="008A7DE3">
            <w:pPr>
              <w:rPr>
                <w:rFonts w:cs="Arial"/>
              </w:rPr>
            </w:pPr>
          </w:p>
          <w:p w14:paraId="63BB3187" w14:textId="7AEB7461" w:rsidR="00923015" w:rsidRPr="000F414D" w:rsidRDefault="00923015" w:rsidP="00923015">
            <w:pPr>
              <w:rPr>
                <w:rFonts w:cs="Arial"/>
                <w:color w:val="000000" w:themeColor="text1"/>
              </w:rPr>
            </w:pPr>
            <w:r w:rsidRPr="000F414D">
              <w:rPr>
                <w:rFonts w:cs="Arial"/>
                <w:color w:val="000000" w:themeColor="text1"/>
              </w:rPr>
              <w:t xml:space="preserve">The aim of the </w:t>
            </w:r>
            <w:r w:rsidR="00AA593D">
              <w:rPr>
                <w:rFonts w:cs="Arial"/>
                <w:color w:val="000000" w:themeColor="text1"/>
              </w:rPr>
              <w:t>Service</w:t>
            </w:r>
            <w:r w:rsidRPr="000F414D">
              <w:rPr>
                <w:rFonts w:cs="Arial"/>
                <w:color w:val="000000" w:themeColor="text1"/>
              </w:rPr>
              <w:t xml:space="preserve"> is to provide individuals with the opportunities to develop the skills that will enable them to progress in employment.  The </w:t>
            </w:r>
            <w:r w:rsidR="00AA593D">
              <w:rPr>
                <w:rFonts w:cs="Arial"/>
                <w:color w:val="000000" w:themeColor="text1"/>
              </w:rPr>
              <w:t>Service</w:t>
            </w:r>
            <w:r w:rsidRPr="000F414D">
              <w:rPr>
                <w:rFonts w:cs="Arial"/>
                <w:color w:val="000000" w:themeColor="text1"/>
              </w:rPr>
              <w:t xml:space="preserve"> will provide support to employers to take on and develop individuals to fill intermediate, technical and higher level skills gaps and shortages</w:t>
            </w:r>
          </w:p>
          <w:p w14:paraId="1F67EBED" w14:textId="77777777" w:rsidR="00E40F3B" w:rsidRPr="000F414D" w:rsidRDefault="00E40F3B" w:rsidP="00923015">
            <w:pPr>
              <w:rPr>
                <w:rFonts w:cs="Arial"/>
                <w:color w:val="000000" w:themeColor="text1"/>
              </w:rPr>
            </w:pPr>
          </w:p>
          <w:p w14:paraId="70D29B71" w14:textId="6CE865F4" w:rsidR="00E40F3B" w:rsidRPr="000F414D" w:rsidRDefault="00E40F3B"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be delivered to </w:t>
            </w:r>
            <w:r w:rsidR="004F53B1" w:rsidRPr="000F414D">
              <w:rPr>
                <w:rFonts w:cs="Arial"/>
                <w:color w:val="000000" w:themeColor="text1"/>
              </w:rPr>
              <w:t xml:space="preserve">individuals </w:t>
            </w:r>
            <w:r w:rsidRPr="000F414D">
              <w:rPr>
                <w:rFonts w:cs="Arial"/>
                <w:color w:val="000000" w:themeColor="text1"/>
              </w:rPr>
              <w:t>who are Employed</w:t>
            </w:r>
            <w:r w:rsidR="004F53B1" w:rsidRPr="000F414D">
              <w:rPr>
                <w:rFonts w:cs="Arial"/>
                <w:color w:val="000000" w:themeColor="text1"/>
              </w:rPr>
              <w:t>.</w:t>
            </w:r>
          </w:p>
          <w:p w14:paraId="5AA22EAB" w14:textId="77777777" w:rsidR="00923015" w:rsidRPr="000F414D" w:rsidRDefault="00923015" w:rsidP="00923015">
            <w:pPr>
              <w:rPr>
                <w:rFonts w:cs="Arial"/>
                <w:color w:val="000000" w:themeColor="text1"/>
              </w:rPr>
            </w:pPr>
          </w:p>
          <w:p w14:paraId="1AE53043" w14:textId="4360DDA3" w:rsidR="00923015" w:rsidRPr="000F414D" w:rsidRDefault="00923015"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deliver a responsive skills programme that is tailored to the needs of the North East LEP area in order to stimulate a growth in the skills base for businesses that will give the best opportunity to grow the economy and create more and better jobs.  </w:t>
            </w:r>
          </w:p>
          <w:p w14:paraId="65794185" w14:textId="77777777" w:rsidR="004F53B1" w:rsidRPr="000F414D" w:rsidRDefault="004F53B1" w:rsidP="00923015">
            <w:pPr>
              <w:rPr>
                <w:rFonts w:cs="Arial"/>
                <w:color w:val="000000" w:themeColor="text1"/>
              </w:rPr>
            </w:pPr>
          </w:p>
          <w:p w14:paraId="77D37A95" w14:textId="4EE9C8C8" w:rsidR="004F53B1" w:rsidRPr="000F414D" w:rsidRDefault="004F53B1" w:rsidP="004F53B1">
            <w:pPr>
              <w:autoSpaceDE w:val="0"/>
              <w:autoSpaceDN w:val="0"/>
              <w:adjustRightInd w:val="0"/>
              <w:rPr>
                <w:rFonts w:eastAsiaTheme="minorHAnsi" w:cs="Arial"/>
                <w:bCs/>
              </w:rPr>
            </w:pPr>
            <w:r w:rsidRPr="000F414D">
              <w:rPr>
                <w:rFonts w:cs="Arial"/>
                <w:lang w:eastAsia="en-GB"/>
              </w:rPr>
              <w:t xml:space="preserve">The delivery of the </w:t>
            </w:r>
            <w:r w:rsidR="00AA593D">
              <w:rPr>
                <w:rFonts w:cs="Arial"/>
                <w:lang w:eastAsia="en-GB"/>
              </w:rPr>
              <w:t>Service</w:t>
            </w:r>
            <w:r w:rsidRPr="000F414D">
              <w:rPr>
                <w:rFonts w:cs="Arial"/>
                <w:lang w:eastAsia="en-GB"/>
              </w:rPr>
              <w:t xml:space="preserve"> should take into account the </w:t>
            </w:r>
            <w:r w:rsidRPr="000F414D">
              <w:rPr>
                <w:rFonts w:eastAsiaTheme="minorHAnsi" w:cs="Arial"/>
                <w:bCs/>
              </w:rPr>
              <w:t>needs of the following priority sectors:</w:t>
            </w:r>
          </w:p>
          <w:p w14:paraId="07129C38" w14:textId="77777777" w:rsidR="004F53B1" w:rsidRPr="000F414D" w:rsidRDefault="004F53B1" w:rsidP="004F53B1">
            <w:pPr>
              <w:autoSpaceDE w:val="0"/>
              <w:autoSpaceDN w:val="0"/>
              <w:adjustRightInd w:val="0"/>
              <w:rPr>
                <w:rFonts w:eastAsiaTheme="minorHAnsi" w:cs="Arial"/>
                <w:bCs/>
              </w:rPr>
            </w:pPr>
          </w:p>
          <w:p w14:paraId="6FFFCE02"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Advanced manufacturing </w:t>
            </w:r>
          </w:p>
          <w:p w14:paraId="438F0F5F"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Healthcare system and technologies (such as virtual reality, electric vehicles and advanced materials) </w:t>
            </w:r>
          </w:p>
          <w:p w14:paraId="624D9809"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lastRenderedPageBreak/>
              <w:t>Pharmaceuticals</w:t>
            </w:r>
          </w:p>
          <w:p w14:paraId="55CE7A05"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Energy </w:t>
            </w:r>
          </w:p>
          <w:p w14:paraId="6D2BE91B"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Low carbon and renewable technologies </w:t>
            </w:r>
          </w:p>
          <w:p w14:paraId="489AA21A"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Logistics </w:t>
            </w:r>
          </w:p>
          <w:p w14:paraId="6F498B7F" w14:textId="1B6667EE"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Professional </w:t>
            </w:r>
            <w:r w:rsidR="00AA593D">
              <w:rPr>
                <w:rFonts w:eastAsiaTheme="minorHAnsi" w:cs="Arial"/>
              </w:rPr>
              <w:t>Service</w:t>
            </w:r>
            <w:r w:rsidRPr="000F414D">
              <w:rPr>
                <w:rFonts w:eastAsiaTheme="minorHAnsi" w:cs="Arial"/>
              </w:rPr>
              <w:t xml:space="preserve"> </w:t>
            </w:r>
          </w:p>
          <w:p w14:paraId="73796EFC"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Forestry </w:t>
            </w:r>
          </w:p>
          <w:p w14:paraId="14A3B076"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Tourism </w:t>
            </w:r>
          </w:p>
          <w:p w14:paraId="66B55C88" w14:textId="77777777" w:rsidR="004F53B1" w:rsidRPr="000F414D" w:rsidRDefault="004F53B1" w:rsidP="004F53B1">
            <w:pPr>
              <w:pStyle w:val="ListParagraph"/>
              <w:numPr>
                <w:ilvl w:val="0"/>
                <w:numId w:val="13"/>
              </w:numPr>
              <w:autoSpaceDE w:val="0"/>
              <w:autoSpaceDN w:val="0"/>
              <w:adjustRightInd w:val="0"/>
              <w:rPr>
                <w:rFonts w:eastAsiaTheme="minorHAnsi" w:cs="Arial"/>
              </w:rPr>
            </w:pPr>
            <w:r w:rsidRPr="000F414D">
              <w:rPr>
                <w:rFonts w:eastAsiaTheme="minorHAnsi" w:cs="Arial"/>
              </w:rPr>
              <w:t xml:space="preserve">Support for new and emerging industries (known as our Smart Specialisation sectors): </w:t>
            </w:r>
          </w:p>
          <w:p w14:paraId="56ABBA0D" w14:textId="77777777" w:rsidR="004F53B1" w:rsidRPr="000F414D" w:rsidRDefault="004F53B1" w:rsidP="004F53B1">
            <w:pPr>
              <w:pStyle w:val="ListParagraph"/>
              <w:numPr>
                <w:ilvl w:val="0"/>
                <w:numId w:val="13"/>
              </w:numPr>
              <w:autoSpaceDE w:val="0"/>
              <w:autoSpaceDN w:val="0"/>
              <w:adjustRightInd w:val="0"/>
              <w:rPr>
                <w:rFonts w:eastAsiaTheme="minorHAnsi" w:cs="Arial"/>
                <w:i/>
                <w:iCs/>
              </w:rPr>
            </w:pPr>
            <w:r w:rsidRPr="000F414D">
              <w:rPr>
                <w:rFonts w:eastAsiaTheme="minorHAnsi" w:cs="Arial"/>
                <w:bCs/>
              </w:rPr>
              <w:t xml:space="preserve">Passenger Vehicle Manufacture with a particular focus on Low Carbon vehicle technology </w:t>
            </w:r>
          </w:p>
          <w:p w14:paraId="150D6D1A" w14:textId="77777777" w:rsidR="004F53B1" w:rsidRPr="000F414D" w:rsidRDefault="004F53B1" w:rsidP="004F53B1">
            <w:pPr>
              <w:pStyle w:val="ListParagraph"/>
              <w:numPr>
                <w:ilvl w:val="0"/>
                <w:numId w:val="13"/>
              </w:numPr>
              <w:autoSpaceDE w:val="0"/>
              <w:autoSpaceDN w:val="0"/>
              <w:adjustRightInd w:val="0"/>
              <w:rPr>
                <w:rFonts w:eastAsiaTheme="minorHAnsi" w:cs="Arial"/>
                <w:bCs/>
              </w:rPr>
            </w:pPr>
            <w:r w:rsidRPr="000F414D">
              <w:rPr>
                <w:rFonts w:eastAsiaTheme="minorHAnsi" w:cs="Arial"/>
                <w:bCs/>
              </w:rPr>
              <w:t>Creative, digital, software &amp; technology</w:t>
            </w:r>
          </w:p>
          <w:p w14:paraId="3F1F32E5" w14:textId="77777777" w:rsidR="004F53B1" w:rsidRPr="000F414D" w:rsidRDefault="004F53B1" w:rsidP="004F53B1">
            <w:pPr>
              <w:pStyle w:val="ListParagraph"/>
              <w:numPr>
                <w:ilvl w:val="0"/>
                <w:numId w:val="13"/>
              </w:numPr>
              <w:autoSpaceDE w:val="0"/>
              <w:autoSpaceDN w:val="0"/>
              <w:adjustRightInd w:val="0"/>
              <w:rPr>
                <w:rFonts w:eastAsiaTheme="minorHAnsi" w:cs="Arial"/>
                <w:bCs/>
              </w:rPr>
            </w:pPr>
            <w:r w:rsidRPr="000F414D">
              <w:rPr>
                <w:rFonts w:eastAsiaTheme="minorHAnsi" w:cs="Arial"/>
                <w:bCs/>
              </w:rPr>
              <w:t xml:space="preserve">Subsea engineering &amp; manufacturing. </w:t>
            </w:r>
          </w:p>
          <w:p w14:paraId="2AF05ABA" w14:textId="77777777" w:rsidR="004F53B1" w:rsidRPr="000F414D" w:rsidRDefault="004F53B1" w:rsidP="004F53B1">
            <w:pPr>
              <w:pStyle w:val="ListParagraph"/>
              <w:numPr>
                <w:ilvl w:val="0"/>
                <w:numId w:val="13"/>
              </w:numPr>
              <w:autoSpaceDE w:val="0"/>
              <w:autoSpaceDN w:val="0"/>
              <w:adjustRightInd w:val="0"/>
              <w:rPr>
                <w:rFonts w:eastAsiaTheme="minorHAnsi" w:cs="Arial"/>
                <w:i/>
                <w:iCs/>
              </w:rPr>
            </w:pPr>
            <w:r w:rsidRPr="000F414D">
              <w:rPr>
                <w:rFonts w:eastAsiaTheme="minorHAnsi" w:cs="Arial"/>
                <w:bCs/>
              </w:rPr>
              <w:t xml:space="preserve">Life sciences and healthcare </w:t>
            </w:r>
          </w:p>
          <w:p w14:paraId="61D55BBF" w14:textId="77777777" w:rsidR="004F53B1" w:rsidRPr="000F414D" w:rsidRDefault="004F53B1" w:rsidP="004006BC">
            <w:pPr>
              <w:pStyle w:val="ListParagraph"/>
              <w:numPr>
                <w:ilvl w:val="0"/>
                <w:numId w:val="13"/>
              </w:numPr>
              <w:ind w:right="113"/>
              <w:rPr>
                <w:rFonts w:cs="Arial"/>
                <w:b/>
                <w:color w:val="000000" w:themeColor="text1"/>
                <w:szCs w:val="22"/>
              </w:rPr>
            </w:pPr>
            <w:r w:rsidRPr="000F414D">
              <w:rPr>
                <w:rFonts w:eastAsiaTheme="minorHAnsi" w:cs="Arial"/>
                <w:bCs/>
              </w:rPr>
              <w:t>Other emerging growth areas include surface science, ageing, satellite technologies and energy networks.</w:t>
            </w:r>
          </w:p>
          <w:p w14:paraId="512DA7D8" w14:textId="77777777" w:rsidR="004F53B1" w:rsidRPr="000F414D" w:rsidRDefault="004F53B1" w:rsidP="000F414D">
            <w:pPr>
              <w:autoSpaceDE w:val="0"/>
              <w:autoSpaceDN w:val="0"/>
              <w:adjustRightInd w:val="0"/>
              <w:rPr>
                <w:rFonts w:cs="Arial"/>
                <w:lang w:eastAsia="en-GB"/>
              </w:rPr>
            </w:pPr>
          </w:p>
          <w:p w14:paraId="5F8CF42A" w14:textId="24693E2A" w:rsidR="004F53B1" w:rsidRPr="000F414D" w:rsidRDefault="004F53B1" w:rsidP="004F53B1">
            <w:pPr>
              <w:autoSpaceDE w:val="0"/>
              <w:autoSpaceDN w:val="0"/>
              <w:adjustRightInd w:val="0"/>
              <w:rPr>
                <w:rFonts w:cs="Arial"/>
                <w:lang w:eastAsia="en-GB"/>
              </w:rPr>
            </w:pPr>
            <w:r w:rsidRPr="000F414D">
              <w:rPr>
                <w:rFonts w:cs="Arial"/>
                <w:lang w:eastAsia="en-GB"/>
              </w:rPr>
              <w:t xml:space="preserve">The </w:t>
            </w:r>
            <w:r w:rsidR="00AA593D">
              <w:rPr>
                <w:rFonts w:cs="Arial"/>
                <w:lang w:eastAsia="en-GB"/>
              </w:rPr>
              <w:t>Service</w:t>
            </w:r>
            <w:r w:rsidRPr="000F414D">
              <w:rPr>
                <w:rFonts w:cs="Arial"/>
                <w:lang w:eastAsia="en-GB"/>
              </w:rPr>
              <w:t xml:space="preserve"> should support women to increase their skill levels and progress in work, particularly support for women in non-traditional industries and sectors</w:t>
            </w:r>
          </w:p>
          <w:p w14:paraId="3D7FE246" w14:textId="77777777" w:rsidR="004F53B1" w:rsidRPr="009353E3" w:rsidRDefault="004F53B1" w:rsidP="00F720A4">
            <w:pPr>
              <w:autoSpaceDE w:val="0"/>
              <w:autoSpaceDN w:val="0"/>
              <w:adjustRightInd w:val="0"/>
              <w:rPr>
                <w:rFonts w:cs="Arial"/>
                <w:lang w:eastAsia="en-GB"/>
              </w:rPr>
            </w:pPr>
          </w:p>
          <w:p w14:paraId="6E186A4C" w14:textId="533877C5" w:rsidR="004F53B1" w:rsidRPr="000F414D" w:rsidRDefault="004F53B1" w:rsidP="004F53B1">
            <w:pPr>
              <w:autoSpaceDE w:val="0"/>
              <w:autoSpaceDN w:val="0"/>
              <w:adjustRightInd w:val="0"/>
              <w:rPr>
                <w:rFonts w:cs="Arial"/>
                <w:lang w:eastAsia="en-GB"/>
              </w:rPr>
            </w:pPr>
            <w:r w:rsidRPr="000F414D">
              <w:rPr>
                <w:rFonts w:cs="Arial"/>
                <w:lang w:eastAsia="en-GB"/>
              </w:rPr>
              <w:t xml:space="preserve">The </w:t>
            </w:r>
            <w:r w:rsidR="00AA593D">
              <w:rPr>
                <w:rFonts w:cs="Arial"/>
                <w:lang w:eastAsia="en-GB"/>
              </w:rPr>
              <w:t>Service</w:t>
            </w:r>
            <w:r w:rsidRPr="000F414D">
              <w:rPr>
                <w:rFonts w:cs="Arial"/>
                <w:lang w:eastAsia="en-GB"/>
              </w:rPr>
              <w:t xml:space="preserve"> should create job growth potential in businesses by progressing existing employees through the development of their intermediate and higher skills.</w:t>
            </w:r>
          </w:p>
          <w:p w14:paraId="39B2E1C4" w14:textId="77777777" w:rsidR="004F53B1" w:rsidRPr="000F414D" w:rsidRDefault="004F53B1" w:rsidP="004F53B1">
            <w:pPr>
              <w:rPr>
                <w:rFonts w:cs="Arial"/>
              </w:rPr>
            </w:pPr>
          </w:p>
          <w:p w14:paraId="1E8BF54C" w14:textId="1785AE85" w:rsidR="004F53B1" w:rsidRPr="000F414D" w:rsidRDefault="004F53B1" w:rsidP="004F53B1">
            <w:pPr>
              <w:autoSpaceDE w:val="0"/>
              <w:autoSpaceDN w:val="0"/>
              <w:adjustRightInd w:val="0"/>
              <w:rPr>
                <w:rFonts w:cs="Arial"/>
                <w:lang w:eastAsia="en-GB"/>
              </w:rPr>
            </w:pPr>
            <w:r w:rsidRPr="000F414D">
              <w:rPr>
                <w:rFonts w:cs="Arial"/>
                <w:lang w:eastAsia="en-GB"/>
              </w:rPr>
              <w:t xml:space="preserve">The </w:t>
            </w:r>
            <w:r w:rsidR="00AA593D">
              <w:rPr>
                <w:rFonts w:cs="Arial"/>
                <w:lang w:eastAsia="en-GB"/>
              </w:rPr>
              <w:t>Service</w:t>
            </w:r>
            <w:r w:rsidRPr="000F414D">
              <w:rPr>
                <w:rFonts w:cs="Arial"/>
                <w:lang w:eastAsia="en-GB"/>
              </w:rPr>
              <w:t xml:space="preserve"> must support the needs of local employers and employees by providing industry specific intermediate and high level skills that respond to employer demand, offering flexible responses to existing and emerging skills needs.  </w:t>
            </w:r>
          </w:p>
          <w:p w14:paraId="7A4E16F5" w14:textId="77777777" w:rsidR="004F53B1" w:rsidRPr="000F414D" w:rsidRDefault="004F53B1" w:rsidP="004F53B1">
            <w:pPr>
              <w:autoSpaceDE w:val="0"/>
              <w:autoSpaceDN w:val="0"/>
              <w:adjustRightInd w:val="0"/>
              <w:rPr>
                <w:rFonts w:cs="Arial"/>
                <w:b/>
                <w:color w:val="000000" w:themeColor="text1"/>
                <w:szCs w:val="22"/>
              </w:rPr>
            </w:pPr>
          </w:p>
          <w:p w14:paraId="20D3B79B" w14:textId="1B290C3A" w:rsidR="00923015" w:rsidRPr="000F414D" w:rsidRDefault="00923015"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deliver highly responsive skills provision to meet business and industry needs</w:t>
            </w:r>
            <w:r w:rsidR="004F53B1" w:rsidRPr="000F414D">
              <w:rPr>
                <w:rFonts w:cs="Arial"/>
                <w:lang w:eastAsia="en-GB"/>
              </w:rPr>
              <w:t xml:space="preserve"> and skills gaps; including industry specific learning outcomes that lead to new /sustained employment</w:t>
            </w:r>
            <w:r w:rsidR="000F414D" w:rsidRPr="000F414D">
              <w:rPr>
                <w:rFonts w:cs="Arial"/>
                <w:lang w:eastAsia="en-GB"/>
              </w:rPr>
              <w:t>.</w:t>
            </w:r>
            <w:r w:rsidRPr="000F414D">
              <w:rPr>
                <w:rFonts w:cs="Arial"/>
                <w:color w:val="000000" w:themeColor="text1"/>
              </w:rPr>
              <w:t xml:space="preserve">  Employers must be engaged to shape and direct the </w:t>
            </w:r>
            <w:r w:rsidR="00AA593D">
              <w:rPr>
                <w:rFonts w:cs="Arial"/>
                <w:color w:val="000000" w:themeColor="text1"/>
              </w:rPr>
              <w:t>Service</w:t>
            </w:r>
            <w:r w:rsidRPr="000F414D">
              <w:rPr>
                <w:rFonts w:cs="Arial"/>
                <w:color w:val="000000" w:themeColor="text1"/>
              </w:rPr>
              <w:t>.</w:t>
            </w:r>
          </w:p>
          <w:p w14:paraId="75377FDC" w14:textId="77777777" w:rsidR="00923015" w:rsidRPr="000F414D" w:rsidRDefault="00923015" w:rsidP="00923015">
            <w:pPr>
              <w:rPr>
                <w:rFonts w:cs="Arial"/>
                <w:color w:val="000000" w:themeColor="text1"/>
              </w:rPr>
            </w:pPr>
          </w:p>
          <w:p w14:paraId="6D3110DB" w14:textId="361A3269" w:rsidR="00923015" w:rsidRPr="000F414D" w:rsidRDefault="00923015"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support individuals to start on higher level skills and apprenticeships by providing taster units of relevant vocational training; work-based access training and work shadowing opportunities related to higher skills/paid jobs.</w:t>
            </w:r>
          </w:p>
          <w:p w14:paraId="0E609E2B" w14:textId="77777777" w:rsidR="00923015" w:rsidRPr="000F414D" w:rsidRDefault="00923015" w:rsidP="00923015">
            <w:pPr>
              <w:rPr>
                <w:rFonts w:cs="Arial"/>
                <w:color w:val="000000" w:themeColor="text1"/>
              </w:rPr>
            </w:pPr>
          </w:p>
          <w:p w14:paraId="2BA08DCC" w14:textId="7C079F5B" w:rsidR="00923015" w:rsidRPr="000F414D" w:rsidRDefault="00923015"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drive up skills levels, focusing on the skills being sought by employers and supporting the North East LEP’s priority sectors</w:t>
            </w:r>
            <w:r w:rsidR="00C33B5B">
              <w:rPr>
                <w:rFonts w:cs="Arial"/>
                <w:color w:val="000000" w:themeColor="text1"/>
              </w:rPr>
              <w:t xml:space="preserve"> (see </w:t>
            </w:r>
            <w:r w:rsidR="00F36F37">
              <w:rPr>
                <w:rFonts w:cs="Arial"/>
                <w:color w:val="000000" w:themeColor="text1"/>
              </w:rPr>
              <w:t>above</w:t>
            </w:r>
            <w:r w:rsidR="00C33B5B">
              <w:rPr>
                <w:rFonts w:cs="Arial"/>
                <w:color w:val="000000" w:themeColor="text1"/>
              </w:rPr>
              <w:t>)</w:t>
            </w:r>
            <w:r w:rsidRPr="000F414D">
              <w:rPr>
                <w:rFonts w:cs="Arial"/>
                <w:color w:val="000000" w:themeColor="text1"/>
              </w:rPr>
              <w:t xml:space="preserve">.  The </w:t>
            </w:r>
            <w:r w:rsidR="00AA593D">
              <w:rPr>
                <w:rFonts w:cs="Arial"/>
                <w:color w:val="000000" w:themeColor="text1"/>
              </w:rPr>
              <w:t>Service</w:t>
            </w:r>
            <w:r w:rsidRPr="000F414D">
              <w:rPr>
                <w:rFonts w:cs="Arial"/>
                <w:color w:val="000000" w:themeColor="text1"/>
              </w:rPr>
              <w:t xml:space="preserve"> must result in an increase the number of micro, small and medium sized enterprises who are actively planning to address skills issues as a part of their growth.  The </w:t>
            </w:r>
            <w:r w:rsidR="00AA593D">
              <w:rPr>
                <w:rFonts w:cs="Arial"/>
                <w:color w:val="000000" w:themeColor="text1"/>
              </w:rPr>
              <w:t>Service</w:t>
            </w:r>
            <w:r w:rsidRPr="000F414D">
              <w:rPr>
                <w:rFonts w:cs="Arial"/>
                <w:color w:val="000000" w:themeColor="text1"/>
              </w:rPr>
              <w:t xml:space="preserve"> must encourage employers and/or employees to participate in an apprenticeship.</w:t>
            </w:r>
          </w:p>
          <w:p w14:paraId="496C8B19" w14:textId="77777777" w:rsidR="00923015" w:rsidRPr="000F414D" w:rsidRDefault="00923015" w:rsidP="00923015">
            <w:pPr>
              <w:rPr>
                <w:rFonts w:cs="Arial"/>
                <w:color w:val="000000" w:themeColor="text1"/>
              </w:rPr>
            </w:pPr>
          </w:p>
          <w:p w14:paraId="64211C91" w14:textId="77777777" w:rsidR="00923015" w:rsidRPr="000F414D" w:rsidRDefault="00923015" w:rsidP="00923015">
            <w:pPr>
              <w:rPr>
                <w:rFonts w:cs="Arial"/>
                <w:color w:val="000000" w:themeColor="text1"/>
              </w:rPr>
            </w:pPr>
            <w:r w:rsidRPr="000F414D">
              <w:rPr>
                <w:rFonts w:cs="Arial"/>
                <w:color w:val="000000" w:themeColor="text1"/>
              </w:rPr>
              <w:t>There must be an assessment of the current skills profile of the individual and how it relates to the sector in which they are Employed and the employer’s needs and to develop the appropriate training option or provide access to it.</w:t>
            </w:r>
          </w:p>
          <w:p w14:paraId="6551C263" w14:textId="77777777" w:rsidR="00923015" w:rsidRPr="000F414D" w:rsidRDefault="00923015" w:rsidP="00923015">
            <w:pPr>
              <w:rPr>
                <w:rFonts w:cs="Arial"/>
                <w:color w:val="000000" w:themeColor="text1"/>
              </w:rPr>
            </w:pPr>
          </w:p>
          <w:p w14:paraId="0C9B3665" w14:textId="07F0E813" w:rsidR="00923015" w:rsidRPr="000F414D" w:rsidRDefault="00923015" w:rsidP="00923015">
            <w:pPr>
              <w:rPr>
                <w:rFonts w:cs="Arial"/>
                <w:color w:val="000000" w:themeColor="text1"/>
              </w:rPr>
            </w:pPr>
            <w:r w:rsidRPr="000F414D">
              <w:rPr>
                <w:rFonts w:cs="Arial"/>
                <w:color w:val="000000" w:themeColor="text1"/>
              </w:rPr>
              <w:lastRenderedPageBreak/>
              <w:t xml:space="preserve">The </w:t>
            </w:r>
            <w:r w:rsidR="00AA593D">
              <w:rPr>
                <w:rFonts w:cs="Arial"/>
                <w:color w:val="000000" w:themeColor="text1"/>
              </w:rPr>
              <w:t>Service</w:t>
            </w:r>
            <w:r w:rsidRPr="000F414D">
              <w:rPr>
                <w:rFonts w:cs="Arial"/>
                <w:color w:val="000000" w:themeColor="text1"/>
              </w:rPr>
              <w:t xml:space="preserve"> must provide advice and guidance, personal development planning, skills development and learning and mentoring on an individual basis.  </w:t>
            </w:r>
          </w:p>
          <w:p w14:paraId="39827FC8" w14:textId="77777777" w:rsidR="00923015" w:rsidRPr="000F414D" w:rsidRDefault="00923015" w:rsidP="00923015">
            <w:pPr>
              <w:rPr>
                <w:rFonts w:cs="Arial"/>
                <w:color w:val="000000" w:themeColor="text1"/>
              </w:rPr>
            </w:pPr>
          </w:p>
          <w:p w14:paraId="5E6CF33F" w14:textId="6F13F21B" w:rsidR="00923015" w:rsidRPr="000F414D" w:rsidRDefault="00923015"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deliver </w:t>
            </w:r>
            <w:r w:rsidR="00480D1B" w:rsidRPr="000F414D">
              <w:rPr>
                <w:rFonts w:cs="Arial"/>
                <w:color w:val="000000" w:themeColor="text1"/>
                <w:szCs w:val="22"/>
              </w:rPr>
              <w:t>Intermediate, technical and high level skills provision, with consideration given to support priority sectors</w:t>
            </w:r>
            <w:r w:rsidR="00C33B5B">
              <w:rPr>
                <w:rFonts w:cs="Arial"/>
                <w:color w:val="000000" w:themeColor="text1"/>
                <w:szCs w:val="22"/>
              </w:rPr>
              <w:t xml:space="preserve"> (see </w:t>
            </w:r>
            <w:r w:rsidR="00F36F37">
              <w:rPr>
                <w:rFonts w:cs="Arial"/>
                <w:color w:val="000000" w:themeColor="text1"/>
                <w:szCs w:val="22"/>
              </w:rPr>
              <w:t>above</w:t>
            </w:r>
            <w:r w:rsidR="00C33B5B">
              <w:rPr>
                <w:rFonts w:cs="Arial"/>
                <w:color w:val="000000" w:themeColor="text1"/>
                <w:szCs w:val="22"/>
              </w:rPr>
              <w:t xml:space="preserve">) </w:t>
            </w:r>
            <w:r w:rsidRPr="000F414D">
              <w:rPr>
                <w:rFonts w:cs="Arial"/>
                <w:color w:val="000000" w:themeColor="text1"/>
              </w:rPr>
              <w:t xml:space="preserve">which offers both accredited and non-accredited skills training  </w:t>
            </w:r>
            <w:r w:rsidR="00C33B5B">
              <w:rPr>
                <w:rFonts w:cs="Arial"/>
                <w:color w:val="000000" w:themeColor="text1"/>
              </w:rPr>
              <w:t xml:space="preserve">and </w:t>
            </w:r>
            <w:r w:rsidRPr="000F414D">
              <w:rPr>
                <w:rFonts w:cs="Arial"/>
                <w:color w:val="000000" w:themeColor="text1"/>
              </w:rPr>
              <w:t>which is innovative, responsive to local skills needs and increases participation by employed adults in education or training (including Apprenticeships)</w:t>
            </w:r>
            <w:r w:rsidR="00C33B5B">
              <w:rPr>
                <w:rFonts w:cs="Arial"/>
                <w:color w:val="000000" w:themeColor="text1"/>
              </w:rPr>
              <w:t xml:space="preserve">.  </w:t>
            </w:r>
            <w:r w:rsidRPr="000F414D">
              <w:rPr>
                <w:rFonts w:cs="Arial"/>
                <w:color w:val="000000" w:themeColor="text1"/>
              </w:rPr>
              <w:t xml:space="preserve">Provision will normally be accredited but where suitable </w:t>
            </w:r>
            <w:r w:rsidR="00C33B5B">
              <w:rPr>
                <w:rFonts w:cs="Arial"/>
                <w:color w:val="000000" w:themeColor="text1"/>
              </w:rPr>
              <w:t xml:space="preserve">and where </w:t>
            </w:r>
            <w:r w:rsidRPr="000F414D">
              <w:rPr>
                <w:rFonts w:cs="Arial"/>
                <w:color w:val="000000" w:themeColor="text1"/>
              </w:rPr>
              <w:t xml:space="preserve">accredited provision does not exist, bespoke packages may be delivered. </w:t>
            </w:r>
          </w:p>
          <w:p w14:paraId="14BC9EB1" w14:textId="77777777" w:rsidR="00923015" w:rsidRPr="000F414D" w:rsidRDefault="00923015" w:rsidP="00923015">
            <w:pPr>
              <w:rPr>
                <w:rFonts w:cs="Arial"/>
                <w:color w:val="000000" w:themeColor="text1"/>
              </w:rPr>
            </w:pPr>
          </w:p>
          <w:p w14:paraId="2320A7DF" w14:textId="77777777" w:rsidR="00923015" w:rsidRPr="000F414D" w:rsidRDefault="00923015" w:rsidP="00923015">
            <w:pPr>
              <w:rPr>
                <w:rFonts w:cs="Arial"/>
                <w:color w:val="000000" w:themeColor="text1"/>
              </w:rPr>
            </w:pPr>
            <w:r w:rsidRPr="000F414D">
              <w:rPr>
                <w:rFonts w:cs="Arial"/>
                <w:color w:val="000000" w:themeColor="text1"/>
              </w:rPr>
              <w:t>The skills provision must reflect the needs of the business and should be tailored to fit working practices and demands. It must be delivered on business premises and other appropriate venues.</w:t>
            </w:r>
          </w:p>
          <w:p w14:paraId="36D4D900" w14:textId="77777777" w:rsidR="00480D1B" w:rsidRPr="000F414D" w:rsidRDefault="00480D1B" w:rsidP="00923015">
            <w:pPr>
              <w:rPr>
                <w:rFonts w:cs="Arial"/>
                <w:color w:val="000000" w:themeColor="text1"/>
              </w:rPr>
            </w:pPr>
          </w:p>
          <w:p w14:paraId="1E959750" w14:textId="72A22D91" w:rsidR="00923015" w:rsidRPr="000F414D" w:rsidRDefault="00923015" w:rsidP="00923015">
            <w:pPr>
              <w:rPr>
                <w:rFonts w:cs="Arial"/>
                <w:color w:val="000000" w:themeColor="text1"/>
              </w:rPr>
            </w:pPr>
            <w:r w:rsidRPr="000F414D">
              <w:rPr>
                <w:rFonts w:cs="Arial"/>
                <w:color w:val="000000" w:themeColor="text1"/>
              </w:rPr>
              <w:t xml:space="preserve">Where demand requires, the </w:t>
            </w:r>
            <w:r w:rsidR="00AA593D">
              <w:rPr>
                <w:rFonts w:cs="Arial"/>
                <w:color w:val="000000" w:themeColor="text1"/>
              </w:rPr>
              <w:t>Service</w:t>
            </w:r>
            <w:r w:rsidRPr="000F414D">
              <w:rPr>
                <w:rFonts w:cs="Arial"/>
                <w:color w:val="000000" w:themeColor="text1"/>
              </w:rPr>
              <w:t xml:space="preserve"> should develop and support the delivery of new advanced vocational provision where mainstream provision is not available (not including tuition fees) and where a gap can be demonstrated.</w:t>
            </w:r>
          </w:p>
          <w:p w14:paraId="6BDAA862" w14:textId="77777777" w:rsidR="00923015" w:rsidRPr="000F414D" w:rsidRDefault="00923015" w:rsidP="00923015">
            <w:pPr>
              <w:rPr>
                <w:rFonts w:cs="Arial"/>
                <w:color w:val="000000" w:themeColor="text1"/>
              </w:rPr>
            </w:pPr>
          </w:p>
          <w:p w14:paraId="3E7AAD04" w14:textId="77777777" w:rsidR="00923015" w:rsidRPr="000F414D" w:rsidRDefault="00923015" w:rsidP="00923015">
            <w:pPr>
              <w:rPr>
                <w:rFonts w:cs="Arial"/>
                <w:color w:val="000000" w:themeColor="text1"/>
              </w:rPr>
            </w:pPr>
            <w:r w:rsidRPr="000F414D">
              <w:rPr>
                <w:rFonts w:cs="Arial"/>
                <w:color w:val="000000" w:themeColor="text1"/>
              </w:rPr>
              <w:t>Accredited units of learning at Level 3 and above in subject areas may also be funded where these do not lead to a full qualification.  The Candidate must ensure that the activity does not duplicate or undermine national policy, including policy on grants and loans</w:t>
            </w:r>
            <w:r w:rsidR="00C33B5B">
              <w:rPr>
                <w:rFonts w:cs="Arial"/>
                <w:color w:val="000000" w:themeColor="text1"/>
              </w:rPr>
              <w:t>.</w:t>
            </w:r>
            <w:r w:rsidRPr="000F414D">
              <w:rPr>
                <w:rFonts w:cs="Arial"/>
                <w:color w:val="000000" w:themeColor="text1"/>
              </w:rPr>
              <w:t xml:space="preserve"> </w:t>
            </w:r>
          </w:p>
          <w:p w14:paraId="034C3E36" w14:textId="77777777" w:rsidR="00923015" w:rsidRPr="000F414D" w:rsidRDefault="00923015" w:rsidP="00923015">
            <w:pPr>
              <w:rPr>
                <w:rFonts w:cs="Arial"/>
                <w:color w:val="000000" w:themeColor="text1"/>
              </w:rPr>
            </w:pPr>
          </w:p>
          <w:p w14:paraId="1EFB433C" w14:textId="6B5B8E7D" w:rsidR="00923015" w:rsidRPr="000F414D" w:rsidRDefault="00923015" w:rsidP="00923015">
            <w:pPr>
              <w:rPr>
                <w:rFonts w:cs="Arial"/>
                <w:color w:val="000000" w:themeColor="text1"/>
              </w:rPr>
            </w:pPr>
            <w:r w:rsidRPr="000F414D">
              <w:rPr>
                <w:rFonts w:cs="Arial"/>
                <w:color w:val="000000" w:themeColor="text1"/>
              </w:rPr>
              <w:t xml:space="preserve">As well as intermediate, technical skills and higher level skills provision the </w:t>
            </w:r>
            <w:r w:rsidR="00AA593D">
              <w:rPr>
                <w:rFonts w:cs="Arial"/>
                <w:color w:val="000000" w:themeColor="text1"/>
              </w:rPr>
              <w:t>Service</w:t>
            </w:r>
            <w:r w:rsidRPr="000F414D">
              <w:rPr>
                <w:rFonts w:cs="Arial"/>
                <w:color w:val="000000" w:themeColor="text1"/>
              </w:rPr>
              <w:t xml:space="preserve"> should also support individuals to take up Apprenticeships in the key sectors listed below, including Higher Apprenticeships.</w:t>
            </w:r>
          </w:p>
          <w:p w14:paraId="284F0F52" w14:textId="77777777" w:rsidR="00923015" w:rsidRPr="000F414D" w:rsidRDefault="00923015" w:rsidP="00923015">
            <w:pPr>
              <w:rPr>
                <w:rFonts w:cs="Arial"/>
                <w:color w:val="000000" w:themeColor="text1"/>
              </w:rPr>
            </w:pPr>
          </w:p>
          <w:p w14:paraId="7C0B81F2" w14:textId="7AED21FD" w:rsidR="00923015" w:rsidRPr="000F414D" w:rsidRDefault="00923015" w:rsidP="00923015">
            <w:pPr>
              <w:rPr>
                <w:rFonts w:cs="Arial"/>
                <w:color w:val="000000" w:themeColor="text1"/>
              </w:rPr>
            </w:pPr>
            <w:r w:rsidRPr="000F414D">
              <w:rPr>
                <w:rFonts w:cs="Arial"/>
                <w:color w:val="000000" w:themeColor="text1"/>
              </w:rPr>
              <w:t xml:space="preserve">The </w:t>
            </w:r>
            <w:r w:rsidR="00AA593D">
              <w:rPr>
                <w:rFonts w:cs="Arial"/>
                <w:color w:val="000000" w:themeColor="text1"/>
              </w:rPr>
              <w:t>Service</w:t>
            </w:r>
            <w:r w:rsidRPr="000F414D">
              <w:rPr>
                <w:rFonts w:cs="Arial"/>
                <w:color w:val="000000" w:themeColor="text1"/>
              </w:rPr>
              <w:t xml:space="preserve"> must develop and deliver bridging programmes to enable individuals to progress from Further or Higher Education to Higher Level Apprenticeships.</w:t>
            </w:r>
          </w:p>
          <w:p w14:paraId="608513DA" w14:textId="77777777" w:rsidR="00923015" w:rsidRPr="000F414D" w:rsidRDefault="00923015" w:rsidP="00923015">
            <w:pPr>
              <w:rPr>
                <w:rFonts w:cs="Arial"/>
                <w:color w:val="000000" w:themeColor="text1"/>
              </w:rPr>
            </w:pPr>
          </w:p>
          <w:p w14:paraId="6C57849C" w14:textId="77777777" w:rsidR="00923015" w:rsidRPr="000F414D" w:rsidRDefault="00923015" w:rsidP="00923015">
            <w:pPr>
              <w:rPr>
                <w:rFonts w:cs="Arial"/>
              </w:rPr>
            </w:pPr>
            <w:r w:rsidRPr="000F414D">
              <w:rPr>
                <w:rFonts w:cs="Arial"/>
                <w:color w:val="000000" w:themeColor="text1"/>
              </w:rPr>
              <w:t xml:space="preserve">The successful Candidate must conduct exit interviews with employers to assess the impact of the activity.  </w:t>
            </w:r>
          </w:p>
          <w:p w14:paraId="74873C85" w14:textId="77777777" w:rsidR="00923015" w:rsidRPr="000F414D" w:rsidRDefault="00923015" w:rsidP="00923015">
            <w:pPr>
              <w:autoSpaceDE w:val="0"/>
              <w:autoSpaceDN w:val="0"/>
              <w:adjustRightInd w:val="0"/>
              <w:rPr>
                <w:rFonts w:cs="Arial"/>
                <w:i/>
                <w:color w:val="000000" w:themeColor="text1"/>
                <w:szCs w:val="22"/>
              </w:rPr>
            </w:pPr>
          </w:p>
          <w:p w14:paraId="0329B13B" w14:textId="4195A150" w:rsidR="00923015" w:rsidRPr="000F414D" w:rsidRDefault="004F53B1" w:rsidP="00923015">
            <w:pPr>
              <w:autoSpaceDE w:val="0"/>
              <w:autoSpaceDN w:val="0"/>
              <w:adjustRightInd w:val="0"/>
              <w:rPr>
                <w:rFonts w:cs="Arial"/>
                <w:lang w:eastAsia="en-GB"/>
              </w:rPr>
            </w:pPr>
            <w:r w:rsidRPr="000F414D">
              <w:rPr>
                <w:rFonts w:cs="Arial"/>
                <w:lang w:eastAsia="en-GB"/>
              </w:rPr>
              <w:t xml:space="preserve">The </w:t>
            </w:r>
            <w:r w:rsidR="00AA593D">
              <w:rPr>
                <w:rFonts w:cs="Arial"/>
                <w:lang w:eastAsia="en-GB"/>
              </w:rPr>
              <w:t>Service</w:t>
            </w:r>
            <w:r w:rsidRPr="000F414D">
              <w:rPr>
                <w:rFonts w:cs="Arial"/>
                <w:lang w:eastAsia="en-GB"/>
              </w:rPr>
              <w:t xml:space="preserve"> should support </w:t>
            </w:r>
            <w:r w:rsidR="000F414D" w:rsidRPr="000F414D">
              <w:rPr>
                <w:rFonts w:cs="Arial"/>
                <w:lang w:eastAsia="en-GB"/>
              </w:rPr>
              <w:t>the development</w:t>
            </w:r>
            <w:r w:rsidRPr="000F414D">
              <w:rPr>
                <w:rFonts w:cs="Arial"/>
                <w:lang w:eastAsia="en-GB"/>
              </w:rPr>
              <w:t xml:space="preserve"> </w:t>
            </w:r>
            <w:r w:rsidR="000F414D" w:rsidRPr="000F414D">
              <w:rPr>
                <w:rFonts w:cs="Arial"/>
                <w:lang w:eastAsia="en-GB"/>
              </w:rPr>
              <w:t>of leadership</w:t>
            </w:r>
            <w:r w:rsidR="00923015" w:rsidRPr="000F414D">
              <w:rPr>
                <w:rFonts w:cs="Arial"/>
                <w:lang w:eastAsia="en-GB"/>
              </w:rPr>
              <w:t xml:space="preserve"> and management skills, enterprising behaviours and innovation is necessary to achieve growth.</w:t>
            </w:r>
          </w:p>
          <w:p w14:paraId="4CA47006" w14:textId="77777777" w:rsidR="004006BC" w:rsidRDefault="004006BC" w:rsidP="000F414D">
            <w:pPr>
              <w:autoSpaceDE w:val="0"/>
              <w:autoSpaceDN w:val="0"/>
              <w:adjustRightInd w:val="0"/>
              <w:rPr>
                <w:rFonts w:cs="Arial"/>
              </w:rPr>
            </w:pPr>
          </w:p>
          <w:p w14:paraId="1D30034D" w14:textId="77777777" w:rsidR="00400CCB" w:rsidRPr="000F414D" w:rsidRDefault="009C154B" w:rsidP="000F414D">
            <w:pPr>
              <w:rPr>
                <w:b/>
              </w:rPr>
            </w:pPr>
            <w:r>
              <w:rPr>
                <w:b/>
              </w:rPr>
              <w:t xml:space="preserve">Theme 3: </w:t>
            </w:r>
            <w:r w:rsidR="00400CCB" w:rsidRPr="000F414D">
              <w:rPr>
                <w:b/>
              </w:rPr>
              <w:t>Provision to Develop Entrepreneurial Skills</w:t>
            </w:r>
          </w:p>
          <w:p w14:paraId="55FB6754" w14:textId="77777777" w:rsidR="00400CCB" w:rsidRPr="000F414D" w:rsidRDefault="00400CCB" w:rsidP="000F414D">
            <w:pPr>
              <w:autoSpaceDE w:val="0"/>
              <w:autoSpaceDN w:val="0"/>
              <w:adjustRightInd w:val="0"/>
              <w:rPr>
                <w:rFonts w:cs="Arial"/>
                <w:b/>
                <w:lang w:eastAsia="en-GB"/>
              </w:rPr>
            </w:pPr>
          </w:p>
          <w:p w14:paraId="1BF7ACF2" w14:textId="369CAA40" w:rsidR="00923015" w:rsidRDefault="004224E5"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w:t>
            </w:r>
            <w:r w:rsidR="00400CCB">
              <w:rPr>
                <w:rFonts w:cs="Arial"/>
                <w:lang w:eastAsia="en-GB"/>
              </w:rPr>
              <w:t xml:space="preserve">will develop entrepreneurial skills to start and grow a business </w:t>
            </w:r>
            <w:r w:rsidR="00923015" w:rsidRPr="00BC39E9">
              <w:rPr>
                <w:rFonts w:cs="Arial"/>
                <w:lang w:eastAsia="en-GB"/>
              </w:rPr>
              <w:t xml:space="preserve">(including social enterprises), with the specific goal of supporting </w:t>
            </w:r>
            <w:r w:rsidR="00331405" w:rsidRPr="00BC39E9">
              <w:rPr>
                <w:rFonts w:cs="Arial"/>
                <w:lang w:eastAsia="en-GB"/>
              </w:rPr>
              <w:t xml:space="preserve">employed </w:t>
            </w:r>
            <w:r w:rsidR="00923015" w:rsidRPr="00BC39E9">
              <w:rPr>
                <w:rFonts w:cs="Arial"/>
                <w:lang w:eastAsia="en-GB"/>
              </w:rPr>
              <w:t>individuals to become self-employed to start and grow their own business</w:t>
            </w:r>
            <w:r w:rsidR="009B597B">
              <w:rPr>
                <w:rFonts w:cs="Arial"/>
                <w:lang w:eastAsia="en-GB"/>
              </w:rPr>
              <w:t>.</w:t>
            </w:r>
          </w:p>
          <w:p w14:paraId="07B28693" w14:textId="77777777" w:rsidR="009B597B" w:rsidRDefault="009B597B" w:rsidP="00BC39E9">
            <w:pPr>
              <w:autoSpaceDE w:val="0"/>
              <w:autoSpaceDN w:val="0"/>
              <w:adjustRightInd w:val="0"/>
              <w:rPr>
                <w:rFonts w:cs="Arial"/>
                <w:lang w:eastAsia="en-GB"/>
              </w:rPr>
            </w:pPr>
          </w:p>
          <w:p w14:paraId="66E173E4" w14:textId="2392B84B" w:rsidR="00A0175B" w:rsidRPr="001A01F8" w:rsidRDefault="009B597B" w:rsidP="009B597B">
            <w:pPr>
              <w:rPr>
                <w:rFonts w:cs="Arial"/>
                <w:color w:val="000000" w:themeColor="text1"/>
              </w:rPr>
            </w:pPr>
            <w:r w:rsidRPr="001A01F8">
              <w:rPr>
                <w:rFonts w:cs="Arial"/>
                <w:color w:val="000000" w:themeColor="text1"/>
              </w:rPr>
              <w:t xml:space="preserve">The </w:t>
            </w:r>
            <w:r w:rsidR="00AA593D">
              <w:rPr>
                <w:rFonts w:cs="Arial"/>
                <w:color w:val="000000" w:themeColor="text1"/>
              </w:rPr>
              <w:t>Service</w:t>
            </w:r>
            <w:r w:rsidRPr="001A01F8">
              <w:rPr>
                <w:rFonts w:cs="Arial"/>
                <w:color w:val="000000" w:themeColor="text1"/>
              </w:rPr>
              <w:t xml:space="preserve"> must be de</w:t>
            </w:r>
            <w:r w:rsidR="00DA7477">
              <w:rPr>
                <w:rFonts w:cs="Arial"/>
                <w:color w:val="000000" w:themeColor="text1"/>
              </w:rPr>
              <w:t>livered to individuals who are e</w:t>
            </w:r>
            <w:r w:rsidRPr="001A01F8">
              <w:rPr>
                <w:rFonts w:cs="Arial"/>
                <w:color w:val="000000" w:themeColor="text1"/>
              </w:rPr>
              <w:t>mployed.</w:t>
            </w:r>
          </w:p>
          <w:p w14:paraId="7227DE65" w14:textId="77777777" w:rsidR="00923015" w:rsidRPr="000F414D" w:rsidRDefault="00923015" w:rsidP="000F414D">
            <w:pPr>
              <w:autoSpaceDE w:val="0"/>
              <w:autoSpaceDN w:val="0"/>
              <w:adjustRightInd w:val="0"/>
              <w:rPr>
                <w:rFonts w:cs="Arial"/>
                <w:lang w:eastAsia="en-GB"/>
              </w:rPr>
            </w:pPr>
          </w:p>
          <w:p w14:paraId="7E8BD075" w14:textId="0BE38C16" w:rsidR="00923015" w:rsidRPr="00BC39E9" w:rsidRDefault="004224E5"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must </w:t>
            </w:r>
            <w:r w:rsidR="00923015" w:rsidRPr="00BC39E9">
              <w:rPr>
                <w:rFonts w:cs="Arial"/>
                <w:lang w:eastAsia="en-GB"/>
              </w:rPr>
              <w:t>develop accredited entrepreneurial skills in individuals to promote self-employment and business start-ups.  Activities should include: entrepreneurial skills development and training for innovators throughout their academic and business careers.</w:t>
            </w:r>
            <w:r w:rsidR="00923015" w:rsidRPr="00BC39E9">
              <w:rPr>
                <w:rFonts w:cs="Arial"/>
                <w:color w:val="262626"/>
                <w:lang w:eastAsia="en-GB"/>
              </w:rPr>
              <w:t xml:space="preserve"> </w:t>
            </w:r>
          </w:p>
          <w:p w14:paraId="54C91DCD" w14:textId="77777777" w:rsidR="00415E7E" w:rsidRPr="00F720A4" w:rsidRDefault="00415E7E" w:rsidP="003B5D0C">
            <w:pPr>
              <w:rPr>
                <w:rFonts w:cs="Arial"/>
                <w:lang w:eastAsia="en-GB"/>
              </w:rPr>
            </w:pPr>
          </w:p>
          <w:p w14:paraId="428920B5" w14:textId="166EAC0C" w:rsidR="00415E7E" w:rsidRPr="00BC39E9" w:rsidRDefault="004224E5"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should</w:t>
            </w:r>
            <w:r w:rsidR="00415E7E" w:rsidRPr="00BC39E9">
              <w:rPr>
                <w:rFonts w:cs="Arial"/>
                <w:lang w:eastAsia="en-GB"/>
              </w:rPr>
              <w:t xml:space="preserve"> be delivered outside the learners’ normal working hours, as the focus of this activity is aimed at the learner and not the SME. It is envisaged that the package of support will be delivered on evenings and weekends. </w:t>
            </w:r>
          </w:p>
          <w:p w14:paraId="21B8946D" w14:textId="77777777" w:rsidR="00923015" w:rsidRPr="0013189A" w:rsidRDefault="00923015" w:rsidP="00272F24">
            <w:pPr>
              <w:rPr>
                <w:lang w:eastAsia="en-GB"/>
              </w:rPr>
            </w:pPr>
          </w:p>
          <w:p w14:paraId="4122D6D0" w14:textId="3CB60C35" w:rsidR="00923015" w:rsidRPr="00BC39E9" w:rsidRDefault="004224E5"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must </w:t>
            </w:r>
            <w:r w:rsidR="00923015" w:rsidRPr="00BC39E9">
              <w:rPr>
                <w:rFonts w:cs="Arial"/>
                <w:lang w:eastAsia="en-GB"/>
              </w:rPr>
              <w:t>providing accredited leadership and management skills which support growth in businesses</w:t>
            </w:r>
          </w:p>
          <w:p w14:paraId="7097D2C2" w14:textId="77777777" w:rsidR="00923015" w:rsidRPr="0013189A" w:rsidRDefault="00923015">
            <w:pPr>
              <w:autoSpaceDE w:val="0"/>
              <w:autoSpaceDN w:val="0"/>
              <w:adjustRightInd w:val="0"/>
              <w:rPr>
                <w:rFonts w:cs="Arial"/>
                <w:lang w:eastAsia="en-GB"/>
              </w:rPr>
            </w:pPr>
          </w:p>
          <w:p w14:paraId="0B7D5D95" w14:textId="0C946084" w:rsidR="00923015" w:rsidRDefault="004224E5" w:rsidP="00BC39E9">
            <w:pPr>
              <w:autoSpaceDE w:val="0"/>
              <w:autoSpaceDN w:val="0"/>
              <w:adjustRightInd w:val="0"/>
              <w:rPr>
                <w:rFonts w:cs="Arial"/>
                <w:lang w:eastAsia="en-GB"/>
              </w:rPr>
            </w:pPr>
            <w:r>
              <w:rPr>
                <w:rFonts w:cs="Arial"/>
                <w:lang w:eastAsia="en-GB"/>
              </w:rPr>
              <w:t xml:space="preserve">The </w:t>
            </w:r>
            <w:r w:rsidR="00AA593D">
              <w:rPr>
                <w:rFonts w:cs="Arial"/>
                <w:lang w:eastAsia="en-GB"/>
              </w:rPr>
              <w:t>Service</w:t>
            </w:r>
            <w:r>
              <w:rPr>
                <w:rFonts w:cs="Arial"/>
                <w:lang w:eastAsia="en-GB"/>
              </w:rPr>
              <w:t xml:space="preserve"> </w:t>
            </w:r>
            <w:r w:rsidR="00923015" w:rsidRPr="00BC39E9">
              <w:rPr>
                <w:rFonts w:cs="Arial"/>
                <w:lang w:eastAsia="en-GB"/>
              </w:rPr>
              <w:t xml:space="preserve">must complement existing mainstream provision and other activity which supports entrepreneurship.  It must be demonstrated that individuals who are supported through this activity are ineligible to receive equivalent support from other relevant sources of available funding (for example, ERDF or the New Enterprise Allowance) </w:t>
            </w:r>
          </w:p>
          <w:p w14:paraId="637BCF67" w14:textId="77777777" w:rsidR="00923015" w:rsidRPr="0013189A" w:rsidRDefault="00923015" w:rsidP="00923015">
            <w:pPr>
              <w:autoSpaceDE w:val="0"/>
              <w:autoSpaceDN w:val="0"/>
              <w:adjustRightInd w:val="0"/>
              <w:rPr>
                <w:rFonts w:cs="Arial"/>
              </w:rPr>
            </w:pPr>
          </w:p>
          <w:p w14:paraId="29B68C81" w14:textId="5730BE64" w:rsidR="009C154B" w:rsidRDefault="004224E5" w:rsidP="009C154B">
            <w:pPr>
              <w:autoSpaceDE w:val="0"/>
              <w:autoSpaceDN w:val="0"/>
              <w:adjustRightInd w:val="0"/>
            </w:pPr>
            <w:r w:rsidRPr="00DA0B98">
              <w:rPr>
                <w:rFonts w:cs="Arial"/>
                <w:lang w:eastAsia="en-GB"/>
              </w:rPr>
              <w:t>A specified minimum number of participants must gain a first L2, or units of L3 and L4+ qualifications</w:t>
            </w:r>
            <w:r w:rsidR="00A537EA">
              <w:rPr>
                <w:rFonts w:eastAsiaTheme="minorHAnsi" w:cs="Arial"/>
                <w:b/>
                <w:bCs/>
              </w:rPr>
              <w:t>.</w:t>
            </w:r>
          </w:p>
          <w:p w14:paraId="3350002D" w14:textId="77777777" w:rsidR="00FB0B18" w:rsidRPr="007C2B80" w:rsidRDefault="00FB0B18" w:rsidP="00D51D44">
            <w:pPr>
              <w:ind w:left="29"/>
              <w:rPr>
                <w:rFonts w:cs="Arial"/>
              </w:rPr>
            </w:pPr>
          </w:p>
        </w:tc>
      </w:tr>
      <w:tr w:rsidR="00967429" w:rsidRPr="00544738" w14:paraId="4D4343EA" w14:textId="77777777" w:rsidTr="00D55E6D">
        <w:trPr>
          <w:trHeight w:val="567"/>
        </w:trPr>
        <w:tc>
          <w:tcPr>
            <w:tcW w:w="9088" w:type="dxa"/>
            <w:shd w:val="clear" w:color="auto" w:fill="D9D9D9" w:themeFill="background1" w:themeFillShade="D9"/>
            <w:vAlign w:val="center"/>
          </w:tcPr>
          <w:p w14:paraId="31957200" w14:textId="77777777" w:rsidR="00967429" w:rsidRPr="00544738" w:rsidRDefault="00A005EF" w:rsidP="00FD3B0A">
            <w:pPr>
              <w:pStyle w:val="SpecificationHeading"/>
            </w:pPr>
            <w:r w:rsidRPr="002833D9">
              <w:lastRenderedPageBreak/>
              <w:t>ELIGIBILITY</w:t>
            </w:r>
          </w:p>
        </w:tc>
      </w:tr>
      <w:tr w:rsidR="00967429" w:rsidRPr="00EF4406" w14:paraId="38AD2CB6" w14:textId="77777777" w:rsidTr="000D51DE">
        <w:tc>
          <w:tcPr>
            <w:tcW w:w="9088" w:type="dxa"/>
          </w:tcPr>
          <w:p w14:paraId="289140A6" w14:textId="77777777" w:rsidR="001E23AA" w:rsidRDefault="001E23AA" w:rsidP="002F70E9">
            <w:pPr>
              <w:rPr>
                <w:rFonts w:cs="Arial"/>
                <w:b/>
                <w:u w:val="single"/>
              </w:rPr>
            </w:pPr>
          </w:p>
          <w:p w14:paraId="6769F592" w14:textId="77777777" w:rsidR="00A005EF" w:rsidRPr="00344FA1" w:rsidRDefault="00A005EF" w:rsidP="00A005EF">
            <w:r>
              <w:rPr>
                <w:b/>
              </w:rPr>
              <w:t>General</w:t>
            </w:r>
          </w:p>
          <w:p w14:paraId="66FED700"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7"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45FBE9F4" w14:textId="77777777" w:rsidR="00A55BA6" w:rsidRPr="00BC39E9" w:rsidRDefault="00A55BA6" w:rsidP="00D55C83">
            <w:pPr>
              <w:rPr>
                <w:rFonts w:cs="Arial"/>
                <w:b/>
              </w:rPr>
            </w:pPr>
          </w:p>
          <w:p w14:paraId="6C4B1865" w14:textId="77777777" w:rsidR="009C154B" w:rsidRPr="00BC39E9" w:rsidRDefault="009C154B" w:rsidP="009C154B">
            <w:pPr>
              <w:rPr>
                <w:b/>
              </w:rPr>
            </w:pPr>
            <w:r>
              <w:rPr>
                <w:b/>
              </w:rPr>
              <w:t xml:space="preserve">Theme 1: </w:t>
            </w:r>
            <w:r w:rsidRPr="00BC39E9">
              <w:rPr>
                <w:b/>
              </w:rPr>
              <w:t>Skills Support and re-training for employment</w:t>
            </w:r>
          </w:p>
          <w:p w14:paraId="17F3C3F8" w14:textId="77777777" w:rsidR="009C154B" w:rsidRDefault="009C154B" w:rsidP="009C154B">
            <w:pPr>
              <w:rPr>
                <w:rFonts w:ascii="Calibri" w:hAnsi="Calibri"/>
                <w:sz w:val="22"/>
                <w:szCs w:val="22"/>
              </w:rPr>
            </w:pPr>
            <w:r>
              <w:t xml:space="preserve">Age: 16+ </w:t>
            </w:r>
            <w:r w:rsidR="00D67810">
              <w:t>but priority must be given to 19+</w:t>
            </w:r>
          </w:p>
          <w:p w14:paraId="7DB1BC82" w14:textId="77777777" w:rsidR="009C154B" w:rsidRDefault="009C154B" w:rsidP="009C154B">
            <w:r>
              <w:t xml:space="preserve">Employment Status: Employed and Unemployed (newly made redundant </w:t>
            </w:r>
            <w:r w:rsidR="00D67810">
              <w:t>or requiring higher level skills</w:t>
            </w:r>
            <w:r>
              <w:t>).</w:t>
            </w:r>
          </w:p>
          <w:p w14:paraId="2699C901" w14:textId="77777777" w:rsidR="00D67810" w:rsidRDefault="00D67810" w:rsidP="009C154B"/>
          <w:p w14:paraId="74C0F5EA" w14:textId="77777777" w:rsidR="00A55BA6" w:rsidRPr="00BC39E9" w:rsidRDefault="00D67810" w:rsidP="00770742">
            <w:pPr>
              <w:rPr>
                <w:b/>
              </w:rPr>
            </w:pPr>
            <w:r>
              <w:rPr>
                <w:b/>
              </w:rPr>
              <w:t xml:space="preserve">Theme 2: </w:t>
            </w:r>
            <w:r w:rsidR="00A55BA6" w:rsidRPr="00BC39E9">
              <w:rPr>
                <w:b/>
              </w:rPr>
              <w:t>Skills Support for the Workforce, Intermediate/Higher Skills Provision</w:t>
            </w:r>
          </w:p>
          <w:p w14:paraId="29A707F2" w14:textId="77777777" w:rsidR="00D67810" w:rsidRDefault="00D67810" w:rsidP="00D67810">
            <w:pPr>
              <w:rPr>
                <w:rFonts w:ascii="Calibri" w:hAnsi="Calibri"/>
                <w:sz w:val="22"/>
                <w:szCs w:val="22"/>
              </w:rPr>
            </w:pPr>
            <w:r>
              <w:t>Age: 16+ but priority must be given to 19+</w:t>
            </w:r>
          </w:p>
          <w:p w14:paraId="0314CBFF" w14:textId="5D978AD6" w:rsidR="00770742" w:rsidRDefault="00770742" w:rsidP="00770742">
            <w:r>
              <w:t>Employment Status: Employed</w:t>
            </w:r>
          </w:p>
          <w:p w14:paraId="772D562D" w14:textId="77777777" w:rsidR="00770742" w:rsidRDefault="00770742" w:rsidP="00770742"/>
          <w:p w14:paraId="214FEDCB" w14:textId="77777777" w:rsidR="00A55BA6" w:rsidRPr="00BC39E9" w:rsidRDefault="00D67810" w:rsidP="00770742">
            <w:pPr>
              <w:rPr>
                <w:b/>
              </w:rPr>
            </w:pPr>
            <w:r>
              <w:rPr>
                <w:b/>
              </w:rPr>
              <w:t xml:space="preserve">Theme 3: </w:t>
            </w:r>
            <w:r w:rsidR="00A55BA6" w:rsidRPr="00BC39E9">
              <w:rPr>
                <w:b/>
              </w:rPr>
              <w:t>Provision to Develop Entrepreneurial Skills</w:t>
            </w:r>
          </w:p>
          <w:p w14:paraId="12623886" w14:textId="77777777" w:rsidR="00D67810" w:rsidRDefault="00D67810" w:rsidP="00D67810">
            <w:pPr>
              <w:rPr>
                <w:rFonts w:ascii="Calibri" w:hAnsi="Calibri"/>
                <w:sz w:val="22"/>
                <w:szCs w:val="22"/>
              </w:rPr>
            </w:pPr>
            <w:r>
              <w:t>Age: 16+ but priority must be given to 19+</w:t>
            </w:r>
          </w:p>
          <w:p w14:paraId="11156E32" w14:textId="19B62BA1" w:rsidR="00770742" w:rsidRDefault="00770742" w:rsidP="00D55C83">
            <w:pPr>
              <w:rPr>
                <w:rFonts w:cs="Arial"/>
              </w:rPr>
            </w:pPr>
            <w:r>
              <w:rPr>
                <w:rFonts w:cs="Arial"/>
              </w:rPr>
              <w:t>Employment Status: Employment</w:t>
            </w:r>
          </w:p>
          <w:p w14:paraId="7E311D85" w14:textId="77777777" w:rsidR="00A55BA6" w:rsidRDefault="00A55BA6" w:rsidP="00D55C83">
            <w:pPr>
              <w:rPr>
                <w:rFonts w:cs="Arial"/>
              </w:rPr>
            </w:pPr>
          </w:p>
          <w:p w14:paraId="3D4681B6" w14:textId="77777777" w:rsidR="00190592" w:rsidRDefault="00190592" w:rsidP="00190592">
            <w:pPr>
              <w:rPr>
                <w:rFonts w:cs="Arial"/>
              </w:rPr>
            </w:pPr>
            <w:r w:rsidRPr="00F67261">
              <w:rPr>
                <w:rFonts w:cs="Arial"/>
              </w:rPr>
              <w:t>Please note LEP Specific requirements are subject to the National Eligibility Rules detailed above.</w:t>
            </w:r>
          </w:p>
          <w:p w14:paraId="54EAE979" w14:textId="77777777" w:rsidR="00190592" w:rsidRDefault="00190592" w:rsidP="00190592">
            <w:pPr>
              <w:rPr>
                <w:rFonts w:cs="Arial"/>
              </w:rPr>
            </w:pPr>
          </w:p>
          <w:p w14:paraId="530BB64D" w14:textId="1EAAB2FD" w:rsidR="00D67810" w:rsidRPr="00F4587B" w:rsidRDefault="00190592" w:rsidP="00D67810">
            <w:pPr>
              <w:rPr>
                <w:rFonts w:ascii="Calibri" w:hAnsi="Calibri"/>
                <w:iCs/>
                <w:sz w:val="22"/>
                <w:szCs w:val="22"/>
              </w:rPr>
            </w:pPr>
            <w:r>
              <w:rPr>
                <w:rFonts w:cs="Arial"/>
                <w:iCs/>
              </w:rPr>
              <w:t>I</w:t>
            </w:r>
            <w:r w:rsidR="00D67810" w:rsidRPr="00F4587B">
              <w:rPr>
                <w:rFonts w:cs="Arial"/>
                <w:iCs/>
              </w:rPr>
              <w:t xml:space="preserve">n delivering the </w:t>
            </w:r>
            <w:r w:rsidR="00AA593D">
              <w:rPr>
                <w:rFonts w:cs="Arial"/>
                <w:iCs/>
              </w:rPr>
              <w:t>Service</w:t>
            </w:r>
            <w:r w:rsidR="00D67810" w:rsidRPr="00F4587B">
              <w:rPr>
                <w:rFonts w:cs="Arial"/>
                <w:iCs/>
              </w:rPr>
              <w:t>, the successful Candidate</w:t>
            </w:r>
            <w:r w:rsidR="00D67810">
              <w:rPr>
                <w:rFonts w:cs="Arial"/>
                <w:iCs/>
              </w:rPr>
              <w:t>s</w:t>
            </w:r>
            <w:r w:rsidR="00D67810" w:rsidRPr="00F4587B">
              <w:rPr>
                <w:rFonts w:cs="Arial"/>
                <w:iCs/>
              </w:rPr>
              <w:t xml:space="preserve"> must take into account and support the targets for the following groups where this is consistent with the other </w:t>
            </w:r>
            <w:r w:rsidR="00AA593D">
              <w:rPr>
                <w:rFonts w:cs="Arial"/>
                <w:iCs/>
              </w:rPr>
              <w:t>Service</w:t>
            </w:r>
            <w:r w:rsidR="00D67810" w:rsidRPr="00F4587B">
              <w:rPr>
                <w:rFonts w:cs="Arial"/>
                <w:iCs/>
              </w:rPr>
              <w:t xml:space="preserve"> requirements for addressing the needs of groups identified as priority and meeting the </w:t>
            </w:r>
            <w:r w:rsidR="00AA593D">
              <w:rPr>
                <w:rFonts w:cs="Arial"/>
                <w:iCs/>
              </w:rPr>
              <w:t>Service</w:t>
            </w:r>
            <w:r w:rsidR="00D67810" w:rsidRPr="00F4587B">
              <w:rPr>
                <w:rFonts w:cs="Arial"/>
                <w:iCs/>
              </w:rPr>
              <w:t xml:space="preserve"> deliverables. </w:t>
            </w:r>
          </w:p>
          <w:p w14:paraId="198B321A" w14:textId="7A6A67DE" w:rsidR="00DA7477" w:rsidRDefault="00DA7477" w:rsidP="00F720A4">
            <w:pPr>
              <w:rPr>
                <w:iCs/>
                <w:highlight w:val="green"/>
              </w:rPr>
            </w:pPr>
          </w:p>
          <w:p w14:paraId="7AF7404B" w14:textId="77777777" w:rsidR="00DA7477" w:rsidRPr="006002A9" w:rsidRDefault="00DA7477" w:rsidP="00F720A4">
            <w:pPr>
              <w:rPr>
                <w:iCs/>
                <w:highlight w:val="green"/>
              </w:rPr>
            </w:pPr>
          </w:p>
          <w:p w14:paraId="34D11FAB" w14:textId="77777777" w:rsidR="00D67810" w:rsidRPr="006002A9" w:rsidRDefault="00D67810" w:rsidP="00D67810">
            <w:pPr>
              <w:rPr>
                <w:rFonts w:cs="Arial"/>
                <w:highlight w:val="green"/>
              </w:rPr>
            </w:pPr>
          </w:p>
          <w:p w14:paraId="55B8A9C7" w14:textId="77777777" w:rsidR="00D67810" w:rsidRPr="00F4587B" w:rsidRDefault="00D67810" w:rsidP="00D67810">
            <w:pPr>
              <w:rPr>
                <w:b/>
              </w:rPr>
            </w:pPr>
            <w:r w:rsidRPr="00F4587B">
              <w:rPr>
                <w:b/>
              </w:rPr>
              <w:t>I</w:t>
            </w:r>
            <w:r>
              <w:rPr>
                <w:b/>
              </w:rPr>
              <w:t xml:space="preserve">nvestment </w:t>
            </w:r>
            <w:r w:rsidRPr="00F4587B">
              <w:rPr>
                <w:b/>
              </w:rPr>
              <w:t>P</w:t>
            </w:r>
            <w:r>
              <w:rPr>
                <w:b/>
              </w:rPr>
              <w:t>riority</w:t>
            </w:r>
            <w:r w:rsidRPr="00F4587B">
              <w:rPr>
                <w:b/>
              </w:rPr>
              <w:t xml:space="preserve"> </w:t>
            </w:r>
            <w:r>
              <w:rPr>
                <w:b/>
              </w:rPr>
              <w:t>2.1 En</w:t>
            </w:r>
            <w:r w:rsidRPr="00D67810">
              <w:rPr>
                <w:b/>
              </w:rPr>
              <w:t xml:space="preserve">hancing equal access to lifelong learning. </w:t>
            </w:r>
          </w:p>
          <w:p w14:paraId="28561C26" w14:textId="77777777" w:rsidR="00923015" w:rsidRDefault="00923015" w:rsidP="00923015">
            <w:pPr>
              <w:autoSpaceDE w:val="0"/>
              <w:autoSpaceDN w:val="0"/>
              <w:adjustRightInd w:val="0"/>
              <w:rPr>
                <w:rFonts w:eastAsiaTheme="minorHAnsi" w:cs="Arial"/>
                <w:color w:val="000000"/>
                <w:highlight w:val="green"/>
              </w:rPr>
            </w:pPr>
          </w:p>
          <w:tbl>
            <w:tblPr>
              <w:tblW w:w="6160" w:type="dxa"/>
              <w:tblInd w:w="29" w:type="dxa"/>
              <w:tblLayout w:type="fixed"/>
              <w:tblCellMar>
                <w:left w:w="0" w:type="dxa"/>
                <w:right w:w="0" w:type="dxa"/>
              </w:tblCellMar>
              <w:tblLook w:val="04A0" w:firstRow="1" w:lastRow="0" w:firstColumn="1" w:lastColumn="0" w:noHBand="0" w:noVBand="1"/>
            </w:tblPr>
            <w:tblGrid>
              <w:gridCol w:w="2835"/>
              <w:gridCol w:w="1624"/>
              <w:gridCol w:w="1701"/>
            </w:tblGrid>
            <w:tr w:rsidR="00A6340E" w14:paraId="76A0D587" w14:textId="77777777" w:rsidTr="003F7919">
              <w:trPr>
                <w:trHeight w:val="300"/>
              </w:trPr>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39362F" w14:textId="7CB7F819" w:rsidR="00A537EA" w:rsidRDefault="00A537EA" w:rsidP="003F7919">
                  <w:pPr>
                    <w:jc w:val="center"/>
                    <w:rPr>
                      <w:rFonts w:ascii="Calibri" w:hAnsi="Calibri"/>
                      <w:color w:val="000000"/>
                      <w:sz w:val="22"/>
                      <w:szCs w:val="22"/>
                      <w:lang w:eastAsia="en-GB"/>
                    </w:rPr>
                  </w:pPr>
                </w:p>
              </w:tc>
              <w:tc>
                <w:tcPr>
                  <w:tcW w:w="1624"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7FE0A321" w14:textId="082E8013" w:rsidR="00A537EA" w:rsidRDefault="00A537EA" w:rsidP="00A6340E">
                  <w:pPr>
                    <w:jc w:val="center"/>
                    <w:rPr>
                      <w:b/>
                      <w:bCs/>
                      <w:color w:val="000000"/>
                      <w:lang w:eastAsia="en-GB"/>
                    </w:rPr>
                  </w:pPr>
                  <w:r>
                    <w:rPr>
                      <w:b/>
                      <w:bCs/>
                      <w:color w:val="000000"/>
                      <w:lang w:eastAsia="en-GB"/>
                    </w:rPr>
                    <w:t>T</w:t>
                  </w:r>
                  <w:r w:rsidR="00A6340E">
                    <w:rPr>
                      <w:b/>
                      <w:bCs/>
                      <w:color w:val="000000"/>
                      <w:lang w:eastAsia="en-GB"/>
                    </w:rPr>
                    <w:t>ransitional</w:t>
                  </w:r>
                </w:p>
              </w:tc>
              <w:tc>
                <w:tcPr>
                  <w:tcW w:w="1701"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67DF2524" w14:textId="2F58CCDD" w:rsidR="00A537EA" w:rsidRDefault="00A537EA" w:rsidP="00A6340E">
                  <w:pPr>
                    <w:jc w:val="center"/>
                    <w:rPr>
                      <w:b/>
                      <w:bCs/>
                      <w:color w:val="000000"/>
                      <w:lang w:eastAsia="en-GB"/>
                    </w:rPr>
                  </w:pPr>
                  <w:r>
                    <w:rPr>
                      <w:b/>
                      <w:bCs/>
                      <w:color w:val="000000"/>
                      <w:lang w:eastAsia="en-GB"/>
                    </w:rPr>
                    <w:t>M</w:t>
                  </w:r>
                  <w:r w:rsidR="00A6340E">
                    <w:rPr>
                      <w:b/>
                      <w:bCs/>
                      <w:color w:val="000000"/>
                      <w:lang w:eastAsia="en-GB"/>
                    </w:rPr>
                    <w:t xml:space="preserve">ore </w:t>
                  </w:r>
                  <w:r>
                    <w:rPr>
                      <w:b/>
                      <w:bCs/>
                      <w:color w:val="000000"/>
                      <w:lang w:eastAsia="en-GB"/>
                    </w:rPr>
                    <w:t>D</w:t>
                  </w:r>
                  <w:r w:rsidR="00A6340E">
                    <w:rPr>
                      <w:b/>
                      <w:bCs/>
                      <w:color w:val="000000"/>
                      <w:lang w:eastAsia="en-GB"/>
                    </w:rPr>
                    <w:t>eveloped</w:t>
                  </w:r>
                </w:p>
              </w:tc>
            </w:tr>
            <w:tr w:rsidR="00A6340E" w14:paraId="1A91CDCB" w14:textId="77777777" w:rsidTr="00A6340E">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2C9B20" w14:textId="4AD27DBC" w:rsidR="00A537EA" w:rsidRDefault="00A6340E" w:rsidP="00A537EA">
                  <w:pPr>
                    <w:rPr>
                      <w:color w:val="000000"/>
                      <w:lang w:eastAsia="en-GB"/>
                    </w:rPr>
                  </w:pPr>
                  <w:r>
                    <w:rPr>
                      <w:color w:val="000000"/>
                      <w:lang w:eastAsia="en-GB"/>
                    </w:rPr>
                    <w:t>Over 50s</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47D080" w14:textId="77777777" w:rsidR="00A537EA" w:rsidRPr="00DA7477" w:rsidRDefault="00A537EA" w:rsidP="00A537EA">
                  <w:pPr>
                    <w:jc w:val="right"/>
                    <w:rPr>
                      <w:lang w:eastAsia="en-GB"/>
                    </w:rPr>
                  </w:pPr>
                  <w:r w:rsidRPr="00DA7477">
                    <w:rPr>
                      <w:lang w:eastAsia="en-GB"/>
                    </w:rPr>
                    <w:t>14%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1688FB" w14:textId="77777777" w:rsidR="00A537EA" w:rsidRPr="00DA7477" w:rsidRDefault="00A537EA" w:rsidP="00A537EA">
                  <w:pPr>
                    <w:jc w:val="right"/>
                    <w:rPr>
                      <w:lang w:eastAsia="en-GB"/>
                    </w:rPr>
                  </w:pPr>
                  <w:r w:rsidRPr="00DA7477">
                    <w:rPr>
                      <w:lang w:eastAsia="en-GB"/>
                    </w:rPr>
                    <w:t>22%</w:t>
                  </w:r>
                </w:p>
              </w:tc>
            </w:tr>
            <w:tr w:rsidR="00A6340E" w14:paraId="01654DBB" w14:textId="77777777" w:rsidTr="00A6340E">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909898" w14:textId="7AF40628" w:rsidR="00A537EA" w:rsidRDefault="00A6340E" w:rsidP="00A537EA">
                  <w:pPr>
                    <w:rPr>
                      <w:color w:val="000000"/>
                      <w:lang w:eastAsia="en-GB"/>
                    </w:rPr>
                  </w:pPr>
                  <w:r>
                    <w:rPr>
                      <w:color w:val="000000"/>
                      <w:lang w:eastAsia="en-GB"/>
                    </w:rPr>
                    <w:t>Ethnic groups</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AF3BB" w14:textId="77777777" w:rsidR="00A537EA" w:rsidRPr="00DA7477" w:rsidRDefault="00A537EA" w:rsidP="00A537EA">
                  <w:pPr>
                    <w:jc w:val="right"/>
                    <w:rPr>
                      <w:lang w:eastAsia="en-GB"/>
                    </w:rPr>
                  </w:pPr>
                  <w:r w:rsidRPr="00DA7477">
                    <w:rPr>
                      <w:lang w:eastAsia="en-GB"/>
                    </w:rPr>
                    <w:t>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A53814" w14:textId="77777777" w:rsidR="00A537EA" w:rsidRPr="00DA7477" w:rsidRDefault="00A537EA" w:rsidP="00A537EA">
                  <w:pPr>
                    <w:jc w:val="right"/>
                    <w:rPr>
                      <w:lang w:eastAsia="en-GB"/>
                    </w:rPr>
                  </w:pPr>
                  <w:r w:rsidRPr="00DA7477">
                    <w:rPr>
                      <w:lang w:eastAsia="en-GB"/>
                    </w:rPr>
                    <w:t>5%</w:t>
                  </w:r>
                </w:p>
              </w:tc>
            </w:tr>
            <w:tr w:rsidR="00A6340E" w14:paraId="237B57C2" w14:textId="77777777" w:rsidTr="003F7919">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98A31D" w14:textId="4DE26AEB" w:rsidR="00A6340E" w:rsidRDefault="00A6340E" w:rsidP="00A537EA">
                  <w:pPr>
                    <w:rPr>
                      <w:color w:val="000000"/>
                      <w:lang w:eastAsia="en-GB"/>
                    </w:rPr>
                  </w:pPr>
                  <w:r>
                    <w:rPr>
                      <w:color w:val="000000"/>
                      <w:lang w:eastAsia="en-GB"/>
                    </w:rPr>
                    <w:t>Female</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B6755C" w14:textId="3334618C" w:rsidR="00A6340E" w:rsidRPr="00DA7477" w:rsidRDefault="00A6340E" w:rsidP="00A537EA">
                  <w:pPr>
                    <w:jc w:val="right"/>
                    <w:rPr>
                      <w:lang w:eastAsia="en-GB"/>
                    </w:rPr>
                  </w:pPr>
                  <w:r w:rsidRPr="00DA7477">
                    <w:rPr>
                      <w:lang w:eastAsia="en-GB"/>
                    </w:rPr>
                    <w:t>51%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AC144DB" w14:textId="7B8F17FD" w:rsidR="00A6340E" w:rsidRPr="00DA7477" w:rsidRDefault="00A6340E" w:rsidP="00A537EA">
                  <w:pPr>
                    <w:jc w:val="right"/>
                    <w:rPr>
                      <w:lang w:eastAsia="en-GB"/>
                    </w:rPr>
                  </w:pPr>
                  <w:r w:rsidRPr="00DA7477">
                    <w:rPr>
                      <w:lang w:eastAsia="en-GB"/>
                    </w:rPr>
                    <w:t>51%</w:t>
                  </w:r>
                </w:p>
              </w:tc>
            </w:tr>
            <w:tr w:rsidR="00A6340E" w14:paraId="1C9A2E17" w14:textId="77777777" w:rsidTr="00A6340E">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63B928" w14:textId="7E9D21A4" w:rsidR="00A537EA" w:rsidRDefault="00A6340E" w:rsidP="00A537EA">
                  <w:pPr>
                    <w:rPr>
                      <w:color w:val="000000"/>
                      <w:lang w:eastAsia="en-GB"/>
                    </w:rPr>
                  </w:pPr>
                  <w:r w:rsidRPr="00BC39E9">
                    <w:rPr>
                      <w:rFonts w:eastAsiaTheme="minorHAnsi" w:cs="Arial"/>
                      <w:color w:val="000000"/>
                    </w:rPr>
                    <w:t>Disability/health issues</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C2EC2D" w14:textId="77777777" w:rsidR="00A537EA" w:rsidRPr="00DA7477" w:rsidRDefault="00A537EA" w:rsidP="00A537EA">
                  <w:pPr>
                    <w:jc w:val="right"/>
                    <w:rPr>
                      <w:lang w:eastAsia="en-GB"/>
                    </w:rPr>
                  </w:pPr>
                  <w:r w:rsidRPr="00DA7477">
                    <w:rPr>
                      <w:lang w:eastAsia="en-GB"/>
                    </w:rPr>
                    <w:t>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EB6BFB" w14:textId="77777777" w:rsidR="00A537EA" w:rsidRPr="00DA7477" w:rsidRDefault="00A537EA" w:rsidP="00A537EA">
                  <w:pPr>
                    <w:jc w:val="right"/>
                    <w:rPr>
                      <w:lang w:eastAsia="en-GB"/>
                    </w:rPr>
                  </w:pPr>
                  <w:r w:rsidRPr="00DA7477">
                    <w:rPr>
                      <w:lang w:eastAsia="en-GB"/>
                    </w:rPr>
                    <w:t>10%</w:t>
                  </w:r>
                </w:p>
              </w:tc>
            </w:tr>
            <w:tr w:rsidR="00A6340E" w14:paraId="58418881" w14:textId="77777777" w:rsidTr="00A6340E">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6DAC8" w14:textId="6D208D2E" w:rsidR="00A537EA" w:rsidRDefault="00A6340E" w:rsidP="00A537EA">
                  <w:pPr>
                    <w:rPr>
                      <w:color w:val="000000"/>
                      <w:lang w:eastAsia="en-GB"/>
                    </w:rPr>
                  </w:pPr>
                  <w:r>
                    <w:rPr>
                      <w:color w:val="000000"/>
                      <w:lang w:eastAsia="en-GB"/>
                    </w:rPr>
                    <w:t>Lone parents</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6424DD" w14:textId="77777777" w:rsidR="00A537EA" w:rsidRPr="00DA7477" w:rsidRDefault="00A537EA" w:rsidP="00A537EA">
                  <w:pPr>
                    <w:jc w:val="right"/>
                    <w:rPr>
                      <w:lang w:eastAsia="en-GB"/>
                    </w:rPr>
                  </w:pPr>
                  <w:r w:rsidRPr="00DA7477">
                    <w:rPr>
                      <w:lang w:eastAsia="en-GB"/>
                    </w:rPr>
                    <w:t>5%</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E715F0" w14:textId="77777777" w:rsidR="00A537EA" w:rsidRPr="00DA7477" w:rsidRDefault="00A537EA" w:rsidP="00A537EA">
                  <w:pPr>
                    <w:jc w:val="right"/>
                    <w:rPr>
                      <w:lang w:eastAsia="en-GB"/>
                    </w:rPr>
                  </w:pPr>
                  <w:r w:rsidRPr="00DA7477">
                    <w:rPr>
                      <w:lang w:eastAsia="en-GB"/>
                    </w:rPr>
                    <w:t>5%</w:t>
                  </w:r>
                </w:p>
              </w:tc>
            </w:tr>
            <w:tr w:rsidR="00A6340E" w14:paraId="337F9A1D" w14:textId="77777777" w:rsidTr="00A6340E">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1EA16A" w14:textId="6DBE8F88" w:rsidR="00A537EA" w:rsidRDefault="00A6340E" w:rsidP="00A537EA">
                  <w:pPr>
                    <w:rPr>
                      <w:color w:val="000000"/>
                      <w:lang w:eastAsia="en-GB"/>
                    </w:rPr>
                  </w:pPr>
                  <w:r>
                    <w:rPr>
                      <w:color w:val="000000"/>
                      <w:lang w:eastAsia="en-GB"/>
                    </w:rPr>
                    <w:t>No basic skills</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235691" w14:textId="77777777" w:rsidR="00A537EA" w:rsidRPr="00DA7477" w:rsidRDefault="00A537EA" w:rsidP="00A537EA">
                  <w:pPr>
                    <w:jc w:val="right"/>
                    <w:rPr>
                      <w:lang w:eastAsia="en-GB"/>
                    </w:rPr>
                  </w:pPr>
                  <w:r w:rsidRPr="00DA7477">
                    <w:rPr>
                      <w:lang w:eastAsia="en-GB"/>
                    </w:rPr>
                    <w:t>18%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BCEA91" w14:textId="77777777" w:rsidR="00A537EA" w:rsidRPr="00DA7477" w:rsidRDefault="00A537EA" w:rsidP="00A537EA">
                  <w:pPr>
                    <w:jc w:val="right"/>
                    <w:rPr>
                      <w:lang w:eastAsia="en-GB"/>
                    </w:rPr>
                  </w:pPr>
                  <w:r w:rsidRPr="00DA7477">
                    <w:rPr>
                      <w:lang w:eastAsia="en-GB"/>
                    </w:rPr>
                    <w:t>18%</w:t>
                  </w:r>
                </w:p>
              </w:tc>
            </w:tr>
          </w:tbl>
          <w:p w14:paraId="25C9D3E3" w14:textId="77777777" w:rsidR="00D51D44" w:rsidRDefault="00D51D44" w:rsidP="00A6340E">
            <w:pPr>
              <w:autoSpaceDE w:val="0"/>
              <w:autoSpaceDN w:val="0"/>
              <w:adjustRightInd w:val="0"/>
              <w:rPr>
                <w:rFonts w:cs="Arial"/>
                <w:color w:val="000000"/>
              </w:rPr>
            </w:pPr>
          </w:p>
          <w:p w14:paraId="743F3A51" w14:textId="77777777" w:rsidR="00A6340E" w:rsidRPr="00344FA1" w:rsidRDefault="00A6340E" w:rsidP="00A6340E">
            <w:pPr>
              <w:autoSpaceDE w:val="0"/>
              <w:autoSpaceDN w:val="0"/>
              <w:adjustRightInd w:val="0"/>
              <w:rPr>
                <w:rFonts w:cs="Arial"/>
                <w:color w:val="000000"/>
              </w:rPr>
            </w:pPr>
          </w:p>
        </w:tc>
      </w:tr>
      <w:tr w:rsidR="00967429" w:rsidRPr="00EF4406" w14:paraId="1BCF4C4C" w14:textId="77777777" w:rsidTr="00D55E6D">
        <w:trPr>
          <w:trHeight w:val="567"/>
        </w:trPr>
        <w:tc>
          <w:tcPr>
            <w:tcW w:w="9088" w:type="dxa"/>
            <w:shd w:val="clear" w:color="auto" w:fill="D9D9D9" w:themeFill="background1" w:themeFillShade="D9"/>
            <w:vAlign w:val="center"/>
          </w:tcPr>
          <w:p w14:paraId="6699228C"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50BAC84A" w14:textId="77777777" w:rsidTr="000D51DE">
        <w:trPr>
          <w:trHeight w:val="983"/>
        </w:trPr>
        <w:tc>
          <w:tcPr>
            <w:tcW w:w="9088" w:type="dxa"/>
          </w:tcPr>
          <w:p w14:paraId="7AAEC79D" w14:textId="77777777" w:rsidR="00A005EF" w:rsidRDefault="00A005EF" w:rsidP="00A005EF"/>
          <w:p w14:paraId="1E2CC13B" w14:textId="77777777" w:rsidR="007E7731" w:rsidRDefault="007E7731" w:rsidP="00A005EF">
            <w:pPr>
              <w:rPr>
                <w:b/>
              </w:rPr>
            </w:pPr>
            <w:r>
              <w:rPr>
                <w:b/>
              </w:rPr>
              <w:t>LEP Specific</w:t>
            </w:r>
          </w:p>
          <w:p w14:paraId="35FDBD31" w14:textId="77777777" w:rsidR="007E7731" w:rsidRPr="00C107CE" w:rsidRDefault="007E7731" w:rsidP="00A005EF">
            <w:pPr>
              <w:rPr>
                <w:b/>
              </w:rPr>
            </w:pPr>
          </w:p>
          <w:p w14:paraId="624FC296" w14:textId="6C1BFA82" w:rsidR="00787807" w:rsidRDefault="00A005EF" w:rsidP="00A005EF">
            <w:pPr>
              <w:autoSpaceDE w:val="0"/>
              <w:autoSpaceDN w:val="0"/>
              <w:adjustRightInd w:val="0"/>
              <w:rPr>
                <w:rFonts w:cs="Arial"/>
              </w:rPr>
            </w:pPr>
            <w:r w:rsidRPr="00BC7F87">
              <w:rPr>
                <w:rFonts w:cs="Arial"/>
              </w:rPr>
              <w:t xml:space="preserve">The </w:t>
            </w:r>
            <w:r w:rsidR="00AA593D">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8A7DE3">
              <w:rPr>
                <w:rFonts w:cs="Arial"/>
              </w:rPr>
              <w:t>North Eastern</w:t>
            </w:r>
            <w:r w:rsidR="000304B2">
              <w:rPr>
                <w:rFonts w:cs="Arial"/>
              </w:rPr>
              <w:t xml:space="preserve"> </w:t>
            </w:r>
            <w:r w:rsidR="00105A7C">
              <w:rPr>
                <w:rFonts w:cs="Arial"/>
              </w:rPr>
              <w:t>Local Enterprise Partnership area</w:t>
            </w:r>
            <w:r w:rsidR="007C2B80">
              <w:rPr>
                <w:rFonts w:cs="Arial"/>
              </w:rPr>
              <w:t>.</w:t>
            </w:r>
          </w:p>
          <w:p w14:paraId="28E8E0C4" w14:textId="77777777" w:rsidR="00C749D1" w:rsidRDefault="00C749D1" w:rsidP="00A005EF">
            <w:pPr>
              <w:autoSpaceDE w:val="0"/>
              <w:autoSpaceDN w:val="0"/>
              <w:adjustRightInd w:val="0"/>
              <w:rPr>
                <w:rFonts w:cs="Arial"/>
              </w:rPr>
            </w:pPr>
          </w:p>
          <w:p w14:paraId="090384BE" w14:textId="298D5FC9" w:rsidR="004825CA" w:rsidRDefault="004825CA" w:rsidP="00A005EF">
            <w:pPr>
              <w:autoSpaceDE w:val="0"/>
              <w:autoSpaceDN w:val="0"/>
              <w:adjustRightInd w:val="0"/>
              <w:rPr>
                <w:rFonts w:cs="Arial"/>
              </w:rPr>
            </w:pPr>
            <w:r>
              <w:rPr>
                <w:rFonts w:cs="Arial"/>
              </w:rPr>
              <w:t>This area include</w:t>
            </w:r>
            <w:r w:rsidR="00C749D1">
              <w:rPr>
                <w:rFonts w:cs="Arial"/>
              </w:rPr>
              <w:t>s</w:t>
            </w:r>
            <w:r>
              <w:rPr>
                <w:rFonts w:cs="Arial"/>
              </w:rPr>
              <w:t xml:space="preserve"> a transitional area </w:t>
            </w:r>
            <w:r w:rsidR="00394F36">
              <w:rPr>
                <w:rFonts w:cs="Arial"/>
              </w:rPr>
              <w:t>and these are identified below.</w:t>
            </w:r>
          </w:p>
          <w:p w14:paraId="67080FB7" w14:textId="77777777" w:rsidR="007C2B80" w:rsidRDefault="007C2B80" w:rsidP="00105A7C">
            <w:pPr>
              <w:autoSpaceDE w:val="0"/>
              <w:autoSpaceDN w:val="0"/>
              <w:adjustRightInd w:val="0"/>
            </w:pPr>
          </w:p>
          <w:p w14:paraId="3B4FBD24" w14:textId="77777777" w:rsidR="00190592" w:rsidRDefault="00190592" w:rsidP="00190592">
            <w:pPr>
              <w:autoSpaceDE w:val="0"/>
              <w:autoSpaceDN w:val="0"/>
              <w:adjustRightInd w:val="0"/>
              <w:rPr>
                <w:rFonts w:cs="Arial"/>
              </w:rPr>
            </w:pPr>
            <w:r>
              <w:rPr>
                <w:rFonts w:cs="Arial"/>
              </w:rPr>
              <w:t>Transitional area :</w:t>
            </w:r>
          </w:p>
          <w:p w14:paraId="7D17E9DD" w14:textId="77777777" w:rsidR="00190592" w:rsidRDefault="00190592" w:rsidP="00190592">
            <w:pPr>
              <w:autoSpaceDE w:val="0"/>
              <w:autoSpaceDN w:val="0"/>
              <w:adjustRightInd w:val="0"/>
              <w:rPr>
                <w:rFonts w:cs="Arial"/>
              </w:rPr>
            </w:pPr>
            <w:r w:rsidRPr="001466F6">
              <w:rPr>
                <w:rFonts w:cs="Arial"/>
              </w:rPr>
              <w:t>County Durham</w:t>
            </w:r>
          </w:p>
          <w:p w14:paraId="1973B0AF" w14:textId="77777777" w:rsidR="00190592" w:rsidRDefault="00190592" w:rsidP="00190592">
            <w:pPr>
              <w:autoSpaceDE w:val="0"/>
              <w:autoSpaceDN w:val="0"/>
              <w:adjustRightInd w:val="0"/>
              <w:rPr>
                <w:rFonts w:cs="Arial"/>
              </w:rPr>
            </w:pPr>
          </w:p>
          <w:p w14:paraId="064DE48C" w14:textId="77777777" w:rsidR="00190592" w:rsidRDefault="00190592" w:rsidP="00190592">
            <w:pPr>
              <w:autoSpaceDE w:val="0"/>
              <w:autoSpaceDN w:val="0"/>
              <w:adjustRightInd w:val="0"/>
              <w:rPr>
                <w:rFonts w:cs="Arial"/>
              </w:rPr>
            </w:pPr>
            <w:r>
              <w:rPr>
                <w:rFonts w:cs="Arial"/>
              </w:rPr>
              <w:t>More Developed area:</w:t>
            </w:r>
          </w:p>
          <w:p w14:paraId="75458075" w14:textId="77777777" w:rsidR="00190592" w:rsidRPr="001466F6" w:rsidRDefault="00190592" w:rsidP="00190592">
            <w:pPr>
              <w:autoSpaceDE w:val="0"/>
              <w:autoSpaceDN w:val="0"/>
              <w:adjustRightInd w:val="0"/>
              <w:rPr>
                <w:rFonts w:cs="Arial"/>
              </w:rPr>
            </w:pPr>
            <w:r w:rsidRPr="001466F6">
              <w:rPr>
                <w:rFonts w:cs="Arial"/>
              </w:rPr>
              <w:t>Gateshead</w:t>
            </w:r>
          </w:p>
          <w:p w14:paraId="065E1227" w14:textId="77777777" w:rsidR="00190592" w:rsidRPr="001466F6" w:rsidRDefault="00190592" w:rsidP="00190592">
            <w:pPr>
              <w:autoSpaceDE w:val="0"/>
              <w:autoSpaceDN w:val="0"/>
              <w:adjustRightInd w:val="0"/>
              <w:rPr>
                <w:rFonts w:cs="Arial"/>
              </w:rPr>
            </w:pPr>
            <w:r w:rsidRPr="001466F6">
              <w:rPr>
                <w:rFonts w:cs="Arial"/>
              </w:rPr>
              <w:t>Newcastle upon Tyne</w:t>
            </w:r>
          </w:p>
          <w:p w14:paraId="61EB0934" w14:textId="77777777" w:rsidR="00190592" w:rsidRPr="001466F6" w:rsidRDefault="00190592" w:rsidP="00190592">
            <w:pPr>
              <w:autoSpaceDE w:val="0"/>
              <w:autoSpaceDN w:val="0"/>
              <w:adjustRightInd w:val="0"/>
              <w:rPr>
                <w:rFonts w:cs="Arial"/>
              </w:rPr>
            </w:pPr>
            <w:r w:rsidRPr="001466F6">
              <w:rPr>
                <w:rFonts w:cs="Arial"/>
              </w:rPr>
              <w:t>North Tyneside</w:t>
            </w:r>
          </w:p>
          <w:p w14:paraId="10CD0216" w14:textId="77777777" w:rsidR="00190592" w:rsidRPr="001466F6" w:rsidRDefault="00190592" w:rsidP="00190592">
            <w:pPr>
              <w:autoSpaceDE w:val="0"/>
              <w:autoSpaceDN w:val="0"/>
              <w:adjustRightInd w:val="0"/>
              <w:rPr>
                <w:rFonts w:cs="Arial"/>
              </w:rPr>
            </w:pPr>
            <w:r w:rsidRPr="001466F6">
              <w:rPr>
                <w:rFonts w:cs="Arial"/>
              </w:rPr>
              <w:t>Northumberland</w:t>
            </w:r>
          </w:p>
          <w:p w14:paraId="23D5B294" w14:textId="77777777" w:rsidR="00190592" w:rsidRPr="001466F6" w:rsidRDefault="00190592" w:rsidP="00190592">
            <w:pPr>
              <w:autoSpaceDE w:val="0"/>
              <w:autoSpaceDN w:val="0"/>
              <w:adjustRightInd w:val="0"/>
              <w:rPr>
                <w:rFonts w:cs="Arial"/>
              </w:rPr>
            </w:pPr>
            <w:r w:rsidRPr="001466F6">
              <w:rPr>
                <w:rFonts w:cs="Arial"/>
              </w:rPr>
              <w:t>South Tyneside</w:t>
            </w:r>
          </w:p>
          <w:p w14:paraId="58308E2A" w14:textId="77777777" w:rsidR="00305411" w:rsidRDefault="00190592" w:rsidP="00190592">
            <w:pPr>
              <w:autoSpaceDE w:val="0"/>
              <w:autoSpaceDN w:val="0"/>
              <w:adjustRightInd w:val="0"/>
            </w:pPr>
            <w:r w:rsidRPr="001466F6">
              <w:rPr>
                <w:rFonts w:cs="Arial"/>
              </w:rPr>
              <w:t>Sunderland</w:t>
            </w:r>
          </w:p>
          <w:p w14:paraId="59CAB626" w14:textId="345A0F40" w:rsidR="00AC490C" w:rsidRPr="00FF6CCA" w:rsidRDefault="00AC490C" w:rsidP="00105A7C">
            <w:pPr>
              <w:autoSpaceDE w:val="0"/>
              <w:autoSpaceDN w:val="0"/>
              <w:adjustRightInd w:val="0"/>
            </w:pPr>
          </w:p>
        </w:tc>
      </w:tr>
      <w:tr w:rsidR="00967429" w:rsidRPr="00505117" w14:paraId="013CBDB6" w14:textId="77777777" w:rsidTr="00D55E6D">
        <w:trPr>
          <w:trHeight w:val="567"/>
        </w:trPr>
        <w:tc>
          <w:tcPr>
            <w:tcW w:w="9088" w:type="dxa"/>
            <w:shd w:val="clear" w:color="auto" w:fill="D9D9D9" w:themeFill="background1" w:themeFillShade="D9"/>
            <w:vAlign w:val="center"/>
          </w:tcPr>
          <w:p w14:paraId="28A29BB9" w14:textId="77777777" w:rsidR="00967429" w:rsidRPr="00A005EF" w:rsidRDefault="00A005EF" w:rsidP="00DA3E5E">
            <w:pPr>
              <w:spacing w:before="120" w:after="120"/>
              <w:rPr>
                <w:b/>
                <w:bCs/>
              </w:rPr>
            </w:pPr>
            <w:r w:rsidRPr="00A005EF">
              <w:rPr>
                <w:b/>
              </w:rPr>
              <w:t>FUNDING AND DELIVERABLES</w:t>
            </w:r>
          </w:p>
        </w:tc>
      </w:tr>
      <w:tr w:rsidR="00967429" w:rsidRPr="00EF4406" w14:paraId="012EF6EA" w14:textId="77777777" w:rsidTr="000D51DE">
        <w:trPr>
          <w:trHeight w:val="1408"/>
        </w:trPr>
        <w:tc>
          <w:tcPr>
            <w:tcW w:w="9088" w:type="dxa"/>
          </w:tcPr>
          <w:p w14:paraId="124696C2" w14:textId="19CEBC61" w:rsidR="00A919B4" w:rsidRDefault="00A919B4" w:rsidP="00E7258E"/>
          <w:p w14:paraId="39124753" w14:textId="4A7CF90F" w:rsidR="007E41A0" w:rsidRDefault="00A919B4" w:rsidP="00E7258E">
            <w:pPr>
              <w:rPr>
                <w:rFonts w:cs="Arial"/>
              </w:rPr>
            </w:pPr>
            <w:r w:rsidRPr="00BC7F87">
              <w:rPr>
                <w:rFonts w:cs="Arial"/>
              </w:rPr>
              <w:t xml:space="preserve">Currently </w:t>
            </w:r>
            <w:r w:rsidRPr="00C749D1">
              <w:rPr>
                <w:rFonts w:cs="Arial"/>
              </w:rPr>
              <w:t>£</w:t>
            </w:r>
            <w:r w:rsidR="003216E9">
              <w:rPr>
                <w:rFonts w:cs="Arial"/>
              </w:rPr>
              <w:t xml:space="preserve">20,000,000 </w:t>
            </w:r>
            <w:r w:rsidRPr="00BC7F87">
              <w:rPr>
                <w:rFonts w:cs="Arial"/>
              </w:rPr>
              <w:t xml:space="preserve">will be available for the period from </w:t>
            </w:r>
            <w:r w:rsidR="00DA7477">
              <w:rPr>
                <w:rFonts w:cs="Arial"/>
              </w:rPr>
              <w:t xml:space="preserve">September </w:t>
            </w:r>
            <w:r>
              <w:rPr>
                <w:rFonts w:cs="Arial"/>
              </w:rPr>
              <w:t>2016</w:t>
            </w:r>
            <w:r w:rsidRPr="00BC7F87">
              <w:rPr>
                <w:rFonts w:cs="Arial"/>
              </w:rPr>
              <w:t xml:space="preserve"> to </w:t>
            </w:r>
            <w:r>
              <w:rPr>
                <w:rFonts w:cs="Arial"/>
              </w:rPr>
              <w:t>March 2018</w:t>
            </w:r>
            <w:r w:rsidR="007E41A0">
              <w:rPr>
                <w:rFonts w:cs="Arial"/>
              </w:rPr>
              <w:t>.</w:t>
            </w:r>
          </w:p>
          <w:p w14:paraId="0713AFBD" w14:textId="77777777" w:rsidR="004300F3" w:rsidRDefault="004300F3" w:rsidP="00E7258E">
            <w:pPr>
              <w:rPr>
                <w:rFonts w:cs="Arial"/>
              </w:rPr>
            </w:pPr>
          </w:p>
          <w:p w14:paraId="7C7CE4B7" w14:textId="77777777" w:rsidR="007E41A0" w:rsidRDefault="007E41A0" w:rsidP="00E7258E">
            <w:pPr>
              <w:rPr>
                <w:rFonts w:cs="Arial"/>
              </w:rPr>
            </w:pPr>
            <w:r>
              <w:rPr>
                <w:rFonts w:cs="Arial"/>
              </w:rPr>
              <w:t xml:space="preserve">Theme1: </w:t>
            </w:r>
          </w:p>
          <w:p w14:paraId="5E5F36A4" w14:textId="77777777" w:rsidR="007E41A0" w:rsidRDefault="007E41A0" w:rsidP="00E7258E">
            <w:pPr>
              <w:rPr>
                <w:rFonts w:cs="Arial"/>
              </w:rPr>
            </w:pPr>
            <w:r>
              <w:rPr>
                <w:rFonts w:cs="Arial"/>
              </w:rPr>
              <w:t>More Developed Area: £5,000,000</w:t>
            </w:r>
          </w:p>
          <w:p w14:paraId="05C01CA8" w14:textId="77777777" w:rsidR="007E41A0" w:rsidRDefault="007E41A0" w:rsidP="00E7258E">
            <w:pPr>
              <w:rPr>
                <w:rFonts w:cs="Arial"/>
              </w:rPr>
            </w:pPr>
            <w:r>
              <w:rPr>
                <w:rFonts w:cs="Arial"/>
              </w:rPr>
              <w:t>Transitional Area:  £3,000,000</w:t>
            </w:r>
          </w:p>
          <w:p w14:paraId="3617FBCD" w14:textId="77777777" w:rsidR="007E41A0" w:rsidRDefault="007E41A0" w:rsidP="007E41A0">
            <w:pPr>
              <w:rPr>
                <w:rFonts w:cs="Arial"/>
              </w:rPr>
            </w:pPr>
          </w:p>
          <w:p w14:paraId="5123A5BD" w14:textId="77777777" w:rsidR="007E41A0" w:rsidRDefault="007E41A0" w:rsidP="007E41A0">
            <w:pPr>
              <w:rPr>
                <w:rFonts w:cs="Arial"/>
              </w:rPr>
            </w:pPr>
            <w:r>
              <w:rPr>
                <w:rFonts w:cs="Arial"/>
              </w:rPr>
              <w:t xml:space="preserve">Theme 2: </w:t>
            </w:r>
          </w:p>
          <w:p w14:paraId="5F9A1B53" w14:textId="77777777" w:rsidR="007E41A0" w:rsidRDefault="007E41A0" w:rsidP="007E41A0">
            <w:pPr>
              <w:rPr>
                <w:rFonts w:cs="Arial"/>
              </w:rPr>
            </w:pPr>
            <w:r>
              <w:rPr>
                <w:rFonts w:cs="Arial"/>
              </w:rPr>
              <w:t>More Developed Area: £7,000,000</w:t>
            </w:r>
          </w:p>
          <w:p w14:paraId="36172CEC" w14:textId="77777777" w:rsidR="007E41A0" w:rsidRDefault="007E41A0" w:rsidP="007E41A0">
            <w:pPr>
              <w:rPr>
                <w:rFonts w:cs="Arial"/>
              </w:rPr>
            </w:pPr>
            <w:r>
              <w:rPr>
                <w:rFonts w:cs="Arial"/>
              </w:rPr>
              <w:t>Transitional Area:  £1,000,000</w:t>
            </w:r>
          </w:p>
          <w:p w14:paraId="3223378C" w14:textId="77777777" w:rsidR="007E41A0" w:rsidRDefault="007E41A0" w:rsidP="007E41A0">
            <w:pPr>
              <w:rPr>
                <w:rFonts w:cs="Arial"/>
              </w:rPr>
            </w:pPr>
          </w:p>
          <w:p w14:paraId="0C16B939" w14:textId="77777777" w:rsidR="007E41A0" w:rsidRDefault="007E41A0" w:rsidP="007E41A0">
            <w:pPr>
              <w:rPr>
                <w:rFonts w:cs="Arial"/>
              </w:rPr>
            </w:pPr>
            <w:r>
              <w:rPr>
                <w:rFonts w:cs="Arial"/>
              </w:rPr>
              <w:t>Theme 3:</w:t>
            </w:r>
          </w:p>
          <w:p w14:paraId="5ECC7E7F" w14:textId="6B0F9E7E" w:rsidR="007E41A0" w:rsidRDefault="007E41A0" w:rsidP="007E41A0">
            <w:pPr>
              <w:rPr>
                <w:rFonts w:cs="Arial"/>
                <w:color w:val="262626"/>
                <w:lang w:eastAsia="en-GB"/>
              </w:rPr>
            </w:pPr>
            <w:r>
              <w:rPr>
                <w:rFonts w:cs="Arial"/>
              </w:rPr>
              <w:t>More Developed Area: £</w:t>
            </w:r>
            <w:r w:rsidR="00DB4826">
              <w:rPr>
                <w:rFonts w:cs="Arial"/>
              </w:rPr>
              <w:t xml:space="preserve">3,000,000 </w:t>
            </w:r>
          </w:p>
          <w:p w14:paraId="1BFE2545" w14:textId="72D34652" w:rsidR="007E41A0" w:rsidRDefault="007E41A0" w:rsidP="007E41A0">
            <w:pPr>
              <w:rPr>
                <w:rFonts w:cs="Arial"/>
              </w:rPr>
            </w:pPr>
            <w:r>
              <w:rPr>
                <w:rFonts w:cs="Arial"/>
              </w:rPr>
              <w:t>Transitional Area:  £</w:t>
            </w:r>
            <w:r w:rsidR="00DB4826">
              <w:rPr>
                <w:rFonts w:cs="Arial"/>
              </w:rPr>
              <w:t xml:space="preserve">1,000,000 </w:t>
            </w:r>
          </w:p>
          <w:p w14:paraId="7FE88222" w14:textId="77777777" w:rsidR="007E41A0" w:rsidRDefault="007E41A0" w:rsidP="007E41A0">
            <w:pPr>
              <w:rPr>
                <w:rFonts w:cs="Arial"/>
              </w:rPr>
            </w:pPr>
          </w:p>
          <w:p w14:paraId="15D549CA" w14:textId="2E3DAB68" w:rsidR="007E41A0" w:rsidRPr="00BC7F87" w:rsidRDefault="0026382B" w:rsidP="007E41A0">
            <w:pPr>
              <w:rPr>
                <w:rFonts w:cs="Arial"/>
              </w:rPr>
            </w:pPr>
            <w:r>
              <w:rPr>
                <w:rFonts w:cs="Arial"/>
              </w:rPr>
              <w:t>For all themes, t</w:t>
            </w:r>
            <w:r w:rsidR="007E41A0">
              <w:rPr>
                <w:rFonts w:cs="Arial"/>
              </w:rPr>
              <w:t xml:space="preserve">hese amounts </w:t>
            </w:r>
            <w:r w:rsidR="007E41A0" w:rsidRPr="00BC7F87">
              <w:rPr>
                <w:rFonts w:cs="Arial"/>
              </w:rPr>
              <w:t>may be increased if additional funding becomes available.</w:t>
            </w:r>
          </w:p>
          <w:p w14:paraId="327C928A" w14:textId="77777777" w:rsidR="007E41A0" w:rsidRDefault="007E41A0" w:rsidP="007E41A0">
            <w:pPr>
              <w:rPr>
                <w:rFonts w:cs="Arial"/>
              </w:rPr>
            </w:pPr>
          </w:p>
          <w:p w14:paraId="11F553C6" w14:textId="77777777" w:rsidR="008F3946" w:rsidRDefault="007E41A0" w:rsidP="00394F36">
            <w:r>
              <w:rPr>
                <w:rFonts w:cs="Arial"/>
              </w:rPr>
              <w:t xml:space="preserve">The funding </w:t>
            </w:r>
            <w:r>
              <w:t>will be awarded equally to 2 successful candidates to cover the whole of the North East LEP area, including both the More Developed and the Transitional areas.</w:t>
            </w:r>
          </w:p>
          <w:p w14:paraId="74D8ADCD" w14:textId="77777777" w:rsidR="008A15C2" w:rsidRDefault="008A15C2" w:rsidP="00394F36">
            <w:pPr>
              <w:rPr>
                <w:rFonts w:cs="Arial"/>
              </w:rPr>
            </w:pPr>
          </w:p>
          <w:p w14:paraId="37908683"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E851EF0" w14:textId="77777777" w:rsidR="00394F36" w:rsidRPr="00BC7F87" w:rsidRDefault="00394F36" w:rsidP="00A005EF">
            <w:pPr>
              <w:rPr>
                <w:b/>
              </w:rPr>
            </w:pPr>
          </w:p>
          <w:p w14:paraId="1400C4BE" w14:textId="57168902"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8F3946">
              <w:rPr>
                <w:rFonts w:cs="Arial"/>
              </w:rPr>
              <w:t xml:space="preserve"> as follows.</w:t>
            </w:r>
          </w:p>
          <w:p w14:paraId="7C88618B" w14:textId="77777777" w:rsidR="00C107CE" w:rsidRDefault="00C107CE" w:rsidP="00A005EF">
            <w:pPr>
              <w:autoSpaceDE w:val="0"/>
              <w:autoSpaceDN w:val="0"/>
              <w:adjustRightInd w:val="0"/>
              <w:rPr>
                <w:rFonts w:cs="Arial"/>
              </w:rPr>
            </w:pPr>
          </w:p>
          <w:p w14:paraId="5FD1FA27" w14:textId="77777777" w:rsidR="00371EF5" w:rsidRDefault="00371EF5" w:rsidP="00A005EF">
            <w:pPr>
              <w:rPr>
                <w:rFonts w:cs="Arial"/>
              </w:rPr>
            </w:pPr>
            <w:r>
              <w:rPr>
                <w:rFonts w:cs="Arial"/>
                <w:b/>
              </w:rPr>
              <w:t xml:space="preserve">Theme 1: </w:t>
            </w:r>
            <w:r w:rsidRPr="00207E67">
              <w:rPr>
                <w:rFonts w:cs="Arial"/>
                <w:b/>
              </w:rPr>
              <w:t>Skills Support and re-training for employment</w:t>
            </w:r>
            <w:r w:rsidDel="00371EF5">
              <w:rPr>
                <w:rFonts w:cs="Arial"/>
              </w:rPr>
              <w:t xml:space="preserve"> </w:t>
            </w:r>
          </w:p>
          <w:p w14:paraId="03535D1F" w14:textId="77777777" w:rsidR="00371EF5" w:rsidRDefault="00371EF5" w:rsidP="00A005EF">
            <w:pPr>
              <w:rPr>
                <w:rFonts w:cs="Arial"/>
              </w:rPr>
            </w:pPr>
          </w:p>
          <w:p w14:paraId="66D08DA8" w14:textId="77777777" w:rsidR="00D331C4" w:rsidRDefault="00D331C4" w:rsidP="00A005EF">
            <w:pPr>
              <w:rPr>
                <w:rFonts w:cs="Arial"/>
              </w:rPr>
            </w:pPr>
            <w:r>
              <w:rPr>
                <w:rFonts w:cs="Arial"/>
              </w:rPr>
              <w:t>More Developed (two contracts worth £2,500,000 each)</w:t>
            </w:r>
          </w:p>
          <w:p w14:paraId="040A450C" w14:textId="77777777" w:rsidR="00D331C4" w:rsidRDefault="00D331C4"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D331C4" w:rsidRPr="003F7919" w14:paraId="719A9E95" w14:textId="77777777" w:rsidTr="003F7919">
              <w:trPr>
                <w:trHeight w:val="860"/>
              </w:trPr>
              <w:tc>
                <w:tcPr>
                  <w:tcW w:w="4985"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29BADB06" w14:textId="77777777" w:rsidR="00D331C4" w:rsidRPr="003F7919" w:rsidRDefault="00D331C4" w:rsidP="00D331C4">
                  <w:pPr>
                    <w:rPr>
                      <w:rFonts w:cs="Arial"/>
                      <w:b/>
                      <w:bCs/>
                      <w:color w:val="000000"/>
                      <w:sz w:val="20"/>
                      <w:szCs w:val="20"/>
                      <w:lang w:eastAsia="en-GB"/>
                    </w:rPr>
                  </w:pPr>
                  <w:r w:rsidRPr="003F7919">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000000" w:fill="auto"/>
                  <w:vAlign w:val="center"/>
                  <w:hideMark/>
                </w:tcPr>
                <w:p w14:paraId="007138FE" w14:textId="417A7CBC" w:rsidR="00D331C4" w:rsidRPr="003F7919" w:rsidRDefault="00D331C4" w:rsidP="00D331C4">
                  <w:pPr>
                    <w:jc w:val="center"/>
                    <w:rPr>
                      <w:rFonts w:cs="Arial"/>
                      <w:b/>
                      <w:bCs/>
                      <w:color w:val="000000"/>
                      <w:sz w:val="20"/>
                      <w:szCs w:val="20"/>
                      <w:lang w:eastAsia="en-GB"/>
                    </w:rPr>
                  </w:pPr>
                  <w:r w:rsidRPr="003F7919">
                    <w:rPr>
                      <w:rFonts w:cs="Arial"/>
                      <w:b/>
                      <w:bCs/>
                      <w:color w:val="000000"/>
                      <w:sz w:val="20"/>
                      <w:szCs w:val="20"/>
                      <w:lang w:eastAsia="en-GB"/>
                    </w:rPr>
                    <w:t>V</w:t>
                  </w:r>
                  <w:r>
                    <w:rPr>
                      <w:rFonts w:cs="Arial"/>
                      <w:b/>
                      <w:bCs/>
                      <w:color w:val="000000"/>
                      <w:sz w:val="20"/>
                      <w:szCs w:val="20"/>
                      <w:lang w:eastAsia="en-GB"/>
                    </w:rPr>
                    <w:t>olumes</w:t>
                  </w:r>
                </w:p>
              </w:tc>
              <w:tc>
                <w:tcPr>
                  <w:tcW w:w="1418" w:type="dxa"/>
                  <w:tcBorders>
                    <w:top w:val="single" w:sz="4" w:space="0" w:color="000000"/>
                    <w:left w:val="single" w:sz="4" w:space="0" w:color="auto"/>
                    <w:bottom w:val="single" w:sz="12" w:space="0" w:color="auto"/>
                    <w:right w:val="single" w:sz="4" w:space="0" w:color="auto"/>
                  </w:tcBorders>
                  <w:shd w:val="clear" w:color="auto" w:fill="auto"/>
                  <w:vAlign w:val="center"/>
                  <w:hideMark/>
                </w:tcPr>
                <w:p w14:paraId="12A42A83" w14:textId="77777777" w:rsidR="00D331C4" w:rsidRPr="003F7919" w:rsidRDefault="00D331C4" w:rsidP="00D331C4">
                  <w:pPr>
                    <w:jc w:val="center"/>
                    <w:rPr>
                      <w:rFonts w:cs="Arial"/>
                      <w:b/>
                      <w:bCs/>
                      <w:color w:val="000000"/>
                      <w:sz w:val="20"/>
                      <w:szCs w:val="20"/>
                      <w:lang w:eastAsia="en-GB"/>
                    </w:rPr>
                  </w:pPr>
                  <w:r w:rsidRPr="003F7919">
                    <w:rPr>
                      <w:rFonts w:cs="Arial"/>
                      <w:b/>
                      <w:bCs/>
                      <w:color w:val="000000"/>
                      <w:sz w:val="20"/>
                      <w:szCs w:val="20"/>
                      <w:lang w:eastAsia="en-GB"/>
                    </w:rPr>
                    <w:t>Unit Cost Total Value Average per Intervention</w:t>
                  </w:r>
                </w:p>
              </w:tc>
              <w:tc>
                <w:tcPr>
                  <w:tcW w:w="1325"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3EFFACF2" w14:textId="77777777" w:rsidR="00D331C4" w:rsidRPr="003F7919" w:rsidRDefault="00D331C4" w:rsidP="00D331C4">
                  <w:pPr>
                    <w:jc w:val="center"/>
                    <w:rPr>
                      <w:rFonts w:cs="Arial"/>
                      <w:b/>
                      <w:bCs/>
                      <w:color w:val="000000"/>
                      <w:sz w:val="20"/>
                      <w:szCs w:val="20"/>
                      <w:lang w:eastAsia="en-GB"/>
                    </w:rPr>
                  </w:pPr>
                  <w:r w:rsidRPr="003F7919">
                    <w:rPr>
                      <w:rFonts w:cs="Arial"/>
                      <w:b/>
                      <w:bCs/>
                      <w:color w:val="000000"/>
                      <w:sz w:val="20"/>
                      <w:szCs w:val="20"/>
                      <w:lang w:eastAsia="en-GB"/>
                    </w:rPr>
                    <w:t>£</w:t>
                  </w:r>
                </w:p>
              </w:tc>
            </w:tr>
            <w:tr w:rsidR="00D331C4" w:rsidRPr="003F7919" w14:paraId="4F0D3847"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3C2BA68"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076006B" w14:textId="5216995C"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1</w:t>
                  </w:r>
                  <w:r>
                    <w:rPr>
                      <w:rFonts w:cs="Arial"/>
                      <w:color w:val="000000"/>
                      <w:sz w:val="20"/>
                      <w:szCs w:val="20"/>
                      <w:lang w:eastAsia="en-GB"/>
                    </w:rPr>
                    <w:t>,</w:t>
                  </w:r>
                  <w:r w:rsidRPr="003F7919">
                    <w:rPr>
                      <w:rFonts w:cs="Arial"/>
                      <w:color w:val="000000"/>
                      <w:sz w:val="20"/>
                      <w:szCs w:val="20"/>
                      <w:lang w:eastAsia="en-GB"/>
                    </w:rPr>
                    <w:t>400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9FB0480"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£50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DE8979D"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£70,000</w:t>
                  </w:r>
                </w:p>
              </w:tc>
            </w:tr>
            <w:tr w:rsidR="00D331C4" w:rsidRPr="003F7919" w14:paraId="43A857F2"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34D841"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591500" w14:textId="1F0153E8" w:rsidR="00D331C4" w:rsidRPr="003F7919" w:rsidRDefault="00D331C4" w:rsidP="00D331C4">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75D3D" w14:textId="38FB6292" w:rsidR="00D331C4" w:rsidRPr="003F7919" w:rsidRDefault="00D331C4" w:rsidP="00D331C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10EEDD"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£937,500</w:t>
                  </w:r>
                </w:p>
              </w:tc>
            </w:tr>
            <w:tr w:rsidR="00D331C4" w:rsidRPr="003F7919" w14:paraId="74AC0C52"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C42B994"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16D6345E" w14:textId="48D5EDF5" w:rsidR="00D331C4" w:rsidRPr="003F7919" w:rsidRDefault="00D331C4" w:rsidP="00D331C4">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2A3A635" w14:textId="10FCAF18" w:rsidR="00D331C4" w:rsidRPr="003F7919" w:rsidRDefault="00D331C4" w:rsidP="00D331C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B2C119A"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£625,000</w:t>
                  </w:r>
                </w:p>
              </w:tc>
            </w:tr>
            <w:tr w:rsidR="00D331C4" w:rsidRPr="003F7919" w14:paraId="702E3C58"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7619BA8"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D24DE" w14:textId="77777777" w:rsidR="00D331C4" w:rsidRPr="003F7919" w:rsidRDefault="00D331C4" w:rsidP="00D331C4">
                  <w:pPr>
                    <w:jc w:val="center"/>
                    <w:rPr>
                      <w:rFonts w:cs="Arial"/>
                      <w:sz w:val="20"/>
                      <w:szCs w:val="20"/>
                      <w:lang w:eastAsia="en-GB"/>
                    </w:rPr>
                  </w:pPr>
                  <w:r w:rsidRPr="003F7919">
                    <w:rPr>
                      <w:rFonts w:cs="Arial"/>
                      <w:sz w:val="20"/>
                      <w:szCs w:val="20"/>
                      <w:lang w:eastAsia="en-GB"/>
                    </w:rPr>
                    <w:t>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C3244"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411779"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£226,500</w:t>
                  </w:r>
                </w:p>
              </w:tc>
            </w:tr>
            <w:tr w:rsidR="00D331C4" w:rsidRPr="003F7919" w14:paraId="38F22E18"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CDEF6F"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674BB7"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826</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8D095E1"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512AFE2"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£413,000</w:t>
                  </w:r>
                </w:p>
              </w:tc>
            </w:tr>
            <w:tr w:rsidR="00D331C4" w:rsidRPr="003F7919" w14:paraId="43B7B323"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DDF2303"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F1131" w14:textId="77777777" w:rsidR="00D331C4" w:rsidRPr="003F7919" w:rsidRDefault="00D331C4" w:rsidP="00D331C4">
                  <w:pPr>
                    <w:jc w:val="center"/>
                    <w:rPr>
                      <w:rFonts w:cs="Arial"/>
                      <w:sz w:val="20"/>
                      <w:szCs w:val="20"/>
                      <w:lang w:eastAsia="en-GB"/>
                    </w:rPr>
                  </w:pPr>
                  <w:r w:rsidRPr="003F7919">
                    <w:rPr>
                      <w:rFonts w:cs="Arial"/>
                      <w:sz w:val="20"/>
                      <w:szCs w:val="20"/>
                      <w:lang w:eastAsia="en-GB"/>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35C3E"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068F64"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£80,000</w:t>
                  </w:r>
                </w:p>
              </w:tc>
            </w:tr>
            <w:tr w:rsidR="00D331C4" w:rsidRPr="003F7919" w14:paraId="754F3914"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9602E50" w14:textId="53B2E7D0" w:rsidR="00D331C4" w:rsidRPr="003F7919" w:rsidRDefault="00D331C4" w:rsidP="00D331C4">
                  <w:pPr>
                    <w:rPr>
                      <w:rFonts w:cs="Arial"/>
                      <w:color w:val="000000"/>
                      <w:sz w:val="20"/>
                      <w:szCs w:val="20"/>
                      <w:lang w:eastAsia="en-GB"/>
                    </w:rPr>
                  </w:pPr>
                  <w:r>
                    <w:rPr>
                      <w:rFonts w:cs="Arial"/>
                      <w:color w:val="000000"/>
                      <w:sz w:val="20"/>
                      <w:szCs w:val="20"/>
                      <w:lang w:eastAsia="en-GB"/>
                    </w:rPr>
                    <w:t xml:space="preserve">SD01 </w:t>
                  </w:r>
                  <w:r w:rsidRPr="003F7919">
                    <w:rPr>
                      <w:rFonts w:cs="Arial"/>
                      <w:color w:val="000000"/>
                      <w:sz w:val="20"/>
                      <w:szCs w:val="20"/>
                      <w:lang w:eastAsia="en-GB"/>
                    </w:rPr>
                    <w:t>SME Training Needs Analysis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9DDA2C7" w14:textId="48063198" w:rsidR="00D331C4" w:rsidRPr="003F7919" w:rsidRDefault="00D331C4" w:rsidP="00D331C4">
                  <w:pPr>
                    <w:jc w:val="center"/>
                    <w:rPr>
                      <w:rFonts w:cs="Arial"/>
                      <w:sz w:val="20"/>
                      <w:szCs w:val="20"/>
                      <w:lang w:eastAsia="en-GB"/>
                    </w:rPr>
                  </w:pPr>
                  <w:r w:rsidRPr="003F7919">
                    <w:rPr>
                      <w:rFonts w:cs="Arial"/>
                      <w:sz w:val="20"/>
                      <w:szCs w:val="20"/>
                      <w:lang w:eastAsia="en-GB"/>
                    </w:rPr>
                    <w:t>1</w:t>
                  </w:r>
                  <w:r>
                    <w:rPr>
                      <w:rFonts w:cs="Arial"/>
                      <w:sz w:val="20"/>
                      <w:szCs w:val="20"/>
                      <w:lang w:eastAsia="en-GB"/>
                    </w:rPr>
                    <w:t>,</w:t>
                  </w:r>
                  <w:r w:rsidRPr="003F7919">
                    <w:rPr>
                      <w:rFonts w:cs="Arial"/>
                      <w:sz w:val="20"/>
                      <w:szCs w:val="20"/>
                      <w:lang w:eastAsia="en-GB"/>
                    </w:rPr>
                    <w:t>060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BAA5E7"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17B6145"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£106,000</w:t>
                  </w:r>
                </w:p>
              </w:tc>
            </w:tr>
            <w:tr w:rsidR="00D331C4" w:rsidRPr="003F7919" w14:paraId="742AACEF" w14:textId="77777777" w:rsidTr="003F7919">
              <w:trPr>
                <w:trHeight w:val="422"/>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B4DAA20" w14:textId="1173FF2A" w:rsidR="00D331C4" w:rsidRPr="003F7919" w:rsidRDefault="00D331C4" w:rsidP="00D331C4">
                  <w:pPr>
                    <w:rPr>
                      <w:rFonts w:cs="Arial"/>
                      <w:color w:val="000000"/>
                      <w:sz w:val="20"/>
                      <w:szCs w:val="20"/>
                      <w:lang w:eastAsia="en-GB"/>
                    </w:rPr>
                  </w:pPr>
                  <w:r>
                    <w:rPr>
                      <w:rFonts w:cs="Arial"/>
                      <w:color w:val="000000"/>
                      <w:sz w:val="20"/>
                      <w:szCs w:val="20"/>
                      <w:lang w:eastAsia="en-GB"/>
                    </w:rPr>
                    <w:t xml:space="preserve">SD02 </w:t>
                  </w:r>
                  <w:r w:rsidRPr="003F7919">
                    <w:rPr>
                      <w:rFonts w:cs="Arial"/>
                      <w:color w:val="000000"/>
                      <w:sz w:val="20"/>
                      <w:szCs w:val="20"/>
                      <w:lang w:eastAsia="en-GB"/>
                    </w:rPr>
                    <w:t>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48EB9" w14:textId="77777777" w:rsidR="00D331C4" w:rsidRPr="003F7919" w:rsidRDefault="00D331C4" w:rsidP="00D331C4">
                  <w:pPr>
                    <w:jc w:val="center"/>
                    <w:rPr>
                      <w:rFonts w:cs="Arial"/>
                      <w:sz w:val="20"/>
                      <w:szCs w:val="20"/>
                      <w:lang w:eastAsia="en-GB"/>
                    </w:rPr>
                  </w:pPr>
                  <w:r w:rsidRPr="003F7919">
                    <w:rPr>
                      <w:rFonts w:cs="Arial"/>
                      <w:sz w:val="20"/>
                      <w:szCs w:val="20"/>
                      <w:lang w:eastAsia="en-GB"/>
                    </w:rPr>
                    <w:t>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4E37"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1942F6"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£42,000</w:t>
                  </w:r>
                </w:p>
              </w:tc>
            </w:tr>
            <w:tr w:rsidR="00D331C4" w:rsidRPr="003F7919" w14:paraId="0E92599C" w14:textId="77777777" w:rsidTr="003F7919">
              <w:trPr>
                <w:trHeight w:val="450"/>
              </w:trPr>
              <w:tc>
                <w:tcPr>
                  <w:tcW w:w="4985" w:type="dxa"/>
                  <w:tcBorders>
                    <w:top w:val="single" w:sz="4" w:space="0" w:color="000000"/>
                    <w:left w:val="single" w:sz="4" w:space="0" w:color="auto"/>
                    <w:bottom w:val="single" w:sz="4" w:space="0" w:color="000000"/>
                    <w:right w:val="single" w:sz="4" w:space="0" w:color="auto"/>
                  </w:tcBorders>
                  <w:shd w:val="clear" w:color="D9D9D9" w:fill="D9D9D9"/>
                  <w:vAlign w:val="center"/>
                  <w:hideMark/>
                </w:tcPr>
                <w:p w14:paraId="2439374D" w14:textId="77777777" w:rsidR="00D331C4" w:rsidRPr="003F7919" w:rsidRDefault="00D331C4" w:rsidP="00D331C4">
                  <w:pPr>
                    <w:rPr>
                      <w:rFonts w:cs="Arial"/>
                      <w:color w:val="000000"/>
                      <w:sz w:val="20"/>
                      <w:szCs w:val="20"/>
                      <w:lang w:eastAsia="en-GB"/>
                    </w:rPr>
                  </w:pPr>
                  <w:r w:rsidRPr="003F7919">
                    <w:rPr>
                      <w:rFonts w:cs="Arial"/>
                      <w:color w:val="000000"/>
                      <w:sz w:val="20"/>
                      <w:szCs w:val="20"/>
                      <w:lang w:eastAsia="en-GB"/>
                    </w:rPr>
                    <w:t>Total</w:t>
                  </w:r>
                </w:p>
              </w:tc>
              <w:tc>
                <w:tcPr>
                  <w:tcW w:w="1134"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420B3CCB" w14:textId="77777777" w:rsidR="00D331C4" w:rsidRPr="003F7919" w:rsidRDefault="00D331C4" w:rsidP="00D331C4">
                  <w:pPr>
                    <w:jc w:val="center"/>
                    <w:rPr>
                      <w:rFonts w:cs="Arial"/>
                      <w:sz w:val="20"/>
                      <w:szCs w:val="20"/>
                      <w:lang w:eastAsia="en-GB"/>
                    </w:rPr>
                  </w:pPr>
                  <w:r w:rsidRPr="003F7919">
                    <w:rPr>
                      <w:rFonts w:cs="Arial"/>
                      <w:sz w:val="20"/>
                      <w:szCs w:val="20"/>
                      <w:lang w:eastAsia="en-GB"/>
                    </w:rPr>
                    <w:t> </w:t>
                  </w:r>
                </w:p>
              </w:tc>
              <w:tc>
                <w:tcPr>
                  <w:tcW w:w="1418" w:type="dxa"/>
                  <w:tcBorders>
                    <w:top w:val="single" w:sz="4" w:space="0" w:color="auto"/>
                    <w:left w:val="single" w:sz="4" w:space="0" w:color="auto"/>
                    <w:bottom w:val="single" w:sz="4" w:space="0" w:color="000000"/>
                    <w:right w:val="single" w:sz="4" w:space="0" w:color="auto"/>
                  </w:tcBorders>
                  <w:shd w:val="clear" w:color="D9D9D9" w:fill="D9D9D9"/>
                  <w:noWrap/>
                  <w:vAlign w:val="center"/>
                </w:tcPr>
                <w:p w14:paraId="44281DF3" w14:textId="1BF651F5" w:rsidR="00D331C4" w:rsidRPr="003F7919" w:rsidRDefault="00D331C4" w:rsidP="00D331C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211C3D3" w14:textId="77777777" w:rsidR="00D331C4" w:rsidRPr="003F7919" w:rsidRDefault="00D331C4" w:rsidP="00D331C4">
                  <w:pPr>
                    <w:jc w:val="center"/>
                    <w:rPr>
                      <w:rFonts w:cs="Arial"/>
                      <w:color w:val="000000"/>
                      <w:sz w:val="20"/>
                      <w:szCs w:val="20"/>
                      <w:lang w:eastAsia="en-GB"/>
                    </w:rPr>
                  </w:pPr>
                  <w:r w:rsidRPr="003F7919">
                    <w:rPr>
                      <w:rFonts w:cs="Arial"/>
                      <w:color w:val="000000"/>
                      <w:sz w:val="20"/>
                      <w:szCs w:val="20"/>
                      <w:lang w:eastAsia="en-GB"/>
                    </w:rPr>
                    <w:t>£2,500,000</w:t>
                  </w:r>
                </w:p>
              </w:tc>
            </w:tr>
          </w:tbl>
          <w:p w14:paraId="0BC30AD4" w14:textId="77777777" w:rsidR="00D331C4" w:rsidRDefault="00D331C4" w:rsidP="00A005EF">
            <w:pPr>
              <w:rPr>
                <w:rFonts w:cs="Arial"/>
              </w:rPr>
            </w:pPr>
          </w:p>
          <w:p w14:paraId="24C5EE04" w14:textId="491EE2EF" w:rsidR="00DA7477" w:rsidRDefault="00DA7477" w:rsidP="00A005EF">
            <w:pPr>
              <w:rPr>
                <w:rFonts w:cs="Arial"/>
              </w:rPr>
            </w:pPr>
          </w:p>
          <w:p w14:paraId="13B95C84" w14:textId="77777777" w:rsidR="00DA7477" w:rsidRDefault="00DA7477" w:rsidP="00A005EF">
            <w:pPr>
              <w:rPr>
                <w:rFonts w:cs="Arial"/>
              </w:rPr>
            </w:pPr>
          </w:p>
          <w:p w14:paraId="28BA075D" w14:textId="77777777" w:rsidR="00DA7477" w:rsidRDefault="00DA7477" w:rsidP="00A005EF">
            <w:pPr>
              <w:rPr>
                <w:rFonts w:cs="Arial"/>
              </w:rPr>
            </w:pPr>
          </w:p>
          <w:p w14:paraId="5654B8DC" w14:textId="77777777" w:rsidR="00DA7477" w:rsidRDefault="00DA7477" w:rsidP="00A005EF">
            <w:pPr>
              <w:rPr>
                <w:rFonts w:cs="Arial"/>
              </w:rPr>
            </w:pPr>
          </w:p>
          <w:p w14:paraId="1A7D8A00" w14:textId="77777777" w:rsidR="00DA7477" w:rsidRDefault="00DA7477" w:rsidP="00A005EF">
            <w:pPr>
              <w:rPr>
                <w:rFonts w:cs="Arial"/>
              </w:rPr>
            </w:pPr>
          </w:p>
          <w:p w14:paraId="2171F317" w14:textId="77777777" w:rsidR="00DA7477" w:rsidRDefault="00DA7477" w:rsidP="00A005EF">
            <w:pPr>
              <w:rPr>
                <w:rFonts w:cs="Arial"/>
              </w:rPr>
            </w:pPr>
          </w:p>
          <w:p w14:paraId="548311A6" w14:textId="1FD54E0F" w:rsidR="00D331C4" w:rsidRDefault="003F7919" w:rsidP="00D331C4">
            <w:pPr>
              <w:rPr>
                <w:rFonts w:cs="Arial"/>
              </w:rPr>
            </w:pPr>
            <w:r>
              <w:rPr>
                <w:rFonts w:cs="Arial"/>
              </w:rPr>
              <w:t>Transition</w:t>
            </w:r>
            <w:r w:rsidR="00D331C4">
              <w:rPr>
                <w:rFonts w:cs="Arial"/>
              </w:rPr>
              <w:t xml:space="preserve"> (two contracts worth £</w:t>
            </w:r>
            <w:r w:rsidR="009C70C4">
              <w:rPr>
                <w:rFonts w:cs="Arial"/>
              </w:rPr>
              <w:t>1</w:t>
            </w:r>
            <w:r w:rsidR="00D331C4">
              <w:rPr>
                <w:rFonts w:cs="Arial"/>
              </w:rPr>
              <w:t>,500,000 each)</w:t>
            </w:r>
          </w:p>
          <w:p w14:paraId="50F708B0" w14:textId="77777777" w:rsidR="009C70C4" w:rsidRDefault="009C70C4" w:rsidP="00A005EF">
            <w:pPr>
              <w:rPr>
                <w:rFonts w:cs="Arial"/>
              </w:rPr>
            </w:pPr>
          </w:p>
          <w:tbl>
            <w:tblPr>
              <w:tblW w:w="5000" w:type="pct"/>
              <w:tblLayout w:type="fixed"/>
              <w:tblLook w:val="04A0" w:firstRow="1" w:lastRow="0" w:firstColumn="1" w:lastColumn="0" w:noHBand="0" w:noVBand="1"/>
            </w:tblPr>
            <w:tblGrid>
              <w:gridCol w:w="4844"/>
              <w:gridCol w:w="1134"/>
              <w:gridCol w:w="1417"/>
              <w:gridCol w:w="1467"/>
            </w:tblGrid>
            <w:tr w:rsidR="009C70C4" w:rsidRPr="003F7919" w14:paraId="7FA2E125" w14:textId="77777777" w:rsidTr="003F7919">
              <w:trPr>
                <w:trHeight w:val="860"/>
              </w:trPr>
              <w:tc>
                <w:tcPr>
                  <w:tcW w:w="484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32BBE3A" w14:textId="77777777" w:rsidR="009C70C4" w:rsidRPr="003F7919" w:rsidRDefault="009C70C4" w:rsidP="009C70C4">
                  <w:pPr>
                    <w:rPr>
                      <w:rFonts w:cs="Arial"/>
                      <w:b/>
                      <w:bCs/>
                      <w:color w:val="000000"/>
                      <w:sz w:val="20"/>
                      <w:szCs w:val="20"/>
                      <w:lang w:eastAsia="en-GB"/>
                    </w:rPr>
                  </w:pPr>
                  <w:r w:rsidRPr="003F7919">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000000" w:fill="auto"/>
                  <w:vAlign w:val="center"/>
                  <w:hideMark/>
                </w:tcPr>
                <w:p w14:paraId="502DABE2" w14:textId="1B7773AF" w:rsidR="009C70C4" w:rsidRPr="003F7919" w:rsidRDefault="009C70C4" w:rsidP="009C70C4">
                  <w:pPr>
                    <w:jc w:val="center"/>
                    <w:rPr>
                      <w:rFonts w:cs="Arial"/>
                      <w:b/>
                      <w:bCs/>
                      <w:color w:val="000000"/>
                      <w:sz w:val="20"/>
                      <w:szCs w:val="20"/>
                      <w:lang w:eastAsia="en-GB"/>
                    </w:rPr>
                  </w:pPr>
                  <w:r w:rsidRPr="00964FF3">
                    <w:rPr>
                      <w:rFonts w:cs="Arial"/>
                      <w:b/>
                      <w:bCs/>
                      <w:color w:val="000000"/>
                      <w:sz w:val="20"/>
                      <w:szCs w:val="20"/>
                      <w:lang w:eastAsia="en-GB"/>
                    </w:rPr>
                    <w:t>V</w:t>
                  </w:r>
                  <w:r>
                    <w:rPr>
                      <w:rFonts w:cs="Arial"/>
                      <w:b/>
                      <w:bCs/>
                      <w:color w:val="000000"/>
                      <w:sz w:val="20"/>
                      <w:szCs w:val="20"/>
                      <w:lang w:eastAsia="en-GB"/>
                    </w:rPr>
                    <w:t>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27DDC3" w14:textId="4EB4D583" w:rsidR="009C70C4" w:rsidRPr="003F7919" w:rsidRDefault="009C70C4" w:rsidP="009C70C4">
                  <w:pPr>
                    <w:jc w:val="center"/>
                    <w:rPr>
                      <w:rFonts w:cs="Arial"/>
                      <w:b/>
                      <w:bCs/>
                      <w:color w:val="000000"/>
                      <w:sz w:val="20"/>
                      <w:szCs w:val="20"/>
                      <w:lang w:eastAsia="en-GB"/>
                    </w:rPr>
                  </w:pPr>
                  <w:r w:rsidRPr="00964FF3">
                    <w:rPr>
                      <w:rFonts w:cs="Arial"/>
                      <w:b/>
                      <w:bCs/>
                      <w:color w:val="000000"/>
                      <w:sz w:val="20"/>
                      <w:szCs w:val="20"/>
                      <w:lang w:eastAsia="en-GB"/>
                    </w:rPr>
                    <w:t>Unit Cost Total Value Average per Intervention</w:t>
                  </w:r>
                </w:p>
              </w:tc>
              <w:tc>
                <w:tcPr>
                  <w:tcW w:w="146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734175" w14:textId="77777777" w:rsidR="009C70C4" w:rsidRPr="003F7919" w:rsidRDefault="009C70C4" w:rsidP="009C70C4">
                  <w:pPr>
                    <w:jc w:val="center"/>
                    <w:rPr>
                      <w:rFonts w:cs="Arial"/>
                      <w:b/>
                      <w:bCs/>
                      <w:color w:val="000000"/>
                      <w:sz w:val="20"/>
                      <w:szCs w:val="20"/>
                      <w:lang w:eastAsia="en-GB"/>
                    </w:rPr>
                  </w:pPr>
                  <w:r w:rsidRPr="003F7919">
                    <w:rPr>
                      <w:rFonts w:cs="Arial"/>
                      <w:b/>
                      <w:bCs/>
                      <w:color w:val="000000"/>
                      <w:sz w:val="20"/>
                      <w:szCs w:val="20"/>
                      <w:lang w:eastAsia="en-GB"/>
                    </w:rPr>
                    <w:t>£</w:t>
                  </w:r>
                </w:p>
              </w:tc>
            </w:tr>
            <w:tr w:rsidR="009C70C4" w:rsidRPr="003F7919" w14:paraId="21168CDE"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6A44FC4"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894C77B"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850</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EB572C7"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£50</w:t>
                  </w:r>
                </w:p>
              </w:tc>
              <w:tc>
                <w:tcPr>
                  <w:tcW w:w="146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0125DE"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£42,500</w:t>
                  </w:r>
                </w:p>
              </w:tc>
            </w:tr>
            <w:tr w:rsidR="009C70C4" w:rsidRPr="003F7919" w14:paraId="4B2645C8"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926E49B"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D04D8" w14:textId="60887565" w:rsidR="009C70C4" w:rsidRPr="003F7919" w:rsidRDefault="009C70C4" w:rsidP="009C70C4">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FBA18" w14:textId="0C597FCC" w:rsidR="009C70C4" w:rsidRPr="003F7919" w:rsidRDefault="009C70C4" w:rsidP="009C70C4">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30C93"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£600,000</w:t>
                  </w:r>
                </w:p>
              </w:tc>
            </w:tr>
            <w:tr w:rsidR="009C70C4" w:rsidRPr="003F7919" w14:paraId="2069FABD"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64FF674"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14AE9018" w14:textId="751823F3" w:rsidR="009C70C4" w:rsidRPr="003F7919" w:rsidRDefault="009C70C4" w:rsidP="009C70C4">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7DA94EE" w14:textId="6E0C9E0C" w:rsidR="009C70C4" w:rsidRPr="003F7919" w:rsidRDefault="009C70C4" w:rsidP="009C70C4">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902861"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£336,000</w:t>
                  </w:r>
                </w:p>
              </w:tc>
            </w:tr>
            <w:tr w:rsidR="009C70C4" w:rsidRPr="003F7919" w14:paraId="1F21E5F8"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CC4F4E9"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56BA" w14:textId="77777777" w:rsidR="009C70C4" w:rsidRPr="003F7919" w:rsidRDefault="009C70C4" w:rsidP="009C70C4">
                  <w:pPr>
                    <w:jc w:val="center"/>
                    <w:rPr>
                      <w:rFonts w:cs="Arial"/>
                      <w:sz w:val="20"/>
                      <w:szCs w:val="20"/>
                      <w:lang w:eastAsia="en-GB"/>
                    </w:rPr>
                  </w:pPr>
                  <w:r w:rsidRPr="003F7919">
                    <w:rPr>
                      <w:rFonts w:cs="Arial"/>
                      <w:sz w:val="20"/>
                      <w:szCs w:val="20"/>
                      <w:lang w:eastAsia="en-GB"/>
                    </w:rPr>
                    <w:t>278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FED5F"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£500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21A25"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£139,000</w:t>
                  </w:r>
                </w:p>
              </w:tc>
            </w:tr>
            <w:tr w:rsidR="009C70C4" w:rsidRPr="003F7919" w14:paraId="014AC638"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2801D7A"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F7CEFA"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505</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CC17D3"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£500</w:t>
                  </w:r>
                </w:p>
              </w:tc>
              <w:tc>
                <w:tcPr>
                  <w:tcW w:w="14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8BACCAD"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£252,500</w:t>
                  </w:r>
                </w:p>
              </w:tc>
            </w:tr>
            <w:tr w:rsidR="009C70C4" w:rsidRPr="003F7919" w14:paraId="79363FB5"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CA2FCC1"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SU01 Sustained Employment 3 Months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74A9D" w14:textId="77777777" w:rsidR="009C70C4" w:rsidRPr="003F7919" w:rsidRDefault="009C70C4" w:rsidP="009C70C4">
                  <w:pPr>
                    <w:jc w:val="center"/>
                    <w:rPr>
                      <w:rFonts w:cs="Arial"/>
                      <w:sz w:val="20"/>
                      <w:szCs w:val="20"/>
                      <w:lang w:eastAsia="en-GB"/>
                    </w:rPr>
                  </w:pPr>
                  <w:r w:rsidRPr="003F7919">
                    <w:rPr>
                      <w:rFonts w:cs="Arial"/>
                      <w:sz w:val="20"/>
                      <w:szCs w:val="20"/>
                      <w:lang w:eastAsia="en-GB"/>
                    </w:rPr>
                    <w:t>225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277E"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£200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5BC51"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£45,000</w:t>
                  </w:r>
                </w:p>
              </w:tc>
            </w:tr>
            <w:tr w:rsidR="009C70C4" w:rsidRPr="003F7919" w14:paraId="38A7DEB1"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13707DE" w14:textId="0EEA5182" w:rsidR="009C70C4" w:rsidRPr="003F7919" w:rsidRDefault="009C70C4" w:rsidP="009C70C4">
                  <w:pPr>
                    <w:rPr>
                      <w:rFonts w:cs="Arial"/>
                      <w:color w:val="000000"/>
                      <w:sz w:val="20"/>
                      <w:szCs w:val="20"/>
                      <w:lang w:eastAsia="en-GB"/>
                    </w:rPr>
                  </w:pPr>
                  <w:r>
                    <w:rPr>
                      <w:rFonts w:cs="Arial"/>
                      <w:color w:val="000000"/>
                      <w:sz w:val="20"/>
                      <w:szCs w:val="20"/>
                      <w:lang w:eastAsia="en-GB"/>
                    </w:rPr>
                    <w:t xml:space="preserve">SD01 </w:t>
                  </w:r>
                  <w:r w:rsidRPr="003F7919">
                    <w:rPr>
                      <w:rFonts w:cs="Arial"/>
                      <w:color w:val="000000"/>
                      <w:sz w:val="20"/>
                      <w:szCs w:val="20"/>
                      <w:lang w:eastAsia="en-GB"/>
                    </w:rPr>
                    <w:t>SME Training Needs Analysis</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358A52" w14:textId="77777777" w:rsidR="009C70C4" w:rsidRPr="003F7919" w:rsidRDefault="009C70C4" w:rsidP="009C70C4">
                  <w:pPr>
                    <w:jc w:val="center"/>
                    <w:rPr>
                      <w:rFonts w:cs="Arial"/>
                      <w:sz w:val="20"/>
                      <w:szCs w:val="20"/>
                      <w:lang w:eastAsia="en-GB"/>
                    </w:rPr>
                  </w:pPr>
                  <w:r w:rsidRPr="003F7919">
                    <w:rPr>
                      <w:rFonts w:cs="Arial"/>
                      <w:sz w:val="20"/>
                      <w:szCs w:val="20"/>
                      <w:lang w:eastAsia="en-GB"/>
                    </w:rPr>
                    <w:t>600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0827E2"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£100</w:t>
                  </w:r>
                </w:p>
              </w:tc>
              <w:tc>
                <w:tcPr>
                  <w:tcW w:w="14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FEED680"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£60,000</w:t>
                  </w:r>
                </w:p>
              </w:tc>
            </w:tr>
            <w:tr w:rsidR="009C70C4" w:rsidRPr="003F7919" w14:paraId="564B6824" w14:textId="77777777" w:rsidTr="003F7919">
              <w:trPr>
                <w:trHeight w:val="420"/>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B16FF40" w14:textId="4E4597E1" w:rsidR="009C70C4" w:rsidRPr="003F7919" w:rsidRDefault="009C70C4" w:rsidP="009C70C4">
                  <w:pPr>
                    <w:rPr>
                      <w:rFonts w:cs="Arial"/>
                      <w:color w:val="000000"/>
                      <w:sz w:val="20"/>
                      <w:szCs w:val="20"/>
                      <w:lang w:eastAsia="en-GB"/>
                    </w:rPr>
                  </w:pPr>
                  <w:r>
                    <w:rPr>
                      <w:rFonts w:cs="Arial"/>
                      <w:color w:val="000000"/>
                      <w:sz w:val="20"/>
                      <w:szCs w:val="20"/>
                      <w:lang w:eastAsia="en-GB"/>
                    </w:rPr>
                    <w:t xml:space="preserve">SD02 </w:t>
                  </w:r>
                  <w:r w:rsidRPr="003F7919">
                    <w:rPr>
                      <w:rFonts w:cs="Arial"/>
                      <w:color w:val="000000"/>
                      <w:sz w:val="20"/>
                      <w:szCs w:val="20"/>
                      <w:lang w:eastAsia="en-GB"/>
                    </w:rPr>
                    <w:t>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F0A6" w14:textId="77777777" w:rsidR="009C70C4" w:rsidRPr="003F7919" w:rsidRDefault="009C70C4" w:rsidP="009C70C4">
                  <w:pPr>
                    <w:jc w:val="center"/>
                    <w:rPr>
                      <w:rFonts w:cs="Arial"/>
                      <w:sz w:val="20"/>
                      <w:szCs w:val="20"/>
                      <w:lang w:eastAsia="en-GB"/>
                    </w:rPr>
                  </w:pPr>
                  <w:r w:rsidRPr="003F7919">
                    <w:rPr>
                      <w:rFonts w:cs="Arial"/>
                      <w:sz w:val="20"/>
                      <w:szCs w:val="20"/>
                      <w:lang w:eastAsia="en-GB"/>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EE533"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£500</w:t>
                  </w:r>
                </w:p>
              </w:tc>
              <w:tc>
                <w:tcPr>
                  <w:tcW w:w="1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BA7A5"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£25,000</w:t>
                  </w:r>
                </w:p>
              </w:tc>
            </w:tr>
            <w:tr w:rsidR="009C70C4" w:rsidRPr="003F7919" w14:paraId="13903885" w14:textId="77777777" w:rsidTr="003F7919">
              <w:trPr>
                <w:trHeight w:val="450"/>
              </w:trPr>
              <w:tc>
                <w:tcPr>
                  <w:tcW w:w="484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E708F1"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2B4ED38D" w14:textId="06F1FBE7" w:rsidR="009C70C4" w:rsidRPr="003F7919" w:rsidRDefault="009C70C4" w:rsidP="009C70C4">
                  <w:pPr>
                    <w:jc w:val="center"/>
                    <w:rPr>
                      <w:rFonts w:cs="Arial"/>
                      <w:color w:val="000000"/>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A16A570" w14:textId="3C6B99A4" w:rsidR="009C70C4" w:rsidRPr="003F7919" w:rsidRDefault="009C70C4" w:rsidP="009C70C4">
                  <w:pPr>
                    <w:jc w:val="center"/>
                    <w:rPr>
                      <w:rFonts w:cs="Arial"/>
                      <w:color w:val="000000"/>
                      <w:sz w:val="20"/>
                      <w:szCs w:val="20"/>
                      <w:lang w:eastAsia="en-GB"/>
                    </w:rPr>
                  </w:pPr>
                </w:p>
              </w:tc>
              <w:tc>
                <w:tcPr>
                  <w:tcW w:w="14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D56BAB" w14:textId="52837ECE" w:rsidR="009C70C4" w:rsidRPr="003F7919" w:rsidRDefault="009C70C4" w:rsidP="003F7919">
                  <w:pPr>
                    <w:jc w:val="center"/>
                    <w:rPr>
                      <w:rFonts w:cs="Arial"/>
                      <w:color w:val="000000"/>
                      <w:sz w:val="20"/>
                      <w:szCs w:val="20"/>
                      <w:lang w:eastAsia="en-GB"/>
                    </w:rPr>
                  </w:pPr>
                  <w:r w:rsidRPr="003F7919">
                    <w:rPr>
                      <w:rFonts w:cs="Arial"/>
                      <w:color w:val="000000"/>
                      <w:sz w:val="20"/>
                      <w:szCs w:val="20"/>
                      <w:lang w:eastAsia="en-GB"/>
                    </w:rPr>
                    <w:t>£1,</w:t>
                  </w:r>
                  <w:r w:rsidR="003F7919">
                    <w:rPr>
                      <w:rFonts w:cs="Arial"/>
                      <w:color w:val="000000"/>
                      <w:sz w:val="20"/>
                      <w:szCs w:val="20"/>
                      <w:lang w:eastAsia="en-GB"/>
                    </w:rPr>
                    <w:t>500</w:t>
                  </w:r>
                  <w:r w:rsidRPr="003F7919">
                    <w:rPr>
                      <w:rFonts w:cs="Arial"/>
                      <w:color w:val="000000"/>
                      <w:sz w:val="20"/>
                      <w:szCs w:val="20"/>
                      <w:lang w:eastAsia="en-GB"/>
                    </w:rPr>
                    <w:t>,000</w:t>
                  </w:r>
                </w:p>
              </w:tc>
            </w:tr>
          </w:tbl>
          <w:p w14:paraId="07E780F1" w14:textId="77777777" w:rsidR="003D58B2" w:rsidRDefault="003D58B2" w:rsidP="00A005EF">
            <w:pPr>
              <w:rPr>
                <w:rFonts w:cs="Arial"/>
              </w:rPr>
            </w:pPr>
          </w:p>
          <w:p w14:paraId="2F5349CD" w14:textId="6865947D" w:rsidR="00371EF5" w:rsidRDefault="00371EF5" w:rsidP="00371EF5">
            <w:pPr>
              <w:rPr>
                <w:rFonts w:cs="Arial"/>
                <w:b/>
              </w:rPr>
            </w:pPr>
            <w:r>
              <w:rPr>
                <w:rFonts w:cs="Arial"/>
                <w:b/>
              </w:rPr>
              <w:t>Theme 2: Skills Support for the Workforce, intermediate and higher level skills provision</w:t>
            </w:r>
          </w:p>
          <w:p w14:paraId="314D955C" w14:textId="6B16B2F0" w:rsidR="00371EF5" w:rsidRDefault="00371EF5" w:rsidP="00A005EF">
            <w:pPr>
              <w:rPr>
                <w:rFonts w:cs="Arial"/>
              </w:rPr>
            </w:pPr>
          </w:p>
          <w:p w14:paraId="4335E622" w14:textId="45346302" w:rsidR="003F7919" w:rsidRDefault="003F7919" w:rsidP="003F7919">
            <w:pPr>
              <w:rPr>
                <w:rFonts w:cs="Arial"/>
              </w:rPr>
            </w:pPr>
            <w:r>
              <w:rPr>
                <w:rFonts w:cs="Arial"/>
              </w:rPr>
              <w:t>More Developed (two contracts worth £3,500,000 each)</w:t>
            </w:r>
          </w:p>
          <w:p w14:paraId="1175544F" w14:textId="77777777" w:rsidR="003F7919" w:rsidRDefault="003F7919"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9C70C4" w:rsidRPr="003F7919" w14:paraId="3308445C" w14:textId="77777777" w:rsidTr="006607B8">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B133C02" w14:textId="53407FAE" w:rsidR="009C70C4" w:rsidRPr="003F7919" w:rsidRDefault="009C70C4" w:rsidP="009C70C4">
                  <w:pPr>
                    <w:rPr>
                      <w:rFonts w:cs="Arial"/>
                      <w:b/>
                      <w:bCs/>
                      <w:color w:val="000000"/>
                      <w:sz w:val="20"/>
                      <w:szCs w:val="20"/>
                      <w:lang w:eastAsia="en-GB"/>
                    </w:rPr>
                  </w:pPr>
                  <w:r w:rsidRPr="003F7919">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000000" w:fill="auto"/>
                  <w:vAlign w:val="center"/>
                  <w:hideMark/>
                </w:tcPr>
                <w:p w14:paraId="4BF1CAA1" w14:textId="7DA0FE5B" w:rsidR="009C70C4" w:rsidRPr="003F7919" w:rsidRDefault="009C70C4" w:rsidP="009C70C4">
                  <w:pPr>
                    <w:jc w:val="center"/>
                    <w:rPr>
                      <w:rFonts w:cs="Arial"/>
                      <w:b/>
                      <w:bCs/>
                      <w:color w:val="000000"/>
                      <w:sz w:val="20"/>
                      <w:szCs w:val="20"/>
                      <w:lang w:eastAsia="en-GB"/>
                    </w:rPr>
                  </w:pPr>
                  <w:r w:rsidRPr="00926538">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5F75B48" w14:textId="77777777" w:rsidR="009C70C4" w:rsidRPr="003F7919" w:rsidRDefault="009C70C4" w:rsidP="009C70C4">
                  <w:pPr>
                    <w:jc w:val="center"/>
                    <w:rPr>
                      <w:rFonts w:cs="Arial"/>
                      <w:b/>
                      <w:bCs/>
                      <w:color w:val="000000"/>
                      <w:sz w:val="20"/>
                      <w:szCs w:val="20"/>
                      <w:lang w:eastAsia="en-GB"/>
                    </w:rPr>
                  </w:pPr>
                  <w:r w:rsidRPr="003F7919">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D7595FF" w14:textId="77777777" w:rsidR="009C70C4" w:rsidRPr="003F7919" w:rsidRDefault="009C70C4" w:rsidP="009C70C4">
                  <w:pPr>
                    <w:jc w:val="center"/>
                    <w:rPr>
                      <w:rFonts w:cs="Arial"/>
                      <w:b/>
                      <w:bCs/>
                      <w:color w:val="000000"/>
                      <w:sz w:val="20"/>
                      <w:szCs w:val="20"/>
                      <w:lang w:eastAsia="en-GB"/>
                    </w:rPr>
                  </w:pPr>
                  <w:r w:rsidRPr="003F7919">
                    <w:rPr>
                      <w:rFonts w:cs="Arial"/>
                      <w:b/>
                      <w:bCs/>
                      <w:color w:val="000000"/>
                      <w:sz w:val="20"/>
                      <w:szCs w:val="20"/>
                      <w:lang w:eastAsia="en-GB"/>
                    </w:rPr>
                    <w:t>£</w:t>
                  </w:r>
                </w:p>
              </w:tc>
            </w:tr>
            <w:tr w:rsidR="009C70C4" w:rsidRPr="003F7919" w14:paraId="7FDD3772"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F334667"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 xml:space="preserve">ST01 Learner Assessment and Plan </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20B41C" w14:textId="12D03EF6" w:rsidR="009C70C4" w:rsidRPr="003F7919" w:rsidRDefault="009C70C4" w:rsidP="009C70C4">
                  <w:pPr>
                    <w:jc w:val="center"/>
                    <w:rPr>
                      <w:rFonts w:cs="Arial"/>
                      <w:sz w:val="20"/>
                      <w:szCs w:val="20"/>
                      <w:lang w:eastAsia="en-GB"/>
                    </w:rPr>
                  </w:pPr>
                  <w:r w:rsidRPr="003F7919">
                    <w:rPr>
                      <w:rFonts w:cs="Arial"/>
                      <w:sz w:val="20"/>
                      <w:szCs w:val="20"/>
                      <w:lang w:eastAsia="en-GB"/>
                    </w:rPr>
                    <w:t>1</w:t>
                  </w:r>
                  <w:r w:rsidRPr="00926538">
                    <w:rPr>
                      <w:rFonts w:cs="Arial"/>
                      <w:sz w:val="20"/>
                      <w:szCs w:val="20"/>
                      <w:lang w:eastAsia="en-GB"/>
                    </w:rPr>
                    <w:t>,</w:t>
                  </w:r>
                  <w:r w:rsidRPr="003F7919">
                    <w:rPr>
                      <w:rFonts w:cs="Arial"/>
                      <w:sz w:val="20"/>
                      <w:szCs w:val="20"/>
                      <w:lang w:eastAsia="en-GB"/>
                    </w:rPr>
                    <w:t>950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AA7614"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£50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80CA48"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£97,500</w:t>
                  </w:r>
                </w:p>
              </w:tc>
            </w:tr>
            <w:tr w:rsidR="009C70C4" w:rsidRPr="003F7919" w14:paraId="11456BE8"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4A50407"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864E0" w14:textId="5E812374" w:rsidR="009C70C4" w:rsidRPr="003F7919" w:rsidRDefault="009C70C4" w:rsidP="009C70C4">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2A12B" w14:textId="317428CA" w:rsidR="009C70C4" w:rsidRPr="003F7919" w:rsidRDefault="009C70C4" w:rsidP="009C70C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DC684"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£1,852,500</w:t>
                  </w:r>
                </w:p>
              </w:tc>
            </w:tr>
            <w:tr w:rsidR="009C70C4" w:rsidRPr="003F7919" w14:paraId="3FFDF7C1"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F494E5E"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5030A2" w14:textId="713B6782" w:rsidR="009C70C4" w:rsidRPr="003F7919" w:rsidRDefault="009C70C4" w:rsidP="009C70C4">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669170" w14:textId="68EC6906" w:rsidR="009C70C4" w:rsidRPr="003F7919" w:rsidRDefault="009C70C4" w:rsidP="009C70C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E666AE"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£725,000</w:t>
                  </w:r>
                </w:p>
              </w:tc>
            </w:tr>
            <w:tr w:rsidR="009C70C4" w:rsidRPr="003F7919" w14:paraId="1E1D6C3C"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167917" w14:textId="20F9ABD5" w:rsidR="009C70C4" w:rsidRPr="003F7919" w:rsidRDefault="003F7919" w:rsidP="009C70C4">
                  <w:pPr>
                    <w:rPr>
                      <w:rFonts w:cs="Arial"/>
                      <w:color w:val="000000"/>
                      <w:sz w:val="20"/>
                      <w:szCs w:val="20"/>
                      <w:lang w:eastAsia="en-GB"/>
                    </w:rPr>
                  </w:pPr>
                  <w:r>
                    <w:rPr>
                      <w:rFonts w:cs="Arial"/>
                      <w:color w:val="000000"/>
                      <w:sz w:val="20"/>
                      <w:szCs w:val="20"/>
                      <w:lang w:eastAsia="en-GB"/>
                    </w:rPr>
                    <w:t xml:space="preserve">SD01 </w:t>
                  </w:r>
                  <w:r w:rsidR="009C70C4" w:rsidRPr="003F7919">
                    <w:rPr>
                      <w:rFonts w:cs="Arial"/>
                      <w:color w:val="000000"/>
                      <w:sz w:val="20"/>
                      <w:szCs w:val="20"/>
                      <w:lang w:eastAsia="en-GB"/>
                    </w:rPr>
                    <w:t xml:space="preserve">Progression within Work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00FE5" w14:textId="46E66B21" w:rsidR="009C70C4" w:rsidRPr="003F7919" w:rsidRDefault="009C70C4" w:rsidP="009C70C4">
                  <w:pPr>
                    <w:jc w:val="center"/>
                    <w:rPr>
                      <w:rFonts w:cs="Arial"/>
                      <w:sz w:val="20"/>
                      <w:szCs w:val="20"/>
                      <w:lang w:eastAsia="en-GB"/>
                    </w:rPr>
                  </w:pPr>
                  <w:r w:rsidRPr="003F7919">
                    <w:rPr>
                      <w:rFonts w:cs="Arial"/>
                      <w:sz w:val="20"/>
                      <w:szCs w:val="20"/>
                      <w:lang w:eastAsia="en-GB"/>
                    </w:rPr>
                    <w:t>1</w:t>
                  </w:r>
                  <w:r w:rsidRPr="00926538">
                    <w:rPr>
                      <w:rFonts w:cs="Arial"/>
                      <w:sz w:val="20"/>
                      <w:szCs w:val="20"/>
                      <w:lang w:eastAsia="en-GB"/>
                    </w:rPr>
                    <w:t>,</w:t>
                  </w:r>
                  <w:r w:rsidRPr="003F7919">
                    <w:rPr>
                      <w:rFonts w:cs="Arial"/>
                      <w:sz w:val="20"/>
                      <w:szCs w:val="20"/>
                      <w:lang w:eastAsia="en-GB"/>
                    </w:rPr>
                    <w:t>175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E81EE"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B7B14"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£470,000</w:t>
                  </w:r>
                </w:p>
              </w:tc>
            </w:tr>
            <w:tr w:rsidR="009C70C4" w:rsidRPr="003F7919" w14:paraId="176790CF"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9CDF596"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D5379C0" w14:textId="77777777" w:rsidR="009C70C4" w:rsidRPr="003F7919" w:rsidRDefault="009C70C4" w:rsidP="009C70C4">
                  <w:pPr>
                    <w:jc w:val="center"/>
                    <w:rPr>
                      <w:rFonts w:cs="Arial"/>
                      <w:sz w:val="20"/>
                      <w:szCs w:val="20"/>
                      <w:lang w:eastAsia="en-GB"/>
                    </w:rPr>
                  </w:pPr>
                  <w:r w:rsidRPr="003F7919">
                    <w:rPr>
                      <w:rFonts w:cs="Arial"/>
                      <w:sz w:val="20"/>
                      <w:szCs w:val="20"/>
                      <w:lang w:eastAsia="en-GB"/>
                    </w:rPr>
                    <w:t>300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67270B3"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F5A547A"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£120,000</w:t>
                  </w:r>
                </w:p>
              </w:tc>
            </w:tr>
            <w:tr w:rsidR="009C70C4" w:rsidRPr="003F7919" w14:paraId="655C68C6"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B2B096C"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5653A" w14:textId="77777777" w:rsidR="009C70C4" w:rsidRPr="003F7919" w:rsidRDefault="009C70C4" w:rsidP="009C70C4">
                  <w:pPr>
                    <w:jc w:val="center"/>
                    <w:rPr>
                      <w:rFonts w:cs="Arial"/>
                      <w:sz w:val="20"/>
                      <w:szCs w:val="20"/>
                      <w:lang w:eastAsia="en-GB"/>
                    </w:rPr>
                  </w:pPr>
                  <w:r w:rsidRPr="003F7919">
                    <w:rPr>
                      <w:rFonts w:cs="Arial"/>
                      <w:sz w:val="20"/>
                      <w:szCs w:val="20"/>
                      <w:lang w:eastAsia="en-GB"/>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9389C"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DB102"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£100,000</w:t>
                  </w:r>
                </w:p>
              </w:tc>
            </w:tr>
            <w:tr w:rsidR="009C70C4" w:rsidRPr="003F7919" w14:paraId="3CD9CBB7"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2C65F9" w14:textId="0B4142DC" w:rsidR="009C70C4" w:rsidRPr="003F7919" w:rsidRDefault="00147930" w:rsidP="009C70C4">
                  <w:pPr>
                    <w:rPr>
                      <w:rFonts w:cs="Arial"/>
                      <w:color w:val="000000"/>
                      <w:sz w:val="20"/>
                      <w:szCs w:val="20"/>
                      <w:lang w:eastAsia="en-GB"/>
                    </w:rPr>
                  </w:pPr>
                  <w:r>
                    <w:rPr>
                      <w:rFonts w:cs="Arial"/>
                      <w:color w:val="000000"/>
                      <w:sz w:val="20"/>
                      <w:szCs w:val="20"/>
                      <w:lang w:eastAsia="en-GB"/>
                    </w:rPr>
                    <w:t xml:space="preserve">SD02 </w:t>
                  </w:r>
                  <w:r w:rsidR="009C70C4" w:rsidRPr="003F7919">
                    <w:rPr>
                      <w:rFonts w:cs="Arial"/>
                      <w:color w:val="000000"/>
                      <w:sz w:val="20"/>
                      <w:szCs w:val="20"/>
                      <w:lang w:eastAsia="en-GB"/>
                    </w:rPr>
                    <w:t xml:space="preserve">SME Training Needs Analysis </w:t>
                  </w:r>
                </w:p>
              </w:tc>
              <w:tc>
                <w:tcPr>
                  <w:tcW w:w="113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350C678"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900</w:t>
                  </w:r>
                </w:p>
              </w:tc>
              <w:tc>
                <w:tcPr>
                  <w:tcW w:w="141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3CDAA83C"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£150</w:t>
                  </w:r>
                </w:p>
              </w:tc>
              <w:tc>
                <w:tcPr>
                  <w:tcW w:w="13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B74D9F1" w14:textId="77777777"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£135,000</w:t>
                  </w:r>
                </w:p>
              </w:tc>
            </w:tr>
            <w:tr w:rsidR="009C70C4" w:rsidRPr="003F7919" w14:paraId="697A234B" w14:textId="77777777" w:rsidTr="006607B8">
              <w:trPr>
                <w:trHeight w:val="42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A690B2B" w14:textId="77777777" w:rsidR="009C70C4" w:rsidRPr="003F7919" w:rsidRDefault="009C70C4" w:rsidP="009C70C4">
                  <w:pPr>
                    <w:rPr>
                      <w:rFonts w:cs="Arial"/>
                      <w:color w:val="000000"/>
                      <w:sz w:val="20"/>
                      <w:szCs w:val="20"/>
                      <w:lang w:eastAsia="en-GB"/>
                    </w:rPr>
                  </w:pPr>
                  <w:r w:rsidRPr="003F7919">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E225F" w14:textId="0DE677E9" w:rsidR="009C70C4" w:rsidRPr="003F7919" w:rsidRDefault="009C70C4" w:rsidP="009C70C4">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987BB" w14:textId="6FAC562E" w:rsidR="009C70C4" w:rsidRPr="003F7919" w:rsidRDefault="009C70C4" w:rsidP="009C70C4">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8D617" w14:textId="25F06910" w:rsidR="009C70C4" w:rsidRPr="003F7919" w:rsidRDefault="009C70C4" w:rsidP="009C70C4">
                  <w:pPr>
                    <w:jc w:val="center"/>
                    <w:rPr>
                      <w:rFonts w:cs="Arial"/>
                      <w:color w:val="000000"/>
                      <w:sz w:val="20"/>
                      <w:szCs w:val="20"/>
                      <w:lang w:eastAsia="en-GB"/>
                    </w:rPr>
                  </w:pPr>
                  <w:r w:rsidRPr="003F7919">
                    <w:rPr>
                      <w:rFonts w:cs="Arial"/>
                      <w:color w:val="000000"/>
                      <w:sz w:val="20"/>
                      <w:szCs w:val="20"/>
                      <w:lang w:eastAsia="en-GB"/>
                    </w:rPr>
                    <w:t>£3,500,000</w:t>
                  </w:r>
                </w:p>
              </w:tc>
            </w:tr>
          </w:tbl>
          <w:p w14:paraId="223CCAD6" w14:textId="30BC9D49" w:rsidR="00371EF5" w:rsidRDefault="00371EF5" w:rsidP="00A005EF">
            <w:pPr>
              <w:rPr>
                <w:rFonts w:cs="Arial"/>
              </w:rPr>
            </w:pPr>
          </w:p>
          <w:p w14:paraId="4B211138" w14:textId="49218D24" w:rsidR="00DA7477" w:rsidRDefault="00DA7477" w:rsidP="00A005EF">
            <w:pPr>
              <w:rPr>
                <w:rFonts w:cs="Arial"/>
              </w:rPr>
            </w:pPr>
          </w:p>
          <w:p w14:paraId="5A9CB6E6" w14:textId="77777777" w:rsidR="00DA7477" w:rsidRDefault="00DA7477" w:rsidP="00A005EF">
            <w:pPr>
              <w:rPr>
                <w:rFonts w:cs="Arial"/>
              </w:rPr>
            </w:pPr>
          </w:p>
          <w:p w14:paraId="26FFE0A6" w14:textId="77777777" w:rsidR="00DA7477" w:rsidRDefault="00DA7477" w:rsidP="00A005EF">
            <w:pPr>
              <w:rPr>
                <w:rFonts w:cs="Arial"/>
              </w:rPr>
            </w:pPr>
          </w:p>
          <w:p w14:paraId="2B88C9BB" w14:textId="77777777" w:rsidR="00DA7477" w:rsidRDefault="00DA7477" w:rsidP="00A005EF">
            <w:pPr>
              <w:rPr>
                <w:rFonts w:cs="Arial"/>
              </w:rPr>
            </w:pPr>
          </w:p>
          <w:p w14:paraId="79F74037" w14:textId="77777777" w:rsidR="00DA7477" w:rsidRDefault="00DA7477" w:rsidP="00A005EF">
            <w:pPr>
              <w:rPr>
                <w:rFonts w:cs="Arial"/>
              </w:rPr>
            </w:pPr>
          </w:p>
          <w:p w14:paraId="3E54782C" w14:textId="2BA89F7B" w:rsidR="003F7919" w:rsidRDefault="003F7919" w:rsidP="003F7919">
            <w:pPr>
              <w:rPr>
                <w:rFonts w:cs="Arial"/>
              </w:rPr>
            </w:pPr>
            <w:r>
              <w:rPr>
                <w:rFonts w:cs="Arial"/>
              </w:rPr>
              <w:lastRenderedPageBreak/>
              <w:t>Transition (two contracts worth £500,000 each)</w:t>
            </w:r>
          </w:p>
          <w:p w14:paraId="49930BEC" w14:textId="77777777" w:rsidR="003F7919" w:rsidRDefault="003F7919" w:rsidP="003F7919">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7D44D3" w:rsidRPr="006607B8" w14:paraId="0BF57360" w14:textId="77777777" w:rsidTr="00AC490C">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31A0ED" w14:textId="77777777" w:rsidR="007D44D3" w:rsidRPr="006607B8" w:rsidRDefault="007D44D3" w:rsidP="007D44D3">
                  <w:pPr>
                    <w:rPr>
                      <w:rFonts w:cs="Arial"/>
                      <w:b/>
                      <w:bCs/>
                      <w:color w:val="000000"/>
                      <w:sz w:val="20"/>
                      <w:szCs w:val="20"/>
                      <w:lang w:eastAsia="en-GB"/>
                    </w:rPr>
                  </w:pPr>
                  <w:r w:rsidRPr="006607B8">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000000" w:fill="auto"/>
                  <w:vAlign w:val="center"/>
                  <w:hideMark/>
                </w:tcPr>
                <w:p w14:paraId="02F793BF" w14:textId="5C77390A" w:rsidR="007D44D3" w:rsidRPr="006607B8" w:rsidRDefault="007D44D3" w:rsidP="007D44D3">
                  <w:pPr>
                    <w:jc w:val="center"/>
                    <w:rPr>
                      <w:rFonts w:cs="Arial"/>
                      <w:b/>
                      <w:bCs/>
                      <w:color w:val="000000"/>
                      <w:sz w:val="20"/>
                      <w:szCs w:val="20"/>
                      <w:lang w:eastAsia="en-GB"/>
                    </w:rPr>
                  </w:pPr>
                  <w:r w:rsidRPr="00926538">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EEBAC39" w14:textId="77777777" w:rsidR="007D44D3" w:rsidRPr="006607B8" w:rsidRDefault="007D44D3" w:rsidP="007D44D3">
                  <w:pPr>
                    <w:jc w:val="center"/>
                    <w:rPr>
                      <w:rFonts w:cs="Arial"/>
                      <w:b/>
                      <w:bCs/>
                      <w:color w:val="000000"/>
                      <w:sz w:val="20"/>
                      <w:szCs w:val="20"/>
                      <w:lang w:eastAsia="en-GB"/>
                    </w:rPr>
                  </w:pPr>
                  <w:r w:rsidRPr="006607B8">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23AFC7F" w14:textId="77777777" w:rsidR="007D44D3" w:rsidRPr="006607B8" w:rsidRDefault="007D44D3" w:rsidP="007D44D3">
                  <w:pPr>
                    <w:jc w:val="center"/>
                    <w:rPr>
                      <w:rFonts w:cs="Arial"/>
                      <w:b/>
                      <w:bCs/>
                      <w:color w:val="000000"/>
                      <w:sz w:val="20"/>
                      <w:szCs w:val="20"/>
                      <w:lang w:eastAsia="en-GB"/>
                    </w:rPr>
                  </w:pPr>
                  <w:r w:rsidRPr="006607B8">
                    <w:rPr>
                      <w:rFonts w:cs="Arial"/>
                      <w:b/>
                      <w:bCs/>
                      <w:color w:val="000000"/>
                      <w:sz w:val="20"/>
                      <w:szCs w:val="20"/>
                      <w:lang w:eastAsia="en-GB"/>
                    </w:rPr>
                    <w:t>£</w:t>
                  </w:r>
                </w:p>
              </w:tc>
            </w:tr>
            <w:tr w:rsidR="007D44D3" w:rsidRPr="006607B8" w14:paraId="43052EB7" w14:textId="77777777" w:rsidTr="00AC490C">
              <w:trPr>
                <w:trHeight w:val="50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257D82E" w14:textId="77777777" w:rsidR="007D44D3" w:rsidRPr="006607B8" w:rsidRDefault="007D44D3" w:rsidP="007D44D3">
                  <w:pPr>
                    <w:rPr>
                      <w:rFonts w:cs="Arial"/>
                      <w:color w:val="000000"/>
                      <w:sz w:val="20"/>
                      <w:szCs w:val="20"/>
                      <w:lang w:eastAsia="en-GB"/>
                    </w:rPr>
                  </w:pPr>
                  <w:r w:rsidRPr="006607B8">
                    <w:rPr>
                      <w:rFonts w:cs="Arial"/>
                      <w:color w:val="000000"/>
                      <w:sz w:val="20"/>
                      <w:szCs w:val="20"/>
                      <w:lang w:eastAsia="en-GB"/>
                    </w:rPr>
                    <w:t xml:space="preserve">ST01 Learner Assessment and Plan </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0D404A" w14:textId="77777777" w:rsidR="007D44D3" w:rsidRPr="006607B8" w:rsidRDefault="007D44D3" w:rsidP="007D44D3">
                  <w:pPr>
                    <w:jc w:val="center"/>
                    <w:rPr>
                      <w:rFonts w:cs="Arial"/>
                      <w:sz w:val="20"/>
                      <w:szCs w:val="20"/>
                      <w:lang w:eastAsia="en-GB"/>
                    </w:rPr>
                  </w:pPr>
                  <w:r w:rsidRPr="006607B8">
                    <w:rPr>
                      <w:rFonts w:cs="Arial"/>
                      <w:sz w:val="20"/>
                      <w:szCs w:val="20"/>
                      <w:lang w:eastAsia="en-GB"/>
                    </w:rPr>
                    <w:t>285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684016"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£50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6F405E"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£14,250</w:t>
                  </w:r>
                </w:p>
              </w:tc>
            </w:tr>
            <w:tr w:rsidR="007D44D3" w:rsidRPr="006607B8" w14:paraId="4492BCD1" w14:textId="77777777" w:rsidTr="00AC490C">
              <w:trPr>
                <w:trHeight w:val="415"/>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8DDF0C8" w14:textId="77777777" w:rsidR="007D44D3" w:rsidRPr="006607B8" w:rsidRDefault="007D44D3" w:rsidP="007D44D3">
                  <w:pPr>
                    <w:rPr>
                      <w:rFonts w:cs="Arial"/>
                      <w:color w:val="000000"/>
                      <w:sz w:val="20"/>
                      <w:szCs w:val="20"/>
                      <w:lang w:eastAsia="en-GB"/>
                    </w:rPr>
                  </w:pPr>
                  <w:r w:rsidRPr="006607B8">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AFB61" w14:textId="1DFA8C75" w:rsidR="007D44D3" w:rsidRPr="006607B8" w:rsidRDefault="007D44D3" w:rsidP="007D44D3">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A8018" w14:textId="7A154B66" w:rsidR="007D44D3" w:rsidRPr="006607B8" w:rsidRDefault="007D44D3" w:rsidP="007D44D3">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0F9FA"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£270,750</w:t>
                  </w:r>
                </w:p>
              </w:tc>
            </w:tr>
            <w:tr w:rsidR="007D44D3" w:rsidRPr="006607B8" w14:paraId="0525F73F" w14:textId="77777777" w:rsidTr="00AC490C">
              <w:trPr>
                <w:trHeight w:val="407"/>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C628554" w14:textId="77777777" w:rsidR="007D44D3" w:rsidRPr="006607B8" w:rsidRDefault="007D44D3" w:rsidP="007D44D3">
                  <w:pPr>
                    <w:rPr>
                      <w:rFonts w:cs="Arial"/>
                      <w:color w:val="000000"/>
                      <w:sz w:val="20"/>
                      <w:szCs w:val="20"/>
                      <w:lang w:eastAsia="en-GB"/>
                    </w:rPr>
                  </w:pPr>
                  <w:r w:rsidRPr="006607B8">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7AA1B477" w14:textId="68CA4C71" w:rsidR="007D44D3" w:rsidRPr="006607B8" w:rsidRDefault="007D44D3" w:rsidP="007D44D3">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289527FA" w14:textId="2FEB167B" w:rsidR="007D44D3" w:rsidRPr="006607B8" w:rsidRDefault="007D44D3" w:rsidP="007D44D3">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2B6747"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£97,400</w:t>
                  </w:r>
                </w:p>
              </w:tc>
            </w:tr>
            <w:tr w:rsidR="007D44D3" w:rsidRPr="006607B8" w14:paraId="6B8DF079" w14:textId="77777777" w:rsidTr="00AC490C">
              <w:trPr>
                <w:trHeight w:val="427"/>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C8AE775" w14:textId="03911788" w:rsidR="007D44D3" w:rsidRPr="006607B8" w:rsidRDefault="00147930" w:rsidP="007D44D3">
                  <w:pPr>
                    <w:rPr>
                      <w:rFonts w:cs="Arial"/>
                      <w:color w:val="000000"/>
                      <w:sz w:val="20"/>
                      <w:szCs w:val="20"/>
                      <w:lang w:eastAsia="en-GB"/>
                    </w:rPr>
                  </w:pPr>
                  <w:r>
                    <w:rPr>
                      <w:rFonts w:cs="Arial"/>
                      <w:color w:val="000000"/>
                      <w:sz w:val="20"/>
                      <w:szCs w:val="20"/>
                      <w:lang w:eastAsia="en-GB"/>
                    </w:rPr>
                    <w:t xml:space="preserve">SD01 </w:t>
                  </w:r>
                  <w:r w:rsidR="007D44D3" w:rsidRPr="006607B8">
                    <w:rPr>
                      <w:rFonts w:cs="Arial"/>
                      <w:color w:val="000000"/>
                      <w:sz w:val="20"/>
                      <w:szCs w:val="20"/>
                      <w:lang w:eastAsia="en-GB"/>
                    </w:rPr>
                    <w:t>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E367E" w14:textId="77777777" w:rsidR="007D44D3" w:rsidRPr="006607B8" w:rsidRDefault="007D44D3" w:rsidP="007D44D3">
                  <w:pPr>
                    <w:jc w:val="center"/>
                    <w:rPr>
                      <w:rFonts w:cs="Arial"/>
                      <w:sz w:val="20"/>
                      <w:szCs w:val="20"/>
                      <w:lang w:eastAsia="en-GB"/>
                    </w:rPr>
                  </w:pPr>
                  <w:r w:rsidRPr="006607B8">
                    <w:rPr>
                      <w:rFonts w:cs="Arial"/>
                      <w:sz w:val="20"/>
                      <w:szCs w:val="20"/>
                      <w:lang w:eastAsia="en-GB"/>
                    </w:rPr>
                    <w:t>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D4216"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D1651"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£30,000</w:t>
                  </w:r>
                </w:p>
              </w:tc>
            </w:tr>
            <w:tr w:rsidR="007D44D3" w:rsidRPr="006607B8" w14:paraId="0D9E80D7" w14:textId="77777777" w:rsidTr="00AC490C">
              <w:trPr>
                <w:trHeight w:val="419"/>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F4F4400" w14:textId="77777777" w:rsidR="007D44D3" w:rsidRPr="006607B8" w:rsidRDefault="007D44D3" w:rsidP="007D44D3">
                  <w:pPr>
                    <w:rPr>
                      <w:rFonts w:cs="Arial"/>
                      <w:color w:val="000000"/>
                      <w:sz w:val="20"/>
                      <w:szCs w:val="20"/>
                      <w:lang w:eastAsia="en-GB"/>
                    </w:rPr>
                  </w:pPr>
                  <w:r w:rsidRPr="006607B8">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F07928" w14:textId="77777777" w:rsidR="007D44D3" w:rsidRPr="006607B8" w:rsidRDefault="007D44D3" w:rsidP="007D44D3">
                  <w:pPr>
                    <w:jc w:val="center"/>
                    <w:rPr>
                      <w:rFonts w:cs="Arial"/>
                      <w:sz w:val="20"/>
                      <w:szCs w:val="20"/>
                      <w:lang w:eastAsia="en-GB"/>
                    </w:rPr>
                  </w:pPr>
                  <w:r w:rsidRPr="006607B8">
                    <w:rPr>
                      <w:rFonts w:cs="Arial"/>
                      <w:sz w:val="20"/>
                      <w:szCs w:val="20"/>
                      <w:lang w:eastAsia="en-GB"/>
                    </w:rPr>
                    <w:t>135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64E679"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BEA7BDD"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£54,000</w:t>
                  </w:r>
                </w:p>
              </w:tc>
            </w:tr>
            <w:tr w:rsidR="007D44D3" w:rsidRPr="006607B8" w14:paraId="2F98A071" w14:textId="77777777" w:rsidTr="00AC490C">
              <w:trPr>
                <w:trHeight w:val="41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4C16A63" w14:textId="77777777" w:rsidR="007D44D3" w:rsidRPr="006607B8" w:rsidRDefault="007D44D3" w:rsidP="007D44D3">
                  <w:pPr>
                    <w:rPr>
                      <w:rFonts w:cs="Arial"/>
                      <w:color w:val="000000"/>
                      <w:sz w:val="20"/>
                      <w:szCs w:val="20"/>
                      <w:lang w:eastAsia="en-GB"/>
                    </w:rPr>
                  </w:pPr>
                  <w:r w:rsidRPr="006607B8">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B06DE" w14:textId="77777777" w:rsidR="007D44D3" w:rsidRPr="006607B8" w:rsidRDefault="007D44D3" w:rsidP="007D44D3">
                  <w:pPr>
                    <w:jc w:val="center"/>
                    <w:rPr>
                      <w:rFonts w:cs="Arial"/>
                      <w:sz w:val="20"/>
                      <w:szCs w:val="20"/>
                      <w:lang w:eastAsia="en-GB"/>
                    </w:rPr>
                  </w:pPr>
                  <w:r w:rsidRPr="006607B8">
                    <w:rPr>
                      <w:rFonts w:cs="Arial"/>
                      <w:sz w:val="20"/>
                      <w:szCs w:val="20"/>
                      <w:lang w:eastAsia="en-GB"/>
                    </w:rPr>
                    <w:t>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679D"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ABA44"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£15,000</w:t>
                  </w:r>
                </w:p>
              </w:tc>
            </w:tr>
            <w:tr w:rsidR="007D44D3" w:rsidRPr="006607B8" w14:paraId="66DA8CD2" w14:textId="77777777" w:rsidTr="00AC490C">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4FCB72" w14:textId="0ABF8E15" w:rsidR="007D44D3" w:rsidRPr="006607B8" w:rsidRDefault="00147930" w:rsidP="007D44D3">
                  <w:pPr>
                    <w:rPr>
                      <w:rFonts w:cs="Arial"/>
                      <w:color w:val="000000"/>
                      <w:sz w:val="20"/>
                      <w:szCs w:val="20"/>
                      <w:lang w:eastAsia="en-GB"/>
                    </w:rPr>
                  </w:pPr>
                  <w:r>
                    <w:rPr>
                      <w:rFonts w:cs="Arial"/>
                      <w:color w:val="000000"/>
                      <w:sz w:val="20"/>
                      <w:szCs w:val="20"/>
                      <w:lang w:eastAsia="en-GB"/>
                    </w:rPr>
                    <w:t xml:space="preserve">SD02 </w:t>
                  </w:r>
                  <w:r w:rsidR="007D44D3" w:rsidRPr="006607B8">
                    <w:rPr>
                      <w:rFonts w:cs="Arial"/>
                      <w:color w:val="000000"/>
                      <w:sz w:val="20"/>
                      <w:szCs w:val="20"/>
                      <w:lang w:eastAsia="en-GB"/>
                    </w:rPr>
                    <w:t>SME Training Needs Analysis</w:t>
                  </w:r>
                </w:p>
              </w:tc>
              <w:tc>
                <w:tcPr>
                  <w:tcW w:w="113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93C9753"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124</w:t>
                  </w:r>
                </w:p>
              </w:tc>
              <w:tc>
                <w:tcPr>
                  <w:tcW w:w="141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34862CDC"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£150</w:t>
                  </w:r>
                </w:p>
              </w:tc>
              <w:tc>
                <w:tcPr>
                  <w:tcW w:w="13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1A73C85E"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£18,600</w:t>
                  </w:r>
                </w:p>
              </w:tc>
            </w:tr>
            <w:tr w:rsidR="007D44D3" w:rsidRPr="006607B8" w14:paraId="04C9852C" w14:textId="77777777" w:rsidTr="00AC490C">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95949D9" w14:textId="77777777" w:rsidR="007D44D3" w:rsidRPr="006607B8" w:rsidRDefault="007D44D3" w:rsidP="007D44D3">
                  <w:pPr>
                    <w:rPr>
                      <w:rFonts w:cs="Arial"/>
                      <w:color w:val="000000"/>
                      <w:sz w:val="20"/>
                      <w:szCs w:val="20"/>
                      <w:lang w:eastAsia="en-GB"/>
                    </w:rPr>
                  </w:pPr>
                  <w:r w:rsidRPr="006607B8">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309D0" w14:textId="66B648D7" w:rsidR="007D44D3" w:rsidRPr="006607B8" w:rsidRDefault="007D44D3" w:rsidP="007D44D3">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C2D54" w14:textId="37021A43" w:rsidR="007D44D3" w:rsidRPr="006607B8" w:rsidRDefault="007D44D3" w:rsidP="007D44D3">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3D544" w14:textId="77777777" w:rsidR="007D44D3" w:rsidRPr="006607B8" w:rsidRDefault="007D44D3" w:rsidP="007D44D3">
                  <w:pPr>
                    <w:jc w:val="center"/>
                    <w:rPr>
                      <w:rFonts w:cs="Arial"/>
                      <w:color w:val="000000"/>
                      <w:sz w:val="20"/>
                      <w:szCs w:val="20"/>
                      <w:lang w:eastAsia="en-GB"/>
                    </w:rPr>
                  </w:pPr>
                  <w:r w:rsidRPr="006607B8">
                    <w:rPr>
                      <w:rFonts w:cs="Arial"/>
                      <w:color w:val="000000"/>
                      <w:sz w:val="20"/>
                      <w:szCs w:val="20"/>
                      <w:lang w:eastAsia="en-GB"/>
                    </w:rPr>
                    <w:t>£500,000</w:t>
                  </w:r>
                </w:p>
              </w:tc>
            </w:tr>
          </w:tbl>
          <w:p w14:paraId="6BAB9694" w14:textId="77777777" w:rsidR="003F7919" w:rsidRDefault="003F7919" w:rsidP="00A005EF">
            <w:pPr>
              <w:rPr>
                <w:rFonts w:cs="Arial"/>
              </w:rPr>
            </w:pPr>
          </w:p>
          <w:p w14:paraId="35DA0327" w14:textId="77777777" w:rsidR="00371EF5" w:rsidRPr="000F414D" w:rsidRDefault="00371EF5" w:rsidP="00371EF5">
            <w:pPr>
              <w:rPr>
                <w:b/>
              </w:rPr>
            </w:pPr>
            <w:r>
              <w:rPr>
                <w:b/>
              </w:rPr>
              <w:t xml:space="preserve">Theme 3: </w:t>
            </w:r>
            <w:r w:rsidRPr="000F414D">
              <w:rPr>
                <w:b/>
              </w:rPr>
              <w:t>Provision to Develop Entrepreneurial Skills</w:t>
            </w:r>
          </w:p>
          <w:p w14:paraId="51E0A03B" w14:textId="77777777" w:rsidR="00371EF5" w:rsidRDefault="00371EF5" w:rsidP="00A005EF">
            <w:pPr>
              <w:rPr>
                <w:rFonts w:cs="Arial"/>
              </w:rPr>
            </w:pPr>
          </w:p>
          <w:p w14:paraId="223CFA8A" w14:textId="78EA84A1" w:rsidR="006607B8" w:rsidRDefault="006607B8" w:rsidP="006607B8">
            <w:pPr>
              <w:rPr>
                <w:rFonts w:cs="Arial"/>
              </w:rPr>
            </w:pPr>
            <w:r>
              <w:rPr>
                <w:rFonts w:cs="Arial"/>
              </w:rPr>
              <w:t>More Developed (two contracts worth £1,500,000 each)</w:t>
            </w:r>
          </w:p>
          <w:p w14:paraId="07B7C5CA" w14:textId="77777777" w:rsidR="00371EF5" w:rsidRDefault="00371EF5" w:rsidP="00A005EF">
            <w:pPr>
              <w:rPr>
                <w:rFonts w:cs="Arial"/>
              </w:rPr>
            </w:pPr>
          </w:p>
          <w:tbl>
            <w:tblPr>
              <w:tblW w:w="5000" w:type="pct"/>
              <w:tblLayout w:type="fixed"/>
              <w:tblLook w:val="04A0" w:firstRow="1" w:lastRow="0" w:firstColumn="1" w:lastColumn="0" w:noHBand="0" w:noVBand="1"/>
            </w:tblPr>
            <w:tblGrid>
              <w:gridCol w:w="4985"/>
              <w:gridCol w:w="1127"/>
              <w:gridCol w:w="1425"/>
              <w:gridCol w:w="1325"/>
            </w:tblGrid>
            <w:tr w:rsidR="006607B8" w:rsidRPr="006607B8" w14:paraId="18811E00" w14:textId="77777777" w:rsidTr="00AC490C">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4979F2" w14:textId="0DA9FDE8" w:rsidR="006607B8" w:rsidRPr="006607B8" w:rsidRDefault="006607B8" w:rsidP="006607B8">
                  <w:pPr>
                    <w:rPr>
                      <w:rFonts w:cs="Arial"/>
                      <w:b/>
                      <w:bCs/>
                      <w:color w:val="000000"/>
                      <w:sz w:val="20"/>
                      <w:szCs w:val="20"/>
                      <w:lang w:eastAsia="en-GB"/>
                    </w:rPr>
                  </w:pPr>
                  <w:r w:rsidRPr="006607B8">
                    <w:rPr>
                      <w:rFonts w:cs="Arial"/>
                      <w:b/>
                      <w:bCs/>
                      <w:color w:val="000000"/>
                      <w:sz w:val="20"/>
                      <w:szCs w:val="20"/>
                      <w:lang w:eastAsia="en-GB"/>
                    </w:rPr>
                    <w:t>Description</w:t>
                  </w:r>
                </w:p>
              </w:tc>
              <w:tc>
                <w:tcPr>
                  <w:tcW w:w="1127" w:type="dxa"/>
                  <w:tcBorders>
                    <w:top w:val="single" w:sz="4" w:space="0" w:color="auto"/>
                    <w:left w:val="single" w:sz="4" w:space="0" w:color="auto"/>
                    <w:bottom w:val="single" w:sz="12" w:space="0" w:color="auto"/>
                    <w:right w:val="single" w:sz="4" w:space="0" w:color="auto"/>
                  </w:tcBorders>
                  <w:shd w:val="clear" w:color="000000" w:fill="auto"/>
                  <w:vAlign w:val="center"/>
                  <w:hideMark/>
                </w:tcPr>
                <w:p w14:paraId="27D7E81F" w14:textId="5DA7E932" w:rsidR="006607B8" w:rsidRPr="006607B8" w:rsidRDefault="006607B8" w:rsidP="006607B8">
                  <w:pPr>
                    <w:jc w:val="center"/>
                    <w:rPr>
                      <w:rFonts w:cs="Arial"/>
                      <w:b/>
                      <w:bCs/>
                      <w:color w:val="000000"/>
                      <w:sz w:val="20"/>
                      <w:szCs w:val="20"/>
                      <w:lang w:eastAsia="en-GB"/>
                    </w:rPr>
                  </w:pPr>
                  <w:r w:rsidRPr="00926538">
                    <w:rPr>
                      <w:rFonts w:cs="Arial"/>
                      <w:b/>
                      <w:bCs/>
                      <w:color w:val="000000"/>
                      <w:sz w:val="20"/>
                      <w:szCs w:val="20"/>
                      <w:lang w:eastAsia="en-GB"/>
                    </w:rPr>
                    <w:t>Volumes</w:t>
                  </w:r>
                </w:p>
              </w:tc>
              <w:tc>
                <w:tcPr>
                  <w:tcW w:w="14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0F0B160" w14:textId="77777777" w:rsidR="006607B8" w:rsidRPr="006607B8" w:rsidRDefault="006607B8" w:rsidP="006607B8">
                  <w:pPr>
                    <w:jc w:val="center"/>
                    <w:rPr>
                      <w:rFonts w:cs="Arial"/>
                      <w:b/>
                      <w:bCs/>
                      <w:color w:val="000000"/>
                      <w:sz w:val="20"/>
                      <w:szCs w:val="20"/>
                      <w:lang w:eastAsia="en-GB"/>
                    </w:rPr>
                  </w:pPr>
                  <w:r w:rsidRPr="006607B8">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CD1679F" w14:textId="77777777" w:rsidR="006607B8" w:rsidRPr="006607B8" w:rsidRDefault="006607B8" w:rsidP="006607B8">
                  <w:pPr>
                    <w:jc w:val="center"/>
                    <w:rPr>
                      <w:rFonts w:cs="Arial"/>
                      <w:b/>
                      <w:bCs/>
                      <w:color w:val="000000"/>
                      <w:sz w:val="20"/>
                      <w:szCs w:val="20"/>
                      <w:lang w:eastAsia="en-GB"/>
                    </w:rPr>
                  </w:pPr>
                  <w:r w:rsidRPr="006607B8">
                    <w:rPr>
                      <w:rFonts w:cs="Arial"/>
                      <w:b/>
                      <w:bCs/>
                      <w:color w:val="000000"/>
                      <w:sz w:val="20"/>
                      <w:szCs w:val="20"/>
                      <w:lang w:eastAsia="en-GB"/>
                    </w:rPr>
                    <w:t>£</w:t>
                  </w:r>
                </w:p>
              </w:tc>
            </w:tr>
            <w:tr w:rsidR="006607B8" w:rsidRPr="006607B8" w14:paraId="0A5FA4D8" w14:textId="77777777" w:rsidTr="00AC490C">
              <w:trPr>
                <w:trHeight w:val="401"/>
              </w:trPr>
              <w:tc>
                <w:tcPr>
                  <w:tcW w:w="4985"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C68944F" w14:textId="77777777" w:rsidR="006607B8" w:rsidRPr="006607B8" w:rsidRDefault="006607B8" w:rsidP="006607B8">
                  <w:pPr>
                    <w:rPr>
                      <w:rFonts w:cs="Arial"/>
                      <w:color w:val="000000"/>
                      <w:sz w:val="20"/>
                      <w:szCs w:val="20"/>
                      <w:lang w:eastAsia="en-GB"/>
                    </w:rPr>
                  </w:pPr>
                  <w:r w:rsidRPr="006607B8">
                    <w:rPr>
                      <w:rFonts w:cs="Arial"/>
                      <w:color w:val="000000"/>
                      <w:sz w:val="20"/>
                      <w:szCs w:val="20"/>
                      <w:lang w:eastAsia="en-GB"/>
                    </w:rPr>
                    <w:t xml:space="preserve">ST01 Learner Assessment and Plan </w:t>
                  </w:r>
                </w:p>
              </w:tc>
              <w:tc>
                <w:tcPr>
                  <w:tcW w:w="1127"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30E57EA" w14:textId="77777777" w:rsidR="006607B8" w:rsidRPr="006607B8" w:rsidRDefault="006607B8" w:rsidP="006607B8">
                  <w:pPr>
                    <w:jc w:val="center"/>
                    <w:rPr>
                      <w:rFonts w:cs="Arial"/>
                      <w:sz w:val="20"/>
                      <w:szCs w:val="20"/>
                      <w:lang w:eastAsia="en-GB"/>
                    </w:rPr>
                  </w:pPr>
                  <w:r w:rsidRPr="006607B8">
                    <w:rPr>
                      <w:rFonts w:cs="Arial"/>
                      <w:sz w:val="20"/>
                      <w:szCs w:val="20"/>
                      <w:lang w:eastAsia="en-GB"/>
                    </w:rPr>
                    <w:t>888</w:t>
                  </w:r>
                </w:p>
              </w:tc>
              <w:tc>
                <w:tcPr>
                  <w:tcW w:w="1425"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184F9536" w14:textId="1D13013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£50</w:t>
                  </w:r>
                </w:p>
              </w:tc>
              <w:tc>
                <w:tcPr>
                  <w:tcW w:w="1325"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401BECFE"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£44,400</w:t>
                  </w:r>
                </w:p>
              </w:tc>
            </w:tr>
            <w:tr w:rsidR="006607B8" w:rsidRPr="006607B8" w14:paraId="2BD19872" w14:textId="77777777" w:rsidTr="00AC490C">
              <w:trPr>
                <w:trHeight w:val="40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2439A69" w14:textId="77777777" w:rsidR="006607B8" w:rsidRPr="006607B8" w:rsidRDefault="006607B8" w:rsidP="006607B8">
                  <w:pPr>
                    <w:rPr>
                      <w:rFonts w:cs="Arial"/>
                      <w:color w:val="000000"/>
                      <w:sz w:val="20"/>
                      <w:szCs w:val="20"/>
                      <w:lang w:eastAsia="en-GB"/>
                    </w:rPr>
                  </w:pPr>
                  <w:r w:rsidRPr="006607B8">
                    <w:rPr>
                      <w:rFonts w:cs="Arial"/>
                      <w:color w:val="000000"/>
                      <w:sz w:val="20"/>
                      <w:szCs w:val="20"/>
                      <w:lang w:eastAsia="en-GB"/>
                    </w:rPr>
                    <w:t>RQ01 Regulated Learning</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6875A81" w14:textId="26550C65" w:rsidR="006607B8" w:rsidRPr="006607B8" w:rsidRDefault="006607B8" w:rsidP="006607B8">
                  <w:pPr>
                    <w:jc w:val="center"/>
                    <w:rPr>
                      <w:rFonts w:cs="Arial"/>
                      <w:sz w:val="20"/>
                      <w:szCs w:val="20"/>
                      <w:lang w:eastAsia="en-GB"/>
                    </w:rPr>
                  </w:pP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7CEB8" w14:textId="72507137" w:rsidR="006607B8" w:rsidRPr="006607B8" w:rsidRDefault="006607B8" w:rsidP="006607B8">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B24A1A"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£1,202,400</w:t>
                  </w:r>
                </w:p>
              </w:tc>
            </w:tr>
            <w:tr w:rsidR="006607B8" w:rsidRPr="006607B8" w14:paraId="2A60CA5F" w14:textId="77777777" w:rsidTr="00AC490C">
              <w:trPr>
                <w:trHeight w:val="401"/>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D20E74" w14:textId="77777777" w:rsidR="006607B8" w:rsidRPr="006607B8" w:rsidRDefault="006607B8" w:rsidP="006607B8">
                  <w:pPr>
                    <w:rPr>
                      <w:rFonts w:cs="Arial"/>
                      <w:color w:val="000000"/>
                      <w:sz w:val="20"/>
                      <w:szCs w:val="20"/>
                      <w:lang w:eastAsia="en-GB"/>
                    </w:rPr>
                  </w:pPr>
                  <w:r w:rsidRPr="006607B8">
                    <w:rPr>
                      <w:rFonts w:cs="Arial"/>
                      <w:color w:val="000000"/>
                      <w:sz w:val="20"/>
                      <w:szCs w:val="20"/>
                      <w:lang w:eastAsia="en-GB"/>
                    </w:rPr>
                    <w:t>NR01 Non Regulated Activity</w:t>
                  </w:r>
                </w:p>
              </w:tc>
              <w:tc>
                <w:tcPr>
                  <w:tcW w:w="1127" w:type="dxa"/>
                  <w:tcBorders>
                    <w:top w:val="single" w:sz="4" w:space="0" w:color="auto"/>
                    <w:left w:val="single" w:sz="4" w:space="0" w:color="auto"/>
                    <w:bottom w:val="single" w:sz="4" w:space="0" w:color="auto"/>
                    <w:right w:val="single" w:sz="4" w:space="0" w:color="auto"/>
                  </w:tcBorders>
                  <w:shd w:val="clear" w:color="D9D9D9" w:fill="D9D9D9"/>
                  <w:vAlign w:val="center"/>
                </w:tcPr>
                <w:p w14:paraId="6F814517" w14:textId="7A84215B" w:rsidR="006607B8" w:rsidRPr="006607B8" w:rsidRDefault="006607B8" w:rsidP="006607B8">
                  <w:pPr>
                    <w:jc w:val="center"/>
                    <w:rPr>
                      <w:rFonts w:cs="Arial"/>
                      <w:sz w:val="20"/>
                      <w:szCs w:val="20"/>
                      <w:lang w:eastAsia="en-GB"/>
                    </w:rPr>
                  </w:pPr>
                </w:p>
              </w:tc>
              <w:tc>
                <w:tcPr>
                  <w:tcW w:w="142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D447219" w14:textId="3C26AAEF" w:rsidR="006607B8" w:rsidRPr="006607B8" w:rsidRDefault="006607B8" w:rsidP="006607B8">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55DA14E7"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£120,600</w:t>
                  </w:r>
                </w:p>
              </w:tc>
            </w:tr>
            <w:tr w:rsidR="006607B8" w:rsidRPr="006607B8" w14:paraId="288D365D" w14:textId="77777777" w:rsidTr="00AC490C">
              <w:trPr>
                <w:trHeight w:val="401"/>
              </w:trPr>
              <w:tc>
                <w:tcPr>
                  <w:tcW w:w="4985" w:type="dxa"/>
                  <w:tcBorders>
                    <w:top w:val="single" w:sz="4" w:space="0" w:color="000000"/>
                    <w:left w:val="single" w:sz="4" w:space="0" w:color="auto"/>
                    <w:bottom w:val="single" w:sz="4" w:space="0" w:color="auto"/>
                    <w:right w:val="single" w:sz="4" w:space="0" w:color="auto"/>
                  </w:tcBorders>
                  <w:shd w:val="clear" w:color="000000" w:fill="FFFFFF"/>
                  <w:vAlign w:val="center"/>
                  <w:hideMark/>
                </w:tcPr>
                <w:p w14:paraId="5E4059EE" w14:textId="2265168D" w:rsidR="006607B8" w:rsidRPr="006607B8" w:rsidRDefault="00EB5370" w:rsidP="006607B8">
                  <w:pPr>
                    <w:rPr>
                      <w:rFonts w:cs="Arial"/>
                      <w:color w:val="000000"/>
                      <w:sz w:val="20"/>
                      <w:szCs w:val="20"/>
                      <w:lang w:eastAsia="en-GB"/>
                    </w:rPr>
                  </w:pPr>
                  <w:r>
                    <w:rPr>
                      <w:rFonts w:cs="Arial"/>
                      <w:color w:val="000000"/>
                      <w:sz w:val="20"/>
                      <w:szCs w:val="20"/>
                      <w:lang w:eastAsia="en-GB"/>
                    </w:rPr>
                    <w:t xml:space="preserve">SD01 </w:t>
                  </w:r>
                  <w:r w:rsidR="006607B8" w:rsidRPr="006607B8">
                    <w:rPr>
                      <w:rFonts w:cs="Arial"/>
                      <w:color w:val="000000"/>
                      <w:sz w:val="20"/>
                      <w:szCs w:val="20"/>
                      <w:lang w:eastAsia="en-GB"/>
                    </w:rPr>
                    <w:t>Number of start-up enterprises</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6DADF" w14:textId="77777777" w:rsidR="006607B8" w:rsidRPr="006607B8" w:rsidRDefault="006607B8" w:rsidP="006607B8">
                  <w:pPr>
                    <w:jc w:val="center"/>
                    <w:rPr>
                      <w:rFonts w:cs="Arial"/>
                      <w:sz w:val="20"/>
                      <w:szCs w:val="20"/>
                      <w:lang w:eastAsia="en-GB"/>
                    </w:rPr>
                  </w:pPr>
                  <w:r w:rsidRPr="006607B8">
                    <w:rPr>
                      <w:rFonts w:cs="Arial"/>
                      <w:sz w:val="20"/>
                      <w:szCs w:val="20"/>
                      <w:lang w:eastAsia="en-GB"/>
                    </w:rPr>
                    <w:t>170</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78DEE" w14:textId="43B06600"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9CB309"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£85,000</w:t>
                  </w:r>
                </w:p>
              </w:tc>
            </w:tr>
            <w:tr w:rsidR="006607B8" w:rsidRPr="006607B8" w14:paraId="15D63F9B" w14:textId="77777777" w:rsidTr="00AC490C">
              <w:trPr>
                <w:trHeight w:val="401"/>
              </w:trPr>
              <w:tc>
                <w:tcPr>
                  <w:tcW w:w="498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C6B5C4F" w14:textId="54E0E5CC" w:rsidR="006607B8" w:rsidRPr="006607B8" w:rsidRDefault="00EB5370" w:rsidP="006607B8">
                  <w:pPr>
                    <w:rPr>
                      <w:rFonts w:cs="Arial"/>
                      <w:color w:val="000000"/>
                      <w:sz w:val="20"/>
                      <w:szCs w:val="20"/>
                      <w:lang w:eastAsia="en-GB"/>
                    </w:rPr>
                  </w:pPr>
                  <w:r>
                    <w:rPr>
                      <w:rFonts w:cs="Arial"/>
                      <w:color w:val="000000"/>
                      <w:sz w:val="20"/>
                      <w:szCs w:val="20"/>
                      <w:lang w:eastAsia="en-GB"/>
                    </w:rPr>
                    <w:t xml:space="preserve">SD02 </w:t>
                  </w:r>
                  <w:r w:rsidR="006607B8" w:rsidRPr="006607B8">
                    <w:rPr>
                      <w:rFonts w:cs="Arial"/>
                      <w:color w:val="000000"/>
                      <w:sz w:val="20"/>
                      <w:szCs w:val="20"/>
                      <w:lang w:eastAsia="en-GB"/>
                    </w:rPr>
                    <w:t>Number of enterprises surviving 3 months</w:t>
                  </w:r>
                </w:p>
              </w:tc>
              <w:tc>
                <w:tcPr>
                  <w:tcW w:w="112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DC12A53" w14:textId="77777777" w:rsidR="006607B8" w:rsidRPr="006607B8" w:rsidRDefault="006607B8" w:rsidP="006607B8">
                  <w:pPr>
                    <w:jc w:val="center"/>
                    <w:rPr>
                      <w:rFonts w:cs="Arial"/>
                      <w:sz w:val="20"/>
                      <w:szCs w:val="20"/>
                      <w:lang w:eastAsia="en-GB"/>
                    </w:rPr>
                  </w:pPr>
                  <w:r w:rsidRPr="006607B8">
                    <w:rPr>
                      <w:rFonts w:cs="Arial"/>
                      <w:sz w:val="20"/>
                      <w:szCs w:val="20"/>
                      <w:lang w:eastAsia="en-GB"/>
                    </w:rPr>
                    <w:t>153</w:t>
                  </w:r>
                </w:p>
              </w:tc>
              <w:tc>
                <w:tcPr>
                  <w:tcW w:w="14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06819403" w14:textId="43759B59"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3417F31C"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£30,600</w:t>
                  </w:r>
                </w:p>
              </w:tc>
            </w:tr>
            <w:tr w:rsidR="006607B8" w:rsidRPr="006607B8" w14:paraId="69515203" w14:textId="77777777" w:rsidTr="00AC490C">
              <w:trPr>
                <w:trHeight w:val="401"/>
              </w:trPr>
              <w:tc>
                <w:tcPr>
                  <w:tcW w:w="4985" w:type="dxa"/>
                  <w:tcBorders>
                    <w:top w:val="single" w:sz="4" w:space="0" w:color="000000"/>
                    <w:left w:val="single" w:sz="4" w:space="0" w:color="auto"/>
                    <w:bottom w:val="single" w:sz="4" w:space="0" w:color="auto"/>
                    <w:right w:val="single" w:sz="4" w:space="0" w:color="auto"/>
                  </w:tcBorders>
                  <w:shd w:val="clear" w:color="000000" w:fill="FFFFFF"/>
                  <w:vAlign w:val="center"/>
                  <w:hideMark/>
                </w:tcPr>
                <w:p w14:paraId="5752ED42" w14:textId="2D11F653" w:rsidR="006607B8" w:rsidRPr="006607B8" w:rsidRDefault="00EB5370" w:rsidP="006607B8">
                  <w:pPr>
                    <w:rPr>
                      <w:rFonts w:cs="Arial"/>
                      <w:color w:val="000000"/>
                      <w:sz w:val="20"/>
                      <w:szCs w:val="20"/>
                      <w:lang w:eastAsia="en-GB"/>
                    </w:rPr>
                  </w:pPr>
                  <w:r>
                    <w:rPr>
                      <w:rFonts w:cs="Arial"/>
                      <w:color w:val="000000"/>
                      <w:sz w:val="20"/>
                      <w:szCs w:val="20"/>
                      <w:lang w:eastAsia="en-GB"/>
                    </w:rPr>
                    <w:t xml:space="preserve">SD03 </w:t>
                  </w:r>
                  <w:r w:rsidR="006607B8" w:rsidRPr="006607B8">
                    <w:rPr>
                      <w:rFonts w:cs="Arial"/>
                      <w:color w:val="000000"/>
                      <w:sz w:val="20"/>
                      <w:szCs w:val="20"/>
                      <w:lang w:eastAsia="en-GB"/>
                    </w:rPr>
                    <w:t>Number of enterprises surviving 6 months</w:t>
                  </w: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4CF8D" w14:textId="77777777" w:rsidR="006607B8" w:rsidRPr="006607B8" w:rsidRDefault="006607B8" w:rsidP="006607B8">
                  <w:pPr>
                    <w:jc w:val="center"/>
                    <w:rPr>
                      <w:rFonts w:cs="Arial"/>
                      <w:sz w:val="20"/>
                      <w:szCs w:val="20"/>
                      <w:lang w:eastAsia="en-GB"/>
                    </w:rPr>
                  </w:pPr>
                  <w:r w:rsidRPr="006607B8">
                    <w:rPr>
                      <w:rFonts w:cs="Arial"/>
                      <w:sz w:val="20"/>
                      <w:szCs w:val="20"/>
                      <w:lang w:eastAsia="en-GB"/>
                    </w:rPr>
                    <w:t>85</w:t>
                  </w:r>
                </w:p>
              </w:tc>
              <w:tc>
                <w:tcPr>
                  <w:tcW w:w="1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B0E24" w14:textId="03292C6B"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£200</w:t>
                  </w:r>
                </w:p>
              </w:tc>
              <w:tc>
                <w:tcPr>
                  <w:tcW w:w="13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A6494"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£17,000</w:t>
                  </w:r>
                </w:p>
              </w:tc>
            </w:tr>
            <w:tr w:rsidR="006607B8" w:rsidRPr="006607B8" w14:paraId="76728D5D" w14:textId="77777777" w:rsidTr="00AC490C">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FC42B88" w14:textId="77777777" w:rsidR="006607B8" w:rsidRPr="006607B8" w:rsidRDefault="006607B8" w:rsidP="006607B8">
                  <w:pPr>
                    <w:rPr>
                      <w:rFonts w:cs="Arial"/>
                      <w:color w:val="000000"/>
                      <w:sz w:val="20"/>
                      <w:szCs w:val="20"/>
                      <w:lang w:eastAsia="en-GB"/>
                    </w:rPr>
                  </w:pPr>
                  <w:r w:rsidRPr="006607B8">
                    <w:rPr>
                      <w:rFonts w:cs="Arial"/>
                      <w:color w:val="000000"/>
                      <w:sz w:val="20"/>
                      <w:szCs w:val="20"/>
                      <w:lang w:eastAsia="en-GB"/>
                    </w:rPr>
                    <w:t>Total</w:t>
                  </w:r>
                </w:p>
              </w:tc>
              <w:tc>
                <w:tcPr>
                  <w:tcW w:w="112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C6F691" w14:textId="77777777" w:rsidR="006607B8" w:rsidRPr="006607B8" w:rsidRDefault="006607B8" w:rsidP="006607B8">
                  <w:pPr>
                    <w:jc w:val="center"/>
                    <w:rPr>
                      <w:rFonts w:cs="Arial"/>
                      <w:sz w:val="20"/>
                      <w:szCs w:val="20"/>
                      <w:lang w:eastAsia="en-GB"/>
                    </w:rPr>
                  </w:pPr>
                  <w:r w:rsidRPr="006607B8">
                    <w:rPr>
                      <w:rFonts w:cs="Arial"/>
                      <w:sz w:val="20"/>
                      <w:szCs w:val="20"/>
                      <w:lang w:eastAsia="en-GB"/>
                    </w:rPr>
                    <w:t> </w:t>
                  </w:r>
                </w:p>
              </w:tc>
              <w:tc>
                <w:tcPr>
                  <w:tcW w:w="14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EE03C0"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 </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12A5E1" w14:textId="77777777" w:rsidR="006607B8" w:rsidRPr="006607B8" w:rsidRDefault="006607B8" w:rsidP="006607B8">
                  <w:pPr>
                    <w:jc w:val="center"/>
                    <w:rPr>
                      <w:rFonts w:cs="Arial"/>
                      <w:color w:val="000000"/>
                      <w:sz w:val="20"/>
                      <w:szCs w:val="20"/>
                      <w:lang w:eastAsia="en-GB"/>
                    </w:rPr>
                  </w:pPr>
                  <w:r w:rsidRPr="006607B8">
                    <w:rPr>
                      <w:rFonts w:cs="Arial"/>
                      <w:color w:val="000000"/>
                      <w:sz w:val="20"/>
                      <w:szCs w:val="20"/>
                      <w:lang w:eastAsia="en-GB"/>
                    </w:rPr>
                    <w:t>£1,500,000</w:t>
                  </w:r>
                </w:p>
              </w:tc>
            </w:tr>
          </w:tbl>
          <w:p w14:paraId="57EF1E5B" w14:textId="77777777" w:rsidR="006607B8" w:rsidRDefault="006607B8" w:rsidP="00A005EF">
            <w:pPr>
              <w:rPr>
                <w:rFonts w:cs="Arial"/>
              </w:rPr>
            </w:pPr>
          </w:p>
          <w:p w14:paraId="1F62F29D" w14:textId="62698069" w:rsidR="00EB5370" w:rsidRDefault="00EB5370" w:rsidP="00EB5370">
            <w:pPr>
              <w:rPr>
                <w:rFonts w:cs="Arial"/>
              </w:rPr>
            </w:pPr>
            <w:r>
              <w:rPr>
                <w:rFonts w:cs="Arial"/>
              </w:rPr>
              <w:t>Transition (two contracts worth £500,000 each)</w:t>
            </w:r>
          </w:p>
          <w:p w14:paraId="5F2DC3C7" w14:textId="77777777" w:rsidR="00EB5370" w:rsidRDefault="00EB5370" w:rsidP="00A005EF">
            <w:pPr>
              <w:rPr>
                <w:rFonts w:cs="Arial"/>
              </w:rPr>
            </w:pPr>
          </w:p>
          <w:tbl>
            <w:tblPr>
              <w:tblW w:w="5000" w:type="pct"/>
              <w:tblLayout w:type="fixed"/>
              <w:tblLook w:val="04A0" w:firstRow="1" w:lastRow="0" w:firstColumn="1" w:lastColumn="0" w:noHBand="0" w:noVBand="1"/>
            </w:tblPr>
            <w:tblGrid>
              <w:gridCol w:w="4985"/>
              <w:gridCol w:w="1134"/>
              <w:gridCol w:w="1418"/>
              <w:gridCol w:w="1325"/>
            </w:tblGrid>
            <w:tr w:rsidR="00AC490C" w:rsidRPr="00AC490C" w14:paraId="15CFB8D9" w14:textId="77777777" w:rsidTr="00AC490C">
              <w:trPr>
                <w:trHeight w:val="86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233ABD6" w14:textId="77777777" w:rsidR="00EB5370" w:rsidRPr="00AC490C" w:rsidRDefault="00EB5370" w:rsidP="00EB5370">
                  <w:pPr>
                    <w:rPr>
                      <w:rFonts w:cs="Arial"/>
                      <w:b/>
                      <w:bCs/>
                      <w:color w:val="000000"/>
                      <w:sz w:val="20"/>
                      <w:szCs w:val="20"/>
                      <w:lang w:eastAsia="en-GB"/>
                    </w:rPr>
                  </w:pPr>
                  <w:r w:rsidRPr="00AC490C">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000000" w:fill="auto"/>
                  <w:vAlign w:val="center"/>
                  <w:hideMark/>
                </w:tcPr>
                <w:p w14:paraId="73542E3F" w14:textId="336E08F3" w:rsidR="00EB5370" w:rsidRPr="00AC490C" w:rsidRDefault="00EB5370" w:rsidP="00EB5370">
                  <w:pPr>
                    <w:jc w:val="center"/>
                    <w:rPr>
                      <w:rFonts w:cs="Arial"/>
                      <w:b/>
                      <w:bCs/>
                      <w:color w:val="000000"/>
                      <w:sz w:val="20"/>
                      <w:szCs w:val="20"/>
                      <w:lang w:eastAsia="en-GB"/>
                    </w:rPr>
                  </w:pPr>
                  <w:r w:rsidRPr="00926538">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7F0A3D" w14:textId="77777777" w:rsidR="00EB5370" w:rsidRPr="00AC490C" w:rsidRDefault="00EB5370" w:rsidP="00EB5370">
                  <w:pPr>
                    <w:jc w:val="center"/>
                    <w:rPr>
                      <w:rFonts w:cs="Arial"/>
                      <w:b/>
                      <w:bCs/>
                      <w:color w:val="000000"/>
                      <w:sz w:val="20"/>
                      <w:szCs w:val="20"/>
                      <w:lang w:eastAsia="en-GB"/>
                    </w:rPr>
                  </w:pPr>
                  <w:r w:rsidRPr="00AC490C">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B8C0F8" w14:textId="77777777" w:rsidR="00EB5370" w:rsidRPr="00AC490C" w:rsidRDefault="00EB5370" w:rsidP="00EB5370">
                  <w:pPr>
                    <w:jc w:val="center"/>
                    <w:rPr>
                      <w:rFonts w:cs="Arial"/>
                      <w:b/>
                      <w:bCs/>
                      <w:color w:val="000000"/>
                      <w:sz w:val="20"/>
                      <w:szCs w:val="20"/>
                      <w:lang w:eastAsia="en-GB"/>
                    </w:rPr>
                  </w:pPr>
                  <w:r w:rsidRPr="00AC490C">
                    <w:rPr>
                      <w:rFonts w:cs="Arial"/>
                      <w:b/>
                      <w:bCs/>
                      <w:color w:val="000000"/>
                      <w:sz w:val="20"/>
                      <w:szCs w:val="20"/>
                      <w:lang w:eastAsia="en-GB"/>
                    </w:rPr>
                    <w:t>£</w:t>
                  </w:r>
                </w:p>
              </w:tc>
            </w:tr>
            <w:tr w:rsidR="00AC490C" w:rsidRPr="00AC490C" w14:paraId="22EB2F1D" w14:textId="77777777" w:rsidTr="00AC490C">
              <w:trPr>
                <w:trHeight w:val="446"/>
              </w:trPr>
              <w:tc>
                <w:tcPr>
                  <w:tcW w:w="4985"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CF30CA3" w14:textId="77777777" w:rsidR="00EB5370" w:rsidRPr="00AC490C" w:rsidRDefault="00EB5370" w:rsidP="00EB5370">
                  <w:pPr>
                    <w:rPr>
                      <w:rFonts w:cs="Arial"/>
                      <w:color w:val="000000"/>
                      <w:sz w:val="20"/>
                      <w:szCs w:val="20"/>
                      <w:lang w:eastAsia="en-GB"/>
                    </w:rPr>
                  </w:pPr>
                  <w:r w:rsidRPr="00AC490C">
                    <w:rPr>
                      <w:rFonts w:cs="Arial"/>
                      <w:color w:val="000000"/>
                      <w:sz w:val="20"/>
                      <w:szCs w:val="20"/>
                      <w:lang w:eastAsia="en-GB"/>
                    </w:rPr>
                    <w:t xml:space="preserve">ST01 Learner Assessment and Plan </w:t>
                  </w:r>
                </w:p>
              </w:tc>
              <w:tc>
                <w:tcPr>
                  <w:tcW w:w="1134"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3389EB5" w14:textId="77777777" w:rsidR="00EB5370" w:rsidRPr="00AC490C" w:rsidRDefault="00EB5370" w:rsidP="00EB5370">
                  <w:pPr>
                    <w:jc w:val="center"/>
                    <w:rPr>
                      <w:rFonts w:cs="Arial"/>
                      <w:sz w:val="20"/>
                      <w:szCs w:val="20"/>
                      <w:lang w:eastAsia="en-GB"/>
                    </w:rPr>
                  </w:pPr>
                  <w:r w:rsidRPr="00AC490C">
                    <w:rPr>
                      <w:rFonts w:cs="Arial"/>
                      <w:sz w:val="20"/>
                      <w:szCs w:val="20"/>
                      <w:lang w:eastAsia="en-GB"/>
                    </w:rPr>
                    <w:t>298</w:t>
                  </w:r>
                </w:p>
              </w:tc>
              <w:tc>
                <w:tcPr>
                  <w:tcW w:w="1418"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5E2D6942"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£50.00</w:t>
                  </w:r>
                </w:p>
              </w:tc>
              <w:tc>
                <w:tcPr>
                  <w:tcW w:w="1325" w:type="dxa"/>
                  <w:tcBorders>
                    <w:top w:val="single" w:sz="12"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0F2BEB36"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£14,900</w:t>
                  </w:r>
                </w:p>
              </w:tc>
            </w:tr>
            <w:tr w:rsidR="00AC490C" w:rsidRPr="00AC490C" w14:paraId="0B0F101C" w14:textId="77777777" w:rsidTr="00AC490C">
              <w:trPr>
                <w:trHeight w:val="416"/>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37B43BA" w14:textId="77777777" w:rsidR="00EB5370" w:rsidRPr="00AC490C" w:rsidRDefault="00EB5370" w:rsidP="00EB5370">
                  <w:pPr>
                    <w:rPr>
                      <w:rFonts w:cs="Arial"/>
                      <w:color w:val="000000"/>
                      <w:sz w:val="20"/>
                      <w:szCs w:val="20"/>
                      <w:lang w:eastAsia="en-GB"/>
                    </w:rPr>
                  </w:pPr>
                  <w:r w:rsidRPr="00AC490C">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20865" w14:textId="3F09D0E4" w:rsidR="00EB5370" w:rsidRPr="00AC490C" w:rsidRDefault="00EB5370" w:rsidP="00EB537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8CBA7" w14:textId="769F7E30" w:rsidR="00EB5370" w:rsidRPr="00AC490C" w:rsidRDefault="00EB5370" w:rsidP="00EB537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9B205"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£397,800</w:t>
                  </w:r>
                </w:p>
              </w:tc>
            </w:tr>
            <w:tr w:rsidR="00AC490C" w:rsidRPr="00AC490C" w14:paraId="618927E7" w14:textId="77777777" w:rsidTr="00AC490C">
              <w:trPr>
                <w:trHeight w:val="423"/>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BE9AEAE" w14:textId="77777777" w:rsidR="00EB5370" w:rsidRPr="00AC490C" w:rsidRDefault="00EB5370" w:rsidP="00EB5370">
                  <w:pPr>
                    <w:rPr>
                      <w:rFonts w:cs="Arial"/>
                      <w:color w:val="000000"/>
                      <w:sz w:val="20"/>
                      <w:szCs w:val="20"/>
                      <w:lang w:eastAsia="en-GB"/>
                    </w:rPr>
                  </w:pPr>
                  <w:r w:rsidRPr="00AC490C">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2EDF1F01" w14:textId="5FB8DC97" w:rsidR="00EB5370" w:rsidRPr="00AC490C" w:rsidRDefault="00EB5370" w:rsidP="00EB537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0B54261" w14:textId="51F36F16" w:rsidR="00EB5370" w:rsidRPr="00AC490C" w:rsidRDefault="00EB5370" w:rsidP="00EB537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04C054FD"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£40,500</w:t>
                  </w:r>
                </w:p>
              </w:tc>
            </w:tr>
            <w:tr w:rsidR="00AC490C" w:rsidRPr="00AC490C" w14:paraId="4CE22E63" w14:textId="77777777" w:rsidTr="00AC490C">
              <w:trPr>
                <w:trHeight w:val="415"/>
              </w:trPr>
              <w:tc>
                <w:tcPr>
                  <w:tcW w:w="4985" w:type="dxa"/>
                  <w:tcBorders>
                    <w:top w:val="single" w:sz="4" w:space="0" w:color="000000"/>
                    <w:left w:val="single" w:sz="4" w:space="0" w:color="auto"/>
                    <w:bottom w:val="single" w:sz="4" w:space="0" w:color="auto"/>
                    <w:right w:val="single" w:sz="4" w:space="0" w:color="auto"/>
                  </w:tcBorders>
                  <w:shd w:val="clear" w:color="000000" w:fill="FFFFFF"/>
                  <w:vAlign w:val="center"/>
                  <w:hideMark/>
                </w:tcPr>
                <w:p w14:paraId="65CCB962" w14:textId="04C6ECAB" w:rsidR="00EB5370" w:rsidRPr="00AC490C" w:rsidRDefault="00AC490C" w:rsidP="00EB5370">
                  <w:pPr>
                    <w:rPr>
                      <w:rFonts w:cs="Arial"/>
                      <w:color w:val="000000"/>
                      <w:sz w:val="20"/>
                      <w:szCs w:val="20"/>
                      <w:lang w:eastAsia="en-GB"/>
                    </w:rPr>
                  </w:pPr>
                  <w:r>
                    <w:rPr>
                      <w:rFonts w:cs="Arial"/>
                      <w:color w:val="000000"/>
                      <w:sz w:val="20"/>
                      <w:szCs w:val="20"/>
                      <w:lang w:eastAsia="en-GB"/>
                    </w:rPr>
                    <w:lastRenderedPageBreak/>
                    <w:t xml:space="preserve">SD01 </w:t>
                  </w:r>
                  <w:r w:rsidR="00EB5370" w:rsidRPr="00AC490C">
                    <w:rPr>
                      <w:rFonts w:cs="Arial"/>
                      <w:color w:val="000000"/>
                      <w:sz w:val="20"/>
                      <w:szCs w:val="20"/>
                      <w:lang w:eastAsia="en-GB"/>
                    </w:rPr>
                    <w:t>Number of start-up enterprises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0D717" w14:textId="77777777" w:rsidR="00EB5370" w:rsidRPr="00AC490C" w:rsidRDefault="00EB5370" w:rsidP="00EB5370">
                  <w:pPr>
                    <w:jc w:val="center"/>
                    <w:rPr>
                      <w:rFonts w:cs="Arial"/>
                      <w:sz w:val="20"/>
                      <w:szCs w:val="20"/>
                      <w:lang w:eastAsia="en-GB"/>
                    </w:rPr>
                  </w:pPr>
                  <w:r w:rsidRPr="00AC490C">
                    <w:rPr>
                      <w:rFonts w:cs="Arial"/>
                      <w:sz w:val="20"/>
                      <w:szCs w:val="20"/>
                      <w:lang w:eastAsia="en-GB"/>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87C2D"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£500.00</w:t>
                  </w:r>
                </w:p>
              </w:tc>
              <w:tc>
                <w:tcPr>
                  <w:tcW w:w="13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4096B3"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£30,000</w:t>
                  </w:r>
                </w:p>
              </w:tc>
            </w:tr>
            <w:tr w:rsidR="00AC490C" w:rsidRPr="00AC490C" w14:paraId="6DE2F521" w14:textId="77777777" w:rsidTr="00AC490C">
              <w:trPr>
                <w:trHeight w:val="407"/>
              </w:trPr>
              <w:tc>
                <w:tcPr>
                  <w:tcW w:w="498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C1A723F" w14:textId="5E720BC6" w:rsidR="00EB5370" w:rsidRPr="00AC490C" w:rsidRDefault="00AC490C" w:rsidP="00EB5370">
                  <w:pPr>
                    <w:rPr>
                      <w:rFonts w:cs="Arial"/>
                      <w:color w:val="000000"/>
                      <w:sz w:val="20"/>
                      <w:szCs w:val="20"/>
                      <w:lang w:eastAsia="en-GB"/>
                    </w:rPr>
                  </w:pPr>
                  <w:r>
                    <w:rPr>
                      <w:rFonts w:cs="Arial"/>
                      <w:color w:val="000000"/>
                      <w:sz w:val="20"/>
                      <w:szCs w:val="20"/>
                      <w:lang w:eastAsia="en-GB"/>
                    </w:rPr>
                    <w:t xml:space="preserve">SD02 </w:t>
                  </w:r>
                  <w:r w:rsidR="00EB5370" w:rsidRPr="00AC490C">
                    <w:rPr>
                      <w:rFonts w:cs="Arial"/>
                      <w:color w:val="000000"/>
                      <w:sz w:val="20"/>
                      <w:szCs w:val="20"/>
                      <w:lang w:eastAsia="en-GB"/>
                    </w:rPr>
                    <w:t>Number of enterprises surviving 3 months</w:t>
                  </w:r>
                </w:p>
              </w:tc>
              <w:tc>
                <w:tcPr>
                  <w:tcW w:w="113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D9D8C0A" w14:textId="77777777" w:rsidR="00EB5370" w:rsidRPr="00AC490C" w:rsidRDefault="00EB5370" w:rsidP="00EB5370">
                  <w:pPr>
                    <w:jc w:val="center"/>
                    <w:rPr>
                      <w:rFonts w:cs="Arial"/>
                      <w:sz w:val="20"/>
                      <w:szCs w:val="20"/>
                      <w:lang w:eastAsia="en-GB"/>
                    </w:rPr>
                  </w:pPr>
                  <w:r w:rsidRPr="00AC490C">
                    <w:rPr>
                      <w:rFonts w:cs="Arial"/>
                      <w:sz w:val="20"/>
                      <w:szCs w:val="20"/>
                      <w:lang w:eastAsia="en-GB"/>
                    </w:rPr>
                    <w:t>54</w:t>
                  </w:r>
                </w:p>
              </w:tc>
              <w:tc>
                <w:tcPr>
                  <w:tcW w:w="141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60123B77"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£200.00</w:t>
                  </w:r>
                </w:p>
              </w:tc>
              <w:tc>
                <w:tcPr>
                  <w:tcW w:w="132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36802A49"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£10,800</w:t>
                  </w:r>
                </w:p>
              </w:tc>
            </w:tr>
            <w:tr w:rsidR="00AC490C" w:rsidRPr="00AC490C" w14:paraId="6C54F12D" w14:textId="77777777" w:rsidTr="00AC490C">
              <w:trPr>
                <w:trHeight w:val="413"/>
              </w:trPr>
              <w:tc>
                <w:tcPr>
                  <w:tcW w:w="4985" w:type="dxa"/>
                  <w:tcBorders>
                    <w:top w:val="single" w:sz="4" w:space="0" w:color="000000"/>
                    <w:left w:val="single" w:sz="4" w:space="0" w:color="auto"/>
                    <w:bottom w:val="single" w:sz="4" w:space="0" w:color="auto"/>
                    <w:right w:val="single" w:sz="4" w:space="0" w:color="auto"/>
                  </w:tcBorders>
                  <w:shd w:val="clear" w:color="000000" w:fill="FFFFFF"/>
                  <w:vAlign w:val="center"/>
                  <w:hideMark/>
                </w:tcPr>
                <w:p w14:paraId="36E2DF30" w14:textId="583A98D9" w:rsidR="00EB5370" w:rsidRPr="00AC490C" w:rsidRDefault="00AC490C" w:rsidP="00EB5370">
                  <w:pPr>
                    <w:rPr>
                      <w:rFonts w:cs="Arial"/>
                      <w:color w:val="000000"/>
                      <w:sz w:val="20"/>
                      <w:szCs w:val="20"/>
                      <w:lang w:eastAsia="en-GB"/>
                    </w:rPr>
                  </w:pPr>
                  <w:r>
                    <w:rPr>
                      <w:rFonts w:cs="Arial"/>
                      <w:color w:val="000000"/>
                      <w:sz w:val="20"/>
                      <w:szCs w:val="20"/>
                      <w:lang w:eastAsia="en-GB"/>
                    </w:rPr>
                    <w:t xml:space="preserve">SD03 </w:t>
                  </w:r>
                  <w:r w:rsidR="00EB5370" w:rsidRPr="00AC490C">
                    <w:rPr>
                      <w:rFonts w:cs="Arial"/>
                      <w:color w:val="000000"/>
                      <w:sz w:val="20"/>
                      <w:szCs w:val="20"/>
                      <w:lang w:eastAsia="en-GB"/>
                    </w:rPr>
                    <w:t>Number of enterprises surviving 6 months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8F301" w14:textId="77777777" w:rsidR="00EB5370" w:rsidRPr="00AC490C" w:rsidRDefault="00EB5370" w:rsidP="00EB5370">
                  <w:pPr>
                    <w:jc w:val="center"/>
                    <w:rPr>
                      <w:rFonts w:cs="Arial"/>
                      <w:sz w:val="20"/>
                      <w:szCs w:val="20"/>
                      <w:lang w:eastAsia="en-GB"/>
                    </w:rPr>
                  </w:pPr>
                  <w:r w:rsidRPr="00AC490C">
                    <w:rPr>
                      <w:rFonts w:cs="Arial"/>
                      <w:sz w:val="20"/>
                      <w:szCs w:val="20"/>
                      <w:lang w:eastAsia="en-GB"/>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F3A8A"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£200.00</w:t>
                  </w:r>
                </w:p>
              </w:tc>
              <w:tc>
                <w:tcPr>
                  <w:tcW w:w="13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59D6C"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£6,000</w:t>
                  </w:r>
                </w:p>
              </w:tc>
            </w:tr>
            <w:tr w:rsidR="00AC490C" w:rsidRPr="00AC490C" w14:paraId="1942F89D" w14:textId="77777777" w:rsidTr="00AC490C">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1B54D5A" w14:textId="77777777" w:rsidR="00EB5370" w:rsidRPr="00AC490C" w:rsidRDefault="00EB5370" w:rsidP="00EB5370">
                  <w:pPr>
                    <w:rPr>
                      <w:rFonts w:cs="Arial"/>
                      <w:color w:val="000000"/>
                      <w:sz w:val="20"/>
                      <w:szCs w:val="20"/>
                      <w:lang w:eastAsia="en-GB"/>
                    </w:rPr>
                  </w:pPr>
                  <w:r w:rsidRPr="00AC490C">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652EDD" w14:textId="77777777" w:rsidR="00EB5370" w:rsidRPr="00AC490C" w:rsidRDefault="00EB5370" w:rsidP="00EB5370">
                  <w:pPr>
                    <w:jc w:val="center"/>
                    <w:rPr>
                      <w:rFonts w:cs="Arial"/>
                      <w:sz w:val="20"/>
                      <w:szCs w:val="20"/>
                      <w:lang w:eastAsia="en-GB"/>
                    </w:rPr>
                  </w:pPr>
                  <w:r w:rsidRPr="00AC490C">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BC3C4D5" w14:textId="02F97DDB" w:rsidR="00EB5370" w:rsidRPr="00AC490C" w:rsidRDefault="00EB5370" w:rsidP="00EB5370">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62CC42" w14:textId="77777777" w:rsidR="00EB5370" w:rsidRPr="00AC490C" w:rsidRDefault="00EB5370" w:rsidP="00EB5370">
                  <w:pPr>
                    <w:jc w:val="center"/>
                    <w:rPr>
                      <w:rFonts w:cs="Arial"/>
                      <w:color w:val="000000"/>
                      <w:sz w:val="20"/>
                      <w:szCs w:val="20"/>
                      <w:lang w:eastAsia="en-GB"/>
                    </w:rPr>
                  </w:pPr>
                  <w:r w:rsidRPr="00AC490C">
                    <w:rPr>
                      <w:rFonts w:cs="Arial"/>
                      <w:color w:val="000000"/>
                      <w:sz w:val="20"/>
                      <w:szCs w:val="20"/>
                      <w:lang w:eastAsia="en-GB"/>
                    </w:rPr>
                    <w:t>£500,000</w:t>
                  </w:r>
                </w:p>
              </w:tc>
            </w:tr>
          </w:tbl>
          <w:p w14:paraId="2EA720E3" w14:textId="77777777" w:rsidR="00EB5370" w:rsidRPr="00F06A90" w:rsidRDefault="00EB5370" w:rsidP="00A005EF">
            <w:pPr>
              <w:rPr>
                <w:rFonts w:cs="Arial"/>
              </w:rPr>
            </w:pPr>
          </w:p>
          <w:p w14:paraId="5B12F432" w14:textId="77777777" w:rsidR="00344FA1" w:rsidRPr="00DB2FA1" w:rsidRDefault="00344FA1" w:rsidP="00C107CE">
            <w:pPr>
              <w:pStyle w:val="ListParagraph"/>
              <w:autoSpaceDE w:val="0"/>
              <w:autoSpaceDN w:val="0"/>
              <w:adjustRightInd w:val="0"/>
              <w:ind w:left="360"/>
              <w:rPr>
                <w:rFonts w:cs="Arial"/>
                <w:b/>
              </w:rPr>
            </w:pPr>
          </w:p>
        </w:tc>
      </w:tr>
    </w:tbl>
    <w:p w14:paraId="01C30CD5" w14:textId="77777777" w:rsidR="00A005EF" w:rsidRDefault="00A005EF" w:rsidP="00AF67DD"/>
    <w:p w14:paraId="2474F554" w14:textId="77777777" w:rsidR="00AF67DD" w:rsidRDefault="00AF67DD" w:rsidP="00AF67DD"/>
    <w:p w14:paraId="79E5787A" w14:textId="77777777" w:rsidR="00AF67DD" w:rsidRDefault="00AF67DD" w:rsidP="00AF67DD"/>
    <w:p w14:paraId="734BC7F1" w14:textId="77777777" w:rsidR="00AF67DD" w:rsidRDefault="00AF67DD" w:rsidP="00AF67DD"/>
    <w:p w14:paraId="3D4270D9" w14:textId="77777777" w:rsidR="00AF67DD" w:rsidRDefault="00AF67DD" w:rsidP="00AF67DD"/>
    <w:p w14:paraId="38EFF7E5" w14:textId="77777777" w:rsidR="00AF67DD" w:rsidRDefault="00AF67DD" w:rsidP="00AF67DD"/>
    <w:p w14:paraId="6905D578" w14:textId="77777777" w:rsidR="00AF67DD" w:rsidRDefault="00AF67DD" w:rsidP="00AF67DD"/>
    <w:p w14:paraId="1FDB4F29" w14:textId="77777777" w:rsidR="00AF67DD" w:rsidRDefault="00AF67DD" w:rsidP="00AF67DD"/>
    <w:p w14:paraId="65F0E75E" w14:textId="77777777" w:rsidR="00AF67DD" w:rsidRPr="006B1F09" w:rsidRDefault="00AF67DD" w:rsidP="00AF67DD">
      <w:pPr>
        <w:rPr>
          <w:rFonts w:cs="Arial"/>
          <w:b/>
        </w:rPr>
      </w:pPr>
    </w:p>
    <w:p w14:paraId="65E8E267" w14:textId="77777777" w:rsidR="00AF67DD" w:rsidRPr="006B1F09" w:rsidRDefault="00AF67DD" w:rsidP="00AF67DD">
      <w:pPr>
        <w:rPr>
          <w:rFonts w:cs="Arial"/>
          <w:b/>
        </w:rPr>
      </w:pPr>
    </w:p>
    <w:p w14:paraId="324280C8" w14:textId="77777777" w:rsidR="00AF67DD" w:rsidRPr="006B1F09" w:rsidRDefault="00AF67DD" w:rsidP="00AF67DD"/>
    <w:p w14:paraId="3C5339B2" w14:textId="77777777" w:rsidR="00AF67DD" w:rsidRDefault="00AF67DD" w:rsidP="00AF67DD"/>
    <w:p w14:paraId="5FD92E9D" w14:textId="77777777" w:rsidR="00AF67DD" w:rsidRDefault="00AF67DD" w:rsidP="00AF67DD"/>
    <w:p w14:paraId="29DE2BC8" w14:textId="77777777" w:rsidR="00AF67DD" w:rsidRPr="00AA5118" w:rsidRDefault="00AF67DD" w:rsidP="00AF67DD"/>
    <w:p w14:paraId="3B78A752" w14:textId="77777777" w:rsidR="00AF67DD" w:rsidRDefault="00AF67DD" w:rsidP="00AF67DD"/>
    <w:p w14:paraId="1EB7BCF3" w14:textId="77777777" w:rsidR="00AF67DD" w:rsidRDefault="00AF67DD" w:rsidP="00AF67DD"/>
    <w:p w14:paraId="09D866AF" w14:textId="77777777" w:rsidR="00AF67DD" w:rsidRDefault="00AF67DD" w:rsidP="00AF67DD"/>
    <w:p w14:paraId="4DE80816" w14:textId="77777777" w:rsidR="00AF67DD" w:rsidRDefault="00AF67DD" w:rsidP="00AF67DD"/>
    <w:sectPr w:rsidR="00AF67DD"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BF9ED" w14:textId="77777777" w:rsidR="00685431" w:rsidRDefault="00685431">
      <w:r>
        <w:separator/>
      </w:r>
    </w:p>
  </w:endnote>
  <w:endnote w:type="continuationSeparator" w:id="0">
    <w:p w14:paraId="1A8EFD36" w14:textId="77777777" w:rsidR="00685431" w:rsidRDefault="0068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F2D82E8" w14:textId="77777777" w:rsidR="00D55E6D" w:rsidRDefault="00D55E6D">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D55E6D" w14:paraId="39230EDF" w14:textId="77777777" w:rsidTr="009808AC">
          <w:tc>
            <w:tcPr>
              <w:tcW w:w="4908" w:type="dxa"/>
            </w:tcPr>
            <w:p w14:paraId="6003B6C7" w14:textId="5D27F596" w:rsidR="00D55E6D" w:rsidRDefault="00D55E6D" w:rsidP="009808AC">
              <w:pPr>
                <w:pStyle w:val="Footer"/>
              </w:pPr>
            </w:p>
          </w:tc>
          <w:tc>
            <w:tcPr>
              <w:tcW w:w="3869" w:type="dxa"/>
            </w:tcPr>
            <w:p w14:paraId="0987C87D" w14:textId="77777777" w:rsidR="00D55E6D" w:rsidRDefault="00D55E6D"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344D2E">
                <w:rPr>
                  <w:b/>
                  <w:bCs/>
                  <w:noProof/>
                </w:rPr>
                <w:t>18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44D2E">
                <w:rPr>
                  <w:b/>
                  <w:bCs/>
                  <w:noProof/>
                </w:rPr>
                <w:t>18</w:t>
              </w:r>
              <w:r>
                <w:rPr>
                  <w:b/>
                  <w:bCs/>
                </w:rPr>
                <w:fldChar w:fldCharType="end"/>
              </w:r>
            </w:p>
          </w:tc>
        </w:tr>
      </w:tbl>
      <w:p w14:paraId="10FE41FA" w14:textId="77777777" w:rsidR="00D55E6D" w:rsidRDefault="00685431">
        <w:pPr>
          <w:pStyle w:val="Footer"/>
          <w:jc w:val="right"/>
        </w:pPr>
      </w:p>
    </w:sdtContent>
  </w:sdt>
  <w:p w14:paraId="0535D9CF" w14:textId="77777777" w:rsidR="00D55E6D" w:rsidRDefault="00D55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25C1E" w14:textId="77777777" w:rsidR="00685431" w:rsidRDefault="00685431">
      <w:r>
        <w:separator/>
      </w:r>
    </w:p>
  </w:footnote>
  <w:footnote w:type="continuationSeparator" w:id="0">
    <w:p w14:paraId="22880354" w14:textId="77777777" w:rsidR="00685431" w:rsidRDefault="00685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B9187F9" w14:textId="77777777" w:rsidR="00D55E6D" w:rsidRDefault="00685431">
        <w:pPr>
          <w:pStyle w:val="Header"/>
        </w:pPr>
        <w:r>
          <w:rPr>
            <w:noProof/>
            <w:lang w:val="en-US"/>
          </w:rPr>
          <w:pict w14:anchorId="7632E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968A1"/>
    <w:multiLevelType w:val="hybridMultilevel"/>
    <w:tmpl w:val="59769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45453E"/>
    <w:multiLevelType w:val="hybridMultilevel"/>
    <w:tmpl w:val="46A6E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C628AF"/>
    <w:multiLevelType w:val="hybridMultilevel"/>
    <w:tmpl w:val="EE165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0"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1" w15:restartNumberingAfterBreak="0">
    <w:nsid w:val="71AC1CEF"/>
    <w:multiLevelType w:val="hybridMultilevel"/>
    <w:tmpl w:val="7A463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D373F0"/>
    <w:multiLevelType w:val="hybridMultilevel"/>
    <w:tmpl w:val="B07AB374"/>
    <w:lvl w:ilvl="0" w:tplc="5F9C71CA">
      <w:start w:val="2"/>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F76140"/>
    <w:multiLevelType w:val="hybridMultilevel"/>
    <w:tmpl w:val="2E3AD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8E4179"/>
    <w:multiLevelType w:val="hybridMultilevel"/>
    <w:tmpl w:val="10724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10"/>
  </w:num>
  <w:num w:numId="4">
    <w:abstractNumId w:val="10"/>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6"/>
  </w:num>
  <w:num w:numId="11">
    <w:abstractNumId w:val="7"/>
  </w:num>
  <w:num w:numId="12">
    <w:abstractNumId w:val="8"/>
  </w:num>
  <w:num w:numId="13">
    <w:abstractNumId w:val="16"/>
  </w:num>
  <w:num w:numId="14">
    <w:abstractNumId w:val="13"/>
  </w:num>
  <w:num w:numId="15">
    <w:abstractNumId w:val="12"/>
  </w:num>
  <w:num w:numId="16">
    <w:abstractNumId w:val="11"/>
  </w:num>
  <w:num w:numId="17">
    <w:abstractNumId w:val="1"/>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1206"/>
    <w:rsid w:val="00014A96"/>
    <w:rsid w:val="000241A5"/>
    <w:rsid w:val="00025309"/>
    <w:rsid w:val="00025EF8"/>
    <w:rsid w:val="000262AC"/>
    <w:rsid w:val="00027376"/>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571"/>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645"/>
    <w:rsid w:val="000F1BF3"/>
    <w:rsid w:val="000F414D"/>
    <w:rsid w:val="00101C79"/>
    <w:rsid w:val="00105A7C"/>
    <w:rsid w:val="00110113"/>
    <w:rsid w:val="00111F99"/>
    <w:rsid w:val="0012138E"/>
    <w:rsid w:val="00123C60"/>
    <w:rsid w:val="00131443"/>
    <w:rsid w:val="0013204A"/>
    <w:rsid w:val="00133A11"/>
    <w:rsid w:val="00136327"/>
    <w:rsid w:val="0013760F"/>
    <w:rsid w:val="00137737"/>
    <w:rsid w:val="00140BC8"/>
    <w:rsid w:val="00143A7D"/>
    <w:rsid w:val="00147930"/>
    <w:rsid w:val="0014799D"/>
    <w:rsid w:val="0015011A"/>
    <w:rsid w:val="0015227E"/>
    <w:rsid w:val="001535BC"/>
    <w:rsid w:val="001545B4"/>
    <w:rsid w:val="001601E7"/>
    <w:rsid w:val="001706D1"/>
    <w:rsid w:val="00171CCB"/>
    <w:rsid w:val="0017418C"/>
    <w:rsid w:val="00174E73"/>
    <w:rsid w:val="001819AA"/>
    <w:rsid w:val="00190592"/>
    <w:rsid w:val="001913DF"/>
    <w:rsid w:val="00191EFE"/>
    <w:rsid w:val="0019279D"/>
    <w:rsid w:val="001931FA"/>
    <w:rsid w:val="00194CEF"/>
    <w:rsid w:val="00195C99"/>
    <w:rsid w:val="001A0525"/>
    <w:rsid w:val="001A1174"/>
    <w:rsid w:val="001A34A6"/>
    <w:rsid w:val="001A42E7"/>
    <w:rsid w:val="001A4B05"/>
    <w:rsid w:val="001A4B42"/>
    <w:rsid w:val="001A5133"/>
    <w:rsid w:val="001B0B95"/>
    <w:rsid w:val="001B180A"/>
    <w:rsid w:val="001C0F4B"/>
    <w:rsid w:val="001C5ABA"/>
    <w:rsid w:val="001C6BE0"/>
    <w:rsid w:val="001D0D50"/>
    <w:rsid w:val="001D1AC8"/>
    <w:rsid w:val="001D5514"/>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12F48"/>
    <w:rsid w:val="00225C7E"/>
    <w:rsid w:val="00226225"/>
    <w:rsid w:val="00230104"/>
    <w:rsid w:val="002325E4"/>
    <w:rsid w:val="00234B05"/>
    <w:rsid w:val="002369B8"/>
    <w:rsid w:val="00236EB2"/>
    <w:rsid w:val="00244732"/>
    <w:rsid w:val="00246ACC"/>
    <w:rsid w:val="002477C8"/>
    <w:rsid w:val="00250314"/>
    <w:rsid w:val="0025417A"/>
    <w:rsid w:val="00254DC6"/>
    <w:rsid w:val="00261A57"/>
    <w:rsid w:val="00261BD3"/>
    <w:rsid w:val="0026382B"/>
    <w:rsid w:val="00264BF0"/>
    <w:rsid w:val="00272D93"/>
    <w:rsid w:val="00272F24"/>
    <w:rsid w:val="00273291"/>
    <w:rsid w:val="00274F72"/>
    <w:rsid w:val="00275DF2"/>
    <w:rsid w:val="00281694"/>
    <w:rsid w:val="0028229D"/>
    <w:rsid w:val="00282904"/>
    <w:rsid w:val="002833D9"/>
    <w:rsid w:val="0028603B"/>
    <w:rsid w:val="002914C4"/>
    <w:rsid w:val="00294130"/>
    <w:rsid w:val="00294FCA"/>
    <w:rsid w:val="002A10EA"/>
    <w:rsid w:val="002A4103"/>
    <w:rsid w:val="002A5006"/>
    <w:rsid w:val="002A56F8"/>
    <w:rsid w:val="002A5E6B"/>
    <w:rsid w:val="002B1BDC"/>
    <w:rsid w:val="002B2730"/>
    <w:rsid w:val="002B2B9C"/>
    <w:rsid w:val="002B7967"/>
    <w:rsid w:val="002C3DD0"/>
    <w:rsid w:val="002C62CF"/>
    <w:rsid w:val="002C72A2"/>
    <w:rsid w:val="002D5A8E"/>
    <w:rsid w:val="002D7D91"/>
    <w:rsid w:val="002E25F4"/>
    <w:rsid w:val="002E3B40"/>
    <w:rsid w:val="002E53B9"/>
    <w:rsid w:val="002F1469"/>
    <w:rsid w:val="002F2910"/>
    <w:rsid w:val="002F3E82"/>
    <w:rsid w:val="002F4192"/>
    <w:rsid w:val="002F67EA"/>
    <w:rsid w:val="002F70E9"/>
    <w:rsid w:val="002F71DB"/>
    <w:rsid w:val="00300754"/>
    <w:rsid w:val="00301CA8"/>
    <w:rsid w:val="003035E8"/>
    <w:rsid w:val="00303609"/>
    <w:rsid w:val="00303EFB"/>
    <w:rsid w:val="003045E2"/>
    <w:rsid w:val="00305411"/>
    <w:rsid w:val="00307FC5"/>
    <w:rsid w:val="0031325C"/>
    <w:rsid w:val="003146D9"/>
    <w:rsid w:val="00320393"/>
    <w:rsid w:val="003216E9"/>
    <w:rsid w:val="003242A9"/>
    <w:rsid w:val="00325BC2"/>
    <w:rsid w:val="00325EB2"/>
    <w:rsid w:val="00331405"/>
    <w:rsid w:val="00332BCA"/>
    <w:rsid w:val="00332E13"/>
    <w:rsid w:val="003341FC"/>
    <w:rsid w:val="003372BE"/>
    <w:rsid w:val="0033761D"/>
    <w:rsid w:val="0034251F"/>
    <w:rsid w:val="003436BF"/>
    <w:rsid w:val="003437A8"/>
    <w:rsid w:val="003441FF"/>
    <w:rsid w:val="00344D2E"/>
    <w:rsid w:val="00344FA1"/>
    <w:rsid w:val="003531F2"/>
    <w:rsid w:val="0035507E"/>
    <w:rsid w:val="0035514D"/>
    <w:rsid w:val="00363111"/>
    <w:rsid w:val="0036417A"/>
    <w:rsid w:val="00365815"/>
    <w:rsid w:val="00370ADD"/>
    <w:rsid w:val="003711BA"/>
    <w:rsid w:val="00371EF5"/>
    <w:rsid w:val="00372BC6"/>
    <w:rsid w:val="00376B4D"/>
    <w:rsid w:val="003815F3"/>
    <w:rsid w:val="003817E6"/>
    <w:rsid w:val="00384AE2"/>
    <w:rsid w:val="00391879"/>
    <w:rsid w:val="00394F36"/>
    <w:rsid w:val="003A017D"/>
    <w:rsid w:val="003A3761"/>
    <w:rsid w:val="003A457D"/>
    <w:rsid w:val="003A4747"/>
    <w:rsid w:val="003A4850"/>
    <w:rsid w:val="003A52AD"/>
    <w:rsid w:val="003A703E"/>
    <w:rsid w:val="003A723F"/>
    <w:rsid w:val="003B0CB7"/>
    <w:rsid w:val="003B2D4C"/>
    <w:rsid w:val="003B5D0C"/>
    <w:rsid w:val="003B6ACC"/>
    <w:rsid w:val="003B6D47"/>
    <w:rsid w:val="003C070A"/>
    <w:rsid w:val="003C218D"/>
    <w:rsid w:val="003C3FC1"/>
    <w:rsid w:val="003D0098"/>
    <w:rsid w:val="003D58B2"/>
    <w:rsid w:val="003D5D97"/>
    <w:rsid w:val="003E3DEA"/>
    <w:rsid w:val="003E657D"/>
    <w:rsid w:val="003F57F0"/>
    <w:rsid w:val="003F7919"/>
    <w:rsid w:val="004006BC"/>
    <w:rsid w:val="00400CCB"/>
    <w:rsid w:val="00404490"/>
    <w:rsid w:val="004050CC"/>
    <w:rsid w:val="00407ED0"/>
    <w:rsid w:val="00412EFF"/>
    <w:rsid w:val="0041542B"/>
    <w:rsid w:val="00415AB1"/>
    <w:rsid w:val="00415E7E"/>
    <w:rsid w:val="00416BE3"/>
    <w:rsid w:val="004224E5"/>
    <w:rsid w:val="004241A1"/>
    <w:rsid w:val="004300F3"/>
    <w:rsid w:val="00430AA9"/>
    <w:rsid w:val="00431B5C"/>
    <w:rsid w:val="0043692C"/>
    <w:rsid w:val="004404D5"/>
    <w:rsid w:val="0044066C"/>
    <w:rsid w:val="0044287C"/>
    <w:rsid w:val="00442DA3"/>
    <w:rsid w:val="00444DB8"/>
    <w:rsid w:val="00447E3D"/>
    <w:rsid w:val="00451D33"/>
    <w:rsid w:val="00454193"/>
    <w:rsid w:val="004543AB"/>
    <w:rsid w:val="00454504"/>
    <w:rsid w:val="00457BC3"/>
    <w:rsid w:val="00460871"/>
    <w:rsid w:val="00464432"/>
    <w:rsid w:val="0046476E"/>
    <w:rsid w:val="00464787"/>
    <w:rsid w:val="00464AE6"/>
    <w:rsid w:val="00471029"/>
    <w:rsid w:val="00475425"/>
    <w:rsid w:val="00475879"/>
    <w:rsid w:val="00480D1B"/>
    <w:rsid w:val="004815E5"/>
    <w:rsid w:val="004825CA"/>
    <w:rsid w:val="00485746"/>
    <w:rsid w:val="004A2467"/>
    <w:rsid w:val="004A34B5"/>
    <w:rsid w:val="004A5EE0"/>
    <w:rsid w:val="004B6441"/>
    <w:rsid w:val="004B698A"/>
    <w:rsid w:val="004B701F"/>
    <w:rsid w:val="004B7AFB"/>
    <w:rsid w:val="004B7B72"/>
    <w:rsid w:val="004C5399"/>
    <w:rsid w:val="004C6E5B"/>
    <w:rsid w:val="004C726D"/>
    <w:rsid w:val="004C7C23"/>
    <w:rsid w:val="004D0E6C"/>
    <w:rsid w:val="004D1EA6"/>
    <w:rsid w:val="004D45FA"/>
    <w:rsid w:val="004D67E6"/>
    <w:rsid w:val="004D7820"/>
    <w:rsid w:val="004E5C17"/>
    <w:rsid w:val="004F53B1"/>
    <w:rsid w:val="005005F6"/>
    <w:rsid w:val="0050287E"/>
    <w:rsid w:val="00503222"/>
    <w:rsid w:val="00503817"/>
    <w:rsid w:val="0050687A"/>
    <w:rsid w:val="00512928"/>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5E58"/>
    <w:rsid w:val="00587150"/>
    <w:rsid w:val="00590073"/>
    <w:rsid w:val="005913DB"/>
    <w:rsid w:val="00596FF4"/>
    <w:rsid w:val="005A19C2"/>
    <w:rsid w:val="005A1D76"/>
    <w:rsid w:val="005A233C"/>
    <w:rsid w:val="005A27CD"/>
    <w:rsid w:val="005B0619"/>
    <w:rsid w:val="005B25BE"/>
    <w:rsid w:val="005B3498"/>
    <w:rsid w:val="005B4B9E"/>
    <w:rsid w:val="005C04A2"/>
    <w:rsid w:val="005C350D"/>
    <w:rsid w:val="005C44C5"/>
    <w:rsid w:val="005C50E7"/>
    <w:rsid w:val="005C5996"/>
    <w:rsid w:val="005C6654"/>
    <w:rsid w:val="005C74C2"/>
    <w:rsid w:val="005D2D1A"/>
    <w:rsid w:val="005D2FF1"/>
    <w:rsid w:val="005D3214"/>
    <w:rsid w:val="005D386D"/>
    <w:rsid w:val="005D3E38"/>
    <w:rsid w:val="005D77FE"/>
    <w:rsid w:val="005E0E16"/>
    <w:rsid w:val="005E1FA1"/>
    <w:rsid w:val="005E317E"/>
    <w:rsid w:val="005E331C"/>
    <w:rsid w:val="005E360B"/>
    <w:rsid w:val="005E37D8"/>
    <w:rsid w:val="005E3A1D"/>
    <w:rsid w:val="005F081E"/>
    <w:rsid w:val="005F1102"/>
    <w:rsid w:val="00601627"/>
    <w:rsid w:val="00601F38"/>
    <w:rsid w:val="00602EB9"/>
    <w:rsid w:val="00607A17"/>
    <w:rsid w:val="006106F1"/>
    <w:rsid w:val="00612AF8"/>
    <w:rsid w:val="00622E87"/>
    <w:rsid w:val="006254BD"/>
    <w:rsid w:val="00626547"/>
    <w:rsid w:val="006321E9"/>
    <w:rsid w:val="00635939"/>
    <w:rsid w:val="00643397"/>
    <w:rsid w:val="00644A1C"/>
    <w:rsid w:val="00651A1C"/>
    <w:rsid w:val="00655E68"/>
    <w:rsid w:val="006607B8"/>
    <w:rsid w:val="00663C28"/>
    <w:rsid w:val="00665700"/>
    <w:rsid w:val="006701D5"/>
    <w:rsid w:val="00670BF4"/>
    <w:rsid w:val="0067125E"/>
    <w:rsid w:val="00673325"/>
    <w:rsid w:val="00675BB3"/>
    <w:rsid w:val="006769F9"/>
    <w:rsid w:val="00680408"/>
    <w:rsid w:val="006823D9"/>
    <w:rsid w:val="00683123"/>
    <w:rsid w:val="00683FE3"/>
    <w:rsid w:val="0068445E"/>
    <w:rsid w:val="00685431"/>
    <w:rsid w:val="00685FB5"/>
    <w:rsid w:val="00687D5D"/>
    <w:rsid w:val="00692CED"/>
    <w:rsid w:val="00693A74"/>
    <w:rsid w:val="006957BC"/>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00"/>
    <w:rsid w:val="006E4BB8"/>
    <w:rsid w:val="006E609B"/>
    <w:rsid w:val="006E6DED"/>
    <w:rsid w:val="006E7CEE"/>
    <w:rsid w:val="006F33C3"/>
    <w:rsid w:val="006F520C"/>
    <w:rsid w:val="006F7897"/>
    <w:rsid w:val="007002C7"/>
    <w:rsid w:val="0070487E"/>
    <w:rsid w:val="0070702A"/>
    <w:rsid w:val="007121E9"/>
    <w:rsid w:val="00715089"/>
    <w:rsid w:val="007167C9"/>
    <w:rsid w:val="0072012D"/>
    <w:rsid w:val="00721D14"/>
    <w:rsid w:val="007221B7"/>
    <w:rsid w:val="00733C44"/>
    <w:rsid w:val="00734B1E"/>
    <w:rsid w:val="007362B9"/>
    <w:rsid w:val="00736E23"/>
    <w:rsid w:val="00740BBC"/>
    <w:rsid w:val="00741E70"/>
    <w:rsid w:val="00742085"/>
    <w:rsid w:val="007429E9"/>
    <w:rsid w:val="007544F0"/>
    <w:rsid w:val="00755E41"/>
    <w:rsid w:val="00757723"/>
    <w:rsid w:val="00757D21"/>
    <w:rsid w:val="007600AC"/>
    <w:rsid w:val="0076010B"/>
    <w:rsid w:val="007654E6"/>
    <w:rsid w:val="00765616"/>
    <w:rsid w:val="00770742"/>
    <w:rsid w:val="00772BBA"/>
    <w:rsid w:val="00773DA2"/>
    <w:rsid w:val="007779B8"/>
    <w:rsid w:val="00780C7F"/>
    <w:rsid w:val="00785103"/>
    <w:rsid w:val="00787807"/>
    <w:rsid w:val="00794997"/>
    <w:rsid w:val="00795FB8"/>
    <w:rsid w:val="007977E5"/>
    <w:rsid w:val="00797BD3"/>
    <w:rsid w:val="007A1505"/>
    <w:rsid w:val="007A1663"/>
    <w:rsid w:val="007A3633"/>
    <w:rsid w:val="007A38DA"/>
    <w:rsid w:val="007A3B66"/>
    <w:rsid w:val="007A4CDA"/>
    <w:rsid w:val="007A63F7"/>
    <w:rsid w:val="007B305F"/>
    <w:rsid w:val="007B33D4"/>
    <w:rsid w:val="007B370F"/>
    <w:rsid w:val="007C1168"/>
    <w:rsid w:val="007C1C00"/>
    <w:rsid w:val="007C294F"/>
    <w:rsid w:val="007C2B80"/>
    <w:rsid w:val="007C4557"/>
    <w:rsid w:val="007D184B"/>
    <w:rsid w:val="007D25C3"/>
    <w:rsid w:val="007D44D3"/>
    <w:rsid w:val="007D514D"/>
    <w:rsid w:val="007E1433"/>
    <w:rsid w:val="007E2C13"/>
    <w:rsid w:val="007E2F31"/>
    <w:rsid w:val="007E41A0"/>
    <w:rsid w:val="007E5629"/>
    <w:rsid w:val="007E7731"/>
    <w:rsid w:val="007F51F2"/>
    <w:rsid w:val="007F575A"/>
    <w:rsid w:val="007F61A6"/>
    <w:rsid w:val="008040A8"/>
    <w:rsid w:val="00806C56"/>
    <w:rsid w:val="008120AA"/>
    <w:rsid w:val="00812EC6"/>
    <w:rsid w:val="008139C0"/>
    <w:rsid w:val="0081783D"/>
    <w:rsid w:val="00836072"/>
    <w:rsid w:val="008441FE"/>
    <w:rsid w:val="0086257F"/>
    <w:rsid w:val="00865DD0"/>
    <w:rsid w:val="00866F8D"/>
    <w:rsid w:val="00871462"/>
    <w:rsid w:val="00871CDC"/>
    <w:rsid w:val="008726BE"/>
    <w:rsid w:val="008751AB"/>
    <w:rsid w:val="008755C5"/>
    <w:rsid w:val="00884042"/>
    <w:rsid w:val="00885310"/>
    <w:rsid w:val="00885437"/>
    <w:rsid w:val="00887561"/>
    <w:rsid w:val="00887CC4"/>
    <w:rsid w:val="008914FB"/>
    <w:rsid w:val="00891C05"/>
    <w:rsid w:val="00892D58"/>
    <w:rsid w:val="00893B59"/>
    <w:rsid w:val="008A15C2"/>
    <w:rsid w:val="008A35F2"/>
    <w:rsid w:val="008A7BFE"/>
    <w:rsid w:val="008A7DE3"/>
    <w:rsid w:val="008B0638"/>
    <w:rsid w:val="008B301A"/>
    <w:rsid w:val="008B3265"/>
    <w:rsid w:val="008C04D4"/>
    <w:rsid w:val="008C148F"/>
    <w:rsid w:val="008C5ABB"/>
    <w:rsid w:val="008C6517"/>
    <w:rsid w:val="008C6C19"/>
    <w:rsid w:val="008C74BF"/>
    <w:rsid w:val="008D0559"/>
    <w:rsid w:val="008D41F4"/>
    <w:rsid w:val="008D4B10"/>
    <w:rsid w:val="008D685F"/>
    <w:rsid w:val="008E0CA3"/>
    <w:rsid w:val="008E1A0A"/>
    <w:rsid w:val="008E2EBC"/>
    <w:rsid w:val="008E424A"/>
    <w:rsid w:val="008E6320"/>
    <w:rsid w:val="008F34BD"/>
    <w:rsid w:val="008F3946"/>
    <w:rsid w:val="00900D0A"/>
    <w:rsid w:val="009048B3"/>
    <w:rsid w:val="0090511E"/>
    <w:rsid w:val="00906ED1"/>
    <w:rsid w:val="00907117"/>
    <w:rsid w:val="00907C5B"/>
    <w:rsid w:val="009100F8"/>
    <w:rsid w:val="00911515"/>
    <w:rsid w:val="009116BD"/>
    <w:rsid w:val="00911A56"/>
    <w:rsid w:val="00912377"/>
    <w:rsid w:val="00914BB9"/>
    <w:rsid w:val="00914DF9"/>
    <w:rsid w:val="00920D7A"/>
    <w:rsid w:val="00923015"/>
    <w:rsid w:val="00926538"/>
    <w:rsid w:val="009353E3"/>
    <w:rsid w:val="00936137"/>
    <w:rsid w:val="0094091E"/>
    <w:rsid w:val="00945E4C"/>
    <w:rsid w:val="00946A67"/>
    <w:rsid w:val="009549AE"/>
    <w:rsid w:val="009552C2"/>
    <w:rsid w:val="009612F7"/>
    <w:rsid w:val="00965A85"/>
    <w:rsid w:val="00966299"/>
    <w:rsid w:val="00967429"/>
    <w:rsid w:val="00975D7E"/>
    <w:rsid w:val="009765CE"/>
    <w:rsid w:val="009808AC"/>
    <w:rsid w:val="009840A5"/>
    <w:rsid w:val="009907A3"/>
    <w:rsid w:val="009924E0"/>
    <w:rsid w:val="009945CA"/>
    <w:rsid w:val="009A001F"/>
    <w:rsid w:val="009A48CE"/>
    <w:rsid w:val="009A79E6"/>
    <w:rsid w:val="009B020D"/>
    <w:rsid w:val="009B485E"/>
    <w:rsid w:val="009B597B"/>
    <w:rsid w:val="009B6412"/>
    <w:rsid w:val="009B666D"/>
    <w:rsid w:val="009B67F1"/>
    <w:rsid w:val="009B6B65"/>
    <w:rsid w:val="009C154B"/>
    <w:rsid w:val="009C1A29"/>
    <w:rsid w:val="009C70C4"/>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175B"/>
    <w:rsid w:val="00A040AC"/>
    <w:rsid w:val="00A041C7"/>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77D1"/>
    <w:rsid w:val="00A524B5"/>
    <w:rsid w:val="00A537EA"/>
    <w:rsid w:val="00A55BA6"/>
    <w:rsid w:val="00A60220"/>
    <w:rsid w:val="00A605B5"/>
    <w:rsid w:val="00A62B87"/>
    <w:rsid w:val="00A6340E"/>
    <w:rsid w:val="00A63E89"/>
    <w:rsid w:val="00A6430E"/>
    <w:rsid w:val="00A668E8"/>
    <w:rsid w:val="00A76A58"/>
    <w:rsid w:val="00A813F8"/>
    <w:rsid w:val="00A818CD"/>
    <w:rsid w:val="00A85142"/>
    <w:rsid w:val="00A857B7"/>
    <w:rsid w:val="00A87890"/>
    <w:rsid w:val="00A87E0F"/>
    <w:rsid w:val="00A919B4"/>
    <w:rsid w:val="00A926B4"/>
    <w:rsid w:val="00A933DA"/>
    <w:rsid w:val="00A93F46"/>
    <w:rsid w:val="00A94B0A"/>
    <w:rsid w:val="00AA0653"/>
    <w:rsid w:val="00AA0B4C"/>
    <w:rsid w:val="00AA35C7"/>
    <w:rsid w:val="00AA3E5C"/>
    <w:rsid w:val="00AA5676"/>
    <w:rsid w:val="00AA593D"/>
    <w:rsid w:val="00AB276E"/>
    <w:rsid w:val="00AB37C6"/>
    <w:rsid w:val="00AB4EEA"/>
    <w:rsid w:val="00AB5F90"/>
    <w:rsid w:val="00AC1A53"/>
    <w:rsid w:val="00AC384B"/>
    <w:rsid w:val="00AC3AC1"/>
    <w:rsid w:val="00AC490C"/>
    <w:rsid w:val="00AD0B65"/>
    <w:rsid w:val="00AD1570"/>
    <w:rsid w:val="00AD6D2B"/>
    <w:rsid w:val="00AE01E8"/>
    <w:rsid w:val="00AE2E02"/>
    <w:rsid w:val="00AF0CF1"/>
    <w:rsid w:val="00AF16ED"/>
    <w:rsid w:val="00AF3545"/>
    <w:rsid w:val="00AF67DD"/>
    <w:rsid w:val="00AF6AC9"/>
    <w:rsid w:val="00B02931"/>
    <w:rsid w:val="00B048EE"/>
    <w:rsid w:val="00B050D2"/>
    <w:rsid w:val="00B05C27"/>
    <w:rsid w:val="00B06A9F"/>
    <w:rsid w:val="00B13229"/>
    <w:rsid w:val="00B142FA"/>
    <w:rsid w:val="00B15E45"/>
    <w:rsid w:val="00B20E5C"/>
    <w:rsid w:val="00B2150B"/>
    <w:rsid w:val="00B21ED4"/>
    <w:rsid w:val="00B24D65"/>
    <w:rsid w:val="00B3130F"/>
    <w:rsid w:val="00B33542"/>
    <w:rsid w:val="00B3399A"/>
    <w:rsid w:val="00B348CF"/>
    <w:rsid w:val="00B37256"/>
    <w:rsid w:val="00B4458D"/>
    <w:rsid w:val="00B505CF"/>
    <w:rsid w:val="00B50B08"/>
    <w:rsid w:val="00B52D80"/>
    <w:rsid w:val="00B5379B"/>
    <w:rsid w:val="00B5677B"/>
    <w:rsid w:val="00B56C5A"/>
    <w:rsid w:val="00B64855"/>
    <w:rsid w:val="00B650A9"/>
    <w:rsid w:val="00B6696F"/>
    <w:rsid w:val="00B66CC6"/>
    <w:rsid w:val="00B70FB2"/>
    <w:rsid w:val="00B87752"/>
    <w:rsid w:val="00B93DDE"/>
    <w:rsid w:val="00BA120C"/>
    <w:rsid w:val="00BA1865"/>
    <w:rsid w:val="00BA2334"/>
    <w:rsid w:val="00BB06DA"/>
    <w:rsid w:val="00BB50B0"/>
    <w:rsid w:val="00BC07D7"/>
    <w:rsid w:val="00BC357A"/>
    <w:rsid w:val="00BC39E9"/>
    <w:rsid w:val="00BC3D6D"/>
    <w:rsid w:val="00BC4384"/>
    <w:rsid w:val="00BC7F87"/>
    <w:rsid w:val="00BD16C9"/>
    <w:rsid w:val="00BD39C3"/>
    <w:rsid w:val="00BD40A0"/>
    <w:rsid w:val="00BD660A"/>
    <w:rsid w:val="00BD7FA4"/>
    <w:rsid w:val="00BE1E61"/>
    <w:rsid w:val="00BE3BB8"/>
    <w:rsid w:val="00BE4001"/>
    <w:rsid w:val="00BE49F7"/>
    <w:rsid w:val="00BF0EC3"/>
    <w:rsid w:val="00BF2D9A"/>
    <w:rsid w:val="00BF67E8"/>
    <w:rsid w:val="00BF6870"/>
    <w:rsid w:val="00C00A3A"/>
    <w:rsid w:val="00C0243B"/>
    <w:rsid w:val="00C1049A"/>
    <w:rsid w:val="00C107CE"/>
    <w:rsid w:val="00C12225"/>
    <w:rsid w:val="00C13DE3"/>
    <w:rsid w:val="00C14DC6"/>
    <w:rsid w:val="00C20DCE"/>
    <w:rsid w:val="00C3030B"/>
    <w:rsid w:val="00C33B5B"/>
    <w:rsid w:val="00C34EC6"/>
    <w:rsid w:val="00C35704"/>
    <w:rsid w:val="00C3711A"/>
    <w:rsid w:val="00C4536B"/>
    <w:rsid w:val="00C46148"/>
    <w:rsid w:val="00C47F4E"/>
    <w:rsid w:val="00C5289B"/>
    <w:rsid w:val="00C6044B"/>
    <w:rsid w:val="00C60796"/>
    <w:rsid w:val="00C6219F"/>
    <w:rsid w:val="00C641E9"/>
    <w:rsid w:val="00C644F5"/>
    <w:rsid w:val="00C749D1"/>
    <w:rsid w:val="00C7641A"/>
    <w:rsid w:val="00C80FAC"/>
    <w:rsid w:val="00C8302D"/>
    <w:rsid w:val="00C8373E"/>
    <w:rsid w:val="00C84DE2"/>
    <w:rsid w:val="00C86B99"/>
    <w:rsid w:val="00C87D58"/>
    <w:rsid w:val="00C87D6D"/>
    <w:rsid w:val="00C92574"/>
    <w:rsid w:val="00C94CF2"/>
    <w:rsid w:val="00C9718A"/>
    <w:rsid w:val="00CA13F9"/>
    <w:rsid w:val="00CA6149"/>
    <w:rsid w:val="00CA6D69"/>
    <w:rsid w:val="00CB241F"/>
    <w:rsid w:val="00CB61CE"/>
    <w:rsid w:val="00CB6BB7"/>
    <w:rsid w:val="00CC1802"/>
    <w:rsid w:val="00CC3492"/>
    <w:rsid w:val="00CE146F"/>
    <w:rsid w:val="00CE1B6E"/>
    <w:rsid w:val="00CE298D"/>
    <w:rsid w:val="00CE5937"/>
    <w:rsid w:val="00CE6114"/>
    <w:rsid w:val="00CF0BD1"/>
    <w:rsid w:val="00D01B68"/>
    <w:rsid w:val="00D02151"/>
    <w:rsid w:val="00D10374"/>
    <w:rsid w:val="00D12D20"/>
    <w:rsid w:val="00D331C4"/>
    <w:rsid w:val="00D36188"/>
    <w:rsid w:val="00D40CC3"/>
    <w:rsid w:val="00D438C5"/>
    <w:rsid w:val="00D4509F"/>
    <w:rsid w:val="00D47BED"/>
    <w:rsid w:val="00D501D9"/>
    <w:rsid w:val="00D51D44"/>
    <w:rsid w:val="00D52ABC"/>
    <w:rsid w:val="00D535E6"/>
    <w:rsid w:val="00D55C83"/>
    <w:rsid w:val="00D55E6D"/>
    <w:rsid w:val="00D6167E"/>
    <w:rsid w:val="00D630E4"/>
    <w:rsid w:val="00D67580"/>
    <w:rsid w:val="00D67810"/>
    <w:rsid w:val="00D70054"/>
    <w:rsid w:val="00D73447"/>
    <w:rsid w:val="00D75418"/>
    <w:rsid w:val="00D76FA8"/>
    <w:rsid w:val="00D82566"/>
    <w:rsid w:val="00D90744"/>
    <w:rsid w:val="00D92E9F"/>
    <w:rsid w:val="00D93007"/>
    <w:rsid w:val="00D934F2"/>
    <w:rsid w:val="00DA37E3"/>
    <w:rsid w:val="00DA39DA"/>
    <w:rsid w:val="00DA3E5E"/>
    <w:rsid w:val="00DA7477"/>
    <w:rsid w:val="00DA7651"/>
    <w:rsid w:val="00DB2FA1"/>
    <w:rsid w:val="00DB4826"/>
    <w:rsid w:val="00DB5C0F"/>
    <w:rsid w:val="00DC5127"/>
    <w:rsid w:val="00DC7B87"/>
    <w:rsid w:val="00DD04A9"/>
    <w:rsid w:val="00DD44CA"/>
    <w:rsid w:val="00DD47E2"/>
    <w:rsid w:val="00DD6338"/>
    <w:rsid w:val="00DE0CAB"/>
    <w:rsid w:val="00DE18A3"/>
    <w:rsid w:val="00DE1B57"/>
    <w:rsid w:val="00DE4672"/>
    <w:rsid w:val="00DF4569"/>
    <w:rsid w:val="00DF4EEF"/>
    <w:rsid w:val="00DF61FC"/>
    <w:rsid w:val="00E0685C"/>
    <w:rsid w:val="00E076C0"/>
    <w:rsid w:val="00E11599"/>
    <w:rsid w:val="00E21F98"/>
    <w:rsid w:val="00E24CC5"/>
    <w:rsid w:val="00E275C2"/>
    <w:rsid w:val="00E37B6C"/>
    <w:rsid w:val="00E40F3B"/>
    <w:rsid w:val="00E413C6"/>
    <w:rsid w:val="00E41BB7"/>
    <w:rsid w:val="00E43DDB"/>
    <w:rsid w:val="00E44261"/>
    <w:rsid w:val="00E45544"/>
    <w:rsid w:val="00E463F5"/>
    <w:rsid w:val="00E55B5B"/>
    <w:rsid w:val="00E55D00"/>
    <w:rsid w:val="00E56D8F"/>
    <w:rsid w:val="00E57D32"/>
    <w:rsid w:val="00E627AE"/>
    <w:rsid w:val="00E7258E"/>
    <w:rsid w:val="00E74099"/>
    <w:rsid w:val="00E751A1"/>
    <w:rsid w:val="00E82E42"/>
    <w:rsid w:val="00E838E3"/>
    <w:rsid w:val="00E84720"/>
    <w:rsid w:val="00E91C48"/>
    <w:rsid w:val="00E93E97"/>
    <w:rsid w:val="00EA180F"/>
    <w:rsid w:val="00EA1B61"/>
    <w:rsid w:val="00EA599B"/>
    <w:rsid w:val="00EA61ED"/>
    <w:rsid w:val="00EB0715"/>
    <w:rsid w:val="00EB1337"/>
    <w:rsid w:val="00EB5370"/>
    <w:rsid w:val="00EB6E31"/>
    <w:rsid w:val="00EC0AD0"/>
    <w:rsid w:val="00EC1414"/>
    <w:rsid w:val="00EC2618"/>
    <w:rsid w:val="00EC2AFC"/>
    <w:rsid w:val="00EC2CBB"/>
    <w:rsid w:val="00EC5F1C"/>
    <w:rsid w:val="00ED0DDC"/>
    <w:rsid w:val="00ED0DEE"/>
    <w:rsid w:val="00ED156A"/>
    <w:rsid w:val="00ED5F5C"/>
    <w:rsid w:val="00ED67E0"/>
    <w:rsid w:val="00ED6E49"/>
    <w:rsid w:val="00EE123D"/>
    <w:rsid w:val="00EE3F01"/>
    <w:rsid w:val="00EE6303"/>
    <w:rsid w:val="00EF2392"/>
    <w:rsid w:val="00EF2B4A"/>
    <w:rsid w:val="00F01F17"/>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6F37"/>
    <w:rsid w:val="00F37CFF"/>
    <w:rsid w:val="00F41B74"/>
    <w:rsid w:val="00F43132"/>
    <w:rsid w:val="00F45857"/>
    <w:rsid w:val="00F523D2"/>
    <w:rsid w:val="00F54FD8"/>
    <w:rsid w:val="00F5623E"/>
    <w:rsid w:val="00F5711C"/>
    <w:rsid w:val="00F66474"/>
    <w:rsid w:val="00F720A4"/>
    <w:rsid w:val="00F722BB"/>
    <w:rsid w:val="00F72938"/>
    <w:rsid w:val="00F87D3E"/>
    <w:rsid w:val="00F9192C"/>
    <w:rsid w:val="00F925C5"/>
    <w:rsid w:val="00FA0B1C"/>
    <w:rsid w:val="00FA346F"/>
    <w:rsid w:val="00FA5F66"/>
    <w:rsid w:val="00FB0B18"/>
    <w:rsid w:val="00FB0E5E"/>
    <w:rsid w:val="00FC0576"/>
    <w:rsid w:val="00FC3A08"/>
    <w:rsid w:val="00FD0099"/>
    <w:rsid w:val="00FD05D4"/>
    <w:rsid w:val="00FD3B0A"/>
    <w:rsid w:val="00FD4ABD"/>
    <w:rsid w:val="00FD5C23"/>
    <w:rsid w:val="00FD6503"/>
    <w:rsid w:val="00FD6B67"/>
    <w:rsid w:val="00FE3877"/>
    <w:rsid w:val="00FF0667"/>
    <w:rsid w:val="00FF0769"/>
    <w:rsid w:val="00FF08DF"/>
    <w:rsid w:val="00FF0DF7"/>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D3D468"/>
  <w15:docId w15:val="{EF65D384-AF52-47CA-9A7D-C94BE7EC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AF67DD"/>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9"/>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9"/>
      </w:numPr>
      <w:spacing w:after="260" w:line="260" w:lineRule="atLeast"/>
      <w:jc w:val="both"/>
      <w:outlineLvl w:val="0"/>
    </w:pPr>
    <w:rPr>
      <w:b/>
      <w:caps/>
      <w:sz w:val="22"/>
    </w:rPr>
  </w:style>
  <w:style w:type="paragraph" w:customStyle="1" w:styleId="Level2">
    <w:name w:val="Level 2"/>
    <w:basedOn w:val="Normal"/>
    <w:rsid w:val="00AE2E02"/>
    <w:pPr>
      <w:numPr>
        <w:ilvl w:val="2"/>
        <w:numId w:val="9"/>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9"/>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9"/>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9"/>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D51D44"/>
    <w:rPr>
      <w:color w:val="808080"/>
    </w:rPr>
  </w:style>
  <w:style w:type="character" w:customStyle="1" w:styleId="Heading4Char">
    <w:name w:val="Heading 4 Char"/>
    <w:basedOn w:val="DefaultParagraphFont"/>
    <w:link w:val="Heading4"/>
    <w:rsid w:val="00AF67D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54314818">
      <w:bodyDiv w:val="1"/>
      <w:marLeft w:val="0"/>
      <w:marRight w:val="0"/>
      <w:marTop w:val="0"/>
      <w:marBottom w:val="0"/>
      <w:divBdr>
        <w:top w:val="none" w:sz="0" w:space="0" w:color="auto"/>
        <w:left w:val="none" w:sz="0" w:space="0" w:color="auto"/>
        <w:bottom w:val="none" w:sz="0" w:space="0" w:color="auto"/>
        <w:right w:val="none" w:sz="0" w:space="0" w:color="auto"/>
      </w:divBdr>
    </w:div>
    <w:div w:id="564727031">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43144224">
      <w:bodyDiv w:val="1"/>
      <w:marLeft w:val="0"/>
      <w:marRight w:val="0"/>
      <w:marTop w:val="0"/>
      <w:marBottom w:val="0"/>
      <w:divBdr>
        <w:top w:val="none" w:sz="0" w:space="0" w:color="auto"/>
        <w:left w:val="none" w:sz="0" w:space="0" w:color="auto"/>
        <w:bottom w:val="none" w:sz="0" w:space="0" w:color="auto"/>
        <w:right w:val="none" w:sz="0" w:space="0" w:color="auto"/>
      </w:divBdr>
    </w:div>
    <w:div w:id="786894529">
      <w:bodyDiv w:val="1"/>
      <w:marLeft w:val="0"/>
      <w:marRight w:val="0"/>
      <w:marTop w:val="0"/>
      <w:marBottom w:val="0"/>
      <w:divBdr>
        <w:top w:val="none" w:sz="0" w:space="0" w:color="auto"/>
        <w:left w:val="none" w:sz="0" w:space="0" w:color="auto"/>
        <w:bottom w:val="none" w:sz="0" w:space="0" w:color="auto"/>
        <w:right w:val="none" w:sz="0" w:space="0" w:color="auto"/>
      </w:divBdr>
    </w:div>
    <w:div w:id="870610002">
      <w:bodyDiv w:val="1"/>
      <w:marLeft w:val="0"/>
      <w:marRight w:val="0"/>
      <w:marTop w:val="0"/>
      <w:marBottom w:val="0"/>
      <w:divBdr>
        <w:top w:val="none" w:sz="0" w:space="0" w:color="auto"/>
        <w:left w:val="none" w:sz="0" w:space="0" w:color="auto"/>
        <w:bottom w:val="none" w:sz="0" w:space="0" w:color="auto"/>
        <w:right w:val="none" w:sz="0" w:space="0" w:color="auto"/>
      </w:divBdr>
    </w:div>
    <w:div w:id="1159538858">
      <w:bodyDiv w:val="1"/>
      <w:marLeft w:val="0"/>
      <w:marRight w:val="0"/>
      <w:marTop w:val="0"/>
      <w:marBottom w:val="0"/>
      <w:divBdr>
        <w:top w:val="none" w:sz="0" w:space="0" w:color="auto"/>
        <w:left w:val="none" w:sz="0" w:space="0" w:color="auto"/>
        <w:bottom w:val="none" w:sz="0" w:space="0" w:color="auto"/>
        <w:right w:val="none" w:sz="0" w:space="0" w:color="auto"/>
      </w:divBdr>
    </w:div>
    <w:div w:id="1544517259">
      <w:bodyDiv w:val="1"/>
      <w:marLeft w:val="0"/>
      <w:marRight w:val="0"/>
      <w:marTop w:val="0"/>
      <w:marBottom w:val="0"/>
      <w:divBdr>
        <w:top w:val="none" w:sz="0" w:space="0" w:color="auto"/>
        <w:left w:val="none" w:sz="0" w:space="0" w:color="auto"/>
        <w:bottom w:val="none" w:sz="0" w:space="0" w:color="auto"/>
        <w:right w:val="none" w:sz="0" w:space="0" w:color="auto"/>
      </w:divBdr>
    </w:div>
    <w:div w:id="1947230816">
      <w:bodyDiv w:val="1"/>
      <w:marLeft w:val="0"/>
      <w:marRight w:val="0"/>
      <w:marTop w:val="0"/>
      <w:marBottom w:val="0"/>
      <w:divBdr>
        <w:top w:val="none" w:sz="0" w:space="0" w:color="auto"/>
        <w:left w:val="none" w:sz="0" w:space="0" w:color="auto"/>
        <w:bottom w:val="none" w:sz="0" w:space="0" w:color="auto"/>
        <w:right w:val="none" w:sz="0" w:space="0" w:color="auto"/>
      </w:divBdr>
    </w:div>
    <w:div w:id="2017922717">
      <w:bodyDiv w:val="1"/>
      <w:marLeft w:val="0"/>
      <w:marRight w:val="0"/>
      <w:marTop w:val="0"/>
      <w:marBottom w:val="0"/>
      <w:divBdr>
        <w:top w:val="none" w:sz="0" w:space="0" w:color="auto"/>
        <w:left w:val="none" w:sz="0" w:space="0" w:color="auto"/>
        <w:bottom w:val="none" w:sz="0" w:space="0" w:color="auto"/>
        <w:right w:val="none" w:sz="0" w:space="0" w:color="auto"/>
      </w:divBdr>
    </w:div>
    <w:div w:id="20819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nelep.co.uk/whatwedo/european-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elep.co.uk/strategy/strategic-economic-pla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D71EB187-9852-4949-B50C-5F2BC9DC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C2CD4664-0669-4FB3-822A-A1920022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33428</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3</cp:revision>
  <cp:lastPrinted>2016-06-08T17:24:00Z</cp:lastPrinted>
  <dcterms:created xsi:type="dcterms:W3CDTF">2016-06-30T14:06:00Z</dcterms:created>
  <dcterms:modified xsi:type="dcterms:W3CDTF">2016-06-30T14:07:00Z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