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D45F" w14:textId="7B3C13AE" w:rsidR="004E05DC" w:rsidRPr="00AA4B04" w:rsidRDefault="00F770DB">
      <w:pPr>
        <w:pStyle w:val="GPSSchTitleandNumber"/>
        <w:rPr>
          <w:rFonts w:ascii="Arial" w:hAnsi="Arial" w:cs="Arial"/>
        </w:rPr>
      </w:pPr>
      <w:bookmarkStart w:id="0" w:name="_Toc468969844"/>
      <w:r w:rsidRPr="00AA4B04">
        <w:rPr>
          <w:rFonts w:ascii="Arial" w:hAnsi="Arial" w:cs="Arial"/>
        </w:rPr>
        <w:t>CALL OFF SCHEDULE 12: VARIATION FORM</w:t>
      </w:r>
      <w:bookmarkEnd w:id="0"/>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457932C" w:rsidR="004E05DC" w:rsidRPr="00AA4B04" w:rsidRDefault="00064961" w:rsidP="00CE0E6A">
      <w:pPr>
        <w:ind w:left="0"/>
      </w:pPr>
      <w:r w:rsidRPr="00064961">
        <w:t>Contract Reference: CCCC1</w:t>
      </w:r>
      <w:r w:rsidR="0059331A">
        <w:t>8A19</w:t>
      </w:r>
    </w:p>
    <w:p w14:paraId="6485D462" w14:textId="77777777" w:rsidR="004E05DC" w:rsidRPr="00AA4B04" w:rsidRDefault="00F770DB" w:rsidP="00CE0E6A">
      <w:pPr>
        <w:ind w:left="0"/>
      </w:pPr>
      <w:r w:rsidRPr="00AA4B04">
        <w:t>Variation Form No:</w:t>
      </w:r>
    </w:p>
    <w:p w14:paraId="6485D463" w14:textId="5F6E41CC" w:rsidR="004E05DC" w:rsidRPr="00AA4B04" w:rsidRDefault="00064961" w:rsidP="00CE0E6A">
      <w:pPr>
        <w:ind w:left="0"/>
      </w:pPr>
      <w:r w:rsidRPr="00064961">
        <w:t>CCCC1</w:t>
      </w:r>
      <w:r w:rsidR="0059331A">
        <w:t>8A19-02</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3E308668" w:rsidR="004E05DC" w:rsidRPr="00AA4B04" w:rsidRDefault="0059331A" w:rsidP="00CE0E6A">
            <w:pPr>
              <w:ind w:left="-108"/>
            </w:pPr>
            <w:r>
              <w:rPr>
                <w:b/>
              </w:rPr>
              <w:t>Cabinet Office</w:t>
            </w:r>
            <w:r w:rsidR="00064961">
              <w:rPr>
                <w:b/>
              </w:rPr>
              <w:t xml:space="preserve"> </w:t>
            </w:r>
            <w:r w:rsidR="00F770DB" w:rsidRPr="00AA4B04">
              <w:t>("</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4E254C7E" w:rsidR="004E05DC" w:rsidRPr="00AA4B04" w:rsidRDefault="0059331A" w:rsidP="00064961">
            <w:pPr>
              <w:ind w:left="-108"/>
            </w:pPr>
            <w:r>
              <w:rPr>
                <w:b/>
              </w:rPr>
              <w:t>PwC LLP</w:t>
            </w:r>
            <w:r w:rsidR="00064961" w:rsidRPr="00064961">
              <w:rPr>
                <w:b/>
              </w:rPr>
              <w:t xml:space="preserve"> </w:t>
            </w:r>
            <w:r w:rsidR="00F770DB" w:rsidRPr="00AA4B04">
              <w:t>(</w:t>
            </w:r>
            <w:r w:rsidR="00F770DB" w:rsidRPr="00AA4B04">
              <w:rPr>
                <w:b/>
              </w:rPr>
              <w:t>"the Supplier"</w:t>
            </w:r>
            <w:r w:rsidR="00F770DB"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155AF8E8" w14:textId="78773EE2" w:rsidR="00064961" w:rsidRDefault="00064961" w:rsidP="00064961">
      <w:pPr>
        <w:pStyle w:val="GPSL1Guidance"/>
      </w:pPr>
      <w:r>
        <w:t>•</w:t>
      </w:r>
      <w:r>
        <w:tab/>
        <w:t>Additional delivera</w:t>
      </w:r>
      <w:r w:rsidR="0059331A">
        <w:t>bles as per the attached Annex 1 – Revised Deliverables.</w:t>
      </w:r>
    </w:p>
    <w:p w14:paraId="6485D46A" w14:textId="021CDFCA" w:rsidR="004E05DC" w:rsidRPr="00AA4B04" w:rsidRDefault="00314D08" w:rsidP="00064961">
      <w:pPr>
        <w:pStyle w:val="GPSL1Guidance"/>
      </w:pPr>
      <w:r>
        <w:t>•</w:t>
      </w:r>
      <w:r>
        <w:tab/>
        <w:t>An uplift in value of</w:t>
      </w:r>
      <w:r w:rsidR="00064961">
        <w:t xml:space="preserve"> an additional £</w:t>
      </w:r>
      <w:r w:rsidR="0059331A">
        <w:t>140,000.00</w:t>
      </w:r>
      <w:r w:rsidR="00064961">
        <w:t xml:space="preserve"> (excluding VAT) on top of the original </w:t>
      </w:r>
      <w:r w:rsidR="0059331A">
        <w:t>£62</w:t>
      </w:r>
      <w:r w:rsidR="00064961">
        <w:t>0</w:t>
      </w:r>
      <w:r w:rsidR="0059331A">
        <w:t>,000.00</w:t>
      </w:r>
      <w:r w:rsidR="00064961">
        <w:t xml:space="preserve"> (Excluding VAT) bringing the total Contract value to £</w:t>
      </w:r>
      <w:r w:rsidR="0059331A">
        <w:t>760,000</w:t>
      </w:r>
      <w:r w:rsidR="00064961">
        <w:t>.00 (excluding VAT).</w:t>
      </w:r>
      <w:r w:rsidR="00064961" w:rsidRPr="00AA4B04">
        <w:t xml:space="preserve">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03725A4B" w:rsidR="004E05DC" w:rsidRPr="00AA4B04" w:rsidRDefault="004137F1">
            <w:pPr>
              <w:pStyle w:val="TSOLScheduleNormalLeft"/>
            </w:pPr>
            <w:r>
              <w:t>REDACTED</w:t>
            </w: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54FE9DDA" w:rsidR="004E05DC" w:rsidRPr="00AA4B04" w:rsidRDefault="004137F1">
            <w:pPr>
              <w:pStyle w:val="TSOLScheduleNormalLeft"/>
            </w:pPr>
            <w:r>
              <w:t>REDACTED</w:t>
            </w: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46FA8D49" w:rsidR="004E05DC" w:rsidRPr="00AA4B04" w:rsidRDefault="004137F1">
            <w:pPr>
              <w:pStyle w:val="TSOLScheduleNormalLeft"/>
            </w:pPr>
            <w:r>
              <w:t>REDACTED</w:t>
            </w: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150B023D" w:rsidR="004E05DC" w:rsidRPr="00AA4B04" w:rsidRDefault="004137F1">
            <w:pPr>
              <w:pStyle w:val="TSOLScheduleNormalLeft"/>
            </w:pPr>
            <w:r>
              <w:t>REDACTED</w:t>
            </w: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62619408" w:rsidR="004E05DC" w:rsidRPr="00AA4B04" w:rsidRDefault="004137F1">
            <w:pPr>
              <w:pStyle w:val="TSOLScheduleNormalLeft"/>
            </w:pPr>
            <w:r>
              <w:t>REDACTED</w:t>
            </w: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5478E7BF" w:rsidR="004E05DC" w:rsidRPr="00AA4B04" w:rsidRDefault="004137F1">
            <w:pPr>
              <w:pStyle w:val="TSOLScheduleNormalLeft"/>
            </w:pPr>
            <w:r>
              <w:t>REDACTED</w:t>
            </w: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lastRenderedPageBreak/>
              <w:t>Name (in Capitals)</w:t>
            </w:r>
          </w:p>
        </w:tc>
        <w:tc>
          <w:tcPr>
            <w:tcW w:w="5980" w:type="dxa"/>
          </w:tcPr>
          <w:p w14:paraId="6485D484" w14:textId="3D5F795B" w:rsidR="004E05DC" w:rsidRPr="00AA4B04" w:rsidRDefault="004137F1">
            <w:pPr>
              <w:pStyle w:val="TSOLScheduleNormalLeft"/>
            </w:pPr>
            <w:r>
              <w:t>REDACTED</w:t>
            </w: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56580A51" w:rsidR="004137F1" w:rsidRPr="00AA4B04" w:rsidRDefault="004137F1" w:rsidP="004137F1">
            <w:pPr>
              <w:pStyle w:val="TSOLScheduleNormalLeft"/>
            </w:pPr>
            <w:r>
              <w:t>REDACTED</w:t>
            </w:r>
            <w:bookmarkStart w:id="1" w:name="_GoBack"/>
            <w:bookmarkEnd w:id="1"/>
          </w:p>
        </w:tc>
      </w:tr>
    </w:tbl>
    <w:p w14:paraId="6485D5A3" w14:textId="558FB594" w:rsidR="004E05DC" w:rsidRPr="004F2222" w:rsidRDefault="004E05DC" w:rsidP="00A7225C">
      <w:pPr>
        <w:pStyle w:val="GPSSchTitleandNumber"/>
        <w:jc w:val="both"/>
        <w:rPr>
          <w:rFonts w:hint="eastAsia"/>
        </w:rPr>
      </w:pPr>
    </w:p>
    <w:sectPr w:rsidR="004E05DC" w:rsidRPr="004F2222" w:rsidSect="00AA4B04">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2C85F" w14:textId="77777777" w:rsidR="00E614D6" w:rsidRDefault="00E614D6">
      <w:r>
        <w:separator/>
      </w:r>
    </w:p>
    <w:p w14:paraId="058D846F" w14:textId="77777777" w:rsidR="00E614D6" w:rsidRDefault="00E614D6"/>
    <w:p w14:paraId="211E5857" w14:textId="77777777" w:rsidR="00E614D6" w:rsidRDefault="00E614D6"/>
    <w:p w14:paraId="242FCD0D" w14:textId="77777777" w:rsidR="00E614D6" w:rsidRDefault="00E614D6"/>
    <w:p w14:paraId="58DA32F1" w14:textId="77777777" w:rsidR="00E614D6" w:rsidRDefault="00E614D6"/>
  </w:endnote>
  <w:endnote w:type="continuationSeparator" w:id="0">
    <w:p w14:paraId="69A6B111" w14:textId="77777777" w:rsidR="00E614D6" w:rsidRDefault="00E614D6">
      <w:r>
        <w:continuationSeparator/>
      </w:r>
    </w:p>
    <w:p w14:paraId="3AE3CD17" w14:textId="77777777" w:rsidR="00E614D6" w:rsidRDefault="00E614D6"/>
    <w:p w14:paraId="503FC51E" w14:textId="77777777" w:rsidR="00E614D6" w:rsidRDefault="00E614D6"/>
    <w:p w14:paraId="397A00F7" w14:textId="77777777" w:rsidR="00E614D6" w:rsidRDefault="00E614D6"/>
    <w:p w14:paraId="1883E13E" w14:textId="77777777" w:rsidR="00E614D6" w:rsidRDefault="00E614D6"/>
  </w:endnote>
  <w:endnote w:type="continuationNotice" w:id="1">
    <w:p w14:paraId="355A9326" w14:textId="77777777" w:rsidR="00E614D6" w:rsidRDefault="00E614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996470" w:rsidRDefault="00996470" w:rsidP="00E66F0B">
        <w:pPr>
          <w:pStyle w:val="Footer"/>
          <w:ind w:left="0"/>
          <w:jc w:val="center"/>
        </w:pPr>
      </w:p>
      <w:p w14:paraId="7782887E" w14:textId="056B51D4" w:rsidR="00996470" w:rsidRDefault="00996470" w:rsidP="00E66F0B">
        <w:pPr>
          <w:pStyle w:val="Footer"/>
          <w:ind w:left="0"/>
          <w:jc w:val="left"/>
          <w:rPr>
            <w:sz w:val="18"/>
            <w:szCs w:val="18"/>
          </w:rPr>
        </w:pPr>
        <w:r>
          <w:rPr>
            <w:sz w:val="18"/>
            <w:szCs w:val="18"/>
          </w:rPr>
          <w:t xml:space="preserve">Contract: </w:t>
        </w:r>
        <w:r w:rsidRPr="008B48F4">
          <w:rPr>
            <w:sz w:val="18"/>
            <w:szCs w:val="18"/>
          </w:rPr>
          <w:t xml:space="preserve">Provision of </w:t>
        </w:r>
        <w:r w:rsidR="0059331A">
          <w:rPr>
            <w:sz w:val="18"/>
            <w:szCs w:val="18"/>
          </w:rPr>
          <w:t xml:space="preserve">Subject Matter Expertise </w:t>
        </w:r>
        <w:r w:rsidRPr="008B48F4">
          <w:rPr>
            <w:sz w:val="18"/>
            <w:szCs w:val="18"/>
          </w:rPr>
          <w:t xml:space="preserve">Consultancy </w:t>
        </w:r>
        <w:r w:rsidR="0059331A">
          <w:rPr>
            <w:sz w:val="18"/>
            <w:szCs w:val="18"/>
          </w:rPr>
          <w:t xml:space="preserve">Services </w:t>
        </w:r>
        <w:r w:rsidRPr="008B48F4">
          <w:rPr>
            <w:sz w:val="18"/>
            <w:szCs w:val="18"/>
          </w:rPr>
          <w:t>for</w:t>
        </w:r>
      </w:p>
      <w:p w14:paraId="33EF216C" w14:textId="3B358470" w:rsidR="00996470" w:rsidRPr="00E66F0B" w:rsidRDefault="0059331A" w:rsidP="00E66F0B">
        <w:pPr>
          <w:pStyle w:val="Footer"/>
          <w:ind w:left="0"/>
          <w:jc w:val="left"/>
          <w:rPr>
            <w:sz w:val="18"/>
            <w:szCs w:val="18"/>
          </w:rPr>
        </w:pPr>
        <w:proofErr w:type="gramStart"/>
        <w:r>
          <w:rPr>
            <w:sz w:val="18"/>
            <w:szCs w:val="18"/>
          </w:rPr>
          <w:t>the</w:t>
        </w:r>
        <w:proofErr w:type="gramEnd"/>
        <w:r>
          <w:rPr>
            <w:sz w:val="18"/>
            <w:szCs w:val="18"/>
          </w:rPr>
          <w:t xml:space="preserve"> future Ad</w:t>
        </w:r>
        <w:r w:rsidR="00996470" w:rsidRPr="00E66F0B">
          <w:rPr>
            <w:sz w:val="18"/>
            <w:szCs w:val="18"/>
          </w:rPr>
          <w:tab/>
        </w:r>
        <w:r>
          <w:rPr>
            <w:sz w:val="18"/>
            <w:szCs w:val="18"/>
          </w:rPr>
          <w:t xml:space="preserve">                                                                                                                                        29</w:t>
        </w:r>
        <w:r w:rsidRPr="0059331A">
          <w:rPr>
            <w:sz w:val="18"/>
            <w:szCs w:val="18"/>
            <w:vertAlign w:val="superscript"/>
          </w:rPr>
          <w:t>th</w:t>
        </w:r>
        <w:r>
          <w:rPr>
            <w:sz w:val="18"/>
            <w:szCs w:val="18"/>
          </w:rPr>
          <w:t xml:space="preserve"> June 2018</w:t>
        </w:r>
      </w:p>
      <w:p w14:paraId="57093668" w14:textId="3FD703D5" w:rsidR="00996470" w:rsidRPr="00E66F0B" w:rsidRDefault="00996470" w:rsidP="00E66F0B">
        <w:pPr>
          <w:pStyle w:val="Footer"/>
          <w:ind w:left="0"/>
          <w:jc w:val="left"/>
          <w:rPr>
            <w:sz w:val="18"/>
            <w:szCs w:val="18"/>
          </w:rPr>
        </w:pPr>
        <w:r>
          <w:rPr>
            <w:sz w:val="18"/>
            <w:szCs w:val="18"/>
          </w:rPr>
          <w:t>Contract Number: CCCC</w:t>
        </w:r>
        <w:r w:rsidR="0059331A">
          <w:rPr>
            <w:sz w:val="18"/>
            <w:szCs w:val="18"/>
          </w:rPr>
          <w:t>18A19-2</w:t>
        </w:r>
        <w:r w:rsidRPr="00E66F0B">
          <w:rPr>
            <w:sz w:val="18"/>
            <w:szCs w:val="18"/>
          </w:rPr>
          <w:tab/>
        </w:r>
        <w:r w:rsidRPr="00E66F0B">
          <w:rPr>
            <w:sz w:val="18"/>
            <w:szCs w:val="18"/>
          </w:rPr>
          <w:tab/>
          <w:t>© Crown Copyright 2016</w:t>
        </w:r>
      </w:p>
      <w:p w14:paraId="67CD7B64" w14:textId="7ACD602A" w:rsidR="00996470" w:rsidRDefault="00996470" w:rsidP="00E66F0B">
        <w:pPr>
          <w:pStyle w:val="Footer"/>
          <w:ind w:left="0"/>
          <w:jc w:val="center"/>
        </w:pPr>
        <w:r>
          <w:fldChar w:fldCharType="begin"/>
        </w:r>
        <w:r>
          <w:instrText xml:space="preserve"> PAGE   \* MERGEFORMAT </w:instrText>
        </w:r>
        <w:r>
          <w:fldChar w:fldCharType="separate"/>
        </w:r>
        <w:r w:rsidR="004137F1">
          <w:rPr>
            <w:noProof/>
          </w:rPr>
          <w:t>2</w:t>
        </w:r>
        <w:r>
          <w:rPr>
            <w:noProof/>
          </w:rPr>
          <w:fldChar w:fldCharType="end"/>
        </w:r>
      </w:p>
      <w:p w14:paraId="6485D5B9" w14:textId="51038DB5" w:rsidR="00996470" w:rsidRDefault="00E614D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96470" w:rsidRDefault="00996470" w:rsidP="00AA4B04">
    <w:pPr>
      <w:pStyle w:val="Footer"/>
      <w:tabs>
        <w:tab w:val="clear" w:pos="4513"/>
        <w:tab w:val="clear" w:pos="9026"/>
      </w:tabs>
    </w:pPr>
  </w:p>
  <w:p w14:paraId="398920BF" w14:textId="77777777" w:rsidR="0059331A" w:rsidRDefault="00A7225C" w:rsidP="00A7225C">
    <w:pPr>
      <w:pStyle w:val="Footer"/>
      <w:ind w:left="0"/>
      <w:jc w:val="left"/>
      <w:rPr>
        <w:sz w:val="18"/>
        <w:szCs w:val="18"/>
      </w:rPr>
    </w:pPr>
    <w:r>
      <w:rPr>
        <w:sz w:val="18"/>
        <w:szCs w:val="18"/>
      </w:rPr>
      <w:t xml:space="preserve">Contract: </w:t>
    </w:r>
    <w:r w:rsidRPr="008B48F4">
      <w:rPr>
        <w:sz w:val="18"/>
        <w:szCs w:val="18"/>
      </w:rPr>
      <w:t xml:space="preserve">Provision of </w:t>
    </w:r>
    <w:r w:rsidR="0059331A">
      <w:rPr>
        <w:sz w:val="18"/>
        <w:szCs w:val="18"/>
      </w:rPr>
      <w:t>Subject Matter Expertise Consultancy Services for the</w:t>
    </w:r>
  </w:p>
  <w:p w14:paraId="3482C1B4" w14:textId="6A91B5CD" w:rsidR="00A7225C" w:rsidRPr="00E66F0B" w:rsidRDefault="0059331A" w:rsidP="00A7225C">
    <w:pPr>
      <w:pStyle w:val="Footer"/>
      <w:ind w:left="0"/>
      <w:jc w:val="left"/>
      <w:rPr>
        <w:sz w:val="18"/>
        <w:szCs w:val="18"/>
      </w:rPr>
    </w:pPr>
    <w:proofErr w:type="gramStart"/>
    <w:r>
      <w:rPr>
        <w:sz w:val="18"/>
        <w:szCs w:val="18"/>
      </w:rPr>
      <w:t>future</w:t>
    </w:r>
    <w:proofErr w:type="gramEnd"/>
    <w:r>
      <w:rPr>
        <w:sz w:val="18"/>
        <w:szCs w:val="18"/>
      </w:rPr>
      <w:t xml:space="preserve"> Ad</w:t>
    </w:r>
    <w:r w:rsidR="00A7225C" w:rsidRPr="00E66F0B">
      <w:rPr>
        <w:sz w:val="18"/>
        <w:szCs w:val="18"/>
      </w:rPr>
      <w:tab/>
    </w:r>
    <w:r w:rsidR="00A7225C" w:rsidRPr="00E66F0B">
      <w:rPr>
        <w:sz w:val="18"/>
        <w:szCs w:val="18"/>
      </w:rPr>
      <w:tab/>
    </w:r>
    <w:r>
      <w:rPr>
        <w:sz w:val="18"/>
        <w:szCs w:val="18"/>
      </w:rPr>
      <w:t>29</w:t>
    </w:r>
    <w:r w:rsidRPr="0059331A">
      <w:rPr>
        <w:sz w:val="18"/>
        <w:szCs w:val="18"/>
        <w:vertAlign w:val="superscript"/>
      </w:rPr>
      <w:t>th</w:t>
    </w:r>
    <w:r>
      <w:rPr>
        <w:sz w:val="18"/>
        <w:szCs w:val="18"/>
      </w:rPr>
      <w:t xml:space="preserve"> June 2018</w:t>
    </w:r>
  </w:p>
  <w:p w14:paraId="6485D5BC" w14:textId="11D3E793" w:rsidR="00996470" w:rsidRDefault="00A7225C" w:rsidP="00A7225C">
    <w:pPr>
      <w:pStyle w:val="Footer"/>
      <w:ind w:left="0"/>
      <w:jc w:val="left"/>
    </w:pPr>
    <w:r>
      <w:rPr>
        <w:sz w:val="18"/>
        <w:szCs w:val="18"/>
      </w:rPr>
      <w:t>Contract Number: CCCC</w:t>
    </w:r>
    <w:r w:rsidR="0059331A">
      <w:rPr>
        <w:sz w:val="18"/>
        <w:szCs w:val="18"/>
      </w:rPr>
      <w:t>18A19-2</w:t>
    </w:r>
    <w:r w:rsidRPr="00E66F0B">
      <w:rPr>
        <w:sz w:val="18"/>
        <w:szCs w:val="18"/>
      </w:rPr>
      <w:tab/>
    </w:r>
    <w:r w:rsidRPr="00E66F0B">
      <w:rPr>
        <w:sz w:val="18"/>
        <w:szCs w:val="18"/>
      </w:rPr>
      <w:tab/>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D22F" w14:textId="77777777" w:rsidR="00E614D6" w:rsidRDefault="00E614D6">
      <w:r>
        <w:separator/>
      </w:r>
    </w:p>
  </w:footnote>
  <w:footnote w:type="continuationSeparator" w:id="0">
    <w:p w14:paraId="6B4EC30A" w14:textId="77777777" w:rsidR="00E614D6" w:rsidRDefault="00E614D6">
      <w:r>
        <w:continuationSeparator/>
      </w:r>
    </w:p>
  </w:footnote>
  <w:footnote w:type="continuationNotice" w:id="1">
    <w:p w14:paraId="78B1D1BA" w14:textId="77777777" w:rsidR="00E614D6" w:rsidRDefault="00E614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996470" w:rsidRDefault="009964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96470" w:rsidRDefault="00996470"/>
  <w:p w14:paraId="6485D5B6" w14:textId="77777777" w:rsidR="00996470" w:rsidRDefault="009964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96470" w:rsidRDefault="00996470">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2"/>
  </w:num>
  <w:num w:numId="5">
    <w:abstractNumId w:val="16"/>
  </w:num>
  <w:num w:numId="6">
    <w:abstractNumId w:val="10"/>
  </w:num>
  <w:num w:numId="7">
    <w:abstractNumId w:val="20"/>
  </w:num>
  <w:num w:numId="8">
    <w:abstractNumId w:val="18"/>
  </w:num>
  <w:num w:numId="9">
    <w:abstractNumId w:val="13"/>
  </w:num>
  <w:num w:numId="10">
    <w:abstractNumId w:val="22"/>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3"/>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59"/>
    </w:lvlOverride>
  </w:num>
  <w:num w:numId="2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6210D"/>
    <w:rsid w:val="00064961"/>
    <w:rsid w:val="00085D24"/>
    <w:rsid w:val="00086EF1"/>
    <w:rsid w:val="000F0790"/>
    <w:rsid w:val="0010525D"/>
    <w:rsid w:val="001529F3"/>
    <w:rsid w:val="00194EA9"/>
    <w:rsid w:val="0019527D"/>
    <w:rsid w:val="001A2FE9"/>
    <w:rsid w:val="001F13A5"/>
    <w:rsid w:val="00224F1D"/>
    <w:rsid w:val="0022588B"/>
    <w:rsid w:val="00252C2F"/>
    <w:rsid w:val="00257B3E"/>
    <w:rsid w:val="0026403A"/>
    <w:rsid w:val="00292270"/>
    <w:rsid w:val="00314D08"/>
    <w:rsid w:val="00315968"/>
    <w:rsid w:val="003257D6"/>
    <w:rsid w:val="003304C0"/>
    <w:rsid w:val="00340AAB"/>
    <w:rsid w:val="0036452F"/>
    <w:rsid w:val="0037559C"/>
    <w:rsid w:val="00385D5B"/>
    <w:rsid w:val="003B184A"/>
    <w:rsid w:val="003E5563"/>
    <w:rsid w:val="003E657A"/>
    <w:rsid w:val="003E7117"/>
    <w:rsid w:val="003F4EC3"/>
    <w:rsid w:val="003F7793"/>
    <w:rsid w:val="0040106A"/>
    <w:rsid w:val="004137F1"/>
    <w:rsid w:val="0045694D"/>
    <w:rsid w:val="004C5FDD"/>
    <w:rsid w:val="004C60B0"/>
    <w:rsid w:val="004E05DC"/>
    <w:rsid w:val="004E5CF5"/>
    <w:rsid w:val="004F2222"/>
    <w:rsid w:val="004F2451"/>
    <w:rsid w:val="005473B4"/>
    <w:rsid w:val="00553A51"/>
    <w:rsid w:val="00574E92"/>
    <w:rsid w:val="0059331A"/>
    <w:rsid w:val="005D7DE5"/>
    <w:rsid w:val="005D7F7A"/>
    <w:rsid w:val="005E0AB7"/>
    <w:rsid w:val="005E1292"/>
    <w:rsid w:val="0060538B"/>
    <w:rsid w:val="00606D67"/>
    <w:rsid w:val="006322C7"/>
    <w:rsid w:val="006664A4"/>
    <w:rsid w:val="00684881"/>
    <w:rsid w:val="00694FD1"/>
    <w:rsid w:val="006C2585"/>
    <w:rsid w:val="006D0BBE"/>
    <w:rsid w:val="007147FB"/>
    <w:rsid w:val="00734B65"/>
    <w:rsid w:val="00753E53"/>
    <w:rsid w:val="0076386A"/>
    <w:rsid w:val="00780CED"/>
    <w:rsid w:val="007B3ACA"/>
    <w:rsid w:val="008727D1"/>
    <w:rsid w:val="0089679C"/>
    <w:rsid w:val="008B48F4"/>
    <w:rsid w:val="008B5C10"/>
    <w:rsid w:val="00963FFF"/>
    <w:rsid w:val="00996470"/>
    <w:rsid w:val="009C7C75"/>
    <w:rsid w:val="00A11170"/>
    <w:rsid w:val="00A17991"/>
    <w:rsid w:val="00A21587"/>
    <w:rsid w:val="00A7225C"/>
    <w:rsid w:val="00AA4B04"/>
    <w:rsid w:val="00AC7BEE"/>
    <w:rsid w:val="00B80293"/>
    <w:rsid w:val="00BB0EBC"/>
    <w:rsid w:val="00BD0706"/>
    <w:rsid w:val="00C11B59"/>
    <w:rsid w:val="00C94AA3"/>
    <w:rsid w:val="00CE0E6A"/>
    <w:rsid w:val="00D12144"/>
    <w:rsid w:val="00D969A0"/>
    <w:rsid w:val="00DA1916"/>
    <w:rsid w:val="00DD5D2D"/>
    <w:rsid w:val="00E02A86"/>
    <w:rsid w:val="00E142F3"/>
    <w:rsid w:val="00E45F29"/>
    <w:rsid w:val="00E614D6"/>
    <w:rsid w:val="00E66F0B"/>
    <w:rsid w:val="00EF6CE1"/>
    <w:rsid w:val="00F11D1B"/>
    <w:rsid w:val="00F770DB"/>
    <w:rsid w:val="00F965D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Local_x0020_KeywordsOOB xmlns="BA230FBD-0F85-4E59-96F2-B95A52ECFD0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A230FBD-0F85-4E59-96F2-B95A52ECFD0E">SG Healthcare Delivery and Training</Business_x0020_OwnerOOB>
    <LocalKeywords xmlns="BA230FBD-0F85-4E59-96F2-B95A52ECFD0E" xsi:nil="true"/>
    <Status xmlns="http://schemas.microsoft.com/sharepoint/v3" xsi:nil="true"/>
    <Declared xmlns="ba230fbd-0f85-4e59-96f2-b95a52ecfd0e">false</Declared>
    <fileplanID xmlns="BA230FBD-0F85-4E59-96F2-B95A52ECFD0E" xsi:nil="true"/>
    <MeridioUrl xmlns="ba230fbd-0f85-4e59-96f2-b95a52ecfd0e" xsi:nil="true"/>
    <AuthorOriginator xmlns="http://schemas.microsoft.com/sharepoint/v3">Hampton, Paul C1</AuthorOriginator>
    <DPAExemption xmlns="http://schemas.microsoft.com/sharepoint/v3" xsi:nil="true"/>
    <Copyright xmlns="http://schemas.microsoft.com/sharepoint/v3" xsi:nil="true"/>
    <SecurityDescriptors xmlns="http://schemas.microsoft.com/sharepoint/v3">None</SecurityDescriptors>
    <MeridioEDCData xmlns="ba230fbd-0f85-4e59-96f2-b95a52ecfd0e" xsi:nil="true"/>
    <Subject_x0020_CategoryOOB xmlns="BA230FBD-0F85-4E59-96F2-B95A52ECFD0E">
      <Value>MEDICAL AND HEALTHCARE SERVICES</Value>
    </Subject_x0020_CategoryOOB>
    <fileplanIDOOB xmlns="BA230FBD-0F85-4E59-96F2-B95A52ECFD0E">01_Administer</fileplanIDOOB>
    <MeridioEDCStatus xmlns="ba230fbd-0f85-4e59-96f2-b95a52ecfd0e" xsi:nil="true"/>
    <fileplanIDPTH xmlns="ba230fbd-0f85-4e59-96f2-b95a52ecfd0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BA230FBD-0F85-4E59-96F2-B95A52ECFD0E">
      <Value>Healthcare governance</Value>
    </Subject_x0020_KeywordsOOB>
    <DocumentVersion xmlns="http://schemas.microsoft.com/sharepoint/v3" xsi:nil="true"/>
    <EIRDisclosabilityIndicator xmlns="http://schemas.microsoft.com/sharepoint/v3" xsi:nil="true"/>
    <SubjectKeywords xmlns="BA230FBD-0F85-4E59-96F2-B95A52ECFD0E" xsi:nil="true"/>
    <BusinessOwner xmlns="BA230FBD-0F85-4E59-96F2-B95A52ECFD0E" xsi:nil="true"/>
    <DocId xmlns="ba230fbd-0f85-4e59-96f2-b95a52ecfd0e" xsi:nil="true"/>
    <Catergory_x0020_L1 xmlns="ba230fbd-0f85-4e59-96f2-b95a52ecfd0e">Contracts</Catergory_x0020_L1>
    <SubjectCategory xmlns="BA230FBD-0F85-4E59-96F2-B95A52ECFD0E" xsi:nil="true"/>
    <CreatedOriginated xmlns="http://schemas.microsoft.com/sharepoint/v3">2017-11-29T00:00:00+00:00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A43679A771744DA7864B534EDD34E8" ma:contentTypeVersion="8" ma:contentTypeDescription="Designed to facilitate the storage of MOD Documents with a '.doc' or '.docx' extension" ma:contentTypeScope="" ma:versionID="4506d35d65c4b17e4faf9c38ac085827">
  <xsd:schema xmlns:xsd="http://www.w3.org/2001/XMLSchema" xmlns:p="http://schemas.microsoft.com/office/2006/metadata/properties" xmlns:ns1="http://schemas.microsoft.com/sharepoint/v3" xmlns:ns2="BA230FBD-0F85-4E59-96F2-B95A52ECFD0E" xmlns:ns3="ba230fbd-0f85-4e59-96f2-b95a52ecfd0e" targetNamespace="http://schemas.microsoft.com/office/2006/metadata/properties" ma:root="true" ma:fieldsID="e439955e841ed38438d0cfa54838c3f9" ns1:_="" ns2:_="" ns3:_="">
    <xsd:import namespace="http://schemas.microsoft.com/sharepoint/v3"/>
    <xsd:import namespace="BA230FBD-0F85-4E59-96F2-B95A52ECFD0E"/>
    <xsd:import namespace="ba230fbd-0f85-4e59-96f2-b95a52ecfd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rgory_x0020_L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MEDICAL AND HEALTHCARE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DICAL AND HEALTHCARE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Healthcare govern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lthcare govern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SG Healthcare Delivery and Train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SG Healthcare Delivery and Train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rgory_x0020_L1" ma:index="42" nillable="true" ma:displayName="Catergory L1" ma:default="Project Mandate" ma:format="Dropdown" ma:internalName="Catergory_x0020_L1">
      <xsd:simpleType>
        <xsd:restriction base="dms:Choice">
          <xsd:enumeration value="Project Mandate"/>
          <xsd:enumeration value="Key Planning"/>
          <xsd:enumeration value="Stakeholder Management"/>
          <xsd:enumeration value="Project Plan"/>
          <xsd:enumeration value="Finance"/>
          <xsd:enumeration value="SOR"/>
          <xsd:enumeration value="Project Meetings"/>
          <xsd:enumeration value="Evaluation"/>
          <xsd:enumeration value="Contracts"/>
          <xsd:enumeration value="Risk Management"/>
          <xsd:enumeration value="Market Engagement"/>
          <xsd:enumeration value="Industry Day"/>
          <xsd:enumeration value="Business Change"/>
          <xsd:enumeration value="Quality Assurance"/>
          <xsd:enumeration value="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0527C-9C24-4068-9AD2-A3964D4D07E6}">
  <ds:schemaRefs>
    <ds:schemaRef ds:uri="http://schemas.microsoft.com/office/2006/metadata/properties"/>
    <ds:schemaRef ds:uri="http://schemas.microsoft.com/sharepoint/v3"/>
    <ds:schemaRef ds:uri="BA230FBD-0F85-4E59-96F2-B95A52ECFD0E"/>
    <ds:schemaRef ds:uri="ba230fbd-0f85-4e59-96f2-b95a52ecfd0e"/>
  </ds:schemaRefs>
</ds:datastoreItem>
</file>

<file path=customXml/itemProps2.xml><?xml version="1.0" encoding="utf-8"?>
<ds:datastoreItem xmlns:ds="http://schemas.openxmlformats.org/officeDocument/2006/customXml" ds:itemID="{2369549F-936D-4101-85BB-2274C591CE41}">
  <ds:schemaRefs>
    <ds:schemaRef ds:uri="http://schemas.microsoft.com/sharepoint/v3/contenttype/forms"/>
  </ds:schemaRefs>
</ds:datastoreItem>
</file>

<file path=customXml/itemProps3.xml><?xml version="1.0" encoding="utf-8"?>
<ds:datastoreItem xmlns:ds="http://schemas.openxmlformats.org/officeDocument/2006/customXml" ds:itemID="{733559A7-B6E9-4FAF-9701-919E01D5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30FBD-0F85-4E59-96F2-B95A52ECFD0E"/>
    <ds:schemaRef ds:uri="ba230fbd-0f85-4e59-96f2-b95a52ecfd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2F09DD-9E7C-42E7-A084-7D648C76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-CCCC17B34 Appendix C Call Off Order Form and Terms and Conditions-OSC</vt:lpstr>
    </vt:vector>
  </TitlesOfParts>
  <LinksUpToDate>false</LinksUpToDate>
  <CharactersWithSpaces>1095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-CCCC17B34 Appendix C Call Off Order Form and Terms and Conditions-OSC</dc:title>
  <dc:creator/>
  <cp:lastModifiedBy/>
  <cp:revision>1</cp:revision>
  <dcterms:created xsi:type="dcterms:W3CDTF">2018-07-09T13:18:00Z</dcterms:created>
  <dcterms:modified xsi:type="dcterms:W3CDTF">2018-07-09T13:18:00Z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0x0101002817DCC3B91A4B7EA656B27E1AE952E300F3A43679A771744DA7864B534EDD34E8</vt:lpwstr>
  </property>
</Properties>
</file>