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E9C36A" w14:textId="77777777" w:rsidR="003B49DF" w:rsidRDefault="00E76242" w:rsidP="003B49DF">
      <w:pPr>
        <w:rPr>
          <w:rFonts w:cs="Arial"/>
          <w:szCs w:val="24"/>
        </w:rPr>
      </w:pPr>
      <w:r>
        <w:rPr>
          <w:rFonts w:cs="Arial"/>
          <w:szCs w:val="24"/>
        </w:rPr>
        <w:tab/>
      </w:r>
      <w:r>
        <w:rPr>
          <w:rFonts w:cs="Arial"/>
          <w:szCs w:val="24"/>
        </w:rPr>
        <w:tab/>
      </w:r>
      <w:r>
        <w:rPr>
          <w:rFonts w:cs="Arial"/>
          <w:szCs w:val="24"/>
        </w:rPr>
        <w:tab/>
      </w:r>
    </w:p>
    <w:p w14:paraId="51FAA315" w14:textId="77777777" w:rsidR="003B49DF" w:rsidRDefault="003B49DF" w:rsidP="003B49DF">
      <w:pPr>
        <w:rPr>
          <w:rFonts w:cs="Arial"/>
          <w:szCs w:val="24"/>
        </w:rPr>
      </w:pPr>
    </w:p>
    <w:p w14:paraId="174F33EC" w14:textId="77777777" w:rsidR="00325F7E" w:rsidRPr="00951B45" w:rsidRDefault="00325F7E" w:rsidP="003B49DF">
      <w:pPr>
        <w:rPr>
          <w:rFonts w:cs="Arial"/>
          <w:szCs w:val="24"/>
        </w:rPr>
      </w:pPr>
    </w:p>
    <w:p w14:paraId="5487AFA9" w14:textId="77777777" w:rsidR="00D21394" w:rsidRDefault="002610AD" w:rsidP="003B49DF">
      <w:pPr>
        <w:pStyle w:val="Heading1"/>
      </w:pPr>
      <w:r w:rsidRPr="00951B45">
        <w:rPr>
          <w:noProof/>
          <w:lang w:eastAsia="en-GB"/>
        </w:rPr>
        <w:drawing>
          <wp:anchor distT="0" distB="0" distL="114300" distR="114300" simplePos="0" relativeHeight="251657728" behindDoc="1" locked="0" layoutInCell="1" allowOverlap="1" wp14:anchorId="6D6975C6" wp14:editId="01D82438">
            <wp:simplePos x="0" y="0"/>
            <wp:positionH relativeFrom="margin">
              <wp:align>center</wp:align>
            </wp:positionH>
            <wp:positionV relativeFrom="paragraph">
              <wp:posOffset>127635</wp:posOffset>
            </wp:positionV>
            <wp:extent cx="2047240" cy="550545"/>
            <wp:effectExtent l="0" t="0" r="0" b="1905"/>
            <wp:wrapTight wrapText="bothSides">
              <wp:wrapPolygon edited="0">
                <wp:start x="0" y="0"/>
                <wp:lineTo x="0" y="20927"/>
                <wp:lineTo x="21305" y="20927"/>
                <wp:lineTo x="21305" y="0"/>
                <wp:lineTo x="0" y="0"/>
              </wp:wrapPolygon>
            </wp:wrapTight>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47240" cy="55054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746AD8CF" w14:textId="77777777" w:rsidR="00D21394" w:rsidRDefault="00D21394" w:rsidP="003B49DF">
      <w:pPr>
        <w:pStyle w:val="Heading1"/>
      </w:pPr>
    </w:p>
    <w:p w14:paraId="420C650D" w14:textId="77777777" w:rsidR="00951B45" w:rsidRPr="00951B45" w:rsidRDefault="00951B45" w:rsidP="003B49DF">
      <w:pPr>
        <w:pStyle w:val="Heading1"/>
      </w:pPr>
      <w:r w:rsidRPr="00951B45">
        <w:t>Soft Market Test</w:t>
      </w:r>
    </w:p>
    <w:p w14:paraId="708D7445" w14:textId="77777777" w:rsidR="00951B45" w:rsidRPr="00951B45" w:rsidRDefault="00951B45" w:rsidP="00207253">
      <w:pPr>
        <w:jc w:val="center"/>
        <w:rPr>
          <w:rFonts w:cs="Arial"/>
          <w:szCs w:val="24"/>
        </w:rPr>
      </w:pPr>
      <w:r w:rsidRPr="00951B45">
        <w:rPr>
          <w:rFonts w:cs="Arial"/>
          <w:szCs w:val="24"/>
        </w:rPr>
        <w:t>For</w:t>
      </w:r>
    </w:p>
    <w:p w14:paraId="7DB25F04" w14:textId="77777777" w:rsidR="00951B45" w:rsidRPr="006D7617" w:rsidRDefault="006D7617" w:rsidP="00207253">
      <w:pPr>
        <w:jc w:val="center"/>
        <w:rPr>
          <w:rFonts w:cs="Arial"/>
          <w:szCs w:val="24"/>
        </w:rPr>
      </w:pPr>
      <w:r w:rsidRPr="006D7617">
        <w:rPr>
          <w:rFonts w:cs="Arial"/>
          <w:szCs w:val="24"/>
        </w:rPr>
        <w:t>Family Group Conferences</w:t>
      </w:r>
    </w:p>
    <w:p w14:paraId="3EF428A5" w14:textId="77777777" w:rsidR="00951B45" w:rsidRPr="006D7617" w:rsidRDefault="00951B45" w:rsidP="00207253">
      <w:pPr>
        <w:jc w:val="center"/>
        <w:rPr>
          <w:rFonts w:cs="Arial"/>
          <w:szCs w:val="24"/>
        </w:rPr>
      </w:pPr>
      <w:r w:rsidRPr="006D7617">
        <w:rPr>
          <w:rFonts w:cs="Arial"/>
          <w:szCs w:val="24"/>
        </w:rPr>
        <w:t>Northamptonshire County Council</w:t>
      </w:r>
    </w:p>
    <w:p w14:paraId="37C81616" w14:textId="77777777" w:rsidR="00CC58BD" w:rsidRDefault="00CC58BD" w:rsidP="00AF4590">
      <w:pPr>
        <w:pStyle w:val="Heading1"/>
      </w:pPr>
      <w:r>
        <w:t>Section 1: Introduction</w:t>
      </w:r>
    </w:p>
    <w:p w14:paraId="12042329" w14:textId="77777777" w:rsidR="00AF4590" w:rsidRDefault="00CC58BD" w:rsidP="008F632F">
      <w:pPr>
        <w:pStyle w:val="Heading2"/>
      </w:pPr>
      <w:r>
        <w:t xml:space="preserve">General </w:t>
      </w:r>
      <w:r w:rsidRPr="008F632F">
        <w:t>Requirements</w:t>
      </w:r>
    </w:p>
    <w:p w14:paraId="43C59537" w14:textId="77777777" w:rsidR="00AF4590" w:rsidRDefault="00AF4590" w:rsidP="008F632F">
      <w:pPr>
        <w:pStyle w:val="BodyNumbered"/>
      </w:pPr>
      <w:r>
        <w:t xml:space="preserve">The purpose of this document is to briefly explain to suppliers the business and technical requirements and the expected scope of </w:t>
      </w:r>
      <w:r w:rsidR="006D7617" w:rsidRPr="006D7617">
        <w:t xml:space="preserve">a </w:t>
      </w:r>
      <w:r w:rsidR="006D7617" w:rsidRPr="006D7617">
        <w:rPr>
          <w:rFonts w:cs="Arial"/>
          <w:szCs w:val="24"/>
        </w:rPr>
        <w:t>Family Group Conferences Service</w:t>
      </w:r>
      <w:r w:rsidRPr="006D7617">
        <w:t xml:space="preserve"> in order that suppliers can explain the relevance of products</w:t>
      </w:r>
      <w:r>
        <w:t>, services and their experience to the requirements.</w:t>
      </w:r>
    </w:p>
    <w:p w14:paraId="0DFA3719" w14:textId="77777777" w:rsidR="008F632F" w:rsidRDefault="008F632F" w:rsidP="008F632F">
      <w:pPr>
        <w:pStyle w:val="BodyNumbered"/>
        <w:numPr>
          <w:ilvl w:val="0"/>
          <w:numId w:val="0"/>
        </w:numPr>
        <w:ind w:left="792"/>
      </w:pPr>
    </w:p>
    <w:p w14:paraId="532084EF" w14:textId="77777777" w:rsidR="00AF4590" w:rsidRDefault="00AF4590" w:rsidP="008F632F">
      <w:pPr>
        <w:pStyle w:val="BodyNumbered"/>
      </w:pPr>
      <w:r w:rsidRPr="00AF4590">
        <w:rPr>
          <w:rStyle w:val="Strong"/>
        </w:rPr>
        <w:t>Please note:</w:t>
      </w:r>
      <w:r>
        <w:t xml:space="preserve"> this market testing exercise is </w:t>
      </w:r>
      <w:r w:rsidRPr="00AF4590">
        <w:rPr>
          <w:rStyle w:val="Strong"/>
        </w:rPr>
        <w:t>not</w:t>
      </w:r>
      <w:r>
        <w:t xml:space="preserve"> an invitation to tender or a request for formal expressions of interest. This document does not form any part of an invitation to tender. LGSS is issuing this request for </w:t>
      </w:r>
      <w:r w:rsidRPr="00AF4590">
        <w:rPr>
          <w:rStyle w:val="Strong"/>
        </w:rPr>
        <w:t>information only</w:t>
      </w:r>
      <w:r>
        <w:t>. Any supplier invited to present to LGSS is doing so to support market research only and to help make any potential procurement process more focused and efficient. No supplier selection or supplier preference is implied.</w:t>
      </w:r>
    </w:p>
    <w:p w14:paraId="2198B046" w14:textId="77777777" w:rsidR="00AF4590" w:rsidRDefault="00AF4590" w:rsidP="008F632F">
      <w:pPr>
        <w:pStyle w:val="Heading2"/>
      </w:pPr>
      <w:r>
        <w:t>Confidentiality</w:t>
      </w:r>
      <w:r w:rsidR="00207253">
        <w:t xml:space="preserve"> and Freedom of Information (FOI)</w:t>
      </w:r>
    </w:p>
    <w:p w14:paraId="79AF3309" w14:textId="77777777" w:rsidR="00AF4590" w:rsidRDefault="00AF4590" w:rsidP="008F632F">
      <w:pPr>
        <w:pStyle w:val="BodyNumbered"/>
      </w:pPr>
      <w:r w:rsidRPr="003413D7">
        <w:rPr>
          <w:rStyle w:val="Strong"/>
        </w:rPr>
        <w:t>Please note:</w:t>
      </w:r>
      <w:r>
        <w:t xml:space="preserve"> all information included in this Soft Market Testing is confidential and only for the recipients’ knowledge.  No information included in this document or in discussions connected to it may be disclosed to any other party without prior written authorisation.</w:t>
      </w:r>
    </w:p>
    <w:p w14:paraId="5145D6A8" w14:textId="77777777" w:rsidR="008F632F" w:rsidRDefault="008F632F" w:rsidP="008F632F">
      <w:pPr>
        <w:pStyle w:val="BodyNumbered"/>
        <w:numPr>
          <w:ilvl w:val="0"/>
          <w:numId w:val="0"/>
        </w:numPr>
        <w:ind w:left="792"/>
      </w:pPr>
    </w:p>
    <w:p w14:paraId="7F48C491" w14:textId="50722DFD" w:rsidR="00AF4590" w:rsidRDefault="00AF4590" w:rsidP="008F632F">
      <w:pPr>
        <w:pStyle w:val="BodyNumbered"/>
      </w:pPr>
      <w:r>
        <w:t>All responses will be treated confidentially. However, please be aware that we are subject to the disclosure requirements o</w:t>
      </w:r>
      <w:r w:rsidR="003413D7">
        <w:t>f the FO</w:t>
      </w:r>
      <w:r w:rsidR="00260AF3">
        <w:t xml:space="preserve">I Act and that potentially any </w:t>
      </w:r>
      <w:r w:rsidR="00260AF3">
        <w:tab/>
      </w:r>
      <w:r w:rsidR="00260AF3">
        <w:tab/>
      </w:r>
      <w:r w:rsidR="00260AF3">
        <w:tab/>
      </w:r>
      <w:r w:rsidR="00260AF3">
        <w:tab/>
      </w:r>
      <w:r w:rsidR="00260AF3">
        <w:tab/>
      </w:r>
      <w:r w:rsidR="00260AF3">
        <w:tab/>
      </w:r>
      <w:r w:rsidR="00260AF3">
        <w:tab/>
      </w:r>
      <w:r w:rsidR="00260AF3">
        <w:tab/>
      </w:r>
      <w:r w:rsidR="00260AF3">
        <w:lastRenderedPageBreak/>
        <w:tab/>
      </w:r>
      <w:r>
        <w:t>information we hold is liable to disclosure under that Act. For this reason, we strongly advise that any information you consider to be confidential is labelled as such. In the event that a request is subsequen</w:t>
      </w:r>
      <w:r w:rsidR="003413D7">
        <w:t>tly made for disclosure under FO</w:t>
      </w:r>
      <w:r>
        <w:t>I the request will be dealt with in accordance with the legislation</w:t>
      </w:r>
      <w:r w:rsidR="003413D7">
        <w:t>.</w:t>
      </w:r>
    </w:p>
    <w:p w14:paraId="25A9F134" w14:textId="77777777" w:rsidR="007A5B87" w:rsidRPr="007A5B87" w:rsidRDefault="00CC58BD" w:rsidP="007A5B87">
      <w:pPr>
        <w:pStyle w:val="Heading2"/>
      </w:pPr>
      <w:r>
        <w:t>Background</w:t>
      </w:r>
    </w:p>
    <w:p w14:paraId="03971B8E" w14:textId="77777777" w:rsidR="008F632F" w:rsidRPr="00311F4A" w:rsidRDefault="00CC58BD" w:rsidP="008F632F">
      <w:pPr>
        <w:pStyle w:val="Optional"/>
        <w:rPr>
          <w:color w:val="auto"/>
        </w:rPr>
      </w:pPr>
      <w:r w:rsidRPr="00311F4A">
        <w:rPr>
          <w:color w:val="auto"/>
        </w:rPr>
        <w:t>LGSS is the shared services venture set up by founding partners Cambridgeshire County Council (CCC) and Northamp</w:t>
      </w:r>
      <w:r w:rsidR="00697234" w:rsidRPr="00311F4A">
        <w:rPr>
          <w:color w:val="auto"/>
        </w:rPr>
        <w:t xml:space="preserve">tonshire County Council (NCC), with Milton Keynes Council (MKC) becoming a third partner in April 2016. LGSS offers </w:t>
      </w:r>
      <w:r w:rsidRPr="00311F4A">
        <w:rPr>
          <w:color w:val="auto"/>
        </w:rPr>
        <w:t>a fully integrated support service. The partnership was formed in response to the challenges faced by local authorities, namely, the public sector funding crisis, impact of the recession, rising expectations and growing demand, and seeks to reduce the cost of support services through the consolidation of resources, process redesign and exploitation of technology.</w:t>
      </w:r>
    </w:p>
    <w:p w14:paraId="5708CAE3" w14:textId="77777777" w:rsidR="008F632F" w:rsidRPr="00311F4A" w:rsidRDefault="008F632F" w:rsidP="008F632F">
      <w:pPr>
        <w:pStyle w:val="Optional"/>
        <w:numPr>
          <w:ilvl w:val="0"/>
          <w:numId w:val="0"/>
        </w:numPr>
        <w:ind w:left="792"/>
        <w:rPr>
          <w:color w:val="auto"/>
        </w:rPr>
      </w:pPr>
    </w:p>
    <w:p w14:paraId="075C3811" w14:textId="77777777" w:rsidR="00CC58BD" w:rsidRPr="00311F4A" w:rsidRDefault="00CC58BD" w:rsidP="008F632F">
      <w:pPr>
        <w:pStyle w:val="Optional"/>
        <w:rPr>
          <w:color w:val="auto"/>
        </w:rPr>
      </w:pPr>
      <w:r w:rsidRPr="00311F4A">
        <w:rPr>
          <w:color w:val="auto"/>
        </w:rPr>
        <w:t>LGSS is governed by a joint committee and began operating legally as a shared service in Octob</w:t>
      </w:r>
      <w:r w:rsidR="009542AB" w:rsidRPr="00311F4A">
        <w:rPr>
          <w:color w:val="auto"/>
        </w:rPr>
        <w:t xml:space="preserve">er 2010. Within LGSS there are three </w:t>
      </w:r>
      <w:r w:rsidRPr="00311F4A">
        <w:rPr>
          <w:color w:val="auto"/>
        </w:rPr>
        <w:t xml:space="preserve">directorates: Finance, Human Resources &amp; </w:t>
      </w:r>
      <w:r w:rsidR="009542AB" w:rsidRPr="00311F4A">
        <w:rPr>
          <w:color w:val="auto"/>
        </w:rPr>
        <w:t xml:space="preserve">IT. </w:t>
      </w:r>
      <w:r w:rsidRPr="00311F4A">
        <w:rPr>
          <w:color w:val="auto"/>
        </w:rPr>
        <w:t xml:space="preserve">These directorates provide professional and transactional business services to the two founding councils and a range of other public sector customers. </w:t>
      </w:r>
    </w:p>
    <w:p w14:paraId="77DF903B" w14:textId="77777777" w:rsidR="007A5B87" w:rsidRPr="00311F4A" w:rsidRDefault="007A5B87" w:rsidP="007A5B87">
      <w:pPr>
        <w:pStyle w:val="Optional"/>
        <w:numPr>
          <w:ilvl w:val="0"/>
          <w:numId w:val="0"/>
        </w:numPr>
        <w:ind w:left="792"/>
        <w:rPr>
          <w:color w:val="auto"/>
        </w:rPr>
      </w:pPr>
    </w:p>
    <w:p w14:paraId="56AD2024" w14:textId="77777777" w:rsidR="0092376E" w:rsidRPr="00311F4A" w:rsidRDefault="004B11BF" w:rsidP="0092376E">
      <w:pPr>
        <w:pStyle w:val="Optional"/>
        <w:rPr>
          <w:color w:val="auto"/>
        </w:rPr>
      </w:pPr>
      <w:r w:rsidRPr="00311F4A">
        <w:rPr>
          <w:color w:val="auto"/>
        </w:rPr>
        <w:t>CCC,</w:t>
      </w:r>
      <w:r w:rsidR="007A5B87" w:rsidRPr="00311F4A">
        <w:rPr>
          <w:color w:val="auto"/>
        </w:rPr>
        <w:t xml:space="preserve"> MKC</w:t>
      </w:r>
      <w:r w:rsidRPr="00311F4A">
        <w:rPr>
          <w:color w:val="auto"/>
        </w:rPr>
        <w:t xml:space="preserve"> and NCC</w:t>
      </w:r>
      <w:r w:rsidR="00CC58BD" w:rsidRPr="00311F4A">
        <w:rPr>
          <w:color w:val="auto"/>
        </w:rPr>
        <w:t xml:space="preserve"> work together in partnership under the name of LGSS.</w:t>
      </w:r>
    </w:p>
    <w:p w14:paraId="4AB6F6E5" w14:textId="77777777" w:rsidR="0092376E" w:rsidRPr="00311F4A" w:rsidRDefault="0092376E" w:rsidP="0092376E">
      <w:pPr>
        <w:pStyle w:val="Optional"/>
        <w:numPr>
          <w:ilvl w:val="0"/>
          <w:numId w:val="0"/>
        </w:numPr>
        <w:rPr>
          <w:color w:val="auto"/>
        </w:rPr>
      </w:pPr>
    </w:p>
    <w:p w14:paraId="03C66B2D" w14:textId="79371BFC" w:rsidR="00A015B1" w:rsidRPr="00A015B1" w:rsidRDefault="00A015B1" w:rsidP="00C90733">
      <w:pPr>
        <w:pStyle w:val="BodyNumbered"/>
      </w:pPr>
      <w:r w:rsidRPr="00A015B1">
        <w:t>Local Government Review</w:t>
      </w:r>
    </w:p>
    <w:p w14:paraId="6E0A4CB3" w14:textId="2C7E894B" w:rsidR="00A015B1" w:rsidRPr="00A015B1" w:rsidRDefault="00A015B1" w:rsidP="00A015B1">
      <w:pPr>
        <w:pStyle w:val="BodyNumbered"/>
        <w:numPr>
          <w:ilvl w:val="0"/>
          <w:numId w:val="0"/>
        </w:numPr>
        <w:ind w:left="792"/>
      </w:pPr>
      <w:r>
        <w:t>Please be aware</w:t>
      </w:r>
      <w:r w:rsidRPr="00A015B1">
        <w:t>:</w:t>
      </w:r>
    </w:p>
    <w:p w14:paraId="1C2D6771" w14:textId="77777777" w:rsidR="00A015B1" w:rsidRPr="00A015B1" w:rsidRDefault="00A015B1" w:rsidP="00A015B1">
      <w:pPr>
        <w:pStyle w:val="BodyNumbered"/>
        <w:numPr>
          <w:ilvl w:val="0"/>
          <w:numId w:val="0"/>
        </w:numPr>
        <w:ind w:left="792"/>
      </w:pPr>
      <w:r w:rsidRPr="00A015B1">
        <w:t>Local government services in Northamptonshire are currently provided by Northamptonshire County Council and seven District/Borough Councils.</w:t>
      </w:r>
    </w:p>
    <w:p w14:paraId="14E609A2" w14:textId="77777777" w:rsidR="00A015B1" w:rsidRDefault="00A015B1" w:rsidP="00A015B1">
      <w:pPr>
        <w:pStyle w:val="BodyNumbered"/>
        <w:numPr>
          <w:ilvl w:val="0"/>
          <w:numId w:val="0"/>
        </w:numPr>
        <w:ind w:left="792"/>
      </w:pPr>
      <w:r w:rsidRPr="00A015B1">
        <w:t xml:space="preserve">On 14th May 2019, the Secretary of State for Housing, Communities and Local Government issued a written statement confirming that, under Local Government Reform, all the existing councils in Northamptonshire will be abolished and replaced with two new unitary councils, one for the North and one for the West of the county, with effect from April 2021.  </w:t>
      </w:r>
    </w:p>
    <w:p w14:paraId="04F946E9" w14:textId="77777777" w:rsidR="00D50D9A" w:rsidRPr="00A015B1" w:rsidRDefault="00D50D9A" w:rsidP="00A015B1">
      <w:pPr>
        <w:pStyle w:val="BodyNumbered"/>
        <w:numPr>
          <w:ilvl w:val="0"/>
          <w:numId w:val="0"/>
        </w:numPr>
        <w:ind w:left="792"/>
      </w:pPr>
    </w:p>
    <w:p w14:paraId="0E0AC070" w14:textId="377C298D" w:rsidR="00A015B1" w:rsidRDefault="00A015B1" w:rsidP="00A015B1">
      <w:pPr>
        <w:pStyle w:val="BodyNumbered"/>
        <w:numPr>
          <w:ilvl w:val="0"/>
          <w:numId w:val="0"/>
        </w:numPr>
        <w:ind w:left="792"/>
      </w:pPr>
      <w:r w:rsidRPr="00A015B1">
        <w:t>Our expectation is that, as in past local government reorganisations, the Secretary of State would make legal orders to novate (transfer) existing contracts to the two successor councils</w:t>
      </w:r>
      <w:r w:rsidR="00C90733">
        <w:t>.</w:t>
      </w:r>
    </w:p>
    <w:p w14:paraId="76507792" w14:textId="77777777" w:rsidR="008B2DB0" w:rsidRDefault="008B2DB0" w:rsidP="00A015B1">
      <w:pPr>
        <w:pStyle w:val="BodyNumbered"/>
        <w:numPr>
          <w:ilvl w:val="0"/>
          <w:numId w:val="0"/>
        </w:numPr>
        <w:ind w:left="792"/>
      </w:pPr>
    </w:p>
    <w:p w14:paraId="0D50B493" w14:textId="77777777" w:rsidR="008B2DB0" w:rsidRDefault="008B2DB0" w:rsidP="008B2DB0">
      <w:pPr>
        <w:pStyle w:val="Heading2"/>
      </w:pPr>
      <w:r>
        <w:t>Soft Market Test Timetable</w:t>
      </w:r>
    </w:p>
    <w:p w14:paraId="6C2C1117" w14:textId="1404C636" w:rsidR="008B2DB0" w:rsidRDefault="008B2DB0" w:rsidP="008B2DB0">
      <w:pPr>
        <w:pStyle w:val="BodyNumbered"/>
      </w:pPr>
      <w:r>
        <w:t xml:space="preserve">Please read this document and if you feel that your organisation is able to contribute to this exercise please complete the questionnaire at the end of this document and </w:t>
      </w:r>
      <w:r>
        <w:lastRenderedPageBreak/>
        <w:t xml:space="preserve">return, via email to </w:t>
      </w:r>
      <w:hyperlink r:id="rId11" w:history="1">
        <w:r w:rsidR="004007BD" w:rsidRPr="004D2D3D">
          <w:rPr>
            <w:rStyle w:val="Hyperlink"/>
          </w:rPr>
          <w:t>sufficiency@childrenfirstnorthamptonshire.co.uk</w:t>
        </w:r>
      </w:hyperlink>
      <w:r>
        <w:t xml:space="preserve"> </w:t>
      </w:r>
      <w:r w:rsidRPr="00E82ABC">
        <w:t xml:space="preserve"> </w:t>
      </w:r>
      <w:r>
        <w:t>by Wednesday 16th October 2019.</w:t>
      </w:r>
    </w:p>
    <w:p w14:paraId="02EA8AA1" w14:textId="77777777" w:rsidR="008F632F" w:rsidRDefault="008F632F" w:rsidP="008B2DB0">
      <w:pPr>
        <w:pStyle w:val="BodyNumbered"/>
        <w:numPr>
          <w:ilvl w:val="0"/>
          <w:numId w:val="0"/>
        </w:numPr>
      </w:pPr>
    </w:p>
    <w:p w14:paraId="7AD4EE9E" w14:textId="77777777" w:rsidR="00CC58BD" w:rsidRDefault="00CC58BD" w:rsidP="008F632F">
      <w:pPr>
        <w:pStyle w:val="BodyNumbered"/>
      </w:pPr>
      <w:r w:rsidRPr="00AF4590">
        <w:t>Potential responders will not be prejudiced in any future procurement processes by either responding or not responding to this soft market test exercise.</w:t>
      </w:r>
    </w:p>
    <w:p w14:paraId="55D32314" w14:textId="77777777" w:rsidR="00CC58BD" w:rsidRDefault="00CC58BD">
      <w:pPr>
        <w:pStyle w:val="Heading1"/>
      </w:pPr>
      <w:r>
        <w:t>Section 2: Identification of Requirement</w:t>
      </w:r>
    </w:p>
    <w:p w14:paraId="1FF5949A" w14:textId="77777777" w:rsidR="00D56EA8" w:rsidRDefault="00D56EA8" w:rsidP="008F632F">
      <w:pPr>
        <w:pStyle w:val="Heading2"/>
      </w:pPr>
      <w:r>
        <w:t>Our Requirements</w:t>
      </w:r>
      <w:r w:rsidR="006E33B2">
        <w:br/>
      </w:r>
    </w:p>
    <w:p w14:paraId="2B52A5B9" w14:textId="77777777" w:rsidR="000352F9" w:rsidRDefault="006E33B2" w:rsidP="008F632F">
      <w:pPr>
        <w:pStyle w:val="Optional"/>
      </w:pPr>
      <w:r w:rsidRPr="0049570A">
        <w:rPr>
          <w:color w:val="auto"/>
        </w:rPr>
        <w:t>Children First Northamptonshire (Northamptonshire County Council (CFN – NCC) are looking to develop a Family Group Conference (</w:t>
      </w:r>
      <w:r w:rsidR="0049570A">
        <w:rPr>
          <w:color w:val="auto"/>
        </w:rPr>
        <w:t>p</w:t>
      </w:r>
      <w:r w:rsidRPr="0049570A">
        <w:rPr>
          <w:color w:val="auto"/>
        </w:rPr>
        <w:t>re court proceedings) Service to commence in early 2020.  To note, there is not current</w:t>
      </w:r>
      <w:r w:rsidR="0049570A">
        <w:rPr>
          <w:color w:val="auto"/>
        </w:rPr>
        <w:t>l</w:t>
      </w:r>
      <w:r w:rsidRPr="0049570A">
        <w:rPr>
          <w:color w:val="auto"/>
        </w:rPr>
        <w:t xml:space="preserve">y a service in operation  in Northamptonshire </w:t>
      </w:r>
      <w:r w:rsidR="0049570A">
        <w:br/>
      </w:r>
    </w:p>
    <w:p w14:paraId="1CAC7284" w14:textId="77777777" w:rsidR="0049570A" w:rsidRDefault="0049570A" w:rsidP="008F632F">
      <w:pPr>
        <w:pStyle w:val="Optional"/>
      </w:pPr>
      <w:r w:rsidRPr="0049570A">
        <w:rPr>
          <w:color w:val="auto"/>
        </w:rPr>
        <w:t>A Family Group Conference</w:t>
      </w:r>
      <w:r w:rsidR="009556B7">
        <w:rPr>
          <w:color w:val="auto"/>
        </w:rPr>
        <w:t xml:space="preserve"> (FGC)</w:t>
      </w:r>
      <w:r w:rsidRPr="0049570A">
        <w:rPr>
          <w:color w:val="auto"/>
        </w:rPr>
        <w:t xml:space="preserve"> is a family led decision making process for resolving problems around a child or young person.  This is facilitated by an independen</w:t>
      </w:r>
      <w:r>
        <w:rPr>
          <w:color w:val="auto"/>
        </w:rPr>
        <w:t>t</w:t>
      </w:r>
      <w:r w:rsidRPr="0049570A">
        <w:rPr>
          <w:color w:val="auto"/>
        </w:rPr>
        <w:t xml:space="preserve"> coordinator where the family take the lead role in planning how to move forward</w:t>
      </w:r>
      <w:r>
        <w:rPr>
          <w:color w:val="auto"/>
        </w:rPr>
        <w:br/>
      </w:r>
    </w:p>
    <w:p w14:paraId="1EB1F04C" w14:textId="77777777" w:rsidR="0049570A" w:rsidRDefault="0049570A" w:rsidP="008F632F">
      <w:pPr>
        <w:pStyle w:val="Optional"/>
        <w:rPr>
          <w:color w:val="auto"/>
        </w:rPr>
      </w:pPr>
      <w:r w:rsidRPr="0049570A">
        <w:rPr>
          <w:color w:val="auto"/>
        </w:rPr>
        <w:t>Funding is being provided by the Department for Education through their “</w:t>
      </w:r>
      <w:r w:rsidRPr="009556B7">
        <w:rPr>
          <w:i/>
          <w:color w:val="auto"/>
        </w:rPr>
        <w:t xml:space="preserve">The Supporting Families: investing in practice programme” </w:t>
      </w:r>
      <w:r w:rsidRPr="009556B7">
        <w:rPr>
          <w:color w:val="auto"/>
        </w:rPr>
        <w:br/>
      </w:r>
      <w:r w:rsidRPr="0049570A">
        <w:rPr>
          <w:color w:val="auto"/>
        </w:rPr>
        <w:t xml:space="preserve"> </w:t>
      </w:r>
    </w:p>
    <w:p w14:paraId="2B5C4BE2" w14:textId="488A1240" w:rsidR="002610AD" w:rsidRDefault="0049570A" w:rsidP="008F632F">
      <w:pPr>
        <w:pStyle w:val="Optional"/>
        <w:rPr>
          <w:color w:val="auto"/>
        </w:rPr>
      </w:pPr>
      <w:r>
        <w:rPr>
          <w:color w:val="auto"/>
        </w:rPr>
        <w:t xml:space="preserve">Funding is being made available for an 18 month </w:t>
      </w:r>
      <w:r w:rsidR="00F2622B">
        <w:rPr>
          <w:color w:val="auto"/>
        </w:rPr>
        <w:t xml:space="preserve">delivery </w:t>
      </w:r>
      <w:r>
        <w:rPr>
          <w:color w:val="auto"/>
        </w:rPr>
        <w:t xml:space="preserve">period to commence no later than 1 April 2020.  This is </w:t>
      </w:r>
      <w:r w:rsidR="002610AD">
        <w:rPr>
          <w:color w:val="auto"/>
        </w:rPr>
        <w:t>likely to be</w:t>
      </w:r>
      <w:r>
        <w:rPr>
          <w:color w:val="auto"/>
        </w:rPr>
        <w:t xml:space="preserve"> between £400k to £500k with the expectation that around 230 families will receive a Family Group Conference</w:t>
      </w:r>
      <w:r w:rsidR="002610AD">
        <w:rPr>
          <w:color w:val="auto"/>
        </w:rPr>
        <w:br/>
      </w:r>
    </w:p>
    <w:p w14:paraId="0ED7E064" w14:textId="77777777" w:rsidR="00E203BA" w:rsidRDefault="002610AD" w:rsidP="008F632F">
      <w:pPr>
        <w:pStyle w:val="Optional"/>
        <w:rPr>
          <w:color w:val="auto"/>
        </w:rPr>
      </w:pPr>
      <w:r>
        <w:rPr>
          <w:color w:val="auto"/>
        </w:rPr>
        <w:t>An independent evaluator will be appointed to conduct a random control tr</w:t>
      </w:r>
      <w:r w:rsidR="00A502C5">
        <w:rPr>
          <w:color w:val="auto"/>
        </w:rPr>
        <w:t>i</w:t>
      </w:r>
      <w:r>
        <w:rPr>
          <w:color w:val="auto"/>
        </w:rPr>
        <w:t xml:space="preserve">al to test the effectiveness of this model.  </w:t>
      </w:r>
      <w:r w:rsidR="00E203BA">
        <w:rPr>
          <w:color w:val="auto"/>
        </w:rPr>
        <w:t xml:space="preserve">This will include;  </w:t>
      </w:r>
    </w:p>
    <w:p w14:paraId="0AC81427" w14:textId="77777777" w:rsidR="00E203BA" w:rsidRDefault="00E203BA" w:rsidP="00E203BA">
      <w:pPr>
        <w:pStyle w:val="ListParagraph"/>
        <w:numPr>
          <w:ilvl w:val="0"/>
          <w:numId w:val="18"/>
        </w:numPr>
        <w:suppressAutoHyphens/>
        <w:autoSpaceDN w:val="0"/>
        <w:spacing w:after="240" w:line="288" w:lineRule="auto"/>
        <w:contextualSpacing w:val="0"/>
        <w:textAlignment w:val="baseline"/>
      </w:pPr>
      <w:r>
        <w:rPr>
          <w:lang w:val="en-US"/>
        </w:rPr>
        <w:t xml:space="preserve">Eligible families will be randomly allocated to either be offered FGCs, or not. </w:t>
      </w:r>
    </w:p>
    <w:p w14:paraId="38B9DC02" w14:textId="77777777" w:rsidR="00E203BA" w:rsidRDefault="00E203BA" w:rsidP="00E203BA">
      <w:pPr>
        <w:pStyle w:val="ListParagraph"/>
        <w:numPr>
          <w:ilvl w:val="0"/>
          <w:numId w:val="18"/>
        </w:numPr>
        <w:suppressAutoHyphens/>
        <w:autoSpaceDN w:val="0"/>
        <w:spacing w:after="240" w:line="288" w:lineRule="auto"/>
        <w:contextualSpacing w:val="0"/>
        <w:textAlignment w:val="baseline"/>
      </w:pPr>
      <w:r>
        <w:rPr>
          <w:lang w:val="en-US"/>
        </w:rPr>
        <w:t>Working with the evaluator and delivery partner to agree outcome measures.</w:t>
      </w:r>
    </w:p>
    <w:p w14:paraId="4D3A0946" w14:textId="77777777" w:rsidR="00E203BA" w:rsidRDefault="00E203BA" w:rsidP="00E203BA">
      <w:pPr>
        <w:pStyle w:val="ListParagraph"/>
        <w:numPr>
          <w:ilvl w:val="0"/>
          <w:numId w:val="18"/>
        </w:numPr>
        <w:suppressAutoHyphens/>
        <w:autoSpaceDN w:val="0"/>
        <w:spacing w:after="240" w:line="288" w:lineRule="auto"/>
        <w:contextualSpacing w:val="0"/>
        <w:textAlignment w:val="baseline"/>
      </w:pPr>
      <w:r>
        <w:rPr>
          <w:lang w:val="en-US"/>
        </w:rPr>
        <w:t xml:space="preserve">Supporting the </w:t>
      </w:r>
      <w:r>
        <w:t>collect</w:t>
      </w:r>
      <w:r>
        <w:rPr>
          <w:lang w:val="en-US"/>
        </w:rPr>
        <w:t>ion of data and/or</w:t>
      </w:r>
      <w:r>
        <w:t xml:space="preserve"> access to </w:t>
      </w:r>
      <w:r>
        <w:rPr>
          <w:lang w:val="en-US"/>
        </w:rPr>
        <w:t>existing administrative data.</w:t>
      </w:r>
    </w:p>
    <w:p w14:paraId="4682A662" w14:textId="77777777" w:rsidR="00E203BA" w:rsidRDefault="00E203BA" w:rsidP="00E203BA">
      <w:pPr>
        <w:pStyle w:val="ListParagraph"/>
        <w:numPr>
          <w:ilvl w:val="0"/>
          <w:numId w:val="18"/>
        </w:numPr>
        <w:suppressAutoHyphens/>
        <w:autoSpaceDN w:val="0"/>
        <w:spacing w:after="240" w:line="288" w:lineRule="auto"/>
        <w:contextualSpacing w:val="0"/>
        <w:textAlignment w:val="baseline"/>
      </w:pPr>
      <w:r>
        <w:rPr>
          <w:lang w:val="en-US"/>
        </w:rPr>
        <w:t>Supporting qualitative components of the evaluation which may involve interviews, focus groups and surveys of relevant stakeholders.</w:t>
      </w:r>
      <w:r>
        <w:rPr>
          <w:lang w:val="en-US"/>
        </w:rPr>
        <w:br/>
      </w:r>
      <w:r>
        <w:rPr>
          <w:lang w:val="en-US"/>
        </w:rPr>
        <w:br/>
        <w:t>Participation in the evaluation is a requirement</w:t>
      </w:r>
    </w:p>
    <w:p w14:paraId="6CE7F4BE" w14:textId="2AD74D72" w:rsidR="002B5770" w:rsidRDefault="009556B7" w:rsidP="002B5770">
      <w:pPr>
        <w:pStyle w:val="Optional"/>
      </w:pPr>
      <w:r w:rsidRPr="002B5770">
        <w:rPr>
          <w:color w:val="auto"/>
        </w:rPr>
        <w:lastRenderedPageBreak/>
        <w:t xml:space="preserve">Whilst the Outcomes for this </w:t>
      </w:r>
      <w:r w:rsidR="002610AD" w:rsidRPr="002B5770">
        <w:rPr>
          <w:color w:val="auto"/>
        </w:rPr>
        <w:t>project</w:t>
      </w:r>
      <w:r w:rsidRPr="002B5770">
        <w:rPr>
          <w:color w:val="auto"/>
        </w:rPr>
        <w:t xml:space="preserve"> are still to be confirmed, they are likely to include;</w:t>
      </w:r>
      <w:r w:rsidR="008B2DB0" w:rsidRPr="002B5770">
        <w:rPr>
          <w:color w:val="auto"/>
        </w:rPr>
        <w:t xml:space="preserve"> </w:t>
      </w:r>
    </w:p>
    <w:p w14:paraId="0619EBD4" w14:textId="77777777" w:rsidR="002B5770" w:rsidRDefault="002B5770" w:rsidP="002B5770">
      <w:pPr>
        <w:pStyle w:val="ListParagraph"/>
        <w:numPr>
          <w:ilvl w:val="0"/>
          <w:numId w:val="23"/>
        </w:numPr>
      </w:pPr>
      <w:r>
        <w:t>FGC Plan agreed by the family and children’s social care</w:t>
      </w:r>
    </w:p>
    <w:p w14:paraId="2B78EA3A" w14:textId="77777777" w:rsidR="002B5770" w:rsidRDefault="002B5770" w:rsidP="002B5770">
      <w:pPr>
        <w:pStyle w:val="ListParagraph"/>
        <w:numPr>
          <w:ilvl w:val="0"/>
          <w:numId w:val="23"/>
        </w:numPr>
      </w:pPr>
      <w:r>
        <w:t>Reduction in admissions to social care</w:t>
      </w:r>
    </w:p>
    <w:p w14:paraId="58BE6E1D" w14:textId="77777777" w:rsidR="002B5770" w:rsidRDefault="002B5770" w:rsidP="002B5770">
      <w:pPr>
        <w:pStyle w:val="ListParagraph"/>
        <w:numPr>
          <w:ilvl w:val="0"/>
          <w:numId w:val="23"/>
        </w:numPr>
      </w:pPr>
      <w:r>
        <w:t>Increase in safe placement with family members</w:t>
      </w:r>
    </w:p>
    <w:p w14:paraId="1C932D79" w14:textId="77777777" w:rsidR="002B5770" w:rsidRDefault="002B5770" w:rsidP="002B5770">
      <w:pPr>
        <w:pStyle w:val="ListParagraph"/>
        <w:numPr>
          <w:ilvl w:val="0"/>
          <w:numId w:val="23"/>
        </w:numPr>
      </w:pPr>
      <w:r>
        <w:t>Children and young people remaining with family</w:t>
      </w:r>
    </w:p>
    <w:p w14:paraId="554433C0" w14:textId="77777777" w:rsidR="002B5770" w:rsidRDefault="002B5770" w:rsidP="002B5770">
      <w:pPr>
        <w:pStyle w:val="ListParagraph"/>
        <w:numPr>
          <w:ilvl w:val="0"/>
          <w:numId w:val="23"/>
        </w:numPr>
      </w:pPr>
      <w:r>
        <w:t>Timely decisions and reduction in duration of care proceedings, thus reducing costs</w:t>
      </w:r>
    </w:p>
    <w:p w14:paraId="348240D1" w14:textId="77777777" w:rsidR="002B5770" w:rsidRDefault="002B5770" w:rsidP="002B5770">
      <w:pPr>
        <w:pStyle w:val="ListParagraph"/>
        <w:numPr>
          <w:ilvl w:val="0"/>
          <w:numId w:val="23"/>
        </w:numPr>
      </w:pPr>
      <w:r>
        <w:t>Children say they had a voice and were involved in decision making processes</w:t>
      </w:r>
    </w:p>
    <w:p w14:paraId="28701A2B" w14:textId="5F1D8EB5" w:rsidR="002B5770" w:rsidRDefault="002B5770" w:rsidP="002B5770">
      <w:pPr>
        <w:pStyle w:val="ListParagraph"/>
        <w:numPr>
          <w:ilvl w:val="0"/>
          <w:numId w:val="23"/>
        </w:numPr>
      </w:pPr>
      <w:r>
        <w:t>Family</w:t>
      </w:r>
      <w:r w:rsidRPr="008B2DB0">
        <w:t xml:space="preserve"> members were involved in decision making, and were satisfied with the plan, </w:t>
      </w:r>
      <w:r w:rsidRPr="008B2DB0">
        <w:t xml:space="preserve">and perceived it to be sustainable    </w:t>
      </w:r>
    </w:p>
    <w:p w14:paraId="6FA89B84" w14:textId="77777777" w:rsidR="002B5770" w:rsidRDefault="002B5770" w:rsidP="002B5770">
      <w:pPr>
        <w:pStyle w:val="ListParagraph"/>
      </w:pPr>
    </w:p>
    <w:p w14:paraId="32630420" w14:textId="77777777" w:rsidR="002B5770" w:rsidRDefault="002B5770" w:rsidP="002B5770"/>
    <w:p w14:paraId="1C55F89C" w14:textId="77777777" w:rsidR="002B5770" w:rsidRDefault="002B5770" w:rsidP="002B5770"/>
    <w:p w14:paraId="16832884" w14:textId="77777777" w:rsidR="002B5770" w:rsidRDefault="002B5770" w:rsidP="002B5770">
      <w:bookmarkStart w:id="0" w:name="_GoBack"/>
      <w:bookmarkEnd w:id="0"/>
    </w:p>
    <w:p w14:paraId="40B6103E" w14:textId="77777777" w:rsidR="002B5770" w:rsidRDefault="002B5770" w:rsidP="002B5770"/>
    <w:p w14:paraId="2399EE85" w14:textId="77777777" w:rsidR="002B5770" w:rsidRDefault="002B5770" w:rsidP="002B5770"/>
    <w:p w14:paraId="63602F8B" w14:textId="77777777" w:rsidR="002B5770" w:rsidRDefault="002B5770" w:rsidP="002B5770"/>
    <w:p w14:paraId="7C0CCF6B" w14:textId="77777777" w:rsidR="002B5770" w:rsidRDefault="002B5770" w:rsidP="002B5770"/>
    <w:p w14:paraId="127E399B" w14:textId="77777777" w:rsidR="002B5770" w:rsidRDefault="002B5770" w:rsidP="002B5770"/>
    <w:p w14:paraId="0F749AFF" w14:textId="77777777" w:rsidR="002B5770" w:rsidRDefault="002B5770" w:rsidP="002B5770"/>
    <w:p w14:paraId="076AD825" w14:textId="77777777" w:rsidR="002B5770" w:rsidRDefault="002B5770" w:rsidP="002B5770"/>
    <w:p w14:paraId="28F2BD10" w14:textId="77777777" w:rsidR="002B5770" w:rsidRDefault="002B5770" w:rsidP="002B5770"/>
    <w:p w14:paraId="034BDC71" w14:textId="77777777" w:rsidR="002B5770" w:rsidRDefault="002B5770" w:rsidP="002B5770"/>
    <w:p w14:paraId="1054956C" w14:textId="77777777" w:rsidR="002B5770" w:rsidRDefault="002B5770" w:rsidP="002B5770"/>
    <w:p w14:paraId="17F516D2" w14:textId="77777777" w:rsidR="002B5770" w:rsidRDefault="002B5770" w:rsidP="002B5770"/>
    <w:p w14:paraId="307944D1" w14:textId="77777777" w:rsidR="002B5770" w:rsidRDefault="002B5770" w:rsidP="002B5770"/>
    <w:p w14:paraId="3751C730" w14:textId="77777777" w:rsidR="002B5770" w:rsidRDefault="002B5770" w:rsidP="002B5770"/>
    <w:p w14:paraId="57535E4B" w14:textId="77777777" w:rsidR="002B5770" w:rsidRDefault="002B5770" w:rsidP="002B5770"/>
    <w:p w14:paraId="375D074A" w14:textId="77777777" w:rsidR="00CC58BD" w:rsidRDefault="00CC58BD" w:rsidP="00CC58BD">
      <w:pPr>
        <w:pStyle w:val="Heading1"/>
      </w:pPr>
      <w:r>
        <w:lastRenderedPageBreak/>
        <w:t>Section 3: Supporting information</w:t>
      </w:r>
    </w:p>
    <w:p w14:paraId="06ED7C53" w14:textId="77777777" w:rsidR="000E295A" w:rsidRDefault="000E295A" w:rsidP="000E295A">
      <w:r>
        <w:t>Please note: you do not need to resize the table; it will automatically adjust to fit your response.</w:t>
      </w:r>
    </w:p>
    <w:p w14:paraId="5FC738D8" w14:textId="77777777" w:rsidR="00207253" w:rsidRPr="000E295A" w:rsidRDefault="00207253" w:rsidP="008F632F">
      <w:pPr>
        <w:pStyle w:val="Heading2"/>
      </w:pPr>
      <w:r>
        <w:t>Section A</w:t>
      </w:r>
      <w:r w:rsidR="000A60CE">
        <w:t>:</w:t>
      </w:r>
      <w:r>
        <w:t xml:space="preserve"> Organisation and Contact Details</w:t>
      </w:r>
    </w:p>
    <w:tbl>
      <w:tblPr>
        <w:tblStyle w:val="TableGrid"/>
        <w:tblW w:w="5000" w:type="pct"/>
        <w:tblLook w:val="04A0" w:firstRow="1" w:lastRow="0" w:firstColumn="1" w:lastColumn="0" w:noHBand="0" w:noVBand="1"/>
      </w:tblPr>
      <w:tblGrid>
        <w:gridCol w:w="7845"/>
        <w:gridCol w:w="1171"/>
      </w:tblGrid>
      <w:tr w:rsidR="00207253" w:rsidRPr="000A60CE" w14:paraId="35A47AB0" w14:textId="77777777" w:rsidTr="002B7C81">
        <w:tc>
          <w:tcPr>
            <w:tcW w:w="4385" w:type="pct"/>
            <w:shd w:val="clear" w:color="auto" w:fill="D9D9D9" w:themeFill="background1" w:themeFillShade="D9"/>
          </w:tcPr>
          <w:p w14:paraId="78DC9540" w14:textId="77777777" w:rsidR="000E295A" w:rsidRPr="000A60CE" w:rsidRDefault="000A60CE" w:rsidP="00CC58BD">
            <w:pPr>
              <w:rPr>
                <w:rStyle w:val="Strong"/>
              </w:rPr>
            </w:pPr>
            <w:r w:rsidRPr="000A60CE">
              <w:rPr>
                <w:rStyle w:val="Strong"/>
              </w:rPr>
              <w:t>Question</w:t>
            </w:r>
          </w:p>
        </w:tc>
        <w:tc>
          <w:tcPr>
            <w:tcW w:w="615" w:type="pct"/>
          </w:tcPr>
          <w:p w14:paraId="4156AFD6" w14:textId="77777777" w:rsidR="000E295A" w:rsidRPr="000A60CE" w:rsidRDefault="000A60CE" w:rsidP="00CC58BD">
            <w:pPr>
              <w:rPr>
                <w:rStyle w:val="Strong"/>
              </w:rPr>
            </w:pPr>
            <w:r w:rsidRPr="000A60CE">
              <w:rPr>
                <w:rStyle w:val="Strong"/>
              </w:rPr>
              <w:t>Response</w:t>
            </w:r>
          </w:p>
        </w:tc>
      </w:tr>
      <w:tr w:rsidR="000A60CE" w14:paraId="0A96D1F9" w14:textId="77777777" w:rsidTr="002B7C81">
        <w:tc>
          <w:tcPr>
            <w:tcW w:w="4385" w:type="pct"/>
            <w:shd w:val="clear" w:color="auto" w:fill="D9D9D9" w:themeFill="background1" w:themeFillShade="D9"/>
          </w:tcPr>
          <w:p w14:paraId="02037288" w14:textId="77777777" w:rsidR="000A60CE" w:rsidRDefault="000A60CE" w:rsidP="00CC58BD">
            <w:r>
              <w:t>Name of your organisation</w:t>
            </w:r>
          </w:p>
        </w:tc>
        <w:tc>
          <w:tcPr>
            <w:tcW w:w="615" w:type="pct"/>
          </w:tcPr>
          <w:p w14:paraId="594D6E8C" w14:textId="77777777" w:rsidR="000A60CE" w:rsidRDefault="000A60CE" w:rsidP="00CC58BD"/>
        </w:tc>
      </w:tr>
      <w:tr w:rsidR="00207253" w14:paraId="4D5F6933" w14:textId="77777777" w:rsidTr="002B7C81">
        <w:tc>
          <w:tcPr>
            <w:tcW w:w="4385" w:type="pct"/>
            <w:shd w:val="clear" w:color="auto" w:fill="D9D9D9" w:themeFill="background1" w:themeFillShade="D9"/>
          </w:tcPr>
          <w:p w14:paraId="5701F128" w14:textId="77777777" w:rsidR="000E295A" w:rsidRDefault="000E295A" w:rsidP="00CC58BD">
            <w:r>
              <w:t>Registered office (if applicable)</w:t>
            </w:r>
          </w:p>
        </w:tc>
        <w:tc>
          <w:tcPr>
            <w:tcW w:w="615" w:type="pct"/>
          </w:tcPr>
          <w:p w14:paraId="008D721D" w14:textId="77777777" w:rsidR="000E295A" w:rsidRDefault="000E295A" w:rsidP="00CC58BD"/>
        </w:tc>
      </w:tr>
      <w:tr w:rsidR="00207253" w14:paraId="23741B33" w14:textId="77777777" w:rsidTr="002B7C81">
        <w:tc>
          <w:tcPr>
            <w:tcW w:w="4385" w:type="pct"/>
            <w:shd w:val="clear" w:color="auto" w:fill="D9D9D9" w:themeFill="background1" w:themeFillShade="D9"/>
          </w:tcPr>
          <w:p w14:paraId="605398E0" w14:textId="77777777" w:rsidR="000E295A" w:rsidRDefault="000E295A" w:rsidP="00CC58BD">
            <w:r>
              <w:t>Trading address (if different from office)</w:t>
            </w:r>
          </w:p>
        </w:tc>
        <w:tc>
          <w:tcPr>
            <w:tcW w:w="615" w:type="pct"/>
          </w:tcPr>
          <w:p w14:paraId="021CBC65" w14:textId="77777777" w:rsidR="000E295A" w:rsidRDefault="000E295A" w:rsidP="00CC58BD"/>
        </w:tc>
      </w:tr>
      <w:tr w:rsidR="00207253" w14:paraId="404DD3E1" w14:textId="77777777" w:rsidTr="002B7C81">
        <w:tc>
          <w:tcPr>
            <w:tcW w:w="4385" w:type="pct"/>
            <w:shd w:val="clear" w:color="auto" w:fill="D9D9D9" w:themeFill="background1" w:themeFillShade="D9"/>
          </w:tcPr>
          <w:p w14:paraId="38444953" w14:textId="77777777" w:rsidR="000E295A" w:rsidRDefault="00207253" w:rsidP="00207253">
            <w:r>
              <w:t>What if any local connections do you have with the authority?</w:t>
            </w:r>
          </w:p>
        </w:tc>
        <w:tc>
          <w:tcPr>
            <w:tcW w:w="615" w:type="pct"/>
          </w:tcPr>
          <w:p w14:paraId="2EBDBECF" w14:textId="77777777" w:rsidR="000E295A" w:rsidRDefault="000E295A" w:rsidP="00CC58BD"/>
        </w:tc>
      </w:tr>
      <w:tr w:rsidR="00207253" w14:paraId="3E9CC65D" w14:textId="77777777" w:rsidTr="002B7C81">
        <w:tc>
          <w:tcPr>
            <w:tcW w:w="4385" w:type="pct"/>
            <w:shd w:val="clear" w:color="auto" w:fill="D9D9D9" w:themeFill="background1" w:themeFillShade="D9"/>
          </w:tcPr>
          <w:p w14:paraId="04C63FED" w14:textId="77777777" w:rsidR="000E295A" w:rsidRDefault="00207253" w:rsidP="00CC58BD">
            <w:r>
              <w:t>Name of person whom an queries relating to this questionnaire should be addressed</w:t>
            </w:r>
          </w:p>
        </w:tc>
        <w:tc>
          <w:tcPr>
            <w:tcW w:w="615" w:type="pct"/>
          </w:tcPr>
          <w:p w14:paraId="448F0AC3" w14:textId="77777777" w:rsidR="000E295A" w:rsidRDefault="000E295A" w:rsidP="00CC58BD"/>
        </w:tc>
      </w:tr>
      <w:tr w:rsidR="00207253" w14:paraId="1A28A2DB" w14:textId="77777777" w:rsidTr="002B7C81">
        <w:tc>
          <w:tcPr>
            <w:tcW w:w="4385" w:type="pct"/>
            <w:shd w:val="clear" w:color="auto" w:fill="D9D9D9" w:themeFill="background1" w:themeFillShade="D9"/>
          </w:tcPr>
          <w:p w14:paraId="1F72AA5D" w14:textId="77777777" w:rsidR="000E295A" w:rsidRDefault="00207253" w:rsidP="00207253">
            <w:r>
              <w:t>Telephone Number(s)</w:t>
            </w:r>
          </w:p>
        </w:tc>
        <w:tc>
          <w:tcPr>
            <w:tcW w:w="615" w:type="pct"/>
          </w:tcPr>
          <w:p w14:paraId="0CFE7DB1" w14:textId="77777777" w:rsidR="000E295A" w:rsidRDefault="000E295A" w:rsidP="00CC58BD"/>
        </w:tc>
      </w:tr>
      <w:tr w:rsidR="00207253" w14:paraId="197531B1" w14:textId="77777777" w:rsidTr="002B7C81">
        <w:tc>
          <w:tcPr>
            <w:tcW w:w="4385" w:type="pct"/>
            <w:shd w:val="clear" w:color="auto" w:fill="D9D9D9" w:themeFill="background1" w:themeFillShade="D9"/>
          </w:tcPr>
          <w:p w14:paraId="23FC5DD6" w14:textId="77777777" w:rsidR="000E295A" w:rsidRDefault="00207253" w:rsidP="00CC58BD">
            <w:r>
              <w:t>Email</w:t>
            </w:r>
          </w:p>
        </w:tc>
        <w:tc>
          <w:tcPr>
            <w:tcW w:w="615" w:type="pct"/>
          </w:tcPr>
          <w:p w14:paraId="23A8B003" w14:textId="77777777" w:rsidR="000E295A" w:rsidRDefault="000E295A" w:rsidP="00CC58BD"/>
        </w:tc>
      </w:tr>
      <w:tr w:rsidR="00207253" w14:paraId="5E845DD5" w14:textId="77777777" w:rsidTr="002B7C81">
        <w:tc>
          <w:tcPr>
            <w:tcW w:w="4385" w:type="pct"/>
            <w:shd w:val="clear" w:color="auto" w:fill="D9D9D9" w:themeFill="background1" w:themeFillShade="D9"/>
          </w:tcPr>
          <w:p w14:paraId="40001B88" w14:textId="77777777" w:rsidR="000E295A" w:rsidRDefault="00207253" w:rsidP="00CC58BD">
            <w:r>
              <w:t>Address if different to above</w:t>
            </w:r>
          </w:p>
        </w:tc>
        <w:tc>
          <w:tcPr>
            <w:tcW w:w="615" w:type="pct"/>
          </w:tcPr>
          <w:p w14:paraId="5F2D0E24" w14:textId="77777777" w:rsidR="000E295A" w:rsidRDefault="000E295A" w:rsidP="00CC58BD"/>
        </w:tc>
      </w:tr>
    </w:tbl>
    <w:p w14:paraId="17109DA8" w14:textId="77777777" w:rsidR="00CC58BD" w:rsidRDefault="00207253" w:rsidP="008F632F">
      <w:pPr>
        <w:pStyle w:val="Heading2"/>
      </w:pPr>
      <w:r>
        <w:t>Section B</w:t>
      </w:r>
      <w:r w:rsidR="000A60CE">
        <w:t>:</w:t>
      </w:r>
      <w:r>
        <w:t xml:space="preserve"> Questions</w:t>
      </w:r>
    </w:p>
    <w:p w14:paraId="737CF15F" w14:textId="77777777" w:rsidR="000A60CE" w:rsidRPr="00207253" w:rsidRDefault="000A60CE" w:rsidP="000A60CE">
      <w:pPr>
        <w:rPr>
          <w:color w:val="FF0000"/>
        </w:rPr>
      </w:pPr>
      <w:r>
        <w:t xml:space="preserve">Please note: you do not need to resize the table; it will automatically adjust to fit your response. </w:t>
      </w:r>
    </w:p>
    <w:tbl>
      <w:tblPr>
        <w:tblStyle w:val="TableGrid"/>
        <w:tblW w:w="5000" w:type="pct"/>
        <w:tblLook w:val="04A0" w:firstRow="1" w:lastRow="0" w:firstColumn="1" w:lastColumn="0" w:noHBand="0" w:noVBand="1"/>
      </w:tblPr>
      <w:tblGrid>
        <w:gridCol w:w="7845"/>
        <w:gridCol w:w="1171"/>
      </w:tblGrid>
      <w:tr w:rsidR="000A60CE" w:rsidRPr="000A60CE" w14:paraId="1681204E" w14:textId="77777777" w:rsidTr="00E82ABC">
        <w:tc>
          <w:tcPr>
            <w:tcW w:w="4351" w:type="pct"/>
            <w:shd w:val="clear" w:color="auto" w:fill="D9D9D9" w:themeFill="background1" w:themeFillShade="D9"/>
          </w:tcPr>
          <w:p w14:paraId="1B44C452" w14:textId="77777777" w:rsidR="000A60CE" w:rsidRPr="000A60CE" w:rsidRDefault="000A60CE" w:rsidP="008F632F">
            <w:pPr>
              <w:rPr>
                <w:rStyle w:val="Strong"/>
              </w:rPr>
            </w:pPr>
            <w:r w:rsidRPr="000A60CE">
              <w:rPr>
                <w:rStyle w:val="Strong"/>
              </w:rPr>
              <w:t>Question</w:t>
            </w:r>
          </w:p>
        </w:tc>
        <w:tc>
          <w:tcPr>
            <w:tcW w:w="649" w:type="pct"/>
          </w:tcPr>
          <w:p w14:paraId="382C4C8A" w14:textId="77777777" w:rsidR="000A60CE" w:rsidRPr="000A60CE" w:rsidRDefault="000A60CE" w:rsidP="008F632F">
            <w:pPr>
              <w:rPr>
                <w:rStyle w:val="Strong"/>
              </w:rPr>
            </w:pPr>
            <w:r w:rsidRPr="000A60CE">
              <w:rPr>
                <w:rStyle w:val="Strong"/>
              </w:rPr>
              <w:t>Response</w:t>
            </w:r>
          </w:p>
        </w:tc>
      </w:tr>
      <w:tr w:rsidR="000A60CE" w14:paraId="5B6D1D87" w14:textId="77777777" w:rsidTr="00E82ABC">
        <w:tc>
          <w:tcPr>
            <w:tcW w:w="4351" w:type="pct"/>
            <w:shd w:val="clear" w:color="auto" w:fill="D9D9D9" w:themeFill="background1" w:themeFillShade="D9"/>
          </w:tcPr>
          <w:p w14:paraId="72C0FF77" w14:textId="77777777" w:rsidR="000A60CE" w:rsidRPr="00D03D4D" w:rsidRDefault="000A60CE" w:rsidP="006E33B2">
            <w:r w:rsidRPr="00D03D4D">
              <w:t xml:space="preserve">How will your proposal meet </w:t>
            </w:r>
            <w:r w:rsidR="00D03D4D" w:rsidRPr="00D03D4D">
              <w:t xml:space="preserve">the </w:t>
            </w:r>
            <w:r w:rsidRPr="00D03D4D">
              <w:t>need</w:t>
            </w:r>
            <w:r w:rsidR="00D03D4D" w:rsidRPr="00D03D4D">
              <w:t xml:space="preserve"> </w:t>
            </w:r>
            <w:r w:rsidR="006E33B2">
              <w:t>to deliver</w:t>
            </w:r>
            <w:r w:rsidR="00D03D4D" w:rsidRPr="00D03D4D">
              <w:t xml:space="preserve"> Family Group Conferences</w:t>
            </w:r>
            <w:r w:rsidR="006E33B2">
              <w:t xml:space="preserve"> on behalf of CFN NCC</w:t>
            </w:r>
            <w:r w:rsidRPr="00D03D4D">
              <w:t>?</w:t>
            </w:r>
            <w:r w:rsidR="00E203BA">
              <w:t xml:space="preserve"> (maximum 500 words)</w:t>
            </w:r>
          </w:p>
        </w:tc>
        <w:tc>
          <w:tcPr>
            <w:tcW w:w="649" w:type="pct"/>
          </w:tcPr>
          <w:p w14:paraId="71155BBC" w14:textId="77777777" w:rsidR="000A60CE" w:rsidRDefault="000A60CE" w:rsidP="008F632F"/>
        </w:tc>
      </w:tr>
      <w:tr w:rsidR="00E203BA" w14:paraId="47547DE2" w14:textId="77777777" w:rsidTr="00E82ABC">
        <w:tc>
          <w:tcPr>
            <w:tcW w:w="4351" w:type="pct"/>
            <w:shd w:val="clear" w:color="auto" w:fill="D9D9D9" w:themeFill="background1" w:themeFillShade="D9"/>
          </w:tcPr>
          <w:p w14:paraId="0412A2FB" w14:textId="77777777" w:rsidR="00E203BA" w:rsidRPr="00D03D4D" w:rsidRDefault="00E203BA" w:rsidP="00E203BA">
            <w:r>
              <w:t>Please describe</w:t>
            </w:r>
            <w:r w:rsidRPr="00E203BA">
              <w:t xml:space="preserve"> </w:t>
            </w:r>
            <w:r>
              <w:t>your</w:t>
            </w:r>
            <w:r w:rsidRPr="00E203BA">
              <w:t xml:space="preserve"> interest and capacity to develop the work in Northamptonshire</w:t>
            </w:r>
            <w:r>
              <w:t xml:space="preserve"> (maximum 500 words)</w:t>
            </w:r>
          </w:p>
        </w:tc>
        <w:tc>
          <w:tcPr>
            <w:tcW w:w="649" w:type="pct"/>
          </w:tcPr>
          <w:p w14:paraId="5A032FFA" w14:textId="77777777" w:rsidR="00E203BA" w:rsidRDefault="00E203BA" w:rsidP="008F632F"/>
        </w:tc>
      </w:tr>
      <w:tr w:rsidR="000A60CE" w14:paraId="3B4FDCDF" w14:textId="77777777" w:rsidTr="00E82ABC">
        <w:tc>
          <w:tcPr>
            <w:tcW w:w="4351" w:type="pct"/>
            <w:shd w:val="clear" w:color="auto" w:fill="D9D9D9" w:themeFill="background1" w:themeFillShade="D9"/>
          </w:tcPr>
          <w:p w14:paraId="0F6E2ECE" w14:textId="77777777" w:rsidR="000A60CE" w:rsidRPr="00D03D4D" w:rsidRDefault="000A60CE" w:rsidP="006E33B2">
            <w:r w:rsidRPr="00D03D4D">
              <w:t xml:space="preserve">How long would your </w:t>
            </w:r>
            <w:r w:rsidR="006E33B2">
              <w:t xml:space="preserve">delivery model </w:t>
            </w:r>
            <w:r w:rsidRPr="00D03D4D">
              <w:t>take to implement?</w:t>
            </w:r>
          </w:p>
        </w:tc>
        <w:tc>
          <w:tcPr>
            <w:tcW w:w="649" w:type="pct"/>
          </w:tcPr>
          <w:p w14:paraId="1106574D" w14:textId="77777777" w:rsidR="000A60CE" w:rsidRDefault="000A60CE" w:rsidP="008F632F"/>
        </w:tc>
      </w:tr>
      <w:tr w:rsidR="000A60CE" w14:paraId="6D35C9CF" w14:textId="77777777" w:rsidTr="00E82ABC">
        <w:tc>
          <w:tcPr>
            <w:tcW w:w="4351" w:type="pct"/>
            <w:shd w:val="clear" w:color="auto" w:fill="D9D9D9" w:themeFill="background1" w:themeFillShade="D9"/>
          </w:tcPr>
          <w:p w14:paraId="01D91DD3" w14:textId="77777777" w:rsidR="000A60CE" w:rsidRPr="00D03D4D" w:rsidRDefault="000A60CE" w:rsidP="008F632F">
            <w:r w:rsidRPr="00D03D4D">
              <w:t>If your proposal is already in use elsewhere: please give an example of your proposed solution in use and state how it has met the requirements of the customer.</w:t>
            </w:r>
            <w:r w:rsidR="00E203BA">
              <w:t xml:space="preserve"> (maximum 500 words)</w:t>
            </w:r>
          </w:p>
        </w:tc>
        <w:tc>
          <w:tcPr>
            <w:tcW w:w="649" w:type="pct"/>
          </w:tcPr>
          <w:p w14:paraId="0159CDB8" w14:textId="77777777" w:rsidR="000A60CE" w:rsidRDefault="000A60CE" w:rsidP="008F632F"/>
        </w:tc>
      </w:tr>
    </w:tbl>
    <w:p w14:paraId="438C035A" w14:textId="77777777" w:rsidR="00207253" w:rsidRDefault="00207253" w:rsidP="00207253"/>
    <w:p w14:paraId="725ED5E9" w14:textId="77777777" w:rsidR="008B2DB0" w:rsidRDefault="008B2DB0" w:rsidP="00207253"/>
    <w:p w14:paraId="23EE6981" w14:textId="77777777" w:rsidR="008B2DB0" w:rsidRPr="00207253" w:rsidRDefault="008B2DB0" w:rsidP="00207253"/>
    <w:sectPr w:rsidR="008B2DB0" w:rsidRPr="00207253" w:rsidSect="000B6B6B">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38035E" w14:textId="77777777" w:rsidR="0011636A" w:rsidRDefault="0011636A" w:rsidP="00E02C0A">
      <w:pPr>
        <w:spacing w:after="0" w:line="240" w:lineRule="auto"/>
      </w:pPr>
      <w:r>
        <w:separator/>
      </w:r>
    </w:p>
  </w:endnote>
  <w:endnote w:type="continuationSeparator" w:id="0">
    <w:p w14:paraId="40BD9187" w14:textId="77777777" w:rsidR="0011636A" w:rsidRDefault="0011636A" w:rsidP="00E02C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B4D5D3" w14:textId="77777777" w:rsidR="00E02C0A" w:rsidRDefault="00E02C0A">
    <w:pPr>
      <w:pStyle w:val="Footer"/>
    </w:pPr>
    <w:r>
      <w:rPr>
        <w:noProof/>
        <w:lang w:eastAsia="en-GB"/>
      </w:rPr>
      <w:drawing>
        <wp:anchor distT="0" distB="0" distL="114300" distR="114300" simplePos="0" relativeHeight="251666432" behindDoc="0" locked="0" layoutInCell="1" allowOverlap="1" wp14:anchorId="5B1DBA8E" wp14:editId="1E8AC449">
          <wp:simplePos x="0" y="0"/>
          <wp:positionH relativeFrom="column">
            <wp:posOffset>4055165</wp:posOffset>
          </wp:positionH>
          <wp:positionV relativeFrom="page">
            <wp:posOffset>9976098</wp:posOffset>
          </wp:positionV>
          <wp:extent cx="2095500" cy="676275"/>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5500" cy="676275"/>
                  </a:xfrm>
                  <a:prstGeom prst="rect">
                    <a:avLst/>
                  </a:prstGeom>
                  <a:noFill/>
                </pic:spPr>
              </pic:pic>
            </a:graphicData>
          </a:graphic>
          <wp14:sizeRelH relativeFrom="page">
            <wp14:pctWidth>0</wp14:pctWidth>
          </wp14:sizeRelH>
          <wp14:sizeRelV relativeFrom="page">
            <wp14:pctHeight>0</wp14:pctHeight>
          </wp14:sizeRelV>
        </wp:anchor>
      </w:drawing>
    </w:r>
    <w:r w:rsidR="00487134">
      <w:rPr>
        <w:noProof/>
        <w:lang w:eastAsia="en-GB"/>
      </w:rPr>
      <mc:AlternateContent>
        <mc:Choice Requires="wps">
          <w:drawing>
            <wp:anchor distT="0" distB="0" distL="114300" distR="114300" simplePos="0" relativeHeight="251665408" behindDoc="0" locked="0" layoutInCell="1" allowOverlap="1" wp14:anchorId="4C98F12C" wp14:editId="2268F7DB">
              <wp:simplePos x="0" y="0"/>
              <wp:positionH relativeFrom="column">
                <wp:posOffset>4989195</wp:posOffset>
              </wp:positionH>
              <wp:positionV relativeFrom="paragraph">
                <wp:posOffset>9586595</wp:posOffset>
              </wp:positionV>
              <wp:extent cx="2095500" cy="678815"/>
              <wp:effectExtent l="0" t="0" r="0" b="698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0" cy="678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F6840C" w14:textId="77777777" w:rsidR="00E02C0A" w:rsidRPr="00D32C66" w:rsidRDefault="00E02C0A" w:rsidP="00E02C0A">
                          <w:pPr>
                            <w:jc w:val="center"/>
                            <w:rPr>
                              <w:rFonts w:ascii="Calibri" w:hAnsi="Calibri" w:cs="Calibri"/>
                              <w:sz w:val="28"/>
                              <w:szCs w:val="28"/>
                            </w:rPr>
                          </w:pPr>
                          <w:r w:rsidRPr="00D32C66">
                            <w:rPr>
                              <w:rFonts w:ascii="Calibri" w:hAnsi="Calibri" w:cs="Calibri"/>
                              <w:sz w:val="28"/>
                              <w:szCs w:val="28"/>
                            </w:rPr>
                            <w:t>www.lgss.co.uk</w:t>
                          </w:r>
                        </w:p>
                        <w:p w14:paraId="28348C7D" w14:textId="77777777" w:rsidR="00E02C0A" w:rsidRPr="00D32C66" w:rsidRDefault="00E02C0A" w:rsidP="00E02C0A">
                          <w:pPr>
                            <w:jc w:val="center"/>
                            <w:rPr>
                              <w:rFonts w:ascii="Calibri" w:hAnsi="Calibri" w:cs="Calibri"/>
                              <w:sz w:val="28"/>
                              <w:szCs w:val="28"/>
                            </w:rPr>
                          </w:pPr>
                          <w:r w:rsidRPr="00D32C66">
                            <w:rPr>
                              <w:rFonts w:ascii="Calibri" w:hAnsi="Calibri" w:cs="Calibri"/>
                              <w:sz w:val="28"/>
                              <w:szCs w:val="28"/>
                            </w:rPr>
                            <w:t>@</w:t>
                          </w:r>
                          <w:proofErr w:type="spellStart"/>
                          <w:r w:rsidRPr="00D32C66">
                            <w:rPr>
                              <w:rFonts w:ascii="Calibri" w:hAnsi="Calibri" w:cs="Calibri"/>
                              <w:sz w:val="28"/>
                              <w:szCs w:val="28"/>
                            </w:rPr>
                            <w:t>LGSSnews</w:t>
                          </w:r>
                          <w:proofErr w:type="spellEnd"/>
                        </w:p>
                        <w:p w14:paraId="02FE5FDF" w14:textId="77777777" w:rsidR="00E02C0A" w:rsidRDefault="00E02C0A" w:rsidP="00E02C0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98F12C" id="_x0000_t202" coordsize="21600,21600" o:spt="202" path="m,l,21600r21600,l21600,xe">
              <v:stroke joinstyle="miter"/>
              <v:path gradientshapeok="t" o:connecttype="rect"/>
            </v:shapetype>
            <v:shape id="Text Box 6" o:spid="_x0000_s1027" type="#_x0000_t202" style="position:absolute;margin-left:392.85pt;margin-top:754.85pt;width:165pt;height:53.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" stroked="f">
              <v:textbox>
                <w:txbxContent>
                  <w:p w14:paraId="4CF6840C" w14:textId="77777777" w:rsidR="00E02C0A" w:rsidRPr="00D32C66" w:rsidRDefault="00E02C0A" w:rsidP="00E02C0A">
                    <w:pPr>
                      <w:jc w:val="center"/>
                      <w:rPr>
                        <w:rFonts w:ascii="Calibri" w:hAnsi="Calibri" w:cs="Calibri"/>
                        <w:sz w:val="28"/>
                        <w:szCs w:val="28"/>
                      </w:rPr>
                    </w:pPr>
                    <w:r w:rsidRPr="00D32C66">
                      <w:rPr>
                        <w:rFonts w:ascii="Calibri" w:hAnsi="Calibri" w:cs="Calibri"/>
                        <w:sz w:val="28"/>
                        <w:szCs w:val="28"/>
                      </w:rPr>
                      <w:t>www.lgss.co.uk</w:t>
                    </w:r>
                  </w:p>
                  <w:p w14:paraId="28348C7D" w14:textId="77777777" w:rsidR="00E02C0A" w:rsidRPr="00D32C66" w:rsidRDefault="00E02C0A" w:rsidP="00E02C0A">
                    <w:pPr>
                      <w:jc w:val="center"/>
                      <w:rPr>
                        <w:rFonts w:ascii="Calibri" w:hAnsi="Calibri" w:cs="Calibri"/>
                        <w:sz w:val="28"/>
                        <w:szCs w:val="28"/>
                      </w:rPr>
                    </w:pPr>
                    <w:r w:rsidRPr="00D32C66">
                      <w:rPr>
                        <w:rFonts w:ascii="Calibri" w:hAnsi="Calibri" w:cs="Calibri"/>
                        <w:sz w:val="28"/>
                        <w:szCs w:val="28"/>
                      </w:rPr>
                      <w:t>@LGSSnews</w:t>
                    </w:r>
                  </w:p>
                  <w:p w14:paraId="02FE5FDF" w14:textId="77777777" w:rsidR="00E02C0A" w:rsidRDefault="00E02C0A" w:rsidP="00E02C0A"/>
                </w:txbxContent>
              </v:textbox>
            </v:shape>
          </w:pict>
        </mc:Fallback>
      </mc:AlternateContent>
    </w:r>
    <w:r>
      <w:rPr>
        <w:noProof/>
        <w:lang w:eastAsia="en-GB"/>
      </w:rPr>
      <w:drawing>
        <wp:anchor distT="0" distB="0" distL="114300" distR="114300" simplePos="0" relativeHeight="251659264" behindDoc="0" locked="0" layoutInCell="1" allowOverlap="1" wp14:anchorId="2FF9625A" wp14:editId="0D3EEFB7">
          <wp:simplePos x="0" y="0"/>
          <wp:positionH relativeFrom="page">
            <wp:posOffset>0</wp:posOffset>
          </wp:positionH>
          <wp:positionV relativeFrom="paragraph">
            <wp:posOffset>-523240</wp:posOffset>
          </wp:positionV>
          <wp:extent cx="3434715" cy="1159510"/>
          <wp:effectExtent l="0" t="0" r="0" b="0"/>
          <wp:wrapSquare wrapText="bothSides"/>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branding.jpg"/>
                  <pic:cNvPicPr/>
                </pic:nvPicPr>
                <pic:blipFill>
                  <a:blip r:embed="rId2">
                    <a:extLst>
                      <a:ext uri="{28A0092B-C50C-407E-A947-70E740481C1C}">
                        <a14:useLocalDpi xmlns:a14="http://schemas.microsoft.com/office/drawing/2010/main" val="0"/>
                      </a:ext>
                    </a:extLst>
                  </a:blip>
                  <a:stretch>
                    <a:fillRect/>
                  </a:stretch>
                </pic:blipFill>
                <pic:spPr>
                  <a:xfrm>
                    <a:off x="0" y="0"/>
                    <a:ext cx="3434715" cy="115951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357C24" w14:textId="77777777" w:rsidR="0011636A" w:rsidRDefault="0011636A" w:rsidP="00E02C0A">
      <w:pPr>
        <w:spacing w:after="0" w:line="240" w:lineRule="auto"/>
      </w:pPr>
      <w:r>
        <w:separator/>
      </w:r>
    </w:p>
  </w:footnote>
  <w:footnote w:type="continuationSeparator" w:id="0">
    <w:p w14:paraId="39A6980D" w14:textId="77777777" w:rsidR="0011636A" w:rsidRDefault="0011636A" w:rsidP="00E02C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1A4C41" w14:textId="77777777" w:rsidR="00E02C0A" w:rsidRDefault="00E02C0A">
    <w:pPr>
      <w:pStyle w:val="Header"/>
    </w:pPr>
    <w:r>
      <w:rPr>
        <w:noProof/>
        <w:sz w:val="36"/>
        <w:szCs w:val="36"/>
        <w:lang w:eastAsia="en-GB"/>
      </w:rPr>
      <w:drawing>
        <wp:anchor distT="0" distB="0" distL="114300" distR="114300" simplePos="0" relativeHeight="251657216" behindDoc="0" locked="0" layoutInCell="1" allowOverlap="1" wp14:anchorId="600E97EF" wp14:editId="2AE786A4">
          <wp:simplePos x="0" y="0"/>
          <wp:positionH relativeFrom="column">
            <wp:posOffset>4609852</wp:posOffset>
          </wp:positionH>
          <wp:positionV relativeFrom="paragraph">
            <wp:posOffset>-468851</wp:posOffset>
          </wp:positionV>
          <wp:extent cx="1587600" cy="792000"/>
          <wp:effectExtent l="0" t="0" r="0" b="8255"/>
          <wp:wrapSquare wrapText="bothSides"/>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GSS%20Logo%20Colour%20-%20smal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87600" cy="792000"/>
                  </a:xfrm>
                  <a:prstGeom prst="rect">
                    <a:avLst/>
                  </a:prstGeom>
                </pic:spPr>
              </pic:pic>
            </a:graphicData>
          </a:graphic>
          <wp14:sizeRelH relativeFrom="page">
            <wp14:pctWidth>0</wp14:pctWidth>
          </wp14:sizeRelH>
          <wp14:sizeRelV relativeFrom="page">
            <wp14:pctHeight>0</wp14:pctHeight>
          </wp14:sizeRelV>
        </wp:anchor>
      </w:drawing>
    </w:r>
    <w:r w:rsidR="00487134">
      <w:rPr>
        <w:noProof/>
        <w:lang w:eastAsia="en-GB"/>
      </w:rPr>
      <mc:AlternateContent>
        <mc:Choice Requires="wps">
          <w:drawing>
            <wp:anchor distT="45720" distB="45720" distL="114300" distR="114300" simplePos="0" relativeHeight="251661312" behindDoc="0" locked="0" layoutInCell="1" allowOverlap="1" wp14:anchorId="0F24FAC0" wp14:editId="18B461EF">
              <wp:simplePos x="0" y="0"/>
              <wp:positionH relativeFrom="column">
                <wp:posOffset>-422275</wp:posOffset>
              </wp:positionH>
              <wp:positionV relativeFrom="paragraph">
                <wp:posOffset>-203200</wp:posOffset>
              </wp:positionV>
              <wp:extent cx="1857375" cy="390525"/>
              <wp:effectExtent l="0" t="0" r="9525"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7375" cy="390525"/>
                      </a:xfrm>
                      <a:prstGeom prst="rect">
                        <a:avLst/>
                      </a:prstGeom>
                      <a:solidFill>
                        <a:srgbClr val="FFFFFF"/>
                      </a:solidFill>
                      <a:ln w="9525">
                        <a:noFill/>
                        <a:miter lim="800000"/>
                        <a:headEnd/>
                        <a:tailEnd/>
                      </a:ln>
                    </wps:spPr>
                    <wps:txbx>
                      <w:txbxContent>
                        <w:p w14:paraId="427EEADD" w14:textId="77777777" w:rsidR="00E02C0A" w:rsidRPr="00D32C66" w:rsidRDefault="00E02C0A" w:rsidP="00E02C0A">
                          <w:pPr>
                            <w:rPr>
                              <w:sz w:val="28"/>
                              <w:szCs w:val="28"/>
                            </w:rPr>
                          </w:pPr>
                          <w:r w:rsidRPr="00D32C66">
                            <w:rPr>
                              <w:sz w:val="28"/>
                              <w:szCs w:val="28"/>
                            </w:rPr>
                            <w:t>For the public sector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F24FAC0" id="_x0000_t202" coordsize="21600,21600" o:spt="202" path="m,l,21600r21600,l21600,xe">
              <v:stroke joinstyle="miter"/>
              <v:path gradientshapeok="t" o:connecttype="rect"/>
            </v:shapetype>
            <v:shape id="Text Box 2" o:spid="_x0000_s1026" type="#_x0000_t202" style="position:absolute;margin-left:-33.25pt;margin-top:-16pt;width:146.25pt;height:30.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" stroked="f">
              <v:textbox>
                <w:txbxContent>
                  <w:p w14:paraId="427EEADD" w14:textId="77777777" w:rsidR="00E02C0A" w:rsidRPr="00D32C66" w:rsidRDefault="00E02C0A" w:rsidP="00E02C0A">
                    <w:pPr>
                      <w:rPr>
                        <w:sz w:val="28"/>
                        <w:szCs w:val="28"/>
                      </w:rPr>
                    </w:pPr>
                    <w:r w:rsidRPr="00D32C66">
                      <w:rPr>
                        <w:sz w:val="28"/>
                        <w:szCs w:val="28"/>
                      </w:rPr>
                      <w:t>For the public sector</w:t>
                    </w:r>
                  </w:p>
                </w:txbxContent>
              </v:textbox>
              <w10:wrap type="squar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AFF4BE5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7AA24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7A8A66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0244EC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A260F0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3ADC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980C0B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23E03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4B0C22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C1C715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1444584"/>
    <w:multiLevelType w:val="multilevel"/>
    <w:tmpl w:val="DCCE8CD8"/>
    <w:lvl w:ilvl="0">
      <w:start w:val="1"/>
      <w:numFmt w:val="decimal"/>
      <w:pStyle w:val="Heading2"/>
      <w:lvlText w:val="%1."/>
      <w:lvlJc w:val="left"/>
      <w:pPr>
        <w:ind w:left="360" w:hanging="360"/>
      </w:pPr>
    </w:lvl>
    <w:lvl w:ilvl="1">
      <w:start w:val="1"/>
      <w:numFmt w:val="decimal"/>
      <w:pStyle w:val="BodyNumbered"/>
      <w:lvlText w:val="%1.%2."/>
      <w:lvlJc w:val="left"/>
      <w:pPr>
        <w:ind w:left="716" w:hanging="432"/>
      </w:pPr>
      <w:rPr>
        <w:color w:val="FF000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3B14AA9"/>
    <w:multiLevelType w:val="multilevel"/>
    <w:tmpl w:val="4FD0641E"/>
    <w:lvl w:ilvl="0">
      <w:start w:val="1"/>
      <w:numFmt w:val="decimal"/>
      <w:pStyle w:val="AHeading1"/>
      <w:suff w:val="space"/>
      <w:lvlText w:val="SECTION %1 -"/>
      <w:lvlJc w:val="left"/>
      <w:pPr>
        <w:ind w:left="360" w:hanging="360"/>
      </w:pPr>
      <w:rPr>
        <w:rFonts w:hint="default"/>
      </w:rPr>
    </w:lvl>
    <w:lvl w:ilvl="1">
      <w:start w:val="1"/>
      <w:numFmt w:val="decimal"/>
      <w:pStyle w:val="AHeading2"/>
      <w:lvlText w:val="%1.%2."/>
      <w:lvlJc w:val="left"/>
      <w:pPr>
        <w:ind w:left="792" w:hanging="432"/>
      </w:pPr>
      <w:rPr>
        <w:rFonts w:hint="default"/>
      </w:rPr>
    </w:lvl>
    <w:lvl w:ilvl="2">
      <w:start w:val="1"/>
      <w:numFmt w:val="decimal"/>
      <w:pStyle w:val="ANumberedText"/>
      <w:lvlText w:val="%1.%2.%3."/>
      <w:lvlJc w:val="left"/>
      <w:pPr>
        <w:ind w:left="1497" w:hanging="504"/>
      </w:pPr>
      <w:rPr>
        <w:rFonts w:hint="default"/>
        <w:color w:val="auto"/>
      </w:rPr>
    </w:lvl>
    <w:lvl w:ilvl="3">
      <w:start w:val="1"/>
      <w:numFmt w:val="decimal"/>
      <w:pStyle w:val="ANumberedText2"/>
      <w:lvlText w:val="%1.%2.%3.%4."/>
      <w:lvlJc w:val="left"/>
      <w:pPr>
        <w:ind w:left="2066"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8C818CE"/>
    <w:multiLevelType w:val="hybridMultilevel"/>
    <w:tmpl w:val="B56EE8D0"/>
    <w:lvl w:ilvl="0" w:tplc="E53A9570">
      <w:start w:val="1"/>
      <w:numFmt w:val="bullet"/>
      <w:lvlText w:val=""/>
      <w:lvlJc w:val="left"/>
      <w:pPr>
        <w:ind w:left="720" w:hanging="360"/>
      </w:pPr>
      <w:rPr>
        <w:rFonts w:ascii="Wingdings" w:hAnsi="Wingdings" w:hint="default"/>
        <w:color w:val="00D2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9F3714A"/>
    <w:multiLevelType w:val="hybridMultilevel"/>
    <w:tmpl w:val="DF123BF8"/>
    <w:lvl w:ilvl="0" w:tplc="08090001">
      <w:start w:val="1"/>
      <w:numFmt w:val="bullet"/>
      <w:lvlText w:val=""/>
      <w:lvlJc w:val="left"/>
      <w:pPr>
        <w:ind w:left="1436" w:hanging="360"/>
      </w:pPr>
      <w:rPr>
        <w:rFonts w:ascii="Symbol" w:hAnsi="Symbol" w:hint="default"/>
      </w:rPr>
    </w:lvl>
    <w:lvl w:ilvl="1" w:tplc="08090003" w:tentative="1">
      <w:start w:val="1"/>
      <w:numFmt w:val="bullet"/>
      <w:lvlText w:val="o"/>
      <w:lvlJc w:val="left"/>
      <w:pPr>
        <w:ind w:left="2156" w:hanging="360"/>
      </w:pPr>
      <w:rPr>
        <w:rFonts w:ascii="Courier New" w:hAnsi="Courier New" w:cs="Courier New" w:hint="default"/>
      </w:rPr>
    </w:lvl>
    <w:lvl w:ilvl="2" w:tplc="08090005" w:tentative="1">
      <w:start w:val="1"/>
      <w:numFmt w:val="bullet"/>
      <w:lvlText w:val=""/>
      <w:lvlJc w:val="left"/>
      <w:pPr>
        <w:ind w:left="2876" w:hanging="360"/>
      </w:pPr>
      <w:rPr>
        <w:rFonts w:ascii="Wingdings" w:hAnsi="Wingdings" w:hint="default"/>
      </w:rPr>
    </w:lvl>
    <w:lvl w:ilvl="3" w:tplc="08090001" w:tentative="1">
      <w:start w:val="1"/>
      <w:numFmt w:val="bullet"/>
      <w:lvlText w:val=""/>
      <w:lvlJc w:val="left"/>
      <w:pPr>
        <w:ind w:left="3596" w:hanging="360"/>
      </w:pPr>
      <w:rPr>
        <w:rFonts w:ascii="Symbol" w:hAnsi="Symbol" w:hint="default"/>
      </w:rPr>
    </w:lvl>
    <w:lvl w:ilvl="4" w:tplc="08090003" w:tentative="1">
      <w:start w:val="1"/>
      <w:numFmt w:val="bullet"/>
      <w:lvlText w:val="o"/>
      <w:lvlJc w:val="left"/>
      <w:pPr>
        <w:ind w:left="4316" w:hanging="360"/>
      </w:pPr>
      <w:rPr>
        <w:rFonts w:ascii="Courier New" w:hAnsi="Courier New" w:cs="Courier New" w:hint="default"/>
      </w:rPr>
    </w:lvl>
    <w:lvl w:ilvl="5" w:tplc="08090005" w:tentative="1">
      <w:start w:val="1"/>
      <w:numFmt w:val="bullet"/>
      <w:lvlText w:val=""/>
      <w:lvlJc w:val="left"/>
      <w:pPr>
        <w:ind w:left="5036" w:hanging="360"/>
      </w:pPr>
      <w:rPr>
        <w:rFonts w:ascii="Wingdings" w:hAnsi="Wingdings" w:hint="default"/>
      </w:rPr>
    </w:lvl>
    <w:lvl w:ilvl="6" w:tplc="08090001" w:tentative="1">
      <w:start w:val="1"/>
      <w:numFmt w:val="bullet"/>
      <w:lvlText w:val=""/>
      <w:lvlJc w:val="left"/>
      <w:pPr>
        <w:ind w:left="5756" w:hanging="360"/>
      </w:pPr>
      <w:rPr>
        <w:rFonts w:ascii="Symbol" w:hAnsi="Symbol" w:hint="default"/>
      </w:rPr>
    </w:lvl>
    <w:lvl w:ilvl="7" w:tplc="08090003" w:tentative="1">
      <w:start w:val="1"/>
      <w:numFmt w:val="bullet"/>
      <w:lvlText w:val="o"/>
      <w:lvlJc w:val="left"/>
      <w:pPr>
        <w:ind w:left="6476" w:hanging="360"/>
      </w:pPr>
      <w:rPr>
        <w:rFonts w:ascii="Courier New" w:hAnsi="Courier New" w:cs="Courier New" w:hint="default"/>
      </w:rPr>
    </w:lvl>
    <w:lvl w:ilvl="8" w:tplc="08090005" w:tentative="1">
      <w:start w:val="1"/>
      <w:numFmt w:val="bullet"/>
      <w:lvlText w:val=""/>
      <w:lvlJc w:val="left"/>
      <w:pPr>
        <w:ind w:left="7196" w:hanging="360"/>
      </w:pPr>
      <w:rPr>
        <w:rFonts w:ascii="Wingdings" w:hAnsi="Wingdings" w:hint="default"/>
      </w:rPr>
    </w:lvl>
  </w:abstractNum>
  <w:abstractNum w:abstractNumId="14" w15:restartNumberingAfterBreak="0">
    <w:nsid w:val="401E0085"/>
    <w:multiLevelType w:val="hybridMultilevel"/>
    <w:tmpl w:val="422850A4"/>
    <w:lvl w:ilvl="0" w:tplc="E53A9570">
      <w:start w:val="1"/>
      <w:numFmt w:val="bullet"/>
      <w:lvlText w:val=""/>
      <w:lvlJc w:val="left"/>
      <w:pPr>
        <w:ind w:left="720" w:hanging="360"/>
      </w:pPr>
      <w:rPr>
        <w:rFonts w:ascii="Wingdings" w:hAnsi="Wingdings" w:hint="default"/>
        <w:color w:val="00D2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8396F79"/>
    <w:multiLevelType w:val="multilevel"/>
    <w:tmpl w:val="85E08636"/>
    <w:numStyleLink w:val="LFO4"/>
  </w:abstractNum>
  <w:abstractNum w:abstractNumId="16" w15:restartNumberingAfterBreak="0">
    <w:nsid w:val="4F6922F6"/>
    <w:multiLevelType w:val="multilevel"/>
    <w:tmpl w:val="D05CE1DE"/>
    <w:styleLink w:val="LFO1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7" w15:restartNumberingAfterBreak="0">
    <w:nsid w:val="50DF4F7F"/>
    <w:multiLevelType w:val="multilevel"/>
    <w:tmpl w:val="85E08636"/>
    <w:numStyleLink w:val="LFO4"/>
  </w:abstractNum>
  <w:abstractNum w:abstractNumId="18" w15:restartNumberingAfterBreak="0">
    <w:nsid w:val="5D4B5467"/>
    <w:multiLevelType w:val="multilevel"/>
    <w:tmpl w:val="85E08636"/>
    <w:styleLink w:val="LFO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5DD912B8"/>
    <w:multiLevelType w:val="multilevel"/>
    <w:tmpl w:val="85E08636"/>
    <w:numStyleLink w:val="LFO4"/>
  </w:abstractNum>
  <w:abstractNum w:abstractNumId="20" w15:restartNumberingAfterBreak="0">
    <w:nsid w:val="65181131"/>
    <w:multiLevelType w:val="hybridMultilevel"/>
    <w:tmpl w:val="B510A596"/>
    <w:lvl w:ilvl="0" w:tplc="E53A9570">
      <w:start w:val="1"/>
      <w:numFmt w:val="bullet"/>
      <w:lvlText w:val=""/>
      <w:lvlJc w:val="left"/>
      <w:pPr>
        <w:ind w:left="720" w:hanging="360"/>
      </w:pPr>
      <w:rPr>
        <w:rFonts w:ascii="Wingdings" w:hAnsi="Wingdings" w:hint="default"/>
        <w:color w:val="00D2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03870E9"/>
    <w:multiLevelType w:val="hybridMultilevel"/>
    <w:tmpl w:val="F878B6AE"/>
    <w:lvl w:ilvl="0" w:tplc="E53A9570">
      <w:start w:val="1"/>
      <w:numFmt w:val="bullet"/>
      <w:lvlText w:val=""/>
      <w:lvlJc w:val="left"/>
      <w:pPr>
        <w:ind w:left="720" w:hanging="360"/>
      </w:pPr>
      <w:rPr>
        <w:rFonts w:ascii="Wingdings" w:hAnsi="Wingdings" w:hint="default"/>
        <w:color w:val="00D2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5807826"/>
    <w:multiLevelType w:val="hybridMultilevel"/>
    <w:tmpl w:val="3C141452"/>
    <w:lvl w:ilvl="0" w:tplc="E53A9570">
      <w:start w:val="1"/>
      <w:numFmt w:val="bullet"/>
      <w:lvlText w:val=""/>
      <w:lvlJc w:val="left"/>
      <w:pPr>
        <w:ind w:left="720" w:hanging="360"/>
      </w:pPr>
      <w:rPr>
        <w:rFonts w:ascii="Wingdings" w:hAnsi="Wingdings" w:hint="default"/>
        <w:color w:val="00D2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0"/>
  </w:num>
  <w:num w:numId="2">
    <w:abstractNumId w:val="12"/>
  </w:num>
  <w:num w:numId="3">
    <w:abstractNumId w:val="14"/>
  </w:num>
  <w:num w:numId="4">
    <w:abstractNumId w:val="21"/>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22"/>
  </w:num>
  <w:num w:numId="16">
    <w:abstractNumId w:val="10"/>
  </w:num>
  <w:num w:numId="17">
    <w:abstractNumId w:val="11"/>
  </w:num>
  <w:num w:numId="18">
    <w:abstractNumId w:val="18"/>
  </w:num>
  <w:num w:numId="19">
    <w:abstractNumId w:val="16"/>
  </w:num>
  <w:num w:numId="20">
    <w:abstractNumId w:val="13"/>
  </w:num>
  <w:num w:numId="21">
    <w:abstractNumId w:val="15"/>
  </w:num>
  <w:num w:numId="22">
    <w:abstractNumId w:val="19"/>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18FA"/>
    <w:rsid w:val="000352F9"/>
    <w:rsid w:val="0007263F"/>
    <w:rsid w:val="000A60CE"/>
    <w:rsid w:val="000B6B6B"/>
    <w:rsid w:val="000E295A"/>
    <w:rsid w:val="0011636A"/>
    <w:rsid w:val="001C611F"/>
    <w:rsid w:val="00207253"/>
    <w:rsid w:val="00260AF3"/>
    <w:rsid w:val="002610AD"/>
    <w:rsid w:val="002B5770"/>
    <w:rsid w:val="002B7C81"/>
    <w:rsid w:val="002E5404"/>
    <w:rsid w:val="00311F4A"/>
    <w:rsid w:val="00325F7E"/>
    <w:rsid w:val="003413D7"/>
    <w:rsid w:val="003A73C6"/>
    <w:rsid w:val="003B49DF"/>
    <w:rsid w:val="004007BD"/>
    <w:rsid w:val="00415E0D"/>
    <w:rsid w:val="00422D85"/>
    <w:rsid w:val="00487134"/>
    <w:rsid w:val="0049570A"/>
    <w:rsid w:val="004B11BF"/>
    <w:rsid w:val="005120BB"/>
    <w:rsid w:val="00522ADB"/>
    <w:rsid w:val="0055544B"/>
    <w:rsid w:val="005B083C"/>
    <w:rsid w:val="005C5EDA"/>
    <w:rsid w:val="005E0BF1"/>
    <w:rsid w:val="005F4765"/>
    <w:rsid w:val="006031F1"/>
    <w:rsid w:val="00605465"/>
    <w:rsid w:val="00695659"/>
    <w:rsid w:val="00697234"/>
    <w:rsid w:val="006B0354"/>
    <w:rsid w:val="006D7617"/>
    <w:rsid w:val="006E33B2"/>
    <w:rsid w:val="006F18FA"/>
    <w:rsid w:val="00725B41"/>
    <w:rsid w:val="00744318"/>
    <w:rsid w:val="0077774B"/>
    <w:rsid w:val="00797E04"/>
    <w:rsid w:val="007A5B87"/>
    <w:rsid w:val="007D4770"/>
    <w:rsid w:val="00807E62"/>
    <w:rsid w:val="00817BAB"/>
    <w:rsid w:val="008813BD"/>
    <w:rsid w:val="008B2DB0"/>
    <w:rsid w:val="008D0B17"/>
    <w:rsid w:val="008E065E"/>
    <w:rsid w:val="008F632F"/>
    <w:rsid w:val="0092376E"/>
    <w:rsid w:val="00951B45"/>
    <w:rsid w:val="00953C97"/>
    <w:rsid w:val="009542AB"/>
    <w:rsid w:val="009556B7"/>
    <w:rsid w:val="00960625"/>
    <w:rsid w:val="009A6FFA"/>
    <w:rsid w:val="009E76B5"/>
    <w:rsid w:val="00A015B1"/>
    <w:rsid w:val="00A11082"/>
    <w:rsid w:val="00A32649"/>
    <w:rsid w:val="00A502C5"/>
    <w:rsid w:val="00AF4590"/>
    <w:rsid w:val="00B450F2"/>
    <w:rsid w:val="00BE3D61"/>
    <w:rsid w:val="00C240F1"/>
    <w:rsid w:val="00C43B4C"/>
    <w:rsid w:val="00C90733"/>
    <w:rsid w:val="00C948C2"/>
    <w:rsid w:val="00CC58BD"/>
    <w:rsid w:val="00CD56C0"/>
    <w:rsid w:val="00D03D4D"/>
    <w:rsid w:val="00D21394"/>
    <w:rsid w:val="00D40A5D"/>
    <w:rsid w:val="00D50D9A"/>
    <w:rsid w:val="00D56EA8"/>
    <w:rsid w:val="00DD1D6E"/>
    <w:rsid w:val="00DF05AF"/>
    <w:rsid w:val="00E02C0A"/>
    <w:rsid w:val="00E203BA"/>
    <w:rsid w:val="00E21895"/>
    <w:rsid w:val="00E61F2D"/>
    <w:rsid w:val="00E76242"/>
    <w:rsid w:val="00E82ABC"/>
    <w:rsid w:val="00EA3E22"/>
    <w:rsid w:val="00F038C6"/>
    <w:rsid w:val="00F1425B"/>
    <w:rsid w:val="00F2622B"/>
    <w:rsid w:val="00FB33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B4ECEA3"/>
  <w15:docId w15:val="{2A82C527-680A-4994-810B-3532BF7A9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4590"/>
    <w:rPr>
      <w:sz w:val="24"/>
    </w:rPr>
  </w:style>
  <w:style w:type="paragraph" w:styleId="Heading1">
    <w:name w:val="heading 1"/>
    <w:basedOn w:val="Normal"/>
    <w:next w:val="Normal"/>
    <w:link w:val="Heading1Char"/>
    <w:uiPriority w:val="9"/>
    <w:qFormat/>
    <w:rsid w:val="008F632F"/>
    <w:pPr>
      <w:keepNext/>
      <w:keepLines/>
      <w:spacing w:before="480" w:after="0"/>
      <w:jc w:val="center"/>
      <w:outlineLvl w:val="0"/>
    </w:pPr>
    <w:rPr>
      <w:rFonts w:eastAsiaTheme="majorEastAsia" w:cstheme="majorBidi"/>
      <w:b/>
      <w:bCs/>
      <w:color w:val="00D2FF"/>
      <w:sz w:val="28"/>
      <w:szCs w:val="28"/>
    </w:rPr>
  </w:style>
  <w:style w:type="paragraph" w:styleId="Heading2">
    <w:name w:val="heading 2"/>
    <w:basedOn w:val="Normal"/>
    <w:next w:val="Normal"/>
    <w:link w:val="Heading2Char"/>
    <w:uiPriority w:val="9"/>
    <w:unhideWhenUsed/>
    <w:qFormat/>
    <w:rsid w:val="008F632F"/>
    <w:pPr>
      <w:keepNext/>
      <w:keepLines/>
      <w:numPr>
        <w:numId w:val="16"/>
      </w:numPr>
      <w:spacing w:before="200" w:after="0"/>
      <w:outlineLvl w:val="1"/>
    </w:pPr>
    <w:rPr>
      <w:rFonts w:eastAsiaTheme="majorEastAsia" w:cstheme="majorBidi"/>
      <w:b/>
      <w:bCs/>
      <w:color w:val="7030A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632F"/>
    <w:rPr>
      <w:rFonts w:eastAsiaTheme="majorEastAsia" w:cstheme="majorBidi"/>
      <w:b/>
      <w:bCs/>
      <w:color w:val="00D2FF"/>
      <w:sz w:val="28"/>
      <w:szCs w:val="28"/>
    </w:rPr>
  </w:style>
  <w:style w:type="character" w:customStyle="1" w:styleId="Heading2Char">
    <w:name w:val="Heading 2 Char"/>
    <w:basedOn w:val="DefaultParagraphFont"/>
    <w:link w:val="Heading2"/>
    <w:uiPriority w:val="9"/>
    <w:rsid w:val="008F632F"/>
    <w:rPr>
      <w:rFonts w:eastAsiaTheme="majorEastAsia" w:cstheme="majorBidi"/>
      <w:b/>
      <w:bCs/>
      <w:color w:val="7030A0"/>
      <w:sz w:val="24"/>
      <w:szCs w:val="26"/>
    </w:rPr>
  </w:style>
  <w:style w:type="paragraph" w:styleId="ListParagraph">
    <w:name w:val="List Paragraph"/>
    <w:basedOn w:val="Normal"/>
    <w:qFormat/>
    <w:rsid w:val="00951B45"/>
    <w:pPr>
      <w:ind w:left="720"/>
      <w:contextualSpacing/>
    </w:pPr>
  </w:style>
  <w:style w:type="paragraph" w:styleId="BalloonText">
    <w:name w:val="Balloon Text"/>
    <w:basedOn w:val="Normal"/>
    <w:link w:val="BalloonTextChar"/>
    <w:uiPriority w:val="99"/>
    <w:semiHidden/>
    <w:unhideWhenUsed/>
    <w:rsid w:val="00951B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1B45"/>
    <w:rPr>
      <w:rFonts w:ascii="Tahoma" w:hAnsi="Tahoma" w:cs="Tahoma"/>
      <w:sz w:val="16"/>
      <w:szCs w:val="16"/>
    </w:rPr>
  </w:style>
  <w:style w:type="character" w:styleId="Strong">
    <w:name w:val="Strong"/>
    <w:basedOn w:val="DefaultParagraphFont"/>
    <w:uiPriority w:val="22"/>
    <w:qFormat/>
    <w:rsid w:val="00AF4590"/>
    <w:rPr>
      <w:b/>
      <w:bCs/>
    </w:rPr>
  </w:style>
  <w:style w:type="table" w:styleId="TableGrid">
    <w:name w:val="Table Grid"/>
    <w:basedOn w:val="TableNormal"/>
    <w:uiPriority w:val="59"/>
    <w:rsid w:val="00AF45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413D7"/>
    <w:rPr>
      <w:color w:val="0000FF" w:themeColor="hyperlink"/>
      <w:u w:val="single"/>
    </w:rPr>
  </w:style>
  <w:style w:type="paragraph" w:customStyle="1" w:styleId="BodyNumbered">
    <w:name w:val="Body Numbered"/>
    <w:basedOn w:val="ListParagraph"/>
    <w:qFormat/>
    <w:rsid w:val="008F632F"/>
    <w:pPr>
      <w:numPr>
        <w:ilvl w:val="1"/>
        <w:numId w:val="16"/>
      </w:numPr>
    </w:pPr>
  </w:style>
  <w:style w:type="paragraph" w:customStyle="1" w:styleId="Optional">
    <w:name w:val="Optional"/>
    <w:basedOn w:val="BodyNumbered"/>
    <w:qFormat/>
    <w:rsid w:val="008F632F"/>
    <w:rPr>
      <w:color w:val="FF0000"/>
    </w:rPr>
  </w:style>
  <w:style w:type="paragraph" w:styleId="Header">
    <w:name w:val="header"/>
    <w:basedOn w:val="Normal"/>
    <w:link w:val="HeaderChar"/>
    <w:uiPriority w:val="99"/>
    <w:unhideWhenUsed/>
    <w:rsid w:val="00E02C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2C0A"/>
    <w:rPr>
      <w:sz w:val="24"/>
    </w:rPr>
  </w:style>
  <w:style w:type="paragraph" w:styleId="Footer">
    <w:name w:val="footer"/>
    <w:basedOn w:val="Normal"/>
    <w:link w:val="FooterChar"/>
    <w:uiPriority w:val="99"/>
    <w:unhideWhenUsed/>
    <w:rsid w:val="00E02C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2C0A"/>
    <w:rPr>
      <w:sz w:val="24"/>
    </w:rPr>
  </w:style>
  <w:style w:type="paragraph" w:customStyle="1" w:styleId="AHeading1">
    <w:name w:val="A Heading 1"/>
    <w:basedOn w:val="Normal"/>
    <w:qFormat/>
    <w:rsid w:val="0092376E"/>
    <w:pPr>
      <w:numPr>
        <w:numId w:val="17"/>
      </w:numPr>
      <w:spacing w:after="120" w:line="240" w:lineRule="auto"/>
      <w:jc w:val="center"/>
      <w:outlineLvl w:val="0"/>
    </w:pPr>
    <w:rPr>
      <w:rFonts w:ascii="Calibri" w:eastAsiaTheme="minorEastAsia" w:hAnsi="Calibri"/>
      <w:b/>
      <w:color w:val="00A3E0"/>
      <w:sz w:val="32"/>
    </w:rPr>
  </w:style>
  <w:style w:type="paragraph" w:customStyle="1" w:styleId="AHeading2">
    <w:name w:val="A Heading 2"/>
    <w:basedOn w:val="Normal"/>
    <w:qFormat/>
    <w:rsid w:val="0092376E"/>
    <w:pPr>
      <w:numPr>
        <w:ilvl w:val="1"/>
        <w:numId w:val="17"/>
      </w:numPr>
      <w:spacing w:after="120" w:line="240" w:lineRule="auto"/>
      <w:ind w:left="851" w:hanging="851"/>
      <w:jc w:val="both"/>
      <w:outlineLvl w:val="1"/>
    </w:pPr>
    <w:rPr>
      <w:rFonts w:ascii="Calibri" w:eastAsiaTheme="minorEastAsia" w:hAnsi="Calibri"/>
      <w:b/>
      <w:color w:val="981D97"/>
    </w:rPr>
  </w:style>
  <w:style w:type="paragraph" w:customStyle="1" w:styleId="ANumberedText">
    <w:name w:val="A Numbered Text"/>
    <w:basedOn w:val="ListParagraph"/>
    <w:qFormat/>
    <w:rsid w:val="0092376E"/>
    <w:pPr>
      <w:numPr>
        <w:ilvl w:val="2"/>
        <w:numId w:val="17"/>
      </w:numPr>
      <w:spacing w:after="120" w:line="240" w:lineRule="auto"/>
      <w:ind w:left="851" w:hanging="851"/>
      <w:contextualSpacing w:val="0"/>
      <w:jc w:val="both"/>
    </w:pPr>
    <w:rPr>
      <w:rFonts w:ascii="Calibri" w:eastAsiaTheme="minorEastAsia" w:hAnsi="Calibri"/>
    </w:rPr>
  </w:style>
  <w:style w:type="paragraph" w:customStyle="1" w:styleId="ANumberedText2">
    <w:name w:val="A Numbered Text 2"/>
    <w:basedOn w:val="ANumberedText"/>
    <w:qFormat/>
    <w:rsid w:val="0092376E"/>
    <w:pPr>
      <w:numPr>
        <w:ilvl w:val="3"/>
      </w:numPr>
      <w:ind w:left="1985" w:hanging="1134"/>
    </w:pPr>
    <w:rPr>
      <w:snapToGrid w:val="0"/>
    </w:rPr>
  </w:style>
  <w:style w:type="character" w:styleId="CommentReference">
    <w:name w:val="annotation reference"/>
    <w:basedOn w:val="DefaultParagraphFont"/>
    <w:uiPriority w:val="99"/>
    <w:semiHidden/>
    <w:unhideWhenUsed/>
    <w:rsid w:val="009556B7"/>
    <w:rPr>
      <w:sz w:val="16"/>
      <w:szCs w:val="16"/>
    </w:rPr>
  </w:style>
  <w:style w:type="paragraph" w:styleId="CommentText">
    <w:name w:val="annotation text"/>
    <w:basedOn w:val="Normal"/>
    <w:link w:val="CommentTextChar"/>
    <w:uiPriority w:val="99"/>
    <w:semiHidden/>
    <w:unhideWhenUsed/>
    <w:rsid w:val="009556B7"/>
    <w:pPr>
      <w:spacing w:line="240" w:lineRule="auto"/>
    </w:pPr>
    <w:rPr>
      <w:sz w:val="20"/>
      <w:szCs w:val="20"/>
    </w:rPr>
  </w:style>
  <w:style w:type="character" w:customStyle="1" w:styleId="CommentTextChar">
    <w:name w:val="Comment Text Char"/>
    <w:basedOn w:val="DefaultParagraphFont"/>
    <w:link w:val="CommentText"/>
    <w:uiPriority w:val="99"/>
    <w:semiHidden/>
    <w:rsid w:val="009556B7"/>
    <w:rPr>
      <w:sz w:val="20"/>
      <w:szCs w:val="20"/>
    </w:rPr>
  </w:style>
  <w:style w:type="paragraph" w:styleId="CommentSubject">
    <w:name w:val="annotation subject"/>
    <w:basedOn w:val="CommentText"/>
    <w:next w:val="CommentText"/>
    <w:link w:val="CommentSubjectChar"/>
    <w:uiPriority w:val="99"/>
    <w:semiHidden/>
    <w:unhideWhenUsed/>
    <w:rsid w:val="009556B7"/>
    <w:rPr>
      <w:b/>
      <w:bCs/>
    </w:rPr>
  </w:style>
  <w:style w:type="character" w:customStyle="1" w:styleId="CommentSubjectChar">
    <w:name w:val="Comment Subject Char"/>
    <w:basedOn w:val="CommentTextChar"/>
    <w:link w:val="CommentSubject"/>
    <w:uiPriority w:val="99"/>
    <w:semiHidden/>
    <w:rsid w:val="009556B7"/>
    <w:rPr>
      <w:b/>
      <w:bCs/>
      <w:sz w:val="20"/>
      <w:szCs w:val="20"/>
    </w:rPr>
  </w:style>
  <w:style w:type="paragraph" w:customStyle="1" w:styleId="DfESOutNumbered1">
    <w:name w:val="DfESOutNumbered1"/>
    <w:basedOn w:val="Normal"/>
    <w:rsid w:val="00E203BA"/>
    <w:pPr>
      <w:numPr>
        <w:numId w:val="19"/>
      </w:numPr>
      <w:suppressAutoHyphens/>
      <w:autoSpaceDN w:val="0"/>
      <w:spacing w:after="240" w:line="288" w:lineRule="auto"/>
      <w:textAlignment w:val="baseline"/>
    </w:pPr>
    <w:rPr>
      <w:rFonts w:ascii="Arial" w:eastAsia="Times New Roman" w:hAnsi="Arial" w:cs="Times New Roman"/>
      <w:color w:val="0D0D0D"/>
      <w:szCs w:val="24"/>
      <w:lang w:eastAsia="en-GB"/>
    </w:rPr>
  </w:style>
  <w:style w:type="numbering" w:customStyle="1" w:styleId="LFO4">
    <w:name w:val="LFO4"/>
    <w:basedOn w:val="NoList"/>
    <w:rsid w:val="00E203BA"/>
    <w:pPr>
      <w:numPr>
        <w:numId w:val="18"/>
      </w:numPr>
    </w:pPr>
  </w:style>
  <w:style w:type="numbering" w:customStyle="1" w:styleId="LFO13">
    <w:name w:val="LFO13"/>
    <w:basedOn w:val="NoList"/>
    <w:rsid w:val="00E203BA"/>
    <w:pPr>
      <w:numPr>
        <w:numId w:val="1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ufficiency@childrenfirstnorthamptonshire.co.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ument_x0020_Type xmlns="93dc9f19-6079-4d6d-874f-ad121d710a33">Bid</Document_x0020_Type>
    <Theme xmlns="93dc9f19-6079-4d6d-874f-ad121d710a33">FGC2019</Theme>
    <Owner xmlns="93dc9f19-6079-4d6d-874f-ad121d710a33">Sharon Blount</Owner>
    <Status xmlns="e66258f8-7dc2-4f77-adad-b3a5688c77c5">Unclassified</Status>
    <Retention xmlns="e66258f8-7dc2-4f77-adad-b3a5688c77c5">Perpetual</Retention>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72090155CF0F742A708CCCBF78234A0" ma:contentTypeVersion="3" ma:contentTypeDescription="Create a new document." ma:contentTypeScope="" ma:versionID="a00aeec2feeb3182d7b2f8276b64a641">
  <xsd:schema xmlns:xsd="http://www.w3.org/2001/XMLSchema" xmlns:p="http://schemas.microsoft.com/office/2006/metadata/properties" xmlns:ns3="e66258f8-7dc2-4f77-adad-b3a5688c77c5" xmlns:ns4="93dc9f19-6079-4d6d-874f-ad121d710a33" targetNamespace="http://schemas.microsoft.com/office/2006/metadata/properties" ma:root="true" ma:fieldsID="6447deadee467ab512245886ec4f0521" ns3:_="" ns4:_="">
    <xsd:import namespace="e66258f8-7dc2-4f77-adad-b3a5688c77c5"/>
    <xsd:import namespace="93dc9f19-6079-4d6d-874f-ad121d710a33"/>
    <xsd:element name="properties">
      <xsd:complexType>
        <xsd:sequence>
          <xsd:element name="documentManagement">
            <xsd:complexType>
              <xsd:all>
                <xsd:element ref="ns3:Retention" minOccurs="0"/>
                <xsd:element ref="ns3:Status"/>
                <xsd:element ref="ns4:Theme" minOccurs="0"/>
                <xsd:element ref="ns4:Document_x0020_Type" minOccurs="0"/>
                <xsd:element ref="ns4:Owner" minOccurs="0"/>
              </xsd:all>
            </xsd:complexType>
          </xsd:element>
        </xsd:sequence>
      </xsd:complexType>
    </xsd:element>
  </xsd:schema>
  <xsd:schema xmlns:xsd="http://www.w3.org/2001/XMLSchema" xmlns:dms="http://schemas.microsoft.com/office/2006/documentManagement/types" targetNamespace="e66258f8-7dc2-4f77-adad-b3a5688c77c5" elementFormDefault="qualified">
    <xsd:import namespace="http://schemas.microsoft.com/office/2006/documentManagement/types"/>
    <xsd:element name="Retention" ma:index="10" nillable="true" ma:displayName="Retention" ma:description="Please identify the period your document should be retained for." ma:format="Dropdown" ma:internalName="Retention">
      <xsd:simpleType>
        <xsd:restriction base="dms:Choice">
          <xsd:enumeration value="6 months"/>
          <xsd:enumeration value="1 year"/>
          <xsd:enumeration value="2 years"/>
          <xsd:enumeration value="5 years"/>
          <xsd:enumeration value="7 years"/>
          <xsd:enumeration value="10 years"/>
          <xsd:enumeration value="25 years"/>
          <xsd:enumeration value="75 years"/>
          <xsd:enumeration value="Perpetual"/>
        </xsd:restriction>
      </xsd:simpleType>
    </xsd:element>
    <xsd:element name="Status" ma:index="11" ma:displayName="Status" ma:default="Unclassified" ma:description="Please select the security status applicable to your document." ma:format="Dropdown" ma:internalName="Status">
      <xsd:simpleType>
        <xsd:restriction base="dms:Choice">
          <xsd:enumeration value="Restricted"/>
          <xsd:enumeration value="Protected"/>
          <xsd:enumeration value="Unclassified"/>
        </xsd:restriction>
      </xsd:simpleType>
    </xsd:element>
  </xsd:schema>
  <xsd:schema xmlns:xsd="http://www.w3.org/2001/XMLSchema" xmlns:dms="http://schemas.microsoft.com/office/2006/documentManagement/types" targetNamespace="93dc9f19-6079-4d6d-874f-ad121d710a33" elementFormDefault="qualified">
    <xsd:import namespace="http://schemas.microsoft.com/office/2006/documentManagement/types"/>
    <xsd:element name="Theme" ma:index="13" nillable="true" ma:displayName="Theme" ma:default="Early Years" ma:format="Dropdown" ma:internalName="Theme">
      <xsd:simpleType>
        <xsd:restriction base="dms:Choice">
          <xsd:enumeration value="Early Years"/>
          <xsd:enumeration value="Children in Care"/>
          <xsd:enumeration value="Care Leavers"/>
          <xsd:enumeration value="FGC2019"/>
          <xsd:enumeration value="NEET"/>
          <xsd:enumeration value="SEND"/>
          <xsd:enumeration value="SEND PC and S data"/>
          <xsd:enumeration value="Special Schools"/>
          <xsd:enumeration value="Alternative Provision"/>
          <xsd:enumeration value="Early Help"/>
          <xsd:enumeration value="Edge of Care"/>
          <xsd:enumeration value="Transformation"/>
          <xsd:enumeration value="Staff"/>
          <xsd:enumeration value="Team"/>
        </xsd:restriction>
      </xsd:simpleType>
    </xsd:element>
    <xsd:element name="Document_x0020_Type" ma:index="14" nillable="true" ma:displayName="Document Type" ma:default="Data" ma:format="Dropdown" ma:internalName="Document_x0020_Type">
      <xsd:simpleType>
        <xsd:restriction base="dms:Choice">
          <xsd:enumeration value="Data"/>
          <xsd:enumeration value="Assessment"/>
          <xsd:enumeration value="Query"/>
          <xsd:enumeration value="Report"/>
          <xsd:enumeration value="Action plan"/>
          <xsd:enumeration value="Strategy"/>
          <xsd:enumeration value="Bid"/>
          <xsd:enumeration value="Presentation"/>
          <xsd:enumeration value="Other"/>
        </xsd:restriction>
      </xsd:simpleType>
    </xsd:element>
    <xsd:element name="Owner" ma:index="15" nillable="true" ma:displayName="Owner" ma:default="Rachel Sanson" ma:format="Dropdown" ma:internalName="Owner">
      <xsd:simpleType>
        <xsd:restriction base="dms:Choice">
          <xsd:enumeration value="Rachel Sanson"/>
          <xsd:enumeration value="Emile Attram"/>
          <xsd:enumeration value="Sharon Blount"/>
          <xsd:enumeration value="Richard Elli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12" ma:displayName="Subject"/>
        <xsd:element ref="dc:description" minOccurs="0" maxOccurs="1" ma:index="8" ma:displayName="Comments"/>
        <xsd:element name="keywords" minOccurs="0" maxOccurs="1" type="xsd:string" ma:index="9"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1A950741-674C-4B06-B546-85F2900BF2F6}">
  <ds:schemaRefs>
    <ds:schemaRef ds:uri="http://schemas.microsoft.com/sharepoint/v3/contenttype/forms"/>
  </ds:schemaRefs>
</ds:datastoreItem>
</file>

<file path=customXml/itemProps2.xml><?xml version="1.0" encoding="utf-8"?>
<ds:datastoreItem xmlns:ds="http://schemas.openxmlformats.org/officeDocument/2006/customXml" ds:itemID="{E81736E8-71A2-471D-80EC-B5BBDEB907CF}">
  <ds:schemaRefs>
    <ds:schemaRef ds:uri="http://schemas.microsoft.com/office/2006/metadata/properties"/>
    <ds:schemaRef ds:uri="http://purl.org/dc/dcmitype/"/>
    <ds:schemaRef ds:uri="http://www.w3.org/XML/1998/namespace"/>
    <ds:schemaRef ds:uri="e66258f8-7dc2-4f77-adad-b3a5688c77c5"/>
    <ds:schemaRef ds:uri="http://schemas.microsoft.com/office/2006/documentManagement/types"/>
    <ds:schemaRef ds:uri="93dc9f19-6079-4d6d-874f-ad121d710a33"/>
    <ds:schemaRef ds:uri="http://purl.org/dc/terms/"/>
    <ds:schemaRef ds:uri="http://purl.org/dc/elements/1.1/"/>
    <ds:schemaRef ds:uri="http://schemas.openxmlformats.org/package/2006/metadata/core-properties"/>
  </ds:schemaRefs>
</ds:datastoreItem>
</file>

<file path=customXml/itemProps3.xml><?xml version="1.0" encoding="utf-8"?>
<ds:datastoreItem xmlns:ds="http://schemas.openxmlformats.org/officeDocument/2006/customXml" ds:itemID="{02F2D755-8E71-4614-A07B-919393B6A1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6258f8-7dc2-4f77-adad-b3a5688c77c5"/>
    <ds:schemaRef ds:uri="93dc9f19-6079-4d6d-874f-ad121d710a3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A976790B</Template>
  <TotalTime>14</TotalTime>
  <Pages>5</Pages>
  <Words>1065</Words>
  <Characters>6073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Soft Market Test FGC 2019</vt:lpstr>
    </vt:vector>
  </TitlesOfParts>
  <Company>Cambridgeshire County Council</Company>
  <LinksUpToDate>false</LinksUpToDate>
  <CharactersWithSpaces>7124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Soft Market Test FGC 2019</dc:title>
  <dc:subject/>
  <dc:creator>DIsaacs</dc:creator>
  <cp:keywords>LGSS Template</cp:keywords>
  <dc:description>FGC Soft Market Test 2019</dc:description>
  <cp:lastModifiedBy>STROWERS</cp:lastModifiedBy>
  <cp:revision>9</cp:revision>
  <dcterms:created xsi:type="dcterms:W3CDTF">2019-10-01T14:43:00Z</dcterms:created>
  <dcterms:modified xsi:type="dcterms:W3CDTF">2019-10-02T12:59:00Z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0x010100872090155CF0F742A708CCCBF78234A0</vt:lpwstr>
  </property>
  <property fmtid="{D5CDD505-2E9C-101B-9397-08002B2CF9AE}" pid="3" name="Organisation">
    <vt:lpwstr>LGSS</vt:lpwstr>
  </property>
  <property fmtid="{D5CDD505-2E9C-101B-9397-08002B2CF9AE}" pid="4" name="Document Status">
    <vt:lpwstr>Active</vt:lpwstr>
  </property>
</Properties>
</file>