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32B" w:rsidRPr="008114D2" w:rsidRDefault="003D632B">
      <w:pPr>
        <w:rPr>
          <w:rFonts w:ascii="Arial" w:hAnsi="Arial" w:cs="Arial"/>
          <w:sz w:val="20"/>
          <w:szCs w:val="20"/>
        </w:rPr>
      </w:pPr>
    </w:p>
    <w:p w:rsidR="003D632B" w:rsidRPr="008114D2" w:rsidRDefault="006A6079" w:rsidP="003D632B">
      <w:pPr>
        <w:rPr>
          <w:rFonts w:ascii="Arial" w:hAnsi="Arial" w:cs="Arial"/>
          <w:sz w:val="20"/>
          <w:szCs w:val="20"/>
        </w:rPr>
      </w:pPr>
      <w:r w:rsidRPr="008114D2">
        <w:rPr>
          <w:rFonts w:ascii="Arial" w:hAnsi="Arial" w:cs="Arial"/>
          <w:noProof/>
          <w:sz w:val="20"/>
          <w:szCs w:val="20"/>
          <w:lang w:eastAsia="en-GB"/>
        </w:rPr>
        <w:drawing>
          <wp:anchor distT="0" distB="0" distL="114300" distR="114300" simplePos="0" relativeHeight="251770880" behindDoc="1" locked="0" layoutInCell="1" allowOverlap="1">
            <wp:simplePos x="0" y="0"/>
            <wp:positionH relativeFrom="column">
              <wp:posOffset>-514350</wp:posOffset>
            </wp:positionH>
            <wp:positionV relativeFrom="paragraph">
              <wp:posOffset>257175</wp:posOffset>
            </wp:positionV>
            <wp:extent cx="6753225" cy="5699125"/>
            <wp:effectExtent l="0" t="0" r="9525" b="0"/>
            <wp:wrapTight wrapText="bothSides">
              <wp:wrapPolygon edited="0">
                <wp:start x="0" y="0"/>
                <wp:lineTo x="0" y="21516"/>
                <wp:lineTo x="21570" y="21516"/>
                <wp:lineTo x="21570" y="0"/>
                <wp:lineTo x="0" y="0"/>
              </wp:wrapPolygon>
            </wp:wrapTight>
            <wp:docPr id="21" name="Picture 21" descr="C:\Users\ARabellaroberts\Downloads\pj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Downloads\pjimage (5).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t="9473"/>
                    <a:stretch/>
                  </pic:blipFill>
                  <pic:spPr bwMode="auto">
                    <a:xfrm>
                      <a:off x="0" y="0"/>
                      <a:ext cx="6753225" cy="569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155C" w:rsidRPr="008114D2" w:rsidRDefault="003D632B" w:rsidP="003D632B">
      <w:pPr>
        <w:widowControl w:val="0"/>
        <w:spacing w:after="120" w:line="276" w:lineRule="auto"/>
        <w:ind w:left="-142"/>
        <w:rPr>
          <w:rFonts w:ascii="Arial" w:hAnsi="Arial" w:cs="Arial"/>
          <w:bCs/>
          <w:color w:val="003366"/>
          <w:sz w:val="36"/>
          <w:szCs w:val="20"/>
        </w:rPr>
      </w:pPr>
      <w:r w:rsidRPr="008114D2">
        <w:rPr>
          <w:rFonts w:ascii="Arial" w:hAnsi="Arial" w:cs="Arial"/>
          <w:bCs/>
          <w:color w:val="003366"/>
          <w:sz w:val="36"/>
          <w:szCs w:val="20"/>
        </w:rPr>
        <w:t xml:space="preserve">Invitation to Tender (ITT) </w:t>
      </w:r>
    </w:p>
    <w:p w:rsidR="003D632B" w:rsidRPr="008114D2" w:rsidRDefault="00096785" w:rsidP="003D632B">
      <w:pPr>
        <w:widowControl w:val="0"/>
        <w:spacing w:after="120" w:line="276" w:lineRule="auto"/>
        <w:ind w:left="-142"/>
        <w:rPr>
          <w:rFonts w:ascii="Arial" w:hAnsi="Arial" w:cs="Arial"/>
          <w:bCs/>
          <w:color w:val="003366"/>
          <w:sz w:val="36"/>
          <w:szCs w:val="20"/>
        </w:rPr>
      </w:pPr>
      <w:r w:rsidRPr="008114D2">
        <w:rPr>
          <w:rFonts w:ascii="Arial" w:hAnsi="Arial" w:cs="Arial"/>
          <w:bCs/>
          <w:color w:val="003366"/>
          <w:sz w:val="36"/>
          <w:szCs w:val="20"/>
        </w:rPr>
        <w:t xml:space="preserve">Brief on the </w:t>
      </w:r>
      <w:r w:rsidR="002A1B51">
        <w:rPr>
          <w:rFonts w:ascii="Arial" w:hAnsi="Arial" w:cs="Arial"/>
          <w:bCs/>
          <w:color w:val="003366"/>
          <w:sz w:val="36"/>
          <w:szCs w:val="20"/>
        </w:rPr>
        <w:t xml:space="preserve">Manufacture, </w:t>
      </w:r>
      <w:r w:rsidR="00F76D3C">
        <w:rPr>
          <w:rFonts w:ascii="Arial" w:hAnsi="Arial" w:cs="Arial"/>
          <w:bCs/>
          <w:color w:val="003366"/>
          <w:sz w:val="36"/>
          <w:szCs w:val="20"/>
        </w:rPr>
        <w:t xml:space="preserve">Supply </w:t>
      </w:r>
      <w:r w:rsidR="002A1B51">
        <w:rPr>
          <w:rFonts w:ascii="Arial" w:hAnsi="Arial" w:cs="Arial"/>
          <w:bCs/>
          <w:color w:val="003366"/>
          <w:sz w:val="36"/>
          <w:szCs w:val="20"/>
        </w:rPr>
        <w:t xml:space="preserve">and Fitting </w:t>
      </w:r>
      <w:r w:rsidR="00F76D3C">
        <w:rPr>
          <w:rFonts w:ascii="Arial" w:hAnsi="Arial" w:cs="Arial"/>
          <w:bCs/>
          <w:color w:val="003366"/>
          <w:sz w:val="36"/>
          <w:szCs w:val="20"/>
        </w:rPr>
        <w:t xml:space="preserve">of </w:t>
      </w:r>
      <w:r w:rsidR="00BF0E46">
        <w:rPr>
          <w:rFonts w:ascii="Arial" w:hAnsi="Arial" w:cs="Arial"/>
          <w:bCs/>
          <w:color w:val="003366"/>
          <w:sz w:val="36"/>
          <w:szCs w:val="20"/>
        </w:rPr>
        <w:t xml:space="preserve">Painted Floor Cloths for HMS </w:t>
      </w:r>
      <w:r w:rsidR="00BF0E46" w:rsidRPr="00E47E10">
        <w:rPr>
          <w:rFonts w:ascii="Arial" w:hAnsi="Arial" w:cs="Arial"/>
          <w:bCs/>
          <w:i/>
          <w:color w:val="003366"/>
          <w:sz w:val="36"/>
          <w:szCs w:val="20"/>
        </w:rPr>
        <w:t>Victory</w:t>
      </w:r>
      <w:r w:rsidR="00BF0E46">
        <w:rPr>
          <w:rFonts w:ascii="Arial" w:hAnsi="Arial" w:cs="Arial"/>
          <w:bCs/>
          <w:color w:val="003366"/>
          <w:sz w:val="36"/>
          <w:szCs w:val="20"/>
        </w:rPr>
        <w:t xml:space="preserve"> and HMS </w:t>
      </w:r>
      <w:r w:rsidR="00BF0E46" w:rsidRPr="00E47E10">
        <w:rPr>
          <w:rFonts w:ascii="Arial" w:hAnsi="Arial" w:cs="Arial"/>
          <w:bCs/>
          <w:i/>
          <w:color w:val="003366"/>
          <w:sz w:val="36"/>
          <w:szCs w:val="20"/>
        </w:rPr>
        <w:t>Trincomalee</w:t>
      </w:r>
      <w:r w:rsidR="00BF0E46">
        <w:rPr>
          <w:rFonts w:ascii="Arial" w:hAnsi="Arial" w:cs="Arial"/>
          <w:bCs/>
          <w:color w:val="003366"/>
          <w:sz w:val="36"/>
          <w:szCs w:val="20"/>
        </w:rPr>
        <w:t xml:space="preserve"> </w:t>
      </w:r>
      <w:r w:rsidR="009A743E">
        <w:rPr>
          <w:rFonts w:ascii="Arial" w:hAnsi="Arial" w:cs="Arial"/>
          <w:bCs/>
          <w:color w:val="003366"/>
          <w:sz w:val="36"/>
          <w:szCs w:val="20"/>
        </w:rPr>
        <w:t xml:space="preserve"> </w:t>
      </w:r>
    </w:p>
    <w:p w:rsidR="009A743E" w:rsidRDefault="009A743E" w:rsidP="003D632B">
      <w:pPr>
        <w:tabs>
          <w:tab w:val="left" w:pos="2311"/>
        </w:tabs>
        <w:rPr>
          <w:rFonts w:ascii="Arial" w:hAnsi="Arial" w:cs="Arial"/>
          <w:szCs w:val="20"/>
        </w:rPr>
      </w:pPr>
    </w:p>
    <w:p w:rsidR="003D632B" w:rsidRPr="008114D2" w:rsidRDefault="008114D2" w:rsidP="003D632B">
      <w:pPr>
        <w:tabs>
          <w:tab w:val="left" w:pos="2311"/>
        </w:tabs>
        <w:rPr>
          <w:rFonts w:ascii="Arial" w:hAnsi="Arial" w:cs="Arial"/>
          <w:szCs w:val="20"/>
        </w:rPr>
      </w:pPr>
      <w:r>
        <w:rPr>
          <w:rFonts w:ascii="Arial" w:hAnsi="Arial" w:cs="Arial"/>
          <w:szCs w:val="20"/>
        </w:rPr>
        <w:t xml:space="preserve">First Issued: </w:t>
      </w:r>
      <w:r w:rsidR="00BF0E46">
        <w:rPr>
          <w:rFonts w:ascii="Arial" w:hAnsi="Arial" w:cs="Arial"/>
          <w:szCs w:val="20"/>
        </w:rPr>
        <w:t>31/8/2018</w:t>
      </w:r>
    </w:p>
    <w:p w:rsidR="008114D2" w:rsidRDefault="008114D2" w:rsidP="003D632B">
      <w:pPr>
        <w:tabs>
          <w:tab w:val="left" w:pos="2311"/>
        </w:tabs>
        <w:rPr>
          <w:rFonts w:ascii="Arial" w:hAnsi="Arial" w:cs="Arial"/>
          <w:sz w:val="20"/>
          <w:szCs w:val="20"/>
        </w:rPr>
      </w:pPr>
    </w:p>
    <w:sdt>
      <w:sdtPr>
        <w:rPr>
          <w:rFonts w:ascii="Arial" w:eastAsiaTheme="minorHAnsi" w:hAnsi="Arial" w:cs="Arial"/>
          <w:color w:val="auto"/>
          <w:sz w:val="20"/>
          <w:szCs w:val="20"/>
          <w:lang w:val="en-GB"/>
        </w:rPr>
        <w:id w:val="2056808750"/>
        <w:docPartObj>
          <w:docPartGallery w:val="Table of Contents"/>
          <w:docPartUnique/>
        </w:docPartObj>
      </w:sdtPr>
      <w:sdtEndPr>
        <w:rPr>
          <w:b/>
          <w:bCs/>
          <w:noProof/>
        </w:rPr>
      </w:sdtEndPr>
      <w:sdtContent>
        <w:p w:rsidR="00990A44" w:rsidRPr="008114D2" w:rsidRDefault="00E11977" w:rsidP="00990A44">
          <w:pPr>
            <w:pStyle w:val="TOCHeading"/>
            <w:rPr>
              <w:rFonts w:ascii="Arial" w:hAnsi="Arial" w:cs="Arial"/>
              <w:b/>
              <w:color w:val="1F4E79" w:themeColor="accent1" w:themeShade="80"/>
              <w:sz w:val="20"/>
              <w:szCs w:val="20"/>
            </w:rPr>
          </w:pPr>
          <w:r w:rsidRPr="008114D2">
            <w:rPr>
              <w:rFonts w:ascii="Arial" w:hAnsi="Arial" w:cs="Arial"/>
              <w:b/>
              <w:color w:val="1F4E79" w:themeColor="accent1" w:themeShade="80"/>
              <w:sz w:val="20"/>
              <w:szCs w:val="20"/>
            </w:rPr>
            <w:t>Contents</w:t>
          </w:r>
        </w:p>
        <w:p w:rsidR="008114D2" w:rsidRPr="008114D2" w:rsidRDefault="00E11977">
          <w:pPr>
            <w:pStyle w:val="TOC1"/>
            <w:tabs>
              <w:tab w:val="left" w:pos="440"/>
              <w:tab w:val="right" w:leader="dot" w:pos="9016"/>
            </w:tabs>
            <w:rPr>
              <w:rFonts w:ascii="Arial" w:eastAsiaTheme="minorEastAsia" w:hAnsi="Arial" w:cs="Arial"/>
              <w:noProof/>
              <w:sz w:val="20"/>
              <w:szCs w:val="20"/>
              <w:lang w:eastAsia="en-GB"/>
            </w:rPr>
          </w:pPr>
          <w:r w:rsidRPr="008114D2">
            <w:rPr>
              <w:rFonts w:ascii="Arial" w:hAnsi="Arial" w:cs="Arial"/>
              <w:sz w:val="20"/>
              <w:szCs w:val="20"/>
            </w:rPr>
            <w:fldChar w:fldCharType="begin"/>
          </w:r>
          <w:r w:rsidRPr="008114D2">
            <w:rPr>
              <w:rFonts w:ascii="Arial" w:hAnsi="Arial" w:cs="Arial"/>
              <w:sz w:val="20"/>
              <w:szCs w:val="20"/>
            </w:rPr>
            <w:instrText xml:space="preserve"> TOC \o "1-3" \h \z \u </w:instrText>
          </w:r>
          <w:r w:rsidRPr="008114D2">
            <w:rPr>
              <w:rFonts w:ascii="Arial" w:hAnsi="Arial" w:cs="Arial"/>
              <w:sz w:val="20"/>
              <w:szCs w:val="20"/>
            </w:rPr>
            <w:fldChar w:fldCharType="separate"/>
          </w:r>
          <w:hyperlink w:anchor="_Toc490828728" w:history="1">
            <w:r w:rsidR="008114D2" w:rsidRPr="008114D2">
              <w:rPr>
                <w:rStyle w:val="Hyperlink"/>
                <w:rFonts w:ascii="Arial" w:hAnsi="Arial" w:cs="Arial"/>
                <w:b/>
                <w:noProof/>
                <w:sz w:val="20"/>
                <w:szCs w:val="20"/>
              </w:rPr>
              <w:t>1.</w:t>
            </w:r>
            <w:r w:rsidR="008114D2" w:rsidRPr="008114D2">
              <w:rPr>
                <w:rFonts w:ascii="Arial" w:eastAsiaTheme="minorEastAsia" w:hAnsi="Arial" w:cs="Arial"/>
                <w:noProof/>
                <w:sz w:val="20"/>
                <w:szCs w:val="20"/>
                <w:lang w:eastAsia="en-GB"/>
              </w:rPr>
              <w:t xml:space="preserve"> </w:t>
            </w:r>
            <w:r w:rsidR="008114D2" w:rsidRPr="008114D2">
              <w:rPr>
                <w:rStyle w:val="Hyperlink"/>
                <w:rFonts w:ascii="Arial" w:hAnsi="Arial" w:cs="Arial"/>
                <w:b/>
                <w:noProof/>
                <w:sz w:val="20"/>
                <w:szCs w:val="20"/>
              </w:rPr>
              <w:t>Summary Instructions and Details of Contract</w:t>
            </w:r>
            <w:r w:rsidR="008114D2" w:rsidRPr="008114D2">
              <w:rPr>
                <w:rFonts w:ascii="Arial" w:hAnsi="Arial" w:cs="Arial"/>
                <w:noProof/>
                <w:webHidden/>
                <w:sz w:val="20"/>
                <w:szCs w:val="20"/>
              </w:rPr>
              <w:tab/>
            </w:r>
            <w:r w:rsidR="008114D2" w:rsidRPr="008114D2">
              <w:rPr>
                <w:rFonts w:ascii="Arial" w:hAnsi="Arial" w:cs="Arial"/>
                <w:noProof/>
                <w:webHidden/>
                <w:sz w:val="20"/>
                <w:szCs w:val="20"/>
              </w:rPr>
              <w:fldChar w:fldCharType="begin"/>
            </w:r>
            <w:r w:rsidR="008114D2" w:rsidRPr="008114D2">
              <w:rPr>
                <w:rFonts w:ascii="Arial" w:hAnsi="Arial" w:cs="Arial"/>
                <w:noProof/>
                <w:webHidden/>
                <w:sz w:val="20"/>
                <w:szCs w:val="20"/>
              </w:rPr>
              <w:instrText xml:space="preserve"> PAGEREF _Toc490828728 \h </w:instrText>
            </w:r>
            <w:r w:rsidR="008114D2" w:rsidRPr="008114D2">
              <w:rPr>
                <w:rFonts w:ascii="Arial" w:hAnsi="Arial" w:cs="Arial"/>
                <w:noProof/>
                <w:webHidden/>
                <w:sz w:val="20"/>
                <w:szCs w:val="20"/>
              </w:rPr>
            </w:r>
            <w:r w:rsidR="008114D2" w:rsidRPr="008114D2">
              <w:rPr>
                <w:rFonts w:ascii="Arial" w:hAnsi="Arial" w:cs="Arial"/>
                <w:noProof/>
                <w:webHidden/>
                <w:sz w:val="20"/>
                <w:szCs w:val="20"/>
              </w:rPr>
              <w:fldChar w:fldCharType="separate"/>
            </w:r>
            <w:r w:rsidR="00974BB2">
              <w:rPr>
                <w:rFonts w:ascii="Arial" w:hAnsi="Arial" w:cs="Arial"/>
                <w:noProof/>
                <w:webHidden/>
                <w:sz w:val="20"/>
                <w:szCs w:val="20"/>
              </w:rPr>
              <w:t>3</w:t>
            </w:r>
            <w:r w:rsidR="008114D2" w:rsidRPr="008114D2">
              <w:rPr>
                <w:rFonts w:ascii="Arial" w:hAnsi="Arial" w:cs="Arial"/>
                <w:noProof/>
                <w:webHidden/>
                <w:sz w:val="20"/>
                <w:szCs w:val="20"/>
              </w:rPr>
              <w:fldChar w:fldCharType="end"/>
            </w:r>
          </w:hyperlink>
        </w:p>
        <w:p w:rsidR="008114D2" w:rsidRPr="008114D2" w:rsidRDefault="00951BCE">
          <w:pPr>
            <w:pStyle w:val="TOC1"/>
            <w:tabs>
              <w:tab w:val="right" w:leader="dot" w:pos="9016"/>
            </w:tabs>
            <w:rPr>
              <w:rFonts w:ascii="Arial" w:eastAsiaTheme="minorEastAsia" w:hAnsi="Arial" w:cs="Arial"/>
              <w:noProof/>
              <w:sz w:val="20"/>
              <w:szCs w:val="20"/>
              <w:lang w:eastAsia="en-GB"/>
            </w:rPr>
          </w:pPr>
          <w:hyperlink w:anchor="_Toc490828729" w:history="1">
            <w:r w:rsidR="008114D2" w:rsidRPr="008114D2">
              <w:rPr>
                <w:rStyle w:val="Hyperlink"/>
                <w:rFonts w:ascii="Arial" w:hAnsi="Arial" w:cs="Arial"/>
                <w:b/>
                <w:noProof/>
                <w:sz w:val="20"/>
                <w:szCs w:val="20"/>
              </w:rPr>
              <w:t>2. Company Overview</w:t>
            </w:r>
            <w:r w:rsidR="008114D2" w:rsidRPr="008114D2">
              <w:rPr>
                <w:rFonts w:ascii="Arial" w:hAnsi="Arial" w:cs="Arial"/>
                <w:noProof/>
                <w:webHidden/>
                <w:sz w:val="20"/>
                <w:szCs w:val="20"/>
              </w:rPr>
              <w:tab/>
            </w:r>
            <w:r w:rsidR="008114D2" w:rsidRPr="008114D2">
              <w:rPr>
                <w:rFonts w:ascii="Arial" w:hAnsi="Arial" w:cs="Arial"/>
                <w:noProof/>
                <w:webHidden/>
                <w:sz w:val="20"/>
                <w:szCs w:val="20"/>
              </w:rPr>
              <w:fldChar w:fldCharType="begin"/>
            </w:r>
            <w:r w:rsidR="008114D2" w:rsidRPr="008114D2">
              <w:rPr>
                <w:rFonts w:ascii="Arial" w:hAnsi="Arial" w:cs="Arial"/>
                <w:noProof/>
                <w:webHidden/>
                <w:sz w:val="20"/>
                <w:szCs w:val="20"/>
              </w:rPr>
              <w:instrText xml:space="preserve"> PAGEREF _Toc490828729 \h </w:instrText>
            </w:r>
            <w:r w:rsidR="008114D2" w:rsidRPr="008114D2">
              <w:rPr>
                <w:rFonts w:ascii="Arial" w:hAnsi="Arial" w:cs="Arial"/>
                <w:noProof/>
                <w:webHidden/>
                <w:sz w:val="20"/>
                <w:szCs w:val="20"/>
              </w:rPr>
            </w:r>
            <w:r w:rsidR="008114D2" w:rsidRPr="008114D2">
              <w:rPr>
                <w:rFonts w:ascii="Arial" w:hAnsi="Arial" w:cs="Arial"/>
                <w:noProof/>
                <w:webHidden/>
                <w:sz w:val="20"/>
                <w:szCs w:val="20"/>
              </w:rPr>
              <w:fldChar w:fldCharType="separate"/>
            </w:r>
            <w:r w:rsidR="00974BB2">
              <w:rPr>
                <w:rFonts w:ascii="Arial" w:hAnsi="Arial" w:cs="Arial"/>
                <w:noProof/>
                <w:webHidden/>
                <w:sz w:val="20"/>
                <w:szCs w:val="20"/>
              </w:rPr>
              <w:t>4</w:t>
            </w:r>
            <w:r w:rsidR="008114D2" w:rsidRPr="008114D2">
              <w:rPr>
                <w:rFonts w:ascii="Arial" w:hAnsi="Arial" w:cs="Arial"/>
                <w:noProof/>
                <w:webHidden/>
                <w:sz w:val="20"/>
                <w:szCs w:val="20"/>
              </w:rPr>
              <w:fldChar w:fldCharType="end"/>
            </w:r>
          </w:hyperlink>
        </w:p>
        <w:p w:rsidR="008114D2" w:rsidRPr="008114D2" w:rsidRDefault="00951BCE">
          <w:pPr>
            <w:pStyle w:val="TOC1"/>
            <w:tabs>
              <w:tab w:val="right" w:leader="dot" w:pos="9016"/>
            </w:tabs>
            <w:rPr>
              <w:rFonts w:ascii="Arial" w:eastAsiaTheme="minorEastAsia" w:hAnsi="Arial" w:cs="Arial"/>
              <w:noProof/>
              <w:sz w:val="20"/>
              <w:szCs w:val="20"/>
              <w:lang w:eastAsia="en-GB"/>
            </w:rPr>
          </w:pPr>
          <w:hyperlink w:anchor="_Toc490828730" w:history="1">
            <w:r w:rsidR="008114D2" w:rsidRPr="008114D2">
              <w:rPr>
                <w:rStyle w:val="Hyperlink"/>
                <w:rFonts w:ascii="Arial" w:hAnsi="Arial" w:cs="Arial"/>
                <w:b/>
                <w:noProof/>
                <w:sz w:val="20"/>
                <w:szCs w:val="20"/>
              </w:rPr>
              <w:t>3. Project Introduction &amp; Overview</w:t>
            </w:r>
            <w:r w:rsidR="008114D2" w:rsidRPr="008114D2">
              <w:rPr>
                <w:rFonts w:ascii="Arial" w:hAnsi="Arial" w:cs="Arial"/>
                <w:noProof/>
                <w:webHidden/>
                <w:sz w:val="20"/>
                <w:szCs w:val="20"/>
              </w:rPr>
              <w:tab/>
            </w:r>
            <w:r w:rsidR="008114D2" w:rsidRPr="008114D2">
              <w:rPr>
                <w:rFonts w:ascii="Arial" w:hAnsi="Arial" w:cs="Arial"/>
                <w:noProof/>
                <w:webHidden/>
                <w:sz w:val="20"/>
                <w:szCs w:val="20"/>
              </w:rPr>
              <w:fldChar w:fldCharType="begin"/>
            </w:r>
            <w:r w:rsidR="008114D2" w:rsidRPr="008114D2">
              <w:rPr>
                <w:rFonts w:ascii="Arial" w:hAnsi="Arial" w:cs="Arial"/>
                <w:noProof/>
                <w:webHidden/>
                <w:sz w:val="20"/>
                <w:szCs w:val="20"/>
              </w:rPr>
              <w:instrText xml:space="preserve"> PAGEREF _Toc490828730 \h </w:instrText>
            </w:r>
            <w:r w:rsidR="008114D2" w:rsidRPr="008114D2">
              <w:rPr>
                <w:rFonts w:ascii="Arial" w:hAnsi="Arial" w:cs="Arial"/>
                <w:noProof/>
                <w:webHidden/>
                <w:sz w:val="20"/>
                <w:szCs w:val="20"/>
              </w:rPr>
            </w:r>
            <w:r w:rsidR="008114D2" w:rsidRPr="008114D2">
              <w:rPr>
                <w:rFonts w:ascii="Arial" w:hAnsi="Arial" w:cs="Arial"/>
                <w:noProof/>
                <w:webHidden/>
                <w:sz w:val="20"/>
                <w:szCs w:val="20"/>
              </w:rPr>
              <w:fldChar w:fldCharType="separate"/>
            </w:r>
            <w:r w:rsidR="00974BB2">
              <w:rPr>
                <w:rFonts w:ascii="Arial" w:hAnsi="Arial" w:cs="Arial"/>
                <w:noProof/>
                <w:webHidden/>
                <w:sz w:val="20"/>
                <w:szCs w:val="20"/>
              </w:rPr>
              <w:t>4</w:t>
            </w:r>
            <w:r w:rsidR="008114D2" w:rsidRPr="008114D2">
              <w:rPr>
                <w:rFonts w:ascii="Arial" w:hAnsi="Arial" w:cs="Arial"/>
                <w:noProof/>
                <w:webHidden/>
                <w:sz w:val="20"/>
                <w:szCs w:val="20"/>
              </w:rPr>
              <w:fldChar w:fldCharType="end"/>
            </w:r>
          </w:hyperlink>
        </w:p>
        <w:p w:rsidR="008114D2" w:rsidRPr="008114D2" w:rsidRDefault="00951BCE">
          <w:pPr>
            <w:pStyle w:val="TOC1"/>
            <w:tabs>
              <w:tab w:val="right" w:leader="dot" w:pos="9016"/>
            </w:tabs>
            <w:rPr>
              <w:rFonts w:ascii="Arial" w:eastAsiaTheme="minorEastAsia" w:hAnsi="Arial" w:cs="Arial"/>
              <w:noProof/>
              <w:sz w:val="20"/>
              <w:szCs w:val="20"/>
              <w:lang w:eastAsia="en-GB"/>
            </w:rPr>
          </w:pPr>
          <w:hyperlink w:anchor="_Toc490828731" w:history="1">
            <w:r w:rsidR="008114D2" w:rsidRPr="008114D2">
              <w:rPr>
                <w:rStyle w:val="Hyperlink"/>
                <w:rFonts w:ascii="Arial" w:hAnsi="Arial" w:cs="Arial"/>
                <w:b/>
                <w:noProof/>
                <w:sz w:val="20"/>
                <w:szCs w:val="20"/>
              </w:rPr>
              <w:t>4. Tender Process (“Procurement Process”)</w:t>
            </w:r>
            <w:r w:rsidR="008114D2" w:rsidRPr="008114D2">
              <w:rPr>
                <w:rFonts w:ascii="Arial" w:hAnsi="Arial" w:cs="Arial"/>
                <w:noProof/>
                <w:webHidden/>
                <w:sz w:val="20"/>
                <w:szCs w:val="20"/>
              </w:rPr>
              <w:tab/>
            </w:r>
            <w:r w:rsidR="006D3022">
              <w:rPr>
                <w:rFonts w:ascii="Arial" w:hAnsi="Arial" w:cs="Arial"/>
                <w:noProof/>
                <w:webHidden/>
                <w:sz w:val="20"/>
                <w:szCs w:val="20"/>
              </w:rPr>
              <w:t>4</w:t>
            </w:r>
          </w:hyperlink>
        </w:p>
        <w:p w:rsidR="008114D2" w:rsidRPr="00E46A01" w:rsidRDefault="00951BCE">
          <w:pPr>
            <w:pStyle w:val="TOC1"/>
            <w:tabs>
              <w:tab w:val="left" w:pos="660"/>
              <w:tab w:val="right" w:leader="dot" w:pos="9016"/>
            </w:tabs>
            <w:rPr>
              <w:rFonts w:ascii="Arial" w:eastAsiaTheme="minorEastAsia" w:hAnsi="Arial" w:cs="Arial"/>
              <w:noProof/>
              <w:sz w:val="20"/>
              <w:szCs w:val="20"/>
              <w:lang w:eastAsia="en-GB"/>
            </w:rPr>
          </w:pPr>
          <w:hyperlink w:anchor="_Toc490828732" w:history="1">
            <w:r w:rsidR="008114D2" w:rsidRPr="00E46A01">
              <w:rPr>
                <w:rStyle w:val="Hyperlink"/>
                <w:rFonts w:ascii="Arial" w:hAnsi="Arial" w:cs="Arial"/>
                <w:noProof/>
                <w:sz w:val="20"/>
                <w:szCs w:val="20"/>
              </w:rPr>
              <w:t xml:space="preserve">4.1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Applying before the Submission Deadline</w:t>
            </w:r>
            <w:r w:rsidR="008114D2" w:rsidRPr="00E46A01">
              <w:rPr>
                <w:rFonts w:ascii="Arial" w:hAnsi="Arial" w:cs="Arial"/>
                <w:noProof/>
                <w:webHidden/>
                <w:sz w:val="20"/>
                <w:szCs w:val="20"/>
              </w:rPr>
              <w:tab/>
            </w:r>
            <w:r w:rsidR="0031564F">
              <w:rPr>
                <w:rFonts w:ascii="Arial" w:hAnsi="Arial" w:cs="Arial"/>
                <w:noProof/>
                <w:webHidden/>
                <w:sz w:val="20"/>
                <w:szCs w:val="20"/>
              </w:rPr>
              <w:t>4</w:t>
            </w:r>
          </w:hyperlink>
        </w:p>
        <w:p w:rsidR="008114D2" w:rsidRPr="00E46A01" w:rsidRDefault="00951BCE">
          <w:pPr>
            <w:pStyle w:val="TOC1"/>
            <w:tabs>
              <w:tab w:val="left" w:pos="660"/>
              <w:tab w:val="right" w:leader="dot" w:pos="9016"/>
            </w:tabs>
            <w:rPr>
              <w:rFonts w:ascii="Arial" w:eastAsiaTheme="minorEastAsia" w:hAnsi="Arial" w:cs="Arial"/>
              <w:noProof/>
              <w:sz w:val="20"/>
              <w:szCs w:val="20"/>
              <w:lang w:eastAsia="en-GB"/>
            </w:rPr>
          </w:pPr>
          <w:hyperlink w:anchor="_Toc490828735" w:history="1">
            <w:r w:rsidR="008114D2" w:rsidRPr="00E46A01">
              <w:rPr>
                <w:rStyle w:val="Hyperlink"/>
                <w:rFonts w:ascii="Arial" w:hAnsi="Arial" w:cs="Arial"/>
                <w:noProof/>
                <w:sz w:val="20"/>
                <w:szCs w:val="20"/>
              </w:rPr>
              <w:t xml:space="preserve">4.2.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Instructions for Submitting Tenders</w:t>
            </w:r>
            <w:r w:rsidR="008114D2" w:rsidRPr="00E46A01">
              <w:rPr>
                <w:rFonts w:ascii="Arial" w:hAnsi="Arial" w:cs="Arial"/>
                <w:noProof/>
                <w:webHidden/>
                <w:sz w:val="20"/>
                <w:szCs w:val="20"/>
              </w:rPr>
              <w:tab/>
            </w:r>
            <w:r w:rsidR="006D3022">
              <w:rPr>
                <w:rFonts w:ascii="Arial" w:hAnsi="Arial" w:cs="Arial"/>
                <w:noProof/>
                <w:webHidden/>
                <w:sz w:val="20"/>
                <w:szCs w:val="20"/>
              </w:rPr>
              <w:t>5</w:t>
            </w:r>
          </w:hyperlink>
        </w:p>
        <w:p w:rsidR="008114D2" w:rsidRPr="00E46A01" w:rsidRDefault="00951BCE">
          <w:pPr>
            <w:pStyle w:val="TOC1"/>
            <w:tabs>
              <w:tab w:val="left" w:pos="660"/>
              <w:tab w:val="right" w:leader="dot" w:pos="9016"/>
            </w:tabs>
            <w:rPr>
              <w:rFonts w:ascii="Arial" w:eastAsiaTheme="minorEastAsia" w:hAnsi="Arial" w:cs="Arial"/>
              <w:noProof/>
              <w:sz w:val="20"/>
              <w:szCs w:val="20"/>
              <w:lang w:eastAsia="en-GB"/>
            </w:rPr>
          </w:pPr>
          <w:hyperlink w:anchor="_Toc490828736" w:history="1">
            <w:r w:rsidR="008114D2" w:rsidRPr="00E46A01">
              <w:rPr>
                <w:rStyle w:val="Hyperlink"/>
                <w:rFonts w:ascii="Arial" w:hAnsi="Arial" w:cs="Arial"/>
                <w:noProof/>
                <w:sz w:val="20"/>
                <w:szCs w:val="20"/>
              </w:rPr>
              <w:t xml:space="preserve">4.3.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Clarification Requests</w:t>
            </w:r>
            <w:r w:rsidR="008114D2" w:rsidRPr="00E46A01">
              <w:rPr>
                <w:rFonts w:ascii="Arial" w:hAnsi="Arial" w:cs="Arial"/>
                <w:noProof/>
                <w:webHidden/>
                <w:sz w:val="20"/>
                <w:szCs w:val="20"/>
              </w:rPr>
              <w:tab/>
            </w:r>
            <w:r w:rsidR="006D3022">
              <w:rPr>
                <w:rFonts w:ascii="Arial" w:hAnsi="Arial" w:cs="Arial"/>
                <w:noProof/>
                <w:webHidden/>
                <w:sz w:val="20"/>
                <w:szCs w:val="20"/>
              </w:rPr>
              <w:t>6</w:t>
            </w:r>
          </w:hyperlink>
        </w:p>
        <w:p w:rsidR="008114D2" w:rsidRPr="00E46A01" w:rsidRDefault="00951BCE">
          <w:pPr>
            <w:pStyle w:val="TOC1"/>
            <w:tabs>
              <w:tab w:val="left" w:pos="660"/>
              <w:tab w:val="right" w:leader="dot" w:pos="9016"/>
            </w:tabs>
            <w:rPr>
              <w:rFonts w:ascii="Arial" w:eastAsiaTheme="minorEastAsia" w:hAnsi="Arial" w:cs="Arial"/>
              <w:noProof/>
              <w:sz w:val="20"/>
              <w:szCs w:val="20"/>
              <w:lang w:eastAsia="en-GB"/>
            </w:rPr>
          </w:pPr>
          <w:hyperlink w:anchor="_Toc490828737" w:history="1">
            <w:r w:rsidR="008114D2" w:rsidRPr="00E46A01">
              <w:rPr>
                <w:rStyle w:val="Hyperlink"/>
                <w:rFonts w:ascii="Arial" w:hAnsi="Arial" w:cs="Arial"/>
                <w:noProof/>
                <w:sz w:val="20"/>
                <w:szCs w:val="20"/>
              </w:rPr>
              <w:t xml:space="preserve">4.4.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Evaluation Criteria</w:t>
            </w:r>
            <w:r w:rsidR="008114D2" w:rsidRPr="00E46A01">
              <w:rPr>
                <w:rFonts w:ascii="Arial" w:hAnsi="Arial" w:cs="Arial"/>
                <w:noProof/>
                <w:webHidden/>
                <w:sz w:val="20"/>
                <w:szCs w:val="20"/>
              </w:rPr>
              <w:tab/>
            </w:r>
            <w:r w:rsidR="006D3022">
              <w:rPr>
                <w:rFonts w:ascii="Arial" w:hAnsi="Arial" w:cs="Arial"/>
                <w:noProof/>
                <w:webHidden/>
                <w:sz w:val="20"/>
                <w:szCs w:val="20"/>
              </w:rPr>
              <w:t>6</w:t>
            </w:r>
          </w:hyperlink>
        </w:p>
        <w:p w:rsidR="008114D2" w:rsidRPr="008114D2" w:rsidRDefault="00951BCE">
          <w:pPr>
            <w:pStyle w:val="TOC1"/>
            <w:tabs>
              <w:tab w:val="right" w:leader="dot" w:pos="9016"/>
            </w:tabs>
            <w:rPr>
              <w:rFonts w:ascii="Arial" w:eastAsiaTheme="minorEastAsia" w:hAnsi="Arial" w:cs="Arial"/>
              <w:noProof/>
              <w:sz w:val="20"/>
              <w:szCs w:val="20"/>
              <w:lang w:eastAsia="en-GB"/>
            </w:rPr>
          </w:pPr>
          <w:hyperlink w:anchor="_Toc490828738" w:history="1">
            <w:r w:rsidR="008114D2" w:rsidRPr="008114D2">
              <w:rPr>
                <w:rStyle w:val="Hyperlink"/>
                <w:rFonts w:ascii="Arial" w:hAnsi="Arial" w:cs="Arial"/>
                <w:b/>
                <w:noProof/>
                <w:sz w:val="20"/>
                <w:szCs w:val="20"/>
              </w:rPr>
              <w:t>Annex 1 - Tender Specification</w:t>
            </w:r>
            <w:r w:rsidR="008114D2" w:rsidRPr="008114D2">
              <w:rPr>
                <w:rFonts w:ascii="Arial" w:hAnsi="Arial" w:cs="Arial"/>
                <w:noProof/>
                <w:webHidden/>
                <w:sz w:val="20"/>
                <w:szCs w:val="20"/>
              </w:rPr>
              <w:tab/>
            </w:r>
            <w:r w:rsidR="006D3022">
              <w:rPr>
                <w:rFonts w:ascii="Arial" w:hAnsi="Arial" w:cs="Arial"/>
                <w:noProof/>
                <w:webHidden/>
                <w:sz w:val="20"/>
                <w:szCs w:val="20"/>
              </w:rPr>
              <w:t>9</w:t>
            </w:r>
          </w:hyperlink>
        </w:p>
        <w:p w:rsidR="008114D2" w:rsidRPr="00E46A01" w:rsidRDefault="00951BCE">
          <w:pPr>
            <w:pStyle w:val="TOC1"/>
            <w:tabs>
              <w:tab w:val="left" w:pos="440"/>
              <w:tab w:val="right" w:leader="dot" w:pos="9016"/>
            </w:tabs>
            <w:rPr>
              <w:rFonts w:ascii="Arial" w:eastAsiaTheme="minorEastAsia" w:hAnsi="Arial" w:cs="Arial"/>
              <w:noProof/>
              <w:sz w:val="20"/>
              <w:szCs w:val="20"/>
              <w:lang w:eastAsia="en-GB"/>
            </w:rPr>
          </w:pPr>
          <w:hyperlink w:anchor="_Toc490828739" w:history="1">
            <w:r w:rsidR="008114D2" w:rsidRPr="00E46A01">
              <w:rPr>
                <w:rStyle w:val="Hyperlink"/>
                <w:rFonts w:ascii="Arial" w:hAnsi="Arial" w:cs="Arial"/>
                <w:noProof/>
                <w:sz w:val="20"/>
                <w:szCs w:val="20"/>
              </w:rPr>
              <w:t>1.</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Scope of Work</w:t>
            </w:r>
            <w:r w:rsidR="008114D2" w:rsidRPr="00E46A01">
              <w:rPr>
                <w:rFonts w:ascii="Arial" w:hAnsi="Arial" w:cs="Arial"/>
                <w:noProof/>
                <w:webHidden/>
                <w:sz w:val="20"/>
                <w:szCs w:val="20"/>
              </w:rPr>
              <w:tab/>
            </w:r>
            <w:r w:rsidR="006D3022">
              <w:rPr>
                <w:rFonts w:ascii="Arial" w:hAnsi="Arial" w:cs="Arial"/>
                <w:noProof/>
                <w:webHidden/>
                <w:sz w:val="20"/>
                <w:szCs w:val="20"/>
              </w:rPr>
              <w:t>9</w:t>
            </w:r>
          </w:hyperlink>
        </w:p>
        <w:p w:rsidR="008114D2" w:rsidRPr="00E46A01" w:rsidRDefault="00951BCE">
          <w:pPr>
            <w:pStyle w:val="TOC1"/>
            <w:tabs>
              <w:tab w:val="left" w:pos="440"/>
              <w:tab w:val="right" w:leader="dot" w:pos="9016"/>
            </w:tabs>
            <w:rPr>
              <w:rFonts w:ascii="Arial" w:eastAsiaTheme="minorEastAsia" w:hAnsi="Arial" w:cs="Arial"/>
              <w:noProof/>
              <w:sz w:val="20"/>
              <w:szCs w:val="20"/>
              <w:lang w:eastAsia="en-GB"/>
            </w:rPr>
          </w:pPr>
          <w:hyperlink w:anchor="_Toc490828740" w:history="1">
            <w:r w:rsidR="008114D2" w:rsidRPr="00E46A01">
              <w:rPr>
                <w:rStyle w:val="Hyperlink"/>
                <w:rFonts w:ascii="Arial" w:hAnsi="Arial" w:cs="Arial"/>
                <w:noProof/>
                <w:sz w:val="20"/>
                <w:szCs w:val="20"/>
              </w:rPr>
              <w:t>2.</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Deliverables</w:t>
            </w:r>
            <w:r w:rsidR="008114D2" w:rsidRPr="00E46A01">
              <w:rPr>
                <w:rFonts w:ascii="Arial" w:hAnsi="Arial" w:cs="Arial"/>
                <w:noProof/>
                <w:webHidden/>
                <w:sz w:val="20"/>
                <w:szCs w:val="20"/>
              </w:rPr>
              <w:tab/>
            </w:r>
            <w:r w:rsidR="006D3022">
              <w:rPr>
                <w:rFonts w:ascii="Arial" w:hAnsi="Arial" w:cs="Arial"/>
                <w:noProof/>
                <w:webHidden/>
                <w:sz w:val="20"/>
                <w:szCs w:val="20"/>
              </w:rPr>
              <w:t>9</w:t>
            </w:r>
          </w:hyperlink>
        </w:p>
        <w:p w:rsidR="008114D2" w:rsidRPr="008114D2" w:rsidRDefault="00951BCE">
          <w:pPr>
            <w:pStyle w:val="TOC1"/>
            <w:tabs>
              <w:tab w:val="right" w:leader="dot" w:pos="9016"/>
            </w:tabs>
            <w:rPr>
              <w:rFonts w:ascii="Arial" w:eastAsiaTheme="minorEastAsia" w:hAnsi="Arial" w:cs="Arial"/>
              <w:noProof/>
              <w:sz w:val="20"/>
              <w:szCs w:val="20"/>
              <w:lang w:eastAsia="en-GB"/>
            </w:rPr>
          </w:pPr>
          <w:hyperlink w:anchor="_Toc490828741" w:history="1">
            <w:r w:rsidR="008114D2" w:rsidRPr="008114D2">
              <w:rPr>
                <w:rStyle w:val="Hyperlink"/>
                <w:rFonts w:ascii="Arial" w:hAnsi="Arial" w:cs="Arial"/>
                <w:b/>
                <w:noProof/>
                <w:sz w:val="20"/>
                <w:szCs w:val="20"/>
              </w:rPr>
              <w:t>Annex 2 – Supplier Response</w:t>
            </w:r>
            <w:r w:rsidR="008114D2" w:rsidRPr="008114D2">
              <w:rPr>
                <w:rFonts w:ascii="Arial" w:hAnsi="Arial" w:cs="Arial"/>
                <w:noProof/>
                <w:webHidden/>
                <w:sz w:val="20"/>
                <w:szCs w:val="20"/>
              </w:rPr>
              <w:tab/>
            </w:r>
            <w:r w:rsidR="006D3022">
              <w:rPr>
                <w:rFonts w:ascii="Arial" w:hAnsi="Arial" w:cs="Arial"/>
                <w:noProof/>
                <w:webHidden/>
                <w:sz w:val="20"/>
                <w:szCs w:val="20"/>
              </w:rPr>
              <w:t>9</w:t>
            </w:r>
          </w:hyperlink>
        </w:p>
        <w:p w:rsidR="008114D2" w:rsidRPr="008114D2" w:rsidRDefault="00951BCE">
          <w:pPr>
            <w:pStyle w:val="TOC1"/>
            <w:tabs>
              <w:tab w:val="right" w:leader="dot" w:pos="9016"/>
            </w:tabs>
            <w:rPr>
              <w:rFonts w:ascii="Arial" w:eastAsiaTheme="minorEastAsia" w:hAnsi="Arial" w:cs="Arial"/>
              <w:noProof/>
              <w:sz w:val="20"/>
              <w:szCs w:val="20"/>
              <w:lang w:eastAsia="en-GB"/>
            </w:rPr>
          </w:pPr>
          <w:hyperlink w:anchor="_Toc490828742" w:history="1">
            <w:r w:rsidR="008114D2" w:rsidRPr="008114D2">
              <w:rPr>
                <w:rStyle w:val="Hyperlink"/>
                <w:rFonts w:ascii="Arial" w:hAnsi="Arial" w:cs="Arial"/>
                <w:b/>
                <w:noProof/>
                <w:sz w:val="20"/>
                <w:szCs w:val="20"/>
              </w:rPr>
              <w:t>Annex 3 – Pricing Approach</w:t>
            </w:r>
            <w:r w:rsidR="008114D2" w:rsidRPr="008114D2">
              <w:rPr>
                <w:rFonts w:ascii="Arial" w:hAnsi="Arial" w:cs="Arial"/>
                <w:noProof/>
                <w:webHidden/>
                <w:sz w:val="20"/>
                <w:szCs w:val="20"/>
              </w:rPr>
              <w:tab/>
            </w:r>
            <w:r w:rsidR="006D3022">
              <w:rPr>
                <w:rFonts w:ascii="Arial" w:hAnsi="Arial" w:cs="Arial"/>
                <w:noProof/>
                <w:webHidden/>
                <w:sz w:val="20"/>
                <w:szCs w:val="20"/>
              </w:rPr>
              <w:t>11</w:t>
            </w:r>
          </w:hyperlink>
        </w:p>
        <w:p w:rsidR="008114D2" w:rsidRPr="008114D2" w:rsidRDefault="00951BCE">
          <w:pPr>
            <w:pStyle w:val="TOC1"/>
            <w:tabs>
              <w:tab w:val="right" w:leader="dot" w:pos="9016"/>
            </w:tabs>
            <w:rPr>
              <w:rFonts w:ascii="Arial" w:eastAsiaTheme="minorEastAsia" w:hAnsi="Arial" w:cs="Arial"/>
              <w:noProof/>
              <w:sz w:val="20"/>
              <w:szCs w:val="20"/>
              <w:lang w:eastAsia="en-GB"/>
            </w:rPr>
          </w:pPr>
          <w:hyperlink w:anchor="_Toc490828743" w:history="1">
            <w:r w:rsidR="008114D2" w:rsidRPr="008114D2">
              <w:rPr>
                <w:rStyle w:val="Hyperlink"/>
                <w:rFonts w:ascii="Arial" w:hAnsi="Arial" w:cs="Arial"/>
                <w:b/>
                <w:noProof/>
                <w:sz w:val="20"/>
                <w:szCs w:val="20"/>
              </w:rPr>
              <w:t>Annex 4 – Tender Conditions &amp; Contractual Requirements</w:t>
            </w:r>
            <w:r w:rsidR="008114D2" w:rsidRPr="008114D2">
              <w:rPr>
                <w:rFonts w:ascii="Arial" w:hAnsi="Arial" w:cs="Arial"/>
                <w:noProof/>
                <w:webHidden/>
                <w:sz w:val="20"/>
                <w:szCs w:val="20"/>
              </w:rPr>
              <w:tab/>
            </w:r>
            <w:r w:rsidR="006D3022">
              <w:rPr>
                <w:rFonts w:ascii="Arial" w:hAnsi="Arial" w:cs="Arial"/>
                <w:noProof/>
                <w:webHidden/>
                <w:sz w:val="20"/>
                <w:szCs w:val="20"/>
              </w:rPr>
              <w:t>12</w:t>
            </w:r>
          </w:hyperlink>
        </w:p>
        <w:p w:rsidR="008114D2" w:rsidRPr="00E46A01" w:rsidRDefault="00951BCE" w:rsidP="00E46A01">
          <w:pPr>
            <w:pStyle w:val="TOC2"/>
            <w:tabs>
              <w:tab w:val="left" w:pos="660"/>
              <w:tab w:val="right" w:leader="dot" w:pos="9016"/>
            </w:tabs>
            <w:ind w:left="0"/>
            <w:rPr>
              <w:rFonts w:ascii="Arial" w:eastAsiaTheme="minorEastAsia" w:hAnsi="Arial" w:cs="Arial"/>
              <w:noProof/>
              <w:sz w:val="20"/>
              <w:szCs w:val="20"/>
              <w:lang w:eastAsia="en-GB"/>
            </w:rPr>
          </w:pPr>
          <w:hyperlink w:anchor="_Toc490828744" w:history="1">
            <w:r w:rsidR="008114D2" w:rsidRPr="00E46A01">
              <w:rPr>
                <w:rStyle w:val="Hyperlink"/>
                <w:rFonts w:ascii="Arial" w:hAnsi="Arial" w:cs="Arial"/>
                <w:noProof/>
                <w:sz w:val="20"/>
                <w:szCs w:val="20"/>
              </w:rPr>
              <w:t>1.</w:t>
            </w:r>
            <w:r w:rsidR="00E46A01">
              <w:rPr>
                <w:rFonts w:ascii="Arial" w:eastAsiaTheme="minorEastAsia" w:hAnsi="Arial" w:cs="Arial"/>
                <w:noProof/>
                <w:sz w:val="20"/>
                <w:szCs w:val="20"/>
                <w:lang w:eastAsia="en-GB"/>
              </w:rPr>
              <w:t xml:space="preserve">        </w:t>
            </w:r>
            <w:r w:rsidR="008114D2" w:rsidRPr="00E46A01">
              <w:rPr>
                <w:rStyle w:val="Hyperlink"/>
                <w:rFonts w:ascii="Arial" w:hAnsi="Arial" w:cs="Arial"/>
                <w:noProof/>
                <w:sz w:val="20"/>
                <w:szCs w:val="20"/>
              </w:rPr>
              <w:t>Contracting requirements</w:t>
            </w:r>
            <w:r w:rsidR="008114D2" w:rsidRPr="00E46A01">
              <w:rPr>
                <w:rFonts w:ascii="Arial" w:hAnsi="Arial" w:cs="Arial"/>
                <w:noProof/>
                <w:webHidden/>
                <w:sz w:val="20"/>
                <w:szCs w:val="20"/>
              </w:rPr>
              <w:tab/>
            </w:r>
            <w:r w:rsidR="006D3022">
              <w:rPr>
                <w:rFonts w:ascii="Arial" w:hAnsi="Arial" w:cs="Arial"/>
                <w:noProof/>
                <w:webHidden/>
                <w:sz w:val="20"/>
                <w:szCs w:val="20"/>
              </w:rPr>
              <w:t>12</w:t>
            </w:r>
          </w:hyperlink>
        </w:p>
        <w:p w:rsidR="008114D2" w:rsidRPr="00E46A01" w:rsidRDefault="00951BCE" w:rsidP="00E46A01">
          <w:pPr>
            <w:pStyle w:val="TOC2"/>
            <w:tabs>
              <w:tab w:val="left" w:pos="660"/>
              <w:tab w:val="right" w:leader="dot" w:pos="9016"/>
            </w:tabs>
            <w:ind w:left="0"/>
            <w:rPr>
              <w:rFonts w:ascii="Arial" w:eastAsiaTheme="minorEastAsia" w:hAnsi="Arial" w:cs="Arial"/>
              <w:noProof/>
              <w:sz w:val="20"/>
              <w:szCs w:val="20"/>
              <w:lang w:eastAsia="en-GB"/>
            </w:rPr>
          </w:pPr>
          <w:hyperlink w:anchor="_Toc490828745" w:history="1">
            <w:r w:rsidR="008114D2" w:rsidRPr="00E46A01">
              <w:rPr>
                <w:rStyle w:val="Hyperlink"/>
                <w:rFonts w:ascii="Arial" w:hAnsi="Arial" w:cs="Arial"/>
                <w:noProof/>
                <w:sz w:val="20"/>
                <w:szCs w:val="20"/>
              </w:rPr>
              <w:t>2.</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Policy Requirements</w:t>
            </w:r>
            <w:r w:rsidR="008114D2" w:rsidRPr="00E46A01">
              <w:rPr>
                <w:rFonts w:ascii="Arial" w:hAnsi="Arial" w:cs="Arial"/>
                <w:noProof/>
                <w:webHidden/>
                <w:sz w:val="20"/>
                <w:szCs w:val="20"/>
              </w:rPr>
              <w:tab/>
            </w:r>
            <w:r w:rsidR="006D3022">
              <w:rPr>
                <w:rFonts w:ascii="Arial" w:hAnsi="Arial" w:cs="Arial"/>
                <w:noProof/>
                <w:webHidden/>
                <w:sz w:val="20"/>
                <w:szCs w:val="20"/>
              </w:rPr>
              <w:t>13</w:t>
            </w:r>
          </w:hyperlink>
        </w:p>
        <w:p w:rsidR="008114D2" w:rsidRPr="00E46A01" w:rsidRDefault="00951BCE" w:rsidP="00E46A01">
          <w:pPr>
            <w:pStyle w:val="TOC2"/>
            <w:tabs>
              <w:tab w:val="left" w:pos="660"/>
              <w:tab w:val="right" w:leader="dot" w:pos="9016"/>
            </w:tabs>
            <w:ind w:left="0"/>
            <w:rPr>
              <w:rFonts w:ascii="Arial" w:eastAsiaTheme="minorEastAsia" w:hAnsi="Arial" w:cs="Arial"/>
              <w:noProof/>
              <w:sz w:val="20"/>
              <w:szCs w:val="20"/>
              <w:lang w:eastAsia="en-GB"/>
            </w:rPr>
          </w:pPr>
          <w:hyperlink w:anchor="_Toc490828746" w:history="1">
            <w:r w:rsidR="008114D2" w:rsidRPr="00E46A01">
              <w:rPr>
                <w:rStyle w:val="Hyperlink"/>
                <w:rFonts w:ascii="Arial" w:hAnsi="Arial" w:cs="Arial"/>
                <w:noProof/>
                <w:sz w:val="20"/>
                <w:szCs w:val="20"/>
              </w:rPr>
              <w:t>3.</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General Tender Conditions (“Tender Conditions”)</w:t>
            </w:r>
            <w:r w:rsidR="008114D2" w:rsidRPr="00E46A01">
              <w:rPr>
                <w:rFonts w:ascii="Arial" w:hAnsi="Arial" w:cs="Arial"/>
                <w:noProof/>
                <w:webHidden/>
                <w:sz w:val="20"/>
                <w:szCs w:val="20"/>
              </w:rPr>
              <w:tab/>
            </w:r>
            <w:r w:rsidR="006D3022">
              <w:rPr>
                <w:rFonts w:ascii="Arial" w:hAnsi="Arial" w:cs="Arial"/>
                <w:noProof/>
                <w:webHidden/>
                <w:sz w:val="20"/>
                <w:szCs w:val="20"/>
              </w:rPr>
              <w:t>13</w:t>
            </w:r>
          </w:hyperlink>
        </w:p>
        <w:p w:rsidR="008114D2" w:rsidRPr="00E46A01" w:rsidRDefault="00951BCE">
          <w:pPr>
            <w:pStyle w:val="TOC1"/>
            <w:tabs>
              <w:tab w:val="left" w:pos="660"/>
              <w:tab w:val="right" w:leader="dot" w:pos="9016"/>
            </w:tabs>
            <w:rPr>
              <w:rFonts w:ascii="Arial" w:eastAsiaTheme="minorEastAsia" w:hAnsi="Arial" w:cs="Arial"/>
              <w:noProof/>
              <w:sz w:val="20"/>
              <w:szCs w:val="20"/>
              <w:lang w:eastAsia="en-GB"/>
            </w:rPr>
          </w:pPr>
          <w:hyperlink w:anchor="_Toc490828747" w:history="1">
            <w:r w:rsidR="008114D2" w:rsidRPr="00E46A01">
              <w:rPr>
                <w:rStyle w:val="Hyperlink"/>
                <w:rFonts w:ascii="Arial" w:hAnsi="Arial" w:cs="Arial"/>
                <w:noProof/>
                <w:sz w:val="20"/>
                <w:szCs w:val="20"/>
              </w:rPr>
              <w:t xml:space="preserve">4.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Mandatory Requirements / Constraints</w:t>
            </w:r>
            <w:r w:rsidR="008114D2" w:rsidRPr="00E46A01">
              <w:rPr>
                <w:rFonts w:ascii="Arial" w:hAnsi="Arial" w:cs="Arial"/>
                <w:noProof/>
                <w:webHidden/>
                <w:sz w:val="20"/>
                <w:szCs w:val="20"/>
              </w:rPr>
              <w:tab/>
            </w:r>
            <w:r w:rsidR="006D3022">
              <w:rPr>
                <w:rFonts w:ascii="Arial" w:hAnsi="Arial" w:cs="Arial"/>
                <w:noProof/>
                <w:webHidden/>
                <w:sz w:val="20"/>
                <w:szCs w:val="20"/>
              </w:rPr>
              <w:t>16</w:t>
            </w:r>
          </w:hyperlink>
        </w:p>
        <w:p w:rsidR="008114D2" w:rsidRPr="00E46A01" w:rsidRDefault="00951BCE">
          <w:pPr>
            <w:pStyle w:val="TOC1"/>
            <w:tabs>
              <w:tab w:val="left" w:pos="440"/>
              <w:tab w:val="right" w:leader="dot" w:pos="9016"/>
            </w:tabs>
            <w:rPr>
              <w:rFonts w:ascii="Arial" w:eastAsiaTheme="minorEastAsia" w:hAnsi="Arial" w:cs="Arial"/>
              <w:noProof/>
              <w:sz w:val="20"/>
              <w:szCs w:val="20"/>
              <w:lang w:eastAsia="en-GB"/>
            </w:rPr>
          </w:pPr>
          <w:hyperlink w:anchor="_Toc490828748" w:history="1">
            <w:r w:rsidR="008114D2" w:rsidRPr="00E46A01">
              <w:rPr>
                <w:rStyle w:val="Hyperlink"/>
                <w:rFonts w:ascii="Arial" w:hAnsi="Arial" w:cs="Arial"/>
                <w:noProof/>
                <w:sz w:val="20"/>
                <w:szCs w:val="20"/>
              </w:rPr>
              <w:t>5</w:t>
            </w:r>
            <w:r w:rsidR="008114D2" w:rsidRPr="00E46A01">
              <w:rPr>
                <w:rFonts w:ascii="Arial" w:eastAsiaTheme="minorEastAsia" w:hAnsi="Arial" w:cs="Arial"/>
                <w:noProof/>
                <w:sz w:val="20"/>
                <w:szCs w:val="20"/>
                <w:lang w:eastAsia="en-GB"/>
              </w:rPr>
              <w:tab/>
            </w:r>
            <w:r w:rsidR="00E46A01">
              <w:rPr>
                <w:rFonts w:ascii="Arial" w:eastAsiaTheme="minorEastAsia" w:hAnsi="Arial" w:cs="Arial"/>
                <w:noProof/>
                <w:sz w:val="20"/>
                <w:szCs w:val="20"/>
                <w:lang w:eastAsia="en-GB"/>
              </w:rPr>
              <w:t xml:space="preserve">    </w:t>
            </w:r>
            <w:r w:rsidR="008114D2" w:rsidRPr="00E46A01">
              <w:rPr>
                <w:rStyle w:val="Hyperlink"/>
                <w:rFonts w:ascii="Arial" w:hAnsi="Arial" w:cs="Arial"/>
                <w:noProof/>
                <w:sz w:val="20"/>
                <w:szCs w:val="20"/>
              </w:rPr>
              <w:t>Confidentiality and Information Governance</w:t>
            </w:r>
            <w:r w:rsidR="008114D2" w:rsidRPr="00E46A01">
              <w:rPr>
                <w:rFonts w:ascii="Arial" w:hAnsi="Arial" w:cs="Arial"/>
                <w:noProof/>
                <w:webHidden/>
                <w:sz w:val="20"/>
                <w:szCs w:val="20"/>
              </w:rPr>
              <w:tab/>
            </w:r>
            <w:r w:rsidR="006D3022">
              <w:rPr>
                <w:rFonts w:ascii="Arial" w:hAnsi="Arial" w:cs="Arial"/>
                <w:noProof/>
                <w:webHidden/>
                <w:sz w:val="20"/>
                <w:szCs w:val="20"/>
              </w:rPr>
              <w:t>16</w:t>
            </w:r>
          </w:hyperlink>
        </w:p>
        <w:p w:rsidR="008114D2" w:rsidRPr="00E46A01" w:rsidRDefault="00951BCE">
          <w:pPr>
            <w:pStyle w:val="TOC1"/>
            <w:tabs>
              <w:tab w:val="left" w:pos="440"/>
              <w:tab w:val="right" w:leader="dot" w:pos="9016"/>
            </w:tabs>
            <w:rPr>
              <w:rFonts w:ascii="Arial" w:eastAsiaTheme="minorEastAsia" w:hAnsi="Arial" w:cs="Arial"/>
              <w:noProof/>
              <w:sz w:val="20"/>
              <w:szCs w:val="20"/>
              <w:lang w:eastAsia="en-GB"/>
            </w:rPr>
          </w:pPr>
          <w:hyperlink w:anchor="_Toc490828749" w:history="1">
            <w:r w:rsidR="008114D2" w:rsidRPr="00E46A01">
              <w:rPr>
                <w:rStyle w:val="Hyperlink"/>
                <w:rFonts w:ascii="Arial" w:hAnsi="Arial" w:cs="Arial"/>
                <w:noProof/>
                <w:sz w:val="20"/>
                <w:szCs w:val="20"/>
              </w:rPr>
              <w:t>6.</w:t>
            </w:r>
            <w:r w:rsidR="008114D2" w:rsidRPr="00E46A01">
              <w:rPr>
                <w:rFonts w:ascii="Arial" w:eastAsiaTheme="minorEastAsia" w:hAnsi="Arial" w:cs="Arial"/>
                <w:noProof/>
                <w:sz w:val="20"/>
                <w:szCs w:val="20"/>
                <w:lang w:eastAsia="en-GB"/>
              </w:rPr>
              <w:tab/>
            </w:r>
            <w:r w:rsidR="00E46A01">
              <w:rPr>
                <w:rFonts w:ascii="Arial" w:eastAsiaTheme="minorEastAsia" w:hAnsi="Arial" w:cs="Arial"/>
                <w:noProof/>
                <w:sz w:val="20"/>
                <w:szCs w:val="20"/>
                <w:lang w:eastAsia="en-GB"/>
              </w:rPr>
              <w:t xml:space="preserve">    </w:t>
            </w:r>
            <w:r w:rsidR="008114D2" w:rsidRPr="00E46A01">
              <w:rPr>
                <w:rStyle w:val="Hyperlink"/>
                <w:rFonts w:ascii="Arial" w:hAnsi="Arial" w:cs="Arial"/>
                <w:noProof/>
                <w:sz w:val="20"/>
                <w:szCs w:val="20"/>
              </w:rPr>
              <w:t>Tender Validity</w:t>
            </w:r>
            <w:r w:rsidR="008114D2" w:rsidRPr="00E46A01">
              <w:rPr>
                <w:rFonts w:ascii="Arial" w:hAnsi="Arial" w:cs="Arial"/>
                <w:noProof/>
                <w:webHidden/>
                <w:sz w:val="20"/>
                <w:szCs w:val="20"/>
              </w:rPr>
              <w:tab/>
            </w:r>
            <w:r w:rsidR="006D3022">
              <w:rPr>
                <w:rFonts w:ascii="Arial" w:hAnsi="Arial" w:cs="Arial"/>
                <w:noProof/>
                <w:webHidden/>
                <w:sz w:val="20"/>
                <w:szCs w:val="20"/>
              </w:rPr>
              <w:t>17</w:t>
            </w:r>
          </w:hyperlink>
        </w:p>
        <w:p w:rsidR="008114D2" w:rsidRPr="00E46A01" w:rsidRDefault="00951BCE">
          <w:pPr>
            <w:pStyle w:val="TOC1"/>
            <w:tabs>
              <w:tab w:val="left" w:pos="440"/>
              <w:tab w:val="right" w:leader="dot" w:pos="9016"/>
            </w:tabs>
            <w:rPr>
              <w:rFonts w:ascii="Arial" w:eastAsiaTheme="minorEastAsia" w:hAnsi="Arial" w:cs="Arial"/>
              <w:noProof/>
              <w:sz w:val="20"/>
              <w:szCs w:val="20"/>
              <w:lang w:eastAsia="en-GB"/>
            </w:rPr>
          </w:pPr>
          <w:hyperlink w:anchor="_Toc490828750" w:history="1">
            <w:r w:rsidR="008114D2" w:rsidRPr="00E46A01">
              <w:rPr>
                <w:rStyle w:val="Hyperlink"/>
                <w:rFonts w:ascii="Arial" w:hAnsi="Arial" w:cs="Arial"/>
                <w:noProof/>
                <w:sz w:val="20"/>
                <w:szCs w:val="20"/>
              </w:rPr>
              <w:t>7.</w:t>
            </w:r>
            <w:r w:rsidR="008114D2" w:rsidRPr="00E46A01">
              <w:rPr>
                <w:rFonts w:ascii="Arial" w:eastAsiaTheme="minorEastAsia" w:hAnsi="Arial" w:cs="Arial"/>
                <w:noProof/>
                <w:sz w:val="20"/>
                <w:szCs w:val="20"/>
                <w:lang w:eastAsia="en-GB"/>
              </w:rPr>
              <w:tab/>
            </w:r>
            <w:r w:rsidR="00E46A01">
              <w:rPr>
                <w:rFonts w:ascii="Arial" w:eastAsiaTheme="minorEastAsia" w:hAnsi="Arial" w:cs="Arial"/>
                <w:noProof/>
                <w:sz w:val="20"/>
                <w:szCs w:val="20"/>
                <w:lang w:eastAsia="en-GB"/>
              </w:rPr>
              <w:t xml:space="preserve">    </w:t>
            </w:r>
            <w:r w:rsidR="008114D2" w:rsidRPr="00E46A01">
              <w:rPr>
                <w:rStyle w:val="Hyperlink"/>
                <w:rFonts w:ascii="Arial" w:hAnsi="Arial" w:cs="Arial"/>
                <w:noProof/>
                <w:sz w:val="20"/>
                <w:szCs w:val="20"/>
              </w:rPr>
              <w:t>Payment and Invoicing</w:t>
            </w:r>
            <w:r w:rsidR="008114D2" w:rsidRPr="00E46A01">
              <w:rPr>
                <w:rFonts w:ascii="Arial" w:hAnsi="Arial" w:cs="Arial"/>
                <w:noProof/>
                <w:webHidden/>
                <w:sz w:val="20"/>
                <w:szCs w:val="20"/>
              </w:rPr>
              <w:tab/>
            </w:r>
            <w:r w:rsidR="006D3022">
              <w:rPr>
                <w:rFonts w:ascii="Arial" w:hAnsi="Arial" w:cs="Arial"/>
                <w:noProof/>
                <w:webHidden/>
                <w:sz w:val="20"/>
                <w:szCs w:val="20"/>
              </w:rPr>
              <w:t>17</w:t>
            </w:r>
          </w:hyperlink>
        </w:p>
        <w:p w:rsidR="008114D2" w:rsidRPr="008114D2" w:rsidRDefault="00951BCE">
          <w:pPr>
            <w:pStyle w:val="TOC1"/>
            <w:tabs>
              <w:tab w:val="right" w:leader="dot" w:pos="9016"/>
            </w:tabs>
            <w:rPr>
              <w:rFonts w:ascii="Arial" w:eastAsiaTheme="minorEastAsia" w:hAnsi="Arial" w:cs="Arial"/>
              <w:noProof/>
              <w:sz w:val="20"/>
              <w:szCs w:val="20"/>
              <w:lang w:eastAsia="en-GB"/>
            </w:rPr>
          </w:pPr>
          <w:hyperlink w:anchor="_Toc490828751" w:history="1">
            <w:r w:rsidR="008114D2" w:rsidRPr="008114D2">
              <w:rPr>
                <w:rStyle w:val="Hyperlink"/>
                <w:rFonts w:ascii="Arial" w:hAnsi="Arial" w:cs="Arial"/>
                <w:b/>
                <w:noProof/>
                <w:sz w:val="20"/>
                <w:szCs w:val="20"/>
              </w:rPr>
              <w:t>Annex 5 – Example Terms and Conditions of Contract</w:t>
            </w:r>
            <w:r w:rsidR="008114D2" w:rsidRPr="008114D2">
              <w:rPr>
                <w:rFonts w:ascii="Arial" w:hAnsi="Arial" w:cs="Arial"/>
                <w:noProof/>
                <w:webHidden/>
                <w:sz w:val="20"/>
                <w:szCs w:val="20"/>
              </w:rPr>
              <w:tab/>
            </w:r>
            <w:r w:rsidR="006D3022">
              <w:rPr>
                <w:rFonts w:ascii="Arial" w:hAnsi="Arial" w:cs="Arial"/>
                <w:noProof/>
                <w:webHidden/>
                <w:sz w:val="20"/>
                <w:szCs w:val="20"/>
              </w:rPr>
              <w:t>17</w:t>
            </w:r>
          </w:hyperlink>
        </w:p>
        <w:p w:rsidR="00990A44" w:rsidRPr="008114D2" w:rsidRDefault="00E11977" w:rsidP="00990A44">
          <w:pPr>
            <w:rPr>
              <w:rFonts w:ascii="Arial" w:hAnsi="Arial" w:cs="Arial"/>
              <w:sz w:val="20"/>
              <w:szCs w:val="20"/>
            </w:rPr>
          </w:pPr>
          <w:r w:rsidRPr="008114D2">
            <w:rPr>
              <w:rFonts w:ascii="Arial" w:hAnsi="Arial" w:cs="Arial"/>
              <w:b/>
              <w:bCs/>
              <w:noProof/>
              <w:sz w:val="20"/>
              <w:szCs w:val="20"/>
            </w:rPr>
            <w:fldChar w:fldCharType="end"/>
          </w:r>
        </w:p>
      </w:sdtContent>
    </w:sdt>
    <w:p w:rsidR="00990A44" w:rsidRPr="008114D2" w:rsidRDefault="00990A44" w:rsidP="00990A44">
      <w:pPr>
        <w:rPr>
          <w:rFonts w:ascii="Arial" w:eastAsiaTheme="majorEastAsia" w:hAnsi="Arial" w:cs="Arial"/>
          <w:b/>
          <w:color w:val="1F4E79" w:themeColor="accent1" w:themeShade="80"/>
          <w:sz w:val="20"/>
          <w:szCs w:val="20"/>
        </w:rPr>
      </w:pPr>
    </w:p>
    <w:p w:rsidR="00990A44" w:rsidRPr="008114D2" w:rsidRDefault="00990A44" w:rsidP="00990A44">
      <w:pPr>
        <w:rPr>
          <w:rFonts w:ascii="Arial" w:hAnsi="Arial" w:cs="Arial"/>
          <w:sz w:val="20"/>
          <w:szCs w:val="20"/>
        </w:rPr>
      </w:pPr>
    </w:p>
    <w:p w:rsidR="00990A44" w:rsidRPr="008114D2" w:rsidRDefault="00990A44" w:rsidP="00990A44">
      <w:pPr>
        <w:rPr>
          <w:rFonts w:ascii="Arial" w:hAnsi="Arial" w:cs="Arial"/>
          <w:sz w:val="20"/>
          <w:szCs w:val="20"/>
        </w:rPr>
      </w:pPr>
    </w:p>
    <w:p w:rsidR="00990A44" w:rsidRPr="008114D2" w:rsidRDefault="00990A44" w:rsidP="00990A44">
      <w:pPr>
        <w:rPr>
          <w:rFonts w:ascii="Arial" w:hAnsi="Arial" w:cs="Arial"/>
          <w:sz w:val="20"/>
          <w:szCs w:val="20"/>
        </w:rPr>
      </w:pPr>
    </w:p>
    <w:p w:rsidR="00990A44" w:rsidRPr="008114D2" w:rsidRDefault="00990A44" w:rsidP="00990A44">
      <w:pPr>
        <w:rPr>
          <w:rFonts w:ascii="Arial" w:hAnsi="Arial" w:cs="Arial"/>
          <w:sz w:val="20"/>
          <w:szCs w:val="20"/>
        </w:rPr>
      </w:pPr>
    </w:p>
    <w:p w:rsidR="00990A44" w:rsidRDefault="00990A44" w:rsidP="00990A44">
      <w:pPr>
        <w:rPr>
          <w:rFonts w:ascii="Arial" w:hAnsi="Arial" w:cs="Arial"/>
          <w:sz w:val="20"/>
          <w:szCs w:val="20"/>
        </w:rPr>
      </w:pPr>
    </w:p>
    <w:p w:rsidR="008114D2" w:rsidRPr="008114D2" w:rsidRDefault="008114D2" w:rsidP="00990A44">
      <w:pPr>
        <w:rPr>
          <w:rFonts w:ascii="Arial" w:hAnsi="Arial" w:cs="Arial"/>
          <w:sz w:val="20"/>
          <w:szCs w:val="20"/>
        </w:rPr>
      </w:pPr>
    </w:p>
    <w:p w:rsidR="00990A44" w:rsidRDefault="00990A44" w:rsidP="00990A44">
      <w:pPr>
        <w:rPr>
          <w:rFonts w:ascii="Arial" w:hAnsi="Arial" w:cs="Arial"/>
          <w:sz w:val="20"/>
          <w:szCs w:val="20"/>
        </w:rPr>
      </w:pPr>
    </w:p>
    <w:p w:rsidR="00EA22B1" w:rsidRDefault="00EA22B1" w:rsidP="00990A44">
      <w:pPr>
        <w:rPr>
          <w:rFonts w:ascii="Arial" w:hAnsi="Arial" w:cs="Arial"/>
          <w:sz w:val="20"/>
          <w:szCs w:val="20"/>
        </w:rPr>
      </w:pPr>
    </w:p>
    <w:p w:rsidR="00EA22B1" w:rsidRDefault="00EA22B1" w:rsidP="00990A44">
      <w:pPr>
        <w:rPr>
          <w:rFonts w:ascii="Arial" w:hAnsi="Arial" w:cs="Arial"/>
          <w:sz w:val="20"/>
          <w:szCs w:val="20"/>
        </w:rPr>
      </w:pPr>
    </w:p>
    <w:p w:rsidR="002A1B51" w:rsidRDefault="002A1B51" w:rsidP="00990A44">
      <w:pPr>
        <w:rPr>
          <w:rFonts w:ascii="Arial" w:hAnsi="Arial" w:cs="Arial"/>
          <w:sz w:val="20"/>
          <w:szCs w:val="20"/>
        </w:rPr>
      </w:pPr>
    </w:p>
    <w:p w:rsidR="002A1B51" w:rsidRPr="008114D2" w:rsidRDefault="002A1B51" w:rsidP="00990A44">
      <w:pPr>
        <w:rPr>
          <w:rFonts w:ascii="Arial" w:hAnsi="Arial" w:cs="Arial"/>
          <w:sz w:val="20"/>
          <w:szCs w:val="20"/>
        </w:rPr>
      </w:pPr>
    </w:p>
    <w:p w:rsidR="00990A44" w:rsidRPr="008114D2" w:rsidRDefault="00990A44" w:rsidP="00990A44">
      <w:pPr>
        <w:rPr>
          <w:rFonts w:ascii="Arial" w:hAnsi="Arial" w:cs="Arial"/>
          <w:sz w:val="20"/>
          <w:szCs w:val="20"/>
        </w:rPr>
      </w:pPr>
      <w:bookmarkStart w:id="0" w:name="_GoBack"/>
      <w:bookmarkEnd w:id="0"/>
    </w:p>
    <w:p w:rsidR="008D2795" w:rsidRPr="008114D2" w:rsidRDefault="008D2795" w:rsidP="00D20B23">
      <w:pPr>
        <w:pStyle w:val="Heading1"/>
        <w:numPr>
          <w:ilvl w:val="0"/>
          <w:numId w:val="2"/>
        </w:numPr>
        <w:ind w:left="142"/>
        <w:rPr>
          <w:rFonts w:ascii="Arial" w:hAnsi="Arial" w:cs="Arial"/>
          <w:b/>
          <w:color w:val="1F4E79" w:themeColor="accent1" w:themeShade="80"/>
          <w:sz w:val="24"/>
          <w:szCs w:val="20"/>
        </w:rPr>
      </w:pPr>
      <w:bookmarkStart w:id="1" w:name="_Toc490828728"/>
      <w:r w:rsidRPr="008114D2">
        <w:rPr>
          <w:rFonts w:ascii="Arial" w:hAnsi="Arial" w:cs="Arial"/>
          <w:b/>
          <w:color w:val="1F4E79" w:themeColor="accent1" w:themeShade="80"/>
          <w:sz w:val="24"/>
          <w:szCs w:val="20"/>
        </w:rPr>
        <w:lastRenderedPageBreak/>
        <w:t>Summary Instructions and Details of Contract</w:t>
      </w:r>
      <w:bookmarkEnd w:id="1"/>
    </w:p>
    <w:p w:rsidR="008D2795" w:rsidRPr="008114D2" w:rsidRDefault="008D2795" w:rsidP="008D2795">
      <w:pPr>
        <w:rPr>
          <w:rFonts w:ascii="Arial" w:hAnsi="Arial" w:cs="Arial"/>
          <w:b/>
          <w:sz w:val="20"/>
          <w:szCs w:val="20"/>
        </w:rPr>
      </w:pPr>
    </w:p>
    <w:tbl>
      <w:tblPr>
        <w:tblStyle w:val="TableGrid"/>
        <w:tblW w:w="9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536"/>
      </w:tblGrid>
      <w:tr w:rsidR="000957D4" w:rsidRPr="008114D2" w:rsidTr="004E6CCC">
        <w:trPr>
          <w:trHeight w:val="624"/>
        </w:trPr>
        <w:tc>
          <w:tcPr>
            <w:tcW w:w="2778"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SUBJECT</w:t>
            </w:r>
          </w:p>
        </w:tc>
        <w:tc>
          <w:tcPr>
            <w:tcW w:w="6536"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DETAILS</w:t>
            </w:r>
          </w:p>
        </w:tc>
      </w:tr>
      <w:tr w:rsidR="000957D4" w:rsidRPr="008114D2" w:rsidTr="00516C3A">
        <w:trPr>
          <w:trHeight w:val="289"/>
        </w:trPr>
        <w:tc>
          <w:tcPr>
            <w:tcW w:w="2778" w:type="dxa"/>
          </w:tcPr>
          <w:p w:rsidR="000957D4" w:rsidRPr="008114D2" w:rsidRDefault="000957D4" w:rsidP="000957D4">
            <w:pPr>
              <w:tabs>
                <w:tab w:val="left" w:pos="2311"/>
              </w:tabs>
              <w:rPr>
                <w:rFonts w:ascii="Arial" w:hAnsi="Arial" w:cs="Arial"/>
                <w:b/>
                <w:sz w:val="20"/>
                <w:szCs w:val="20"/>
              </w:rPr>
            </w:pPr>
          </w:p>
        </w:tc>
        <w:tc>
          <w:tcPr>
            <w:tcW w:w="6536" w:type="dxa"/>
          </w:tcPr>
          <w:p w:rsidR="000957D4" w:rsidRPr="008114D2" w:rsidRDefault="000957D4" w:rsidP="000957D4">
            <w:pPr>
              <w:tabs>
                <w:tab w:val="left" w:pos="2311"/>
              </w:tabs>
              <w:rPr>
                <w:rFonts w:ascii="Arial" w:hAnsi="Arial" w:cs="Arial"/>
                <w:sz w:val="20"/>
                <w:szCs w:val="20"/>
              </w:rPr>
            </w:pPr>
          </w:p>
        </w:tc>
      </w:tr>
      <w:tr w:rsidR="008D2795" w:rsidRPr="008114D2" w:rsidTr="00516C3A">
        <w:trPr>
          <w:trHeight w:val="1271"/>
        </w:trPr>
        <w:tc>
          <w:tcPr>
            <w:tcW w:w="2778" w:type="dxa"/>
          </w:tcPr>
          <w:p w:rsidR="008D2795" w:rsidRPr="008114D2" w:rsidRDefault="008D2795" w:rsidP="000957D4">
            <w:pPr>
              <w:tabs>
                <w:tab w:val="left" w:pos="2311"/>
              </w:tabs>
              <w:rPr>
                <w:rFonts w:ascii="Arial" w:hAnsi="Arial" w:cs="Arial"/>
                <w:sz w:val="20"/>
                <w:szCs w:val="20"/>
              </w:rPr>
            </w:pPr>
            <w:r w:rsidRPr="008114D2">
              <w:rPr>
                <w:rFonts w:ascii="Arial" w:hAnsi="Arial" w:cs="Arial"/>
                <w:b/>
                <w:sz w:val="20"/>
                <w:szCs w:val="20"/>
              </w:rPr>
              <w:t>Contract Description</w:t>
            </w:r>
          </w:p>
        </w:tc>
        <w:tc>
          <w:tcPr>
            <w:tcW w:w="6536" w:type="dxa"/>
          </w:tcPr>
          <w:p w:rsidR="00CE7B9B" w:rsidRPr="008114D2" w:rsidRDefault="002A1B51" w:rsidP="002A1B51">
            <w:pPr>
              <w:tabs>
                <w:tab w:val="left" w:pos="2311"/>
              </w:tabs>
              <w:rPr>
                <w:rFonts w:ascii="Arial" w:hAnsi="Arial" w:cs="Arial"/>
                <w:sz w:val="20"/>
                <w:szCs w:val="20"/>
              </w:rPr>
            </w:pPr>
            <w:r>
              <w:rPr>
                <w:rFonts w:ascii="Arial" w:hAnsi="Arial" w:cs="Arial"/>
                <w:bCs/>
                <w:sz w:val="20"/>
                <w:szCs w:val="20"/>
              </w:rPr>
              <w:t>Manufacture, s</w:t>
            </w:r>
            <w:r w:rsidR="00BF0E46" w:rsidRPr="00BF0E46">
              <w:rPr>
                <w:rFonts w:ascii="Arial" w:hAnsi="Arial" w:cs="Arial"/>
                <w:bCs/>
                <w:sz w:val="20"/>
                <w:szCs w:val="20"/>
              </w:rPr>
              <w:t xml:space="preserve">upply </w:t>
            </w:r>
            <w:r>
              <w:rPr>
                <w:rFonts w:ascii="Arial" w:hAnsi="Arial" w:cs="Arial"/>
                <w:bCs/>
                <w:sz w:val="20"/>
                <w:szCs w:val="20"/>
              </w:rPr>
              <w:t xml:space="preserve">and fitting </w:t>
            </w:r>
            <w:r w:rsidR="00BF0E46" w:rsidRPr="00BF0E46">
              <w:rPr>
                <w:rFonts w:ascii="Arial" w:hAnsi="Arial" w:cs="Arial"/>
                <w:bCs/>
                <w:sz w:val="20"/>
                <w:szCs w:val="20"/>
              </w:rPr>
              <w:t xml:space="preserve">of </w:t>
            </w:r>
            <w:r>
              <w:rPr>
                <w:rFonts w:ascii="Arial" w:hAnsi="Arial" w:cs="Arial"/>
                <w:bCs/>
                <w:sz w:val="20"/>
                <w:szCs w:val="20"/>
              </w:rPr>
              <w:t>t</w:t>
            </w:r>
            <w:r w:rsidR="00BF0E46">
              <w:rPr>
                <w:rFonts w:ascii="Arial" w:hAnsi="Arial" w:cs="Arial"/>
                <w:bCs/>
                <w:sz w:val="20"/>
                <w:szCs w:val="20"/>
              </w:rPr>
              <w:t xml:space="preserve">wo </w:t>
            </w:r>
            <w:r>
              <w:rPr>
                <w:rFonts w:ascii="Arial" w:hAnsi="Arial" w:cs="Arial"/>
                <w:bCs/>
                <w:sz w:val="20"/>
                <w:szCs w:val="20"/>
              </w:rPr>
              <w:t>p</w:t>
            </w:r>
            <w:r w:rsidR="00BF0E46" w:rsidRPr="00BF0E46">
              <w:rPr>
                <w:rFonts w:ascii="Arial" w:hAnsi="Arial" w:cs="Arial"/>
                <w:bCs/>
                <w:sz w:val="20"/>
                <w:szCs w:val="20"/>
              </w:rPr>
              <w:t xml:space="preserve">ainted </w:t>
            </w:r>
            <w:r>
              <w:rPr>
                <w:rFonts w:ascii="Arial" w:hAnsi="Arial" w:cs="Arial"/>
                <w:bCs/>
                <w:sz w:val="20"/>
                <w:szCs w:val="20"/>
              </w:rPr>
              <w:t>f</w:t>
            </w:r>
            <w:r w:rsidR="00BF0E46" w:rsidRPr="00BF0E46">
              <w:rPr>
                <w:rFonts w:ascii="Arial" w:hAnsi="Arial" w:cs="Arial"/>
                <w:bCs/>
                <w:sz w:val="20"/>
                <w:szCs w:val="20"/>
              </w:rPr>
              <w:t xml:space="preserve">loor </w:t>
            </w:r>
            <w:r>
              <w:rPr>
                <w:rFonts w:ascii="Arial" w:hAnsi="Arial" w:cs="Arial"/>
                <w:bCs/>
                <w:sz w:val="20"/>
                <w:szCs w:val="20"/>
              </w:rPr>
              <w:t>c</w:t>
            </w:r>
            <w:r w:rsidR="00BF0E46" w:rsidRPr="00BF0E46">
              <w:rPr>
                <w:rFonts w:ascii="Arial" w:hAnsi="Arial" w:cs="Arial"/>
                <w:bCs/>
                <w:sz w:val="20"/>
                <w:szCs w:val="20"/>
              </w:rPr>
              <w:t xml:space="preserve">loths for HMS </w:t>
            </w:r>
            <w:r w:rsidR="00BF0E46" w:rsidRPr="00E47E10">
              <w:rPr>
                <w:rFonts w:ascii="Arial" w:hAnsi="Arial" w:cs="Arial"/>
                <w:bCs/>
                <w:i/>
                <w:sz w:val="20"/>
                <w:szCs w:val="20"/>
              </w:rPr>
              <w:t xml:space="preserve">Victory </w:t>
            </w:r>
            <w:r w:rsidR="00BF0E46" w:rsidRPr="00BF0E46">
              <w:rPr>
                <w:rFonts w:ascii="Arial" w:hAnsi="Arial" w:cs="Arial"/>
                <w:bCs/>
                <w:sz w:val="20"/>
                <w:szCs w:val="20"/>
              </w:rPr>
              <w:t xml:space="preserve">and HMS </w:t>
            </w:r>
            <w:r w:rsidR="00BF0E46" w:rsidRPr="00E47E10">
              <w:rPr>
                <w:rFonts w:ascii="Arial" w:hAnsi="Arial" w:cs="Arial"/>
                <w:bCs/>
                <w:i/>
                <w:sz w:val="20"/>
                <w:szCs w:val="20"/>
              </w:rPr>
              <w:t>Trincomalee</w:t>
            </w:r>
            <w:r w:rsidR="00F76D3C">
              <w:rPr>
                <w:rFonts w:ascii="Arial" w:hAnsi="Arial" w:cs="Arial"/>
                <w:bCs/>
                <w:sz w:val="36"/>
                <w:szCs w:val="20"/>
              </w:rPr>
              <w:t xml:space="preserve"> </w:t>
            </w:r>
            <w:r w:rsidR="00E11977" w:rsidRPr="008114D2">
              <w:rPr>
                <w:rFonts w:ascii="Arial" w:hAnsi="Arial" w:cs="Arial"/>
                <w:sz w:val="20"/>
                <w:szCs w:val="20"/>
              </w:rPr>
              <w:t>(For Specification</w:t>
            </w:r>
            <w:r w:rsidR="00474689" w:rsidRPr="008114D2">
              <w:rPr>
                <w:rFonts w:ascii="Arial" w:hAnsi="Arial" w:cs="Arial"/>
                <w:sz w:val="20"/>
                <w:szCs w:val="20"/>
              </w:rPr>
              <w:t xml:space="preserve"> on the Scope of Work and Deliverables</w:t>
            </w:r>
            <w:r w:rsidR="00E11977" w:rsidRPr="008114D2">
              <w:rPr>
                <w:rFonts w:ascii="Arial" w:hAnsi="Arial" w:cs="Arial"/>
                <w:sz w:val="20"/>
                <w:szCs w:val="20"/>
              </w:rPr>
              <w:t xml:space="preserve"> se</w:t>
            </w:r>
            <w:r w:rsidR="00D57D0B" w:rsidRPr="008114D2">
              <w:rPr>
                <w:rFonts w:ascii="Arial" w:hAnsi="Arial" w:cs="Arial"/>
                <w:sz w:val="20"/>
                <w:szCs w:val="20"/>
              </w:rPr>
              <w:t>e Annex 1</w:t>
            </w:r>
            <w:r w:rsidR="00E11977" w:rsidRPr="008114D2">
              <w:rPr>
                <w:rFonts w:ascii="Arial" w:hAnsi="Arial" w:cs="Arial"/>
                <w:sz w:val="20"/>
                <w:szCs w:val="20"/>
              </w:rPr>
              <w:t>)</w:t>
            </w:r>
          </w:p>
        </w:tc>
      </w:tr>
      <w:tr w:rsidR="008D2795" w:rsidRPr="008114D2" w:rsidTr="00516C3A">
        <w:trPr>
          <w:trHeight w:val="967"/>
        </w:trPr>
        <w:tc>
          <w:tcPr>
            <w:tcW w:w="2778" w:type="dxa"/>
          </w:tcPr>
          <w:p w:rsidR="008D2795" w:rsidRPr="008114D2" w:rsidRDefault="000957D4" w:rsidP="000957D4">
            <w:pPr>
              <w:tabs>
                <w:tab w:val="left" w:pos="2311"/>
              </w:tabs>
              <w:rPr>
                <w:rFonts w:ascii="Arial" w:hAnsi="Arial" w:cs="Arial"/>
                <w:b/>
                <w:sz w:val="20"/>
                <w:szCs w:val="20"/>
              </w:rPr>
            </w:pPr>
            <w:r w:rsidRPr="008114D2">
              <w:rPr>
                <w:rFonts w:ascii="Arial" w:hAnsi="Arial" w:cs="Arial"/>
                <w:b/>
                <w:sz w:val="20"/>
                <w:szCs w:val="20"/>
              </w:rPr>
              <w:t>Programme</w:t>
            </w:r>
          </w:p>
        </w:tc>
        <w:tc>
          <w:tcPr>
            <w:tcW w:w="6536" w:type="dxa"/>
          </w:tcPr>
          <w:p w:rsidR="008D2795" w:rsidRPr="008114D2" w:rsidRDefault="000957D4" w:rsidP="00BF0E46">
            <w:pPr>
              <w:tabs>
                <w:tab w:val="left" w:pos="2311"/>
              </w:tabs>
              <w:rPr>
                <w:rFonts w:ascii="Arial" w:hAnsi="Arial" w:cs="Arial"/>
                <w:sz w:val="20"/>
                <w:szCs w:val="20"/>
              </w:rPr>
            </w:pPr>
            <w:r w:rsidRPr="008114D2">
              <w:rPr>
                <w:rFonts w:ascii="Arial" w:hAnsi="Arial" w:cs="Arial"/>
                <w:sz w:val="20"/>
                <w:szCs w:val="20"/>
              </w:rPr>
              <w:t>To be completed as part of a</w:t>
            </w:r>
            <w:r w:rsidR="00BF0E46">
              <w:rPr>
                <w:rFonts w:ascii="Arial" w:hAnsi="Arial" w:cs="Arial"/>
                <w:sz w:val="20"/>
                <w:szCs w:val="20"/>
              </w:rPr>
              <w:t xml:space="preserve"> programme of </w:t>
            </w:r>
            <w:r w:rsidR="002A1B51">
              <w:rPr>
                <w:rFonts w:ascii="Arial" w:hAnsi="Arial" w:cs="Arial"/>
                <w:sz w:val="20"/>
                <w:szCs w:val="20"/>
              </w:rPr>
              <w:t xml:space="preserve">conservation and </w:t>
            </w:r>
            <w:r w:rsidR="00BF0E46">
              <w:rPr>
                <w:rFonts w:ascii="Arial" w:hAnsi="Arial" w:cs="Arial"/>
                <w:sz w:val="20"/>
                <w:szCs w:val="20"/>
              </w:rPr>
              <w:t>maintenance of the ships’ internal displays</w:t>
            </w:r>
          </w:p>
        </w:tc>
      </w:tr>
      <w:tr w:rsidR="000957D4" w:rsidRPr="008114D2" w:rsidTr="00516C3A">
        <w:trPr>
          <w:trHeight w:val="995"/>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NMRN Contact</w:t>
            </w:r>
            <w:r w:rsidR="00AF6A0F" w:rsidRPr="008114D2">
              <w:rPr>
                <w:rFonts w:ascii="Arial" w:hAnsi="Arial" w:cs="Arial"/>
                <w:b/>
                <w:sz w:val="20"/>
                <w:szCs w:val="20"/>
              </w:rPr>
              <w:t xml:space="preserve"> during tender period</w:t>
            </w:r>
          </w:p>
        </w:tc>
        <w:tc>
          <w:tcPr>
            <w:tcW w:w="6536" w:type="dxa"/>
          </w:tcPr>
          <w:p w:rsidR="000957D4" w:rsidRPr="008114D2" w:rsidRDefault="00AF6A0F" w:rsidP="000957D4">
            <w:pPr>
              <w:tabs>
                <w:tab w:val="left" w:pos="2311"/>
              </w:tabs>
              <w:rPr>
                <w:rStyle w:val="Hyperlink"/>
                <w:rFonts w:ascii="Arial" w:hAnsi="Arial" w:cs="Arial"/>
                <w:color w:val="auto"/>
                <w:sz w:val="20"/>
                <w:szCs w:val="20"/>
                <w:u w:val="none"/>
              </w:rPr>
            </w:pPr>
            <w:r w:rsidRPr="008114D2">
              <w:rPr>
                <w:rFonts w:ascii="Arial" w:hAnsi="Arial" w:cs="Arial"/>
                <w:sz w:val="20"/>
                <w:szCs w:val="20"/>
              </w:rPr>
              <w:t xml:space="preserve">Clarifications and enquiries during the tender process can be sent to </w:t>
            </w:r>
            <w:hyperlink r:id="rId10" w:history="1">
              <w:r w:rsidR="000957D4" w:rsidRPr="008114D2">
                <w:rPr>
                  <w:rStyle w:val="Hyperlink"/>
                  <w:rFonts w:ascii="Arial" w:hAnsi="Arial" w:cs="Arial"/>
                  <w:sz w:val="20"/>
                  <w:szCs w:val="20"/>
                </w:rPr>
                <w:t>HST.procurement@nmrn.org.uk</w:t>
              </w:r>
            </w:hyperlink>
            <w:r w:rsidRPr="008114D2">
              <w:rPr>
                <w:rStyle w:val="Hyperlink"/>
                <w:rFonts w:ascii="Arial" w:hAnsi="Arial" w:cs="Arial"/>
                <w:sz w:val="20"/>
                <w:szCs w:val="20"/>
              </w:rPr>
              <w:t xml:space="preserve">. </w:t>
            </w:r>
            <w:r w:rsidRPr="008114D2">
              <w:rPr>
                <w:rStyle w:val="Hyperlink"/>
                <w:rFonts w:ascii="Arial" w:hAnsi="Arial" w:cs="Arial"/>
                <w:color w:val="auto"/>
                <w:sz w:val="20"/>
                <w:szCs w:val="20"/>
                <w:u w:val="none"/>
              </w:rPr>
              <w:t>Please note that this email address is different to the submission email.</w:t>
            </w:r>
          </w:p>
          <w:p w:rsidR="00AF6A0F" w:rsidRPr="008114D2" w:rsidRDefault="00AF6A0F" w:rsidP="000957D4">
            <w:pPr>
              <w:tabs>
                <w:tab w:val="left" w:pos="2311"/>
              </w:tabs>
              <w:rPr>
                <w:rFonts w:ascii="Arial" w:hAnsi="Arial" w:cs="Arial"/>
                <w:sz w:val="20"/>
                <w:szCs w:val="20"/>
              </w:rPr>
            </w:pPr>
          </w:p>
        </w:tc>
      </w:tr>
      <w:tr w:rsidR="000957D4" w:rsidRPr="008114D2" w:rsidTr="00516C3A">
        <w:trPr>
          <w:trHeight w:val="1012"/>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Date of Tender Return</w:t>
            </w:r>
          </w:p>
        </w:tc>
        <w:tc>
          <w:tcPr>
            <w:tcW w:w="6536" w:type="dxa"/>
          </w:tcPr>
          <w:p w:rsidR="009A743E" w:rsidRDefault="00BF0E46" w:rsidP="000957D4">
            <w:pPr>
              <w:tabs>
                <w:tab w:val="left" w:pos="2311"/>
              </w:tabs>
              <w:rPr>
                <w:rFonts w:ascii="Arial" w:hAnsi="Arial" w:cs="Arial"/>
                <w:sz w:val="20"/>
                <w:szCs w:val="20"/>
              </w:rPr>
            </w:pPr>
            <w:r>
              <w:rPr>
                <w:rFonts w:ascii="Arial" w:hAnsi="Arial" w:cs="Arial"/>
                <w:sz w:val="20"/>
                <w:szCs w:val="20"/>
              </w:rPr>
              <w:t>Midday, Friday 28 September 2018</w:t>
            </w:r>
          </w:p>
          <w:p w:rsidR="000957D4" w:rsidRPr="008114D2" w:rsidRDefault="00BF0E46" w:rsidP="00AF6A0F">
            <w:pPr>
              <w:tabs>
                <w:tab w:val="left" w:pos="2311"/>
              </w:tabs>
              <w:rPr>
                <w:rFonts w:ascii="Arial" w:hAnsi="Arial" w:cs="Arial"/>
                <w:sz w:val="20"/>
                <w:szCs w:val="20"/>
              </w:rPr>
            </w:pPr>
            <w:r>
              <w:rPr>
                <w:rFonts w:ascii="Arial" w:hAnsi="Arial" w:cs="Arial"/>
                <w:sz w:val="20"/>
                <w:szCs w:val="20"/>
              </w:rPr>
              <w:t>Tender</w:t>
            </w:r>
            <w:r w:rsidR="000957D4" w:rsidRPr="008114D2">
              <w:rPr>
                <w:rFonts w:ascii="Arial" w:hAnsi="Arial" w:cs="Arial"/>
                <w:sz w:val="20"/>
                <w:szCs w:val="20"/>
              </w:rPr>
              <w:t>s must be submitted</w:t>
            </w:r>
            <w:r w:rsidR="00AF6A0F" w:rsidRPr="008114D2">
              <w:rPr>
                <w:rFonts w:ascii="Arial" w:hAnsi="Arial" w:cs="Arial"/>
                <w:sz w:val="20"/>
                <w:szCs w:val="20"/>
              </w:rPr>
              <w:t xml:space="preserve"> to </w:t>
            </w:r>
            <w:hyperlink r:id="rId11" w:history="1">
              <w:r w:rsidR="00AF6A0F" w:rsidRPr="008114D2">
                <w:rPr>
                  <w:rStyle w:val="Hyperlink"/>
                  <w:rFonts w:ascii="Arial" w:hAnsi="Arial" w:cs="Arial"/>
                  <w:sz w:val="20"/>
                  <w:szCs w:val="20"/>
                </w:rPr>
                <w:t>tenders@nmrn.org.uk</w:t>
              </w:r>
            </w:hyperlink>
            <w:r w:rsidR="00AF6A0F" w:rsidRPr="008114D2">
              <w:rPr>
                <w:rFonts w:ascii="Arial" w:hAnsi="Arial" w:cs="Arial"/>
                <w:sz w:val="20"/>
                <w:szCs w:val="20"/>
              </w:rPr>
              <w:t xml:space="preserve">  </w:t>
            </w:r>
          </w:p>
        </w:tc>
      </w:tr>
      <w:tr w:rsidR="00BC04E3" w:rsidRPr="008114D2" w:rsidTr="00516C3A">
        <w:trPr>
          <w:trHeight w:val="1103"/>
        </w:trPr>
        <w:tc>
          <w:tcPr>
            <w:tcW w:w="2778" w:type="dxa"/>
          </w:tcPr>
          <w:p w:rsidR="00BC04E3" w:rsidRPr="008114D2" w:rsidRDefault="00BC04E3" w:rsidP="000957D4">
            <w:pPr>
              <w:tabs>
                <w:tab w:val="left" w:pos="2311"/>
              </w:tabs>
              <w:rPr>
                <w:rFonts w:ascii="Arial" w:hAnsi="Arial" w:cs="Arial"/>
                <w:b/>
                <w:sz w:val="20"/>
                <w:szCs w:val="20"/>
              </w:rPr>
            </w:pPr>
            <w:r w:rsidRPr="008114D2">
              <w:rPr>
                <w:rFonts w:ascii="Arial" w:hAnsi="Arial" w:cs="Arial"/>
                <w:b/>
                <w:sz w:val="20"/>
                <w:szCs w:val="20"/>
              </w:rPr>
              <w:t>Content for Submission</w:t>
            </w:r>
          </w:p>
        </w:tc>
        <w:tc>
          <w:tcPr>
            <w:tcW w:w="6536" w:type="dxa"/>
          </w:tcPr>
          <w:p w:rsidR="00BC04E3" w:rsidRPr="008114D2" w:rsidRDefault="00BC04E3" w:rsidP="000957D4">
            <w:pPr>
              <w:tabs>
                <w:tab w:val="left" w:pos="2311"/>
              </w:tabs>
              <w:rPr>
                <w:rFonts w:ascii="Arial" w:hAnsi="Arial" w:cs="Arial"/>
                <w:sz w:val="20"/>
                <w:szCs w:val="20"/>
              </w:rPr>
            </w:pPr>
            <w:r w:rsidRPr="008114D2">
              <w:rPr>
                <w:rFonts w:ascii="Arial" w:hAnsi="Arial" w:cs="Arial"/>
                <w:sz w:val="20"/>
                <w:szCs w:val="20"/>
              </w:rPr>
              <w:t xml:space="preserve">Content requirements for tender returns are </w:t>
            </w:r>
            <w:r w:rsidR="00D57D0B" w:rsidRPr="008114D2">
              <w:rPr>
                <w:rFonts w:ascii="Arial" w:hAnsi="Arial" w:cs="Arial"/>
                <w:sz w:val="20"/>
                <w:szCs w:val="20"/>
              </w:rPr>
              <w:t>listed in Annex 2</w:t>
            </w:r>
            <w:r w:rsidR="00474689" w:rsidRPr="008114D2">
              <w:rPr>
                <w:rFonts w:ascii="Arial" w:hAnsi="Arial" w:cs="Arial"/>
                <w:sz w:val="20"/>
                <w:szCs w:val="20"/>
              </w:rPr>
              <w:t xml:space="preserve"> of this ITT. </w:t>
            </w:r>
          </w:p>
        </w:tc>
      </w:tr>
      <w:tr w:rsidR="000957D4" w:rsidRPr="008114D2" w:rsidTr="00516C3A">
        <w:trPr>
          <w:trHeight w:val="916"/>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Last date for Clarifications</w:t>
            </w:r>
          </w:p>
        </w:tc>
        <w:tc>
          <w:tcPr>
            <w:tcW w:w="6536" w:type="dxa"/>
          </w:tcPr>
          <w:p w:rsidR="009A743E" w:rsidRDefault="00BF0E46" w:rsidP="004C6A32">
            <w:pPr>
              <w:tabs>
                <w:tab w:val="left" w:pos="2311"/>
              </w:tabs>
              <w:rPr>
                <w:rFonts w:ascii="Arial" w:hAnsi="Arial" w:cs="Arial"/>
                <w:sz w:val="20"/>
                <w:szCs w:val="20"/>
              </w:rPr>
            </w:pPr>
            <w:r>
              <w:rPr>
                <w:rFonts w:ascii="Arial" w:hAnsi="Arial" w:cs="Arial"/>
                <w:sz w:val="20"/>
                <w:szCs w:val="20"/>
              </w:rPr>
              <w:t>Midday, Friday 21 September 2018</w:t>
            </w:r>
          </w:p>
          <w:p w:rsidR="000957D4" w:rsidRPr="008114D2" w:rsidRDefault="000957D4" w:rsidP="004C6A32">
            <w:pPr>
              <w:tabs>
                <w:tab w:val="left" w:pos="2311"/>
              </w:tabs>
              <w:rPr>
                <w:rFonts w:ascii="Arial" w:hAnsi="Arial" w:cs="Arial"/>
                <w:sz w:val="20"/>
                <w:szCs w:val="20"/>
              </w:rPr>
            </w:pPr>
          </w:p>
        </w:tc>
      </w:tr>
      <w:tr w:rsidR="00745287" w:rsidRPr="008114D2" w:rsidTr="00516C3A">
        <w:trPr>
          <w:trHeight w:val="469"/>
        </w:trPr>
        <w:tc>
          <w:tcPr>
            <w:tcW w:w="2778" w:type="dxa"/>
          </w:tcPr>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Annexes</w:t>
            </w:r>
          </w:p>
        </w:tc>
        <w:tc>
          <w:tcPr>
            <w:tcW w:w="6536" w:type="dxa"/>
          </w:tcPr>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 xml:space="preserve">Annex 1 – Tender Specification </w:t>
            </w:r>
          </w:p>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 2 – Supplier Response Documents</w:t>
            </w:r>
          </w:p>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 3 – Pricing Approach</w:t>
            </w:r>
          </w:p>
          <w:p w:rsidR="004E6CCC" w:rsidRPr="008114D2" w:rsidRDefault="004E6CCC" w:rsidP="000957D4">
            <w:pPr>
              <w:tabs>
                <w:tab w:val="left" w:pos="2311"/>
              </w:tabs>
              <w:rPr>
                <w:rFonts w:ascii="Arial" w:hAnsi="Arial" w:cs="Arial"/>
                <w:b/>
                <w:sz w:val="20"/>
                <w:szCs w:val="20"/>
              </w:rPr>
            </w:pPr>
            <w:r w:rsidRPr="008114D2">
              <w:rPr>
                <w:rFonts w:ascii="Arial" w:hAnsi="Arial" w:cs="Arial"/>
                <w:b/>
                <w:sz w:val="20"/>
                <w:szCs w:val="20"/>
              </w:rPr>
              <w:t>Annex 4 – Tender Conditions &amp; Contractual Requirements</w:t>
            </w:r>
          </w:p>
          <w:p w:rsidR="00745287" w:rsidRPr="008114D2" w:rsidRDefault="004E6CCC" w:rsidP="000957D4">
            <w:pPr>
              <w:tabs>
                <w:tab w:val="left" w:pos="2311"/>
              </w:tabs>
              <w:rPr>
                <w:rFonts w:ascii="Arial" w:hAnsi="Arial" w:cs="Arial"/>
                <w:sz w:val="20"/>
                <w:szCs w:val="20"/>
              </w:rPr>
            </w:pPr>
            <w:r w:rsidRPr="008114D2">
              <w:rPr>
                <w:rFonts w:ascii="Arial" w:hAnsi="Arial" w:cs="Arial"/>
                <w:b/>
                <w:sz w:val="20"/>
                <w:szCs w:val="20"/>
              </w:rPr>
              <w:t>Annex 5</w:t>
            </w:r>
            <w:r w:rsidR="00745287" w:rsidRPr="008114D2">
              <w:rPr>
                <w:rFonts w:ascii="Arial" w:hAnsi="Arial" w:cs="Arial"/>
                <w:b/>
                <w:sz w:val="20"/>
                <w:szCs w:val="20"/>
              </w:rPr>
              <w:t xml:space="preserve"> – Terms and Conditions of Contract</w:t>
            </w:r>
            <w:r w:rsidR="009A743E">
              <w:rPr>
                <w:rFonts w:ascii="Arial" w:hAnsi="Arial" w:cs="Arial"/>
                <w:b/>
                <w:sz w:val="20"/>
                <w:szCs w:val="20"/>
              </w:rPr>
              <w:t xml:space="preserve"> (separate document)</w:t>
            </w:r>
          </w:p>
        </w:tc>
      </w:tr>
    </w:tbl>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Pr="008114D2" w:rsidRDefault="008D2795" w:rsidP="003D632B">
      <w:pPr>
        <w:tabs>
          <w:tab w:val="left" w:pos="2311"/>
        </w:tabs>
        <w:rPr>
          <w:rFonts w:ascii="Arial" w:hAnsi="Arial" w:cs="Arial"/>
          <w:sz w:val="20"/>
          <w:szCs w:val="20"/>
        </w:rPr>
      </w:pPr>
      <w:r w:rsidRPr="008114D2">
        <w:rPr>
          <w:rFonts w:ascii="Arial" w:hAnsi="Arial" w:cs="Arial"/>
          <w:sz w:val="20"/>
          <w:szCs w:val="20"/>
        </w:rPr>
        <w:t xml:space="preserve"> </w:t>
      </w:r>
    </w:p>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Default="00980786"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Pr="008114D2" w:rsidRDefault="008114D2" w:rsidP="003D632B">
      <w:pPr>
        <w:tabs>
          <w:tab w:val="left" w:pos="2311"/>
        </w:tabs>
        <w:rPr>
          <w:rFonts w:ascii="Arial" w:hAnsi="Arial" w:cs="Arial"/>
          <w:sz w:val="20"/>
          <w:szCs w:val="20"/>
        </w:rPr>
      </w:pPr>
    </w:p>
    <w:p w:rsidR="003D632B" w:rsidRPr="008114D2" w:rsidRDefault="003F3A85" w:rsidP="003F3A85">
      <w:pPr>
        <w:pStyle w:val="Heading1"/>
        <w:rPr>
          <w:rFonts w:ascii="Arial" w:hAnsi="Arial" w:cs="Arial"/>
          <w:b/>
          <w:color w:val="1F4E79" w:themeColor="accent1" w:themeShade="80"/>
          <w:sz w:val="24"/>
          <w:szCs w:val="20"/>
        </w:rPr>
      </w:pPr>
      <w:bookmarkStart w:id="2" w:name="_Toc477345542"/>
      <w:bookmarkStart w:id="3" w:name="_Toc490828729"/>
      <w:r w:rsidRPr="008114D2">
        <w:rPr>
          <w:rFonts w:ascii="Arial" w:hAnsi="Arial" w:cs="Arial"/>
          <w:b/>
          <w:color w:val="1F4E79" w:themeColor="accent1" w:themeShade="80"/>
          <w:sz w:val="24"/>
          <w:szCs w:val="20"/>
        </w:rPr>
        <w:t xml:space="preserve">2. </w:t>
      </w:r>
      <w:bookmarkEnd w:id="2"/>
      <w:r w:rsidR="00E11977" w:rsidRPr="008114D2">
        <w:rPr>
          <w:rFonts w:ascii="Arial" w:hAnsi="Arial" w:cs="Arial"/>
          <w:b/>
          <w:color w:val="1F4E79" w:themeColor="accent1" w:themeShade="80"/>
          <w:sz w:val="24"/>
          <w:szCs w:val="20"/>
        </w:rPr>
        <w:t>Company Overview</w:t>
      </w:r>
      <w:bookmarkEnd w:id="3"/>
    </w:p>
    <w:p w:rsidR="008D2795" w:rsidRPr="008114D2" w:rsidRDefault="008D2795" w:rsidP="008D2795">
      <w:pPr>
        <w:spacing w:before="240" w:line="276" w:lineRule="auto"/>
        <w:jc w:val="both"/>
        <w:rPr>
          <w:rFonts w:ascii="Arial" w:hAnsi="Arial" w:cs="Arial"/>
          <w:sz w:val="20"/>
          <w:szCs w:val="20"/>
        </w:rPr>
      </w:pPr>
      <w:r w:rsidRPr="008114D2">
        <w:rPr>
          <w:rFonts w:ascii="Arial" w:hAnsi="Arial" w:cs="Arial"/>
          <w:sz w:val="20"/>
          <w:szCs w:val="20"/>
        </w:rPr>
        <w:t>2</w:t>
      </w:r>
      <w:r w:rsidR="003D632B" w:rsidRPr="008114D2">
        <w:rPr>
          <w:rFonts w:ascii="Arial" w:hAnsi="Arial" w:cs="Arial"/>
          <w:sz w:val="20"/>
          <w:szCs w:val="20"/>
        </w:rPr>
        <w:t>.1</w:t>
      </w:r>
      <w:r w:rsidR="003D632B" w:rsidRPr="008114D2">
        <w:rPr>
          <w:rFonts w:ascii="Arial" w:hAnsi="Arial" w:cs="Arial"/>
          <w:sz w:val="20"/>
          <w:szCs w:val="20"/>
        </w:rPr>
        <w:tab/>
        <w:t>The National Museum of the Royal Navy (NMRN) spans a number of Museums across the UK, detailing the past, present and future of the Royal Navy. The Museum boasts the largest fleet o</w:t>
      </w:r>
      <w:r w:rsidR="002D43CC" w:rsidRPr="008114D2">
        <w:rPr>
          <w:rFonts w:ascii="Arial" w:hAnsi="Arial" w:cs="Arial"/>
          <w:sz w:val="20"/>
          <w:szCs w:val="20"/>
        </w:rPr>
        <w:t>f historic vessels in the world, the most well-known being</w:t>
      </w:r>
      <w:r w:rsidR="003D632B" w:rsidRPr="008114D2">
        <w:rPr>
          <w:rFonts w:ascii="Arial" w:hAnsi="Arial" w:cs="Arial"/>
          <w:sz w:val="20"/>
          <w:szCs w:val="20"/>
        </w:rPr>
        <w:t xml:space="preserve"> HMS Victory, HMS Caroline, HMS Trincomalee and HMS Alliance. These ships are managed and cared for by the Historic Ships</w:t>
      </w:r>
      <w:r w:rsidR="002D43CC" w:rsidRPr="008114D2">
        <w:rPr>
          <w:rFonts w:ascii="Arial" w:hAnsi="Arial" w:cs="Arial"/>
          <w:sz w:val="20"/>
          <w:szCs w:val="20"/>
        </w:rPr>
        <w:t xml:space="preserve"> and Heritage Directorate</w:t>
      </w:r>
      <w:r w:rsidR="003D632B" w:rsidRPr="008114D2">
        <w:rPr>
          <w:rFonts w:ascii="Arial" w:hAnsi="Arial" w:cs="Arial"/>
          <w:sz w:val="20"/>
          <w:szCs w:val="20"/>
        </w:rPr>
        <w:t xml:space="preserve"> who promote Heritage Best Practise in the conservation and care of historic vessels.</w:t>
      </w:r>
      <w:bookmarkStart w:id="4" w:name="_Toc477345543"/>
    </w:p>
    <w:p w:rsidR="003D632B" w:rsidRPr="008114D2" w:rsidRDefault="008D2795" w:rsidP="003F3A85">
      <w:pPr>
        <w:pStyle w:val="Heading1"/>
        <w:rPr>
          <w:rFonts w:ascii="Arial" w:hAnsi="Arial" w:cs="Arial"/>
          <w:b/>
          <w:color w:val="1F4E79" w:themeColor="accent1" w:themeShade="80"/>
          <w:sz w:val="24"/>
          <w:szCs w:val="20"/>
        </w:rPr>
      </w:pPr>
      <w:bookmarkStart w:id="5" w:name="_Toc490828730"/>
      <w:r w:rsidRPr="008114D2">
        <w:rPr>
          <w:rFonts w:ascii="Arial" w:hAnsi="Arial" w:cs="Arial"/>
          <w:b/>
          <w:color w:val="1F4E79" w:themeColor="accent1" w:themeShade="80"/>
          <w:sz w:val="24"/>
          <w:szCs w:val="20"/>
        </w:rPr>
        <w:t xml:space="preserve">3. </w:t>
      </w:r>
      <w:bookmarkEnd w:id="4"/>
      <w:r w:rsidR="00E11977" w:rsidRPr="008114D2">
        <w:rPr>
          <w:rFonts w:ascii="Arial" w:hAnsi="Arial" w:cs="Arial"/>
          <w:b/>
          <w:color w:val="1F4E79" w:themeColor="accent1" w:themeShade="80"/>
          <w:sz w:val="24"/>
          <w:szCs w:val="20"/>
        </w:rPr>
        <w:t>Project Introduction &amp; Overview</w:t>
      </w:r>
      <w:bookmarkEnd w:id="5"/>
    </w:p>
    <w:p w:rsidR="00AA7741" w:rsidRDefault="008D2795" w:rsidP="000D392F">
      <w:pPr>
        <w:spacing w:before="240" w:after="240" w:line="288" w:lineRule="atLeast"/>
        <w:rPr>
          <w:rFonts w:ascii="Arial" w:hAnsi="Arial" w:cs="Arial"/>
          <w:sz w:val="20"/>
          <w:szCs w:val="20"/>
        </w:rPr>
      </w:pPr>
      <w:r w:rsidRPr="008114D2">
        <w:rPr>
          <w:rFonts w:ascii="Arial" w:hAnsi="Arial" w:cs="Arial"/>
          <w:sz w:val="20"/>
          <w:szCs w:val="20"/>
        </w:rPr>
        <w:t>3</w:t>
      </w:r>
      <w:r w:rsidR="00BD06E3" w:rsidRPr="008114D2">
        <w:rPr>
          <w:rFonts w:ascii="Arial" w:hAnsi="Arial" w:cs="Arial"/>
          <w:sz w:val="20"/>
          <w:szCs w:val="20"/>
        </w:rPr>
        <w:t>.1.</w:t>
      </w:r>
      <w:r w:rsidR="002D43CC" w:rsidRPr="008114D2">
        <w:rPr>
          <w:rFonts w:ascii="Arial" w:hAnsi="Arial" w:cs="Arial"/>
          <w:sz w:val="20"/>
          <w:szCs w:val="20"/>
        </w:rPr>
        <w:tab/>
      </w:r>
      <w:r w:rsidR="000D392F" w:rsidRPr="006D4A70">
        <w:rPr>
          <w:rFonts w:ascii="Arial" w:hAnsi="Arial" w:cs="Arial"/>
          <w:sz w:val="20"/>
          <w:szCs w:val="20"/>
          <w:lang w:val="en"/>
        </w:rPr>
        <w:t xml:space="preserve">The world’ most famous warship, HMS </w:t>
      </w:r>
      <w:r w:rsidR="000D392F" w:rsidRPr="00C25A49">
        <w:rPr>
          <w:rFonts w:ascii="Arial" w:hAnsi="Arial" w:cs="Arial"/>
          <w:i/>
          <w:sz w:val="20"/>
          <w:szCs w:val="20"/>
          <w:lang w:val="en"/>
        </w:rPr>
        <w:t>Victory</w:t>
      </w:r>
      <w:r w:rsidR="000D392F" w:rsidRPr="006D4A70">
        <w:rPr>
          <w:rFonts w:ascii="Arial" w:hAnsi="Arial" w:cs="Arial"/>
          <w:sz w:val="20"/>
          <w:szCs w:val="20"/>
          <w:lang w:val="en"/>
        </w:rPr>
        <w:t xml:space="preserve"> is best known for her role in the Battle of Trafalgar as Lord Nelson’s flagship</w:t>
      </w:r>
      <w:r w:rsidR="002A1B51">
        <w:rPr>
          <w:rFonts w:ascii="Arial" w:hAnsi="Arial" w:cs="Arial"/>
          <w:sz w:val="20"/>
          <w:szCs w:val="20"/>
          <w:lang w:val="en"/>
        </w:rPr>
        <w:t>,</w:t>
      </w:r>
      <w:r w:rsidR="000D392F" w:rsidRPr="006D4A70">
        <w:rPr>
          <w:rFonts w:ascii="Arial" w:hAnsi="Arial" w:cs="Arial"/>
          <w:sz w:val="20"/>
          <w:szCs w:val="20"/>
          <w:lang w:val="en"/>
        </w:rPr>
        <w:t xml:space="preserve"> and is now the Flagship of the First Sea Lord and a living museum to the Georgian Navy. She has </w:t>
      </w:r>
      <w:r w:rsidR="000D392F">
        <w:rPr>
          <w:rFonts w:ascii="Arial" w:hAnsi="Arial" w:cs="Arial"/>
          <w:sz w:val="20"/>
          <w:szCs w:val="20"/>
          <w:lang w:val="en"/>
        </w:rPr>
        <w:t xml:space="preserve">been </w:t>
      </w:r>
      <w:r w:rsidR="000D392F" w:rsidRPr="006D4A70">
        <w:rPr>
          <w:rFonts w:ascii="Arial" w:hAnsi="Arial" w:cs="Arial"/>
          <w:sz w:val="20"/>
          <w:szCs w:val="20"/>
          <w:lang w:val="en"/>
        </w:rPr>
        <w:t xml:space="preserve">dry docked at Portsmouth </w:t>
      </w:r>
      <w:r w:rsidR="000D392F">
        <w:rPr>
          <w:rFonts w:ascii="Arial" w:hAnsi="Arial" w:cs="Arial"/>
          <w:sz w:val="20"/>
          <w:szCs w:val="20"/>
          <w:lang w:val="en"/>
        </w:rPr>
        <w:t>H</w:t>
      </w:r>
      <w:r w:rsidR="000D392F" w:rsidRPr="006D4A70">
        <w:rPr>
          <w:rFonts w:ascii="Arial" w:hAnsi="Arial" w:cs="Arial"/>
          <w:sz w:val="20"/>
          <w:szCs w:val="20"/>
          <w:lang w:val="en"/>
        </w:rPr>
        <w:t xml:space="preserve">istoric </w:t>
      </w:r>
      <w:r w:rsidR="000D392F">
        <w:rPr>
          <w:rFonts w:ascii="Arial" w:hAnsi="Arial" w:cs="Arial"/>
          <w:sz w:val="20"/>
          <w:szCs w:val="20"/>
          <w:lang w:val="en"/>
        </w:rPr>
        <w:t>D</w:t>
      </w:r>
      <w:r w:rsidR="000D392F" w:rsidRPr="006D4A70">
        <w:rPr>
          <w:rFonts w:ascii="Arial" w:hAnsi="Arial" w:cs="Arial"/>
          <w:sz w:val="20"/>
          <w:szCs w:val="20"/>
          <w:lang w:val="en"/>
        </w:rPr>
        <w:t xml:space="preserve">ock </w:t>
      </w:r>
      <w:r w:rsidR="000D392F">
        <w:rPr>
          <w:rFonts w:ascii="Arial" w:hAnsi="Arial" w:cs="Arial"/>
          <w:sz w:val="20"/>
          <w:szCs w:val="20"/>
          <w:lang w:val="en"/>
        </w:rPr>
        <w:t xml:space="preserve">since the 1920s </w:t>
      </w:r>
      <w:r w:rsidR="000D392F" w:rsidRPr="006D4A70">
        <w:rPr>
          <w:rFonts w:ascii="Arial" w:hAnsi="Arial" w:cs="Arial"/>
          <w:sz w:val="20"/>
          <w:szCs w:val="20"/>
          <w:lang w:val="en"/>
        </w:rPr>
        <w:t>and was transferred to The National Museum of the Royal Navy in 2012.</w:t>
      </w:r>
      <w:r w:rsidR="000D392F" w:rsidRPr="00A17F70">
        <w:rPr>
          <w:rFonts w:ascii="Arial" w:hAnsi="Arial" w:cs="Arial"/>
          <w:sz w:val="20"/>
          <w:szCs w:val="20"/>
        </w:rPr>
        <w:t xml:space="preserve"> </w:t>
      </w:r>
    </w:p>
    <w:p w:rsidR="000D392F" w:rsidRDefault="00AA7741" w:rsidP="000D392F">
      <w:pPr>
        <w:spacing w:before="240" w:after="240" w:line="288" w:lineRule="atLeast"/>
        <w:rPr>
          <w:rFonts w:ascii="Arial" w:hAnsi="Arial" w:cs="Arial"/>
          <w:sz w:val="20"/>
          <w:szCs w:val="20"/>
        </w:rPr>
      </w:pPr>
      <w:r>
        <w:rPr>
          <w:rFonts w:ascii="Arial" w:hAnsi="Arial" w:cs="Arial"/>
          <w:sz w:val="20"/>
          <w:szCs w:val="20"/>
        </w:rPr>
        <w:t>3.1.1</w:t>
      </w:r>
      <w:r>
        <w:rPr>
          <w:rFonts w:ascii="Arial" w:hAnsi="Arial" w:cs="Arial"/>
          <w:sz w:val="20"/>
          <w:szCs w:val="20"/>
        </w:rPr>
        <w:tab/>
        <w:t xml:space="preserve">The floor cloth presently in Lord Nelson’s bed chamber on HMS </w:t>
      </w:r>
      <w:r w:rsidRPr="00AA7741">
        <w:rPr>
          <w:rFonts w:ascii="Arial" w:hAnsi="Arial" w:cs="Arial"/>
          <w:i/>
          <w:sz w:val="20"/>
          <w:szCs w:val="20"/>
        </w:rPr>
        <w:t>Victory’s</w:t>
      </w:r>
      <w:r>
        <w:rPr>
          <w:rFonts w:ascii="Arial" w:hAnsi="Arial" w:cs="Arial"/>
          <w:sz w:val="20"/>
          <w:szCs w:val="20"/>
        </w:rPr>
        <w:t xml:space="preserve"> upper gun deck is highly worn at the entrance, and, in places, decayed through ingress of water. </w:t>
      </w:r>
    </w:p>
    <w:p w:rsidR="00AA7741" w:rsidRDefault="00AA7741" w:rsidP="000D392F">
      <w:pPr>
        <w:spacing w:before="240" w:after="240" w:line="288" w:lineRule="atLeast"/>
        <w:rPr>
          <w:rFonts w:ascii="Arial" w:hAnsi="Arial" w:cs="Arial"/>
          <w:sz w:val="20"/>
          <w:szCs w:val="20"/>
        </w:rPr>
      </w:pPr>
      <w:r>
        <w:rPr>
          <w:rFonts w:ascii="Arial" w:hAnsi="Arial" w:cs="Arial"/>
          <w:sz w:val="20"/>
          <w:szCs w:val="20"/>
        </w:rPr>
        <w:t>3.2</w:t>
      </w:r>
      <w:r w:rsidR="000D392F">
        <w:rPr>
          <w:rFonts w:ascii="Arial" w:hAnsi="Arial" w:cs="Arial"/>
          <w:sz w:val="20"/>
          <w:szCs w:val="20"/>
        </w:rPr>
        <w:t xml:space="preserve">. </w:t>
      </w:r>
      <w:r w:rsidR="000D392F">
        <w:rPr>
          <w:rFonts w:ascii="Arial" w:hAnsi="Arial" w:cs="Arial"/>
          <w:sz w:val="20"/>
          <w:szCs w:val="20"/>
        </w:rPr>
        <w:tab/>
      </w:r>
      <w:r w:rsidR="000D392F" w:rsidRPr="00A17F70">
        <w:rPr>
          <w:rFonts w:ascii="Arial" w:hAnsi="Arial" w:cs="Arial"/>
          <w:sz w:val="20"/>
          <w:szCs w:val="20"/>
        </w:rPr>
        <w:t xml:space="preserve">HMS </w:t>
      </w:r>
      <w:r w:rsidR="000D392F" w:rsidRPr="00C25A49">
        <w:rPr>
          <w:rFonts w:ascii="Arial" w:hAnsi="Arial" w:cs="Arial"/>
          <w:i/>
          <w:sz w:val="20"/>
          <w:szCs w:val="20"/>
        </w:rPr>
        <w:t>Trincomalee</w:t>
      </w:r>
      <w:r w:rsidR="000D392F" w:rsidRPr="00A17F70">
        <w:rPr>
          <w:rFonts w:ascii="Arial" w:hAnsi="Arial" w:cs="Arial"/>
          <w:sz w:val="20"/>
          <w:szCs w:val="20"/>
        </w:rPr>
        <w:t xml:space="preserve"> was launched in 1817 and is a surviving example of a classic British frigate</w:t>
      </w:r>
      <w:r w:rsidR="000D392F">
        <w:rPr>
          <w:rFonts w:ascii="Arial" w:hAnsi="Arial" w:cs="Arial"/>
          <w:sz w:val="20"/>
          <w:szCs w:val="20"/>
        </w:rPr>
        <w:t xml:space="preserve">. </w:t>
      </w:r>
      <w:r w:rsidR="000D392F" w:rsidRPr="00A17F70">
        <w:rPr>
          <w:rFonts w:ascii="Arial" w:hAnsi="Arial" w:cs="Arial"/>
          <w:sz w:val="20"/>
          <w:szCs w:val="20"/>
        </w:rPr>
        <w:t xml:space="preserve">In 2016 </w:t>
      </w:r>
      <w:r w:rsidR="000D392F">
        <w:rPr>
          <w:rFonts w:ascii="Arial" w:hAnsi="Arial" w:cs="Arial"/>
          <w:sz w:val="20"/>
          <w:szCs w:val="20"/>
        </w:rPr>
        <w:t>the ship</w:t>
      </w:r>
      <w:r w:rsidR="002A1B51">
        <w:rPr>
          <w:rFonts w:ascii="Arial" w:hAnsi="Arial" w:cs="Arial"/>
          <w:sz w:val="20"/>
          <w:szCs w:val="20"/>
        </w:rPr>
        <w:t>,</w:t>
      </w:r>
      <w:r w:rsidR="000D392F">
        <w:rPr>
          <w:rFonts w:ascii="Arial" w:hAnsi="Arial" w:cs="Arial"/>
          <w:sz w:val="20"/>
          <w:szCs w:val="20"/>
        </w:rPr>
        <w:t xml:space="preserve"> and site in</w:t>
      </w:r>
      <w:r w:rsidR="002A1B51">
        <w:rPr>
          <w:rFonts w:ascii="Arial" w:hAnsi="Arial" w:cs="Arial"/>
          <w:sz w:val="20"/>
          <w:szCs w:val="20"/>
        </w:rPr>
        <w:t xml:space="preserve"> Hartlepool where she is moored,</w:t>
      </w:r>
      <w:r w:rsidR="000D392F">
        <w:rPr>
          <w:rFonts w:ascii="Arial" w:hAnsi="Arial" w:cs="Arial"/>
          <w:sz w:val="20"/>
          <w:szCs w:val="20"/>
        </w:rPr>
        <w:t xml:space="preserve"> moved</w:t>
      </w:r>
      <w:r w:rsidR="000D392F" w:rsidRPr="00A17F70">
        <w:rPr>
          <w:rFonts w:ascii="Arial" w:hAnsi="Arial" w:cs="Arial"/>
          <w:sz w:val="20"/>
          <w:szCs w:val="20"/>
        </w:rPr>
        <w:t xml:space="preserve"> under the name National Museum of the Royal Navy, Hartlepool. </w:t>
      </w:r>
    </w:p>
    <w:p w:rsidR="000D392F" w:rsidRPr="00A17F70" w:rsidRDefault="00AA7741" w:rsidP="000D392F">
      <w:pPr>
        <w:spacing w:before="240" w:after="240" w:line="288" w:lineRule="atLeast"/>
        <w:rPr>
          <w:rFonts w:ascii="Arial" w:hAnsi="Arial" w:cs="Arial"/>
          <w:sz w:val="20"/>
          <w:szCs w:val="20"/>
        </w:rPr>
      </w:pPr>
      <w:r>
        <w:rPr>
          <w:rFonts w:ascii="Arial" w:hAnsi="Arial" w:cs="Arial"/>
          <w:sz w:val="20"/>
          <w:szCs w:val="20"/>
        </w:rPr>
        <w:t>3.2.1</w:t>
      </w:r>
      <w:r>
        <w:rPr>
          <w:rFonts w:ascii="Arial" w:hAnsi="Arial" w:cs="Arial"/>
          <w:sz w:val="20"/>
          <w:szCs w:val="20"/>
        </w:rPr>
        <w:tab/>
        <w:t xml:space="preserve">Some years ago, a vinyl floor covering was laid in the Captain’s Cabin of HMS </w:t>
      </w:r>
      <w:r w:rsidRPr="00AA7741">
        <w:rPr>
          <w:rFonts w:ascii="Arial" w:hAnsi="Arial" w:cs="Arial"/>
          <w:i/>
          <w:sz w:val="20"/>
          <w:szCs w:val="20"/>
        </w:rPr>
        <w:t>Trincomalee</w:t>
      </w:r>
      <w:r>
        <w:rPr>
          <w:rFonts w:ascii="Arial" w:hAnsi="Arial" w:cs="Arial"/>
          <w:sz w:val="20"/>
          <w:szCs w:val="20"/>
        </w:rPr>
        <w:t xml:space="preserve"> on the gun deck level. This vinyl was removed in June 2018 due to concerns about trapped moisture and fungus growth beneath. Once removed, it was found that the glue that joined the pieces of vinyl had leached out leaving lines of sticky residue. Most of the residue has been removed but stains remain where it has soaked into the deck timbers. </w:t>
      </w:r>
    </w:p>
    <w:p w:rsidR="00F86EF1" w:rsidRPr="000D392F" w:rsidRDefault="00AA7741" w:rsidP="00EF5764">
      <w:pPr>
        <w:jc w:val="both"/>
        <w:rPr>
          <w:rFonts w:ascii="Arial" w:hAnsi="Arial" w:cs="Arial"/>
          <w:sz w:val="20"/>
          <w:szCs w:val="20"/>
        </w:rPr>
      </w:pPr>
      <w:r>
        <w:rPr>
          <w:rFonts w:ascii="Arial" w:hAnsi="Arial" w:cs="Arial"/>
          <w:sz w:val="20"/>
          <w:szCs w:val="20"/>
        </w:rPr>
        <w:t>3.3</w:t>
      </w:r>
      <w:r w:rsidR="00F86EF1" w:rsidRPr="008114D2">
        <w:rPr>
          <w:rFonts w:ascii="Arial" w:hAnsi="Arial" w:cs="Arial"/>
          <w:sz w:val="20"/>
          <w:szCs w:val="20"/>
        </w:rPr>
        <w:tab/>
      </w:r>
      <w:r w:rsidR="000D392F">
        <w:rPr>
          <w:rFonts w:ascii="Arial" w:hAnsi="Arial" w:cs="Arial"/>
          <w:sz w:val="20"/>
          <w:szCs w:val="20"/>
        </w:rPr>
        <w:t>T</w:t>
      </w:r>
      <w:r w:rsidR="00F86EF1" w:rsidRPr="008114D2">
        <w:rPr>
          <w:rFonts w:ascii="Arial" w:hAnsi="Arial" w:cs="Arial"/>
          <w:sz w:val="20"/>
          <w:szCs w:val="20"/>
        </w:rPr>
        <w:t xml:space="preserve">he NMRN want to commission </w:t>
      </w:r>
      <w:r w:rsidR="00BF0E46">
        <w:rPr>
          <w:rFonts w:ascii="Arial" w:hAnsi="Arial" w:cs="Arial"/>
          <w:sz w:val="20"/>
          <w:szCs w:val="20"/>
        </w:rPr>
        <w:t xml:space="preserve">the </w:t>
      </w:r>
      <w:r w:rsidR="002A1B51">
        <w:rPr>
          <w:rFonts w:ascii="Arial" w:hAnsi="Arial" w:cs="Arial"/>
          <w:sz w:val="20"/>
          <w:szCs w:val="20"/>
        </w:rPr>
        <w:t>manufacture, s</w:t>
      </w:r>
      <w:r w:rsidR="002A1B51" w:rsidRPr="00BF0E46">
        <w:rPr>
          <w:rFonts w:ascii="Arial" w:hAnsi="Arial" w:cs="Arial"/>
          <w:bCs/>
          <w:sz w:val="20"/>
          <w:szCs w:val="20"/>
        </w:rPr>
        <w:t xml:space="preserve">upply </w:t>
      </w:r>
      <w:r w:rsidR="002A1B51">
        <w:rPr>
          <w:rFonts w:ascii="Arial" w:hAnsi="Arial" w:cs="Arial"/>
          <w:bCs/>
          <w:sz w:val="20"/>
          <w:szCs w:val="20"/>
        </w:rPr>
        <w:t xml:space="preserve">and fitting </w:t>
      </w:r>
      <w:r w:rsidR="002A1B51" w:rsidRPr="00BF0E46">
        <w:rPr>
          <w:rFonts w:ascii="Arial" w:hAnsi="Arial" w:cs="Arial"/>
          <w:bCs/>
          <w:sz w:val="20"/>
          <w:szCs w:val="20"/>
        </w:rPr>
        <w:t>of</w:t>
      </w:r>
      <w:r w:rsidR="00BF0E46" w:rsidRPr="00BF0E46">
        <w:rPr>
          <w:rFonts w:ascii="Arial" w:hAnsi="Arial" w:cs="Arial"/>
          <w:bCs/>
          <w:sz w:val="20"/>
          <w:szCs w:val="20"/>
        </w:rPr>
        <w:t xml:space="preserve"> </w:t>
      </w:r>
      <w:r w:rsidR="00BF0E46">
        <w:rPr>
          <w:rFonts w:ascii="Arial" w:hAnsi="Arial" w:cs="Arial"/>
          <w:bCs/>
          <w:sz w:val="20"/>
          <w:szCs w:val="20"/>
        </w:rPr>
        <w:t xml:space="preserve">two </w:t>
      </w:r>
      <w:r>
        <w:rPr>
          <w:rFonts w:ascii="Arial" w:hAnsi="Arial" w:cs="Arial"/>
          <w:bCs/>
          <w:sz w:val="20"/>
          <w:szCs w:val="20"/>
        </w:rPr>
        <w:t xml:space="preserve">new </w:t>
      </w:r>
      <w:r w:rsidR="00BF0E46">
        <w:rPr>
          <w:rFonts w:ascii="Arial" w:hAnsi="Arial" w:cs="Arial"/>
          <w:bCs/>
          <w:sz w:val="20"/>
          <w:szCs w:val="20"/>
        </w:rPr>
        <w:t>p</w:t>
      </w:r>
      <w:r w:rsidR="00BF0E46" w:rsidRPr="00BF0E46">
        <w:rPr>
          <w:rFonts w:ascii="Arial" w:hAnsi="Arial" w:cs="Arial"/>
          <w:bCs/>
          <w:sz w:val="20"/>
          <w:szCs w:val="20"/>
        </w:rPr>
        <w:t xml:space="preserve">ainted </w:t>
      </w:r>
      <w:r w:rsidR="00BF0E46">
        <w:rPr>
          <w:rFonts w:ascii="Arial" w:hAnsi="Arial" w:cs="Arial"/>
          <w:bCs/>
          <w:sz w:val="20"/>
          <w:szCs w:val="20"/>
        </w:rPr>
        <w:t>f</w:t>
      </w:r>
      <w:r w:rsidR="00BF0E46" w:rsidRPr="00BF0E46">
        <w:rPr>
          <w:rFonts w:ascii="Arial" w:hAnsi="Arial" w:cs="Arial"/>
          <w:bCs/>
          <w:sz w:val="20"/>
          <w:szCs w:val="20"/>
        </w:rPr>
        <w:t xml:space="preserve">loor </w:t>
      </w:r>
      <w:r w:rsidR="00BF0E46">
        <w:rPr>
          <w:rFonts w:ascii="Arial" w:hAnsi="Arial" w:cs="Arial"/>
          <w:bCs/>
          <w:sz w:val="20"/>
          <w:szCs w:val="20"/>
        </w:rPr>
        <w:t>c</w:t>
      </w:r>
      <w:r w:rsidR="00BF0E46" w:rsidRPr="00BF0E46">
        <w:rPr>
          <w:rFonts w:ascii="Arial" w:hAnsi="Arial" w:cs="Arial"/>
          <w:bCs/>
          <w:sz w:val="20"/>
          <w:szCs w:val="20"/>
        </w:rPr>
        <w:t xml:space="preserve">loths for HMS </w:t>
      </w:r>
      <w:r w:rsidR="00BF0E46" w:rsidRPr="000D392F">
        <w:rPr>
          <w:rFonts w:ascii="Arial" w:hAnsi="Arial" w:cs="Arial"/>
          <w:bCs/>
          <w:i/>
          <w:sz w:val="20"/>
          <w:szCs w:val="20"/>
        </w:rPr>
        <w:t>Victory</w:t>
      </w:r>
      <w:r w:rsidR="00BF0E46" w:rsidRPr="00BF0E46">
        <w:rPr>
          <w:rFonts w:ascii="Arial" w:hAnsi="Arial" w:cs="Arial"/>
          <w:bCs/>
          <w:sz w:val="20"/>
          <w:szCs w:val="20"/>
        </w:rPr>
        <w:t xml:space="preserve"> and HMS </w:t>
      </w:r>
      <w:r w:rsidR="00BF0E46" w:rsidRPr="000D392F">
        <w:rPr>
          <w:rFonts w:ascii="Arial" w:hAnsi="Arial" w:cs="Arial"/>
          <w:bCs/>
          <w:i/>
          <w:sz w:val="20"/>
          <w:szCs w:val="20"/>
        </w:rPr>
        <w:t>Trincomalee</w:t>
      </w:r>
      <w:r w:rsidR="000D392F">
        <w:rPr>
          <w:rFonts w:ascii="Arial" w:hAnsi="Arial" w:cs="Arial"/>
          <w:bCs/>
          <w:i/>
          <w:sz w:val="20"/>
          <w:szCs w:val="20"/>
        </w:rPr>
        <w:t xml:space="preserve"> </w:t>
      </w:r>
      <w:r w:rsidR="000D392F" w:rsidRPr="000D392F">
        <w:rPr>
          <w:rFonts w:ascii="Arial" w:hAnsi="Arial" w:cs="Arial"/>
          <w:bCs/>
          <w:sz w:val="20"/>
          <w:szCs w:val="20"/>
        </w:rPr>
        <w:t xml:space="preserve">in order to present historically accurate </w:t>
      </w:r>
      <w:r w:rsidR="000D392F">
        <w:rPr>
          <w:rFonts w:ascii="Arial" w:hAnsi="Arial" w:cs="Arial"/>
          <w:bCs/>
          <w:sz w:val="20"/>
          <w:szCs w:val="20"/>
        </w:rPr>
        <w:t xml:space="preserve">cabins to the visiting public and to </w:t>
      </w:r>
      <w:r w:rsidR="000D392F" w:rsidRPr="000D392F">
        <w:rPr>
          <w:rFonts w:ascii="Arial" w:hAnsi="Arial" w:cs="Arial"/>
          <w:bCs/>
          <w:sz w:val="20"/>
          <w:szCs w:val="20"/>
        </w:rPr>
        <w:t xml:space="preserve">replace </w:t>
      </w:r>
      <w:r>
        <w:rPr>
          <w:rFonts w:ascii="Arial" w:hAnsi="Arial" w:cs="Arial"/>
          <w:bCs/>
          <w:sz w:val="20"/>
          <w:szCs w:val="20"/>
        </w:rPr>
        <w:t xml:space="preserve">the </w:t>
      </w:r>
      <w:r w:rsidR="000D392F" w:rsidRPr="000D392F">
        <w:rPr>
          <w:rFonts w:ascii="Arial" w:hAnsi="Arial" w:cs="Arial"/>
          <w:bCs/>
          <w:sz w:val="20"/>
          <w:szCs w:val="20"/>
        </w:rPr>
        <w:t xml:space="preserve">unsuitable </w:t>
      </w:r>
      <w:r w:rsidR="006D3022">
        <w:rPr>
          <w:rFonts w:ascii="Arial" w:hAnsi="Arial" w:cs="Arial"/>
          <w:bCs/>
          <w:sz w:val="20"/>
          <w:szCs w:val="20"/>
        </w:rPr>
        <w:t>and</w:t>
      </w:r>
      <w:r>
        <w:rPr>
          <w:rFonts w:ascii="Arial" w:hAnsi="Arial" w:cs="Arial"/>
          <w:bCs/>
          <w:sz w:val="20"/>
          <w:szCs w:val="20"/>
        </w:rPr>
        <w:t>/or</w:t>
      </w:r>
      <w:r w:rsidR="006D3022">
        <w:rPr>
          <w:rFonts w:ascii="Arial" w:hAnsi="Arial" w:cs="Arial"/>
          <w:bCs/>
          <w:sz w:val="20"/>
          <w:szCs w:val="20"/>
        </w:rPr>
        <w:t xml:space="preserve"> damaged </w:t>
      </w:r>
      <w:r w:rsidR="002A1B51">
        <w:rPr>
          <w:rFonts w:ascii="Arial" w:hAnsi="Arial" w:cs="Arial"/>
          <w:bCs/>
          <w:sz w:val="20"/>
          <w:szCs w:val="20"/>
        </w:rPr>
        <w:t xml:space="preserve">former </w:t>
      </w:r>
      <w:r w:rsidR="000D392F" w:rsidRPr="000D392F">
        <w:rPr>
          <w:rFonts w:ascii="Arial" w:hAnsi="Arial" w:cs="Arial"/>
          <w:bCs/>
          <w:sz w:val="20"/>
          <w:szCs w:val="20"/>
        </w:rPr>
        <w:t>coverings</w:t>
      </w:r>
      <w:r w:rsidR="000D392F">
        <w:rPr>
          <w:rFonts w:ascii="Arial" w:hAnsi="Arial" w:cs="Arial"/>
          <w:bCs/>
          <w:sz w:val="20"/>
          <w:szCs w:val="20"/>
        </w:rPr>
        <w:t>.</w:t>
      </w:r>
      <w:r w:rsidR="000D392F" w:rsidRPr="000D392F">
        <w:rPr>
          <w:rFonts w:ascii="Arial" w:hAnsi="Arial" w:cs="Arial"/>
          <w:bCs/>
          <w:sz w:val="20"/>
          <w:szCs w:val="20"/>
        </w:rPr>
        <w:t xml:space="preserve"> </w:t>
      </w:r>
      <w:r w:rsidR="00BF0E46" w:rsidRPr="000D392F">
        <w:rPr>
          <w:rFonts w:ascii="Arial" w:hAnsi="Arial" w:cs="Arial"/>
          <w:bCs/>
          <w:sz w:val="36"/>
          <w:szCs w:val="20"/>
        </w:rPr>
        <w:t xml:space="preserve">  </w:t>
      </w:r>
    </w:p>
    <w:p w:rsidR="00CE7B9B" w:rsidRPr="008114D2" w:rsidRDefault="00F72644" w:rsidP="00BD37F0">
      <w:pPr>
        <w:jc w:val="both"/>
        <w:rPr>
          <w:rFonts w:ascii="Arial" w:hAnsi="Arial" w:cs="Arial"/>
          <w:sz w:val="20"/>
          <w:szCs w:val="20"/>
        </w:rPr>
      </w:pPr>
      <w:r>
        <w:rPr>
          <w:rFonts w:ascii="Arial" w:hAnsi="Arial" w:cs="Arial"/>
          <w:sz w:val="20"/>
          <w:szCs w:val="20"/>
        </w:rPr>
        <w:t>3.4</w:t>
      </w:r>
      <w:r w:rsidR="00BD37F0">
        <w:rPr>
          <w:rFonts w:ascii="Arial" w:hAnsi="Arial" w:cs="Arial"/>
          <w:sz w:val="20"/>
          <w:szCs w:val="20"/>
        </w:rPr>
        <w:tab/>
      </w:r>
      <w:r w:rsidR="00F86EF1" w:rsidRPr="008114D2">
        <w:rPr>
          <w:rFonts w:ascii="Arial" w:hAnsi="Arial" w:cs="Arial"/>
          <w:sz w:val="20"/>
          <w:szCs w:val="20"/>
        </w:rPr>
        <w:t>T</w:t>
      </w:r>
      <w:r w:rsidR="00F86EF1" w:rsidRPr="008114D2">
        <w:rPr>
          <w:rFonts w:ascii="Arial" w:hAnsi="Arial" w:cs="Arial"/>
          <w:kern w:val="32"/>
          <w:sz w:val="20"/>
          <w:szCs w:val="20"/>
        </w:rPr>
        <w:t xml:space="preserve">he </w:t>
      </w:r>
      <w:r w:rsidR="00F86EF1" w:rsidRPr="008114D2">
        <w:rPr>
          <w:rFonts w:ascii="Arial" w:hAnsi="Arial" w:cs="Arial"/>
          <w:sz w:val="20"/>
          <w:szCs w:val="20"/>
        </w:rPr>
        <w:t>purpose and scope of this ITT and</w:t>
      </w:r>
      <w:r w:rsidR="005F444E" w:rsidRPr="008114D2">
        <w:rPr>
          <w:rFonts w:ascii="Arial" w:hAnsi="Arial" w:cs="Arial"/>
          <w:sz w:val="20"/>
          <w:szCs w:val="20"/>
        </w:rPr>
        <w:t xml:space="preserve"> its</w:t>
      </w:r>
      <w:r w:rsidR="00F86EF1" w:rsidRPr="008114D2">
        <w:rPr>
          <w:rFonts w:ascii="Arial" w:hAnsi="Arial" w:cs="Arial"/>
          <w:sz w:val="20"/>
          <w:szCs w:val="20"/>
        </w:rPr>
        <w:t xml:space="preserve"> supporting documents is to explain in further detail the requirements of the NMRN and the procurement process for submitting a tender proposal</w:t>
      </w:r>
      <w:bookmarkStart w:id="6" w:name="_Toc477345544"/>
      <w:r w:rsidR="00025087" w:rsidRPr="008114D2">
        <w:rPr>
          <w:rFonts w:ascii="Arial" w:hAnsi="Arial" w:cs="Arial"/>
          <w:sz w:val="20"/>
          <w:szCs w:val="20"/>
        </w:rPr>
        <w:t>.</w:t>
      </w:r>
      <w:bookmarkEnd w:id="6"/>
    </w:p>
    <w:p w:rsidR="00761860" w:rsidRPr="008114D2" w:rsidRDefault="00CB6FA8" w:rsidP="00761860">
      <w:pPr>
        <w:pStyle w:val="Heading1"/>
        <w:rPr>
          <w:rFonts w:ascii="Arial" w:hAnsi="Arial" w:cs="Arial"/>
          <w:b/>
          <w:color w:val="1F4E79" w:themeColor="accent1" w:themeShade="80"/>
          <w:sz w:val="24"/>
          <w:szCs w:val="20"/>
        </w:rPr>
      </w:pPr>
      <w:bookmarkStart w:id="7" w:name="_Toc490828731"/>
      <w:bookmarkStart w:id="8" w:name="_Toc477345550"/>
      <w:r w:rsidRPr="008114D2">
        <w:rPr>
          <w:rFonts w:ascii="Arial" w:hAnsi="Arial" w:cs="Arial"/>
          <w:b/>
          <w:color w:val="1F4E79" w:themeColor="accent1" w:themeShade="80"/>
          <w:sz w:val="24"/>
          <w:szCs w:val="20"/>
        </w:rPr>
        <w:t>4</w:t>
      </w:r>
      <w:r w:rsidR="00761860" w:rsidRPr="008114D2">
        <w:rPr>
          <w:rFonts w:ascii="Arial" w:hAnsi="Arial" w:cs="Arial"/>
          <w:b/>
          <w:color w:val="1F4E79" w:themeColor="accent1" w:themeShade="80"/>
          <w:sz w:val="24"/>
          <w:szCs w:val="20"/>
        </w:rPr>
        <w:t>. Tender Process (“Procurement Process”)</w:t>
      </w:r>
      <w:bookmarkEnd w:id="7"/>
    </w:p>
    <w:p w:rsidR="00C4391A" w:rsidRPr="008114D2" w:rsidRDefault="00C4391A" w:rsidP="00A90901">
      <w:pPr>
        <w:rPr>
          <w:rFonts w:ascii="Arial" w:hAnsi="Arial" w:cs="Arial"/>
          <w:sz w:val="20"/>
          <w:szCs w:val="20"/>
        </w:rPr>
      </w:pPr>
    </w:p>
    <w:p w:rsidR="00A90901" w:rsidRPr="008114D2" w:rsidRDefault="00A90901" w:rsidP="00A90901">
      <w:pPr>
        <w:rPr>
          <w:rFonts w:ascii="Arial" w:hAnsi="Arial" w:cs="Arial"/>
          <w:sz w:val="20"/>
          <w:szCs w:val="20"/>
        </w:rPr>
      </w:pPr>
      <w:r w:rsidRPr="008114D2">
        <w:rPr>
          <w:rFonts w:ascii="Arial" w:hAnsi="Arial" w:cs="Arial"/>
          <w:sz w:val="20"/>
          <w:szCs w:val="20"/>
        </w:rPr>
        <w:t>This section explains the Procurement Process for tenderers before the submission deadline and the evaluation of tenders after submission. Further information on Tender Conditions &amp;</w:t>
      </w:r>
      <w:r w:rsidR="00C4391A" w:rsidRPr="008114D2">
        <w:rPr>
          <w:rFonts w:ascii="Arial" w:hAnsi="Arial" w:cs="Arial"/>
          <w:sz w:val="20"/>
          <w:szCs w:val="20"/>
        </w:rPr>
        <w:t xml:space="preserve"> Contractual Requirements are</w:t>
      </w:r>
      <w:r w:rsidRPr="008114D2">
        <w:rPr>
          <w:rFonts w:ascii="Arial" w:hAnsi="Arial" w:cs="Arial"/>
          <w:sz w:val="20"/>
          <w:szCs w:val="20"/>
        </w:rPr>
        <w:t xml:space="preserve"> found in Annex 4 and </w:t>
      </w:r>
      <w:r w:rsidR="00C4391A" w:rsidRPr="008114D2">
        <w:rPr>
          <w:rFonts w:ascii="Arial" w:hAnsi="Arial" w:cs="Arial"/>
          <w:sz w:val="20"/>
          <w:szCs w:val="20"/>
        </w:rPr>
        <w:t>must</w:t>
      </w:r>
      <w:r w:rsidRPr="008114D2">
        <w:rPr>
          <w:rFonts w:ascii="Arial" w:hAnsi="Arial" w:cs="Arial"/>
          <w:sz w:val="20"/>
          <w:szCs w:val="20"/>
        </w:rPr>
        <w:t xml:space="preserve"> be read before submission.</w:t>
      </w:r>
    </w:p>
    <w:p w:rsidR="00CE7B9B" w:rsidRPr="008114D2" w:rsidRDefault="008114D2" w:rsidP="00CE7B9B">
      <w:pPr>
        <w:pStyle w:val="Heading1"/>
        <w:rPr>
          <w:rFonts w:ascii="Arial" w:hAnsi="Arial" w:cs="Arial"/>
          <w:b/>
          <w:color w:val="auto"/>
          <w:sz w:val="20"/>
          <w:szCs w:val="20"/>
        </w:rPr>
      </w:pPr>
      <w:bookmarkStart w:id="9" w:name="_Toc490828732"/>
      <w:r w:rsidRPr="008114D2">
        <w:rPr>
          <w:rFonts w:ascii="Arial" w:hAnsi="Arial" w:cs="Arial"/>
          <w:b/>
          <w:color w:val="auto"/>
          <w:sz w:val="20"/>
          <w:szCs w:val="20"/>
        </w:rPr>
        <w:t>4</w:t>
      </w:r>
      <w:r w:rsidR="00761860" w:rsidRPr="008114D2">
        <w:rPr>
          <w:rFonts w:ascii="Arial" w:hAnsi="Arial" w:cs="Arial"/>
          <w:b/>
          <w:color w:val="auto"/>
          <w:sz w:val="20"/>
          <w:szCs w:val="20"/>
        </w:rPr>
        <w:t xml:space="preserve">.1 </w:t>
      </w:r>
      <w:r w:rsidR="00761860" w:rsidRPr="008114D2">
        <w:rPr>
          <w:rFonts w:ascii="Arial" w:hAnsi="Arial" w:cs="Arial"/>
          <w:b/>
          <w:color w:val="auto"/>
          <w:sz w:val="20"/>
          <w:szCs w:val="20"/>
        </w:rPr>
        <w:tab/>
      </w:r>
      <w:bookmarkEnd w:id="8"/>
      <w:r w:rsidR="00CB6FA8" w:rsidRPr="008114D2">
        <w:rPr>
          <w:rFonts w:ascii="Arial" w:hAnsi="Arial" w:cs="Arial"/>
          <w:b/>
          <w:color w:val="auto"/>
          <w:sz w:val="20"/>
          <w:szCs w:val="20"/>
        </w:rPr>
        <w:t>Applying before the Submission Deadline</w:t>
      </w:r>
      <w:bookmarkEnd w:id="9"/>
    </w:p>
    <w:p w:rsidR="00CB6FA8"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E11977" w:rsidRPr="008114D2">
        <w:rPr>
          <w:rFonts w:ascii="Arial" w:hAnsi="Arial" w:cs="Arial"/>
          <w:sz w:val="20"/>
          <w:szCs w:val="20"/>
        </w:rPr>
        <w:t>.</w:t>
      </w:r>
      <w:r w:rsidR="00761860" w:rsidRPr="008114D2">
        <w:rPr>
          <w:rFonts w:ascii="Arial" w:hAnsi="Arial" w:cs="Arial"/>
          <w:sz w:val="20"/>
          <w:szCs w:val="20"/>
        </w:rPr>
        <w:t>1</w:t>
      </w:r>
      <w:r w:rsidR="00CE7B9B" w:rsidRPr="008114D2">
        <w:rPr>
          <w:rFonts w:ascii="Arial" w:hAnsi="Arial" w:cs="Arial"/>
          <w:sz w:val="20"/>
          <w:szCs w:val="20"/>
        </w:rPr>
        <w:t>.</w:t>
      </w:r>
      <w:r w:rsidR="00822CB5" w:rsidRPr="008114D2">
        <w:rPr>
          <w:rFonts w:ascii="Arial" w:hAnsi="Arial" w:cs="Arial"/>
          <w:sz w:val="20"/>
          <w:szCs w:val="20"/>
        </w:rPr>
        <w:t>1</w:t>
      </w:r>
      <w:r w:rsidRPr="008114D2">
        <w:rPr>
          <w:rFonts w:ascii="Arial" w:hAnsi="Arial" w:cs="Arial"/>
          <w:sz w:val="20"/>
          <w:szCs w:val="20"/>
        </w:rPr>
        <w:tab/>
      </w:r>
      <w:r w:rsidRPr="008114D2">
        <w:rPr>
          <w:rFonts w:ascii="Arial" w:hAnsi="Arial" w:cs="Arial"/>
          <w:i/>
          <w:sz w:val="20"/>
          <w:szCs w:val="20"/>
          <w:u w:val="single"/>
        </w:rPr>
        <w:t>Work Specification</w:t>
      </w:r>
      <w:r w:rsidR="00CE7B9B" w:rsidRPr="008114D2">
        <w:rPr>
          <w:rFonts w:ascii="Arial" w:hAnsi="Arial" w:cs="Arial"/>
          <w:sz w:val="20"/>
          <w:szCs w:val="20"/>
        </w:rPr>
        <w:tab/>
      </w:r>
    </w:p>
    <w:p w:rsidR="00607982" w:rsidRPr="008114D2" w:rsidRDefault="00607982" w:rsidP="00CB6FA8">
      <w:pPr>
        <w:spacing w:before="240" w:line="276" w:lineRule="auto"/>
        <w:ind w:left="720"/>
        <w:jc w:val="both"/>
        <w:rPr>
          <w:rFonts w:ascii="Arial" w:hAnsi="Arial" w:cs="Arial"/>
          <w:sz w:val="20"/>
          <w:szCs w:val="20"/>
        </w:rPr>
      </w:pPr>
      <w:r w:rsidRPr="008114D2">
        <w:rPr>
          <w:rFonts w:ascii="Arial" w:hAnsi="Arial" w:cs="Arial"/>
          <w:sz w:val="20"/>
          <w:szCs w:val="20"/>
        </w:rPr>
        <w:t xml:space="preserve">The NMRN wishes to appoint a contractor to undertake </w:t>
      </w:r>
      <w:r w:rsidR="000D392F">
        <w:rPr>
          <w:rFonts w:ascii="Arial" w:hAnsi="Arial" w:cs="Arial"/>
          <w:sz w:val="20"/>
          <w:szCs w:val="20"/>
        </w:rPr>
        <w:t xml:space="preserve">the </w:t>
      </w:r>
      <w:r w:rsidR="002A1B51">
        <w:rPr>
          <w:rFonts w:ascii="Arial" w:hAnsi="Arial" w:cs="Arial"/>
          <w:sz w:val="20"/>
          <w:szCs w:val="20"/>
        </w:rPr>
        <w:t xml:space="preserve">manufacture, </w:t>
      </w:r>
      <w:r w:rsidR="000D392F">
        <w:rPr>
          <w:rFonts w:ascii="Arial" w:hAnsi="Arial" w:cs="Arial"/>
          <w:sz w:val="20"/>
          <w:szCs w:val="20"/>
        </w:rPr>
        <w:t>s</w:t>
      </w:r>
      <w:r w:rsidR="000D392F" w:rsidRPr="00BF0E46">
        <w:rPr>
          <w:rFonts w:ascii="Arial" w:hAnsi="Arial" w:cs="Arial"/>
          <w:bCs/>
          <w:sz w:val="20"/>
          <w:szCs w:val="20"/>
        </w:rPr>
        <w:t xml:space="preserve">upply </w:t>
      </w:r>
      <w:r w:rsidR="002A1B51">
        <w:rPr>
          <w:rFonts w:ascii="Arial" w:hAnsi="Arial" w:cs="Arial"/>
          <w:bCs/>
          <w:sz w:val="20"/>
          <w:szCs w:val="20"/>
        </w:rPr>
        <w:t xml:space="preserve">and fitting </w:t>
      </w:r>
      <w:r w:rsidR="000D392F" w:rsidRPr="00BF0E46">
        <w:rPr>
          <w:rFonts w:ascii="Arial" w:hAnsi="Arial" w:cs="Arial"/>
          <w:bCs/>
          <w:sz w:val="20"/>
          <w:szCs w:val="20"/>
        </w:rPr>
        <w:t xml:space="preserve">of </w:t>
      </w:r>
      <w:r w:rsidR="000D392F">
        <w:rPr>
          <w:rFonts w:ascii="Arial" w:hAnsi="Arial" w:cs="Arial"/>
          <w:bCs/>
          <w:sz w:val="20"/>
          <w:szCs w:val="20"/>
        </w:rPr>
        <w:t>two p</w:t>
      </w:r>
      <w:r w:rsidR="000D392F" w:rsidRPr="00BF0E46">
        <w:rPr>
          <w:rFonts w:ascii="Arial" w:hAnsi="Arial" w:cs="Arial"/>
          <w:bCs/>
          <w:sz w:val="20"/>
          <w:szCs w:val="20"/>
        </w:rPr>
        <w:t xml:space="preserve">ainted </w:t>
      </w:r>
      <w:r w:rsidR="000D392F">
        <w:rPr>
          <w:rFonts w:ascii="Arial" w:hAnsi="Arial" w:cs="Arial"/>
          <w:bCs/>
          <w:sz w:val="20"/>
          <w:szCs w:val="20"/>
        </w:rPr>
        <w:t>f</w:t>
      </w:r>
      <w:r w:rsidR="000D392F" w:rsidRPr="00BF0E46">
        <w:rPr>
          <w:rFonts w:ascii="Arial" w:hAnsi="Arial" w:cs="Arial"/>
          <w:bCs/>
          <w:sz w:val="20"/>
          <w:szCs w:val="20"/>
        </w:rPr>
        <w:t xml:space="preserve">loor </w:t>
      </w:r>
      <w:r w:rsidR="000D392F">
        <w:rPr>
          <w:rFonts w:ascii="Arial" w:hAnsi="Arial" w:cs="Arial"/>
          <w:bCs/>
          <w:sz w:val="20"/>
          <w:szCs w:val="20"/>
        </w:rPr>
        <w:t>c</w:t>
      </w:r>
      <w:r w:rsidR="000D392F" w:rsidRPr="00BF0E46">
        <w:rPr>
          <w:rFonts w:ascii="Arial" w:hAnsi="Arial" w:cs="Arial"/>
          <w:bCs/>
          <w:sz w:val="20"/>
          <w:szCs w:val="20"/>
        </w:rPr>
        <w:t xml:space="preserve">loths for HMS </w:t>
      </w:r>
      <w:r w:rsidR="000D392F" w:rsidRPr="000D392F">
        <w:rPr>
          <w:rFonts w:ascii="Arial" w:hAnsi="Arial" w:cs="Arial"/>
          <w:bCs/>
          <w:i/>
          <w:sz w:val="20"/>
          <w:szCs w:val="20"/>
        </w:rPr>
        <w:t>Victory</w:t>
      </w:r>
      <w:r w:rsidR="000D392F" w:rsidRPr="00BF0E46">
        <w:rPr>
          <w:rFonts w:ascii="Arial" w:hAnsi="Arial" w:cs="Arial"/>
          <w:bCs/>
          <w:sz w:val="20"/>
          <w:szCs w:val="20"/>
        </w:rPr>
        <w:t xml:space="preserve"> and HMS </w:t>
      </w:r>
      <w:r w:rsidR="000D392F" w:rsidRPr="000D392F">
        <w:rPr>
          <w:rFonts w:ascii="Arial" w:hAnsi="Arial" w:cs="Arial"/>
          <w:bCs/>
          <w:i/>
          <w:sz w:val="20"/>
          <w:szCs w:val="20"/>
        </w:rPr>
        <w:t>Trincomalee</w:t>
      </w:r>
    </w:p>
    <w:p w:rsidR="00CE7B9B" w:rsidRPr="008114D2" w:rsidRDefault="00607982" w:rsidP="00CE7B9B">
      <w:pPr>
        <w:spacing w:before="240" w:line="276" w:lineRule="auto"/>
        <w:jc w:val="both"/>
        <w:rPr>
          <w:rFonts w:ascii="Arial" w:hAnsi="Arial" w:cs="Arial"/>
          <w:sz w:val="20"/>
          <w:szCs w:val="20"/>
        </w:rPr>
      </w:pPr>
      <w:r w:rsidRPr="008114D2">
        <w:rPr>
          <w:rFonts w:ascii="Arial" w:hAnsi="Arial" w:cs="Arial"/>
          <w:sz w:val="20"/>
          <w:szCs w:val="20"/>
        </w:rPr>
        <w:tab/>
      </w:r>
      <w:r w:rsidR="00CE7B9B" w:rsidRPr="008114D2">
        <w:rPr>
          <w:rFonts w:ascii="Arial" w:hAnsi="Arial" w:cs="Arial"/>
          <w:sz w:val="20"/>
          <w:szCs w:val="20"/>
        </w:rPr>
        <w:t xml:space="preserve">For a full, detailed specification of the services required refer </w:t>
      </w:r>
      <w:r w:rsidRPr="008114D2">
        <w:rPr>
          <w:rFonts w:ascii="Arial" w:hAnsi="Arial" w:cs="Arial"/>
          <w:sz w:val="20"/>
          <w:szCs w:val="20"/>
        </w:rPr>
        <w:t>to Annex 1.</w:t>
      </w:r>
    </w:p>
    <w:p w:rsidR="00CE7B9B" w:rsidRPr="008114D2" w:rsidRDefault="00CB6FA8" w:rsidP="00CE7B9B">
      <w:pPr>
        <w:pStyle w:val="Heading1"/>
        <w:rPr>
          <w:rFonts w:ascii="Arial" w:hAnsi="Arial" w:cs="Arial"/>
          <w:i/>
          <w:color w:val="auto"/>
          <w:sz w:val="20"/>
          <w:szCs w:val="20"/>
          <w:u w:val="single"/>
        </w:rPr>
      </w:pPr>
      <w:bookmarkStart w:id="10" w:name="_Toc490828733"/>
      <w:bookmarkStart w:id="11" w:name="_Toc477345552"/>
      <w:r w:rsidRPr="008114D2">
        <w:rPr>
          <w:rFonts w:ascii="Arial" w:hAnsi="Arial" w:cs="Arial"/>
          <w:color w:val="auto"/>
          <w:sz w:val="20"/>
          <w:szCs w:val="20"/>
        </w:rPr>
        <w:t>4</w:t>
      </w:r>
      <w:r w:rsidR="00761860" w:rsidRPr="008114D2">
        <w:rPr>
          <w:rFonts w:ascii="Arial" w:hAnsi="Arial" w:cs="Arial"/>
          <w:color w:val="auto"/>
          <w:sz w:val="20"/>
          <w:szCs w:val="20"/>
        </w:rPr>
        <w:t>.</w:t>
      </w:r>
      <w:r w:rsidR="008114D2" w:rsidRPr="008114D2">
        <w:rPr>
          <w:rFonts w:ascii="Arial" w:hAnsi="Arial" w:cs="Arial"/>
          <w:color w:val="auto"/>
          <w:sz w:val="20"/>
          <w:szCs w:val="20"/>
        </w:rPr>
        <w:t>1</w:t>
      </w:r>
      <w:r w:rsidR="00CE7B9B" w:rsidRPr="008114D2">
        <w:rPr>
          <w:rFonts w:ascii="Arial" w:hAnsi="Arial" w:cs="Arial"/>
          <w:color w:val="auto"/>
          <w:sz w:val="20"/>
          <w:szCs w:val="20"/>
        </w:rPr>
        <w:t>.</w:t>
      </w:r>
      <w:r w:rsidR="008114D2" w:rsidRPr="008114D2">
        <w:rPr>
          <w:rFonts w:ascii="Arial" w:hAnsi="Arial" w:cs="Arial"/>
          <w:color w:val="auto"/>
          <w:sz w:val="20"/>
          <w:szCs w:val="20"/>
        </w:rPr>
        <w:t>2</w:t>
      </w:r>
      <w:r w:rsidR="00CE7B9B" w:rsidRPr="008114D2">
        <w:rPr>
          <w:rFonts w:ascii="Arial" w:hAnsi="Arial" w:cs="Arial"/>
          <w:color w:val="auto"/>
          <w:sz w:val="20"/>
          <w:szCs w:val="20"/>
        </w:rPr>
        <w:t xml:space="preserve"> </w:t>
      </w:r>
      <w:r w:rsidR="00CE7B9B" w:rsidRPr="008114D2">
        <w:rPr>
          <w:rFonts w:ascii="Arial" w:hAnsi="Arial" w:cs="Arial"/>
          <w:color w:val="auto"/>
          <w:sz w:val="20"/>
          <w:szCs w:val="20"/>
        </w:rPr>
        <w:tab/>
      </w:r>
      <w:r w:rsidR="00CE7B9B" w:rsidRPr="008114D2">
        <w:rPr>
          <w:rFonts w:ascii="Arial" w:hAnsi="Arial" w:cs="Arial"/>
          <w:i/>
          <w:color w:val="auto"/>
          <w:sz w:val="20"/>
          <w:szCs w:val="20"/>
          <w:u w:val="single"/>
        </w:rPr>
        <w:t>Key background documents</w:t>
      </w:r>
      <w:bookmarkEnd w:id="10"/>
      <w:r w:rsidR="00CE7B9B" w:rsidRPr="008114D2">
        <w:rPr>
          <w:rFonts w:ascii="Arial" w:hAnsi="Arial" w:cs="Arial"/>
          <w:i/>
          <w:color w:val="auto"/>
          <w:sz w:val="20"/>
          <w:szCs w:val="20"/>
          <w:u w:val="single"/>
        </w:rPr>
        <w:t xml:space="preserve"> </w:t>
      </w:r>
      <w:bookmarkEnd w:id="11"/>
    </w:p>
    <w:p w:rsidR="002A1B51" w:rsidRDefault="002A1B51" w:rsidP="002A1B51">
      <w:pPr>
        <w:pStyle w:val="ListParagraph"/>
        <w:numPr>
          <w:ilvl w:val="0"/>
          <w:numId w:val="45"/>
        </w:numPr>
        <w:spacing w:before="240" w:line="276" w:lineRule="auto"/>
        <w:jc w:val="both"/>
        <w:rPr>
          <w:rFonts w:ascii="Arial" w:hAnsi="Arial" w:cs="Arial"/>
          <w:sz w:val="20"/>
        </w:rPr>
      </w:pPr>
      <w:r w:rsidRPr="002A1B51">
        <w:rPr>
          <w:rFonts w:ascii="Arial" w:hAnsi="Arial" w:cs="Arial"/>
          <w:sz w:val="20"/>
        </w:rPr>
        <w:t xml:space="preserve">Appendices 1-4 of ITT document (photographs and measured plans of </w:t>
      </w:r>
      <w:r w:rsidR="0031564F">
        <w:rPr>
          <w:rFonts w:ascii="Arial" w:hAnsi="Arial" w:cs="Arial"/>
          <w:sz w:val="20"/>
        </w:rPr>
        <w:t xml:space="preserve">relevant </w:t>
      </w:r>
      <w:r w:rsidRPr="002A1B51">
        <w:rPr>
          <w:rFonts w:ascii="Arial" w:hAnsi="Arial" w:cs="Arial"/>
          <w:sz w:val="20"/>
        </w:rPr>
        <w:t>cabins)</w:t>
      </w:r>
    </w:p>
    <w:p w:rsidR="002A1B51" w:rsidRDefault="002A1B51" w:rsidP="00CB6FA8">
      <w:pPr>
        <w:spacing w:after="120" w:line="276" w:lineRule="auto"/>
        <w:ind w:left="720"/>
        <w:rPr>
          <w:rFonts w:ascii="Arial" w:hAnsi="Arial" w:cs="Arial"/>
          <w:kern w:val="32"/>
          <w:sz w:val="20"/>
          <w:szCs w:val="20"/>
        </w:rPr>
      </w:pPr>
    </w:p>
    <w:p w:rsidR="00CE7B9B" w:rsidRPr="008114D2" w:rsidRDefault="00CE7B9B" w:rsidP="00CB6FA8">
      <w:pPr>
        <w:spacing w:after="120" w:line="276" w:lineRule="auto"/>
        <w:ind w:left="720"/>
        <w:rPr>
          <w:rFonts w:ascii="Arial" w:hAnsi="Arial" w:cs="Arial"/>
          <w:kern w:val="32"/>
          <w:sz w:val="20"/>
          <w:szCs w:val="20"/>
        </w:rPr>
      </w:pPr>
      <w:r w:rsidRPr="008114D2">
        <w:rPr>
          <w:rFonts w:ascii="Arial" w:hAnsi="Arial" w:cs="Arial"/>
          <w:kern w:val="32"/>
          <w:sz w:val="20"/>
          <w:szCs w:val="20"/>
        </w:rPr>
        <w:t xml:space="preserve">Consultations and site visits are available for contractors before tender submission. Please contact </w:t>
      </w:r>
      <w:hyperlink r:id="rId12" w:history="1">
        <w:r w:rsidRPr="008114D2">
          <w:rPr>
            <w:rStyle w:val="Hyperlink"/>
            <w:rFonts w:ascii="Arial" w:hAnsi="Arial" w:cs="Arial"/>
            <w:sz w:val="20"/>
            <w:szCs w:val="20"/>
          </w:rPr>
          <w:t>HST.Procurement@NMRN.org.uk</w:t>
        </w:r>
      </w:hyperlink>
      <w:r w:rsidRPr="008114D2">
        <w:rPr>
          <w:rFonts w:ascii="Arial" w:hAnsi="Arial" w:cs="Arial"/>
          <w:sz w:val="20"/>
          <w:szCs w:val="20"/>
        </w:rPr>
        <w:t xml:space="preserve"> to arrange. </w:t>
      </w:r>
    </w:p>
    <w:p w:rsidR="00CE7B9B" w:rsidRPr="008114D2" w:rsidRDefault="00CB6FA8" w:rsidP="00CE7B9B">
      <w:pPr>
        <w:pStyle w:val="Heading1"/>
        <w:rPr>
          <w:rFonts w:ascii="Arial" w:hAnsi="Arial" w:cs="Arial"/>
          <w:i/>
          <w:color w:val="auto"/>
          <w:sz w:val="20"/>
          <w:szCs w:val="20"/>
          <w:u w:val="single"/>
        </w:rPr>
      </w:pPr>
      <w:bookmarkStart w:id="12" w:name="_Toc477345553"/>
      <w:bookmarkStart w:id="13" w:name="_Toc490828734"/>
      <w:r w:rsidRPr="008114D2">
        <w:rPr>
          <w:rFonts w:ascii="Arial" w:hAnsi="Arial" w:cs="Arial"/>
          <w:color w:val="auto"/>
          <w:sz w:val="20"/>
          <w:szCs w:val="20"/>
        </w:rPr>
        <w:t>4</w:t>
      </w:r>
      <w:r w:rsidR="00761860" w:rsidRPr="008114D2">
        <w:rPr>
          <w:rFonts w:ascii="Arial" w:hAnsi="Arial" w:cs="Arial"/>
          <w:color w:val="auto"/>
          <w:sz w:val="20"/>
          <w:szCs w:val="20"/>
        </w:rPr>
        <w:t>.</w:t>
      </w:r>
      <w:r w:rsidR="008114D2" w:rsidRPr="008114D2">
        <w:rPr>
          <w:rFonts w:ascii="Arial" w:hAnsi="Arial" w:cs="Arial"/>
          <w:color w:val="auto"/>
          <w:sz w:val="20"/>
          <w:szCs w:val="20"/>
        </w:rPr>
        <w:t>1.3</w:t>
      </w:r>
      <w:r w:rsidR="00CE7B9B" w:rsidRPr="008114D2">
        <w:rPr>
          <w:rFonts w:ascii="Arial" w:hAnsi="Arial" w:cs="Arial"/>
          <w:color w:val="auto"/>
          <w:sz w:val="20"/>
          <w:szCs w:val="20"/>
        </w:rPr>
        <w:tab/>
      </w:r>
      <w:r w:rsidR="00CE7B9B" w:rsidRPr="008114D2">
        <w:rPr>
          <w:rFonts w:ascii="Arial" w:hAnsi="Arial" w:cs="Arial"/>
          <w:i/>
          <w:color w:val="auto"/>
          <w:sz w:val="20"/>
          <w:szCs w:val="20"/>
          <w:u w:val="single"/>
        </w:rPr>
        <w:t>Timescales</w:t>
      </w:r>
      <w:bookmarkEnd w:id="12"/>
      <w:bookmarkEnd w:id="13"/>
    </w:p>
    <w:p w:rsidR="00CE7B9B" w:rsidRPr="008114D2" w:rsidRDefault="00CE7B9B" w:rsidP="00CE7B9B">
      <w:pPr>
        <w:rPr>
          <w:rFonts w:ascii="Arial" w:hAnsi="Arial" w:cs="Arial"/>
          <w:sz w:val="20"/>
          <w:szCs w:val="20"/>
        </w:rPr>
      </w:pPr>
    </w:p>
    <w:p w:rsidR="00CE7B9B" w:rsidRPr="008114D2" w:rsidRDefault="00CE7B9B" w:rsidP="00CB6FA8">
      <w:pPr>
        <w:spacing w:line="276" w:lineRule="auto"/>
        <w:ind w:left="720"/>
        <w:jc w:val="both"/>
        <w:rPr>
          <w:rFonts w:ascii="Arial" w:hAnsi="Arial" w:cs="Arial"/>
          <w:sz w:val="20"/>
          <w:szCs w:val="20"/>
        </w:rPr>
      </w:pPr>
      <w:r w:rsidRPr="008114D2">
        <w:rPr>
          <w:rFonts w:ascii="Arial" w:hAnsi="Arial" w:cs="Arial"/>
          <w:sz w:val="20"/>
          <w:szCs w:val="20"/>
        </w:rPr>
        <w:t xml:space="preserve">Subject to any changes notified to potential suppliers by the NMRN in accordance with the Tender Conditions, the following timescales shall apply to this Procurement Process: </w:t>
      </w:r>
    </w:p>
    <w:p w:rsidR="00CE7B9B" w:rsidRPr="008114D2" w:rsidRDefault="00CE7B9B" w:rsidP="00CE7B9B">
      <w:pPr>
        <w:spacing w:line="276" w:lineRule="auto"/>
        <w:jc w:val="both"/>
        <w:rPr>
          <w:rFonts w:ascii="Arial" w:hAnsi="Arial" w:cs="Arial"/>
          <w:sz w:val="20"/>
          <w:szCs w:val="20"/>
        </w:rPr>
      </w:pPr>
    </w:p>
    <w:tbl>
      <w:tblPr>
        <w:tblStyle w:val="GridTable1Light-Accent1"/>
        <w:tblW w:w="0" w:type="auto"/>
        <w:tblLook w:val="04A0" w:firstRow="1" w:lastRow="0" w:firstColumn="1" w:lastColumn="0" w:noHBand="0" w:noVBand="1"/>
      </w:tblPr>
      <w:tblGrid>
        <w:gridCol w:w="6172"/>
        <w:gridCol w:w="2844"/>
      </w:tblGrid>
      <w:tr w:rsidR="00CE7B9B" w:rsidRPr="008114D2" w:rsidTr="003E2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2" w:type="dxa"/>
            <w:shd w:val="clear" w:color="auto" w:fill="9CC2E5" w:themeFill="accent1" w:themeFillTint="99"/>
          </w:tcPr>
          <w:p w:rsidR="00CE7B9B" w:rsidRPr="008114D2" w:rsidRDefault="00CE7B9B" w:rsidP="00E3155C">
            <w:pPr>
              <w:spacing w:line="276" w:lineRule="auto"/>
              <w:jc w:val="both"/>
              <w:rPr>
                <w:rFonts w:ascii="Arial" w:hAnsi="Arial" w:cs="Arial"/>
                <w:sz w:val="20"/>
                <w:szCs w:val="20"/>
              </w:rPr>
            </w:pPr>
            <w:r w:rsidRPr="008114D2">
              <w:rPr>
                <w:rFonts w:ascii="Arial" w:hAnsi="Arial" w:cs="Arial"/>
                <w:sz w:val="20"/>
                <w:szCs w:val="20"/>
              </w:rPr>
              <w:t xml:space="preserve">Activity </w:t>
            </w:r>
          </w:p>
        </w:tc>
        <w:tc>
          <w:tcPr>
            <w:tcW w:w="2844" w:type="dxa"/>
            <w:shd w:val="clear" w:color="auto" w:fill="9CC2E5" w:themeFill="accent1" w:themeFillTint="99"/>
          </w:tcPr>
          <w:p w:rsidR="00CE7B9B" w:rsidRPr="008114D2" w:rsidRDefault="00CE7B9B" w:rsidP="00E3155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Date / time</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Issue of Contract Notice / availability of ITT documents</w:t>
            </w:r>
          </w:p>
        </w:tc>
        <w:tc>
          <w:tcPr>
            <w:tcW w:w="2844" w:type="dxa"/>
          </w:tcPr>
          <w:p w:rsidR="00CE7B9B" w:rsidRPr="008114D2" w:rsidRDefault="000D392F"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31/8/2018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 xml:space="preserve">Deadline for clarification questions (Clarification Deadline) </w:t>
            </w:r>
          </w:p>
        </w:tc>
        <w:tc>
          <w:tcPr>
            <w:tcW w:w="2844" w:type="dxa"/>
          </w:tcPr>
          <w:p w:rsidR="00CE7B9B" w:rsidRPr="008114D2" w:rsidRDefault="00E47E10"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Midday, 21/9/2018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shd w:val="clear" w:color="auto" w:fill="BFBFBF" w:themeFill="background1" w:themeFillShade="BF"/>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 xml:space="preserve">Deadline for submission of ITT responses by potential suppliers (Tender Response Deadline) </w:t>
            </w:r>
          </w:p>
        </w:tc>
        <w:tc>
          <w:tcPr>
            <w:tcW w:w="2844" w:type="dxa"/>
            <w:shd w:val="clear" w:color="auto" w:fill="BFBFBF" w:themeFill="background1" w:themeFillShade="BF"/>
          </w:tcPr>
          <w:p w:rsidR="00CE7B9B" w:rsidRPr="008114D2" w:rsidRDefault="00E47E10" w:rsidP="00E47E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Midday 28/9/2018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Award decision standstill letters issued</w:t>
            </w:r>
          </w:p>
        </w:tc>
        <w:tc>
          <w:tcPr>
            <w:tcW w:w="2844" w:type="dxa"/>
          </w:tcPr>
          <w:p w:rsidR="00CE7B9B" w:rsidRPr="008114D2" w:rsidRDefault="00E47E10" w:rsidP="008114D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1/10/2018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Contract concluded with winning supplier</w:t>
            </w:r>
          </w:p>
        </w:tc>
        <w:tc>
          <w:tcPr>
            <w:tcW w:w="2844" w:type="dxa"/>
          </w:tcPr>
          <w:p w:rsidR="00CE7B9B" w:rsidRPr="008114D2" w:rsidRDefault="00E47E10" w:rsidP="008114D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11/10/2018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Contract start date</w:t>
            </w:r>
          </w:p>
        </w:tc>
        <w:tc>
          <w:tcPr>
            <w:tcW w:w="2844" w:type="dxa"/>
          </w:tcPr>
          <w:p w:rsidR="00CE7B9B" w:rsidRPr="008114D2" w:rsidRDefault="00E47E10" w:rsidP="00BC04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12/10/2018</w:t>
            </w:r>
          </w:p>
        </w:tc>
      </w:tr>
    </w:tbl>
    <w:p w:rsidR="00CE7B9B" w:rsidRPr="008114D2" w:rsidRDefault="00CB6FA8" w:rsidP="00CE7B9B">
      <w:pPr>
        <w:pStyle w:val="Heading1"/>
        <w:rPr>
          <w:rFonts w:ascii="Arial" w:hAnsi="Arial" w:cs="Arial"/>
          <w:b/>
          <w:color w:val="auto"/>
          <w:sz w:val="20"/>
          <w:szCs w:val="20"/>
        </w:rPr>
      </w:pPr>
      <w:bookmarkStart w:id="14" w:name="_Toc477345554"/>
      <w:bookmarkStart w:id="15" w:name="_Toc490828735"/>
      <w:r w:rsidRPr="008114D2">
        <w:rPr>
          <w:rFonts w:ascii="Arial" w:hAnsi="Arial" w:cs="Arial"/>
          <w:b/>
          <w:color w:val="auto"/>
          <w:sz w:val="20"/>
          <w:szCs w:val="20"/>
        </w:rPr>
        <w:t>4</w:t>
      </w:r>
      <w:r w:rsidR="00761860" w:rsidRPr="008114D2">
        <w:rPr>
          <w:rFonts w:ascii="Arial" w:hAnsi="Arial" w:cs="Arial"/>
          <w:b/>
          <w:color w:val="auto"/>
          <w:sz w:val="20"/>
          <w:szCs w:val="20"/>
        </w:rPr>
        <w:t>.</w:t>
      </w:r>
      <w:r w:rsidR="008114D2" w:rsidRPr="008114D2">
        <w:rPr>
          <w:rFonts w:ascii="Arial" w:hAnsi="Arial" w:cs="Arial"/>
          <w:b/>
          <w:color w:val="auto"/>
          <w:sz w:val="20"/>
          <w:szCs w:val="20"/>
        </w:rPr>
        <w:t>2</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 xml:space="preserve">Instructions for </w:t>
      </w:r>
      <w:bookmarkEnd w:id="14"/>
      <w:r w:rsidRPr="008114D2">
        <w:rPr>
          <w:rFonts w:ascii="Arial" w:hAnsi="Arial" w:cs="Arial"/>
          <w:b/>
          <w:color w:val="auto"/>
          <w:sz w:val="20"/>
          <w:szCs w:val="20"/>
        </w:rPr>
        <w:t>Submitting Tenders</w:t>
      </w:r>
      <w:bookmarkEnd w:id="15"/>
    </w:p>
    <w:p w:rsidR="00CE7B9B"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00CB6FA8" w:rsidRPr="008114D2">
        <w:rPr>
          <w:rFonts w:ascii="Arial" w:hAnsi="Arial" w:cs="Arial"/>
          <w:sz w:val="20"/>
          <w:szCs w:val="20"/>
        </w:rPr>
        <w:t>2</w:t>
      </w:r>
      <w:r w:rsidR="00CE7B9B" w:rsidRPr="008114D2">
        <w:rPr>
          <w:rFonts w:ascii="Arial" w:hAnsi="Arial" w:cs="Arial"/>
          <w:sz w:val="20"/>
          <w:szCs w:val="20"/>
        </w:rPr>
        <w:t xml:space="preserve">.1 </w:t>
      </w:r>
      <w:r w:rsidR="00CE7B9B" w:rsidRPr="008114D2">
        <w:rPr>
          <w:rFonts w:ascii="Arial" w:hAnsi="Arial" w:cs="Arial"/>
          <w:sz w:val="20"/>
          <w:szCs w:val="20"/>
        </w:rPr>
        <w:tab/>
        <w:t xml:space="preserve">The documents that must be submitted to form your tender response are listed in Annex </w:t>
      </w:r>
      <w:r w:rsidR="00D57D0B" w:rsidRPr="008114D2">
        <w:rPr>
          <w:rFonts w:ascii="Arial" w:hAnsi="Arial" w:cs="Arial"/>
          <w:sz w:val="20"/>
          <w:szCs w:val="20"/>
        </w:rPr>
        <w:t>2</w:t>
      </w:r>
      <w:r w:rsidR="00CE7B9B" w:rsidRPr="008114D2">
        <w:rPr>
          <w:rFonts w:ascii="Arial" w:hAnsi="Arial" w:cs="Arial"/>
          <w:sz w:val="20"/>
          <w:szCs w:val="20"/>
        </w:rPr>
        <w:t xml:space="preserve"> (Supplier Response) to this ITT. </w:t>
      </w:r>
    </w:p>
    <w:p w:rsidR="00AC510A"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AC510A" w:rsidRPr="008114D2">
        <w:rPr>
          <w:rFonts w:ascii="Arial" w:hAnsi="Arial" w:cs="Arial"/>
          <w:sz w:val="20"/>
          <w:szCs w:val="20"/>
        </w:rPr>
        <w:t>.</w:t>
      </w:r>
      <w:r w:rsidR="00CB6FA8" w:rsidRPr="008114D2">
        <w:rPr>
          <w:rFonts w:ascii="Arial" w:hAnsi="Arial" w:cs="Arial"/>
          <w:sz w:val="20"/>
          <w:szCs w:val="20"/>
        </w:rPr>
        <w:t>2</w:t>
      </w:r>
      <w:r w:rsidR="00AC510A" w:rsidRPr="008114D2">
        <w:rPr>
          <w:rFonts w:ascii="Arial" w:hAnsi="Arial" w:cs="Arial"/>
          <w:sz w:val="20"/>
          <w:szCs w:val="20"/>
        </w:rPr>
        <w:t>.2</w:t>
      </w:r>
      <w:r w:rsidR="00AC510A" w:rsidRPr="008114D2">
        <w:rPr>
          <w:rFonts w:ascii="Arial" w:hAnsi="Arial" w:cs="Arial"/>
          <w:sz w:val="20"/>
          <w:szCs w:val="20"/>
        </w:rPr>
        <w:tab/>
        <w:t xml:space="preserve">Tender submissions must be sent to </w:t>
      </w:r>
      <w:hyperlink r:id="rId13" w:history="1">
        <w:r w:rsidR="00AC510A" w:rsidRPr="008114D2">
          <w:rPr>
            <w:rStyle w:val="Hyperlink"/>
            <w:rFonts w:ascii="Arial" w:hAnsi="Arial" w:cs="Arial"/>
            <w:sz w:val="20"/>
            <w:szCs w:val="20"/>
          </w:rPr>
          <w:t>tenders@nmrn.org.uk</w:t>
        </w:r>
      </w:hyperlink>
      <w:r w:rsidR="00AC510A" w:rsidRPr="008114D2">
        <w:rPr>
          <w:rFonts w:ascii="Arial" w:hAnsi="Arial" w:cs="Arial"/>
          <w:sz w:val="20"/>
          <w:szCs w:val="20"/>
        </w:rPr>
        <w:t xml:space="preserve"> before the submission deadline.</w:t>
      </w:r>
    </w:p>
    <w:p w:rsidR="00CE7B9B"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CB6FA8" w:rsidRPr="008114D2">
        <w:rPr>
          <w:rFonts w:ascii="Arial" w:hAnsi="Arial" w:cs="Arial"/>
          <w:sz w:val="20"/>
          <w:szCs w:val="20"/>
        </w:rPr>
        <w:t>.2</w:t>
      </w:r>
      <w:r w:rsidR="00CE7B9B" w:rsidRPr="008114D2">
        <w:rPr>
          <w:rFonts w:ascii="Arial" w:hAnsi="Arial" w:cs="Arial"/>
          <w:sz w:val="20"/>
          <w:szCs w:val="20"/>
        </w:rPr>
        <w:t>.</w:t>
      </w:r>
      <w:r w:rsidR="00AC510A" w:rsidRPr="008114D2">
        <w:rPr>
          <w:rFonts w:ascii="Arial" w:hAnsi="Arial" w:cs="Arial"/>
          <w:sz w:val="20"/>
          <w:szCs w:val="20"/>
        </w:rPr>
        <w:t>3</w:t>
      </w:r>
      <w:r w:rsidR="00CE7B9B" w:rsidRPr="008114D2">
        <w:rPr>
          <w:rFonts w:ascii="Arial" w:hAnsi="Arial" w:cs="Arial"/>
          <w:sz w:val="20"/>
          <w:szCs w:val="20"/>
        </w:rPr>
        <w:tab/>
        <w:t>The following requirements should be complied with when summiting your response to this ITT:</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Please ensure that you send your submission in good time to prevent issues with technology – late tender responses may rejected by the NMRN.</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Please ensure that information provided as part of your response is of sufficient quality and detail that an informed assessment of it can be made by the NMRN.</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Do not submit any additional supporting documentation with your ITT response except where specifically requested to do so as part of this ITT. PDF, JPG, PPT, Word and Excel formats can be used for any additional supporting documentation (other formats should not be used without the prior written approval of the NMRN).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All attachments/supporting documentation should be provided separately to your main tender response and clearly labelled to make it clear as to which part of your tender response it relates.</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If you submit a generic policy / document you must indicate the page and paragraph reference that is relevant to a particular part of your tender response.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Unless otherwise stated as part of this ITT or its Annexes, all tender responses should be in the format of the relevant NMRN requirement with your response to that requirement inserted underneath.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Where supporting evidence is requested as ‘or equivalent’ – you must demonstrate such equivalence as part of your tender response.</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Any deliberate alteration of an NMRN requirement as part of your tender response will invalidate your tender response to that requirement and for evaluation purposes you shall be deemed not to have responded to that particular requirement.</w:t>
      </w:r>
    </w:p>
    <w:p w:rsidR="00AC510A" w:rsidRPr="008114D2" w:rsidRDefault="00CE7B9B" w:rsidP="00124C7F">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Responses should be concise, unambiguous, and should directly address the requirement stated. </w:t>
      </w:r>
    </w:p>
    <w:p w:rsidR="00CE7B9B" w:rsidRPr="008114D2" w:rsidRDefault="00CE7B9B" w:rsidP="00124C7F">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Your tender responses to the tender requirements and pricing will be incorporated into the Contract, as appropriate</w:t>
      </w:r>
      <w:r w:rsidR="00124C7F" w:rsidRPr="008114D2">
        <w:rPr>
          <w:rFonts w:ascii="Arial" w:hAnsi="Arial" w:cs="Arial"/>
          <w:sz w:val="20"/>
          <w:szCs w:val="20"/>
        </w:rPr>
        <w:t>.</w:t>
      </w:r>
    </w:p>
    <w:p w:rsidR="00CE7B9B" w:rsidRPr="008114D2" w:rsidRDefault="00CB6FA8" w:rsidP="00CE7B9B">
      <w:pPr>
        <w:pStyle w:val="Heading1"/>
        <w:rPr>
          <w:rFonts w:ascii="Arial" w:hAnsi="Arial" w:cs="Arial"/>
          <w:b/>
          <w:color w:val="auto"/>
          <w:sz w:val="20"/>
          <w:szCs w:val="20"/>
        </w:rPr>
      </w:pPr>
      <w:bookmarkStart w:id="16" w:name="_Toc477345555"/>
      <w:bookmarkStart w:id="17" w:name="_Toc490828736"/>
      <w:r w:rsidRPr="008114D2">
        <w:rPr>
          <w:rFonts w:ascii="Arial" w:hAnsi="Arial" w:cs="Arial"/>
          <w:b/>
          <w:color w:val="auto"/>
          <w:sz w:val="20"/>
          <w:szCs w:val="20"/>
        </w:rPr>
        <w:t>4</w:t>
      </w:r>
      <w:r w:rsidR="00761860" w:rsidRPr="008114D2">
        <w:rPr>
          <w:rFonts w:ascii="Arial" w:hAnsi="Arial" w:cs="Arial"/>
          <w:b/>
          <w:color w:val="auto"/>
          <w:sz w:val="20"/>
          <w:szCs w:val="20"/>
        </w:rPr>
        <w:t>.</w:t>
      </w:r>
      <w:r w:rsidRPr="008114D2">
        <w:rPr>
          <w:rFonts w:ascii="Arial" w:hAnsi="Arial" w:cs="Arial"/>
          <w:b/>
          <w:color w:val="auto"/>
          <w:sz w:val="20"/>
          <w:szCs w:val="20"/>
        </w:rPr>
        <w:t>3</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Clarification Requests</w:t>
      </w:r>
      <w:bookmarkEnd w:id="16"/>
      <w:bookmarkEnd w:id="17"/>
    </w:p>
    <w:p w:rsidR="00CE7B9B" w:rsidRPr="008114D2" w:rsidRDefault="00CB6FA8" w:rsidP="00BD37F0">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3</w:t>
      </w:r>
      <w:r w:rsidR="00CE7B9B" w:rsidRPr="008114D2">
        <w:rPr>
          <w:rFonts w:ascii="Arial" w:hAnsi="Arial" w:cs="Arial"/>
          <w:sz w:val="20"/>
          <w:szCs w:val="20"/>
        </w:rPr>
        <w:t xml:space="preserve">.1 </w:t>
      </w:r>
      <w:r w:rsidR="00CE7B9B" w:rsidRPr="008114D2">
        <w:rPr>
          <w:rFonts w:ascii="Arial" w:hAnsi="Arial" w:cs="Arial"/>
          <w:sz w:val="20"/>
          <w:szCs w:val="20"/>
        </w:rPr>
        <w:tab/>
        <w:t xml:space="preserve">All clarification requests should be submitted to </w:t>
      </w:r>
      <w:hyperlink r:id="rId14" w:history="1">
        <w:r w:rsidR="00CE7B9B" w:rsidRPr="008114D2">
          <w:rPr>
            <w:rStyle w:val="Hyperlink"/>
            <w:rFonts w:ascii="Arial" w:hAnsi="Arial" w:cs="Arial"/>
            <w:sz w:val="20"/>
            <w:szCs w:val="20"/>
          </w:rPr>
          <w:t>HST.Procurement@NMRN.org.uk</w:t>
        </w:r>
      </w:hyperlink>
      <w:r w:rsidR="00CE7B9B" w:rsidRPr="008114D2">
        <w:rPr>
          <w:rFonts w:ascii="Arial" w:hAnsi="Arial" w:cs="Arial"/>
          <w:sz w:val="20"/>
          <w:szCs w:val="20"/>
        </w:rPr>
        <w:t xml:space="preserve"> by the Clarification Deadline, as set out in the Timescales section of this ITT. The NMRN is under no obligation to respond to clarification requests received after the Clarification Deadline.</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4.3</w:t>
      </w:r>
      <w:r w:rsidR="00CE7B9B" w:rsidRPr="008114D2">
        <w:rPr>
          <w:rFonts w:ascii="Arial" w:hAnsi="Arial" w:cs="Arial"/>
          <w:sz w:val="20"/>
          <w:szCs w:val="20"/>
        </w:rPr>
        <w:t>.2</w:t>
      </w:r>
      <w:r w:rsidR="00CE7B9B" w:rsidRPr="008114D2">
        <w:rPr>
          <w:rFonts w:ascii="Arial" w:hAnsi="Arial" w:cs="Arial"/>
          <w:sz w:val="20"/>
          <w:szCs w:val="20"/>
        </w:rPr>
        <w:tab/>
        <w:t>Any clarification requests should clearly reference the appropriate paragraph in the ITT documentation and, to the extent possible, should be aggregated rather than sent individually.</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3</w:t>
      </w:r>
      <w:r w:rsidR="00CE7B9B" w:rsidRPr="008114D2">
        <w:rPr>
          <w:rFonts w:ascii="Arial" w:hAnsi="Arial" w:cs="Arial"/>
          <w:sz w:val="20"/>
          <w:szCs w:val="20"/>
        </w:rPr>
        <w:t>.3</w:t>
      </w:r>
      <w:r w:rsidR="00CE7B9B" w:rsidRPr="008114D2">
        <w:rPr>
          <w:rFonts w:ascii="Arial" w:hAnsi="Arial" w:cs="Arial"/>
          <w:sz w:val="20"/>
          <w:szCs w:val="20"/>
        </w:rPr>
        <w:tab/>
        <w:t>The NMRN reserves the right to issue any clarification request made by you, and the response, to all potential suppliers unless you expressly require it to be kept confidential at the time the request is made. If the NMRN considers the contents of the request not to be confidential, it will inform you and you will have the opportunity to withdraw the clarification query prior to the NMRN responding to all potential suppliers.</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4.3</w:t>
      </w:r>
      <w:r w:rsidR="00CE7B9B" w:rsidRPr="008114D2">
        <w:rPr>
          <w:rFonts w:ascii="Arial" w:hAnsi="Arial" w:cs="Arial"/>
          <w:sz w:val="20"/>
          <w:szCs w:val="20"/>
        </w:rPr>
        <w:t>.4</w:t>
      </w:r>
      <w:r w:rsidR="00CE7B9B" w:rsidRPr="008114D2">
        <w:rPr>
          <w:rFonts w:ascii="Arial" w:hAnsi="Arial" w:cs="Arial"/>
          <w:sz w:val="20"/>
          <w:szCs w:val="20"/>
        </w:rPr>
        <w:tab/>
        <w:t xml:space="preserve">The NMRN may at any time request further information from potential suppliers to verify or clarify any aspects of their tender response or other information they may have provided. Should you not provide supplementary information or clarifications to the NMRN by any deadline notified to you, your tender response may be rejected in full and you may be disqualified from this Procurement </w:t>
      </w:r>
      <w:proofErr w:type="gramStart"/>
      <w:r w:rsidR="00CE7B9B" w:rsidRPr="008114D2">
        <w:rPr>
          <w:rFonts w:ascii="Arial" w:hAnsi="Arial" w:cs="Arial"/>
          <w:sz w:val="20"/>
          <w:szCs w:val="20"/>
        </w:rPr>
        <w:t>Process.</w:t>
      </w:r>
      <w:proofErr w:type="gramEnd"/>
    </w:p>
    <w:p w:rsidR="00CE7B9B" w:rsidRPr="008114D2" w:rsidRDefault="00CB6FA8" w:rsidP="00CE7B9B">
      <w:pPr>
        <w:pStyle w:val="Heading1"/>
        <w:rPr>
          <w:rFonts w:ascii="Arial" w:hAnsi="Arial" w:cs="Arial"/>
          <w:b/>
          <w:color w:val="auto"/>
          <w:sz w:val="20"/>
          <w:szCs w:val="20"/>
        </w:rPr>
      </w:pPr>
      <w:bookmarkStart w:id="18" w:name="_Toc477345556"/>
      <w:bookmarkStart w:id="19" w:name="_Toc490828737"/>
      <w:r w:rsidRPr="008114D2">
        <w:rPr>
          <w:rFonts w:ascii="Arial" w:hAnsi="Arial" w:cs="Arial"/>
          <w:b/>
          <w:color w:val="auto"/>
          <w:sz w:val="20"/>
          <w:szCs w:val="20"/>
        </w:rPr>
        <w:t>4</w:t>
      </w:r>
      <w:r w:rsidR="00761860" w:rsidRPr="008114D2">
        <w:rPr>
          <w:rFonts w:ascii="Arial" w:hAnsi="Arial" w:cs="Arial"/>
          <w:b/>
          <w:color w:val="auto"/>
          <w:sz w:val="20"/>
          <w:szCs w:val="20"/>
        </w:rPr>
        <w:t>.</w:t>
      </w:r>
      <w:r w:rsidRPr="008114D2">
        <w:rPr>
          <w:rFonts w:ascii="Arial" w:hAnsi="Arial" w:cs="Arial"/>
          <w:b/>
          <w:color w:val="auto"/>
          <w:sz w:val="20"/>
          <w:szCs w:val="20"/>
        </w:rPr>
        <w:t>4</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Evaluation Criteria</w:t>
      </w:r>
      <w:bookmarkEnd w:id="18"/>
      <w:bookmarkEnd w:id="19"/>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.1</w:t>
      </w:r>
      <w:r w:rsidR="00CE7B9B" w:rsidRPr="008114D2">
        <w:rPr>
          <w:rFonts w:ascii="Arial" w:hAnsi="Arial" w:cs="Arial"/>
          <w:sz w:val="20"/>
          <w:szCs w:val="20"/>
        </w:rPr>
        <w:tab/>
        <w:t xml:space="preserve">You will have your tender response evaluated as set out below: </w:t>
      </w:r>
    </w:p>
    <w:p w:rsidR="00CE7B9B" w:rsidRPr="008114D2" w:rsidRDefault="00CE7B9B" w:rsidP="003E27FB">
      <w:pPr>
        <w:spacing w:before="240" w:line="276" w:lineRule="auto"/>
        <w:jc w:val="both"/>
        <w:rPr>
          <w:rFonts w:ascii="Arial" w:hAnsi="Arial" w:cs="Arial"/>
          <w:sz w:val="20"/>
          <w:szCs w:val="20"/>
        </w:rPr>
      </w:pPr>
      <w:r w:rsidRPr="008114D2">
        <w:rPr>
          <w:rFonts w:ascii="Arial" w:hAnsi="Arial" w:cs="Arial"/>
          <w:b/>
          <w:sz w:val="20"/>
          <w:szCs w:val="20"/>
        </w:rPr>
        <w:t>Stage 1:</w:t>
      </w:r>
      <w:r w:rsidRPr="008114D2">
        <w:rPr>
          <w:rFonts w:ascii="Arial" w:hAnsi="Arial" w:cs="Arial"/>
          <w:sz w:val="20"/>
          <w:szCs w:val="20"/>
        </w:rPr>
        <w:t xml:space="preserve">  Tender responses will be checked to ensure that they have been completed correctly and all necessary information has been provided.  Tender responses correctly completed with all relevant information being provided will proceed to Stage 2.  Any tender responses not correctly completed in accordance with the requirements of this ITT and/or containing omissions may be rejected at this point.  Where a tender response is rejected at this point it will automatically be disqualified and </w:t>
      </w:r>
      <w:r w:rsidR="003E27FB" w:rsidRPr="008114D2">
        <w:rPr>
          <w:rFonts w:ascii="Arial" w:hAnsi="Arial" w:cs="Arial"/>
          <w:sz w:val="20"/>
          <w:szCs w:val="20"/>
        </w:rPr>
        <w:t xml:space="preserve">will not be further evaluated. </w:t>
      </w:r>
    </w:p>
    <w:p w:rsidR="00CE7B9B" w:rsidRPr="008114D2" w:rsidRDefault="00CE7B9B" w:rsidP="00CE7B9B">
      <w:pPr>
        <w:spacing w:line="276" w:lineRule="auto"/>
        <w:rPr>
          <w:rFonts w:ascii="Arial" w:hAnsi="Arial" w:cs="Arial"/>
          <w:sz w:val="20"/>
          <w:szCs w:val="20"/>
        </w:rPr>
      </w:pPr>
      <w:r w:rsidRPr="008114D2">
        <w:rPr>
          <w:rFonts w:ascii="Arial" w:hAnsi="Arial" w:cs="Arial"/>
          <w:b/>
          <w:sz w:val="20"/>
          <w:szCs w:val="20"/>
        </w:rPr>
        <w:t>Stage 2:</w:t>
      </w:r>
      <w:r w:rsidRPr="008114D2">
        <w:rPr>
          <w:rFonts w:ascii="Arial" w:hAnsi="Arial" w:cs="Arial"/>
          <w:sz w:val="20"/>
          <w:szCs w:val="20"/>
        </w:rPr>
        <w:t xml:space="preserve">  If a bidder succeeds in passing Stage 1 of the evaluation, then it will have its detailed tender response to the NMRN’s requirements evaluated in accordance with the evaluation methodology set out below. </w:t>
      </w:r>
    </w:p>
    <w:p w:rsidR="00D802EC" w:rsidRDefault="00D802EC" w:rsidP="00CE7B9B">
      <w:pPr>
        <w:spacing w:before="240" w:line="276" w:lineRule="auto"/>
        <w:jc w:val="both"/>
        <w:rPr>
          <w:rFonts w:ascii="Arial" w:hAnsi="Arial" w:cs="Arial"/>
          <w:sz w:val="20"/>
          <w:szCs w:val="20"/>
        </w:rPr>
      </w:pPr>
    </w:p>
    <w:p w:rsidR="00D802EC" w:rsidRDefault="00D802EC" w:rsidP="00CE7B9B">
      <w:pPr>
        <w:spacing w:before="240" w:line="276" w:lineRule="auto"/>
        <w:jc w:val="both"/>
        <w:rPr>
          <w:rFonts w:ascii="Arial" w:hAnsi="Arial" w:cs="Arial"/>
          <w:sz w:val="20"/>
          <w:szCs w:val="20"/>
        </w:rPr>
      </w:pP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E7B9B" w:rsidRPr="008114D2">
        <w:rPr>
          <w:rFonts w:ascii="Arial" w:hAnsi="Arial" w:cs="Arial"/>
          <w:sz w:val="20"/>
          <w:szCs w:val="20"/>
        </w:rPr>
        <w:t>.2</w:t>
      </w:r>
      <w:r w:rsidR="00CE7B9B" w:rsidRPr="008114D2">
        <w:rPr>
          <w:rFonts w:ascii="Arial" w:hAnsi="Arial" w:cs="Arial"/>
          <w:sz w:val="20"/>
          <w:szCs w:val="20"/>
        </w:rPr>
        <w:tab/>
      </w:r>
      <w:r w:rsidR="00CE7B9B" w:rsidRPr="008114D2">
        <w:rPr>
          <w:rFonts w:ascii="Arial" w:hAnsi="Arial" w:cs="Arial"/>
          <w:sz w:val="20"/>
          <w:szCs w:val="20"/>
          <w:u w:val="single"/>
        </w:rPr>
        <w:t>Award Criteria</w:t>
      </w:r>
      <w:r w:rsidR="00CE7B9B" w:rsidRPr="008114D2">
        <w:rPr>
          <w:rFonts w:ascii="Arial" w:hAnsi="Arial" w:cs="Arial"/>
          <w:sz w:val="20"/>
          <w:szCs w:val="20"/>
        </w:rPr>
        <w:t xml:space="preserve"> – Responses from potential suppliers will be assessed to determine the most economically advantageous tender using the following criteria and weightings and will be assessed entirely on your response submitted: </w:t>
      </w:r>
    </w:p>
    <w:tbl>
      <w:tblPr>
        <w:tblStyle w:val="GridTable1Light-Accent1"/>
        <w:tblW w:w="0" w:type="auto"/>
        <w:tblLook w:val="04A0" w:firstRow="1" w:lastRow="0" w:firstColumn="1" w:lastColumn="0" w:noHBand="0" w:noVBand="1"/>
      </w:tblPr>
      <w:tblGrid>
        <w:gridCol w:w="4513"/>
        <w:gridCol w:w="4503"/>
      </w:tblGrid>
      <w:tr w:rsidR="00CE7B9B" w:rsidRPr="008114D2" w:rsidTr="00296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shd w:val="clear" w:color="auto" w:fill="9CC2E5" w:themeFill="accent1" w:themeFillTint="99"/>
          </w:tcPr>
          <w:p w:rsidR="00CE7B9B" w:rsidRPr="008114D2" w:rsidRDefault="00CE7B9B" w:rsidP="00E3155C">
            <w:pPr>
              <w:spacing w:line="276" w:lineRule="auto"/>
              <w:jc w:val="both"/>
              <w:rPr>
                <w:rFonts w:ascii="Arial" w:hAnsi="Arial" w:cs="Arial"/>
                <w:sz w:val="20"/>
                <w:szCs w:val="20"/>
              </w:rPr>
            </w:pPr>
            <w:r w:rsidRPr="008114D2">
              <w:rPr>
                <w:rFonts w:ascii="Arial" w:hAnsi="Arial" w:cs="Arial"/>
                <w:sz w:val="20"/>
                <w:szCs w:val="20"/>
              </w:rPr>
              <w:t>Criteria</w:t>
            </w:r>
          </w:p>
        </w:tc>
        <w:tc>
          <w:tcPr>
            <w:tcW w:w="4503" w:type="dxa"/>
            <w:shd w:val="clear" w:color="auto" w:fill="9CC2E5" w:themeFill="accent1" w:themeFillTint="99"/>
          </w:tcPr>
          <w:p w:rsidR="00CE7B9B" w:rsidRPr="008114D2" w:rsidRDefault="00CE7B9B" w:rsidP="00E3155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 xml:space="preserve">Weighting </w:t>
            </w:r>
          </w:p>
        </w:tc>
      </w:tr>
      <w:tr w:rsidR="00CE7B9B" w:rsidRPr="008114D2" w:rsidTr="0029650E">
        <w:tc>
          <w:tcPr>
            <w:cnfStyle w:val="001000000000" w:firstRow="0" w:lastRow="0" w:firstColumn="1" w:lastColumn="0" w:oddVBand="0" w:evenVBand="0" w:oddHBand="0" w:evenHBand="0" w:firstRowFirstColumn="0" w:firstRowLastColumn="0" w:lastRowFirstColumn="0" w:lastRowLastColumn="0"/>
            <w:tcW w:w="4513"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Quality of Method &amp; Approach</w:t>
            </w:r>
          </w:p>
        </w:tc>
        <w:tc>
          <w:tcPr>
            <w:tcW w:w="4503" w:type="dxa"/>
          </w:tcPr>
          <w:p w:rsidR="00CE7B9B" w:rsidRPr="008114D2" w:rsidRDefault="00CE7B9B"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70%</w:t>
            </w:r>
          </w:p>
        </w:tc>
      </w:tr>
      <w:tr w:rsidR="00CE7B9B" w:rsidRPr="008114D2" w:rsidTr="0029650E">
        <w:tc>
          <w:tcPr>
            <w:cnfStyle w:val="001000000000" w:firstRow="0" w:lastRow="0" w:firstColumn="1" w:lastColumn="0" w:oddVBand="0" w:evenVBand="0" w:oddHBand="0" w:evenHBand="0" w:firstRowFirstColumn="0" w:firstRowLastColumn="0" w:lastRowFirstColumn="0" w:lastRowLastColumn="0"/>
            <w:tcW w:w="4513"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Commercial/ Value for Money</w:t>
            </w:r>
          </w:p>
        </w:tc>
        <w:tc>
          <w:tcPr>
            <w:tcW w:w="4503" w:type="dxa"/>
          </w:tcPr>
          <w:p w:rsidR="00CE7B9B" w:rsidRPr="008114D2" w:rsidRDefault="00CE7B9B"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30%</w:t>
            </w:r>
          </w:p>
        </w:tc>
      </w:tr>
    </w:tbl>
    <w:p w:rsidR="00CE7B9B" w:rsidRPr="008114D2" w:rsidRDefault="00CE7B9B" w:rsidP="00CE7B9B">
      <w:pPr>
        <w:spacing w:line="276" w:lineRule="auto"/>
        <w:jc w:val="both"/>
        <w:rPr>
          <w:rFonts w:ascii="Arial" w:hAnsi="Arial" w:cs="Arial"/>
          <w:sz w:val="20"/>
          <w:szCs w:val="20"/>
        </w:rPr>
      </w:pPr>
    </w:p>
    <w:p w:rsidR="00CE7B9B" w:rsidRPr="008114D2" w:rsidRDefault="00CB6FA8" w:rsidP="00CE7B9B">
      <w:pPr>
        <w:spacing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.3</w:t>
      </w:r>
      <w:r w:rsidR="00CE7B9B" w:rsidRPr="008114D2">
        <w:rPr>
          <w:rFonts w:ascii="Arial" w:hAnsi="Arial" w:cs="Arial"/>
          <w:sz w:val="20"/>
          <w:szCs w:val="20"/>
        </w:rPr>
        <w:tab/>
      </w:r>
      <w:r w:rsidR="00CE7B9B" w:rsidRPr="008114D2">
        <w:rPr>
          <w:rFonts w:ascii="Arial" w:hAnsi="Arial" w:cs="Arial"/>
          <w:sz w:val="20"/>
          <w:szCs w:val="20"/>
          <w:u w:val="single"/>
        </w:rPr>
        <w:t>Scoring Model</w:t>
      </w:r>
      <w:r w:rsidR="00CE7B9B" w:rsidRPr="008114D2">
        <w:rPr>
          <w:rFonts w:ascii="Arial" w:hAnsi="Arial" w:cs="Arial"/>
          <w:sz w:val="20"/>
          <w:szCs w:val="20"/>
        </w:rPr>
        <w:t xml:space="preserve"> – Tender responses will be subject to an initial review at the start of Stage 2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w:t>
      </w:r>
      <w:proofErr w:type="gramStart"/>
      <w:r w:rsidR="00CE7B9B" w:rsidRPr="008114D2">
        <w:rPr>
          <w:rFonts w:ascii="Arial" w:hAnsi="Arial" w:cs="Arial"/>
          <w:sz w:val="20"/>
          <w:szCs w:val="20"/>
        </w:rPr>
        <w:t>Commercial</w:t>
      </w:r>
      <w:proofErr w:type="gramEnd"/>
      <w:r w:rsidR="00CE7B9B" w:rsidRPr="008114D2">
        <w:rPr>
          <w:rFonts w:ascii="Arial" w:hAnsi="Arial" w:cs="Arial"/>
          <w:sz w:val="20"/>
          <w:szCs w:val="20"/>
        </w:rPr>
        <w:t xml:space="preserve"> using the following scoring model:</w:t>
      </w:r>
    </w:p>
    <w:p w:rsidR="00CE7B9B" w:rsidRPr="008114D2" w:rsidRDefault="00CE7B9B" w:rsidP="00CE7B9B">
      <w:pPr>
        <w:spacing w:line="276" w:lineRule="auto"/>
        <w:jc w:val="both"/>
        <w:rPr>
          <w:rFonts w:ascii="Arial" w:hAnsi="Arial" w:cs="Arial"/>
          <w:sz w:val="20"/>
          <w:szCs w:val="20"/>
        </w:rPr>
      </w:pPr>
    </w:p>
    <w:tbl>
      <w:tblPr>
        <w:tblStyle w:val="GridTable1Light-Accent1"/>
        <w:tblW w:w="9019" w:type="dxa"/>
        <w:tblLook w:val="04A0" w:firstRow="1" w:lastRow="0" w:firstColumn="1" w:lastColumn="0" w:noHBand="0" w:noVBand="1"/>
      </w:tblPr>
      <w:tblGrid>
        <w:gridCol w:w="998"/>
        <w:gridCol w:w="8021"/>
      </w:tblGrid>
      <w:tr w:rsidR="00CE7B9B" w:rsidRPr="008114D2" w:rsidTr="0029650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8" w:type="dxa"/>
          </w:tcPr>
          <w:p w:rsidR="00CE7B9B" w:rsidRPr="008114D2" w:rsidRDefault="00CE7B9B" w:rsidP="00E3155C">
            <w:pPr>
              <w:spacing w:line="276" w:lineRule="auto"/>
              <w:jc w:val="center"/>
              <w:rPr>
                <w:rFonts w:ascii="Arial" w:hAnsi="Arial" w:cs="Arial"/>
                <w:b w:val="0"/>
                <w:sz w:val="20"/>
                <w:szCs w:val="20"/>
                <w:lang w:eastAsia="en-GB"/>
              </w:rPr>
            </w:pPr>
            <w:r w:rsidRPr="008114D2">
              <w:rPr>
                <w:rFonts w:ascii="Arial" w:hAnsi="Arial" w:cs="Arial"/>
                <w:b w:val="0"/>
                <w:sz w:val="20"/>
                <w:szCs w:val="20"/>
                <w:lang w:eastAsia="en-GB"/>
              </w:rPr>
              <w:t>Points</w:t>
            </w:r>
          </w:p>
        </w:tc>
        <w:tc>
          <w:tcPr>
            <w:tcW w:w="8021" w:type="dxa"/>
          </w:tcPr>
          <w:p w:rsidR="00CE7B9B" w:rsidRPr="008114D2" w:rsidRDefault="00CE7B9B" w:rsidP="00E3155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GB"/>
              </w:rPr>
            </w:pPr>
            <w:r w:rsidRPr="008114D2">
              <w:rPr>
                <w:rFonts w:ascii="Arial" w:hAnsi="Arial" w:cs="Arial"/>
                <w:b w:val="0"/>
                <w:sz w:val="20"/>
                <w:szCs w:val="20"/>
                <w:lang w:eastAsia="en-GB"/>
              </w:rPr>
              <w:t>Interpretation</w:t>
            </w:r>
          </w:p>
        </w:tc>
      </w:tr>
      <w:tr w:rsidR="00CE7B9B" w:rsidRPr="008114D2" w:rsidTr="0029650E">
        <w:trPr>
          <w:trHeight w:val="1423"/>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0</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Poor (does not meet any of the requirement) or Very High/Extreme Risk</w:t>
            </w:r>
            <w:r w:rsidRPr="008114D2">
              <w:rPr>
                <w:rFonts w:ascii="Arial" w:hAnsi="Arial" w:cs="Arial"/>
                <w:sz w:val="20"/>
                <w:szCs w:val="20"/>
                <w:lang w:eastAsia="en-GB"/>
              </w:rPr>
              <w:br/>
              <w:t>The response is significantly below what would be expected because of one or all of the following:</w:t>
            </w:r>
            <w:r w:rsidRPr="008114D2">
              <w:rPr>
                <w:rFonts w:ascii="Arial" w:hAnsi="Arial" w:cs="Arial"/>
                <w:sz w:val="20"/>
                <w:szCs w:val="20"/>
                <w:lang w:eastAsia="en-GB"/>
              </w:rPr>
              <w:br/>
              <w:t>• The response indicates a significant lack of understanding</w:t>
            </w:r>
            <w:r w:rsidRPr="008114D2">
              <w:rPr>
                <w:rFonts w:ascii="Arial" w:hAnsi="Arial" w:cs="Arial"/>
                <w:sz w:val="20"/>
                <w:szCs w:val="20"/>
                <w:lang w:eastAsia="en-GB"/>
              </w:rPr>
              <w:br/>
              <w:t xml:space="preserve">• The response fails to meet the requirement </w:t>
            </w:r>
          </w:p>
        </w:tc>
      </w:tr>
      <w:tr w:rsidR="00CE7B9B" w:rsidRPr="008114D2" w:rsidTr="0029650E">
        <w:trPr>
          <w:trHeight w:val="1552"/>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1</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Poor (meets some of the requirement) or Above Average/High Risk</w:t>
            </w:r>
            <w:r w:rsidRPr="008114D2">
              <w:rPr>
                <w:rFonts w:ascii="Arial" w:hAnsi="Arial" w:cs="Arial"/>
                <w:sz w:val="20"/>
                <w:szCs w:val="20"/>
                <w:lang w:eastAsia="en-GB"/>
              </w:rPr>
              <w:br/>
              <w:t>The response meets elements of the requirement but gives concern in a number of significant areas.  There are reservations because of one or all of the following:</w:t>
            </w:r>
            <w:r w:rsidRPr="008114D2">
              <w:rPr>
                <w:rFonts w:ascii="Arial" w:hAnsi="Arial" w:cs="Arial"/>
                <w:sz w:val="20"/>
                <w:szCs w:val="20"/>
                <w:lang w:eastAsia="en-GB"/>
              </w:rPr>
              <w:br/>
              <w:t>• There is at least one significant issue needing considerable attention</w:t>
            </w:r>
            <w:r w:rsidRPr="008114D2">
              <w:rPr>
                <w:rFonts w:ascii="Arial" w:hAnsi="Arial" w:cs="Arial"/>
                <w:sz w:val="20"/>
                <w:szCs w:val="20"/>
                <w:lang w:eastAsia="en-GB"/>
              </w:rPr>
              <w:br/>
              <w:t>• There is insufficient evidence to demonstrate competence or understanding</w:t>
            </w:r>
            <w:r w:rsidRPr="008114D2">
              <w:rPr>
                <w:rFonts w:ascii="Arial" w:hAnsi="Arial" w:cs="Arial"/>
                <w:sz w:val="20"/>
                <w:szCs w:val="20"/>
                <w:lang w:eastAsia="en-GB"/>
              </w:rPr>
              <w:br/>
              <w:t>• The response is light and unconvincing</w:t>
            </w:r>
          </w:p>
        </w:tc>
      </w:tr>
      <w:tr w:rsidR="00CE7B9B" w:rsidRPr="008114D2" w:rsidTr="0029650E">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4</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Fair (meets most, but not all the requirement) or Average Risk</w:t>
            </w:r>
            <w:r w:rsidRPr="008114D2">
              <w:rPr>
                <w:rFonts w:ascii="Arial" w:hAnsi="Arial" w:cs="Arial"/>
                <w:sz w:val="20"/>
                <w:szCs w:val="20"/>
                <w:lang w:eastAsia="en-GB"/>
              </w:rPr>
              <w:br/>
              <w:t>The response meets most of the requirement, but there is a least one significant issue of concern or several smaller issues.  These would require some further clarification or attention later in the procurement process and may arise through lack of demonstrated capability and/or appropriate evidence.  The response therefore shows:</w:t>
            </w:r>
            <w:r w:rsidRPr="008114D2">
              <w:rPr>
                <w:rFonts w:ascii="Arial" w:hAnsi="Arial" w:cs="Arial"/>
                <w:sz w:val="20"/>
                <w:szCs w:val="20"/>
                <w:lang w:eastAsia="en-GB"/>
              </w:rPr>
              <w:br/>
              <w:t>• Basic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xml:space="preserve">• Some areas of concern that require attention </w:t>
            </w:r>
          </w:p>
        </w:tc>
      </w:tr>
      <w:tr w:rsidR="00CE7B9B" w:rsidRPr="008114D2" w:rsidTr="0029650E">
        <w:trPr>
          <w:trHeight w:val="274"/>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7</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Good (meets the requirement) or Low Risk</w:t>
            </w:r>
            <w:r w:rsidRPr="008114D2">
              <w:rPr>
                <w:rFonts w:ascii="Arial" w:hAnsi="Arial" w:cs="Arial"/>
                <w:sz w:val="20"/>
                <w:szCs w:val="20"/>
                <w:lang w:eastAsia="en-GB"/>
              </w:rPr>
              <w:br/>
              <w:t>The response broadly meets what is expected for the criteria.  There are no significant areas of concern, although there might be limited minor issues that need further exploration or attention later in the procurement process.  The response therefore shows</w:t>
            </w:r>
            <w:proofErr w:type="gramStart"/>
            <w:r w:rsidRPr="008114D2">
              <w:rPr>
                <w:rFonts w:ascii="Arial" w:hAnsi="Arial" w:cs="Arial"/>
                <w:sz w:val="20"/>
                <w:szCs w:val="20"/>
                <w:lang w:eastAsia="en-GB"/>
              </w:rPr>
              <w:t>:</w:t>
            </w:r>
            <w:proofErr w:type="gramEnd"/>
            <w:r w:rsidRPr="008114D2">
              <w:rPr>
                <w:rFonts w:ascii="Arial" w:hAnsi="Arial" w:cs="Arial"/>
                <w:sz w:val="20"/>
                <w:szCs w:val="20"/>
                <w:lang w:eastAsia="en-GB"/>
              </w:rPr>
              <w:br/>
              <w:t>• Good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Some insight demonstrated into the relevant issues.</w:t>
            </w:r>
          </w:p>
        </w:tc>
      </w:tr>
      <w:tr w:rsidR="00CE7B9B" w:rsidRPr="008114D2" w:rsidTr="0029650E">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9</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Good (exceeds the requirement) or Very Low Risk</w:t>
            </w:r>
            <w:r w:rsidRPr="008114D2">
              <w:rPr>
                <w:rFonts w:ascii="Arial" w:hAnsi="Arial" w:cs="Arial"/>
                <w:sz w:val="20"/>
                <w:szCs w:val="20"/>
                <w:lang w:eastAsia="en-GB"/>
              </w:rPr>
              <w:br/>
              <w:t>The response exceeds what is expected for the criteria.  Leave no doubt as to the capability and commitment to deliver what is required.  The response therefore shows:</w:t>
            </w:r>
            <w:r w:rsidRPr="008114D2">
              <w:rPr>
                <w:rFonts w:ascii="Arial" w:hAnsi="Arial" w:cs="Arial"/>
                <w:sz w:val="20"/>
                <w:szCs w:val="20"/>
                <w:lang w:eastAsia="en-GB"/>
              </w:rPr>
              <w:br/>
              <w:t>• Very good understanding of the requirement</w:t>
            </w:r>
            <w:r w:rsidRPr="008114D2">
              <w:rPr>
                <w:rFonts w:ascii="Arial" w:hAnsi="Arial" w:cs="Arial"/>
                <w:sz w:val="20"/>
                <w:szCs w:val="20"/>
                <w:lang w:eastAsia="en-GB"/>
              </w:rPr>
              <w:br/>
              <w:t>• Considerable competence demonstrated through relevant experience</w:t>
            </w:r>
            <w:r w:rsidRPr="008114D2">
              <w:rPr>
                <w:rFonts w:ascii="Arial" w:hAnsi="Arial" w:cs="Arial"/>
                <w:sz w:val="20"/>
                <w:szCs w:val="20"/>
                <w:lang w:eastAsia="en-GB"/>
              </w:rPr>
              <w:br/>
              <w:t>• Considerable insight into the relevant issues</w:t>
            </w:r>
            <w:r w:rsidRPr="008114D2">
              <w:rPr>
                <w:rFonts w:ascii="Arial" w:hAnsi="Arial" w:cs="Arial"/>
                <w:sz w:val="20"/>
                <w:szCs w:val="20"/>
                <w:lang w:eastAsia="en-GB"/>
              </w:rPr>
              <w:br/>
              <w:t>The response is also likely to propose additional value in several respects above that expected</w:t>
            </w:r>
          </w:p>
        </w:tc>
      </w:tr>
    </w:tbl>
    <w:p w:rsidR="00CE7B9B" w:rsidRPr="008114D2" w:rsidRDefault="00CE7B9B" w:rsidP="00CE7B9B">
      <w:pPr>
        <w:spacing w:before="240" w:line="276" w:lineRule="auto"/>
        <w:jc w:val="both"/>
        <w:rPr>
          <w:rFonts w:ascii="Arial" w:hAnsi="Arial" w:cs="Arial"/>
          <w:sz w:val="20"/>
          <w:szCs w:val="20"/>
        </w:rPr>
      </w:pPr>
    </w:p>
    <w:p w:rsidR="00C93E69"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93E69" w:rsidRPr="008114D2">
        <w:rPr>
          <w:rFonts w:ascii="Arial" w:hAnsi="Arial" w:cs="Arial"/>
          <w:sz w:val="20"/>
          <w:szCs w:val="20"/>
        </w:rPr>
        <w:t>.4</w:t>
      </w:r>
      <w:r w:rsidR="00C93E69" w:rsidRPr="008114D2">
        <w:rPr>
          <w:rFonts w:ascii="Arial" w:hAnsi="Arial" w:cs="Arial"/>
          <w:sz w:val="20"/>
          <w:szCs w:val="20"/>
        </w:rPr>
        <w:tab/>
      </w:r>
      <w:r w:rsidR="00C93E69" w:rsidRPr="008114D2">
        <w:rPr>
          <w:rFonts w:ascii="Arial" w:hAnsi="Arial" w:cs="Arial"/>
          <w:sz w:val="20"/>
          <w:szCs w:val="20"/>
          <w:u w:val="single"/>
        </w:rPr>
        <w:t>Quality &amp; Method of Approach Evaluation</w:t>
      </w:r>
      <w:r w:rsidR="00C93E69" w:rsidRPr="008114D2">
        <w:rPr>
          <w:rFonts w:ascii="Arial" w:hAnsi="Arial" w:cs="Arial"/>
          <w:sz w:val="20"/>
          <w:szCs w:val="20"/>
        </w:rPr>
        <w:t xml:space="preserve"> – The Quality &amp; Method of Approach will be evaluated using the following criteria by the evaluation panel:</w:t>
      </w:r>
    </w:p>
    <w:p w:rsidR="00C93E69" w:rsidRPr="00E47E10" w:rsidRDefault="00C93E69" w:rsidP="00D20B23">
      <w:pPr>
        <w:pStyle w:val="ListParagraph"/>
        <w:numPr>
          <w:ilvl w:val="0"/>
          <w:numId w:val="17"/>
        </w:numPr>
        <w:spacing w:before="240" w:line="276" w:lineRule="auto"/>
        <w:jc w:val="both"/>
        <w:rPr>
          <w:rFonts w:ascii="Arial" w:hAnsi="Arial" w:cs="Arial"/>
          <w:sz w:val="20"/>
        </w:rPr>
      </w:pPr>
      <w:r w:rsidRPr="00E47E10">
        <w:rPr>
          <w:rFonts w:ascii="Arial" w:hAnsi="Arial" w:cs="Arial"/>
          <w:sz w:val="20"/>
        </w:rPr>
        <w:t>Relevant skills and experience –</w:t>
      </w:r>
      <w:r w:rsidR="007B065B" w:rsidRPr="00E47E10">
        <w:rPr>
          <w:rFonts w:ascii="Arial" w:hAnsi="Arial" w:cs="Arial"/>
          <w:sz w:val="20"/>
        </w:rPr>
        <w:t xml:space="preserve"> </w:t>
      </w:r>
      <w:r w:rsidR="00E47E10" w:rsidRPr="00E47E10">
        <w:rPr>
          <w:rFonts w:ascii="Arial" w:hAnsi="Arial" w:cs="Arial"/>
          <w:sz w:val="20"/>
        </w:rPr>
        <w:t>e</w:t>
      </w:r>
      <w:r w:rsidR="007B065B" w:rsidRPr="00E47E10">
        <w:rPr>
          <w:rFonts w:ascii="Arial" w:hAnsi="Arial" w:cs="Arial"/>
          <w:sz w:val="20"/>
        </w:rPr>
        <w:t xml:space="preserve">xperience </w:t>
      </w:r>
      <w:r w:rsidRPr="00E47E10">
        <w:rPr>
          <w:rFonts w:ascii="Arial" w:hAnsi="Arial" w:cs="Arial"/>
          <w:sz w:val="20"/>
        </w:rPr>
        <w:t>in</w:t>
      </w:r>
      <w:r w:rsidR="007B065B" w:rsidRPr="00E47E10">
        <w:rPr>
          <w:rFonts w:ascii="Arial" w:hAnsi="Arial" w:cs="Arial"/>
          <w:sz w:val="20"/>
        </w:rPr>
        <w:t xml:space="preserve"> </w:t>
      </w:r>
      <w:r w:rsidR="00E47E10" w:rsidRPr="00E47E10">
        <w:rPr>
          <w:rFonts w:ascii="Arial" w:hAnsi="Arial" w:cs="Arial"/>
          <w:sz w:val="20"/>
        </w:rPr>
        <w:t>producing and supplying painted canvas floor cloths</w:t>
      </w:r>
      <w:r w:rsidR="007B065B" w:rsidRPr="00E47E10">
        <w:rPr>
          <w:rFonts w:ascii="Arial" w:hAnsi="Arial" w:cs="Arial"/>
          <w:sz w:val="20"/>
        </w:rPr>
        <w:t xml:space="preserve"> </w:t>
      </w:r>
      <w:r w:rsidRPr="00E47E10">
        <w:rPr>
          <w:rFonts w:ascii="Arial" w:hAnsi="Arial" w:cs="Arial"/>
          <w:sz w:val="20"/>
        </w:rPr>
        <w:t>for historic wooden vessels is desirable.</w:t>
      </w:r>
    </w:p>
    <w:p w:rsidR="00C93E69" w:rsidRPr="00E47E10" w:rsidRDefault="00C93E69" w:rsidP="00D20B23">
      <w:pPr>
        <w:pStyle w:val="ListParagraph"/>
        <w:numPr>
          <w:ilvl w:val="0"/>
          <w:numId w:val="17"/>
        </w:numPr>
        <w:spacing w:before="240" w:line="276" w:lineRule="auto"/>
        <w:jc w:val="both"/>
        <w:rPr>
          <w:rFonts w:ascii="Arial" w:hAnsi="Arial" w:cs="Arial"/>
          <w:sz w:val="20"/>
        </w:rPr>
      </w:pPr>
      <w:r w:rsidRPr="00E47E10">
        <w:rPr>
          <w:rFonts w:ascii="Arial" w:hAnsi="Arial" w:cs="Arial"/>
          <w:sz w:val="20"/>
        </w:rPr>
        <w:t>Understanding of the Brief</w:t>
      </w:r>
    </w:p>
    <w:p w:rsidR="00C93E69" w:rsidRPr="00E47E10" w:rsidRDefault="00C93E69" w:rsidP="00D20B23">
      <w:pPr>
        <w:pStyle w:val="ListParagraph"/>
        <w:numPr>
          <w:ilvl w:val="0"/>
          <w:numId w:val="17"/>
        </w:numPr>
        <w:spacing w:before="240" w:line="276" w:lineRule="auto"/>
        <w:jc w:val="both"/>
        <w:rPr>
          <w:rFonts w:ascii="Arial" w:hAnsi="Arial" w:cs="Arial"/>
          <w:sz w:val="20"/>
        </w:rPr>
      </w:pPr>
      <w:r w:rsidRPr="00E47E10">
        <w:rPr>
          <w:rFonts w:ascii="Arial" w:hAnsi="Arial" w:cs="Arial"/>
          <w:sz w:val="20"/>
        </w:rPr>
        <w:t>Quality of Method Statement and Approach.</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E7B9B" w:rsidRPr="008114D2">
        <w:rPr>
          <w:rFonts w:ascii="Arial" w:hAnsi="Arial" w:cs="Arial"/>
          <w:sz w:val="20"/>
          <w:szCs w:val="20"/>
        </w:rPr>
        <w:t>.4</w:t>
      </w:r>
      <w:r w:rsidR="00CE7B9B" w:rsidRPr="008114D2">
        <w:rPr>
          <w:rFonts w:ascii="Arial" w:hAnsi="Arial" w:cs="Arial"/>
          <w:sz w:val="20"/>
          <w:szCs w:val="20"/>
        </w:rPr>
        <w:tab/>
      </w:r>
      <w:r w:rsidR="00CE7B9B" w:rsidRPr="008114D2">
        <w:rPr>
          <w:rFonts w:ascii="Arial" w:hAnsi="Arial" w:cs="Arial"/>
          <w:sz w:val="20"/>
          <w:szCs w:val="20"/>
          <w:u w:val="single"/>
        </w:rPr>
        <w:t>Commercial Evaluation</w:t>
      </w:r>
      <w:r w:rsidR="00CE7B9B" w:rsidRPr="008114D2">
        <w:rPr>
          <w:rFonts w:ascii="Arial" w:hAnsi="Arial" w:cs="Arial"/>
          <w:sz w:val="20"/>
          <w:szCs w:val="20"/>
        </w:rPr>
        <w:t xml:space="preserve"> – </w:t>
      </w:r>
      <w:proofErr w:type="gramStart"/>
      <w:r w:rsidR="00CE7B9B" w:rsidRPr="008114D2">
        <w:rPr>
          <w:rFonts w:ascii="Arial" w:hAnsi="Arial" w:cs="Arial"/>
          <w:sz w:val="20"/>
          <w:szCs w:val="20"/>
        </w:rPr>
        <w:t>Your</w:t>
      </w:r>
      <w:proofErr w:type="gramEnd"/>
      <w:r w:rsidR="00CE7B9B" w:rsidRPr="008114D2">
        <w:rPr>
          <w:rFonts w:ascii="Arial" w:hAnsi="Arial" w:cs="Arial"/>
          <w:sz w:val="20"/>
          <w:szCs w:val="20"/>
        </w:rPr>
        <w:t xml:space="preserve"> “Overall Price” (as calculated in accordance with requirements of Annex </w:t>
      </w:r>
      <w:r w:rsidR="00D57D0B" w:rsidRPr="008114D2">
        <w:rPr>
          <w:rFonts w:ascii="Arial" w:hAnsi="Arial" w:cs="Arial"/>
          <w:sz w:val="20"/>
          <w:szCs w:val="20"/>
        </w:rPr>
        <w:t>2</w:t>
      </w:r>
      <w:r w:rsidR="00CE7B9B" w:rsidRPr="008114D2">
        <w:rPr>
          <w:rFonts w:ascii="Arial" w:hAnsi="Arial" w:cs="Arial"/>
          <w:sz w:val="20"/>
          <w:szCs w:val="20"/>
        </w:rPr>
        <w:t xml:space="preserve"> (Pricing Approach) for the goods and/or services will be evaluated by the evaluation panel for the purposes of the commercial evaluation. Prices must not be subject to any pricing assumptions, qualifications or indexation not provided for explicitly by the NMRN as part of the pricing approach. In the event that any prices are expressed as being subject to any pricing assumptions, qualifications or indexation not provided for by the NMRN as part of the pricing approach, the NMRN may reject the full tender response at this point. The NMRN may also reject any tender response where the Overall Price for the goods and/or services is considered by the NMRN to be abnormally low following the relevant processes set out under the EU procurement rules.  A maximum offer score will be awarded to the tender response offering the lowest “Overall Price”.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.5</w:t>
      </w:r>
      <w:r w:rsidR="00CE7B9B" w:rsidRPr="008114D2">
        <w:rPr>
          <w:rFonts w:ascii="Arial" w:hAnsi="Arial" w:cs="Arial"/>
          <w:sz w:val="20"/>
          <w:szCs w:val="20"/>
        </w:rPr>
        <w:tab/>
      </w:r>
      <w:r w:rsidR="00CE7B9B" w:rsidRPr="008114D2">
        <w:rPr>
          <w:rFonts w:ascii="Arial" w:hAnsi="Arial" w:cs="Arial"/>
          <w:sz w:val="20"/>
          <w:szCs w:val="20"/>
          <w:u w:val="single"/>
        </w:rPr>
        <w:t>Moderation and application of weightings</w:t>
      </w:r>
      <w:r w:rsidR="00CE7B9B" w:rsidRPr="008114D2">
        <w:rPr>
          <w:rFonts w:ascii="Arial" w:hAnsi="Arial" w:cs="Arial"/>
          <w:sz w:val="20"/>
          <w:szCs w:val="20"/>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 a percentage score out of 100.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.6</w:t>
      </w:r>
      <w:r w:rsidR="00CE7B9B" w:rsidRPr="008114D2">
        <w:rPr>
          <w:rFonts w:ascii="Arial" w:hAnsi="Arial" w:cs="Arial"/>
          <w:sz w:val="20"/>
          <w:szCs w:val="20"/>
        </w:rPr>
        <w:tab/>
      </w:r>
      <w:r w:rsidR="00CE7B9B" w:rsidRPr="008114D2">
        <w:rPr>
          <w:rFonts w:ascii="Arial" w:hAnsi="Arial" w:cs="Arial"/>
          <w:sz w:val="20"/>
          <w:szCs w:val="20"/>
          <w:u w:val="single"/>
        </w:rPr>
        <w:t>The winning tender response</w:t>
      </w:r>
      <w:r w:rsidR="00CE7B9B" w:rsidRPr="008114D2">
        <w:rPr>
          <w:rFonts w:ascii="Arial" w:hAnsi="Arial" w:cs="Arial"/>
          <w:sz w:val="20"/>
          <w:szCs w:val="20"/>
        </w:rPr>
        <w:t xml:space="preserve"> – The winning tender response shall be the tender response scoring the highest percentage score out of 100 when applying the above evaluation methodology</w:t>
      </w:r>
    </w:p>
    <w:p w:rsidR="00CE7B9B" w:rsidRPr="008114D2" w:rsidRDefault="00CE7B9B" w:rsidP="00CE7B9B">
      <w:pPr>
        <w:spacing w:before="240" w:line="276" w:lineRule="auto"/>
        <w:jc w:val="both"/>
        <w:rPr>
          <w:rFonts w:ascii="Arial" w:hAnsi="Arial" w:cs="Arial"/>
          <w:sz w:val="20"/>
          <w:szCs w:val="20"/>
        </w:rPr>
      </w:pPr>
    </w:p>
    <w:p w:rsidR="00CE7B9B" w:rsidRPr="008114D2" w:rsidRDefault="00CE7B9B"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9F5BA0" w:rsidRPr="008114D2" w:rsidRDefault="00AC510A" w:rsidP="00BC04E3">
      <w:pPr>
        <w:pStyle w:val="Heading1"/>
        <w:rPr>
          <w:rFonts w:ascii="Arial" w:hAnsi="Arial" w:cs="Arial"/>
          <w:b/>
          <w:color w:val="1F4E79" w:themeColor="accent1" w:themeShade="80"/>
          <w:sz w:val="20"/>
          <w:szCs w:val="20"/>
        </w:rPr>
      </w:pPr>
      <w:bookmarkStart w:id="20" w:name="_Toc477345557"/>
      <w:bookmarkStart w:id="21" w:name="_Toc482005622"/>
      <w:bookmarkStart w:id="22" w:name="_Toc477345571"/>
      <w:bookmarkStart w:id="23" w:name="_Toc490828738"/>
      <w:r w:rsidRPr="008114D2">
        <w:rPr>
          <w:rFonts w:ascii="Arial" w:hAnsi="Arial" w:cs="Arial"/>
          <w:b/>
          <w:color w:val="1F4E79" w:themeColor="accent1" w:themeShade="80"/>
          <w:sz w:val="24"/>
          <w:szCs w:val="20"/>
        </w:rPr>
        <w:t>A</w:t>
      </w:r>
      <w:r w:rsidR="00BC04E3" w:rsidRPr="008114D2">
        <w:rPr>
          <w:rFonts w:ascii="Arial" w:hAnsi="Arial" w:cs="Arial"/>
          <w:b/>
          <w:color w:val="1F4E79" w:themeColor="accent1" w:themeShade="80"/>
          <w:sz w:val="24"/>
          <w:szCs w:val="20"/>
        </w:rPr>
        <w:t xml:space="preserve">nnex 1 - </w:t>
      </w:r>
      <w:bookmarkEnd w:id="20"/>
      <w:bookmarkEnd w:id="21"/>
      <w:r w:rsidR="009F5BA0" w:rsidRPr="008114D2">
        <w:rPr>
          <w:rFonts w:ascii="Arial" w:hAnsi="Arial" w:cs="Arial"/>
          <w:b/>
          <w:color w:val="1F4E79" w:themeColor="accent1" w:themeShade="80"/>
          <w:sz w:val="24"/>
          <w:szCs w:val="20"/>
        </w:rPr>
        <w:t>Tender Specification</w:t>
      </w:r>
      <w:bookmarkEnd w:id="22"/>
      <w:bookmarkEnd w:id="23"/>
      <w:r w:rsidR="009F5BA0" w:rsidRPr="008114D2">
        <w:rPr>
          <w:rFonts w:ascii="Arial" w:hAnsi="Arial" w:cs="Arial"/>
          <w:b/>
          <w:sz w:val="20"/>
          <w:szCs w:val="20"/>
        </w:rPr>
        <w:tab/>
      </w:r>
    </w:p>
    <w:p w:rsidR="009F5BA0" w:rsidRPr="008114D2" w:rsidRDefault="009F5BA0" w:rsidP="00D463E2">
      <w:pPr>
        <w:spacing w:before="240" w:line="276" w:lineRule="auto"/>
        <w:jc w:val="both"/>
        <w:rPr>
          <w:rFonts w:ascii="Arial" w:hAnsi="Arial" w:cs="Arial"/>
          <w:sz w:val="20"/>
          <w:szCs w:val="20"/>
        </w:rPr>
      </w:pPr>
      <w:r w:rsidRPr="008114D2">
        <w:rPr>
          <w:rFonts w:ascii="Arial" w:hAnsi="Arial" w:cs="Arial"/>
          <w:sz w:val="20"/>
          <w:szCs w:val="20"/>
        </w:rPr>
        <w:t>The following sets out a full, detailed specification of the services required by the potential supplier as part of this ITT.</w:t>
      </w:r>
    </w:p>
    <w:p w:rsidR="000950E6" w:rsidRDefault="009F5BA0" w:rsidP="000950E6">
      <w:pPr>
        <w:pStyle w:val="Heading1"/>
        <w:numPr>
          <w:ilvl w:val="0"/>
          <w:numId w:val="1"/>
        </w:numPr>
        <w:spacing w:line="276" w:lineRule="auto"/>
        <w:ind w:left="142" w:hanging="284"/>
        <w:rPr>
          <w:rFonts w:ascii="Arial" w:hAnsi="Arial" w:cs="Arial"/>
          <w:b/>
          <w:color w:val="1F4E79" w:themeColor="accent1" w:themeShade="80"/>
          <w:sz w:val="24"/>
          <w:szCs w:val="20"/>
        </w:rPr>
      </w:pPr>
      <w:bookmarkStart w:id="24" w:name="_Toc490828739"/>
      <w:r w:rsidRPr="008114D2">
        <w:rPr>
          <w:rFonts w:ascii="Arial" w:hAnsi="Arial" w:cs="Arial"/>
          <w:b/>
          <w:color w:val="1F4E79" w:themeColor="accent1" w:themeShade="80"/>
          <w:sz w:val="24"/>
          <w:szCs w:val="20"/>
        </w:rPr>
        <w:t>Scope of Wor</w:t>
      </w:r>
      <w:bookmarkEnd w:id="24"/>
      <w:r w:rsidR="000950E6">
        <w:rPr>
          <w:rFonts w:ascii="Arial" w:hAnsi="Arial" w:cs="Arial"/>
          <w:b/>
          <w:color w:val="1F4E79" w:themeColor="accent1" w:themeShade="80"/>
          <w:sz w:val="24"/>
          <w:szCs w:val="20"/>
        </w:rPr>
        <w:t>k</w:t>
      </w:r>
    </w:p>
    <w:p w:rsidR="00BC2301" w:rsidRDefault="0043237C" w:rsidP="00BC2301">
      <w:pPr>
        <w:pStyle w:val="ListParagraph"/>
        <w:numPr>
          <w:ilvl w:val="1"/>
          <w:numId w:val="1"/>
        </w:numPr>
        <w:spacing w:line="276" w:lineRule="auto"/>
        <w:rPr>
          <w:rFonts w:ascii="Arial" w:hAnsi="Arial" w:cs="Arial"/>
          <w:sz w:val="20"/>
        </w:rPr>
      </w:pPr>
      <w:r>
        <w:rPr>
          <w:rFonts w:ascii="Arial" w:hAnsi="Arial" w:cs="Arial"/>
          <w:bCs/>
          <w:sz w:val="20"/>
        </w:rPr>
        <w:t>Manufacture and s</w:t>
      </w:r>
      <w:r w:rsidR="00E47E10" w:rsidRPr="00BF0E46">
        <w:rPr>
          <w:rFonts w:ascii="Arial" w:hAnsi="Arial" w:cs="Arial"/>
          <w:bCs/>
          <w:sz w:val="20"/>
        </w:rPr>
        <w:t xml:space="preserve">upply of </w:t>
      </w:r>
      <w:r w:rsidR="00E47E10">
        <w:rPr>
          <w:rFonts w:ascii="Arial" w:hAnsi="Arial" w:cs="Arial"/>
          <w:bCs/>
          <w:sz w:val="20"/>
        </w:rPr>
        <w:t>two p</w:t>
      </w:r>
      <w:r w:rsidR="00E47E10" w:rsidRPr="00BF0E46">
        <w:rPr>
          <w:rFonts w:ascii="Arial" w:hAnsi="Arial" w:cs="Arial"/>
          <w:bCs/>
          <w:sz w:val="20"/>
        </w:rPr>
        <w:t xml:space="preserve">ainted </w:t>
      </w:r>
      <w:r w:rsidR="00E47E10">
        <w:rPr>
          <w:rFonts w:ascii="Arial" w:hAnsi="Arial" w:cs="Arial"/>
          <w:bCs/>
          <w:sz w:val="20"/>
        </w:rPr>
        <w:t>f</w:t>
      </w:r>
      <w:r w:rsidR="00E47E10" w:rsidRPr="00BF0E46">
        <w:rPr>
          <w:rFonts w:ascii="Arial" w:hAnsi="Arial" w:cs="Arial"/>
          <w:bCs/>
          <w:sz w:val="20"/>
        </w:rPr>
        <w:t xml:space="preserve">loor </w:t>
      </w:r>
      <w:r w:rsidR="00E47E10">
        <w:rPr>
          <w:rFonts w:ascii="Arial" w:hAnsi="Arial" w:cs="Arial"/>
          <w:bCs/>
          <w:sz w:val="20"/>
        </w:rPr>
        <w:t>c</w:t>
      </w:r>
      <w:r w:rsidR="00E47E10" w:rsidRPr="00BF0E46">
        <w:rPr>
          <w:rFonts w:ascii="Arial" w:hAnsi="Arial" w:cs="Arial"/>
          <w:bCs/>
          <w:sz w:val="20"/>
        </w:rPr>
        <w:t xml:space="preserve">loths for </w:t>
      </w:r>
      <w:r w:rsidR="00BC2301" w:rsidRPr="00BC2301">
        <w:rPr>
          <w:rFonts w:ascii="Arial" w:hAnsi="Arial" w:cs="Arial"/>
          <w:sz w:val="20"/>
        </w:rPr>
        <w:t xml:space="preserve">HMS </w:t>
      </w:r>
      <w:r w:rsidR="00BC2301" w:rsidRPr="00BC2301">
        <w:rPr>
          <w:rFonts w:ascii="Arial" w:hAnsi="Arial" w:cs="Arial"/>
          <w:i/>
          <w:sz w:val="20"/>
        </w:rPr>
        <w:t>Victory’s</w:t>
      </w:r>
      <w:r w:rsidR="00BC2301" w:rsidRPr="00BC2301">
        <w:rPr>
          <w:rFonts w:ascii="Arial" w:hAnsi="Arial" w:cs="Arial"/>
          <w:sz w:val="20"/>
        </w:rPr>
        <w:t xml:space="preserve"> </w:t>
      </w:r>
      <w:r w:rsidR="002A1B51">
        <w:rPr>
          <w:rFonts w:ascii="Arial" w:hAnsi="Arial" w:cs="Arial"/>
          <w:sz w:val="20"/>
        </w:rPr>
        <w:t>bed</w:t>
      </w:r>
      <w:r w:rsidR="00951BCE">
        <w:rPr>
          <w:rFonts w:ascii="Arial" w:hAnsi="Arial" w:cs="Arial"/>
          <w:sz w:val="20"/>
        </w:rPr>
        <w:t xml:space="preserve"> cabin </w:t>
      </w:r>
      <w:r w:rsidR="00BC2301">
        <w:rPr>
          <w:rFonts w:ascii="Arial" w:hAnsi="Arial" w:cs="Arial"/>
          <w:sz w:val="20"/>
        </w:rPr>
        <w:t>(</w:t>
      </w:r>
      <w:r w:rsidR="00951BCE">
        <w:rPr>
          <w:rFonts w:ascii="Arial" w:hAnsi="Arial" w:cs="Arial"/>
          <w:sz w:val="20"/>
        </w:rPr>
        <w:t>m</w:t>
      </w:r>
      <w:r w:rsidR="00BC2301" w:rsidRPr="00BC2301">
        <w:rPr>
          <w:rFonts w:ascii="Arial" w:hAnsi="Arial" w:cs="Arial"/>
          <w:sz w:val="20"/>
        </w:rPr>
        <w:t>easurements, plan and photographs of cabin at Appendi</w:t>
      </w:r>
      <w:r w:rsidR="00BC2301">
        <w:rPr>
          <w:rFonts w:ascii="Arial" w:hAnsi="Arial" w:cs="Arial"/>
          <w:sz w:val="20"/>
        </w:rPr>
        <w:t>ces</w:t>
      </w:r>
      <w:r w:rsidR="00BC2301" w:rsidRPr="00BC2301">
        <w:rPr>
          <w:rFonts w:ascii="Arial" w:hAnsi="Arial" w:cs="Arial"/>
          <w:sz w:val="20"/>
        </w:rPr>
        <w:t xml:space="preserve"> </w:t>
      </w:r>
      <w:r w:rsidR="00BC2301">
        <w:rPr>
          <w:rFonts w:ascii="Arial" w:hAnsi="Arial" w:cs="Arial"/>
          <w:sz w:val="20"/>
        </w:rPr>
        <w:t xml:space="preserve">1 &amp; </w:t>
      </w:r>
      <w:r w:rsidR="00BC2301" w:rsidRPr="00BC2301">
        <w:rPr>
          <w:rFonts w:ascii="Arial" w:hAnsi="Arial" w:cs="Arial"/>
          <w:sz w:val="20"/>
        </w:rPr>
        <w:t>2</w:t>
      </w:r>
      <w:r w:rsidR="00BC2301">
        <w:rPr>
          <w:rFonts w:ascii="Arial" w:hAnsi="Arial" w:cs="Arial"/>
          <w:sz w:val="20"/>
        </w:rPr>
        <w:t xml:space="preserve">), and </w:t>
      </w:r>
      <w:r w:rsidR="00BC2301" w:rsidRPr="00BC2301">
        <w:rPr>
          <w:rFonts w:ascii="Arial" w:hAnsi="Arial" w:cs="Arial"/>
          <w:sz w:val="20"/>
        </w:rPr>
        <w:t xml:space="preserve">HMS </w:t>
      </w:r>
      <w:r w:rsidR="00BC2301" w:rsidRPr="00BC2301">
        <w:rPr>
          <w:rFonts w:ascii="Arial" w:hAnsi="Arial" w:cs="Arial"/>
          <w:i/>
          <w:sz w:val="20"/>
        </w:rPr>
        <w:t xml:space="preserve">Trincomalee’s </w:t>
      </w:r>
      <w:r w:rsidR="00BC2301" w:rsidRPr="00BC2301">
        <w:rPr>
          <w:rFonts w:ascii="Arial" w:hAnsi="Arial" w:cs="Arial"/>
          <w:sz w:val="20"/>
        </w:rPr>
        <w:t xml:space="preserve">Captain’s cabin. </w:t>
      </w:r>
      <w:r w:rsidR="00BC2301">
        <w:rPr>
          <w:rFonts w:ascii="Arial" w:hAnsi="Arial" w:cs="Arial"/>
          <w:sz w:val="20"/>
        </w:rPr>
        <w:t>(</w:t>
      </w:r>
      <w:r w:rsidR="00BC2301" w:rsidRPr="00BC2301">
        <w:rPr>
          <w:rFonts w:ascii="Arial" w:hAnsi="Arial" w:cs="Arial"/>
          <w:sz w:val="20"/>
        </w:rPr>
        <w:t>Measurements, plan and photographs of cabin at Appen</w:t>
      </w:r>
      <w:r w:rsidR="00BC2301">
        <w:rPr>
          <w:rFonts w:ascii="Arial" w:hAnsi="Arial" w:cs="Arial"/>
          <w:sz w:val="20"/>
        </w:rPr>
        <w:t>dices 3 &amp; 4)</w:t>
      </w:r>
    </w:p>
    <w:p w:rsidR="00FA6851" w:rsidRPr="008114D2" w:rsidRDefault="00FA6851" w:rsidP="00D463E2">
      <w:pPr>
        <w:pStyle w:val="Heading1"/>
        <w:numPr>
          <w:ilvl w:val="0"/>
          <w:numId w:val="1"/>
        </w:numPr>
        <w:spacing w:line="276" w:lineRule="auto"/>
        <w:ind w:left="142" w:hanging="284"/>
        <w:rPr>
          <w:rFonts w:ascii="Arial" w:hAnsi="Arial" w:cs="Arial"/>
          <w:b/>
          <w:color w:val="1F4E79" w:themeColor="accent1" w:themeShade="80"/>
          <w:sz w:val="24"/>
          <w:szCs w:val="20"/>
        </w:rPr>
      </w:pPr>
      <w:bookmarkStart w:id="25" w:name="_Toc490828740"/>
      <w:r w:rsidRPr="008114D2">
        <w:rPr>
          <w:rFonts w:ascii="Arial" w:hAnsi="Arial" w:cs="Arial"/>
          <w:b/>
          <w:color w:val="1F4E79" w:themeColor="accent1" w:themeShade="80"/>
          <w:sz w:val="24"/>
          <w:szCs w:val="20"/>
        </w:rPr>
        <w:t>Deliverables</w:t>
      </w:r>
      <w:bookmarkEnd w:id="25"/>
    </w:p>
    <w:p w:rsidR="00BC2301" w:rsidRPr="0043237C" w:rsidRDefault="00BC2301" w:rsidP="005C7395">
      <w:pPr>
        <w:pStyle w:val="ListParagraph"/>
        <w:numPr>
          <w:ilvl w:val="1"/>
          <w:numId w:val="1"/>
        </w:numPr>
        <w:spacing w:line="276" w:lineRule="auto"/>
        <w:rPr>
          <w:rFonts w:ascii="Arial" w:hAnsi="Arial" w:cs="Arial"/>
          <w:sz w:val="20"/>
        </w:rPr>
      </w:pPr>
      <w:r w:rsidRPr="0043237C">
        <w:rPr>
          <w:rFonts w:ascii="Arial" w:hAnsi="Arial" w:cs="Arial"/>
          <w:sz w:val="20"/>
        </w:rPr>
        <w:t>Manufacture 2 x flax canvas floor covers</w:t>
      </w:r>
      <w:r w:rsidR="0043237C">
        <w:rPr>
          <w:rFonts w:ascii="Arial" w:hAnsi="Arial" w:cs="Arial"/>
          <w:sz w:val="20"/>
        </w:rPr>
        <w:t>, p</w:t>
      </w:r>
      <w:r w:rsidRPr="0043237C">
        <w:rPr>
          <w:rFonts w:ascii="Arial" w:hAnsi="Arial" w:cs="Arial"/>
          <w:sz w:val="20"/>
        </w:rPr>
        <w:t>repare</w:t>
      </w:r>
      <w:r w:rsidR="0043237C">
        <w:rPr>
          <w:rFonts w:ascii="Arial" w:hAnsi="Arial" w:cs="Arial"/>
          <w:sz w:val="20"/>
        </w:rPr>
        <w:t>d a</w:t>
      </w:r>
      <w:r w:rsidRPr="0043237C">
        <w:rPr>
          <w:rFonts w:ascii="Arial" w:hAnsi="Arial" w:cs="Arial"/>
          <w:sz w:val="20"/>
        </w:rPr>
        <w:t>nd paint</w:t>
      </w:r>
      <w:r w:rsidR="0043237C">
        <w:rPr>
          <w:rFonts w:ascii="Arial" w:hAnsi="Arial" w:cs="Arial"/>
          <w:sz w:val="20"/>
        </w:rPr>
        <w:t>ed</w:t>
      </w:r>
      <w:r w:rsidRPr="0043237C">
        <w:rPr>
          <w:rFonts w:ascii="Arial" w:hAnsi="Arial" w:cs="Arial"/>
          <w:sz w:val="20"/>
        </w:rPr>
        <w:t xml:space="preserve"> to replicate current appearance of black and white chequer pattern. It is envisaged this would require: 5 layers of white </w:t>
      </w:r>
      <w:proofErr w:type="spellStart"/>
      <w:r w:rsidRPr="0043237C">
        <w:rPr>
          <w:rFonts w:ascii="Arial" w:hAnsi="Arial" w:cs="Arial"/>
          <w:sz w:val="20"/>
        </w:rPr>
        <w:t>amel</w:t>
      </w:r>
      <w:proofErr w:type="spellEnd"/>
      <w:r w:rsidRPr="0043237C">
        <w:rPr>
          <w:rFonts w:ascii="Arial" w:hAnsi="Arial" w:cs="Arial"/>
          <w:sz w:val="20"/>
        </w:rPr>
        <w:t xml:space="preserve"> lead free paint applied to stretched canvas, then 2 layers of black </w:t>
      </w:r>
      <w:proofErr w:type="spellStart"/>
      <w:r w:rsidRPr="0043237C">
        <w:rPr>
          <w:rFonts w:ascii="Arial" w:hAnsi="Arial" w:cs="Arial"/>
          <w:sz w:val="20"/>
        </w:rPr>
        <w:t>amel</w:t>
      </w:r>
      <w:proofErr w:type="spellEnd"/>
      <w:r w:rsidRPr="0043237C">
        <w:rPr>
          <w:rFonts w:ascii="Arial" w:hAnsi="Arial" w:cs="Arial"/>
          <w:sz w:val="20"/>
        </w:rPr>
        <w:t xml:space="preserve"> lead free paint to create chequer pattern. </w:t>
      </w:r>
    </w:p>
    <w:p w:rsidR="0043237C" w:rsidRPr="0043237C" w:rsidRDefault="0043237C" w:rsidP="0043237C">
      <w:pPr>
        <w:pStyle w:val="ListParagraph"/>
        <w:rPr>
          <w:rFonts w:ascii="Arial" w:hAnsi="Arial" w:cs="Arial"/>
          <w:sz w:val="20"/>
        </w:rPr>
      </w:pPr>
    </w:p>
    <w:p w:rsidR="0043237C" w:rsidRDefault="0043237C" w:rsidP="00BC2301">
      <w:pPr>
        <w:pStyle w:val="ListParagraph"/>
        <w:numPr>
          <w:ilvl w:val="1"/>
          <w:numId w:val="1"/>
        </w:numPr>
        <w:spacing w:line="276" w:lineRule="auto"/>
        <w:rPr>
          <w:rFonts w:ascii="Arial" w:hAnsi="Arial" w:cs="Arial"/>
          <w:sz w:val="20"/>
        </w:rPr>
      </w:pPr>
      <w:r>
        <w:rPr>
          <w:rFonts w:ascii="Arial" w:hAnsi="Arial" w:cs="Arial"/>
          <w:sz w:val="20"/>
        </w:rPr>
        <w:t xml:space="preserve">Attend NMRN Portsmouth and Hartlepool sites to fit above floor covers in HMS </w:t>
      </w:r>
      <w:r w:rsidRPr="0043237C">
        <w:rPr>
          <w:rFonts w:ascii="Arial" w:hAnsi="Arial" w:cs="Arial"/>
          <w:i/>
          <w:sz w:val="20"/>
        </w:rPr>
        <w:t>Victory</w:t>
      </w:r>
      <w:r>
        <w:rPr>
          <w:rFonts w:ascii="Arial" w:hAnsi="Arial" w:cs="Arial"/>
          <w:i/>
          <w:sz w:val="20"/>
        </w:rPr>
        <w:t xml:space="preserve">’s </w:t>
      </w:r>
      <w:r>
        <w:rPr>
          <w:rFonts w:ascii="Arial" w:hAnsi="Arial" w:cs="Arial"/>
          <w:sz w:val="20"/>
        </w:rPr>
        <w:t>bed cabin</w:t>
      </w:r>
      <w:r w:rsidRPr="0043237C">
        <w:rPr>
          <w:rFonts w:ascii="Arial" w:hAnsi="Arial" w:cs="Arial"/>
          <w:i/>
          <w:sz w:val="20"/>
        </w:rPr>
        <w:t xml:space="preserve"> </w:t>
      </w:r>
      <w:r>
        <w:rPr>
          <w:rFonts w:ascii="Arial" w:hAnsi="Arial" w:cs="Arial"/>
          <w:sz w:val="20"/>
        </w:rPr>
        <w:t xml:space="preserve">and HMS </w:t>
      </w:r>
      <w:r w:rsidRPr="0043237C">
        <w:rPr>
          <w:rFonts w:ascii="Arial" w:hAnsi="Arial" w:cs="Arial"/>
          <w:i/>
          <w:sz w:val="20"/>
        </w:rPr>
        <w:t>Trincomalee</w:t>
      </w:r>
      <w:r>
        <w:rPr>
          <w:rFonts w:ascii="Arial" w:hAnsi="Arial" w:cs="Arial"/>
          <w:i/>
          <w:sz w:val="20"/>
        </w:rPr>
        <w:t xml:space="preserve">’s </w:t>
      </w:r>
      <w:r>
        <w:rPr>
          <w:rFonts w:ascii="Arial" w:hAnsi="Arial" w:cs="Arial"/>
          <w:sz w:val="20"/>
        </w:rPr>
        <w:t>Captain’s Cabin</w:t>
      </w:r>
    </w:p>
    <w:p w:rsidR="00BC2301" w:rsidRPr="00BC2301" w:rsidRDefault="00BC2301" w:rsidP="00BC2301">
      <w:pPr>
        <w:pStyle w:val="ListParagraph"/>
        <w:spacing w:line="276" w:lineRule="auto"/>
        <w:ind w:left="1080"/>
        <w:rPr>
          <w:rFonts w:ascii="Arial" w:hAnsi="Arial" w:cs="Arial"/>
          <w:sz w:val="20"/>
        </w:rPr>
      </w:pPr>
    </w:p>
    <w:p w:rsidR="000E202E" w:rsidRPr="008114D2" w:rsidRDefault="00124C7F" w:rsidP="00D463E2">
      <w:pPr>
        <w:pStyle w:val="ListParagraph"/>
        <w:numPr>
          <w:ilvl w:val="0"/>
          <w:numId w:val="1"/>
        </w:numPr>
        <w:spacing w:line="276" w:lineRule="auto"/>
        <w:ind w:left="426"/>
        <w:rPr>
          <w:rFonts w:ascii="Arial" w:hAnsi="Arial" w:cs="Arial"/>
          <w:color w:val="1F4E79" w:themeColor="accent1" w:themeShade="80"/>
        </w:rPr>
      </w:pPr>
      <w:r w:rsidRPr="008114D2">
        <w:rPr>
          <w:rFonts w:ascii="Arial" w:hAnsi="Arial" w:cs="Arial"/>
          <w:b/>
          <w:color w:val="1F4E79" w:themeColor="accent1" w:themeShade="80"/>
        </w:rPr>
        <w:t>Additional</w:t>
      </w:r>
      <w:r w:rsidR="009A0788" w:rsidRPr="008114D2">
        <w:rPr>
          <w:rFonts w:ascii="Arial" w:hAnsi="Arial" w:cs="Arial"/>
          <w:b/>
          <w:color w:val="1F4E79" w:themeColor="accent1" w:themeShade="80"/>
        </w:rPr>
        <w:t xml:space="preserve"> Requirements</w:t>
      </w:r>
      <w:r w:rsidR="000E202E" w:rsidRPr="008114D2">
        <w:rPr>
          <w:rFonts w:ascii="Arial" w:hAnsi="Arial" w:cs="Arial"/>
          <w:color w:val="1F4E79" w:themeColor="accent1" w:themeShade="80"/>
        </w:rPr>
        <w:tab/>
      </w:r>
    </w:p>
    <w:p w:rsidR="0043237C" w:rsidRPr="00BC2301" w:rsidRDefault="0043237C" w:rsidP="0043237C">
      <w:pPr>
        <w:pStyle w:val="ListParagraph"/>
        <w:numPr>
          <w:ilvl w:val="1"/>
          <w:numId w:val="1"/>
        </w:numPr>
        <w:spacing w:line="276" w:lineRule="auto"/>
        <w:rPr>
          <w:rFonts w:ascii="Arial" w:hAnsi="Arial" w:cs="Arial"/>
          <w:sz w:val="20"/>
        </w:rPr>
      </w:pPr>
      <w:r>
        <w:rPr>
          <w:rFonts w:ascii="Arial" w:hAnsi="Arial" w:cs="Arial"/>
          <w:sz w:val="20"/>
        </w:rPr>
        <w:t xml:space="preserve">NMRN </w:t>
      </w:r>
      <w:r w:rsidRPr="00BC2301">
        <w:rPr>
          <w:rFonts w:ascii="Arial" w:hAnsi="Arial" w:cs="Arial"/>
          <w:sz w:val="20"/>
        </w:rPr>
        <w:t>would be happy to receive alternative specification</w:t>
      </w:r>
      <w:r>
        <w:rPr>
          <w:rFonts w:ascii="Arial" w:hAnsi="Arial" w:cs="Arial"/>
          <w:sz w:val="20"/>
        </w:rPr>
        <w:t>s if offered</w:t>
      </w:r>
      <w:r w:rsidRPr="00BC2301">
        <w:rPr>
          <w:rFonts w:ascii="Arial" w:hAnsi="Arial" w:cs="Arial"/>
          <w:sz w:val="20"/>
        </w:rPr>
        <w:t>.</w:t>
      </w:r>
    </w:p>
    <w:p w:rsidR="009A0788" w:rsidRPr="008114D2" w:rsidRDefault="009A0788" w:rsidP="009A0788">
      <w:pPr>
        <w:pStyle w:val="ListParagraph"/>
        <w:rPr>
          <w:rFonts w:ascii="Arial" w:hAnsi="Arial" w:cs="Arial"/>
          <w:b/>
          <w:sz w:val="20"/>
        </w:rPr>
      </w:pPr>
    </w:p>
    <w:p w:rsidR="009A0788" w:rsidRPr="008114D2" w:rsidRDefault="009A0788" w:rsidP="009A0788">
      <w:pPr>
        <w:ind w:left="131"/>
        <w:rPr>
          <w:rFonts w:ascii="Arial" w:hAnsi="Arial" w:cs="Arial"/>
          <w:b/>
          <w:sz w:val="20"/>
          <w:szCs w:val="20"/>
        </w:rPr>
      </w:pPr>
    </w:p>
    <w:p w:rsidR="00752EAB" w:rsidRPr="008114D2" w:rsidRDefault="00752B87" w:rsidP="00752EAB">
      <w:pPr>
        <w:pStyle w:val="Heading1"/>
        <w:rPr>
          <w:rFonts w:ascii="Arial" w:hAnsi="Arial" w:cs="Arial"/>
          <w:b/>
          <w:color w:val="1F4E79" w:themeColor="accent1" w:themeShade="80"/>
          <w:sz w:val="24"/>
          <w:szCs w:val="20"/>
        </w:rPr>
      </w:pPr>
      <w:bookmarkStart w:id="26" w:name="_Toc477345572"/>
      <w:bookmarkStart w:id="27" w:name="_Toc490828741"/>
      <w:r w:rsidRPr="008114D2">
        <w:rPr>
          <w:rFonts w:ascii="Arial" w:hAnsi="Arial" w:cs="Arial"/>
          <w:b/>
          <w:color w:val="1F4E79" w:themeColor="accent1" w:themeShade="80"/>
          <w:sz w:val="24"/>
          <w:szCs w:val="20"/>
        </w:rPr>
        <w:t>A</w:t>
      </w:r>
      <w:r w:rsidR="004E5681" w:rsidRPr="008114D2">
        <w:rPr>
          <w:rFonts w:ascii="Arial" w:hAnsi="Arial" w:cs="Arial"/>
          <w:b/>
          <w:color w:val="1F4E79" w:themeColor="accent1" w:themeShade="80"/>
          <w:sz w:val="24"/>
          <w:szCs w:val="20"/>
        </w:rPr>
        <w:t>nnex 2</w:t>
      </w:r>
      <w:r w:rsidR="00752EAB" w:rsidRPr="008114D2">
        <w:rPr>
          <w:rFonts w:ascii="Arial" w:hAnsi="Arial" w:cs="Arial"/>
          <w:b/>
          <w:color w:val="1F4E79" w:themeColor="accent1" w:themeShade="80"/>
          <w:sz w:val="24"/>
          <w:szCs w:val="20"/>
        </w:rPr>
        <w:t xml:space="preserve"> – Supplier Response</w:t>
      </w:r>
      <w:bookmarkEnd w:id="26"/>
      <w:bookmarkEnd w:id="27"/>
      <w:r w:rsidR="00752EAB" w:rsidRPr="008114D2">
        <w:rPr>
          <w:rFonts w:ascii="Arial" w:hAnsi="Arial" w:cs="Arial"/>
          <w:b/>
          <w:color w:val="1F4E79" w:themeColor="accent1" w:themeShade="80"/>
          <w:sz w:val="24"/>
          <w:szCs w:val="20"/>
        </w:rPr>
        <w:t xml:space="preserve">  </w:t>
      </w:r>
    </w:p>
    <w:p w:rsidR="00752EAB" w:rsidRPr="008114D2" w:rsidRDefault="00752EAB" w:rsidP="00752EAB">
      <w:pPr>
        <w:widowControl w:val="0"/>
        <w:tabs>
          <w:tab w:val="left" w:pos="709"/>
        </w:tabs>
        <w:spacing w:after="120" w:line="276" w:lineRule="auto"/>
        <w:rPr>
          <w:rFonts w:ascii="Arial" w:hAnsi="Arial" w:cs="Arial"/>
          <w:kern w:val="32"/>
          <w:sz w:val="20"/>
          <w:szCs w:val="20"/>
        </w:rPr>
      </w:pPr>
    </w:p>
    <w:p w:rsidR="00752EAB" w:rsidRPr="008114D2" w:rsidRDefault="00752EAB" w:rsidP="00752EAB">
      <w:pPr>
        <w:widowControl w:val="0"/>
        <w:tabs>
          <w:tab w:val="left" w:pos="709"/>
        </w:tabs>
        <w:spacing w:after="120" w:line="276" w:lineRule="auto"/>
        <w:rPr>
          <w:rFonts w:ascii="Arial" w:hAnsi="Arial" w:cs="Arial"/>
          <w:b/>
          <w:kern w:val="32"/>
          <w:sz w:val="20"/>
          <w:szCs w:val="20"/>
        </w:rPr>
      </w:pPr>
      <w:r w:rsidRPr="008114D2">
        <w:rPr>
          <w:rFonts w:ascii="Arial" w:hAnsi="Arial" w:cs="Arial"/>
          <w:b/>
          <w:kern w:val="32"/>
          <w:sz w:val="20"/>
          <w:szCs w:val="20"/>
        </w:rPr>
        <w:t>Part 1: Checklist</w:t>
      </w:r>
    </w:p>
    <w:p w:rsidR="00752EAB" w:rsidRPr="008114D2" w:rsidRDefault="00752EAB" w:rsidP="00752EAB">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Below is a checklist of the desired content of the tender response to this ITT, in reference to the Specification in Ann</w:t>
      </w:r>
      <w:r w:rsidR="00D57D0B" w:rsidRPr="008114D2">
        <w:rPr>
          <w:rFonts w:ascii="Arial" w:hAnsi="Arial" w:cs="Arial"/>
          <w:kern w:val="32"/>
          <w:sz w:val="20"/>
          <w:szCs w:val="20"/>
        </w:rPr>
        <w:t>ex 1</w:t>
      </w:r>
      <w:r w:rsidRPr="008114D2">
        <w:rPr>
          <w:rFonts w:ascii="Arial" w:hAnsi="Arial" w:cs="Arial"/>
          <w:kern w:val="32"/>
          <w:sz w:val="20"/>
          <w:szCs w:val="20"/>
        </w:rPr>
        <w:t>:</w:t>
      </w:r>
    </w:p>
    <w:tbl>
      <w:tblPr>
        <w:tblStyle w:val="GridTable1Light-Accent1"/>
        <w:tblpPr w:leftFromText="180" w:rightFromText="180" w:vertAnchor="text" w:horzAnchor="margin" w:tblpXSpec="center" w:tblpY="249"/>
        <w:tblW w:w="9524" w:type="dxa"/>
        <w:tblLayout w:type="fixed"/>
        <w:tblLook w:val="04A0" w:firstRow="1" w:lastRow="0" w:firstColumn="1" w:lastColumn="0" w:noHBand="0" w:noVBand="1"/>
      </w:tblPr>
      <w:tblGrid>
        <w:gridCol w:w="562"/>
        <w:gridCol w:w="1134"/>
        <w:gridCol w:w="567"/>
        <w:gridCol w:w="6804"/>
        <w:gridCol w:w="457"/>
      </w:tblGrid>
      <w:tr w:rsidR="0038520F" w:rsidRPr="008114D2" w:rsidTr="00D463E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Ref</w:t>
            </w:r>
          </w:p>
        </w:tc>
        <w:tc>
          <w:tcPr>
            <w:tcW w:w="1134"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szCs w:val="20"/>
              </w:rPr>
            </w:pPr>
            <w:r w:rsidRPr="008114D2">
              <w:rPr>
                <w:rFonts w:ascii="Arial" w:hAnsi="Arial" w:cs="Arial"/>
                <w:b w:val="0"/>
                <w:color w:val="FFFFFF" w:themeColor="background1"/>
                <w:kern w:val="32"/>
                <w:sz w:val="20"/>
                <w:szCs w:val="20"/>
              </w:rPr>
              <w:t>Content</w:t>
            </w:r>
          </w:p>
        </w:tc>
        <w:tc>
          <w:tcPr>
            <w:tcW w:w="567"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szCs w:val="20"/>
              </w:rPr>
            </w:pPr>
            <w:r w:rsidRPr="008114D2">
              <w:rPr>
                <w:rFonts w:ascii="Arial" w:hAnsi="Arial" w:cs="Arial"/>
                <w:b w:val="0"/>
                <w:color w:val="FFFFFF" w:themeColor="background1"/>
                <w:kern w:val="32"/>
                <w:sz w:val="20"/>
                <w:szCs w:val="20"/>
              </w:rPr>
              <w:t>Ref</w:t>
            </w:r>
          </w:p>
        </w:tc>
        <w:tc>
          <w:tcPr>
            <w:tcW w:w="6804"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szCs w:val="20"/>
              </w:rPr>
            </w:pPr>
            <w:r w:rsidRPr="008114D2">
              <w:rPr>
                <w:rFonts w:ascii="Arial" w:hAnsi="Arial" w:cs="Arial"/>
                <w:b w:val="0"/>
                <w:color w:val="FFFFFF" w:themeColor="background1"/>
                <w:kern w:val="32"/>
                <w:sz w:val="20"/>
                <w:szCs w:val="20"/>
              </w:rPr>
              <w:t>Detail</w:t>
            </w:r>
          </w:p>
        </w:tc>
        <w:tc>
          <w:tcPr>
            <w:tcW w:w="457" w:type="dxa"/>
            <w:shd w:val="clear" w:color="auto" w:fill="2E74B5" w:themeFill="accent1" w:themeFillShade="BF"/>
            <w:vAlign w:val="center"/>
          </w:tcPr>
          <w:p w:rsidR="0038520F" w:rsidRPr="008114D2" w:rsidRDefault="0038520F" w:rsidP="0038520F">
            <w:pPr>
              <w:pStyle w:val="ListParagraph"/>
              <w:widowControl w:val="0"/>
              <w:numPr>
                <w:ilvl w:val="0"/>
                <w:numId w:val="13"/>
              </w:numPr>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rPr>
            </w:pPr>
          </w:p>
        </w:tc>
      </w:tr>
      <w:tr w:rsidR="0038520F" w:rsidRPr="008114D2" w:rsidTr="00D463E2">
        <w:trPr>
          <w:trHeight w:val="166"/>
        </w:trPr>
        <w:tc>
          <w:tcPr>
            <w:cnfStyle w:val="001000000000" w:firstRow="0" w:lastRow="0" w:firstColumn="1" w:lastColumn="0" w:oddVBand="0" w:evenVBand="0" w:oddHBand="0" w:evenHBand="0" w:firstRowFirstColumn="0" w:firstRowLastColumn="0" w:lastRowFirstColumn="0" w:lastRowLastColumn="0"/>
            <w:tcW w:w="562" w:type="dxa"/>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804"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8520F" w:rsidRPr="008114D2" w:rsidTr="00D463E2">
        <w:trPr>
          <w:trHeight w:val="735"/>
        </w:trPr>
        <w:tc>
          <w:tcPr>
            <w:cnfStyle w:val="001000000000" w:firstRow="0" w:lastRow="0" w:firstColumn="1" w:lastColumn="0" w:oddVBand="0" w:evenVBand="0" w:oddHBand="0" w:evenHBand="0" w:firstRowFirstColumn="0" w:firstRowLastColumn="0" w:lastRowFirstColumn="0" w:lastRowLastColumn="0"/>
            <w:tcW w:w="562" w:type="dxa"/>
            <w:vMerge w:val="restart"/>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1</w:t>
            </w: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 xml:space="preserve">CVs &amp; </w:t>
            </w:r>
            <w:proofErr w:type="spellStart"/>
            <w:r w:rsidRPr="008114D2">
              <w:rPr>
                <w:rFonts w:ascii="Arial" w:hAnsi="Arial" w:cs="Arial"/>
                <w:b/>
                <w:kern w:val="32"/>
                <w:sz w:val="20"/>
                <w:szCs w:val="20"/>
              </w:rPr>
              <w:t>Qual.s</w:t>
            </w:r>
            <w:proofErr w:type="spellEnd"/>
          </w:p>
        </w:tc>
        <w:tc>
          <w:tcPr>
            <w:tcW w:w="56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1.1</w:t>
            </w:r>
          </w:p>
        </w:tc>
        <w:tc>
          <w:tcPr>
            <w:tcW w:w="6804"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The professional skills and qualifications of people involved in the project, including the names and CV’s of proposed team members, their specific responsibilities and any arrangements for subcontracting.</w:t>
            </w:r>
          </w:p>
        </w:tc>
        <w:tc>
          <w:tcPr>
            <w:tcW w:w="45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38520F" w:rsidRPr="008114D2" w:rsidRDefault="0038520F" w:rsidP="00D463E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28896" behindDoc="0" locked="0" layoutInCell="1" allowOverlap="1" wp14:anchorId="101AAAC2" wp14:editId="6A158195">
                      <wp:simplePos x="0" y="0"/>
                      <wp:positionH relativeFrom="margin">
                        <wp:align>center</wp:align>
                      </wp:positionH>
                      <wp:positionV relativeFrom="paragraph">
                        <wp:posOffset>5080</wp:posOffset>
                      </wp:positionV>
                      <wp:extent cx="130629" cy="130628"/>
                      <wp:effectExtent l="0" t="0" r="22225" b="22225"/>
                      <wp:wrapNone/>
                      <wp:docPr id="18" name="Frame 18"/>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0406A" id="Frame 18" o:spid="_x0000_s1026" style="position:absolute;margin-left:0;margin-top:.4pt;width:10.3pt;height:10.3pt;z-index:25172889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38520F">
        <w:trPr>
          <w:trHeight w:val="535"/>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804"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2</w:t>
            </w:r>
          </w:p>
        </w:tc>
        <w:tc>
          <w:tcPr>
            <w:tcW w:w="1134" w:type="dxa"/>
            <w:vMerge w:val="restart"/>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Methods</w:t>
            </w: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2.1</w:t>
            </w:r>
          </w:p>
        </w:tc>
        <w:tc>
          <w:tcPr>
            <w:tcW w:w="6804" w:type="dxa"/>
          </w:tcPr>
          <w:p w:rsidR="0038520F" w:rsidRPr="008114D2" w:rsidRDefault="0038520F" w:rsidP="0043237C">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Specify</w:t>
            </w:r>
            <w:r w:rsidR="00BE3865" w:rsidRPr="008114D2">
              <w:rPr>
                <w:rFonts w:ascii="Arial" w:hAnsi="Arial" w:cs="Arial"/>
                <w:kern w:val="32"/>
                <w:sz w:val="20"/>
                <w:szCs w:val="20"/>
              </w:rPr>
              <w:t xml:space="preserve"> how the potential supplier will go about planning and executing the </w:t>
            </w:r>
            <w:r w:rsidRPr="008114D2">
              <w:rPr>
                <w:rFonts w:ascii="Arial" w:hAnsi="Arial" w:cs="Arial"/>
                <w:kern w:val="32"/>
                <w:sz w:val="20"/>
                <w:szCs w:val="20"/>
              </w:rPr>
              <w:t xml:space="preserve">referenced tasks </w:t>
            </w:r>
            <w:r w:rsidR="00BE3865" w:rsidRPr="008114D2">
              <w:rPr>
                <w:rFonts w:ascii="Arial" w:hAnsi="Arial" w:cs="Arial"/>
                <w:kern w:val="32"/>
                <w:sz w:val="20"/>
                <w:szCs w:val="20"/>
              </w:rPr>
              <w:t>2.1 – 2.</w:t>
            </w:r>
            <w:r w:rsidR="0043237C">
              <w:rPr>
                <w:rFonts w:ascii="Arial" w:hAnsi="Arial" w:cs="Arial"/>
                <w:kern w:val="32"/>
                <w:sz w:val="20"/>
                <w:szCs w:val="20"/>
              </w:rPr>
              <w:t>2</w:t>
            </w:r>
            <w:r w:rsidR="00BE3865" w:rsidRPr="008114D2">
              <w:rPr>
                <w:rFonts w:ascii="Arial" w:hAnsi="Arial" w:cs="Arial"/>
                <w:kern w:val="32"/>
                <w:sz w:val="20"/>
                <w:szCs w:val="20"/>
              </w:rPr>
              <w:t xml:space="preserve"> </w:t>
            </w:r>
            <w:r w:rsidRPr="008114D2">
              <w:rPr>
                <w:rFonts w:ascii="Arial" w:hAnsi="Arial" w:cs="Arial"/>
                <w:kern w:val="32"/>
                <w:sz w:val="20"/>
                <w:szCs w:val="20"/>
              </w:rPr>
              <w:t>within the Deliverables set out in Annex 1, namely;</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2.2</w:t>
            </w:r>
          </w:p>
        </w:tc>
        <w:tc>
          <w:tcPr>
            <w:tcW w:w="6804" w:type="dxa"/>
          </w:tcPr>
          <w:p w:rsidR="0043237C" w:rsidRPr="0043237C" w:rsidRDefault="0043237C" w:rsidP="0043237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3237C">
              <w:rPr>
                <w:rFonts w:ascii="Arial" w:hAnsi="Arial" w:cs="Arial"/>
                <w:sz w:val="20"/>
              </w:rPr>
              <w:t xml:space="preserve">Manufacture 2 x flax canvas floor covers, prepared and painted to replicate current appearance of black and white chequer pattern. It is envisaged this would require: 5 layers of white </w:t>
            </w:r>
            <w:proofErr w:type="spellStart"/>
            <w:r w:rsidRPr="0043237C">
              <w:rPr>
                <w:rFonts w:ascii="Arial" w:hAnsi="Arial" w:cs="Arial"/>
                <w:sz w:val="20"/>
              </w:rPr>
              <w:t>amel</w:t>
            </w:r>
            <w:proofErr w:type="spellEnd"/>
            <w:r w:rsidRPr="0043237C">
              <w:rPr>
                <w:rFonts w:ascii="Arial" w:hAnsi="Arial" w:cs="Arial"/>
                <w:sz w:val="20"/>
              </w:rPr>
              <w:t xml:space="preserve"> lead free paint applied to stretched canvas, then 2 layers of black </w:t>
            </w:r>
            <w:proofErr w:type="spellStart"/>
            <w:r w:rsidRPr="0043237C">
              <w:rPr>
                <w:rFonts w:ascii="Arial" w:hAnsi="Arial" w:cs="Arial"/>
                <w:sz w:val="20"/>
              </w:rPr>
              <w:t>amel</w:t>
            </w:r>
            <w:proofErr w:type="spellEnd"/>
            <w:r w:rsidRPr="0043237C">
              <w:rPr>
                <w:rFonts w:ascii="Arial" w:hAnsi="Arial" w:cs="Arial"/>
                <w:sz w:val="20"/>
              </w:rPr>
              <w:t xml:space="preserve"> lead free paint to create chequer pattern. </w:t>
            </w:r>
          </w:p>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08416" behindDoc="0" locked="0" layoutInCell="1" allowOverlap="1" wp14:anchorId="03971D1D" wp14:editId="57448460">
                      <wp:simplePos x="0" y="0"/>
                      <wp:positionH relativeFrom="margin">
                        <wp:align>center</wp:align>
                      </wp:positionH>
                      <wp:positionV relativeFrom="paragraph">
                        <wp:posOffset>56383</wp:posOffset>
                      </wp:positionV>
                      <wp:extent cx="130629" cy="130628"/>
                      <wp:effectExtent l="0" t="0" r="22225" b="22225"/>
                      <wp:wrapNone/>
                      <wp:docPr id="10" name="Frame 10"/>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4ECCE7" id="Frame 10" o:spid="_x0000_s1026" style="position:absolute;margin-left:0;margin-top:4.45pt;width:10.3pt;height:10.3pt;z-index:25170841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cg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0950E6" w:rsidRPr="008114D2" w:rsidTr="000950E6">
        <w:trPr>
          <w:trHeight w:val="373"/>
        </w:trPr>
        <w:tc>
          <w:tcPr>
            <w:cnfStyle w:val="001000000000" w:firstRow="0" w:lastRow="0" w:firstColumn="1" w:lastColumn="0" w:oddVBand="0" w:evenVBand="0" w:oddHBand="0" w:evenHBand="0" w:firstRowFirstColumn="0" w:firstRowLastColumn="0" w:lastRowFirstColumn="0" w:lastRowLastColumn="0"/>
            <w:tcW w:w="562" w:type="dxa"/>
            <w:vMerge/>
          </w:tcPr>
          <w:p w:rsidR="000950E6" w:rsidRPr="008114D2" w:rsidRDefault="000950E6"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0950E6" w:rsidRPr="008114D2" w:rsidRDefault="000950E6"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0950E6" w:rsidRPr="008114D2" w:rsidRDefault="000950E6"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2.3</w:t>
            </w:r>
          </w:p>
        </w:tc>
        <w:tc>
          <w:tcPr>
            <w:tcW w:w="6804" w:type="dxa"/>
          </w:tcPr>
          <w:p w:rsidR="000950E6" w:rsidRPr="00817EE5" w:rsidRDefault="0043237C" w:rsidP="00817EE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3237C">
              <w:rPr>
                <w:rFonts w:ascii="Arial" w:hAnsi="Arial" w:cs="Arial"/>
                <w:sz w:val="20"/>
              </w:rPr>
              <w:t xml:space="preserve">Attend NMRN Portsmouth and Hartlepool sites </w:t>
            </w:r>
            <w:r w:rsidR="00194AED">
              <w:rPr>
                <w:rFonts w:ascii="Arial" w:hAnsi="Arial" w:cs="Arial"/>
                <w:sz w:val="20"/>
              </w:rPr>
              <w:t>and</w:t>
            </w:r>
            <w:r w:rsidRPr="0043237C">
              <w:rPr>
                <w:rFonts w:ascii="Arial" w:hAnsi="Arial" w:cs="Arial"/>
                <w:sz w:val="20"/>
              </w:rPr>
              <w:t xml:space="preserve"> fit floor covers in HMS </w:t>
            </w:r>
            <w:r w:rsidRPr="0043237C">
              <w:rPr>
                <w:rFonts w:ascii="Arial" w:hAnsi="Arial" w:cs="Arial"/>
                <w:i/>
                <w:sz w:val="20"/>
              </w:rPr>
              <w:t xml:space="preserve">Victory’s </w:t>
            </w:r>
            <w:r w:rsidRPr="0043237C">
              <w:rPr>
                <w:rFonts w:ascii="Arial" w:hAnsi="Arial" w:cs="Arial"/>
                <w:sz w:val="20"/>
              </w:rPr>
              <w:t>bed cabin</w:t>
            </w:r>
            <w:r w:rsidRPr="0043237C">
              <w:rPr>
                <w:rFonts w:ascii="Arial" w:hAnsi="Arial" w:cs="Arial"/>
                <w:i/>
                <w:sz w:val="20"/>
              </w:rPr>
              <w:t xml:space="preserve"> </w:t>
            </w:r>
            <w:r w:rsidRPr="0043237C">
              <w:rPr>
                <w:rFonts w:ascii="Arial" w:hAnsi="Arial" w:cs="Arial"/>
                <w:sz w:val="20"/>
              </w:rPr>
              <w:t xml:space="preserve">and HMS </w:t>
            </w:r>
            <w:r w:rsidRPr="0043237C">
              <w:rPr>
                <w:rFonts w:ascii="Arial" w:hAnsi="Arial" w:cs="Arial"/>
                <w:i/>
                <w:sz w:val="20"/>
              </w:rPr>
              <w:t xml:space="preserve">Trincomalee’s </w:t>
            </w:r>
            <w:r w:rsidR="00817EE5">
              <w:rPr>
                <w:rFonts w:ascii="Arial" w:hAnsi="Arial" w:cs="Arial"/>
                <w:sz w:val="20"/>
              </w:rPr>
              <w:t>Captain’s Cabin</w:t>
            </w:r>
          </w:p>
        </w:tc>
        <w:tc>
          <w:tcPr>
            <w:tcW w:w="457" w:type="dxa"/>
          </w:tcPr>
          <w:p w:rsidR="0043237C" w:rsidRDefault="0043237C"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p w:rsidR="000950E6" w:rsidRPr="008114D2" w:rsidRDefault="0043237C"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72928" behindDoc="0" locked="0" layoutInCell="1" allowOverlap="1" wp14:anchorId="6FC897C3" wp14:editId="7D7308CD">
                      <wp:simplePos x="0" y="0"/>
                      <wp:positionH relativeFrom="margin">
                        <wp:posOffset>-1270</wp:posOffset>
                      </wp:positionH>
                      <wp:positionV relativeFrom="paragraph">
                        <wp:posOffset>12065</wp:posOffset>
                      </wp:positionV>
                      <wp:extent cx="130629" cy="130628"/>
                      <wp:effectExtent l="0" t="0" r="22225" b="22225"/>
                      <wp:wrapNone/>
                      <wp:docPr id="1" name="Frame 1"/>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EE35A" id="Frame 1" o:spid="_x0000_s1026" style="position:absolute;margin-left:-.1pt;margin-top:.95pt;width:10.3pt;height:10.3pt;z-index:251772928;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3</w:t>
            </w:r>
          </w:p>
        </w:tc>
        <w:tc>
          <w:tcPr>
            <w:tcW w:w="1134" w:type="dxa"/>
            <w:vMerge w:val="restart"/>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H &amp; S</w:t>
            </w: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3.1</w:t>
            </w:r>
          </w:p>
        </w:tc>
        <w:tc>
          <w:tcPr>
            <w:tcW w:w="6804" w:type="dxa"/>
          </w:tcPr>
          <w:p w:rsidR="0038520F" w:rsidRPr="008114D2" w:rsidRDefault="00180713" w:rsidP="0043237C">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H</w:t>
            </w:r>
            <w:r w:rsidR="0038520F" w:rsidRPr="008114D2">
              <w:rPr>
                <w:rFonts w:ascii="Arial" w:hAnsi="Arial" w:cs="Arial"/>
                <w:kern w:val="32"/>
                <w:sz w:val="20"/>
                <w:szCs w:val="20"/>
              </w:rPr>
              <w:t>ow the contractor aims to co</w:t>
            </w:r>
            <w:r w:rsidRPr="008114D2">
              <w:rPr>
                <w:rFonts w:ascii="Arial" w:hAnsi="Arial" w:cs="Arial"/>
                <w:kern w:val="32"/>
                <w:sz w:val="20"/>
                <w:szCs w:val="20"/>
              </w:rPr>
              <w:t xml:space="preserve">mply with H &amp; S IOSH standards. </w:t>
            </w:r>
            <w:r w:rsidR="0038520F" w:rsidRPr="008114D2">
              <w:rPr>
                <w:rFonts w:ascii="Arial" w:hAnsi="Arial" w:cs="Arial"/>
                <w:kern w:val="32"/>
                <w:sz w:val="20"/>
                <w:szCs w:val="20"/>
              </w:rPr>
              <w:t>Please provide detailed description of your method for each deliverable</w:t>
            </w:r>
            <w:r w:rsidRPr="008114D2">
              <w:rPr>
                <w:rFonts w:ascii="Arial" w:hAnsi="Arial" w:cs="Arial"/>
                <w:kern w:val="32"/>
                <w:sz w:val="20"/>
                <w:szCs w:val="20"/>
              </w:rPr>
              <w:t xml:space="preserve"> (2.1 – 2.</w:t>
            </w:r>
            <w:r w:rsidR="0043237C">
              <w:rPr>
                <w:rFonts w:ascii="Arial" w:hAnsi="Arial" w:cs="Arial"/>
                <w:kern w:val="32"/>
                <w:sz w:val="20"/>
                <w:szCs w:val="20"/>
              </w:rPr>
              <w:t>2</w:t>
            </w:r>
            <w:r w:rsidRPr="008114D2">
              <w:rPr>
                <w:rFonts w:ascii="Arial" w:hAnsi="Arial" w:cs="Arial"/>
                <w:kern w:val="32"/>
                <w:sz w:val="20"/>
                <w:szCs w:val="20"/>
              </w:rPr>
              <w:t>, Annex 1)</w:t>
            </w:r>
            <w:r w:rsidR="0038520F" w:rsidRPr="008114D2">
              <w:rPr>
                <w:rFonts w:ascii="Arial" w:hAnsi="Arial" w:cs="Arial"/>
                <w:kern w:val="32"/>
                <w:sz w:val="20"/>
                <w:szCs w:val="20"/>
              </w:rPr>
              <w:t xml:space="preserve">, together with a template of </w:t>
            </w:r>
            <w:r w:rsidR="005E193E" w:rsidRPr="008114D2">
              <w:rPr>
                <w:rFonts w:ascii="Arial" w:hAnsi="Arial" w:cs="Arial"/>
                <w:kern w:val="32"/>
                <w:sz w:val="20"/>
                <w:szCs w:val="20"/>
              </w:rPr>
              <w:t>a</w:t>
            </w:r>
            <w:r w:rsidR="0038520F" w:rsidRPr="008114D2">
              <w:rPr>
                <w:rFonts w:ascii="Arial" w:hAnsi="Arial" w:cs="Arial"/>
                <w:kern w:val="32"/>
                <w:sz w:val="20"/>
                <w:szCs w:val="20"/>
              </w:rPr>
              <w:t xml:space="preserve"> Risk Assessment</w:t>
            </w:r>
            <w:r w:rsidRPr="008114D2">
              <w:rPr>
                <w:rFonts w:ascii="Arial" w:hAnsi="Arial" w:cs="Arial"/>
                <w:kern w:val="32"/>
                <w:sz w:val="20"/>
                <w:szCs w:val="20"/>
              </w:rPr>
              <w:t>.</w:t>
            </w:r>
          </w:p>
        </w:tc>
        <w:tc>
          <w:tcPr>
            <w:tcW w:w="457" w:type="dxa"/>
          </w:tcPr>
          <w:p w:rsidR="0038520F" w:rsidRPr="008114D2" w:rsidRDefault="00180713"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50400" behindDoc="0" locked="0" layoutInCell="1" allowOverlap="1" wp14:anchorId="06CCD1C3" wp14:editId="7A97CD2D">
                      <wp:simplePos x="0" y="0"/>
                      <wp:positionH relativeFrom="margin">
                        <wp:align>center</wp:align>
                      </wp:positionH>
                      <wp:positionV relativeFrom="paragraph">
                        <wp:posOffset>247650</wp:posOffset>
                      </wp:positionV>
                      <wp:extent cx="130629" cy="130628"/>
                      <wp:effectExtent l="0" t="0" r="22225" b="22225"/>
                      <wp:wrapNone/>
                      <wp:docPr id="15" name="Frame 15"/>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55EBB" id="Frame 15" o:spid="_x0000_s1026" style="position:absolute;margin-left:0;margin-top:19.5pt;width:10.3pt;height:10.3pt;z-index:251750400;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Ex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4476A" w:rsidRPr="008114D2" w:rsidTr="0034476A">
        <w:trPr>
          <w:trHeight w:val="524"/>
        </w:trPr>
        <w:tc>
          <w:tcPr>
            <w:cnfStyle w:val="001000000000" w:firstRow="0" w:lastRow="0" w:firstColumn="1" w:lastColumn="0" w:oddVBand="0" w:evenVBand="0" w:oddHBand="0" w:evenHBand="0" w:firstRowFirstColumn="0" w:firstRowLastColumn="0" w:lastRowFirstColumn="0" w:lastRowLastColumn="0"/>
            <w:tcW w:w="562" w:type="dxa"/>
            <w:vMerge/>
          </w:tcPr>
          <w:p w:rsidR="0034476A" w:rsidRPr="008114D2" w:rsidRDefault="0034476A"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4476A" w:rsidRPr="008114D2" w:rsidRDefault="0034476A"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4476A" w:rsidRPr="008114D2" w:rsidRDefault="0034476A"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3.2</w:t>
            </w:r>
          </w:p>
          <w:p w:rsidR="0034476A" w:rsidRPr="008114D2" w:rsidRDefault="0034476A" w:rsidP="00B66AE9">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6804" w:type="dxa"/>
          </w:tcPr>
          <w:p w:rsidR="0034476A" w:rsidRPr="008114D2" w:rsidRDefault="0034476A" w:rsidP="00B66AE9">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Provide relevant H &amp; S Qualifications, such as First Aid, Confined Space Training and Working at Height. </w:t>
            </w:r>
          </w:p>
        </w:tc>
        <w:tc>
          <w:tcPr>
            <w:tcW w:w="457" w:type="dxa"/>
          </w:tcPr>
          <w:p w:rsidR="0034476A" w:rsidRPr="008114D2" w:rsidRDefault="0034476A"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57568" behindDoc="0" locked="0" layoutInCell="1" allowOverlap="1" wp14:anchorId="40BF6956" wp14:editId="0A38D9B1">
                      <wp:simplePos x="0" y="0"/>
                      <wp:positionH relativeFrom="margin">
                        <wp:align>center</wp:align>
                      </wp:positionH>
                      <wp:positionV relativeFrom="paragraph">
                        <wp:posOffset>170014</wp:posOffset>
                      </wp:positionV>
                      <wp:extent cx="130629" cy="130628"/>
                      <wp:effectExtent l="0" t="0" r="22225" b="22225"/>
                      <wp:wrapNone/>
                      <wp:docPr id="13" name="Frame 13"/>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CEE2BE" id="Frame 13" o:spid="_x0000_s1026" style="position:absolute;margin-left:0;margin-top:13.4pt;width:10.3pt;height:10.3pt;z-index:251757568;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F80A90">
        <w:trPr>
          <w:trHeight w:val="884"/>
        </w:trPr>
        <w:tc>
          <w:tcPr>
            <w:cnfStyle w:val="001000000000" w:firstRow="0" w:lastRow="0" w:firstColumn="1" w:lastColumn="0" w:oddVBand="0" w:evenVBand="0" w:oddHBand="0" w:evenHBand="0" w:firstRowFirstColumn="0" w:firstRowLastColumn="0" w:lastRowFirstColumn="0" w:lastRowLastColumn="0"/>
            <w:tcW w:w="562" w:type="dxa"/>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4</w:t>
            </w: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Heritage Best-Practise</w:t>
            </w: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4.1</w:t>
            </w:r>
          </w:p>
        </w:tc>
        <w:tc>
          <w:tcPr>
            <w:tcW w:w="6804" w:type="dxa"/>
          </w:tcPr>
          <w:p w:rsidR="0038520F" w:rsidRPr="008114D2" w:rsidRDefault="00F80A90" w:rsidP="00F80A90">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How the consultant will</w:t>
            </w:r>
            <w:r w:rsidR="0038520F" w:rsidRPr="008114D2">
              <w:rPr>
                <w:rFonts w:ascii="Arial" w:hAnsi="Arial" w:cs="Arial"/>
                <w:kern w:val="32"/>
                <w:sz w:val="20"/>
                <w:szCs w:val="20"/>
              </w:rPr>
              <w:t xml:space="preserve"> exercise conservation best practise (NHS; 2010, Historic England; 2008), including but not limited to </w:t>
            </w:r>
            <w:r w:rsidRPr="008114D2">
              <w:rPr>
                <w:rFonts w:ascii="Arial" w:hAnsi="Arial" w:cs="Arial"/>
                <w:kern w:val="32"/>
                <w:sz w:val="20"/>
                <w:szCs w:val="20"/>
              </w:rPr>
              <w:t xml:space="preserve">mitigating </w:t>
            </w:r>
            <w:r w:rsidR="0043237C">
              <w:rPr>
                <w:rFonts w:ascii="Arial" w:hAnsi="Arial" w:cs="Arial"/>
                <w:kern w:val="32"/>
                <w:sz w:val="20"/>
                <w:szCs w:val="20"/>
              </w:rPr>
              <w:t>risk of damage to the vessels</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03296" behindDoc="0" locked="0" layoutInCell="1" allowOverlap="1" wp14:anchorId="7F738FAE" wp14:editId="0F5BF495">
                      <wp:simplePos x="0" y="0"/>
                      <wp:positionH relativeFrom="margin">
                        <wp:align>center</wp:align>
                      </wp:positionH>
                      <wp:positionV relativeFrom="paragraph">
                        <wp:posOffset>219075</wp:posOffset>
                      </wp:positionV>
                      <wp:extent cx="130629" cy="130628"/>
                      <wp:effectExtent l="0" t="0" r="22225" b="22225"/>
                      <wp:wrapNone/>
                      <wp:docPr id="31" name="Frame 31"/>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177A0" id="Frame 31" o:spid="_x0000_s1026" style="position:absolute;margin-left:0;margin-top:17.25pt;width:10.3pt;height:10.3pt;z-index:25170329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dY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B66AE9" w:rsidRPr="008114D2" w:rsidRDefault="00B66AE9"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5</w:t>
            </w:r>
          </w:p>
        </w:tc>
        <w:tc>
          <w:tcPr>
            <w:tcW w:w="1134" w:type="dxa"/>
            <w:vMerge w:val="restart"/>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Scheduled Work Programme</w:t>
            </w: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5.1</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Scheduled work programme (in days) for all stages of the work with milestones and dates, including but not limited to;</w:t>
            </w:r>
          </w:p>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RAMS, Exclusion Zones &amp; Consultations</w:t>
            </w:r>
          </w:p>
        </w:tc>
        <w:tc>
          <w:tcPr>
            <w:tcW w:w="45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61664" behindDoc="0" locked="0" layoutInCell="1" allowOverlap="1" wp14:anchorId="23643130" wp14:editId="55BFBB32">
                      <wp:simplePos x="0" y="0"/>
                      <wp:positionH relativeFrom="margin">
                        <wp:posOffset>0</wp:posOffset>
                      </wp:positionH>
                      <wp:positionV relativeFrom="paragraph">
                        <wp:posOffset>276860</wp:posOffset>
                      </wp:positionV>
                      <wp:extent cx="130629" cy="130628"/>
                      <wp:effectExtent l="0" t="0" r="22225" b="22225"/>
                      <wp:wrapNone/>
                      <wp:docPr id="32" name="Frame 32"/>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E7B14" id="Frame 32" o:spid="_x0000_s1026" style="position:absolute;margin-left:0;margin-top:21.8pt;width:10.3pt;height:10.3pt;z-index:251761664;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rh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194AED"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194AED" w:rsidRPr="008114D2" w:rsidRDefault="00194AED" w:rsidP="00194AED">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194AED" w:rsidRPr="008114D2" w:rsidRDefault="00194AED" w:rsidP="00194AED">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194AED" w:rsidRPr="008114D2" w:rsidRDefault="00194AED" w:rsidP="00194AED">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6804" w:type="dxa"/>
          </w:tcPr>
          <w:p w:rsidR="00194AED" w:rsidRPr="008114D2" w:rsidRDefault="00194AED" w:rsidP="00194AED">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43237C">
              <w:rPr>
                <w:rFonts w:ascii="Arial" w:hAnsi="Arial" w:cs="Arial"/>
                <w:sz w:val="20"/>
              </w:rPr>
              <w:t>M</w:t>
            </w:r>
            <w:r w:rsidRPr="0043237C">
              <w:rPr>
                <w:rFonts w:ascii="Arial" w:hAnsi="Arial" w:cs="Arial"/>
                <w:sz w:val="20"/>
                <w:szCs w:val="20"/>
              </w:rPr>
              <w:t xml:space="preserve">anufacture </w:t>
            </w:r>
            <w:r w:rsidRPr="0043237C">
              <w:rPr>
                <w:rFonts w:ascii="Arial" w:hAnsi="Arial" w:cs="Arial"/>
                <w:sz w:val="20"/>
              </w:rPr>
              <w:t>2 x flax canvas floor covers</w:t>
            </w:r>
          </w:p>
        </w:tc>
        <w:tc>
          <w:tcPr>
            <w:tcW w:w="457" w:type="dxa"/>
          </w:tcPr>
          <w:p w:rsidR="00194AED" w:rsidRPr="008114D2" w:rsidRDefault="00194AED" w:rsidP="00194AED">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p>
        </w:tc>
      </w:tr>
      <w:tr w:rsidR="00194AED"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194AED" w:rsidRPr="008114D2" w:rsidRDefault="00194AED" w:rsidP="00194AED">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194AED" w:rsidRPr="008114D2" w:rsidRDefault="00194AED" w:rsidP="00194AED">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194AED" w:rsidRPr="008114D2" w:rsidRDefault="00194AED" w:rsidP="00194AED">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6804" w:type="dxa"/>
          </w:tcPr>
          <w:p w:rsidR="00194AED" w:rsidRPr="008114D2" w:rsidRDefault="00194AED" w:rsidP="00194AED">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Prepare and paint floor covers</w:t>
            </w:r>
          </w:p>
        </w:tc>
        <w:tc>
          <w:tcPr>
            <w:tcW w:w="457" w:type="dxa"/>
          </w:tcPr>
          <w:p w:rsidR="00194AED" w:rsidRPr="008114D2" w:rsidRDefault="00194AED" w:rsidP="00194AED">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p>
        </w:tc>
      </w:tr>
      <w:tr w:rsidR="00194AED"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194AED" w:rsidRPr="008114D2" w:rsidRDefault="00194AED" w:rsidP="00194AED">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194AED" w:rsidRPr="008114D2" w:rsidRDefault="00194AED" w:rsidP="00194AED">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194AED" w:rsidRPr="008114D2" w:rsidRDefault="00194AED" w:rsidP="00194AED">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6804" w:type="dxa"/>
          </w:tcPr>
          <w:p w:rsidR="00194AED" w:rsidRPr="008114D2" w:rsidRDefault="00194AED" w:rsidP="00194AED">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Fit floor covers</w:t>
            </w:r>
          </w:p>
        </w:tc>
        <w:tc>
          <w:tcPr>
            <w:tcW w:w="457" w:type="dxa"/>
          </w:tcPr>
          <w:p w:rsidR="00194AED" w:rsidRPr="008114D2" w:rsidRDefault="00194AED" w:rsidP="00194AED">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6804" w:type="dxa"/>
          </w:tcPr>
          <w:p w:rsidR="00B66AE9" w:rsidRPr="008114D2" w:rsidRDefault="00B66AE9" w:rsidP="0043237C">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457" w:type="dxa"/>
          </w:tcPr>
          <w:p w:rsidR="00B66AE9" w:rsidRPr="008114D2" w:rsidRDefault="00B66AE9" w:rsidP="00D463E2">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B66AE9" w:rsidRPr="008114D2" w:rsidRDefault="00B66AE9"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6</w:t>
            </w:r>
          </w:p>
        </w:tc>
        <w:tc>
          <w:tcPr>
            <w:tcW w:w="1134" w:type="dxa"/>
            <w:vMerge w:val="restart"/>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Costs (see Annex 4 for Pricing Approach)</w:t>
            </w: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6.1</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A breakdown of costs for the work and materials as specified in Annex 1.</w:t>
            </w:r>
          </w:p>
        </w:tc>
        <w:tc>
          <w:tcPr>
            <w:tcW w:w="457" w:type="dxa"/>
          </w:tcPr>
          <w:p w:rsidR="00B66AE9" w:rsidRPr="008114D2" w:rsidRDefault="00B66AE9" w:rsidP="00D463E2">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67808" behindDoc="0" locked="0" layoutInCell="1" allowOverlap="1" wp14:anchorId="70E43B8E" wp14:editId="7ECDAEC4">
                      <wp:simplePos x="0" y="0"/>
                      <wp:positionH relativeFrom="column">
                        <wp:posOffset>2672</wp:posOffset>
                      </wp:positionH>
                      <wp:positionV relativeFrom="paragraph">
                        <wp:posOffset>42603</wp:posOffset>
                      </wp:positionV>
                      <wp:extent cx="130629" cy="130628"/>
                      <wp:effectExtent l="0" t="0" r="22225" b="22225"/>
                      <wp:wrapNone/>
                      <wp:docPr id="37" name="Frame 37"/>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9BE3A" id="Frame 37" o:spid="_x0000_s1026" style="position:absolute;margin-left:.2pt;margin-top:3.35pt;width:10.3pt;height:10.3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v:shape>
                  </w:pict>
                </mc:Fallback>
              </mc:AlternateContent>
            </w:r>
          </w:p>
        </w:tc>
      </w:tr>
      <w:tr w:rsidR="00B66AE9" w:rsidRPr="008114D2" w:rsidTr="00D463E2">
        <w:trPr>
          <w:trHeight w:val="590"/>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6.2</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Any travel, subsistence and accommodation cost for the work proposed in Annex 1. </w:t>
            </w:r>
          </w:p>
        </w:tc>
        <w:tc>
          <w:tcPr>
            <w:tcW w:w="45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69856" behindDoc="0" locked="0" layoutInCell="1" allowOverlap="1" wp14:anchorId="33B6A2E5" wp14:editId="0093F141">
                      <wp:simplePos x="0" y="0"/>
                      <wp:positionH relativeFrom="margin">
                        <wp:posOffset>0</wp:posOffset>
                      </wp:positionH>
                      <wp:positionV relativeFrom="paragraph">
                        <wp:posOffset>112395</wp:posOffset>
                      </wp:positionV>
                      <wp:extent cx="130629" cy="130628"/>
                      <wp:effectExtent l="0" t="0" r="22225" b="22225"/>
                      <wp:wrapNone/>
                      <wp:docPr id="38" name="Frame 38"/>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CA7B9D" id="Frame 38" o:spid="_x0000_s1026" style="position:absolute;margin-left:0;margin-top:8.85pt;width:10.3pt;height:10.3pt;z-index:251769856;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6.3</w:t>
            </w:r>
          </w:p>
        </w:tc>
        <w:tc>
          <w:tcPr>
            <w:tcW w:w="6804" w:type="dxa"/>
          </w:tcPr>
          <w:p w:rsidR="00B66AE9" w:rsidRPr="008114D2" w:rsidRDefault="00B66AE9" w:rsidP="00D463E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Schedule of hourly rates for the proposed labour, including sub-contractors</w:t>
            </w:r>
          </w:p>
        </w:tc>
        <w:tc>
          <w:tcPr>
            <w:tcW w:w="45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68832" behindDoc="0" locked="0" layoutInCell="1" allowOverlap="1" wp14:anchorId="469AF7B8" wp14:editId="421E3505">
                      <wp:simplePos x="0" y="0"/>
                      <wp:positionH relativeFrom="margin">
                        <wp:align>center</wp:align>
                      </wp:positionH>
                      <wp:positionV relativeFrom="paragraph">
                        <wp:posOffset>109220</wp:posOffset>
                      </wp:positionV>
                      <wp:extent cx="130629" cy="130628"/>
                      <wp:effectExtent l="0" t="0" r="22225" b="22225"/>
                      <wp:wrapNone/>
                      <wp:docPr id="39" name="Frame 39"/>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E4B91" id="Frame 39" o:spid="_x0000_s1026" style="position:absolute;margin-left:0;margin-top:8.6pt;width:10.3pt;height:10.3pt;z-index:251768832;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0c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7</w:t>
            </w: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Insurance</w:t>
            </w:r>
          </w:p>
        </w:tc>
        <w:tc>
          <w:tcPr>
            <w:tcW w:w="567" w:type="dxa"/>
          </w:tcPr>
          <w:p w:rsidR="0038520F" w:rsidRPr="008114D2" w:rsidRDefault="004F3CE4"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7.1</w:t>
            </w:r>
          </w:p>
        </w:tc>
        <w:tc>
          <w:tcPr>
            <w:tcW w:w="6804"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Full extent of professional insurance or indemnity cover</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06368" behindDoc="0" locked="0" layoutInCell="1" allowOverlap="1" wp14:anchorId="19CA6AAC" wp14:editId="056B160A">
                      <wp:simplePos x="0" y="0"/>
                      <wp:positionH relativeFrom="margin">
                        <wp:posOffset>0</wp:posOffset>
                      </wp:positionH>
                      <wp:positionV relativeFrom="paragraph">
                        <wp:posOffset>36830</wp:posOffset>
                      </wp:positionV>
                      <wp:extent cx="130629" cy="130628"/>
                      <wp:effectExtent l="0" t="0" r="22225" b="22225"/>
                      <wp:wrapNone/>
                      <wp:docPr id="40" name="Frame 40"/>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84B33" id="Frame 40" o:spid="_x0000_s1026" style="position:absolute;margin-left:0;margin-top:2.9pt;width:10.3pt;height:10.3pt;z-index:251706368;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bl>
    <w:p w:rsidR="0038520F" w:rsidRPr="008114D2" w:rsidRDefault="0038520F" w:rsidP="00752EAB">
      <w:pPr>
        <w:widowControl w:val="0"/>
        <w:tabs>
          <w:tab w:val="left" w:pos="709"/>
        </w:tabs>
        <w:spacing w:after="120" w:line="276" w:lineRule="auto"/>
        <w:rPr>
          <w:rFonts w:ascii="Arial" w:hAnsi="Arial" w:cs="Arial"/>
          <w:kern w:val="32"/>
          <w:sz w:val="20"/>
          <w:szCs w:val="20"/>
        </w:rPr>
      </w:pPr>
    </w:p>
    <w:p w:rsidR="005D1CF3" w:rsidRPr="008114D2" w:rsidRDefault="005D1CF3" w:rsidP="005D1CF3">
      <w:pPr>
        <w:spacing w:before="240" w:line="276" w:lineRule="auto"/>
        <w:jc w:val="both"/>
        <w:rPr>
          <w:rFonts w:ascii="Arial" w:hAnsi="Arial" w:cs="Arial"/>
          <w:b/>
          <w:sz w:val="20"/>
          <w:szCs w:val="20"/>
        </w:rPr>
      </w:pPr>
      <w:r w:rsidRPr="008114D2">
        <w:rPr>
          <w:rFonts w:ascii="Arial" w:hAnsi="Arial" w:cs="Arial"/>
          <w:b/>
          <w:sz w:val="20"/>
          <w:szCs w:val="20"/>
        </w:rPr>
        <w:t>Part 2: Confidential/Commercially Sensitive Document Template</w:t>
      </w:r>
    </w:p>
    <w:p w:rsidR="005D1CF3" w:rsidRPr="008114D2" w:rsidRDefault="005D1CF3" w:rsidP="005D1CF3">
      <w:pPr>
        <w:spacing w:before="240" w:line="276" w:lineRule="auto"/>
        <w:jc w:val="both"/>
        <w:rPr>
          <w:rFonts w:ascii="Arial" w:hAnsi="Arial" w:cs="Arial"/>
          <w:sz w:val="20"/>
          <w:szCs w:val="20"/>
        </w:rPr>
      </w:pPr>
      <w:r w:rsidRPr="008114D2">
        <w:rPr>
          <w:rFonts w:ascii="Arial" w:hAnsi="Arial" w:cs="Arial"/>
          <w:sz w:val="20"/>
          <w:szCs w:val="20"/>
        </w:rPr>
        <w:t>Below is a recommended template to allow potential suppliers to indicate any confidential/commercially sensitive information in accordance with the requirements of the Confidentiality and Information Governance section of this ITT.</w:t>
      </w:r>
    </w:p>
    <w:p w:rsidR="005D1CF3" w:rsidRPr="008114D2" w:rsidRDefault="005D1CF3" w:rsidP="005D1CF3">
      <w:pPr>
        <w:spacing w:before="240" w:line="276" w:lineRule="auto"/>
        <w:jc w:val="both"/>
        <w:rPr>
          <w:rFonts w:ascii="Arial" w:hAnsi="Arial" w:cs="Arial"/>
          <w:sz w:val="20"/>
          <w:szCs w:val="20"/>
        </w:rPr>
      </w:pPr>
    </w:p>
    <w:tbl>
      <w:tblPr>
        <w:tblStyle w:val="GridTable1Light-Accent1"/>
        <w:tblW w:w="9316" w:type="dxa"/>
        <w:tblLook w:val="04A0" w:firstRow="1" w:lastRow="0" w:firstColumn="1" w:lastColumn="0" w:noHBand="0" w:noVBand="1"/>
      </w:tblPr>
      <w:tblGrid>
        <w:gridCol w:w="9316"/>
      </w:tblGrid>
      <w:tr w:rsidR="00B66AE9" w:rsidRPr="008114D2" w:rsidTr="00B66AE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8114D2" w:rsidRDefault="00B66AE9" w:rsidP="00B66AE9">
            <w:pPr>
              <w:spacing w:before="240" w:line="276" w:lineRule="auto"/>
              <w:rPr>
                <w:rFonts w:ascii="Arial" w:hAnsi="Arial" w:cs="Arial"/>
                <w:sz w:val="20"/>
                <w:szCs w:val="20"/>
              </w:rPr>
            </w:pPr>
            <w:r w:rsidRPr="008114D2">
              <w:rPr>
                <w:rFonts w:ascii="Arial" w:hAnsi="Arial" w:cs="Arial"/>
                <w:color w:val="FFFFFF" w:themeColor="background1"/>
                <w:sz w:val="20"/>
                <w:szCs w:val="20"/>
              </w:rPr>
              <w:t>Specify the precise elements which are considered confidential and/or commercially sensitive</w:t>
            </w:r>
          </w:p>
        </w:tc>
      </w:tr>
      <w:tr w:rsidR="00B66AE9" w:rsidRPr="008114D2" w:rsidTr="009A3851">
        <w:trPr>
          <w:trHeight w:val="1271"/>
        </w:trPr>
        <w:tc>
          <w:tcPr>
            <w:cnfStyle w:val="001000000000" w:firstRow="0" w:lastRow="0" w:firstColumn="1" w:lastColumn="0" w:oddVBand="0" w:evenVBand="0" w:oddHBand="0" w:evenHBand="0" w:firstRowFirstColumn="0" w:firstRowLastColumn="0" w:lastRowFirstColumn="0" w:lastRowLastColumn="0"/>
            <w:tcW w:w="9316" w:type="dxa"/>
          </w:tcPr>
          <w:p w:rsidR="00B66AE9" w:rsidRPr="008114D2" w:rsidRDefault="00B66AE9" w:rsidP="00B66AE9">
            <w:pPr>
              <w:spacing w:before="240" w:line="276" w:lineRule="auto"/>
              <w:jc w:val="both"/>
              <w:rPr>
                <w:rFonts w:ascii="Arial" w:hAnsi="Arial" w:cs="Arial"/>
                <w:sz w:val="20"/>
                <w:szCs w:val="20"/>
              </w:rPr>
            </w:pPr>
          </w:p>
        </w:tc>
      </w:tr>
      <w:tr w:rsidR="00B66AE9" w:rsidRPr="008114D2" w:rsidTr="00B66AE9">
        <w:trPr>
          <w:trHeight w:val="508"/>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8114D2" w:rsidRDefault="00B66AE9" w:rsidP="00B66AE9">
            <w:pPr>
              <w:spacing w:before="240" w:line="276" w:lineRule="auto"/>
              <w:jc w:val="both"/>
              <w:rPr>
                <w:rFonts w:ascii="Arial" w:hAnsi="Arial" w:cs="Arial"/>
                <w:sz w:val="20"/>
                <w:szCs w:val="20"/>
              </w:rPr>
            </w:pPr>
            <w:r w:rsidRPr="008114D2">
              <w:rPr>
                <w:rFonts w:ascii="Arial" w:hAnsi="Arial" w:cs="Arial"/>
                <w:color w:val="FFFFFF" w:themeColor="background1"/>
                <w:sz w:val="20"/>
                <w:szCs w:val="20"/>
              </w:rPr>
              <w:t>Why do you consider an exemption under the POIA or EIR would apply?</w:t>
            </w:r>
          </w:p>
        </w:tc>
      </w:tr>
      <w:tr w:rsidR="00B66AE9" w:rsidRPr="008114D2" w:rsidTr="009A3851">
        <w:trPr>
          <w:trHeight w:val="1316"/>
        </w:trPr>
        <w:tc>
          <w:tcPr>
            <w:cnfStyle w:val="001000000000" w:firstRow="0" w:lastRow="0" w:firstColumn="1" w:lastColumn="0" w:oddVBand="0" w:evenVBand="0" w:oddHBand="0" w:evenHBand="0" w:firstRowFirstColumn="0" w:firstRowLastColumn="0" w:lastRowFirstColumn="0" w:lastRowLastColumn="0"/>
            <w:tcW w:w="9316" w:type="dxa"/>
          </w:tcPr>
          <w:p w:rsidR="00B66AE9" w:rsidRPr="008114D2" w:rsidRDefault="00B66AE9" w:rsidP="00B66AE9">
            <w:pPr>
              <w:spacing w:before="240" w:line="276" w:lineRule="auto"/>
              <w:jc w:val="both"/>
              <w:rPr>
                <w:rFonts w:ascii="Arial" w:hAnsi="Arial" w:cs="Arial"/>
                <w:sz w:val="20"/>
                <w:szCs w:val="20"/>
              </w:rPr>
            </w:pPr>
          </w:p>
        </w:tc>
      </w:tr>
      <w:tr w:rsidR="00B66AE9" w:rsidRPr="008114D2" w:rsidTr="00B66AE9">
        <w:trPr>
          <w:trHeight w:val="508"/>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8114D2" w:rsidRDefault="00B66AE9" w:rsidP="00B66AE9">
            <w:pPr>
              <w:spacing w:before="240" w:line="276" w:lineRule="auto"/>
              <w:jc w:val="both"/>
              <w:rPr>
                <w:rFonts w:ascii="Arial" w:hAnsi="Arial" w:cs="Arial"/>
                <w:sz w:val="20"/>
                <w:szCs w:val="20"/>
              </w:rPr>
            </w:pPr>
            <w:r w:rsidRPr="008114D2">
              <w:rPr>
                <w:rFonts w:ascii="Arial" w:hAnsi="Arial" w:cs="Arial"/>
                <w:color w:val="FFFFFF" w:themeColor="background1"/>
                <w:sz w:val="20"/>
                <w:szCs w:val="20"/>
              </w:rPr>
              <w:t>Specify the estimated length of time during which the exemption will apply</w:t>
            </w:r>
          </w:p>
        </w:tc>
      </w:tr>
      <w:tr w:rsidR="00B66AE9" w:rsidRPr="008114D2" w:rsidTr="009A3851">
        <w:trPr>
          <w:trHeight w:val="1309"/>
        </w:trPr>
        <w:tc>
          <w:tcPr>
            <w:cnfStyle w:val="001000000000" w:firstRow="0" w:lastRow="0" w:firstColumn="1" w:lastColumn="0" w:oddVBand="0" w:evenVBand="0" w:oddHBand="0" w:evenHBand="0" w:firstRowFirstColumn="0" w:firstRowLastColumn="0" w:lastRowFirstColumn="0" w:lastRowLastColumn="0"/>
            <w:tcW w:w="9316" w:type="dxa"/>
          </w:tcPr>
          <w:p w:rsidR="00B66AE9" w:rsidRPr="008114D2" w:rsidRDefault="00B66AE9" w:rsidP="00B66AE9">
            <w:pPr>
              <w:spacing w:before="240" w:line="276" w:lineRule="auto"/>
              <w:jc w:val="both"/>
              <w:rPr>
                <w:rFonts w:ascii="Arial" w:hAnsi="Arial" w:cs="Arial"/>
                <w:sz w:val="20"/>
                <w:szCs w:val="20"/>
              </w:rPr>
            </w:pPr>
          </w:p>
        </w:tc>
      </w:tr>
    </w:tbl>
    <w:p w:rsidR="00752EAB" w:rsidRPr="008114D2" w:rsidRDefault="00752EAB" w:rsidP="00E26E67">
      <w:pPr>
        <w:spacing w:before="240" w:line="276" w:lineRule="auto"/>
        <w:jc w:val="both"/>
        <w:rPr>
          <w:rFonts w:ascii="Arial" w:hAnsi="Arial" w:cs="Arial"/>
          <w:sz w:val="20"/>
          <w:szCs w:val="20"/>
        </w:rPr>
      </w:pPr>
    </w:p>
    <w:p w:rsidR="005D1CF3" w:rsidRPr="008114D2" w:rsidRDefault="004E5681" w:rsidP="005D1CF3">
      <w:pPr>
        <w:pStyle w:val="Heading1"/>
        <w:rPr>
          <w:rFonts w:ascii="Arial" w:hAnsi="Arial" w:cs="Arial"/>
          <w:b/>
          <w:color w:val="1F4E79" w:themeColor="accent1" w:themeShade="80"/>
          <w:sz w:val="24"/>
          <w:szCs w:val="20"/>
        </w:rPr>
      </w:pPr>
      <w:bookmarkStart w:id="28" w:name="_Toc477345573"/>
      <w:bookmarkStart w:id="29" w:name="_Toc490828742"/>
      <w:r w:rsidRPr="008114D2">
        <w:rPr>
          <w:rFonts w:ascii="Arial" w:hAnsi="Arial" w:cs="Arial"/>
          <w:b/>
          <w:color w:val="1F4E79" w:themeColor="accent1" w:themeShade="80"/>
          <w:sz w:val="24"/>
          <w:szCs w:val="20"/>
        </w:rPr>
        <w:t>Annex 3</w:t>
      </w:r>
      <w:r w:rsidR="005D1CF3" w:rsidRPr="008114D2">
        <w:rPr>
          <w:rFonts w:ascii="Arial" w:hAnsi="Arial" w:cs="Arial"/>
          <w:b/>
          <w:color w:val="1F4E79" w:themeColor="accent1" w:themeShade="80"/>
          <w:sz w:val="24"/>
          <w:szCs w:val="20"/>
        </w:rPr>
        <w:t xml:space="preserve"> – Pricing Approach</w:t>
      </w:r>
      <w:bookmarkEnd w:id="28"/>
      <w:bookmarkEnd w:id="29"/>
      <w:r w:rsidR="005D1CF3" w:rsidRPr="008114D2">
        <w:rPr>
          <w:rFonts w:ascii="Arial" w:hAnsi="Arial" w:cs="Arial"/>
          <w:b/>
          <w:color w:val="1F4E79" w:themeColor="accent1" w:themeShade="80"/>
          <w:sz w:val="24"/>
          <w:szCs w:val="20"/>
        </w:rPr>
        <w:t xml:space="preserve"> </w:t>
      </w:r>
    </w:p>
    <w:p w:rsidR="005D1CF3" w:rsidRPr="008114D2" w:rsidRDefault="005D1CF3" w:rsidP="005D1CF3">
      <w:pPr>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The following sets out information and a recommended template for the content and format of the pricing proposals for a bid.</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b/>
          <w:sz w:val="20"/>
          <w:szCs w:val="20"/>
        </w:rPr>
      </w:pPr>
      <w:r w:rsidRPr="008114D2">
        <w:rPr>
          <w:rFonts w:ascii="Arial" w:hAnsi="Arial" w:cs="Arial"/>
          <w:b/>
          <w:sz w:val="20"/>
          <w:szCs w:val="20"/>
        </w:rPr>
        <w:t>Information</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The potential supplier is requested to use terminology consistent with this ITT.</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All pricing should be in Pound Sterling (GBP) and Exclusive of VAT.</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As part of this ITT the NMRN require two types of pricing proposals;</w:t>
      </w:r>
    </w:p>
    <w:p w:rsidR="005D1CF3" w:rsidRPr="008114D2" w:rsidRDefault="005D1CF3" w:rsidP="00D20B23">
      <w:pPr>
        <w:pStyle w:val="ListParagraph"/>
        <w:widowControl w:val="0"/>
        <w:numPr>
          <w:ilvl w:val="0"/>
          <w:numId w:val="14"/>
        </w:numPr>
        <w:tabs>
          <w:tab w:val="left" w:pos="709"/>
        </w:tabs>
        <w:spacing w:line="276" w:lineRule="auto"/>
        <w:contextualSpacing/>
        <w:rPr>
          <w:rFonts w:ascii="Arial" w:hAnsi="Arial" w:cs="Arial"/>
          <w:kern w:val="32"/>
          <w:sz w:val="20"/>
        </w:rPr>
      </w:pPr>
      <w:r w:rsidRPr="008114D2">
        <w:rPr>
          <w:rFonts w:ascii="Arial" w:hAnsi="Arial" w:cs="Arial"/>
          <w:kern w:val="32"/>
          <w:sz w:val="20"/>
        </w:rPr>
        <w:t>A breakdown of costs for the works specifi</w:t>
      </w:r>
      <w:r w:rsidR="00D57D0B" w:rsidRPr="008114D2">
        <w:rPr>
          <w:rFonts w:ascii="Arial" w:hAnsi="Arial" w:cs="Arial"/>
          <w:kern w:val="32"/>
          <w:sz w:val="20"/>
        </w:rPr>
        <w:t>ed within this ITT (see Annex</w:t>
      </w:r>
      <w:r w:rsidRPr="008114D2">
        <w:rPr>
          <w:rFonts w:ascii="Arial" w:hAnsi="Arial" w:cs="Arial"/>
          <w:kern w:val="32"/>
          <w:sz w:val="20"/>
        </w:rPr>
        <w:t xml:space="preserve"> </w:t>
      </w:r>
      <w:r w:rsidR="00D57D0B" w:rsidRPr="008114D2">
        <w:rPr>
          <w:rFonts w:ascii="Arial" w:hAnsi="Arial" w:cs="Arial"/>
          <w:kern w:val="32"/>
          <w:sz w:val="20"/>
        </w:rPr>
        <w:t>1</w:t>
      </w:r>
      <w:r w:rsidRPr="008114D2">
        <w:rPr>
          <w:rFonts w:ascii="Arial" w:hAnsi="Arial" w:cs="Arial"/>
          <w:kern w:val="32"/>
          <w:sz w:val="20"/>
        </w:rPr>
        <w:t>)</w:t>
      </w:r>
    </w:p>
    <w:p w:rsidR="005D1CF3" w:rsidRPr="008114D2" w:rsidRDefault="005D1CF3" w:rsidP="00D20B23">
      <w:pPr>
        <w:pStyle w:val="ListParagraph"/>
        <w:widowControl w:val="0"/>
        <w:numPr>
          <w:ilvl w:val="0"/>
          <w:numId w:val="14"/>
        </w:numPr>
        <w:tabs>
          <w:tab w:val="left" w:pos="709"/>
        </w:tabs>
        <w:spacing w:line="276" w:lineRule="auto"/>
        <w:contextualSpacing/>
        <w:rPr>
          <w:rFonts w:ascii="Arial" w:hAnsi="Arial" w:cs="Arial"/>
          <w:kern w:val="32"/>
          <w:sz w:val="20"/>
        </w:rPr>
      </w:pPr>
      <w:r w:rsidRPr="008114D2">
        <w:rPr>
          <w:rFonts w:ascii="Arial" w:hAnsi="Arial" w:cs="Arial"/>
          <w:kern w:val="32"/>
          <w:sz w:val="20"/>
        </w:rPr>
        <w:t xml:space="preserve">A breakdown of hourly costs for the supplier and any subcontractors, including any travel, subsistence and accommodation. </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line="276" w:lineRule="auto"/>
        <w:contextualSpacing/>
        <w:rPr>
          <w:rFonts w:ascii="Arial" w:hAnsi="Arial" w:cs="Arial"/>
          <w:b/>
          <w:kern w:val="32"/>
          <w:sz w:val="20"/>
          <w:szCs w:val="20"/>
        </w:rPr>
      </w:pPr>
      <w:r w:rsidRPr="008114D2">
        <w:rPr>
          <w:rFonts w:ascii="Arial" w:hAnsi="Arial" w:cs="Arial"/>
          <w:b/>
          <w:kern w:val="32"/>
          <w:sz w:val="20"/>
          <w:szCs w:val="20"/>
        </w:rPr>
        <w:t>Template</w:t>
      </w:r>
    </w:p>
    <w:p w:rsidR="005D1CF3" w:rsidRPr="008114D2" w:rsidRDefault="005D1CF3" w:rsidP="005D1CF3">
      <w:pPr>
        <w:widowControl w:val="0"/>
        <w:tabs>
          <w:tab w:val="left" w:pos="709"/>
        </w:tabs>
        <w:spacing w:line="276" w:lineRule="auto"/>
        <w:contextualSpacing/>
        <w:rPr>
          <w:rFonts w:ascii="Arial" w:hAnsi="Arial" w:cs="Arial"/>
          <w:i/>
          <w:kern w:val="32"/>
          <w:sz w:val="20"/>
          <w:szCs w:val="20"/>
        </w:rPr>
      </w:pPr>
    </w:p>
    <w:p w:rsidR="005D1CF3" w:rsidRPr="008114D2" w:rsidRDefault="005D1CF3" w:rsidP="00D20B23">
      <w:pPr>
        <w:pStyle w:val="ListParagraph"/>
        <w:widowControl w:val="0"/>
        <w:numPr>
          <w:ilvl w:val="0"/>
          <w:numId w:val="15"/>
        </w:numPr>
        <w:tabs>
          <w:tab w:val="left" w:pos="709"/>
        </w:tabs>
        <w:spacing w:line="276" w:lineRule="auto"/>
        <w:contextualSpacing/>
        <w:rPr>
          <w:rFonts w:ascii="Arial" w:hAnsi="Arial" w:cs="Arial"/>
          <w:kern w:val="32"/>
          <w:sz w:val="20"/>
        </w:rPr>
      </w:pPr>
      <w:r w:rsidRPr="008114D2">
        <w:rPr>
          <w:rFonts w:ascii="Arial" w:hAnsi="Arial" w:cs="Arial"/>
          <w:kern w:val="32"/>
          <w:sz w:val="20"/>
        </w:rPr>
        <w:t xml:space="preserve">A breakdown of costs for the works specified within this ITT </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The following is a template for the fee proposal breakdown. It is recommended that this breakdown should include reference the scheduled works programme, bringing in milestones and dates. Please note this template is a guidance document and therefore is not all encompassing. Stages and Tasks can be added or removed by tenderers where seen fit:</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tbl>
      <w:tblPr>
        <w:tblStyle w:val="GridTable1Light-Accent1"/>
        <w:tblW w:w="0" w:type="auto"/>
        <w:tblLook w:val="04A0" w:firstRow="1" w:lastRow="0" w:firstColumn="1" w:lastColumn="0" w:noHBand="0" w:noVBand="1"/>
      </w:tblPr>
      <w:tblGrid>
        <w:gridCol w:w="883"/>
        <w:gridCol w:w="3394"/>
        <w:gridCol w:w="990"/>
        <w:gridCol w:w="797"/>
        <w:gridCol w:w="1127"/>
        <w:gridCol w:w="1825"/>
      </w:tblGrid>
      <w:tr w:rsidR="00B66AE9" w:rsidRPr="008114D2" w:rsidTr="008A0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shd w:val="clear" w:color="auto" w:fill="2E74B5" w:themeFill="accent1" w:themeFillShade="BF"/>
          </w:tcPr>
          <w:p w:rsidR="00B66AE9" w:rsidRPr="008114D2" w:rsidRDefault="00B66AE9" w:rsidP="00B66AE9">
            <w:pPr>
              <w:widowControl w:val="0"/>
              <w:tabs>
                <w:tab w:val="left" w:pos="709"/>
              </w:tabs>
              <w:spacing w:line="276" w:lineRule="auto"/>
              <w:contextualSpacing/>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Item</w:t>
            </w:r>
          </w:p>
        </w:tc>
        <w:tc>
          <w:tcPr>
            <w:tcW w:w="3394"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Description</w:t>
            </w:r>
          </w:p>
        </w:tc>
        <w:tc>
          <w:tcPr>
            <w:tcW w:w="990"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Staff Member</w:t>
            </w:r>
          </w:p>
        </w:tc>
        <w:tc>
          <w:tcPr>
            <w:tcW w:w="797"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Days</w:t>
            </w:r>
          </w:p>
        </w:tc>
        <w:tc>
          <w:tcPr>
            <w:tcW w:w="1127"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Cost (£)</w:t>
            </w:r>
          </w:p>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(Lump Sum)</w:t>
            </w:r>
          </w:p>
        </w:tc>
        <w:tc>
          <w:tcPr>
            <w:tcW w:w="1825"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Program &amp; Milestone</w:t>
            </w: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1</w:t>
            </w:r>
          </w:p>
        </w:tc>
        <w:tc>
          <w:tcPr>
            <w:tcW w:w="3394" w:type="dxa"/>
            <w:shd w:val="clear" w:color="auto" w:fill="9CC2E5" w:themeFill="accent1" w:themeFillTint="99"/>
          </w:tcPr>
          <w:p w:rsidR="00B66AE9" w:rsidRPr="008114D2" w:rsidRDefault="00B66AE9" w:rsidP="00194AE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Stage 1</w:t>
            </w:r>
            <w:r w:rsidR="00194AED">
              <w:rPr>
                <w:rFonts w:ascii="Arial" w:hAnsi="Arial" w:cs="Arial"/>
                <w:kern w:val="32"/>
                <w:sz w:val="20"/>
                <w:szCs w:val="20"/>
              </w:rPr>
              <w:t xml:space="preserve"> – assessment visits</w:t>
            </w:r>
          </w:p>
        </w:tc>
        <w:tc>
          <w:tcPr>
            <w:tcW w:w="990"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1.1</w:t>
            </w:r>
          </w:p>
        </w:tc>
        <w:tc>
          <w:tcPr>
            <w:tcW w:w="3394" w:type="dxa"/>
          </w:tcPr>
          <w:p w:rsidR="00B66AE9" w:rsidRPr="008114D2" w:rsidRDefault="00194AED" w:rsidP="00D802EC">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 xml:space="preserve">Visit to NMRN Portsmouth for assessment of </w:t>
            </w:r>
            <w:r w:rsidR="00D802EC">
              <w:rPr>
                <w:rFonts w:ascii="Arial" w:hAnsi="Arial" w:cs="Arial"/>
                <w:kern w:val="32"/>
                <w:sz w:val="20"/>
                <w:szCs w:val="20"/>
              </w:rPr>
              <w:t xml:space="preserve">Nelson’s bed cabin </w:t>
            </w:r>
            <w:r>
              <w:rPr>
                <w:rFonts w:ascii="Arial" w:hAnsi="Arial" w:cs="Arial"/>
                <w:kern w:val="32"/>
                <w:sz w:val="20"/>
                <w:szCs w:val="20"/>
              </w:rPr>
              <w:t>floor space</w:t>
            </w:r>
          </w:p>
        </w:tc>
        <w:tc>
          <w:tcPr>
            <w:tcW w:w="990"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Week commencing (w/c) </w:t>
            </w:r>
          </w:p>
        </w:tc>
      </w:tr>
      <w:tr w:rsidR="00D802EC"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D802EC" w:rsidRPr="008114D2" w:rsidRDefault="00D802EC" w:rsidP="00B66AE9">
            <w:pPr>
              <w:widowControl w:val="0"/>
              <w:tabs>
                <w:tab w:val="left" w:pos="709"/>
              </w:tabs>
              <w:spacing w:line="276" w:lineRule="auto"/>
              <w:contextualSpacing/>
              <w:rPr>
                <w:rFonts w:ascii="Arial" w:hAnsi="Arial" w:cs="Arial"/>
                <w:kern w:val="32"/>
                <w:sz w:val="20"/>
                <w:szCs w:val="20"/>
              </w:rPr>
            </w:pPr>
            <w:r>
              <w:rPr>
                <w:rFonts w:ascii="Arial" w:hAnsi="Arial" w:cs="Arial"/>
                <w:kern w:val="32"/>
                <w:sz w:val="20"/>
                <w:szCs w:val="20"/>
              </w:rPr>
              <w:t>1.2</w:t>
            </w:r>
          </w:p>
        </w:tc>
        <w:tc>
          <w:tcPr>
            <w:tcW w:w="3394" w:type="dxa"/>
          </w:tcPr>
          <w:p w:rsidR="00D802EC" w:rsidRDefault="00D802EC" w:rsidP="00D802EC">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 xml:space="preserve">Visit to NMRN Hartlepool for assessment of </w:t>
            </w:r>
            <w:r>
              <w:rPr>
                <w:rFonts w:ascii="Arial" w:hAnsi="Arial" w:cs="Arial"/>
                <w:kern w:val="32"/>
                <w:sz w:val="20"/>
                <w:szCs w:val="20"/>
              </w:rPr>
              <w:t xml:space="preserve">Captain’s Cabin </w:t>
            </w:r>
            <w:r>
              <w:rPr>
                <w:rFonts w:ascii="Arial" w:hAnsi="Arial" w:cs="Arial"/>
                <w:kern w:val="32"/>
                <w:sz w:val="20"/>
                <w:szCs w:val="20"/>
              </w:rPr>
              <w:t>floor space</w:t>
            </w:r>
          </w:p>
        </w:tc>
        <w:tc>
          <w:tcPr>
            <w:tcW w:w="990"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w:t>
            </w:r>
          </w:p>
        </w:tc>
        <w:tc>
          <w:tcPr>
            <w:tcW w:w="3394" w:type="dxa"/>
            <w:shd w:val="clear" w:color="auto" w:fill="9CC2E5" w:themeFill="accent1" w:themeFillTint="99"/>
          </w:tcPr>
          <w:p w:rsidR="00B66AE9" w:rsidRPr="008114D2" w:rsidRDefault="00B66AE9" w:rsidP="00194AE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Stage 2 </w:t>
            </w:r>
            <w:r w:rsidR="00194AED">
              <w:rPr>
                <w:rFonts w:ascii="Arial" w:hAnsi="Arial" w:cs="Arial"/>
                <w:kern w:val="32"/>
                <w:sz w:val="20"/>
                <w:szCs w:val="20"/>
              </w:rPr>
              <w:t xml:space="preserve">– manufacture </w:t>
            </w:r>
          </w:p>
        </w:tc>
        <w:tc>
          <w:tcPr>
            <w:tcW w:w="990"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2.1</w:t>
            </w:r>
          </w:p>
        </w:tc>
        <w:tc>
          <w:tcPr>
            <w:tcW w:w="3394" w:type="dxa"/>
          </w:tcPr>
          <w:p w:rsidR="00B66AE9" w:rsidRPr="008114D2" w:rsidRDefault="00194AED" w:rsidP="00D802EC">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Manufacture flax floor cover</w:t>
            </w:r>
            <w:r w:rsidR="00D802EC">
              <w:rPr>
                <w:rFonts w:ascii="Arial" w:hAnsi="Arial" w:cs="Arial"/>
                <w:kern w:val="32"/>
                <w:sz w:val="20"/>
                <w:szCs w:val="20"/>
              </w:rPr>
              <w:t xml:space="preserve"> for HMS </w:t>
            </w:r>
            <w:r w:rsidR="00D802EC" w:rsidRPr="00D802EC">
              <w:rPr>
                <w:rFonts w:ascii="Arial" w:hAnsi="Arial" w:cs="Arial"/>
                <w:i/>
                <w:kern w:val="32"/>
                <w:sz w:val="20"/>
                <w:szCs w:val="20"/>
              </w:rPr>
              <w:t>Trincomalee</w:t>
            </w:r>
          </w:p>
        </w:tc>
        <w:tc>
          <w:tcPr>
            <w:tcW w:w="990"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w/c </w:t>
            </w:r>
          </w:p>
        </w:tc>
      </w:tr>
      <w:tr w:rsidR="00D802EC"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D802EC" w:rsidRPr="008114D2" w:rsidRDefault="00D802EC" w:rsidP="00B66AE9">
            <w:pPr>
              <w:widowControl w:val="0"/>
              <w:tabs>
                <w:tab w:val="left" w:pos="709"/>
              </w:tabs>
              <w:spacing w:line="276" w:lineRule="auto"/>
              <w:contextualSpacing/>
              <w:rPr>
                <w:rFonts w:ascii="Arial" w:hAnsi="Arial" w:cs="Arial"/>
                <w:kern w:val="32"/>
                <w:sz w:val="20"/>
                <w:szCs w:val="20"/>
              </w:rPr>
            </w:pPr>
            <w:r>
              <w:rPr>
                <w:rFonts w:ascii="Arial" w:hAnsi="Arial" w:cs="Arial"/>
                <w:kern w:val="32"/>
                <w:sz w:val="20"/>
                <w:szCs w:val="20"/>
              </w:rPr>
              <w:t>2.2</w:t>
            </w:r>
          </w:p>
        </w:tc>
        <w:tc>
          <w:tcPr>
            <w:tcW w:w="3394" w:type="dxa"/>
          </w:tcPr>
          <w:p w:rsidR="00D802EC" w:rsidRDefault="00D802EC" w:rsidP="00D802EC">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Manufacture flax floor cover</w:t>
            </w:r>
            <w:r>
              <w:rPr>
                <w:rFonts w:ascii="Arial" w:hAnsi="Arial" w:cs="Arial"/>
                <w:kern w:val="32"/>
                <w:sz w:val="20"/>
                <w:szCs w:val="20"/>
              </w:rPr>
              <w:t xml:space="preserve"> for HMS </w:t>
            </w:r>
            <w:r w:rsidRPr="00D802EC">
              <w:rPr>
                <w:rFonts w:ascii="Arial" w:hAnsi="Arial" w:cs="Arial"/>
                <w:i/>
                <w:kern w:val="32"/>
                <w:sz w:val="20"/>
                <w:szCs w:val="20"/>
              </w:rPr>
              <w:t>Victory</w:t>
            </w:r>
          </w:p>
        </w:tc>
        <w:tc>
          <w:tcPr>
            <w:tcW w:w="990"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D9D9D9" w:themeFill="background1" w:themeFillShade="D9"/>
          </w:tcPr>
          <w:p w:rsidR="008A065A" w:rsidRPr="008114D2" w:rsidRDefault="008A065A" w:rsidP="00B66AE9">
            <w:pPr>
              <w:widowControl w:val="0"/>
              <w:tabs>
                <w:tab w:val="left" w:pos="709"/>
              </w:tabs>
              <w:spacing w:line="276" w:lineRule="auto"/>
              <w:contextualSpacing/>
              <w:rPr>
                <w:rFonts w:ascii="Arial" w:hAnsi="Arial" w:cs="Arial"/>
                <w:kern w:val="32"/>
                <w:sz w:val="20"/>
                <w:szCs w:val="20"/>
              </w:rPr>
            </w:pPr>
          </w:p>
        </w:tc>
        <w:tc>
          <w:tcPr>
            <w:tcW w:w="3394"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i/>
                <w:kern w:val="32"/>
                <w:sz w:val="20"/>
                <w:szCs w:val="20"/>
              </w:rPr>
              <w:t>Half-way stage invoice</w:t>
            </w:r>
          </w:p>
        </w:tc>
        <w:tc>
          <w:tcPr>
            <w:tcW w:w="990"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8A065A" w:rsidRPr="008114D2" w:rsidRDefault="008A065A"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3</w:t>
            </w:r>
          </w:p>
        </w:tc>
        <w:tc>
          <w:tcPr>
            <w:tcW w:w="3394" w:type="dxa"/>
            <w:shd w:val="clear" w:color="auto" w:fill="9CC2E5" w:themeFill="accent1" w:themeFillTint="99"/>
          </w:tcPr>
          <w:p w:rsidR="008A065A" w:rsidRPr="008114D2" w:rsidRDefault="008A065A" w:rsidP="000950E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sidRPr="008114D2">
              <w:rPr>
                <w:rFonts w:ascii="Arial" w:hAnsi="Arial" w:cs="Arial"/>
                <w:kern w:val="32"/>
                <w:sz w:val="20"/>
                <w:szCs w:val="20"/>
              </w:rPr>
              <w:t xml:space="preserve">Stage 3 </w:t>
            </w:r>
            <w:r w:rsidR="00194AED">
              <w:rPr>
                <w:rFonts w:ascii="Arial" w:hAnsi="Arial" w:cs="Arial"/>
                <w:kern w:val="32"/>
                <w:sz w:val="20"/>
                <w:szCs w:val="20"/>
              </w:rPr>
              <w:t>- painting</w:t>
            </w:r>
          </w:p>
        </w:tc>
        <w:tc>
          <w:tcPr>
            <w:tcW w:w="990" w:type="dxa"/>
            <w:shd w:val="clear" w:color="auto" w:fill="9CC2E5" w:themeFill="accent1" w:themeFillTint="9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tcPr>
          <w:p w:rsidR="008A065A" w:rsidRPr="008114D2" w:rsidRDefault="008A065A"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3.1</w:t>
            </w:r>
          </w:p>
        </w:tc>
        <w:tc>
          <w:tcPr>
            <w:tcW w:w="3394" w:type="dxa"/>
          </w:tcPr>
          <w:p w:rsidR="008A065A" w:rsidRPr="00194AED" w:rsidRDefault="00194AED" w:rsidP="00194AE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 xml:space="preserve">Paint </w:t>
            </w:r>
            <w:r w:rsidR="00D802EC">
              <w:rPr>
                <w:rFonts w:ascii="Arial" w:hAnsi="Arial" w:cs="Arial"/>
                <w:kern w:val="32"/>
                <w:sz w:val="20"/>
                <w:szCs w:val="20"/>
              </w:rPr>
              <w:t xml:space="preserve">HMS </w:t>
            </w:r>
            <w:r w:rsidR="00D802EC" w:rsidRPr="00D802EC">
              <w:rPr>
                <w:rFonts w:ascii="Arial" w:hAnsi="Arial" w:cs="Arial"/>
                <w:i/>
                <w:kern w:val="32"/>
                <w:sz w:val="20"/>
                <w:szCs w:val="20"/>
              </w:rPr>
              <w:t>Victory’s</w:t>
            </w:r>
            <w:r w:rsidR="00D802EC">
              <w:rPr>
                <w:rFonts w:ascii="Arial" w:hAnsi="Arial" w:cs="Arial"/>
                <w:kern w:val="32"/>
                <w:sz w:val="20"/>
                <w:szCs w:val="20"/>
              </w:rPr>
              <w:t xml:space="preserve"> </w:t>
            </w:r>
            <w:r>
              <w:rPr>
                <w:rFonts w:ascii="Arial" w:hAnsi="Arial" w:cs="Arial"/>
                <w:kern w:val="32"/>
                <w:sz w:val="20"/>
                <w:szCs w:val="20"/>
              </w:rPr>
              <w:t>floor cover with black and white chequer design</w:t>
            </w:r>
          </w:p>
        </w:tc>
        <w:tc>
          <w:tcPr>
            <w:tcW w:w="990"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w/c</w:t>
            </w:r>
          </w:p>
        </w:tc>
      </w:tr>
      <w:tr w:rsidR="00D802EC" w:rsidRPr="008114D2" w:rsidTr="00025087">
        <w:tc>
          <w:tcPr>
            <w:cnfStyle w:val="001000000000" w:firstRow="0" w:lastRow="0" w:firstColumn="1" w:lastColumn="0" w:oddVBand="0" w:evenVBand="0" w:oddHBand="0" w:evenHBand="0" w:firstRowFirstColumn="0" w:firstRowLastColumn="0" w:lastRowFirstColumn="0" w:lastRowLastColumn="0"/>
            <w:tcW w:w="883" w:type="dxa"/>
          </w:tcPr>
          <w:p w:rsidR="00D802EC" w:rsidRPr="008114D2" w:rsidRDefault="00D802EC" w:rsidP="00B66AE9">
            <w:pPr>
              <w:widowControl w:val="0"/>
              <w:tabs>
                <w:tab w:val="left" w:pos="709"/>
              </w:tabs>
              <w:spacing w:line="276" w:lineRule="auto"/>
              <w:contextualSpacing/>
              <w:rPr>
                <w:rFonts w:ascii="Arial" w:hAnsi="Arial" w:cs="Arial"/>
                <w:kern w:val="32"/>
                <w:sz w:val="20"/>
                <w:szCs w:val="20"/>
              </w:rPr>
            </w:pPr>
            <w:r>
              <w:rPr>
                <w:rFonts w:ascii="Arial" w:hAnsi="Arial" w:cs="Arial"/>
                <w:kern w:val="32"/>
                <w:sz w:val="20"/>
                <w:szCs w:val="20"/>
              </w:rPr>
              <w:t>3.2</w:t>
            </w:r>
          </w:p>
        </w:tc>
        <w:tc>
          <w:tcPr>
            <w:tcW w:w="3394" w:type="dxa"/>
          </w:tcPr>
          <w:p w:rsidR="00D802EC" w:rsidRDefault="00D802EC" w:rsidP="00194AE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 xml:space="preserve">Paint </w:t>
            </w:r>
            <w:r>
              <w:rPr>
                <w:rFonts w:ascii="Arial" w:hAnsi="Arial" w:cs="Arial"/>
                <w:kern w:val="32"/>
                <w:sz w:val="20"/>
                <w:szCs w:val="20"/>
              </w:rPr>
              <w:t xml:space="preserve">HMS </w:t>
            </w:r>
            <w:r w:rsidRPr="00D802EC">
              <w:rPr>
                <w:rFonts w:ascii="Arial" w:hAnsi="Arial" w:cs="Arial"/>
                <w:i/>
                <w:kern w:val="32"/>
                <w:sz w:val="20"/>
                <w:szCs w:val="20"/>
              </w:rPr>
              <w:t>Trincomalee’s</w:t>
            </w:r>
            <w:r>
              <w:rPr>
                <w:rFonts w:ascii="Arial" w:hAnsi="Arial" w:cs="Arial"/>
                <w:kern w:val="32"/>
                <w:sz w:val="20"/>
                <w:szCs w:val="20"/>
              </w:rPr>
              <w:t xml:space="preserve"> </w:t>
            </w:r>
            <w:r>
              <w:rPr>
                <w:rFonts w:ascii="Arial" w:hAnsi="Arial" w:cs="Arial"/>
                <w:kern w:val="32"/>
                <w:sz w:val="20"/>
                <w:szCs w:val="20"/>
              </w:rPr>
              <w:t>floor cover with black and white chequer design</w:t>
            </w:r>
          </w:p>
        </w:tc>
        <w:tc>
          <w:tcPr>
            <w:tcW w:w="990"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D802EC" w:rsidRPr="008114D2" w:rsidRDefault="00D802EC"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4</w:t>
            </w:r>
          </w:p>
        </w:tc>
        <w:tc>
          <w:tcPr>
            <w:tcW w:w="3394" w:type="dxa"/>
            <w:shd w:val="clear" w:color="auto" w:fill="9CC2E5" w:themeFill="accent1" w:themeFillTint="99"/>
          </w:tcPr>
          <w:p w:rsidR="008A065A" w:rsidRPr="008114D2" w:rsidRDefault="000950E6" w:rsidP="000950E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Pr>
                <w:rFonts w:ascii="Arial" w:hAnsi="Arial" w:cs="Arial"/>
                <w:kern w:val="32"/>
                <w:sz w:val="20"/>
                <w:szCs w:val="20"/>
              </w:rPr>
              <w:t xml:space="preserve">Stage 4 </w:t>
            </w:r>
            <w:r w:rsidR="00194AED">
              <w:rPr>
                <w:rFonts w:ascii="Arial" w:hAnsi="Arial" w:cs="Arial"/>
                <w:kern w:val="32"/>
                <w:sz w:val="20"/>
                <w:szCs w:val="20"/>
              </w:rPr>
              <w:t>– fitting</w:t>
            </w:r>
          </w:p>
        </w:tc>
        <w:tc>
          <w:tcPr>
            <w:tcW w:w="990"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4.1</w:t>
            </w:r>
          </w:p>
        </w:tc>
        <w:tc>
          <w:tcPr>
            <w:tcW w:w="3394" w:type="dxa"/>
            <w:shd w:val="clear" w:color="auto" w:fill="auto"/>
          </w:tcPr>
          <w:p w:rsidR="008A065A" w:rsidRPr="008114D2" w:rsidRDefault="00194AED" w:rsidP="00817EE5">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 xml:space="preserve">Fit floor to HMS </w:t>
            </w:r>
            <w:r w:rsidRPr="006D3022">
              <w:rPr>
                <w:rFonts w:ascii="Arial" w:hAnsi="Arial" w:cs="Arial"/>
                <w:i/>
                <w:kern w:val="32"/>
                <w:sz w:val="20"/>
                <w:szCs w:val="20"/>
              </w:rPr>
              <w:t>Victory’s</w:t>
            </w:r>
            <w:r>
              <w:rPr>
                <w:rFonts w:ascii="Arial" w:hAnsi="Arial" w:cs="Arial"/>
                <w:kern w:val="32"/>
                <w:sz w:val="20"/>
                <w:szCs w:val="20"/>
              </w:rPr>
              <w:t xml:space="preserve"> </w:t>
            </w:r>
            <w:r w:rsidR="00817EE5">
              <w:rPr>
                <w:rFonts w:ascii="Arial" w:hAnsi="Arial" w:cs="Arial"/>
                <w:kern w:val="32"/>
                <w:sz w:val="20"/>
                <w:szCs w:val="20"/>
              </w:rPr>
              <w:t>bed</w:t>
            </w:r>
            <w:r>
              <w:rPr>
                <w:rFonts w:ascii="Arial" w:hAnsi="Arial" w:cs="Arial"/>
                <w:kern w:val="32"/>
                <w:sz w:val="20"/>
                <w:szCs w:val="20"/>
              </w:rPr>
              <w:t xml:space="preserve"> cabin</w:t>
            </w:r>
          </w:p>
        </w:tc>
        <w:tc>
          <w:tcPr>
            <w:tcW w:w="990"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4.2</w:t>
            </w:r>
          </w:p>
        </w:tc>
        <w:tc>
          <w:tcPr>
            <w:tcW w:w="3394" w:type="dxa"/>
            <w:shd w:val="clear" w:color="auto" w:fill="auto"/>
          </w:tcPr>
          <w:p w:rsidR="008A065A" w:rsidRPr="008114D2" w:rsidRDefault="00194AED" w:rsidP="006D3022">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 xml:space="preserve">Fit floor to HMS </w:t>
            </w:r>
            <w:r w:rsidRPr="006D3022">
              <w:rPr>
                <w:rFonts w:ascii="Arial" w:hAnsi="Arial" w:cs="Arial"/>
                <w:i/>
                <w:kern w:val="32"/>
                <w:sz w:val="20"/>
                <w:szCs w:val="20"/>
              </w:rPr>
              <w:t>T</w:t>
            </w:r>
            <w:r w:rsidR="006D3022" w:rsidRPr="006D3022">
              <w:rPr>
                <w:rFonts w:ascii="Arial" w:hAnsi="Arial" w:cs="Arial"/>
                <w:i/>
                <w:kern w:val="32"/>
                <w:sz w:val="20"/>
                <w:szCs w:val="20"/>
              </w:rPr>
              <w:t>r</w:t>
            </w:r>
            <w:r w:rsidRPr="006D3022">
              <w:rPr>
                <w:rFonts w:ascii="Arial" w:hAnsi="Arial" w:cs="Arial"/>
                <w:i/>
                <w:kern w:val="32"/>
                <w:sz w:val="20"/>
                <w:szCs w:val="20"/>
              </w:rPr>
              <w:t>incom</w:t>
            </w:r>
            <w:r w:rsidR="006D3022" w:rsidRPr="006D3022">
              <w:rPr>
                <w:rFonts w:ascii="Arial" w:hAnsi="Arial" w:cs="Arial"/>
                <w:i/>
                <w:kern w:val="32"/>
                <w:sz w:val="20"/>
                <w:szCs w:val="20"/>
              </w:rPr>
              <w:t>a</w:t>
            </w:r>
            <w:r w:rsidRPr="006D3022">
              <w:rPr>
                <w:rFonts w:ascii="Arial" w:hAnsi="Arial" w:cs="Arial"/>
                <w:i/>
                <w:kern w:val="32"/>
                <w:sz w:val="20"/>
                <w:szCs w:val="20"/>
              </w:rPr>
              <w:t xml:space="preserve">lee’s </w:t>
            </w:r>
            <w:r>
              <w:rPr>
                <w:rFonts w:ascii="Arial" w:hAnsi="Arial" w:cs="Arial"/>
                <w:kern w:val="32"/>
                <w:sz w:val="20"/>
                <w:szCs w:val="20"/>
              </w:rPr>
              <w:t>Captain’s Cabin</w:t>
            </w:r>
          </w:p>
        </w:tc>
        <w:tc>
          <w:tcPr>
            <w:tcW w:w="990"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shd w:val="clear" w:color="auto" w:fill="D9D9D9" w:themeFill="background1" w:themeFillShade="D9"/>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p>
        </w:tc>
        <w:tc>
          <w:tcPr>
            <w:tcW w:w="3394"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i/>
                <w:kern w:val="32"/>
                <w:sz w:val="20"/>
                <w:szCs w:val="20"/>
              </w:rPr>
              <w:t xml:space="preserve">Final invoice </w:t>
            </w:r>
          </w:p>
        </w:tc>
        <w:tc>
          <w:tcPr>
            <w:tcW w:w="990"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TOTAL (EXC. VAT)</w:t>
            </w:r>
          </w:p>
        </w:tc>
        <w:tc>
          <w:tcPr>
            <w:tcW w:w="3394"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p>
        </w:tc>
        <w:tc>
          <w:tcPr>
            <w:tcW w:w="990"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b/>
                <w:kern w:val="32"/>
                <w:sz w:val="20"/>
                <w:szCs w:val="20"/>
              </w:rPr>
              <w:t>X Days</w:t>
            </w:r>
          </w:p>
        </w:tc>
        <w:tc>
          <w:tcPr>
            <w:tcW w:w="1127" w:type="dxa"/>
          </w:tcPr>
          <w:p w:rsidR="008A065A"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£X</w:t>
            </w:r>
          </w:p>
        </w:tc>
        <w:tc>
          <w:tcPr>
            <w:tcW w:w="1825"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b/>
                <w:kern w:val="32"/>
                <w:sz w:val="20"/>
                <w:szCs w:val="20"/>
              </w:rPr>
              <w:t>w/c – w/end</w:t>
            </w:r>
          </w:p>
        </w:tc>
      </w:tr>
    </w:tbl>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D20B23">
      <w:pPr>
        <w:pStyle w:val="ListParagraph"/>
        <w:widowControl w:val="0"/>
        <w:numPr>
          <w:ilvl w:val="0"/>
          <w:numId w:val="15"/>
        </w:numPr>
        <w:tabs>
          <w:tab w:val="left" w:pos="709"/>
        </w:tabs>
        <w:spacing w:line="276" w:lineRule="auto"/>
        <w:contextualSpacing/>
        <w:rPr>
          <w:rFonts w:ascii="Arial" w:hAnsi="Arial" w:cs="Arial"/>
          <w:kern w:val="32"/>
          <w:sz w:val="20"/>
        </w:rPr>
      </w:pPr>
      <w:r w:rsidRPr="008114D2">
        <w:rPr>
          <w:rFonts w:ascii="Arial" w:hAnsi="Arial" w:cs="Arial"/>
          <w:kern w:val="32"/>
          <w:sz w:val="20"/>
        </w:rPr>
        <w:t xml:space="preserve">A breakdown of hourly costs for the supplier and any subcontractors, including travel, subsistence and </w:t>
      </w:r>
      <w:r w:rsidR="00E65116" w:rsidRPr="008114D2">
        <w:rPr>
          <w:rFonts w:ascii="Arial" w:hAnsi="Arial" w:cs="Arial"/>
          <w:kern w:val="32"/>
          <w:sz w:val="20"/>
        </w:rPr>
        <w:t>accommodation.</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after="120" w:line="276" w:lineRule="auto"/>
        <w:contextualSpacing/>
        <w:rPr>
          <w:rFonts w:ascii="Arial" w:hAnsi="Arial" w:cs="Arial"/>
          <w:kern w:val="32"/>
          <w:sz w:val="20"/>
          <w:szCs w:val="20"/>
        </w:rPr>
      </w:pPr>
      <w:r w:rsidRPr="008114D2">
        <w:rPr>
          <w:rFonts w:ascii="Arial" w:hAnsi="Arial" w:cs="Arial"/>
          <w:kern w:val="32"/>
          <w:sz w:val="20"/>
          <w:szCs w:val="20"/>
        </w:rPr>
        <w:t>Below is a desired template of daily rate costs from the supplier and their sub-contractors:</w:t>
      </w:r>
    </w:p>
    <w:p w:rsidR="005D1CF3" w:rsidRPr="008114D2" w:rsidRDefault="005D1CF3" w:rsidP="005D1CF3">
      <w:pPr>
        <w:widowControl w:val="0"/>
        <w:tabs>
          <w:tab w:val="left" w:pos="709"/>
        </w:tabs>
        <w:spacing w:after="120" w:line="276" w:lineRule="auto"/>
        <w:contextualSpacing/>
        <w:rPr>
          <w:rFonts w:ascii="Arial" w:hAnsi="Arial" w:cs="Arial"/>
          <w:kern w:val="32"/>
          <w:sz w:val="20"/>
          <w:szCs w:val="20"/>
        </w:rPr>
      </w:pPr>
    </w:p>
    <w:tbl>
      <w:tblPr>
        <w:tblStyle w:val="GridTable1Light-Accent1"/>
        <w:tblW w:w="0" w:type="auto"/>
        <w:tblLook w:val="04A0" w:firstRow="1" w:lastRow="0" w:firstColumn="1" w:lastColumn="0" w:noHBand="0" w:noVBand="1"/>
      </w:tblPr>
      <w:tblGrid>
        <w:gridCol w:w="3001"/>
        <w:gridCol w:w="1402"/>
        <w:gridCol w:w="1435"/>
        <w:gridCol w:w="1783"/>
        <w:gridCol w:w="1395"/>
      </w:tblGrid>
      <w:tr w:rsidR="00C03FC7" w:rsidRPr="008114D2" w:rsidTr="0002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7"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Staff Member</w:t>
            </w:r>
          </w:p>
        </w:tc>
        <w:tc>
          <w:tcPr>
            <w:tcW w:w="1450"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Daily Rate (£)</w:t>
            </w:r>
          </w:p>
        </w:tc>
        <w:tc>
          <w:tcPr>
            <w:tcW w:w="1477"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Travel (per day or per visit) (£)</w:t>
            </w:r>
          </w:p>
        </w:tc>
        <w:tc>
          <w:tcPr>
            <w:tcW w:w="1783"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Accommodation (per night) (£)</w:t>
            </w:r>
          </w:p>
        </w:tc>
        <w:tc>
          <w:tcPr>
            <w:tcW w:w="1395"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Subsistence (per day) (£)</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C03FC7" w:rsidRPr="008114D2" w:rsidTr="00025087">
        <w:trPr>
          <w:trHeight w:val="287"/>
        </w:trPr>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bl>
    <w:p w:rsidR="005D1CF3" w:rsidRPr="008114D2" w:rsidRDefault="005D1CF3" w:rsidP="005D1CF3">
      <w:pPr>
        <w:widowControl w:val="0"/>
        <w:tabs>
          <w:tab w:val="left" w:pos="709"/>
        </w:tabs>
        <w:spacing w:after="120" w:line="276" w:lineRule="auto"/>
        <w:contextualSpacing/>
        <w:rPr>
          <w:rFonts w:ascii="Arial" w:hAnsi="Arial" w:cs="Arial"/>
          <w:kern w:val="32"/>
          <w:sz w:val="20"/>
          <w:szCs w:val="20"/>
        </w:rPr>
      </w:pPr>
    </w:p>
    <w:p w:rsidR="00822CB5" w:rsidRDefault="004E5681" w:rsidP="004E5681">
      <w:pPr>
        <w:pStyle w:val="Heading1"/>
        <w:rPr>
          <w:rFonts w:ascii="Arial" w:hAnsi="Arial" w:cs="Arial"/>
          <w:b/>
          <w:color w:val="1F4E79" w:themeColor="accent1" w:themeShade="80"/>
          <w:sz w:val="24"/>
          <w:szCs w:val="20"/>
        </w:rPr>
      </w:pPr>
      <w:bookmarkStart w:id="30" w:name="_Toc490828743"/>
      <w:r w:rsidRPr="008114D2">
        <w:rPr>
          <w:rFonts w:ascii="Arial" w:hAnsi="Arial" w:cs="Arial"/>
          <w:b/>
          <w:color w:val="1F4E79" w:themeColor="accent1" w:themeShade="80"/>
          <w:sz w:val="24"/>
          <w:szCs w:val="20"/>
        </w:rPr>
        <w:t xml:space="preserve">Annex 4 – </w:t>
      </w:r>
      <w:r w:rsidR="00822CB5" w:rsidRPr="008114D2">
        <w:rPr>
          <w:rFonts w:ascii="Arial" w:hAnsi="Arial" w:cs="Arial"/>
          <w:b/>
          <w:color w:val="1F4E79" w:themeColor="accent1" w:themeShade="80"/>
          <w:sz w:val="24"/>
          <w:szCs w:val="20"/>
        </w:rPr>
        <w:t xml:space="preserve">Tender </w:t>
      </w:r>
      <w:r w:rsidR="00A90901" w:rsidRPr="008114D2">
        <w:rPr>
          <w:rFonts w:ascii="Arial" w:hAnsi="Arial" w:cs="Arial"/>
          <w:b/>
          <w:color w:val="1F4E79" w:themeColor="accent1" w:themeShade="80"/>
          <w:sz w:val="24"/>
          <w:szCs w:val="20"/>
        </w:rPr>
        <w:t>Conditions &amp; Contractual Requirements</w:t>
      </w:r>
      <w:bookmarkEnd w:id="30"/>
    </w:p>
    <w:p w:rsidR="008114D2" w:rsidRPr="008114D2" w:rsidRDefault="008114D2" w:rsidP="008114D2"/>
    <w:p w:rsidR="00A90901" w:rsidRPr="008114D2" w:rsidRDefault="00334809" w:rsidP="00A90901">
      <w:pPr>
        <w:pStyle w:val="Heading2"/>
        <w:rPr>
          <w:rFonts w:ascii="Arial" w:hAnsi="Arial" w:cs="Arial"/>
          <w:b/>
          <w:sz w:val="20"/>
          <w:szCs w:val="20"/>
        </w:rPr>
      </w:pPr>
      <w:bookmarkStart w:id="31" w:name="_Toc477345545"/>
      <w:bookmarkStart w:id="32" w:name="_Toc490828744"/>
      <w:r w:rsidRPr="008114D2">
        <w:rPr>
          <w:rFonts w:ascii="Arial" w:hAnsi="Arial" w:cs="Arial"/>
          <w:b/>
          <w:color w:val="auto"/>
          <w:sz w:val="20"/>
          <w:szCs w:val="20"/>
        </w:rPr>
        <w:t>1.</w:t>
      </w:r>
      <w:r w:rsidR="00A90901" w:rsidRPr="008114D2">
        <w:rPr>
          <w:rFonts w:ascii="Arial" w:hAnsi="Arial" w:cs="Arial"/>
          <w:color w:val="auto"/>
          <w:sz w:val="20"/>
          <w:szCs w:val="20"/>
        </w:rPr>
        <w:tab/>
      </w:r>
      <w:r w:rsidR="00A90901" w:rsidRPr="008114D2">
        <w:rPr>
          <w:rFonts w:ascii="Arial" w:hAnsi="Arial" w:cs="Arial"/>
          <w:b/>
          <w:color w:val="auto"/>
          <w:sz w:val="20"/>
          <w:szCs w:val="20"/>
        </w:rPr>
        <w:t>Contracting requirements</w:t>
      </w:r>
      <w:bookmarkEnd w:id="31"/>
      <w:bookmarkEnd w:id="32"/>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1.1</w:t>
      </w:r>
      <w:r w:rsidRPr="008114D2">
        <w:rPr>
          <w:rFonts w:ascii="Arial" w:hAnsi="Arial" w:cs="Arial"/>
          <w:sz w:val="20"/>
          <w:szCs w:val="20"/>
        </w:rPr>
        <w:tab/>
        <w:t xml:space="preserve">The contracting authority is NMRN Operations, or any NMRN subsidiary companies and other organisations that control or are controlled by the NMRN from time to time. </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1.2</w:t>
      </w:r>
      <w:r w:rsidRPr="008114D2">
        <w:rPr>
          <w:rFonts w:ascii="Arial" w:hAnsi="Arial" w:cs="Arial"/>
          <w:sz w:val="20"/>
          <w:szCs w:val="20"/>
        </w:rPr>
        <w:tab/>
        <w:t xml:space="preserve">The appointed supplier will be expected to travel to </w:t>
      </w:r>
      <w:r w:rsidR="006D3022">
        <w:rPr>
          <w:rFonts w:ascii="Arial" w:hAnsi="Arial" w:cs="Arial"/>
          <w:sz w:val="20"/>
          <w:szCs w:val="20"/>
        </w:rPr>
        <w:t>NMRN Portsmouth and NMRN Hartlepool</w:t>
      </w:r>
      <w:r w:rsidR="000950E6">
        <w:rPr>
          <w:rFonts w:ascii="Arial" w:hAnsi="Arial" w:cs="Arial"/>
          <w:sz w:val="20"/>
          <w:szCs w:val="20"/>
        </w:rPr>
        <w:t xml:space="preserve">. </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1.3</w:t>
      </w:r>
      <w:r w:rsidRPr="008114D2">
        <w:rPr>
          <w:rFonts w:ascii="Arial" w:hAnsi="Arial" w:cs="Arial"/>
          <w:sz w:val="20"/>
          <w:szCs w:val="20"/>
        </w:rPr>
        <w:tab/>
        <w:t>The NMRN’s contracting and commercial approach in respect of the required goods and/or services is set out at Annex 5 (Terms and Conditions of contract) (“</w:t>
      </w:r>
      <w:r w:rsidRPr="008114D2">
        <w:rPr>
          <w:rFonts w:ascii="Arial" w:hAnsi="Arial" w:cs="Arial"/>
          <w:b/>
          <w:sz w:val="20"/>
          <w:szCs w:val="20"/>
        </w:rPr>
        <w:t>Contract</w:t>
      </w:r>
      <w:r w:rsidRPr="008114D2">
        <w:rPr>
          <w:rFonts w:ascii="Arial" w:hAnsi="Arial" w:cs="Arial"/>
          <w:sz w:val="20"/>
          <w:szCs w:val="20"/>
        </w:rPr>
        <w:t>”).  By submitting a tender response, you are agreeing to be bound by the terms of this ITT and the Contract without further negotiation or amendment.</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 xml:space="preserve">1.4 </w:t>
      </w:r>
      <w:r w:rsidRPr="008114D2">
        <w:rPr>
          <w:rFonts w:ascii="Arial" w:hAnsi="Arial" w:cs="Arial"/>
          <w:sz w:val="20"/>
          <w:szCs w:val="20"/>
        </w:rPr>
        <w:tab/>
        <w:t>The Contract awarded will be for a duration as quantified by the tenderer during the tendering process with an option for an extension if the need arises and on permission by the NMRN.</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1.5</w:t>
      </w:r>
      <w:r w:rsidRPr="008114D2">
        <w:rPr>
          <w:rFonts w:ascii="Arial" w:hAnsi="Arial" w:cs="Arial"/>
          <w:sz w:val="20"/>
          <w:szCs w:val="20"/>
        </w:rPr>
        <w:tab/>
        <w:t xml:space="preserve">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the NMRN may issue a clarification change to the Contract that will apply to all potential suppliers submitting a tender response. </w:t>
      </w:r>
    </w:p>
    <w:p w:rsidR="00A90901" w:rsidRPr="008114D2" w:rsidRDefault="00334809" w:rsidP="00A90901">
      <w:pPr>
        <w:spacing w:before="240" w:line="276" w:lineRule="auto"/>
        <w:jc w:val="both"/>
        <w:rPr>
          <w:rFonts w:ascii="Arial" w:hAnsi="Arial" w:cs="Arial"/>
          <w:sz w:val="20"/>
          <w:szCs w:val="20"/>
        </w:rPr>
      </w:pPr>
      <w:r w:rsidRPr="008114D2">
        <w:rPr>
          <w:rFonts w:ascii="Arial" w:hAnsi="Arial" w:cs="Arial"/>
          <w:sz w:val="20"/>
          <w:szCs w:val="20"/>
        </w:rPr>
        <w:t>1</w:t>
      </w:r>
      <w:r w:rsidR="00A90901" w:rsidRPr="008114D2">
        <w:rPr>
          <w:rFonts w:ascii="Arial" w:hAnsi="Arial" w:cs="Arial"/>
          <w:sz w:val="20"/>
          <w:szCs w:val="20"/>
        </w:rPr>
        <w:t>.6</w:t>
      </w:r>
      <w:r w:rsidR="00A90901" w:rsidRPr="008114D2">
        <w:rPr>
          <w:rFonts w:ascii="Arial" w:hAnsi="Arial" w:cs="Arial"/>
          <w:sz w:val="20"/>
          <w:szCs w:val="20"/>
        </w:rPr>
        <w:tab/>
        <w:t xml:space="preserve">The NMRN is under no obligation to consider any clarifications / amendments to the Contract proposed following the Clarification Deadline, but before the Tender Response Deadline (as defined below in the Timescales section of this ITT). Any proposed amendments that are received from a potential supplier as part of its tender response shall entitle the NMRN to reject that tender response and to disqualify that potential supplier from this Procurement Process. </w:t>
      </w:r>
    </w:p>
    <w:p w:rsidR="00A90901" w:rsidRPr="008114D2" w:rsidRDefault="00334809" w:rsidP="00A90901">
      <w:pPr>
        <w:pStyle w:val="Heading2"/>
        <w:rPr>
          <w:rFonts w:ascii="Arial" w:hAnsi="Arial" w:cs="Arial"/>
          <w:b/>
          <w:color w:val="auto"/>
          <w:sz w:val="20"/>
          <w:szCs w:val="20"/>
        </w:rPr>
      </w:pPr>
      <w:bookmarkStart w:id="33" w:name="_Toc490828745"/>
      <w:r w:rsidRPr="008114D2">
        <w:rPr>
          <w:rFonts w:ascii="Arial" w:hAnsi="Arial" w:cs="Arial"/>
          <w:b/>
          <w:color w:val="auto"/>
          <w:sz w:val="20"/>
          <w:szCs w:val="20"/>
        </w:rPr>
        <w:t>2.</w:t>
      </w:r>
      <w:r w:rsidR="00A90901" w:rsidRPr="008114D2">
        <w:rPr>
          <w:rFonts w:ascii="Arial" w:hAnsi="Arial" w:cs="Arial"/>
          <w:b/>
          <w:color w:val="auto"/>
          <w:sz w:val="20"/>
          <w:szCs w:val="20"/>
        </w:rPr>
        <w:tab/>
        <w:t>Policy Requirements</w:t>
      </w:r>
      <w:bookmarkEnd w:id="33"/>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 xml:space="preserve">2.1 </w:t>
      </w:r>
      <w:r w:rsidRPr="008114D2">
        <w:rPr>
          <w:rFonts w:ascii="Arial" w:hAnsi="Arial" w:cs="Arial"/>
          <w:sz w:val="20"/>
          <w:szCs w:val="20"/>
        </w:rPr>
        <w:tab/>
        <w:t xml:space="preserve">By submitting a tender response in connection with this Procurement Process, potential suppliers confirm that they will, and that they shall ensure that any consortium members and/or subcontractors will, comply with all applicable laws, codes of practice, statutory guidance and applicable NMRN policies relevant to the goods and/or services being supplied. </w:t>
      </w:r>
    </w:p>
    <w:p w:rsidR="00A90901" w:rsidRPr="008114D2" w:rsidRDefault="00A90901" w:rsidP="00A90901">
      <w:pPr>
        <w:widowControl w:val="0"/>
        <w:tabs>
          <w:tab w:val="left" w:pos="709"/>
        </w:tabs>
        <w:spacing w:line="276" w:lineRule="auto"/>
        <w:contextualSpacing/>
        <w:rPr>
          <w:rFonts w:ascii="Arial" w:hAnsi="Arial" w:cs="Arial"/>
          <w:kern w:val="32"/>
          <w:sz w:val="20"/>
          <w:szCs w:val="20"/>
        </w:rPr>
      </w:pPr>
      <w:r w:rsidRPr="008114D2">
        <w:rPr>
          <w:rFonts w:ascii="Arial" w:hAnsi="Arial" w:cs="Arial"/>
          <w:sz w:val="20"/>
          <w:szCs w:val="20"/>
        </w:rPr>
        <w:t>2.2</w:t>
      </w:r>
      <w:r w:rsidRPr="008114D2">
        <w:rPr>
          <w:rFonts w:ascii="Arial" w:hAnsi="Arial" w:cs="Arial"/>
          <w:sz w:val="20"/>
          <w:szCs w:val="20"/>
        </w:rPr>
        <w:tab/>
        <w:t>For the successful delivery of the work the tenderer should</w:t>
      </w:r>
      <w:r w:rsidRPr="008114D2">
        <w:rPr>
          <w:rFonts w:ascii="Arial" w:hAnsi="Arial" w:cs="Arial"/>
          <w:kern w:val="32"/>
          <w:sz w:val="20"/>
          <w:szCs w:val="20"/>
        </w:rPr>
        <w:t xml:space="preserve"> have an in-depth understanding of </w:t>
      </w:r>
      <w:r w:rsidR="006D3022">
        <w:rPr>
          <w:rFonts w:ascii="Arial" w:hAnsi="Arial" w:cs="Arial"/>
          <w:kern w:val="32"/>
          <w:sz w:val="20"/>
          <w:szCs w:val="20"/>
        </w:rPr>
        <w:t>the aesthetics of and materials used for early 19</w:t>
      </w:r>
      <w:r w:rsidR="006D3022" w:rsidRPr="006D3022">
        <w:rPr>
          <w:rFonts w:ascii="Arial" w:hAnsi="Arial" w:cs="Arial"/>
          <w:kern w:val="32"/>
          <w:sz w:val="20"/>
          <w:szCs w:val="20"/>
          <w:vertAlign w:val="superscript"/>
        </w:rPr>
        <w:t>th</w:t>
      </w:r>
      <w:r w:rsidR="006D3022">
        <w:rPr>
          <w:rFonts w:ascii="Arial" w:hAnsi="Arial" w:cs="Arial"/>
          <w:kern w:val="32"/>
          <w:sz w:val="20"/>
          <w:szCs w:val="20"/>
        </w:rPr>
        <w:t xml:space="preserve"> century floor cloths of wooden vessels</w:t>
      </w:r>
      <w:r w:rsidRPr="008114D2">
        <w:rPr>
          <w:rFonts w:ascii="Arial" w:hAnsi="Arial" w:cs="Arial"/>
          <w:kern w:val="32"/>
          <w:sz w:val="20"/>
          <w:szCs w:val="20"/>
        </w:rPr>
        <w:t>.</w:t>
      </w:r>
    </w:p>
    <w:p w:rsidR="00A90901" w:rsidRPr="008114D2" w:rsidRDefault="00A90901" w:rsidP="00A90901">
      <w:pPr>
        <w:widowControl w:val="0"/>
        <w:tabs>
          <w:tab w:val="left" w:pos="709"/>
        </w:tabs>
        <w:spacing w:line="276" w:lineRule="auto"/>
        <w:contextualSpacing/>
        <w:rPr>
          <w:rFonts w:ascii="Arial" w:hAnsi="Arial" w:cs="Arial"/>
          <w:kern w:val="32"/>
          <w:sz w:val="20"/>
          <w:szCs w:val="20"/>
        </w:rPr>
      </w:pPr>
    </w:p>
    <w:p w:rsidR="00A90901" w:rsidRPr="008114D2" w:rsidRDefault="00A90901" w:rsidP="00A90901">
      <w:pPr>
        <w:widowControl w:val="0"/>
        <w:tabs>
          <w:tab w:val="left" w:pos="709"/>
        </w:tabs>
        <w:spacing w:line="276" w:lineRule="auto"/>
        <w:contextualSpacing/>
        <w:rPr>
          <w:rFonts w:ascii="Arial" w:hAnsi="Arial" w:cs="Arial"/>
          <w:sz w:val="20"/>
          <w:szCs w:val="20"/>
        </w:rPr>
      </w:pPr>
      <w:r w:rsidRPr="008114D2">
        <w:rPr>
          <w:rFonts w:ascii="Arial" w:hAnsi="Arial" w:cs="Arial"/>
          <w:kern w:val="32"/>
          <w:sz w:val="20"/>
          <w:szCs w:val="20"/>
        </w:rPr>
        <w:t>2.3</w:t>
      </w:r>
      <w:r w:rsidRPr="008114D2">
        <w:rPr>
          <w:rFonts w:ascii="Arial" w:hAnsi="Arial" w:cs="Arial"/>
          <w:kern w:val="32"/>
          <w:sz w:val="20"/>
          <w:szCs w:val="20"/>
        </w:rPr>
        <w:tab/>
      </w:r>
      <w:r w:rsidRPr="008114D2">
        <w:rPr>
          <w:rFonts w:ascii="Arial" w:hAnsi="Arial" w:cs="Arial"/>
          <w:sz w:val="20"/>
          <w:szCs w:val="20"/>
        </w:rPr>
        <w:t xml:space="preserve">The tenderer must exercise full awareness in the appropriate practises of working within a historic marine environment: </w:t>
      </w:r>
      <w:r w:rsidRPr="008114D2">
        <w:rPr>
          <w:rFonts w:ascii="Arial" w:hAnsi="Arial" w:cs="Arial"/>
          <w:b/>
          <w:i/>
          <w:sz w:val="20"/>
          <w:szCs w:val="20"/>
        </w:rPr>
        <w:t>Conserving Historic Vessels</w:t>
      </w:r>
      <w:r w:rsidRPr="008114D2">
        <w:rPr>
          <w:rFonts w:ascii="Arial" w:hAnsi="Arial" w:cs="Arial"/>
          <w:i/>
          <w:sz w:val="20"/>
          <w:szCs w:val="20"/>
        </w:rPr>
        <w:t xml:space="preserve">, </w:t>
      </w:r>
      <w:r w:rsidRPr="008114D2">
        <w:rPr>
          <w:rFonts w:ascii="Arial" w:hAnsi="Arial" w:cs="Arial"/>
          <w:sz w:val="20"/>
          <w:szCs w:val="20"/>
        </w:rPr>
        <w:t xml:space="preserve">National Historic Ships (2010), </w:t>
      </w:r>
      <w:r w:rsidRPr="008114D2">
        <w:rPr>
          <w:rFonts w:ascii="Arial" w:hAnsi="Arial" w:cs="Arial"/>
          <w:b/>
          <w:i/>
          <w:sz w:val="20"/>
          <w:szCs w:val="20"/>
        </w:rPr>
        <w:t>Conservation Principles, Policies &amp; Guidance</w:t>
      </w:r>
      <w:r w:rsidRPr="008114D2">
        <w:rPr>
          <w:rFonts w:ascii="Arial" w:hAnsi="Arial" w:cs="Arial"/>
          <w:sz w:val="20"/>
          <w:szCs w:val="20"/>
        </w:rPr>
        <w:t>, Historic England (2008) [https://content.historicengland.org.uk/images-books/publications/conservation-principles-sustainable-management-historic-environment/conservationprinciplespoliciesguidanceapr08web.pdf/]. Any methods used will not pose a risk to the historic material. All intended material intervention must be notified to the NMRN as part of the tender process and receive written consent before work commences.</w:t>
      </w:r>
      <w:r w:rsidR="00627960">
        <w:rPr>
          <w:rFonts w:ascii="Arial" w:hAnsi="Arial" w:cs="Arial"/>
          <w:sz w:val="20"/>
          <w:szCs w:val="20"/>
        </w:rPr>
        <w:t xml:space="preserve"> </w:t>
      </w:r>
    </w:p>
    <w:p w:rsidR="00A90901" w:rsidRPr="008114D2" w:rsidRDefault="00A90901" w:rsidP="00A90901">
      <w:pPr>
        <w:widowControl w:val="0"/>
        <w:tabs>
          <w:tab w:val="left" w:pos="709"/>
        </w:tabs>
        <w:spacing w:line="276" w:lineRule="auto"/>
        <w:contextualSpacing/>
        <w:rPr>
          <w:rFonts w:ascii="Arial" w:hAnsi="Arial" w:cs="Arial"/>
          <w:sz w:val="20"/>
          <w:szCs w:val="20"/>
        </w:rPr>
      </w:pPr>
    </w:p>
    <w:p w:rsidR="00A90901" w:rsidRPr="008114D2" w:rsidRDefault="00A90901" w:rsidP="00A90901">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2.4</w:t>
      </w:r>
      <w:r w:rsidRPr="008114D2">
        <w:rPr>
          <w:rFonts w:ascii="Arial" w:hAnsi="Arial" w:cs="Arial"/>
          <w:sz w:val="20"/>
          <w:szCs w:val="20"/>
        </w:rPr>
        <w:tab/>
        <w:t>The tenderer must also comply with IOSH Health &amp; Safety Standards when on the NMRN’s site and when undertaking the tendered work [http://www.iosh.co.uk/]. When working in confined spaces or at height, the contractor and/or any sub-contractor must have the necessary relevant training in confined spaces and/or working at height before work commences.</w:t>
      </w:r>
    </w:p>
    <w:p w:rsidR="00A90901" w:rsidRPr="008114D2" w:rsidRDefault="00A90901" w:rsidP="00A90901">
      <w:pPr>
        <w:widowControl w:val="0"/>
        <w:tabs>
          <w:tab w:val="left" w:pos="709"/>
        </w:tabs>
        <w:spacing w:line="276" w:lineRule="auto"/>
        <w:contextualSpacing/>
        <w:rPr>
          <w:rFonts w:ascii="Arial" w:hAnsi="Arial" w:cs="Arial"/>
          <w:sz w:val="20"/>
          <w:szCs w:val="20"/>
        </w:rPr>
      </w:pPr>
    </w:p>
    <w:p w:rsidR="00A90901" w:rsidRPr="008114D2" w:rsidRDefault="00A90901" w:rsidP="00A90901">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2.5</w:t>
      </w:r>
      <w:r w:rsidRPr="008114D2">
        <w:rPr>
          <w:rFonts w:ascii="Arial" w:hAnsi="Arial" w:cs="Arial"/>
          <w:sz w:val="20"/>
          <w:szCs w:val="20"/>
        </w:rPr>
        <w:tab/>
        <w:t>The Copyright of any information and/or data generated by the awarded supplier as part of the works as set out in this ITT shall be considered as under the ownership of the NMRN.</w:t>
      </w:r>
    </w:p>
    <w:p w:rsidR="00A90901" w:rsidRPr="008114D2" w:rsidRDefault="00A90901" w:rsidP="00A90901">
      <w:pPr>
        <w:rPr>
          <w:rFonts w:ascii="Arial" w:hAnsi="Arial" w:cs="Arial"/>
          <w:sz w:val="20"/>
          <w:szCs w:val="20"/>
        </w:rPr>
      </w:pPr>
    </w:p>
    <w:p w:rsidR="00822CB5" w:rsidRPr="008114D2" w:rsidRDefault="00334809" w:rsidP="00822CB5">
      <w:pPr>
        <w:pStyle w:val="Heading2"/>
        <w:rPr>
          <w:rFonts w:ascii="Arial" w:hAnsi="Arial" w:cs="Arial"/>
          <w:b/>
          <w:color w:val="auto"/>
          <w:sz w:val="20"/>
          <w:szCs w:val="20"/>
        </w:rPr>
      </w:pPr>
      <w:bookmarkStart w:id="34" w:name="_Toc477345546"/>
      <w:bookmarkStart w:id="35" w:name="_Toc490828746"/>
      <w:r w:rsidRPr="008114D2">
        <w:rPr>
          <w:rFonts w:ascii="Arial" w:hAnsi="Arial" w:cs="Arial"/>
          <w:color w:val="auto"/>
          <w:sz w:val="20"/>
          <w:szCs w:val="20"/>
        </w:rPr>
        <w:t>3.</w:t>
      </w:r>
      <w:r w:rsidR="00822CB5" w:rsidRPr="008114D2">
        <w:rPr>
          <w:rFonts w:ascii="Arial" w:hAnsi="Arial" w:cs="Arial"/>
          <w:color w:val="auto"/>
          <w:sz w:val="20"/>
          <w:szCs w:val="20"/>
        </w:rPr>
        <w:tab/>
      </w:r>
      <w:r w:rsidR="00822CB5" w:rsidRPr="008114D2">
        <w:rPr>
          <w:rFonts w:ascii="Arial" w:hAnsi="Arial" w:cs="Arial"/>
          <w:b/>
          <w:color w:val="auto"/>
          <w:sz w:val="20"/>
          <w:szCs w:val="20"/>
        </w:rPr>
        <w:t>General Tender Conditions (“Tender Conditions”)</w:t>
      </w:r>
      <w:bookmarkEnd w:id="34"/>
      <w:bookmarkEnd w:id="35"/>
    </w:p>
    <w:p w:rsidR="00822CB5" w:rsidRPr="008114D2" w:rsidRDefault="00334809" w:rsidP="00822CB5">
      <w:pPr>
        <w:spacing w:before="240" w:line="276" w:lineRule="auto"/>
        <w:jc w:val="both"/>
        <w:rPr>
          <w:rFonts w:ascii="Arial" w:hAnsi="Arial" w:cs="Arial"/>
          <w:b/>
          <w:i/>
          <w:sz w:val="20"/>
          <w:szCs w:val="20"/>
        </w:rPr>
      </w:pPr>
      <w:r w:rsidRPr="008114D2">
        <w:rPr>
          <w:rFonts w:ascii="Arial" w:hAnsi="Arial" w:cs="Arial"/>
          <w:sz w:val="20"/>
          <w:szCs w:val="20"/>
        </w:rPr>
        <w:t>3</w:t>
      </w:r>
      <w:r w:rsidR="00AC510A" w:rsidRPr="008114D2">
        <w:rPr>
          <w:rFonts w:ascii="Arial" w:hAnsi="Arial" w:cs="Arial"/>
          <w:sz w:val="20"/>
          <w:szCs w:val="20"/>
        </w:rPr>
        <w:t>.</w:t>
      </w:r>
      <w:r w:rsidR="00822CB5" w:rsidRPr="008114D2">
        <w:rPr>
          <w:rFonts w:ascii="Arial" w:hAnsi="Arial" w:cs="Arial"/>
          <w:sz w:val="20"/>
          <w:szCs w:val="20"/>
        </w:rPr>
        <w:t>1</w:t>
      </w:r>
      <w:r w:rsidR="00822CB5" w:rsidRPr="008114D2">
        <w:rPr>
          <w:rFonts w:ascii="Arial" w:hAnsi="Arial" w:cs="Arial"/>
          <w:sz w:val="20"/>
          <w:szCs w:val="20"/>
        </w:rPr>
        <w:tab/>
      </w:r>
      <w:r w:rsidR="00822CB5" w:rsidRPr="008114D2">
        <w:rPr>
          <w:rFonts w:ascii="Arial" w:hAnsi="Arial" w:cs="Arial"/>
          <w:sz w:val="20"/>
          <w:szCs w:val="20"/>
          <w:u w:val="single"/>
        </w:rPr>
        <w:t>Application of these Tender Conditions</w:t>
      </w:r>
      <w:r w:rsidR="00822CB5" w:rsidRPr="008114D2">
        <w:rPr>
          <w:rFonts w:ascii="Arial" w:hAnsi="Arial" w:cs="Arial"/>
          <w:sz w:val="20"/>
          <w:szCs w:val="20"/>
        </w:rPr>
        <w:t xml:space="preserve"> – In participating in this Procurement Process and/or by submitting a tender response it will be implied that you accept and will be bound by all the provisions of this ITT and its Annexes. Accordingly, tender responses should be on the basis of and strictly in accordance with the requirements of this ITT.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3</w:t>
      </w:r>
      <w:r w:rsidR="00822CB5" w:rsidRPr="008114D2">
        <w:rPr>
          <w:rFonts w:ascii="Arial" w:hAnsi="Arial" w:cs="Arial"/>
          <w:sz w:val="20"/>
          <w:szCs w:val="20"/>
        </w:rPr>
        <w:t>.2</w:t>
      </w:r>
      <w:r w:rsidR="00822CB5" w:rsidRPr="008114D2">
        <w:rPr>
          <w:rFonts w:ascii="Arial" w:hAnsi="Arial" w:cs="Arial"/>
          <w:sz w:val="20"/>
          <w:szCs w:val="20"/>
        </w:rPr>
        <w:tab/>
      </w:r>
      <w:r w:rsidR="00822CB5" w:rsidRPr="008114D2">
        <w:rPr>
          <w:rFonts w:ascii="Arial" w:hAnsi="Arial" w:cs="Arial"/>
          <w:sz w:val="20"/>
          <w:szCs w:val="20"/>
          <w:u w:val="single"/>
        </w:rPr>
        <w:t>Third party verifications</w:t>
      </w:r>
      <w:r w:rsidR="00822CB5" w:rsidRPr="008114D2">
        <w:rPr>
          <w:rFonts w:ascii="Arial" w:hAnsi="Arial" w:cs="Arial"/>
          <w:sz w:val="20"/>
          <w:szCs w:val="20"/>
        </w:rPr>
        <w:t xml:space="preserve"> – Your tender response is submitted on the basis that you consent to the NMRN carrying out all necessary actions to verify the information that you have provided, and the analysis of your tender response being undertaken by one or more third parties commissioned by the NMRN for such purposes.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3</w:t>
      </w:r>
      <w:r w:rsidR="00AC510A" w:rsidRPr="008114D2">
        <w:rPr>
          <w:rFonts w:ascii="Arial" w:hAnsi="Arial" w:cs="Arial"/>
          <w:sz w:val="20"/>
          <w:szCs w:val="20"/>
        </w:rPr>
        <w:t>.</w:t>
      </w:r>
      <w:r w:rsidR="00822CB5" w:rsidRPr="008114D2">
        <w:rPr>
          <w:rFonts w:ascii="Arial" w:hAnsi="Arial" w:cs="Arial"/>
          <w:sz w:val="20"/>
          <w:szCs w:val="20"/>
        </w:rPr>
        <w:t xml:space="preserve">3 </w:t>
      </w:r>
      <w:r w:rsidR="00822CB5" w:rsidRPr="008114D2">
        <w:rPr>
          <w:rFonts w:ascii="Arial" w:hAnsi="Arial" w:cs="Arial"/>
          <w:sz w:val="20"/>
          <w:szCs w:val="20"/>
        </w:rPr>
        <w:tab/>
      </w:r>
      <w:r w:rsidR="00822CB5" w:rsidRPr="008114D2">
        <w:rPr>
          <w:rFonts w:ascii="Arial" w:hAnsi="Arial" w:cs="Arial"/>
          <w:sz w:val="20"/>
          <w:szCs w:val="20"/>
          <w:u w:val="single"/>
        </w:rPr>
        <w:t xml:space="preserve">Information provided to potential suppliers </w:t>
      </w:r>
      <w:r w:rsidR="00822CB5" w:rsidRPr="008114D2">
        <w:rPr>
          <w:rFonts w:ascii="Arial" w:hAnsi="Arial" w:cs="Arial"/>
          <w:sz w:val="20"/>
          <w:szCs w:val="20"/>
        </w:rPr>
        <w:t xml:space="preserve">– 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the NMRN will not accept any liability for its accuracy, adequacy or completeness and no warranty is given as such. This exclusion does not extend to any fraudulent misrepresentation made by or on behalf of the NMRN.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 xml:space="preserve">3.4 </w:t>
      </w:r>
      <w:r w:rsidRPr="008114D2">
        <w:rPr>
          <w:rFonts w:ascii="Arial" w:hAnsi="Arial" w:cs="Arial"/>
          <w:sz w:val="20"/>
          <w:szCs w:val="20"/>
        </w:rPr>
        <w:tab/>
      </w:r>
      <w:r w:rsidRPr="008114D2">
        <w:rPr>
          <w:rFonts w:ascii="Arial" w:hAnsi="Arial" w:cs="Arial"/>
          <w:sz w:val="20"/>
          <w:szCs w:val="20"/>
          <w:u w:val="single"/>
        </w:rPr>
        <w:t>Potential suppliers to make their own enquires</w:t>
      </w:r>
      <w:r w:rsidRPr="008114D2">
        <w:rPr>
          <w:rFonts w:ascii="Arial" w:hAnsi="Arial" w:cs="Arial"/>
          <w:sz w:val="20"/>
          <w:szCs w:val="20"/>
        </w:rPr>
        <w:t xml:space="preserve"> – You are responsible for analysing and reviewing all information provided to you as part of this Procurement Process and for forming your own opinions and seeking advice as you consider appropriate. You should notify the NMRN promptly of any perceived ambiguity, inconsistency or omission in this ITT and/or any in of its associated documents and/or in any information provided to you as part of this Procurement Process.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3.5</w:t>
      </w:r>
      <w:r w:rsidRPr="008114D2">
        <w:rPr>
          <w:rFonts w:ascii="Arial" w:hAnsi="Arial" w:cs="Arial"/>
          <w:sz w:val="20"/>
          <w:szCs w:val="20"/>
        </w:rPr>
        <w:tab/>
      </w:r>
      <w:r w:rsidRPr="008114D2">
        <w:rPr>
          <w:rFonts w:ascii="Arial" w:hAnsi="Arial" w:cs="Arial"/>
          <w:sz w:val="20"/>
          <w:szCs w:val="20"/>
          <w:u w:val="single"/>
        </w:rPr>
        <w:t>Amendments to the ITT</w:t>
      </w:r>
      <w:r w:rsidRPr="008114D2">
        <w:rPr>
          <w:rFonts w:ascii="Arial" w:hAnsi="Arial" w:cs="Arial"/>
          <w:sz w:val="20"/>
          <w:szCs w:val="20"/>
        </w:rPr>
        <w:t xml:space="preserve"> – At any time prior to the Tender Response Deadline, the NMRN may amend the ITT. Any such amendment shall be issued to all potential suppliers, and if appropriate to ensure potential suppliers have reasonable time in which to take such amendment into account, the Tender Response Deadline shall, at the discretion of the NMRN, be extended. Your tender response must comply with any amendment made by the NMRN in accordance with this paragraph 3.3.5 or it may be rejected.</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 xml:space="preserve">3.6 </w:t>
      </w:r>
      <w:r w:rsidRPr="008114D2">
        <w:rPr>
          <w:rFonts w:ascii="Arial" w:hAnsi="Arial" w:cs="Arial"/>
          <w:sz w:val="20"/>
          <w:szCs w:val="20"/>
        </w:rPr>
        <w:tab/>
      </w:r>
      <w:r w:rsidRPr="008114D2">
        <w:rPr>
          <w:rFonts w:ascii="Arial" w:hAnsi="Arial" w:cs="Arial"/>
          <w:sz w:val="20"/>
          <w:szCs w:val="20"/>
          <w:u w:val="single"/>
        </w:rPr>
        <w:t>Compliance of tender response submission</w:t>
      </w:r>
      <w:r w:rsidRPr="008114D2">
        <w:rPr>
          <w:rFonts w:ascii="Arial" w:hAnsi="Arial" w:cs="Arial"/>
          <w:sz w:val="20"/>
          <w:szCs w:val="20"/>
        </w:rPr>
        <w:t xml:space="preserve"> – Any goods and/or services offered should be on the basis of and strictly in accordance with the ITT (including, without limitation, any specification of the NMRN’s requirements, these Tender Conditions and the Contract) and all other documents and any clarifications or updates issued by the NMRN as part of this Procurement Process.</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3.7</w:t>
      </w:r>
      <w:r w:rsidRPr="008114D2">
        <w:rPr>
          <w:rFonts w:ascii="Arial" w:hAnsi="Arial" w:cs="Arial"/>
          <w:sz w:val="20"/>
          <w:szCs w:val="20"/>
        </w:rPr>
        <w:tab/>
      </w:r>
      <w:r w:rsidRPr="008114D2">
        <w:rPr>
          <w:rFonts w:ascii="Arial" w:hAnsi="Arial" w:cs="Arial"/>
          <w:sz w:val="20"/>
          <w:szCs w:val="20"/>
          <w:u w:val="single"/>
        </w:rPr>
        <w:t>Format of tender response submission</w:t>
      </w:r>
      <w:r w:rsidRPr="008114D2">
        <w:rPr>
          <w:rFonts w:ascii="Arial" w:hAnsi="Arial" w:cs="Arial"/>
          <w:sz w:val="20"/>
          <w:szCs w:val="20"/>
        </w:rPr>
        <w:t xml:space="preserve"> – Tender responses must comprise the relevant documents specified by the NMRN completed in all areas and in the format as detailed by the NMRN in Annex 2 (Supplier Response). Any documents requested by the NMRN must be completed in full. It is, therefore, important that you read the ITT carefully before completing and submitting your tender response.</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3.8</w:t>
      </w:r>
      <w:r w:rsidRPr="008114D2">
        <w:rPr>
          <w:rFonts w:ascii="Arial" w:hAnsi="Arial" w:cs="Arial"/>
          <w:sz w:val="20"/>
          <w:szCs w:val="20"/>
        </w:rPr>
        <w:tab/>
      </w:r>
      <w:r w:rsidRPr="008114D2">
        <w:rPr>
          <w:rFonts w:ascii="Arial" w:hAnsi="Arial" w:cs="Arial"/>
          <w:sz w:val="20"/>
          <w:szCs w:val="20"/>
          <w:u w:val="single"/>
        </w:rPr>
        <w:t>Modifications to tender response documents once submitted</w:t>
      </w:r>
      <w:r w:rsidRPr="008114D2">
        <w:rPr>
          <w:rFonts w:ascii="Arial" w:hAnsi="Arial" w:cs="Arial"/>
          <w:sz w:val="20"/>
          <w:szCs w:val="20"/>
        </w:rPr>
        <w:t xml:space="preserve"> – You may modify your tender response prior to the Tender Response Deadline by giving written notice to the NMRN. Any modification should be clear and submitted as a complete new tender response in accordance with Annex 2 (Supplier Response) and these Tender Conditions.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3.9</w:t>
      </w:r>
      <w:r w:rsidRPr="008114D2">
        <w:rPr>
          <w:rFonts w:ascii="Arial" w:hAnsi="Arial" w:cs="Arial"/>
          <w:sz w:val="20"/>
          <w:szCs w:val="20"/>
        </w:rPr>
        <w:tab/>
      </w:r>
      <w:r w:rsidRPr="008114D2">
        <w:rPr>
          <w:rFonts w:ascii="Arial" w:hAnsi="Arial" w:cs="Arial"/>
          <w:sz w:val="20"/>
          <w:szCs w:val="20"/>
          <w:u w:val="single"/>
        </w:rPr>
        <w:t>Rejection of tender responses or other documents</w:t>
      </w:r>
      <w:r w:rsidRPr="008114D2">
        <w:rPr>
          <w:rFonts w:ascii="Arial" w:hAnsi="Arial" w:cs="Arial"/>
          <w:sz w:val="20"/>
          <w:szCs w:val="20"/>
        </w:rPr>
        <w:t xml:space="preserve"> – A tender response or any other document requested by the NMRN may be rejected which:</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contains gaps, omissions, misrepresentations, errors, uncompleted sections, or changes to the format of the tender documentation provided;</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contains hand written amendments which have not been initialled by the authorised signatory;</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 xml:space="preserve">does not reflect and confirm full and unconditional compliance with all of the documents issued by the NMRN forming part of the ITT; </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 xml:space="preserve">contains any caveats or any other statements or assumptions qualifying the tender response that are not capable of evaluation in accordance with the evaluation model or requiring changes to any documents issued by the NMRN in any way; </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 xml:space="preserve">is not submitted in a manner consistent with the provisions set out in this ITT; </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contains information which is inconsistent with answers already given in the pre-qualification questionnaire completed as part of this Procurement Process or;</w:t>
      </w:r>
    </w:p>
    <w:p w:rsidR="00822CB5" w:rsidRPr="008114D2" w:rsidRDefault="00822CB5" w:rsidP="00822CB5">
      <w:pPr>
        <w:numPr>
          <w:ilvl w:val="0"/>
          <w:numId w:val="3"/>
        </w:numPr>
        <w:spacing w:before="240" w:after="0" w:line="276" w:lineRule="auto"/>
        <w:jc w:val="both"/>
        <w:rPr>
          <w:rFonts w:ascii="Arial" w:hAnsi="Arial" w:cs="Arial"/>
          <w:sz w:val="20"/>
          <w:szCs w:val="20"/>
        </w:rPr>
      </w:pPr>
      <w:proofErr w:type="gramStart"/>
      <w:r w:rsidRPr="008114D2">
        <w:rPr>
          <w:rFonts w:ascii="Arial" w:hAnsi="Arial" w:cs="Arial"/>
          <w:sz w:val="20"/>
          <w:szCs w:val="20"/>
        </w:rPr>
        <w:t>is</w:t>
      </w:r>
      <w:proofErr w:type="gramEnd"/>
      <w:r w:rsidRPr="008114D2">
        <w:rPr>
          <w:rFonts w:ascii="Arial" w:hAnsi="Arial" w:cs="Arial"/>
          <w:sz w:val="20"/>
          <w:szCs w:val="20"/>
        </w:rPr>
        <w:t xml:space="preserve"> received after the Tender Response Deadline.</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3.10</w:t>
      </w:r>
      <w:r w:rsidRPr="008114D2">
        <w:rPr>
          <w:rFonts w:ascii="Arial" w:hAnsi="Arial" w:cs="Arial"/>
          <w:sz w:val="20"/>
          <w:szCs w:val="20"/>
        </w:rPr>
        <w:tab/>
      </w:r>
      <w:r w:rsidRPr="008114D2">
        <w:rPr>
          <w:rFonts w:ascii="Arial" w:hAnsi="Arial" w:cs="Arial"/>
          <w:sz w:val="20"/>
          <w:szCs w:val="20"/>
          <w:u w:val="single"/>
        </w:rPr>
        <w:t>Disqualification</w:t>
      </w:r>
      <w:r w:rsidRPr="008114D2">
        <w:rPr>
          <w:rFonts w:ascii="Arial" w:hAnsi="Arial" w:cs="Arial"/>
          <w:sz w:val="20"/>
          <w:szCs w:val="20"/>
        </w:rPr>
        <w:t xml:space="preserve"> – If you breach these Tender Conditions, if there are any errors, omissions or material adverse changes relating to any information supplied by you at any stage in this Procurement Process, if any other circumstances set out in this ITT, and/or in any supporting documents, entitling the NMRN to reject a tender response apply and/or if you or your appointed advisers attempt:</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inappropriately influence this Procurement Process;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fix or set the price for goods or services;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enter into an arrangement with any other party that such party shall refrain from submitting a tender response;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to enter into any arrangement with any other party (other than another party that forms part of your consortium bid or is your proposed sub-contractor) as to the prices submitted;</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collude in any other way;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engage in direct or indirect bribery or canvassing by you or your appointed advisers in relation to this Procurement Process; or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obtain information from any of the employees, agents or advisors of the NMRN concerning this Procurement Process (other than as set out in these Tender Conditions) or from another potential supplier or another tender response, </w:t>
      </w:r>
    </w:p>
    <w:p w:rsidR="00822CB5" w:rsidRPr="008114D2" w:rsidRDefault="00822CB5" w:rsidP="00822CB5">
      <w:pPr>
        <w:spacing w:before="240" w:line="276" w:lineRule="auto"/>
        <w:jc w:val="both"/>
        <w:rPr>
          <w:rFonts w:ascii="Arial" w:hAnsi="Arial" w:cs="Arial"/>
          <w:sz w:val="20"/>
          <w:szCs w:val="20"/>
        </w:rPr>
      </w:pPr>
      <w:proofErr w:type="gramStart"/>
      <w:r w:rsidRPr="008114D2">
        <w:rPr>
          <w:rFonts w:ascii="Arial" w:hAnsi="Arial" w:cs="Arial"/>
          <w:sz w:val="20"/>
          <w:szCs w:val="20"/>
        </w:rPr>
        <w:t>the</w:t>
      </w:r>
      <w:proofErr w:type="gramEnd"/>
      <w:r w:rsidRPr="008114D2">
        <w:rPr>
          <w:rFonts w:ascii="Arial" w:hAnsi="Arial" w:cs="Arial"/>
          <w:sz w:val="20"/>
          <w:szCs w:val="20"/>
        </w:rPr>
        <w:t xml:space="preserve"> NMRN shall be entitled to reject your tender response in full and to disqualify you from this Procurement Process. Subject to the “Liability” Tender Condition below, by participating in this Procurement Process you accept that the NMRN shall have no liability to a disqualified potential supplier in these circumstances.</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3.11</w:t>
      </w:r>
      <w:r w:rsidRPr="008114D2">
        <w:rPr>
          <w:rFonts w:ascii="Arial" w:hAnsi="Arial" w:cs="Arial"/>
          <w:sz w:val="20"/>
          <w:szCs w:val="20"/>
        </w:rPr>
        <w:tab/>
      </w:r>
      <w:r w:rsidRPr="008114D2">
        <w:rPr>
          <w:rFonts w:ascii="Arial" w:hAnsi="Arial" w:cs="Arial"/>
          <w:sz w:val="20"/>
          <w:szCs w:val="20"/>
          <w:u w:val="single"/>
        </w:rPr>
        <w:t>Tender costs</w:t>
      </w:r>
      <w:r w:rsidRPr="008114D2">
        <w:rPr>
          <w:rFonts w:ascii="Arial" w:hAnsi="Arial" w:cs="Arial"/>
          <w:sz w:val="20"/>
          <w:szCs w:val="20"/>
        </w:rPr>
        <w:t xml:space="preserve"> – You are responsible for obtaining all information necessary for preparation of your tender response and for all costs and expenses incurred in preparation of the tender response. Subject to the “Liability” Tender Condition below, you accept by your participation in this procurement, including without limitation the submission of a tender response that you will not be entitled to claim from the NMRN any costs, expenses or liabilities that you may incur in tendering for this procurement irrespective of whether or not your tender response is successful.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3.12</w:t>
      </w:r>
      <w:r w:rsidRPr="008114D2">
        <w:rPr>
          <w:rFonts w:ascii="Arial" w:hAnsi="Arial" w:cs="Arial"/>
          <w:sz w:val="20"/>
          <w:szCs w:val="20"/>
        </w:rPr>
        <w:tab/>
      </w:r>
      <w:r w:rsidRPr="008114D2">
        <w:rPr>
          <w:rFonts w:ascii="Arial" w:hAnsi="Arial" w:cs="Arial"/>
          <w:sz w:val="20"/>
          <w:szCs w:val="20"/>
          <w:u w:val="single"/>
        </w:rPr>
        <w:t>Rights to cancel or vary this Procurement Process</w:t>
      </w:r>
      <w:r w:rsidRPr="008114D2">
        <w:rPr>
          <w:rFonts w:ascii="Arial" w:hAnsi="Arial" w:cs="Arial"/>
          <w:sz w:val="20"/>
          <w:szCs w:val="20"/>
        </w:rPr>
        <w:t xml:space="preserve"> - By issuing this ITT, entering into clarification communications with potential suppliers or by having any other form of communication with potential suppliers, the NMRN is not bound in any way to enter into any contractual or other arrangement with you or any other potential supplier. It is intended that the remainder of this Procurement Process will take place in accordance with the provisions of this ITT but the NMRN reserves the right to terminate, suspend, amend or vary (to include, without limitation, in relation to any timescales or deadlines) this Procurement Process by notice to all potential supplier in writing. Subject to the “Liability” Tender Condition below, the NMRN will have no liability for any losses, costs or expenses caused to you as a result of such termination, suspension, amendment or variation.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3.13</w:t>
      </w:r>
      <w:r w:rsidRPr="008114D2">
        <w:rPr>
          <w:rFonts w:ascii="Arial" w:hAnsi="Arial" w:cs="Arial"/>
          <w:sz w:val="20"/>
          <w:szCs w:val="20"/>
        </w:rPr>
        <w:tab/>
      </w:r>
      <w:r w:rsidRPr="008114D2">
        <w:rPr>
          <w:rFonts w:ascii="Arial" w:hAnsi="Arial" w:cs="Arial"/>
          <w:sz w:val="20"/>
          <w:szCs w:val="20"/>
          <w:u w:val="single"/>
        </w:rPr>
        <w:t>Consortium Members and sub-contractors</w:t>
      </w:r>
      <w:r w:rsidRPr="008114D2">
        <w:rPr>
          <w:rFonts w:ascii="Arial" w:hAnsi="Arial" w:cs="Arial"/>
          <w:sz w:val="20"/>
          <w:szCs w:val="20"/>
        </w:rPr>
        <w:t xml:space="preserve"> – It is your responsibility to ensure that any staff, consortium members, sub-contractors and advisers abide by these Tender Conditions and the requirements of this ITT.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3.14</w:t>
      </w:r>
      <w:r w:rsidRPr="008114D2">
        <w:rPr>
          <w:rFonts w:ascii="Arial" w:hAnsi="Arial" w:cs="Arial"/>
          <w:sz w:val="20"/>
          <w:szCs w:val="20"/>
        </w:rPr>
        <w:tab/>
      </w:r>
      <w:r w:rsidRPr="008114D2">
        <w:rPr>
          <w:rFonts w:ascii="Arial" w:hAnsi="Arial" w:cs="Arial"/>
          <w:sz w:val="20"/>
          <w:szCs w:val="20"/>
          <w:u w:val="single"/>
        </w:rPr>
        <w:t>Liability</w:t>
      </w:r>
      <w:r w:rsidRPr="008114D2">
        <w:rPr>
          <w:rFonts w:ascii="Arial" w:hAnsi="Arial" w:cs="Arial"/>
          <w:sz w:val="20"/>
          <w:szCs w:val="20"/>
        </w:rPr>
        <w:t xml:space="preserve"> – Nothing in these Tender Conditions is intended to exclude or limit the liability of the NMRN in relation to fraud or in other circumstances where the NMRN’s liability may not be limited under any applicable law. </w:t>
      </w:r>
    </w:p>
    <w:p w:rsidR="00822CB5" w:rsidRPr="008114D2" w:rsidRDefault="00334809" w:rsidP="00822CB5">
      <w:pPr>
        <w:pStyle w:val="Heading1"/>
        <w:rPr>
          <w:rFonts w:ascii="Arial" w:hAnsi="Arial" w:cs="Arial"/>
          <w:b/>
          <w:color w:val="auto"/>
          <w:sz w:val="20"/>
          <w:szCs w:val="20"/>
        </w:rPr>
      </w:pPr>
      <w:bookmarkStart w:id="36" w:name="_Toc477345551"/>
      <w:bookmarkStart w:id="37" w:name="_Toc490828747"/>
      <w:r w:rsidRPr="008114D2">
        <w:rPr>
          <w:rFonts w:ascii="Arial" w:hAnsi="Arial" w:cs="Arial"/>
          <w:b/>
          <w:color w:val="auto"/>
          <w:sz w:val="20"/>
          <w:szCs w:val="20"/>
        </w:rPr>
        <w:t>4</w:t>
      </w:r>
      <w:r w:rsidR="00822CB5" w:rsidRPr="008114D2">
        <w:rPr>
          <w:rFonts w:ascii="Arial" w:hAnsi="Arial" w:cs="Arial"/>
          <w:b/>
          <w:color w:val="auto"/>
          <w:sz w:val="20"/>
          <w:szCs w:val="20"/>
        </w:rPr>
        <w:t xml:space="preserve">. </w:t>
      </w:r>
      <w:r w:rsidR="00822CB5" w:rsidRPr="008114D2">
        <w:rPr>
          <w:rFonts w:ascii="Arial" w:hAnsi="Arial" w:cs="Arial"/>
          <w:b/>
          <w:color w:val="auto"/>
          <w:sz w:val="20"/>
          <w:szCs w:val="20"/>
        </w:rPr>
        <w:tab/>
        <w:t>Mandatory Requirements / Constraints</w:t>
      </w:r>
      <w:bookmarkEnd w:id="36"/>
      <w:bookmarkEnd w:id="37"/>
      <w:r w:rsidR="00822CB5" w:rsidRPr="008114D2">
        <w:rPr>
          <w:rFonts w:ascii="Arial" w:hAnsi="Arial" w:cs="Arial"/>
          <w:b/>
          <w:color w:val="auto"/>
          <w:sz w:val="20"/>
          <w:szCs w:val="20"/>
        </w:rPr>
        <w:t xml:space="preserve">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4.1</w:t>
      </w:r>
      <w:r w:rsidRPr="008114D2">
        <w:rPr>
          <w:rFonts w:ascii="Arial" w:hAnsi="Arial" w:cs="Arial"/>
          <w:sz w:val="20"/>
          <w:szCs w:val="20"/>
        </w:rPr>
        <w:tab/>
        <w:t xml:space="preserve">As part of your tender response, you must confirm that you meet the mandatory requirements / constraints, if any, as set out in the NMRN’s specification forming part of this ITT. A failure to comply with one or more mandatory requirements or constraints shall entitle the NMRN to reject a tender response in full. </w:t>
      </w:r>
    </w:p>
    <w:p w:rsidR="00822CB5" w:rsidRPr="008114D2" w:rsidRDefault="00334809" w:rsidP="00822CB5">
      <w:pPr>
        <w:pStyle w:val="Heading1"/>
        <w:rPr>
          <w:rFonts w:ascii="Arial" w:hAnsi="Arial" w:cs="Arial"/>
          <w:b/>
          <w:color w:val="auto"/>
          <w:sz w:val="20"/>
          <w:szCs w:val="20"/>
        </w:rPr>
      </w:pPr>
      <w:bookmarkStart w:id="38" w:name="_Toc477345547"/>
      <w:bookmarkStart w:id="39" w:name="_Toc490828748"/>
      <w:r w:rsidRPr="008114D2">
        <w:rPr>
          <w:rFonts w:ascii="Arial" w:hAnsi="Arial" w:cs="Arial"/>
          <w:b/>
          <w:color w:val="auto"/>
          <w:sz w:val="20"/>
          <w:szCs w:val="20"/>
        </w:rPr>
        <w:t>5</w:t>
      </w:r>
      <w:r w:rsidR="00822CB5" w:rsidRPr="008114D2">
        <w:rPr>
          <w:rFonts w:ascii="Arial" w:hAnsi="Arial" w:cs="Arial"/>
          <w:b/>
          <w:color w:val="auto"/>
          <w:sz w:val="20"/>
          <w:szCs w:val="20"/>
        </w:rPr>
        <w:tab/>
        <w:t>Confidentiality and Information Governance</w:t>
      </w:r>
      <w:bookmarkEnd w:id="38"/>
      <w:bookmarkEnd w:id="39"/>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1</w:t>
      </w:r>
      <w:r w:rsidR="00822CB5" w:rsidRPr="008114D2">
        <w:rPr>
          <w:rFonts w:ascii="Arial" w:hAnsi="Arial" w:cs="Arial"/>
          <w:sz w:val="20"/>
          <w:szCs w:val="20"/>
        </w:rPr>
        <w:tab/>
        <w:t>All information supplied to you by the NMRN,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.2</w:t>
      </w:r>
      <w:r w:rsidR="00822CB5" w:rsidRPr="008114D2">
        <w:rPr>
          <w:rFonts w:ascii="Arial" w:hAnsi="Arial" w:cs="Arial"/>
          <w:sz w:val="20"/>
          <w:szCs w:val="20"/>
        </w:rPr>
        <w:tab/>
        <w:t xml:space="preserve">You shall not disclose, copy or reproduce any of the information supplied to you as part of this Procurement Process other than for the purposes of preparing and submitting a tender response. There must be no publicity by you regarding the Procurement Process or the future award of any contract unless the NMRN has given express written consent to the relevant communication.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.3</w:t>
      </w:r>
      <w:r w:rsidR="00822CB5" w:rsidRPr="008114D2">
        <w:rPr>
          <w:rFonts w:ascii="Arial" w:hAnsi="Arial" w:cs="Arial"/>
          <w:sz w:val="20"/>
          <w:szCs w:val="20"/>
        </w:rPr>
        <w:tab/>
        <w:t xml:space="preserve">This ITT and its accompanying documents shall remain the property of the NMRN and must be returned on demand.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.4</w:t>
      </w:r>
      <w:r w:rsidR="00822CB5" w:rsidRPr="008114D2">
        <w:rPr>
          <w:rFonts w:ascii="Arial" w:hAnsi="Arial" w:cs="Arial"/>
          <w:sz w:val="20"/>
          <w:szCs w:val="20"/>
        </w:rPr>
        <w:tab/>
        <w:t xml:space="preserve">The NMRN reserves the right to disclose all documents relating to this Procurement Process, including without limitation your tender response, to any employee, third party agent, adviser or other third party involved in the procurement in support of, and/or in collaboration with, the NMRN. The NMRN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NMRN in accordance with such rights reserved by it under this paragraph.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.5</w:t>
      </w:r>
      <w:r w:rsidR="00822CB5" w:rsidRPr="008114D2">
        <w:rPr>
          <w:rFonts w:ascii="Arial" w:hAnsi="Arial" w:cs="Arial"/>
          <w:sz w:val="20"/>
          <w:szCs w:val="20"/>
        </w:rPr>
        <w:tab/>
        <w:t>The use of blanket protective markings of whole documents such as “commercial in confidence” will not be sufficient. By participating in this Procurement Process you agree that the NMRN should not and will not be bound by any such markings.</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.6</w:t>
      </w:r>
      <w:r w:rsidR="00822CB5" w:rsidRPr="008114D2">
        <w:rPr>
          <w:rFonts w:ascii="Arial" w:hAnsi="Arial" w:cs="Arial"/>
          <w:sz w:val="20"/>
          <w:szCs w:val="20"/>
        </w:rPr>
        <w:tab/>
        <w:t>In addition, marking any material as “confidential” or “commercially sensitive” or equivalent should not be taken to mean that the NMRN accepts any duty of confidentiality by virtue of such marking. You accept that the decision as to which information will be disclosed is reserved to the NMRN, notwithstanding any consultation with you or any designation of information as confidential or commercially sensitive or equivalent you may have made. You agree, by participating further in this Procurement Process and/or s</w:t>
      </w:r>
      <w:r w:rsidR="006D3022">
        <w:rPr>
          <w:rFonts w:ascii="Arial" w:hAnsi="Arial" w:cs="Arial"/>
          <w:sz w:val="20"/>
          <w:szCs w:val="20"/>
        </w:rPr>
        <w:t xml:space="preserve">ubmitting your tender response </w:t>
      </w:r>
      <w:r w:rsidR="00822CB5" w:rsidRPr="008114D2">
        <w:rPr>
          <w:rFonts w:ascii="Arial" w:hAnsi="Arial" w:cs="Arial"/>
          <w:sz w:val="20"/>
          <w:szCs w:val="20"/>
        </w:rPr>
        <w:t>that all information is provided to the NMRN on the basis that it may be used by the NMRN in accordance with the provisions of this ITT.</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.7</w:t>
      </w:r>
      <w:r w:rsidR="00822CB5" w:rsidRPr="008114D2">
        <w:rPr>
          <w:rFonts w:ascii="Arial" w:hAnsi="Arial" w:cs="Arial"/>
          <w:sz w:val="20"/>
          <w:szCs w:val="20"/>
        </w:rPr>
        <w:tab/>
        <w:t xml:space="preserve">Tender responses are also submitted on the condition that the appointed supplier will only process personal data (as may be defined under any relevant data protection laws) that it gains access to in performance of this Contract in accordance with the NMRN ’s instructions and will not use such personal data for any other purpose. The contracted supplier will undertake to process any personal data on the NMRN’s behalf in accordance with the relevant provisions of any relevant data protection laws and to ensure all consents required under such laws are obtained.  </w:t>
      </w:r>
    </w:p>
    <w:p w:rsidR="00822CB5" w:rsidRPr="008114D2" w:rsidRDefault="00334809" w:rsidP="00822CB5">
      <w:pPr>
        <w:pStyle w:val="Heading1"/>
        <w:rPr>
          <w:rFonts w:ascii="Arial" w:hAnsi="Arial" w:cs="Arial"/>
          <w:b/>
          <w:color w:val="auto"/>
          <w:sz w:val="20"/>
          <w:szCs w:val="20"/>
        </w:rPr>
      </w:pPr>
      <w:bookmarkStart w:id="40" w:name="_Toc477345548"/>
      <w:bookmarkStart w:id="41" w:name="_Toc490828749"/>
      <w:r w:rsidRPr="008114D2">
        <w:rPr>
          <w:rFonts w:ascii="Arial" w:hAnsi="Arial" w:cs="Arial"/>
          <w:b/>
          <w:color w:val="auto"/>
          <w:sz w:val="20"/>
          <w:szCs w:val="20"/>
        </w:rPr>
        <w:t>6.</w:t>
      </w:r>
      <w:r w:rsidR="00822CB5" w:rsidRPr="008114D2">
        <w:rPr>
          <w:rFonts w:ascii="Arial" w:hAnsi="Arial" w:cs="Arial"/>
          <w:b/>
          <w:color w:val="auto"/>
          <w:sz w:val="20"/>
          <w:szCs w:val="20"/>
        </w:rPr>
        <w:tab/>
        <w:t>Tender Validity</w:t>
      </w:r>
      <w:bookmarkEnd w:id="40"/>
      <w:bookmarkEnd w:id="41"/>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6</w:t>
      </w:r>
      <w:r w:rsidR="00822CB5" w:rsidRPr="008114D2">
        <w:rPr>
          <w:rFonts w:ascii="Arial" w:hAnsi="Arial" w:cs="Arial"/>
          <w:sz w:val="20"/>
          <w:szCs w:val="20"/>
        </w:rPr>
        <w:t>.1</w:t>
      </w:r>
      <w:r w:rsidR="00822CB5" w:rsidRPr="008114D2">
        <w:rPr>
          <w:rFonts w:ascii="Arial" w:hAnsi="Arial" w:cs="Arial"/>
          <w:sz w:val="20"/>
          <w:szCs w:val="20"/>
        </w:rPr>
        <w:tab/>
        <w:t>Your tender response must remain open for acceptance by the NMRN for a period of ninety days from the Tender Response Deadline. A tender response not valid for this period may be rejected by the NMRN;</w:t>
      </w:r>
    </w:p>
    <w:p w:rsidR="00822CB5" w:rsidRPr="008114D2" w:rsidRDefault="00334809" w:rsidP="00822CB5">
      <w:pPr>
        <w:pStyle w:val="Heading1"/>
        <w:rPr>
          <w:rFonts w:ascii="Arial" w:hAnsi="Arial" w:cs="Arial"/>
          <w:b/>
          <w:color w:val="auto"/>
          <w:sz w:val="20"/>
          <w:szCs w:val="20"/>
        </w:rPr>
      </w:pPr>
      <w:bookmarkStart w:id="42" w:name="_Toc477345549"/>
      <w:bookmarkStart w:id="43" w:name="_Toc490828750"/>
      <w:r w:rsidRPr="008114D2">
        <w:rPr>
          <w:rFonts w:ascii="Arial" w:hAnsi="Arial" w:cs="Arial"/>
          <w:b/>
          <w:color w:val="auto"/>
          <w:sz w:val="20"/>
          <w:szCs w:val="20"/>
        </w:rPr>
        <w:t>7.</w:t>
      </w:r>
      <w:r w:rsidR="00822CB5" w:rsidRPr="008114D2">
        <w:rPr>
          <w:rFonts w:ascii="Arial" w:hAnsi="Arial" w:cs="Arial"/>
          <w:b/>
          <w:color w:val="auto"/>
          <w:sz w:val="20"/>
          <w:szCs w:val="20"/>
        </w:rPr>
        <w:tab/>
        <w:t>Payment and Invoicing</w:t>
      </w:r>
      <w:bookmarkEnd w:id="42"/>
      <w:bookmarkEnd w:id="43"/>
      <w:r w:rsidR="00822CB5" w:rsidRPr="008114D2">
        <w:rPr>
          <w:rFonts w:ascii="Arial" w:hAnsi="Arial" w:cs="Arial"/>
          <w:b/>
          <w:color w:val="auto"/>
          <w:sz w:val="20"/>
          <w:szCs w:val="20"/>
        </w:rPr>
        <w:t xml:space="preserve">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7</w:t>
      </w:r>
      <w:r w:rsidR="00822CB5" w:rsidRPr="008114D2">
        <w:rPr>
          <w:rFonts w:ascii="Arial" w:hAnsi="Arial" w:cs="Arial"/>
          <w:sz w:val="20"/>
          <w:szCs w:val="20"/>
        </w:rPr>
        <w:t xml:space="preserve">.1 </w:t>
      </w:r>
      <w:r w:rsidR="00822CB5" w:rsidRPr="008114D2">
        <w:rPr>
          <w:rFonts w:ascii="Arial" w:hAnsi="Arial" w:cs="Arial"/>
          <w:sz w:val="20"/>
          <w:szCs w:val="20"/>
        </w:rPr>
        <w:tab/>
        <w:t>The NMRN will pay correctly addressed and undisputed invoices within 30 days in accordance with the requirements of the Contract. Suppliers to the NMRN must ensure comparable payment provisions apply to the payment of their sub-contractors and the sub-contractors of their sub-contractors. General requirements for an invoice for the NMRN include:</w:t>
      </w:r>
    </w:p>
    <w:p w:rsidR="00822CB5" w:rsidRPr="008114D2" w:rsidRDefault="00822CB5" w:rsidP="00822CB5">
      <w:pPr>
        <w:numPr>
          <w:ilvl w:val="0"/>
          <w:numId w:val="5"/>
        </w:numPr>
        <w:spacing w:before="240" w:after="0" w:line="276" w:lineRule="auto"/>
        <w:jc w:val="both"/>
        <w:rPr>
          <w:rFonts w:ascii="Arial" w:hAnsi="Arial" w:cs="Arial"/>
          <w:sz w:val="20"/>
          <w:szCs w:val="20"/>
        </w:rPr>
      </w:pPr>
      <w:r w:rsidRPr="008114D2">
        <w:rPr>
          <w:rFonts w:ascii="Arial" w:hAnsi="Arial" w:cs="Arial"/>
          <w:sz w:val="20"/>
          <w:szCs w:val="20"/>
        </w:rPr>
        <w:t>A description of the good/services supplied is included.</w:t>
      </w:r>
    </w:p>
    <w:p w:rsidR="00822CB5" w:rsidRPr="008114D2" w:rsidRDefault="00822CB5" w:rsidP="00822CB5">
      <w:pPr>
        <w:numPr>
          <w:ilvl w:val="0"/>
          <w:numId w:val="5"/>
        </w:numPr>
        <w:spacing w:before="240" w:after="0" w:line="276" w:lineRule="auto"/>
        <w:jc w:val="both"/>
        <w:rPr>
          <w:rFonts w:ascii="Arial" w:hAnsi="Arial" w:cs="Arial"/>
          <w:sz w:val="20"/>
          <w:szCs w:val="20"/>
        </w:rPr>
      </w:pPr>
      <w:r w:rsidRPr="008114D2">
        <w:rPr>
          <w:rFonts w:ascii="Arial" w:hAnsi="Arial" w:cs="Arial"/>
          <w:sz w:val="20"/>
          <w:szCs w:val="20"/>
        </w:rPr>
        <w:t>The NMRN’s reference number/Purchase Order number is included.</w:t>
      </w:r>
    </w:p>
    <w:p w:rsidR="00822CB5" w:rsidRDefault="00822CB5" w:rsidP="00822CB5">
      <w:pPr>
        <w:numPr>
          <w:ilvl w:val="0"/>
          <w:numId w:val="5"/>
        </w:numPr>
        <w:spacing w:before="240" w:after="0" w:line="276" w:lineRule="auto"/>
        <w:jc w:val="both"/>
        <w:rPr>
          <w:rFonts w:ascii="Arial" w:hAnsi="Arial" w:cs="Arial"/>
          <w:sz w:val="20"/>
          <w:szCs w:val="20"/>
        </w:rPr>
      </w:pPr>
      <w:r w:rsidRPr="008114D2">
        <w:rPr>
          <w:rFonts w:ascii="Arial" w:hAnsi="Arial" w:cs="Arial"/>
          <w:sz w:val="20"/>
          <w:szCs w:val="20"/>
        </w:rPr>
        <w:t xml:space="preserve">The address must reflect that supplied on the NMRN Purchase Order. </w:t>
      </w:r>
    </w:p>
    <w:p w:rsidR="005C7395" w:rsidRDefault="005C7395" w:rsidP="005C7395">
      <w:pPr>
        <w:spacing w:before="240" w:after="0" w:line="276" w:lineRule="auto"/>
        <w:jc w:val="both"/>
        <w:rPr>
          <w:rFonts w:ascii="Arial" w:hAnsi="Arial" w:cs="Arial"/>
          <w:sz w:val="20"/>
          <w:szCs w:val="20"/>
        </w:rPr>
      </w:pPr>
    </w:p>
    <w:p w:rsidR="005C7395" w:rsidRPr="0094672C" w:rsidRDefault="005C7395" w:rsidP="005C7395">
      <w:pPr>
        <w:keepNext/>
        <w:keepLines/>
        <w:spacing w:before="240" w:after="0"/>
        <w:outlineLvl w:val="0"/>
        <w:rPr>
          <w:rFonts w:ascii="Arial" w:eastAsiaTheme="majorEastAsia" w:hAnsi="Arial" w:cs="Arial"/>
          <w:b/>
          <w:color w:val="1F4E79" w:themeColor="accent1" w:themeShade="80"/>
          <w:sz w:val="24"/>
          <w:szCs w:val="20"/>
        </w:rPr>
      </w:pPr>
      <w:bookmarkStart w:id="44" w:name="_Toc490828751"/>
      <w:r w:rsidRPr="0094672C">
        <w:rPr>
          <w:rFonts w:ascii="Arial" w:eastAsiaTheme="majorEastAsia" w:hAnsi="Arial" w:cs="Arial"/>
          <w:b/>
          <w:color w:val="1F4E79" w:themeColor="accent1" w:themeShade="80"/>
          <w:sz w:val="24"/>
          <w:szCs w:val="20"/>
        </w:rPr>
        <w:t>Annex 5 – Example Terms and Conditions of Contract</w:t>
      </w:r>
      <w:bookmarkEnd w:id="44"/>
      <w:r w:rsidRPr="0094672C">
        <w:rPr>
          <w:rFonts w:ascii="Arial" w:eastAsiaTheme="majorEastAsia" w:hAnsi="Arial" w:cs="Arial"/>
          <w:b/>
          <w:color w:val="1F4E79" w:themeColor="accent1" w:themeShade="80"/>
          <w:sz w:val="24"/>
          <w:szCs w:val="20"/>
        </w:rPr>
        <w:t xml:space="preserve"> </w:t>
      </w:r>
    </w:p>
    <w:p w:rsidR="005C7395" w:rsidRPr="0094672C" w:rsidRDefault="005C7395" w:rsidP="005C7395">
      <w:pPr>
        <w:rPr>
          <w:rFonts w:ascii="Arial" w:hAnsi="Arial" w:cs="Arial"/>
          <w:sz w:val="20"/>
          <w:szCs w:val="20"/>
        </w:rPr>
      </w:pPr>
    </w:p>
    <w:p w:rsidR="005C7395" w:rsidRPr="009121DD" w:rsidRDefault="005C7395" w:rsidP="005C7395">
      <w:pPr>
        <w:pStyle w:val="ListParagraph"/>
        <w:numPr>
          <w:ilvl w:val="0"/>
          <w:numId w:val="36"/>
        </w:numPr>
        <w:adjustRightInd w:val="0"/>
        <w:spacing w:after="200" w:line="288" w:lineRule="auto"/>
        <w:ind w:left="284"/>
        <w:contextualSpacing/>
        <w:jc w:val="both"/>
        <w:rPr>
          <w:rFonts w:ascii="Arial" w:eastAsia="Arial" w:hAnsi="Arial" w:cs="Arial"/>
          <w:sz w:val="20"/>
          <w:lang w:eastAsia="en-GB"/>
        </w:rPr>
      </w:pPr>
      <w:r w:rsidRPr="009121DD">
        <w:rPr>
          <w:rFonts w:ascii="Arial" w:eastAsia="Arial" w:hAnsi="Arial" w:cs="Arial"/>
          <w:b/>
          <w:bCs/>
          <w:sz w:val="20"/>
          <w:lang w:eastAsia="en-GB"/>
        </w:rPr>
        <w:t>THIS AGREEMENT</w:t>
      </w:r>
      <w:r w:rsidRPr="009121DD">
        <w:rPr>
          <w:rFonts w:ascii="Arial" w:eastAsia="Arial" w:hAnsi="Arial" w:cs="Arial"/>
          <w:sz w:val="20"/>
          <w:lang w:eastAsia="en-GB"/>
        </w:rPr>
        <w:t xml:space="preserve"> is made on </w:t>
      </w:r>
      <w:r w:rsidRPr="009121DD">
        <w:rPr>
          <w:rFonts w:ascii="Arial" w:eastAsia="Arial" w:hAnsi="Arial" w:cs="Arial"/>
          <w:sz w:val="20"/>
          <w:lang w:eastAsia="en-GB"/>
        </w:rPr>
        <w:fldChar w:fldCharType="begin"/>
      </w:r>
      <w:r w:rsidRPr="009121DD">
        <w:rPr>
          <w:rFonts w:ascii="Arial" w:eastAsia="Arial" w:hAnsi="Arial" w:cs="Arial"/>
          <w:sz w:val="20"/>
          <w:lang w:eastAsia="en-GB"/>
        </w:rPr>
        <w:instrText xml:space="preserve"> QUOTE "</w:instrText>
      </w:r>
      <w:r w:rsidRPr="009121DD">
        <w:rPr>
          <w:rFonts w:ascii="Arial" w:eastAsia="Arial" w:hAnsi="Arial" w:cs="Arial"/>
          <w:caps/>
          <w:sz w:val="20"/>
          <w:shd w:val="pct25" w:color="auto" w:fill="auto"/>
          <w:lang w:eastAsia="en-GB"/>
        </w:rPr>
        <w:instrText>[          ]</w:instrText>
      </w:r>
      <w:r w:rsidRPr="009121DD">
        <w:rPr>
          <w:rFonts w:ascii="Arial" w:eastAsia="Arial" w:hAnsi="Arial" w:cs="Arial"/>
          <w:sz w:val="20"/>
          <w:lang w:eastAsia="en-GB"/>
        </w:rPr>
        <w:instrText xml:space="preserve">" </w:instrText>
      </w:r>
      <w:r w:rsidRPr="009121DD">
        <w:rPr>
          <w:rFonts w:ascii="Arial" w:eastAsia="Arial" w:hAnsi="Arial" w:cs="Arial"/>
          <w:sz w:val="20"/>
          <w:lang w:eastAsia="en-GB"/>
        </w:rPr>
        <w:fldChar w:fldCharType="separate"/>
      </w:r>
      <w:r w:rsidRPr="009121DD">
        <w:rPr>
          <w:rFonts w:ascii="Arial" w:eastAsia="Arial" w:hAnsi="Arial" w:cs="Arial"/>
          <w:caps/>
          <w:sz w:val="20"/>
          <w:shd w:val="pct25" w:color="auto" w:fill="auto"/>
          <w:lang w:eastAsia="en-GB"/>
        </w:rPr>
        <w:t>[          ]</w:t>
      </w:r>
      <w:r w:rsidRPr="009121DD">
        <w:rPr>
          <w:rFonts w:ascii="Arial" w:eastAsia="Arial" w:hAnsi="Arial" w:cs="Arial"/>
          <w:sz w:val="20"/>
          <w:lang w:eastAsia="en-GB"/>
        </w:rPr>
        <w:fldChar w:fldCharType="end"/>
      </w:r>
      <w:r w:rsidRPr="009121DD">
        <w:rPr>
          <w:rFonts w:ascii="Arial" w:eastAsia="Arial" w:hAnsi="Arial" w:cs="Arial"/>
          <w:sz w:val="20"/>
          <w:lang w:eastAsia="en-GB"/>
        </w:rPr>
        <w:t xml:space="preserve"> 2017</w:t>
      </w:r>
    </w:p>
    <w:p w:rsidR="005C7395" w:rsidRPr="0094672C" w:rsidRDefault="005C7395" w:rsidP="005C7395">
      <w:pPr>
        <w:adjustRightInd w:val="0"/>
        <w:spacing w:after="200" w:line="288" w:lineRule="auto"/>
        <w:ind w:firstLine="360"/>
        <w:jc w:val="both"/>
        <w:rPr>
          <w:rFonts w:ascii="Arial" w:eastAsia="Arial" w:hAnsi="Arial" w:cs="Arial"/>
          <w:sz w:val="20"/>
          <w:szCs w:val="20"/>
          <w:lang w:eastAsia="en-GB"/>
        </w:rPr>
      </w:pPr>
      <w:r w:rsidRPr="0094672C">
        <w:rPr>
          <w:rFonts w:ascii="Arial" w:eastAsia="Arial" w:hAnsi="Arial" w:cs="Arial"/>
          <w:b/>
          <w:bCs/>
          <w:sz w:val="20"/>
          <w:szCs w:val="20"/>
          <w:lang w:eastAsia="en-GB"/>
        </w:rPr>
        <w:t>BETWEEN</w:t>
      </w:r>
    </w:p>
    <w:p w:rsidR="005C7395" w:rsidRPr="0094672C" w:rsidRDefault="005C7395" w:rsidP="005C7395">
      <w:pPr>
        <w:tabs>
          <w:tab w:val="num" w:pos="709"/>
        </w:tabs>
        <w:adjustRightInd w:val="0"/>
        <w:spacing w:after="200" w:line="288" w:lineRule="auto"/>
        <w:ind w:left="709" w:hanging="709"/>
        <w:jc w:val="both"/>
        <w:rPr>
          <w:rFonts w:ascii="Arial" w:eastAsia="Arial" w:hAnsi="Arial" w:cs="Arial"/>
          <w:sz w:val="20"/>
          <w:szCs w:val="20"/>
          <w:lang w:eastAsia="en-GB"/>
        </w:rPr>
      </w:pPr>
      <w:r w:rsidRPr="0094672C">
        <w:rPr>
          <w:rFonts w:ascii="Arial" w:eastAsia="Arial" w:hAnsi="Arial" w:cs="Arial"/>
          <w:b/>
          <w:sz w:val="20"/>
          <w:szCs w:val="20"/>
          <w:lang w:eastAsia="en-GB"/>
        </w:rPr>
        <w:t>The National Museum of the Royal Navy</w:t>
      </w:r>
      <w:r w:rsidRPr="0094672C">
        <w:rPr>
          <w:rFonts w:ascii="Arial" w:eastAsia="Arial" w:hAnsi="Arial" w:cs="Arial"/>
          <w:sz w:val="20"/>
          <w:szCs w:val="20"/>
          <w:lang w:eastAsia="en-GB"/>
        </w:rPr>
        <w:t xml:space="preserve"> a company limited by guarantee and incorporated under number 6699696 with registered charity number 1126283 whose registered office is at H M Naval Base, PP66, Portsmouth, Hampshire PO1 3NH (“the Supplier”); and</w:t>
      </w:r>
    </w:p>
    <w:p w:rsidR="005C7395" w:rsidRPr="0094672C" w:rsidRDefault="005C7395" w:rsidP="005C7395">
      <w:pPr>
        <w:tabs>
          <w:tab w:val="num" w:pos="709"/>
        </w:tabs>
        <w:adjustRightInd w:val="0"/>
        <w:spacing w:after="200" w:line="288" w:lineRule="auto"/>
        <w:ind w:left="709" w:hanging="709"/>
        <w:jc w:val="both"/>
        <w:rPr>
          <w:rFonts w:ascii="Arial" w:eastAsia="Arial" w:hAnsi="Arial" w:cs="Arial"/>
          <w:sz w:val="20"/>
          <w:szCs w:val="20"/>
          <w:lang w:eastAsia="en-GB"/>
        </w:rPr>
      </w:pPr>
      <w:r w:rsidRPr="0094672C">
        <w:rPr>
          <w:rFonts w:ascii="Arial" w:eastAsia="Arial" w:hAnsi="Arial" w:cs="Arial"/>
          <w:b/>
          <w:bCs/>
          <w:sz w:val="20"/>
          <w:szCs w:val="20"/>
          <w:lang w:eastAsia="en-GB"/>
        </w:rPr>
        <w:fldChar w:fldCharType="begin"/>
      </w:r>
      <w:r w:rsidRPr="0094672C">
        <w:rPr>
          <w:rFonts w:ascii="Arial" w:eastAsia="Arial" w:hAnsi="Arial" w:cs="Arial"/>
          <w:b/>
          <w:bCs/>
          <w:sz w:val="20"/>
          <w:szCs w:val="20"/>
          <w:lang w:eastAsia="en-GB"/>
        </w:rPr>
        <w:instrText xml:space="preserve"> QUOTE "</w:instrText>
      </w:r>
      <w:r w:rsidRPr="0094672C">
        <w:rPr>
          <w:rFonts w:ascii="Arial" w:eastAsia="Arial" w:hAnsi="Arial" w:cs="Arial"/>
          <w:b/>
          <w:bCs/>
          <w:caps/>
          <w:sz w:val="20"/>
          <w:szCs w:val="20"/>
          <w:shd w:val="pct25" w:color="auto" w:fill="auto"/>
          <w:lang w:eastAsia="en-GB"/>
        </w:rPr>
        <w:instrText>[          ]</w:instrText>
      </w:r>
      <w:r w:rsidRPr="0094672C">
        <w:rPr>
          <w:rFonts w:ascii="Arial" w:eastAsia="Arial" w:hAnsi="Arial" w:cs="Arial"/>
          <w:b/>
          <w:bCs/>
          <w:sz w:val="20"/>
          <w:szCs w:val="20"/>
          <w:lang w:eastAsia="en-GB"/>
        </w:rPr>
        <w:instrText xml:space="preserve">" </w:instrText>
      </w:r>
      <w:r w:rsidRPr="0094672C">
        <w:rPr>
          <w:rFonts w:ascii="Arial" w:eastAsia="Arial" w:hAnsi="Arial" w:cs="Arial"/>
          <w:b/>
          <w:bCs/>
          <w:sz w:val="20"/>
          <w:szCs w:val="20"/>
          <w:lang w:eastAsia="en-GB"/>
        </w:rPr>
        <w:fldChar w:fldCharType="separate"/>
      </w:r>
      <w:r w:rsidRPr="0094672C">
        <w:rPr>
          <w:rFonts w:ascii="Arial" w:eastAsia="Arial" w:hAnsi="Arial" w:cs="Arial"/>
          <w:b/>
          <w:bCs/>
          <w:caps/>
          <w:sz w:val="20"/>
          <w:szCs w:val="20"/>
          <w:shd w:val="pct25" w:color="auto" w:fill="auto"/>
          <w:lang w:eastAsia="en-GB"/>
        </w:rPr>
        <w:t>[          ]</w:t>
      </w:r>
      <w:r w:rsidRPr="0094672C">
        <w:rPr>
          <w:rFonts w:ascii="Arial" w:eastAsia="Arial" w:hAnsi="Arial" w:cs="Arial"/>
          <w:b/>
          <w:bCs/>
          <w:sz w:val="20"/>
          <w:szCs w:val="20"/>
          <w:lang w:eastAsia="en-GB"/>
        </w:rPr>
        <w:fldChar w:fldCharType="end"/>
      </w:r>
      <w:r w:rsidRPr="0094672C">
        <w:rPr>
          <w:rFonts w:ascii="Arial" w:eastAsia="Arial" w:hAnsi="Arial" w:cs="Arial"/>
          <w:sz w:val="20"/>
          <w:szCs w:val="20"/>
          <w:lang w:eastAsia="en-GB"/>
        </w:rPr>
        <w:t xml:space="preserve"> a company registered in England and Wales with number </w:t>
      </w:r>
      <w:r w:rsidRPr="0094672C">
        <w:rPr>
          <w:rFonts w:ascii="Arial" w:eastAsia="Arial" w:hAnsi="Arial" w:cs="Arial"/>
          <w:sz w:val="20"/>
          <w:szCs w:val="20"/>
          <w:lang w:eastAsia="en-GB"/>
        </w:rPr>
        <w:fldChar w:fldCharType="begin"/>
      </w:r>
      <w:r w:rsidRPr="0094672C">
        <w:rPr>
          <w:rFonts w:ascii="Arial" w:eastAsia="Arial" w:hAnsi="Arial" w:cs="Arial"/>
          <w:sz w:val="20"/>
          <w:szCs w:val="20"/>
          <w:lang w:eastAsia="en-GB"/>
        </w:rPr>
        <w:instrText xml:space="preserve"> QUOTE "</w:instrText>
      </w:r>
      <w:r w:rsidRPr="0094672C">
        <w:rPr>
          <w:rFonts w:ascii="Arial" w:eastAsia="Arial" w:hAnsi="Arial" w:cs="Arial"/>
          <w:caps/>
          <w:sz w:val="20"/>
          <w:szCs w:val="20"/>
          <w:shd w:val="pct25" w:color="auto" w:fill="auto"/>
          <w:lang w:eastAsia="en-GB"/>
        </w:rPr>
        <w:instrText>[          ]</w:instrText>
      </w:r>
      <w:r w:rsidRPr="0094672C">
        <w:rPr>
          <w:rFonts w:ascii="Arial" w:eastAsia="Arial" w:hAnsi="Arial" w:cs="Arial"/>
          <w:sz w:val="20"/>
          <w:szCs w:val="20"/>
          <w:lang w:eastAsia="en-GB"/>
        </w:rPr>
        <w:instrText xml:space="preserve">" </w:instrText>
      </w:r>
      <w:r w:rsidRPr="0094672C">
        <w:rPr>
          <w:rFonts w:ascii="Arial" w:eastAsia="Arial" w:hAnsi="Arial" w:cs="Arial"/>
          <w:sz w:val="20"/>
          <w:szCs w:val="20"/>
          <w:lang w:eastAsia="en-GB"/>
        </w:rPr>
        <w:fldChar w:fldCharType="separate"/>
      </w:r>
      <w:r w:rsidRPr="0094672C">
        <w:rPr>
          <w:rFonts w:ascii="Arial" w:eastAsia="Arial" w:hAnsi="Arial" w:cs="Arial"/>
          <w:caps/>
          <w:sz w:val="20"/>
          <w:szCs w:val="20"/>
          <w:shd w:val="pct25" w:color="auto" w:fill="auto"/>
          <w:lang w:eastAsia="en-GB"/>
        </w:rPr>
        <w:t>[          ]</w:t>
      </w:r>
      <w:r w:rsidRPr="0094672C">
        <w:rPr>
          <w:rFonts w:ascii="Arial" w:eastAsia="Arial" w:hAnsi="Arial" w:cs="Arial"/>
          <w:sz w:val="20"/>
          <w:szCs w:val="20"/>
          <w:lang w:eastAsia="en-GB"/>
        </w:rPr>
        <w:fldChar w:fldCharType="end"/>
      </w:r>
      <w:r w:rsidRPr="0094672C">
        <w:rPr>
          <w:rFonts w:ascii="Arial" w:eastAsia="Arial" w:hAnsi="Arial" w:cs="Arial"/>
          <w:sz w:val="20"/>
          <w:szCs w:val="20"/>
          <w:lang w:eastAsia="en-GB"/>
        </w:rPr>
        <w:t xml:space="preserve"> whose registered office is at </w:t>
      </w:r>
      <w:r w:rsidRPr="0094672C">
        <w:rPr>
          <w:rFonts w:ascii="Arial" w:eastAsia="Arial" w:hAnsi="Arial" w:cs="Arial"/>
          <w:sz w:val="20"/>
          <w:szCs w:val="20"/>
          <w:lang w:eastAsia="en-GB"/>
        </w:rPr>
        <w:fldChar w:fldCharType="begin"/>
      </w:r>
      <w:r w:rsidRPr="0094672C">
        <w:rPr>
          <w:rFonts w:ascii="Arial" w:eastAsia="Arial" w:hAnsi="Arial" w:cs="Arial"/>
          <w:sz w:val="20"/>
          <w:szCs w:val="20"/>
          <w:lang w:eastAsia="en-GB"/>
        </w:rPr>
        <w:instrText xml:space="preserve"> QUOTE "</w:instrText>
      </w:r>
      <w:r w:rsidRPr="0094672C">
        <w:rPr>
          <w:rFonts w:ascii="Arial" w:eastAsia="Arial" w:hAnsi="Arial" w:cs="Arial"/>
          <w:caps/>
          <w:sz w:val="20"/>
          <w:szCs w:val="20"/>
          <w:shd w:val="pct25" w:color="auto" w:fill="auto"/>
          <w:lang w:eastAsia="en-GB"/>
        </w:rPr>
        <w:instrText>[          ]</w:instrText>
      </w:r>
      <w:r w:rsidRPr="0094672C">
        <w:rPr>
          <w:rFonts w:ascii="Arial" w:eastAsia="Arial" w:hAnsi="Arial" w:cs="Arial"/>
          <w:sz w:val="20"/>
          <w:szCs w:val="20"/>
          <w:lang w:eastAsia="en-GB"/>
        </w:rPr>
        <w:instrText xml:space="preserve">" </w:instrText>
      </w:r>
      <w:r w:rsidRPr="0094672C">
        <w:rPr>
          <w:rFonts w:ascii="Arial" w:eastAsia="Arial" w:hAnsi="Arial" w:cs="Arial"/>
          <w:sz w:val="20"/>
          <w:szCs w:val="20"/>
          <w:lang w:eastAsia="en-GB"/>
        </w:rPr>
        <w:fldChar w:fldCharType="separate"/>
      </w:r>
      <w:r w:rsidRPr="0094672C">
        <w:rPr>
          <w:rFonts w:ascii="Arial" w:eastAsia="Arial" w:hAnsi="Arial" w:cs="Arial"/>
          <w:caps/>
          <w:sz w:val="20"/>
          <w:szCs w:val="20"/>
          <w:shd w:val="pct25" w:color="auto" w:fill="auto"/>
          <w:lang w:eastAsia="en-GB"/>
        </w:rPr>
        <w:t>[          ]</w:t>
      </w:r>
      <w:r w:rsidRPr="0094672C">
        <w:rPr>
          <w:rFonts w:ascii="Arial" w:eastAsia="Arial" w:hAnsi="Arial" w:cs="Arial"/>
          <w:sz w:val="20"/>
          <w:szCs w:val="20"/>
          <w:lang w:eastAsia="en-GB"/>
        </w:rPr>
        <w:fldChar w:fldCharType="end"/>
      </w:r>
      <w:r w:rsidRPr="0094672C">
        <w:rPr>
          <w:rFonts w:ascii="Arial" w:eastAsia="Arial" w:hAnsi="Arial" w:cs="Arial"/>
          <w:sz w:val="20"/>
          <w:szCs w:val="20"/>
          <w:lang w:eastAsia="en-GB"/>
        </w:rPr>
        <w:t xml:space="preserve"> OR IF A PERSON </w:t>
      </w:r>
      <w:r w:rsidRPr="0094672C">
        <w:rPr>
          <w:rFonts w:ascii="Arial" w:eastAsia="Arial" w:hAnsi="Arial" w:cs="Arial"/>
          <w:b/>
          <w:bCs/>
          <w:sz w:val="20"/>
          <w:szCs w:val="20"/>
          <w:lang w:eastAsia="en-GB"/>
        </w:rPr>
        <w:fldChar w:fldCharType="begin"/>
      </w:r>
      <w:r w:rsidRPr="0094672C">
        <w:rPr>
          <w:rFonts w:ascii="Arial" w:eastAsia="Arial" w:hAnsi="Arial" w:cs="Arial"/>
          <w:b/>
          <w:bCs/>
          <w:sz w:val="20"/>
          <w:szCs w:val="20"/>
          <w:lang w:eastAsia="en-GB"/>
        </w:rPr>
        <w:instrText xml:space="preserve"> QUOTE "</w:instrText>
      </w:r>
      <w:r w:rsidRPr="0094672C">
        <w:rPr>
          <w:rFonts w:ascii="Arial" w:eastAsia="Arial" w:hAnsi="Arial" w:cs="Arial"/>
          <w:b/>
          <w:bCs/>
          <w:caps/>
          <w:sz w:val="20"/>
          <w:szCs w:val="20"/>
          <w:shd w:val="pct25" w:color="auto" w:fill="auto"/>
          <w:lang w:eastAsia="en-GB"/>
        </w:rPr>
        <w:instrText>[          ]</w:instrText>
      </w:r>
      <w:r w:rsidRPr="0094672C">
        <w:rPr>
          <w:rFonts w:ascii="Arial" w:eastAsia="Arial" w:hAnsi="Arial" w:cs="Arial"/>
          <w:b/>
          <w:bCs/>
          <w:sz w:val="20"/>
          <w:szCs w:val="20"/>
          <w:lang w:eastAsia="en-GB"/>
        </w:rPr>
        <w:instrText xml:space="preserve">" </w:instrText>
      </w:r>
      <w:r w:rsidRPr="0094672C">
        <w:rPr>
          <w:rFonts w:ascii="Arial" w:eastAsia="Arial" w:hAnsi="Arial" w:cs="Arial"/>
          <w:b/>
          <w:bCs/>
          <w:sz w:val="20"/>
          <w:szCs w:val="20"/>
          <w:lang w:eastAsia="en-GB"/>
        </w:rPr>
        <w:fldChar w:fldCharType="separate"/>
      </w:r>
      <w:r w:rsidRPr="0094672C">
        <w:rPr>
          <w:rFonts w:ascii="Arial" w:eastAsia="Arial" w:hAnsi="Arial" w:cs="Arial"/>
          <w:b/>
          <w:bCs/>
          <w:caps/>
          <w:sz w:val="20"/>
          <w:szCs w:val="20"/>
          <w:shd w:val="pct25" w:color="auto" w:fill="auto"/>
          <w:lang w:eastAsia="en-GB"/>
        </w:rPr>
        <w:t>[          ]</w:t>
      </w:r>
      <w:r w:rsidRPr="0094672C">
        <w:rPr>
          <w:rFonts w:ascii="Arial" w:eastAsia="Arial" w:hAnsi="Arial" w:cs="Arial"/>
          <w:b/>
          <w:bCs/>
          <w:sz w:val="20"/>
          <w:szCs w:val="20"/>
          <w:lang w:eastAsia="en-GB"/>
        </w:rPr>
        <w:fldChar w:fldCharType="end"/>
      </w:r>
      <w:r w:rsidRPr="0094672C">
        <w:rPr>
          <w:rFonts w:ascii="Arial" w:eastAsia="Arial" w:hAnsi="Arial" w:cs="Arial"/>
          <w:sz w:val="20"/>
          <w:szCs w:val="20"/>
          <w:lang w:eastAsia="en-GB"/>
        </w:rPr>
        <w:t xml:space="preserve"> of </w:t>
      </w:r>
      <w:r w:rsidRPr="0094672C">
        <w:rPr>
          <w:rFonts w:ascii="Arial" w:eastAsia="Arial" w:hAnsi="Arial" w:cs="Arial"/>
          <w:b/>
          <w:bCs/>
          <w:sz w:val="20"/>
          <w:szCs w:val="20"/>
          <w:lang w:eastAsia="en-GB"/>
        </w:rPr>
        <w:fldChar w:fldCharType="begin"/>
      </w:r>
      <w:r w:rsidRPr="0094672C">
        <w:rPr>
          <w:rFonts w:ascii="Arial" w:eastAsia="Arial" w:hAnsi="Arial" w:cs="Arial"/>
          <w:b/>
          <w:bCs/>
          <w:sz w:val="20"/>
          <w:szCs w:val="20"/>
          <w:lang w:eastAsia="en-GB"/>
        </w:rPr>
        <w:instrText xml:space="preserve"> QUOTE "</w:instrText>
      </w:r>
      <w:r w:rsidRPr="0094672C">
        <w:rPr>
          <w:rFonts w:ascii="Arial" w:eastAsia="Arial" w:hAnsi="Arial" w:cs="Arial"/>
          <w:b/>
          <w:bCs/>
          <w:caps/>
          <w:sz w:val="20"/>
          <w:szCs w:val="20"/>
          <w:shd w:val="pct25" w:color="auto" w:fill="auto"/>
          <w:lang w:eastAsia="en-GB"/>
        </w:rPr>
        <w:instrText>[          ]</w:instrText>
      </w:r>
      <w:r w:rsidRPr="0094672C">
        <w:rPr>
          <w:rFonts w:ascii="Arial" w:eastAsia="Arial" w:hAnsi="Arial" w:cs="Arial"/>
          <w:b/>
          <w:bCs/>
          <w:sz w:val="20"/>
          <w:szCs w:val="20"/>
          <w:lang w:eastAsia="en-GB"/>
        </w:rPr>
        <w:instrText xml:space="preserve">" </w:instrText>
      </w:r>
      <w:r w:rsidRPr="0094672C">
        <w:rPr>
          <w:rFonts w:ascii="Arial" w:eastAsia="Arial" w:hAnsi="Arial" w:cs="Arial"/>
          <w:b/>
          <w:bCs/>
          <w:sz w:val="20"/>
          <w:szCs w:val="20"/>
          <w:lang w:eastAsia="en-GB"/>
        </w:rPr>
        <w:fldChar w:fldCharType="separate"/>
      </w:r>
      <w:r w:rsidRPr="0094672C">
        <w:rPr>
          <w:rFonts w:ascii="Arial" w:eastAsia="Arial" w:hAnsi="Arial" w:cs="Arial"/>
          <w:b/>
          <w:bCs/>
          <w:caps/>
          <w:sz w:val="20"/>
          <w:szCs w:val="20"/>
          <w:shd w:val="pct25" w:color="auto" w:fill="auto"/>
          <w:lang w:eastAsia="en-GB"/>
        </w:rPr>
        <w:t>[          ]</w:t>
      </w:r>
      <w:r w:rsidRPr="0094672C">
        <w:rPr>
          <w:rFonts w:ascii="Arial" w:eastAsia="Arial" w:hAnsi="Arial" w:cs="Arial"/>
          <w:b/>
          <w:bCs/>
          <w:sz w:val="20"/>
          <w:szCs w:val="20"/>
          <w:lang w:eastAsia="en-GB"/>
        </w:rPr>
        <w:fldChar w:fldCharType="end"/>
      </w:r>
      <w:r w:rsidRPr="0094672C">
        <w:rPr>
          <w:rFonts w:ascii="Arial" w:eastAsia="Arial" w:hAnsi="Arial" w:cs="Arial"/>
          <w:sz w:val="20"/>
          <w:szCs w:val="20"/>
          <w:lang w:eastAsia="en-GB"/>
        </w:rPr>
        <w:t xml:space="preserve"> (”the Customer”). </w:t>
      </w:r>
    </w:p>
    <w:p w:rsidR="005C7395" w:rsidRPr="009121DD" w:rsidRDefault="005C7395" w:rsidP="005C7395">
      <w:pPr>
        <w:pStyle w:val="ListParagraph"/>
        <w:numPr>
          <w:ilvl w:val="0"/>
          <w:numId w:val="36"/>
        </w:numPr>
        <w:adjustRightInd w:val="0"/>
        <w:spacing w:after="200" w:line="288" w:lineRule="auto"/>
        <w:ind w:left="284"/>
        <w:contextualSpacing/>
        <w:jc w:val="both"/>
        <w:rPr>
          <w:rFonts w:ascii="Arial" w:eastAsia="Arial" w:hAnsi="Arial" w:cs="Arial"/>
          <w:sz w:val="20"/>
          <w:lang w:eastAsia="en-GB"/>
        </w:rPr>
      </w:pPr>
      <w:r w:rsidRPr="009121DD">
        <w:rPr>
          <w:rFonts w:ascii="Arial" w:eastAsia="Arial" w:hAnsi="Arial" w:cs="Arial"/>
          <w:b/>
          <w:bCs/>
          <w:sz w:val="20"/>
          <w:lang w:eastAsia="en-GB"/>
        </w:rPr>
        <w:t>BACKGROUND</w:t>
      </w:r>
    </w:p>
    <w:p w:rsidR="005C7395" w:rsidRPr="009121DD" w:rsidRDefault="005C7395" w:rsidP="005C7395">
      <w:pPr>
        <w:pStyle w:val="ListParagraph"/>
        <w:adjustRightInd w:val="0"/>
        <w:spacing w:after="200" w:line="288" w:lineRule="auto"/>
        <w:jc w:val="both"/>
        <w:rPr>
          <w:rFonts w:ascii="Arial" w:eastAsia="Arial" w:hAnsi="Arial" w:cs="Arial"/>
          <w:sz w:val="20"/>
          <w:lang w:eastAsia="en-GB"/>
        </w:rPr>
      </w:pPr>
    </w:p>
    <w:p w:rsidR="005C7395" w:rsidRDefault="005C7395" w:rsidP="005C7395">
      <w:pPr>
        <w:pStyle w:val="ListParagraph"/>
        <w:numPr>
          <w:ilvl w:val="1"/>
          <w:numId w:val="36"/>
        </w:numPr>
        <w:adjustRightInd w:val="0"/>
        <w:spacing w:after="200" w:line="288" w:lineRule="auto"/>
        <w:ind w:left="284"/>
        <w:contextualSpacing/>
        <w:jc w:val="both"/>
        <w:rPr>
          <w:rFonts w:ascii="Arial" w:eastAsia="Arial" w:hAnsi="Arial" w:cs="Arial"/>
          <w:sz w:val="20"/>
          <w:lang w:eastAsia="en-GB"/>
        </w:rPr>
      </w:pPr>
      <w:r w:rsidRPr="009121DD">
        <w:rPr>
          <w:rFonts w:ascii="Arial" w:eastAsia="Arial" w:hAnsi="Arial" w:cs="Arial"/>
          <w:sz w:val="20"/>
          <w:lang w:eastAsia="en-GB"/>
        </w:rPr>
        <w:t>The Customer wishes to purchase and the Supplier wishes to supply certain services subject to the following terms and conditions.</w:t>
      </w:r>
    </w:p>
    <w:p w:rsidR="005C7395" w:rsidRDefault="005C7395" w:rsidP="005C7395">
      <w:pPr>
        <w:pStyle w:val="ListParagraph"/>
        <w:adjustRightInd w:val="0"/>
        <w:spacing w:after="200" w:line="288" w:lineRule="auto"/>
        <w:ind w:left="284"/>
        <w:jc w:val="both"/>
        <w:rPr>
          <w:rFonts w:ascii="Arial" w:eastAsia="Arial" w:hAnsi="Arial" w:cs="Arial"/>
          <w:sz w:val="20"/>
          <w:lang w:eastAsia="en-GB"/>
        </w:rPr>
      </w:pPr>
    </w:p>
    <w:p w:rsidR="005C7395" w:rsidRPr="009121DD" w:rsidRDefault="005C7395" w:rsidP="005C7395">
      <w:pPr>
        <w:pStyle w:val="ListParagraph"/>
        <w:numPr>
          <w:ilvl w:val="1"/>
          <w:numId w:val="36"/>
        </w:numPr>
        <w:adjustRightInd w:val="0"/>
        <w:spacing w:after="200" w:line="288" w:lineRule="auto"/>
        <w:ind w:left="284"/>
        <w:contextualSpacing/>
        <w:jc w:val="both"/>
        <w:rPr>
          <w:rFonts w:ascii="Arial" w:eastAsia="Arial" w:hAnsi="Arial" w:cs="Arial"/>
          <w:sz w:val="20"/>
          <w:lang w:eastAsia="en-GB"/>
        </w:rPr>
      </w:pPr>
      <w:r w:rsidRPr="009121DD">
        <w:rPr>
          <w:rFonts w:ascii="Arial" w:eastAsia="Arial" w:hAnsi="Arial" w:cs="Arial"/>
          <w:b/>
          <w:bCs/>
          <w:sz w:val="20"/>
          <w:lang w:eastAsia="en-GB"/>
        </w:rPr>
        <w:t xml:space="preserve">NOW IT IS AGREED </w:t>
      </w:r>
      <w:r w:rsidRPr="009121DD">
        <w:rPr>
          <w:rFonts w:ascii="Arial" w:eastAsia="Arial" w:hAnsi="Arial" w:cs="Arial"/>
          <w:sz w:val="20"/>
          <w:lang w:eastAsia="en-GB"/>
        </w:rPr>
        <w:t>as follows:</w:t>
      </w:r>
    </w:p>
    <w:p w:rsidR="005C7395" w:rsidRPr="009121DD" w:rsidRDefault="005C7395" w:rsidP="005C7395">
      <w:pPr>
        <w:pStyle w:val="ListParagraph"/>
        <w:adjustRightInd w:val="0"/>
        <w:spacing w:after="200" w:line="288" w:lineRule="auto"/>
        <w:jc w:val="both"/>
        <w:rPr>
          <w:rFonts w:ascii="Arial" w:eastAsia="Arial" w:hAnsi="Arial" w:cs="Arial"/>
          <w:sz w:val="20"/>
          <w:lang w:eastAsia="en-GB"/>
        </w:rPr>
      </w:pPr>
    </w:p>
    <w:p w:rsidR="005C7395" w:rsidRDefault="005C7395" w:rsidP="005C7395">
      <w:pPr>
        <w:pStyle w:val="ListParagraph"/>
        <w:keepNext/>
        <w:numPr>
          <w:ilvl w:val="0"/>
          <w:numId w:val="36"/>
        </w:numPr>
        <w:tabs>
          <w:tab w:val="num" w:pos="426"/>
          <w:tab w:val="num" w:pos="1277"/>
        </w:tabs>
        <w:adjustRightInd w:val="0"/>
        <w:spacing w:after="200" w:line="288" w:lineRule="auto"/>
        <w:ind w:left="284"/>
        <w:contextualSpacing/>
        <w:jc w:val="both"/>
        <w:outlineLvl w:val="0"/>
        <w:rPr>
          <w:rFonts w:ascii="Arial" w:eastAsia="Arial" w:hAnsi="Arial" w:cs="Arial"/>
          <w:b/>
          <w:bCs/>
          <w:caps/>
          <w:sz w:val="20"/>
          <w:lang w:eastAsia="en-GB"/>
        </w:rPr>
      </w:pPr>
      <w:bookmarkStart w:id="45" w:name="_Toc408303291"/>
      <w:bookmarkStart w:id="46" w:name="_Ref412477342"/>
      <w:bookmarkStart w:id="47" w:name="_Ref412477032"/>
      <w:bookmarkStart w:id="48" w:name="_Ref402816859"/>
      <w:bookmarkStart w:id="49" w:name="_Ref397804225"/>
      <w:bookmarkStart w:id="50" w:name="_Ref132186441"/>
      <w:bookmarkStart w:id="51" w:name="_Ref132186345"/>
      <w:bookmarkStart w:id="52" w:name="_Ref481388323"/>
      <w:bookmarkStart w:id="53" w:name="_Ref481388455"/>
      <w:bookmarkStart w:id="54" w:name="_Ref481388551"/>
      <w:bookmarkStart w:id="55" w:name="_Ref22718306"/>
      <w:bookmarkStart w:id="56" w:name="_Ref23759108"/>
      <w:bookmarkStart w:id="57" w:name="_Ref23759261"/>
      <w:bookmarkStart w:id="58" w:name="_Ref23759400"/>
      <w:bookmarkStart w:id="59" w:name="_Ref27209000"/>
      <w:bookmarkStart w:id="60" w:name="_Ref27391680"/>
      <w:bookmarkStart w:id="61" w:name="_Ref47921172"/>
      <w:bookmarkStart w:id="62" w:name="_Toc477345558"/>
      <w:bookmarkStart w:id="63" w:name="_Toc482005623"/>
      <w:bookmarkStart w:id="64" w:name="_Toc482008226"/>
      <w:bookmarkStart w:id="65" w:name="_Toc489967334"/>
      <w:bookmarkStart w:id="66" w:name="_Toc490828752"/>
      <w:bookmarkStart w:id="67" w:name="_Ref27209001"/>
      <w:bookmarkStart w:id="68" w:name="_Ref466805385"/>
      <w:bookmarkStart w:id="69" w:name="_Ref481388324"/>
      <w:r w:rsidRPr="009121DD">
        <w:rPr>
          <w:rFonts w:ascii="Arial" w:eastAsia="Arial" w:hAnsi="Arial" w:cs="Arial"/>
          <w:b/>
          <w:bCs/>
          <w:caps/>
          <w:sz w:val="20"/>
          <w:lang w:eastAsia="en-GB"/>
        </w:rPr>
        <w:t>INTERPRETATION</w:t>
      </w:r>
      <w:bookmarkStart w:id="70" w:name="_Ref132186346"/>
      <w:bookmarkStart w:id="71" w:name="_Ref10471222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5C7395" w:rsidRDefault="005C7395" w:rsidP="005C7395">
      <w:pPr>
        <w:pStyle w:val="ListParagraph"/>
        <w:keepNext/>
        <w:adjustRightInd w:val="0"/>
        <w:spacing w:after="200" w:line="288" w:lineRule="auto"/>
        <w:jc w:val="both"/>
        <w:outlineLvl w:val="0"/>
        <w:rPr>
          <w:rFonts w:ascii="Arial" w:eastAsia="Arial" w:hAnsi="Arial" w:cs="Arial"/>
          <w:b/>
          <w:bCs/>
          <w:caps/>
          <w:sz w:val="20"/>
          <w:lang w:eastAsia="en-GB"/>
        </w:rPr>
      </w:pPr>
    </w:p>
    <w:p w:rsidR="005C7395" w:rsidRPr="009121DD" w:rsidRDefault="005C7395" w:rsidP="005C7395">
      <w:pPr>
        <w:pStyle w:val="ListParagraph"/>
        <w:keepNext/>
        <w:numPr>
          <w:ilvl w:val="1"/>
          <w:numId w:val="37"/>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9121DD">
        <w:rPr>
          <w:rFonts w:ascii="Arial" w:eastAsia="Arial" w:hAnsi="Arial" w:cs="Arial"/>
          <w:b/>
          <w:sz w:val="20"/>
          <w:lang w:eastAsia="en-GB"/>
        </w:rPr>
        <w:t>Definitions</w:t>
      </w:r>
      <w:bookmarkEnd w:id="70"/>
      <w:bookmarkEnd w:id="71"/>
    </w:p>
    <w:p w:rsidR="005C7395" w:rsidRPr="009121DD" w:rsidRDefault="005C7395" w:rsidP="005C7395">
      <w:pPr>
        <w:pStyle w:val="ListParagraph"/>
        <w:keepNext/>
        <w:tabs>
          <w:tab w:val="num" w:pos="709"/>
        </w:tabs>
        <w:adjustRightInd w:val="0"/>
        <w:spacing w:after="200" w:line="288" w:lineRule="auto"/>
        <w:ind w:left="360"/>
        <w:jc w:val="both"/>
        <w:outlineLvl w:val="0"/>
        <w:rPr>
          <w:rFonts w:ascii="Arial" w:eastAsia="Arial" w:hAnsi="Arial" w:cs="Arial"/>
          <w:b/>
          <w:bCs/>
          <w:caps/>
          <w:sz w:val="20"/>
          <w:lang w:eastAsia="en-GB"/>
        </w:rPr>
      </w:pPr>
    </w:p>
    <w:p w:rsidR="005C7395" w:rsidRPr="009121DD" w:rsidRDefault="005C7395" w:rsidP="005C7395">
      <w:pPr>
        <w:pStyle w:val="ListParagraph"/>
        <w:numPr>
          <w:ilvl w:val="2"/>
          <w:numId w:val="37"/>
        </w:numPr>
        <w:adjustRightInd w:val="0"/>
        <w:spacing w:after="200" w:line="288" w:lineRule="auto"/>
        <w:ind w:left="851"/>
        <w:contextualSpacing/>
        <w:jc w:val="both"/>
        <w:rPr>
          <w:rFonts w:ascii="Arial" w:eastAsia="Arial" w:hAnsi="Arial" w:cs="Arial"/>
          <w:sz w:val="20"/>
          <w:lang w:eastAsia="en-GB"/>
        </w:rPr>
      </w:pPr>
      <w:r w:rsidRPr="009121DD">
        <w:rPr>
          <w:rFonts w:ascii="Arial" w:eastAsia="Arial" w:hAnsi="Arial" w:cs="Arial"/>
          <w:sz w:val="20"/>
          <w:lang w:eastAsia="en-GB"/>
        </w:rPr>
        <w:t>In this Agreement the following words and expressions shall have the following meanings:</w:t>
      </w:r>
    </w:p>
    <w:tbl>
      <w:tblPr>
        <w:tblW w:w="8355" w:type="dxa"/>
        <w:tblInd w:w="709" w:type="dxa"/>
        <w:tblLayout w:type="fixed"/>
        <w:tblCellMar>
          <w:top w:w="108" w:type="dxa"/>
          <w:bottom w:w="108" w:type="dxa"/>
        </w:tblCellMar>
        <w:tblLook w:val="04A0" w:firstRow="1" w:lastRow="0" w:firstColumn="1" w:lastColumn="0" w:noHBand="0" w:noVBand="1"/>
      </w:tblPr>
      <w:tblGrid>
        <w:gridCol w:w="2833"/>
        <w:gridCol w:w="5522"/>
      </w:tblGrid>
      <w:tr w:rsidR="005C7395" w:rsidRPr="0094672C" w:rsidTr="005C7395">
        <w:trPr>
          <w:cantSplit/>
        </w:trPr>
        <w:tc>
          <w:tcPr>
            <w:tcW w:w="2835"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Charges</w:t>
            </w:r>
          </w:p>
        </w:tc>
        <w:tc>
          <w:tcPr>
            <w:tcW w:w="5527"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sz w:val="20"/>
                <w:szCs w:val="20"/>
                <w:lang w:eastAsia="en-GB"/>
              </w:rPr>
              <w:t>the Supplier’s charges for the Services as set out in [specify] and any other sums due to the Supplier under this Agreement;</w:t>
            </w:r>
          </w:p>
        </w:tc>
      </w:tr>
      <w:tr w:rsidR="005C7395" w:rsidRPr="0094672C" w:rsidTr="005C7395">
        <w:trPr>
          <w:cantSplit/>
        </w:trPr>
        <w:tc>
          <w:tcPr>
            <w:tcW w:w="2835"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Commencement Date</w:t>
            </w:r>
          </w:p>
        </w:tc>
        <w:tc>
          <w:tcPr>
            <w:tcW w:w="5527"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the date of this Agreement</w:t>
            </w:r>
          </w:p>
        </w:tc>
      </w:tr>
      <w:tr w:rsidR="005C7395" w:rsidRPr="0094672C" w:rsidTr="005C7395">
        <w:trPr>
          <w:cantSplit/>
        </w:trPr>
        <w:tc>
          <w:tcPr>
            <w:tcW w:w="2835" w:type="dxa"/>
          </w:tcPr>
          <w:p w:rsidR="005C7395" w:rsidRPr="0094672C" w:rsidRDefault="005C7395" w:rsidP="005C7395">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Expiry Date</w:t>
            </w:r>
          </w:p>
        </w:tc>
        <w:tc>
          <w:tcPr>
            <w:tcW w:w="5527" w:type="dxa"/>
          </w:tcPr>
          <w:p w:rsidR="005C7395" w:rsidRDefault="005C7395" w:rsidP="005C7395">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the date the Contract ends</w:t>
            </w:r>
          </w:p>
        </w:tc>
      </w:tr>
      <w:tr w:rsidR="005C7395" w:rsidRPr="0094672C" w:rsidTr="005C7395">
        <w:trPr>
          <w:cantSplit/>
        </w:trPr>
        <w:tc>
          <w:tcPr>
            <w:tcW w:w="2835" w:type="dxa"/>
          </w:tcPr>
          <w:p w:rsidR="005C7395" w:rsidRDefault="005C7395" w:rsidP="005C7395">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Contract Period</w:t>
            </w:r>
          </w:p>
        </w:tc>
        <w:tc>
          <w:tcPr>
            <w:tcW w:w="5527" w:type="dxa"/>
          </w:tcPr>
          <w:p w:rsidR="005C7395" w:rsidRDefault="005C7395" w:rsidP="005C7395">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the term of the Contract from the Commencement Date to the Expiry Date</w:t>
            </w:r>
          </w:p>
        </w:tc>
      </w:tr>
      <w:tr w:rsidR="005C7395" w:rsidRPr="0094672C" w:rsidTr="005C7395">
        <w:trPr>
          <w:cantSplit/>
        </w:trPr>
        <w:tc>
          <w:tcPr>
            <w:tcW w:w="2835" w:type="dxa"/>
            <w:hideMark/>
          </w:tcPr>
          <w:p w:rsidR="005C7395" w:rsidRPr="0094672C" w:rsidRDefault="005C7395" w:rsidP="005C7395">
            <w:pPr>
              <w:adjustRightInd w:val="0"/>
              <w:spacing w:after="200" w:line="288" w:lineRule="auto"/>
              <w:jc w:val="both"/>
              <w:rPr>
                <w:rFonts w:ascii="Arial" w:eastAsia="Arial" w:hAnsi="Arial" w:cs="Arial"/>
                <w:snapToGrid w:val="0"/>
                <w:sz w:val="20"/>
                <w:szCs w:val="20"/>
                <w:shd w:val="clear" w:color="auto" w:fill="00FFFF"/>
                <w:lang w:eastAsia="en-GB"/>
              </w:rPr>
            </w:pPr>
            <w:r w:rsidRPr="0094672C">
              <w:rPr>
                <w:rFonts w:ascii="Arial" w:eastAsia="Arial" w:hAnsi="Arial" w:cs="Arial"/>
                <w:b/>
                <w:sz w:val="20"/>
                <w:szCs w:val="20"/>
                <w:lang w:eastAsia="en-GB"/>
              </w:rPr>
              <w:t>Confidential Information</w:t>
            </w:r>
            <w:r w:rsidRPr="0094672C">
              <w:rPr>
                <w:rFonts w:ascii="Arial" w:eastAsia="Arial" w:hAnsi="Arial" w:cs="Arial"/>
                <w:b/>
                <w:snapToGrid w:val="0"/>
                <w:sz w:val="20"/>
                <w:szCs w:val="20"/>
                <w:shd w:val="clear" w:color="auto" w:fill="00FFFF"/>
                <w:lang w:eastAsia="en-GB"/>
              </w:rPr>
              <w:t xml:space="preserve"> </w:t>
            </w:r>
          </w:p>
        </w:tc>
        <w:tc>
          <w:tcPr>
            <w:tcW w:w="5527"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bookmarkStart w:id="72" w:name="OLE_LINK2"/>
            <w:r w:rsidRPr="0094672C">
              <w:rPr>
                <w:rFonts w:ascii="Arial" w:eastAsia="Arial" w:hAnsi="Arial" w:cs="Arial"/>
                <w:sz w:val="20"/>
                <w:szCs w:val="20"/>
                <w:lang w:eastAsia="en-GB"/>
              </w:rPr>
              <w:t>all information disclosed by or on behalf of a party (</w:t>
            </w:r>
            <w:r w:rsidRPr="0094672C">
              <w:rPr>
                <w:rFonts w:ascii="Arial" w:eastAsia="Times New Roman" w:hAnsi="Arial" w:cs="Arial"/>
                <w:sz w:val="20"/>
                <w:szCs w:val="20"/>
                <w:lang w:eastAsia="en-GB"/>
              </w:rPr>
              <w:t>in whatever medium including in written, oral, visual or electronic form and whether before or after the date of this Agreement</w:t>
            </w:r>
            <w:r w:rsidRPr="0094672C">
              <w:rPr>
                <w:rFonts w:ascii="Arial" w:eastAsia="Arial" w:hAnsi="Arial" w:cs="Arial"/>
                <w:sz w:val="20"/>
                <w:szCs w:val="20"/>
                <w:lang w:eastAsia="en-GB"/>
              </w:rPr>
              <w:t>) including all business, financial, commercial, technical, operational, organisational, legal, management and marketing information</w:t>
            </w:r>
            <w:bookmarkEnd w:id="72"/>
            <w:r w:rsidRPr="0094672C">
              <w:rPr>
                <w:rFonts w:ascii="Arial" w:eastAsia="Arial" w:hAnsi="Arial" w:cs="Arial"/>
                <w:sz w:val="20"/>
                <w:szCs w:val="20"/>
                <w:lang w:eastAsia="en-GB"/>
              </w:rPr>
              <w:t>;</w:t>
            </w:r>
          </w:p>
        </w:tc>
      </w:tr>
      <w:tr w:rsidR="005C7395" w:rsidRPr="0094672C" w:rsidTr="005C7395">
        <w:trPr>
          <w:cantSplit/>
        </w:trPr>
        <w:tc>
          <w:tcPr>
            <w:tcW w:w="2835"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Deliverables</w:t>
            </w:r>
          </w:p>
        </w:tc>
        <w:tc>
          <w:tcPr>
            <w:tcW w:w="5527"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sz w:val="20"/>
                <w:szCs w:val="20"/>
                <w:lang w:eastAsia="en-GB"/>
              </w:rPr>
              <w:t>any documents, products and materials to be developed and provided by the Supplier as part of or in connection with the Services, including any products of the Services;</w:t>
            </w:r>
          </w:p>
        </w:tc>
      </w:tr>
      <w:tr w:rsidR="005C7395" w:rsidRPr="0094672C" w:rsidTr="005C7395">
        <w:trPr>
          <w:cantSplit/>
        </w:trPr>
        <w:tc>
          <w:tcPr>
            <w:tcW w:w="2835"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Intellectual Property</w:t>
            </w:r>
          </w:p>
        </w:tc>
        <w:tc>
          <w:tcPr>
            <w:tcW w:w="5527"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sz w:val="20"/>
                <w:szCs w:val="20"/>
                <w:lang w:eastAsia="en-GB"/>
              </w:rPr>
              <w:t>all inventions, patents, utility models, designs (including rights relating to semi-conductor topographies), database rights, copyright and related rights, rights in get up and trade marks (in each case whether registered or unregistered), together with all rights to the grant of and applications for the same and including all similar or analogous rights and all other rights in the nature of intellectual and industrial property throughout the world and all future rights of such nature; and</w:t>
            </w:r>
          </w:p>
        </w:tc>
      </w:tr>
      <w:tr w:rsidR="005C7395" w:rsidRPr="0094672C" w:rsidTr="005C7395">
        <w:trPr>
          <w:cantSplit/>
        </w:trPr>
        <w:tc>
          <w:tcPr>
            <w:tcW w:w="2835"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Services</w:t>
            </w:r>
          </w:p>
        </w:tc>
        <w:tc>
          <w:tcPr>
            <w:tcW w:w="5527" w:type="dxa"/>
            <w:hideMark/>
          </w:tcPr>
          <w:p w:rsidR="005C7395" w:rsidRPr="0094672C" w:rsidRDefault="005C7395" w:rsidP="005C7395">
            <w:pPr>
              <w:adjustRightInd w:val="0"/>
              <w:spacing w:after="200" w:line="288" w:lineRule="auto"/>
              <w:jc w:val="both"/>
              <w:rPr>
                <w:rFonts w:ascii="Arial" w:eastAsia="Arial" w:hAnsi="Arial" w:cs="Arial"/>
                <w:sz w:val="20"/>
                <w:szCs w:val="20"/>
                <w:lang w:eastAsia="en-GB"/>
              </w:rPr>
            </w:pPr>
            <w:proofErr w:type="gramStart"/>
            <w:r w:rsidRPr="0094672C">
              <w:rPr>
                <w:rFonts w:ascii="Arial" w:eastAsia="Arial" w:hAnsi="Arial" w:cs="Arial"/>
                <w:sz w:val="20"/>
                <w:szCs w:val="20"/>
                <w:lang w:eastAsia="en-GB"/>
              </w:rPr>
              <w:t>the</w:t>
            </w:r>
            <w:proofErr w:type="gramEnd"/>
            <w:r w:rsidRPr="0094672C">
              <w:rPr>
                <w:rFonts w:ascii="Arial" w:eastAsia="Arial" w:hAnsi="Arial" w:cs="Arial"/>
                <w:sz w:val="20"/>
                <w:szCs w:val="20"/>
                <w:lang w:eastAsia="en-GB"/>
              </w:rPr>
              <w:t xml:space="preserve"> services described within the Tender Proposal, including the development and provision of any Deliverables.</w:t>
            </w:r>
          </w:p>
        </w:tc>
      </w:tr>
      <w:tr w:rsidR="005C7395" w:rsidRPr="0094672C" w:rsidTr="005C7395">
        <w:trPr>
          <w:cantSplit/>
        </w:trPr>
        <w:tc>
          <w:tcPr>
            <w:tcW w:w="2835" w:type="dxa"/>
          </w:tcPr>
          <w:p w:rsidR="005C7395" w:rsidRPr="0094672C" w:rsidRDefault="005C7395" w:rsidP="005C7395">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Contracts Finder</w:t>
            </w:r>
          </w:p>
        </w:tc>
        <w:tc>
          <w:tcPr>
            <w:tcW w:w="5527" w:type="dxa"/>
          </w:tcPr>
          <w:p w:rsidR="005C7395" w:rsidRPr="0094672C" w:rsidRDefault="005C7395" w:rsidP="005C7395">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the Government’s publishing portal for public sector procurement opportunities</w:t>
            </w:r>
          </w:p>
        </w:tc>
      </w:tr>
      <w:tr w:rsidR="005C7395" w:rsidRPr="0094672C" w:rsidTr="005C7395">
        <w:trPr>
          <w:cantSplit/>
        </w:trPr>
        <w:tc>
          <w:tcPr>
            <w:tcW w:w="2835" w:type="dxa"/>
          </w:tcPr>
          <w:p w:rsidR="005C7395" w:rsidRDefault="005C7395" w:rsidP="005C7395">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SME</w:t>
            </w:r>
          </w:p>
        </w:tc>
        <w:tc>
          <w:tcPr>
            <w:tcW w:w="5527" w:type="dxa"/>
          </w:tcPr>
          <w:p w:rsidR="005C7395" w:rsidRDefault="005C7395" w:rsidP="005C7395">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an enterprise falling within the category of micro, small or medium-sized enterprises defined by the Commission Recommendation of 6 May 2003 concerning the definition of micro, small and medium-sized enterprises</w:t>
            </w:r>
          </w:p>
        </w:tc>
      </w:tr>
      <w:tr w:rsidR="005C7395" w:rsidRPr="0094672C" w:rsidTr="005C7395">
        <w:trPr>
          <w:cantSplit/>
        </w:trPr>
        <w:tc>
          <w:tcPr>
            <w:tcW w:w="2835" w:type="dxa"/>
          </w:tcPr>
          <w:p w:rsidR="005C7395" w:rsidRDefault="005C7395" w:rsidP="005C7395">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VCSE</w:t>
            </w:r>
          </w:p>
        </w:tc>
        <w:tc>
          <w:tcPr>
            <w:tcW w:w="5527" w:type="dxa"/>
          </w:tcPr>
          <w:p w:rsidR="005C7395" w:rsidRDefault="005C7395" w:rsidP="005C7395">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A non-governmental organisation that is value-driven and which principally reinvests its surpluses to further social, environmental or cultural objectives.</w:t>
            </w:r>
          </w:p>
        </w:tc>
      </w:tr>
    </w:tbl>
    <w:p w:rsidR="005C7395" w:rsidRDefault="005C7395" w:rsidP="005C7395">
      <w:pPr>
        <w:pStyle w:val="ListParagraph"/>
        <w:keepNext/>
        <w:adjustRightInd w:val="0"/>
        <w:spacing w:after="200" w:line="288" w:lineRule="auto"/>
        <w:ind w:left="360"/>
        <w:jc w:val="both"/>
        <w:rPr>
          <w:rFonts w:ascii="Arial" w:eastAsia="Arial" w:hAnsi="Arial" w:cs="Arial"/>
          <w:b/>
          <w:bCs/>
          <w:sz w:val="20"/>
          <w:lang w:eastAsia="en-GB"/>
        </w:rPr>
      </w:pPr>
      <w:bookmarkStart w:id="73" w:name="_Ref132186347"/>
      <w:bookmarkStart w:id="74" w:name="_Ref27209002"/>
    </w:p>
    <w:p w:rsidR="005C7395" w:rsidRDefault="005C7395" w:rsidP="005C7395">
      <w:pPr>
        <w:pStyle w:val="ListParagraph"/>
        <w:keepNext/>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r w:rsidRPr="009121DD">
        <w:rPr>
          <w:rFonts w:ascii="Arial" w:eastAsia="Arial" w:hAnsi="Arial" w:cs="Arial"/>
          <w:b/>
          <w:bCs/>
          <w:sz w:val="20"/>
          <w:lang w:eastAsia="en-GB"/>
        </w:rPr>
        <w:t>Construction</w:t>
      </w:r>
      <w:bookmarkEnd w:id="73"/>
      <w:bookmarkEnd w:id="74"/>
    </w:p>
    <w:p w:rsidR="005C7395" w:rsidRDefault="005C7395" w:rsidP="005C7395">
      <w:pPr>
        <w:pStyle w:val="ListParagraph"/>
        <w:keepNext/>
        <w:adjustRightInd w:val="0"/>
        <w:spacing w:after="200" w:line="288" w:lineRule="auto"/>
        <w:ind w:left="360"/>
        <w:jc w:val="both"/>
        <w:rPr>
          <w:rFonts w:ascii="Arial" w:eastAsia="Arial" w:hAnsi="Arial" w:cs="Arial"/>
          <w:b/>
          <w:bCs/>
          <w:sz w:val="20"/>
          <w:lang w:eastAsia="en-GB"/>
        </w:rPr>
      </w:pPr>
    </w:p>
    <w:p w:rsidR="005C7395" w:rsidRPr="009121DD" w:rsidRDefault="005C7395" w:rsidP="005C7395">
      <w:pPr>
        <w:pStyle w:val="ListParagraph"/>
        <w:keepNext/>
        <w:numPr>
          <w:ilvl w:val="2"/>
          <w:numId w:val="37"/>
        </w:numPr>
        <w:adjustRightInd w:val="0"/>
        <w:spacing w:after="200" w:line="288" w:lineRule="auto"/>
        <w:ind w:left="993"/>
        <w:contextualSpacing/>
        <w:jc w:val="both"/>
        <w:rPr>
          <w:rFonts w:ascii="Arial" w:eastAsia="Arial" w:hAnsi="Arial" w:cs="Arial"/>
          <w:b/>
          <w:bCs/>
          <w:sz w:val="20"/>
          <w:lang w:eastAsia="en-GB"/>
        </w:rPr>
      </w:pPr>
      <w:r w:rsidRPr="009121DD">
        <w:rPr>
          <w:rFonts w:ascii="Arial" w:eastAsia="Arial" w:hAnsi="Arial" w:cs="Arial"/>
          <w:sz w:val="20"/>
          <w:lang w:eastAsia="en-GB"/>
        </w:rPr>
        <w:t>In this Agreement, unless otherwise specified or the context otherwise requires:</w:t>
      </w:r>
    </w:p>
    <w:p w:rsidR="005C7395" w:rsidRDefault="005C7395" w:rsidP="005C7395">
      <w:pPr>
        <w:pStyle w:val="ListParagraph"/>
        <w:numPr>
          <w:ilvl w:val="0"/>
          <w:numId w:val="44"/>
        </w:numPr>
        <w:tabs>
          <w:tab w:val="num" w:pos="2409"/>
        </w:tabs>
        <w:adjustRightInd w:val="0"/>
        <w:spacing w:after="200" w:line="288" w:lineRule="auto"/>
        <w:contextualSpacing/>
        <w:jc w:val="both"/>
        <w:rPr>
          <w:rFonts w:ascii="Arial" w:eastAsia="Arial" w:hAnsi="Arial" w:cs="Arial"/>
          <w:sz w:val="20"/>
          <w:lang w:eastAsia="en-GB"/>
        </w:rPr>
      </w:pPr>
      <w:r w:rsidRPr="005A7805">
        <w:rPr>
          <w:rFonts w:ascii="Arial" w:eastAsia="Arial" w:hAnsi="Arial" w:cs="Arial"/>
          <w:sz w:val="20"/>
          <w:lang w:eastAsia="en-GB"/>
        </w:rPr>
        <w:t>words importing the singular only shall include the plural and vice versa;</w:t>
      </w:r>
    </w:p>
    <w:p w:rsidR="005C7395" w:rsidRDefault="005C7395" w:rsidP="005C7395">
      <w:pPr>
        <w:pStyle w:val="ListParagraph"/>
        <w:numPr>
          <w:ilvl w:val="0"/>
          <w:numId w:val="44"/>
        </w:numPr>
        <w:tabs>
          <w:tab w:val="num" w:pos="2409"/>
        </w:tabs>
        <w:adjustRightInd w:val="0"/>
        <w:spacing w:after="200" w:line="288" w:lineRule="auto"/>
        <w:contextualSpacing/>
        <w:jc w:val="both"/>
        <w:rPr>
          <w:rFonts w:ascii="Arial" w:eastAsia="Arial" w:hAnsi="Arial" w:cs="Arial"/>
          <w:sz w:val="20"/>
          <w:lang w:eastAsia="en-GB"/>
        </w:rPr>
      </w:pPr>
      <w:r w:rsidRPr="005A7805">
        <w:rPr>
          <w:rFonts w:ascii="Arial" w:eastAsia="Arial" w:hAnsi="Arial" w:cs="Arial"/>
          <w:sz w:val="20"/>
          <w:lang w:eastAsia="en-GB"/>
        </w:rPr>
        <w:t>words importing the whole shall be treated as including a reference to any part;</w:t>
      </w:r>
    </w:p>
    <w:p w:rsidR="005C7395" w:rsidRDefault="005C7395" w:rsidP="005C7395">
      <w:pPr>
        <w:pStyle w:val="ListParagraph"/>
        <w:numPr>
          <w:ilvl w:val="0"/>
          <w:numId w:val="44"/>
        </w:numPr>
        <w:tabs>
          <w:tab w:val="num" w:pos="2409"/>
        </w:tabs>
        <w:adjustRightInd w:val="0"/>
        <w:spacing w:after="200" w:line="288" w:lineRule="auto"/>
        <w:contextualSpacing/>
        <w:jc w:val="both"/>
        <w:rPr>
          <w:rFonts w:ascii="Arial" w:eastAsia="Arial" w:hAnsi="Arial" w:cs="Arial"/>
          <w:sz w:val="20"/>
          <w:lang w:eastAsia="en-GB"/>
        </w:rPr>
      </w:pPr>
      <w:r w:rsidRPr="005A7805">
        <w:rPr>
          <w:rFonts w:ascii="Arial" w:eastAsia="Arial" w:hAnsi="Arial" w:cs="Arial"/>
          <w:sz w:val="20"/>
          <w:lang w:eastAsia="en-GB"/>
        </w:rPr>
        <w:t xml:space="preserve">reference to this Agreement or to any other document is a reference to this Agreement or to that other document as modified, amended, varied, supplemented, assigned, novated or replaced from time to time as permitted by the provisions of this Agreement; </w:t>
      </w:r>
    </w:p>
    <w:p w:rsidR="005C7395" w:rsidRDefault="005C7395" w:rsidP="005C7395">
      <w:pPr>
        <w:pStyle w:val="ListParagraph"/>
        <w:numPr>
          <w:ilvl w:val="0"/>
          <w:numId w:val="44"/>
        </w:numPr>
        <w:tabs>
          <w:tab w:val="num" w:pos="2409"/>
        </w:tabs>
        <w:adjustRightInd w:val="0"/>
        <w:spacing w:after="200" w:line="288" w:lineRule="auto"/>
        <w:contextualSpacing/>
        <w:jc w:val="both"/>
        <w:rPr>
          <w:rFonts w:ascii="Arial" w:eastAsia="Arial" w:hAnsi="Arial" w:cs="Arial"/>
          <w:sz w:val="20"/>
          <w:lang w:eastAsia="en-GB"/>
        </w:rPr>
      </w:pPr>
      <w:r w:rsidRPr="005A7805">
        <w:rPr>
          <w:rFonts w:ascii="Arial" w:eastAsia="Arial" w:hAnsi="Arial" w:cs="Arial"/>
          <w:sz w:val="20"/>
          <w:lang w:eastAsia="en-GB"/>
        </w:rPr>
        <w:t>reference to any legal term for any action, remedy, method of judicial proceeding, legal document, legal status, court, official or any legal concept, state of affairs or thing shall in respect of any jurisdiction other than England be deemed to include that which most closely approximates in that jurisdiction to the English legal term; and</w:t>
      </w:r>
    </w:p>
    <w:p w:rsidR="005C7395" w:rsidRDefault="005C7395" w:rsidP="005C7395">
      <w:pPr>
        <w:pStyle w:val="ListParagraph"/>
        <w:numPr>
          <w:ilvl w:val="0"/>
          <w:numId w:val="44"/>
        </w:numPr>
        <w:tabs>
          <w:tab w:val="num" w:pos="2409"/>
        </w:tabs>
        <w:adjustRightInd w:val="0"/>
        <w:spacing w:after="200" w:line="288" w:lineRule="auto"/>
        <w:contextualSpacing/>
        <w:jc w:val="both"/>
        <w:rPr>
          <w:rFonts w:ascii="Arial" w:eastAsia="Arial" w:hAnsi="Arial" w:cs="Arial"/>
          <w:sz w:val="20"/>
          <w:lang w:eastAsia="en-GB"/>
        </w:rPr>
      </w:pPr>
      <w:proofErr w:type="gramStart"/>
      <w:r w:rsidRPr="005A7805">
        <w:rPr>
          <w:rFonts w:ascii="Arial" w:eastAsia="Arial" w:hAnsi="Arial" w:cs="Arial"/>
          <w:sz w:val="20"/>
          <w:lang w:eastAsia="en-GB"/>
        </w:rPr>
        <w:t>references</w:t>
      </w:r>
      <w:proofErr w:type="gramEnd"/>
      <w:r w:rsidRPr="005A7805">
        <w:rPr>
          <w:rFonts w:ascii="Arial" w:eastAsia="Arial" w:hAnsi="Arial" w:cs="Arial"/>
          <w:sz w:val="20"/>
          <w:lang w:eastAsia="en-GB"/>
        </w:rPr>
        <w:t xml:space="preserve"> to termination of this Agreement shall include its expiry.</w:t>
      </w:r>
    </w:p>
    <w:p w:rsidR="005C7395" w:rsidRPr="005A7805" w:rsidRDefault="005C7395" w:rsidP="005C7395">
      <w:pPr>
        <w:pStyle w:val="ListParagraph"/>
        <w:tabs>
          <w:tab w:val="num" w:pos="2409"/>
        </w:tabs>
        <w:adjustRightInd w:val="0"/>
        <w:spacing w:after="200" w:line="288" w:lineRule="auto"/>
        <w:ind w:left="2421"/>
        <w:jc w:val="bot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9121DD">
        <w:rPr>
          <w:rFonts w:ascii="Arial" w:eastAsia="Arial" w:hAnsi="Arial" w:cs="Arial"/>
          <w:sz w:val="20"/>
          <w:lang w:eastAsia="en-GB"/>
        </w:rPr>
        <w:t>Any phrase in this Agreement introduced by the term “include”, “including”, “in particular” or similar expression shall be construed as illustrative and shall not limit the sense of the words preceding that term.</w:t>
      </w:r>
    </w:p>
    <w:p w:rsidR="005C7395" w:rsidRDefault="005C7395" w:rsidP="005C7395">
      <w:pPr>
        <w:pStyle w:val="ListParagraph"/>
        <w:adjustRightInd w:val="0"/>
        <w:spacing w:after="200" w:line="288" w:lineRule="auto"/>
        <w:jc w:val="bot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9121DD">
        <w:rPr>
          <w:rFonts w:ascii="Arial" w:eastAsia="Arial" w:hAnsi="Arial" w:cs="Arial"/>
          <w:sz w:val="20"/>
          <w:lang w:eastAsia="en-GB"/>
        </w:rPr>
        <w:t>Headings used in this Agreement are for reference only and shall not affect its construction or interpretation.</w:t>
      </w:r>
    </w:p>
    <w:p w:rsidR="005C7395" w:rsidRPr="009121DD" w:rsidRDefault="005C7395" w:rsidP="005C7395">
      <w:pPr>
        <w:pStyle w:val="ListParagraph"/>
        <w:rPr>
          <w:rFonts w:ascii="Arial" w:eastAsia="Arial" w:hAnsi="Arial" w:cs="Arial"/>
          <w:sz w:val="20"/>
          <w:lang w:eastAsia="en-GB"/>
        </w:rPr>
      </w:pPr>
    </w:p>
    <w:p w:rsidR="005C7395" w:rsidRPr="009121DD" w:rsidRDefault="005C7395" w:rsidP="005C7395">
      <w:pPr>
        <w:pStyle w:val="ListParagraph"/>
        <w:tabs>
          <w:tab w:val="num" w:pos="1701"/>
        </w:tabs>
        <w:adjustRightInd w:val="0"/>
        <w:spacing w:after="200" w:line="288" w:lineRule="auto"/>
        <w:jc w:val="both"/>
        <w:rPr>
          <w:rFonts w:ascii="Arial" w:eastAsia="Arial" w:hAnsi="Arial" w:cs="Arial"/>
          <w:sz w:val="20"/>
          <w:lang w:eastAsia="en-GB"/>
        </w:rPr>
      </w:pPr>
    </w:p>
    <w:p w:rsidR="005C7395" w:rsidRDefault="005C7395" w:rsidP="005C7395">
      <w:pPr>
        <w:pStyle w:val="ListParagraph"/>
        <w:keepNext/>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bookmarkStart w:id="75" w:name="_Ref132186348"/>
      <w:bookmarkStart w:id="76" w:name="_Ref27209003"/>
      <w:bookmarkStart w:id="77" w:name="_Ref27391681"/>
      <w:r w:rsidRPr="009121DD">
        <w:rPr>
          <w:rFonts w:ascii="Arial" w:eastAsia="Arial" w:hAnsi="Arial" w:cs="Arial"/>
          <w:b/>
          <w:bCs/>
          <w:sz w:val="20"/>
          <w:lang w:eastAsia="en-GB"/>
        </w:rPr>
        <w:t>Other references</w:t>
      </w:r>
      <w:bookmarkEnd w:id="75"/>
      <w:bookmarkEnd w:id="76"/>
      <w:bookmarkEnd w:id="77"/>
    </w:p>
    <w:p w:rsidR="005C7395" w:rsidRDefault="005C7395" w:rsidP="005C7395">
      <w:pPr>
        <w:pStyle w:val="ListParagraph"/>
        <w:keepNext/>
        <w:adjustRightInd w:val="0"/>
        <w:spacing w:after="200" w:line="288" w:lineRule="auto"/>
        <w:ind w:left="360"/>
        <w:jc w:val="both"/>
        <w:rPr>
          <w:rFonts w:ascii="Arial" w:eastAsia="Arial" w:hAnsi="Arial" w:cs="Arial"/>
          <w:b/>
          <w:bCs/>
          <w:sz w:val="20"/>
          <w:lang w:eastAsia="en-GB"/>
        </w:rPr>
      </w:pPr>
    </w:p>
    <w:p w:rsidR="005C7395" w:rsidRPr="009121DD" w:rsidRDefault="005C7395" w:rsidP="005C7395">
      <w:pPr>
        <w:pStyle w:val="ListParagraph"/>
        <w:keepNext/>
        <w:numPr>
          <w:ilvl w:val="2"/>
          <w:numId w:val="37"/>
        </w:numPr>
        <w:adjustRightInd w:val="0"/>
        <w:spacing w:after="200" w:line="288" w:lineRule="auto"/>
        <w:ind w:left="993"/>
        <w:contextualSpacing/>
        <w:jc w:val="both"/>
        <w:rPr>
          <w:rFonts w:ascii="Arial" w:eastAsia="Arial" w:hAnsi="Arial" w:cs="Arial"/>
          <w:b/>
          <w:bCs/>
          <w:sz w:val="20"/>
          <w:lang w:eastAsia="en-GB"/>
        </w:rPr>
      </w:pPr>
      <w:r w:rsidRPr="009121DD">
        <w:rPr>
          <w:rFonts w:ascii="Arial" w:eastAsia="Arial" w:hAnsi="Arial" w:cs="Arial"/>
          <w:sz w:val="20"/>
          <w:lang w:eastAsia="en-GB"/>
        </w:rPr>
        <w:t>In this Agreement a reference to:</w:t>
      </w:r>
    </w:p>
    <w:p w:rsidR="005C7395" w:rsidRPr="0094672C" w:rsidRDefault="005C7395" w:rsidP="005C7395">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proofErr w:type="gramStart"/>
      <w:r w:rsidRPr="0094672C">
        <w:rPr>
          <w:rFonts w:ascii="Arial" w:eastAsia="Arial" w:hAnsi="Arial" w:cs="Arial"/>
          <w:b/>
          <w:sz w:val="20"/>
          <w:szCs w:val="20"/>
          <w:lang w:eastAsia="en-GB"/>
        </w:rPr>
        <w:t>this</w:t>
      </w:r>
      <w:proofErr w:type="gramEnd"/>
      <w:r w:rsidRPr="0094672C">
        <w:rPr>
          <w:rFonts w:ascii="Arial" w:eastAsia="Arial" w:hAnsi="Arial" w:cs="Arial"/>
          <w:b/>
          <w:sz w:val="20"/>
          <w:szCs w:val="20"/>
          <w:lang w:eastAsia="en-GB"/>
        </w:rPr>
        <w:t xml:space="preserve"> Agreement</w:t>
      </w:r>
      <w:r w:rsidRPr="0094672C">
        <w:rPr>
          <w:rFonts w:ascii="Arial" w:eastAsia="Arial" w:hAnsi="Arial" w:cs="Arial"/>
          <w:sz w:val="20"/>
          <w:szCs w:val="20"/>
          <w:lang w:eastAsia="en-GB"/>
        </w:rPr>
        <w:t xml:space="preserve"> means this agreement including all Schedules, Annexures, Exhibits and other attachments and recitals to this agreement; </w:t>
      </w:r>
    </w:p>
    <w:p w:rsidR="005C7395" w:rsidRPr="0094672C" w:rsidRDefault="005C7395" w:rsidP="005C7395">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proofErr w:type="gramStart"/>
      <w:r w:rsidRPr="0094672C">
        <w:rPr>
          <w:rFonts w:ascii="Arial" w:eastAsia="Arial" w:hAnsi="Arial" w:cs="Arial"/>
          <w:b/>
          <w:bCs/>
          <w:sz w:val="20"/>
          <w:szCs w:val="20"/>
          <w:lang w:eastAsia="en-GB"/>
        </w:rPr>
        <w:t>business</w:t>
      </w:r>
      <w:proofErr w:type="gramEnd"/>
      <w:r w:rsidRPr="0094672C">
        <w:rPr>
          <w:rFonts w:ascii="Arial" w:eastAsia="Arial" w:hAnsi="Arial" w:cs="Arial"/>
          <w:b/>
          <w:bCs/>
          <w:sz w:val="20"/>
          <w:szCs w:val="20"/>
          <w:lang w:eastAsia="en-GB"/>
        </w:rPr>
        <w:t xml:space="preserve"> day</w:t>
      </w:r>
      <w:r w:rsidRPr="0094672C">
        <w:rPr>
          <w:rFonts w:ascii="Arial" w:eastAsia="Arial" w:hAnsi="Arial" w:cs="Arial"/>
          <w:sz w:val="20"/>
          <w:szCs w:val="20"/>
          <w:lang w:eastAsia="en-GB"/>
        </w:rPr>
        <w:t xml:space="preserve"> means a day, other than a Saturday or a Sunday, on which banks are open for business in London; </w:t>
      </w:r>
    </w:p>
    <w:p w:rsidR="005C7395" w:rsidRPr="0094672C" w:rsidRDefault="005C7395" w:rsidP="005C7395">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proofErr w:type="gramStart"/>
      <w:r w:rsidRPr="0094672C">
        <w:rPr>
          <w:rFonts w:ascii="Arial" w:eastAsia="Arial" w:hAnsi="Arial" w:cs="Arial"/>
          <w:b/>
          <w:sz w:val="20"/>
          <w:szCs w:val="20"/>
          <w:lang w:eastAsia="en-GB"/>
        </w:rPr>
        <w:t>parties</w:t>
      </w:r>
      <w:proofErr w:type="gramEnd"/>
      <w:r w:rsidRPr="0094672C">
        <w:rPr>
          <w:rFonts w:ascii="Arial" w:eastAsia="Arial" w:hAnsi="Arial" w:cs="Arial"/>
          <w:b/>
          <w:sz w:val="20"/>
          <w:szCs w:val="20"/>
          <w:lang w:eastAsia="en-GB"/>
        </w:rPr>
        <w:t xml:space="preserve"> </w:t>
      </w:r>
      <w:r w:rsidRPr="0094672C">
        <w:rPr>
          <w:rFonts w:ascii="Arial" w:eastAsia="Arial" w:hAnsi="Arial" w:cs="Arial"/>
          <w:sz w:val="20"/>
          <w:szCs w:val="20"/>
          <w:lang w:eastAsia="en-GB"/>
        </w:rPr>
        <w:t>means the Customer and the Supplier collectively, and “party” means either of them and their permitted assignees;</w:t>
      </w:r>
    </w:p>
    <w:p w:rsidR="005C7395" w:rsidRPr="0094672C" w:rsidRDefault="005C7395" w:rsidP="005C7395">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r w:rsidRPr="0094672C">
        <w:rPr>
          <w:rFonts w:ascii="Arial" w:eastAsia="Arial" w:hAnsi="Arial" w:cs="Arial"/>
          <w:b/>
          <w:bCs/>
          <w:sz w:val="20"/>
          <w:szCs w:val="20"/>
          <w:lang w:eastAsia="en-GB"/>
        </w:rPr>
        <w:t>person</w:t>
      </w:r>
      <w:r w:rsidRPr="0094672C">
        <w:rPr>
          <w:rFonts w:ascii="Arial" w:eastAsia="Arial" w:hAnsi="Arial" w:cs="Arial"/>
          <w:sz w:val="20"/>
          <w:szCs w:val="20"/>
          <w:lang w:eastAsia="en-GB"/>
        </w:rPr>
        <w:t xml:space="preserve"> includes any individual, firm, company, corporation, body corporate, government, state or agency of state, trust or foundation, or any association, partnership or unincorporated body of two or more of the foregoing (whether or not having separate legal personality and wherever incorporated or established); </w:t>
      </w:r>
    </w:p>
    <w:p w:rsidR="005C7395" w:rsidRPr="0094672C" w:rsidRDefault="005C7395" w:rsidP="005C7395">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r w:rsidRPr="0094672C">
        <w:rPr>
          <w:rFonts w:ascii="Arial" w:eastAsia="Arial" w:hAnsi="Arial" w:cs="Arial"/>
          <w:b/>
          <w:bCs/>
          <w:sz w:val="20"/>
          <w:szCs w:val="20"/>
          <w:lang w:eastAsia="en-GB"/>
        </w:rPr>
        <w:t>recorded delivery</w:t>
      </w:r>
      <w:r w:rsidRPr="0094672C">
        <w:rPr>
          <w:rFonts w:ascii="Arial" w:eastAsia="Arial" w:hAnsi="Arial" w:cs="Arial"/>
          <w:sz w:val="20"/>
          <w:szCs w:val="20"/>
          <w:lang w:eastAsia="en-GB"/>
        </w:rPr>
        <w:t xml:space="preserve"> means special or recorded delivery (or other “proof of delivery” or “proof of posting” service that Royal Mail may from time to time offer) and</w:t>
      </w:r>
    </w:p>
    <w:p w:rsidR="005C7395" w:rsidRPr="0094672C" w:rsidRDefault="005C7395" w:rsidP="005C7395">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bookmarkStart w:id="78" w:name="_Ref174435269"/>
      <w:r w:rsidRPr="0094672C">
        <w:rPr>
          <w:rFonts w:ascii="Arial" w:eastAsia="Arial" w:hAnsi="Arial" w:cs="Arial"/>
          <w:b/>
          <w:sz w:val="20"/>
          <w:szCs w:val="20"/>
          <w:lang w:eastAsia="en-GB"/>
        </w:rPr>
        <w:t>written</w:t>
      </w:r>
      <w:r w:rsidRPr="0094672C">
        <w:rPr>
          <w:rFonts w:ascii="Arial" w:eastAsia="Arial" w:hAnsi="Arial" w:cs="Arial"/>
          <w:sz w:val="20"/>
          <w:szCs w:val="20"/>
          <w:lang w:eastAsia="en-GB"/>
        </w:rPr>
        <w:t xml:space="preserve"> or </w:t>
      </w:r>
      <w:r w:rsidRPr="0094672C">
        <w:rPr>
          <w:rFonts w:ascii="Arial" w:eastAsia="Arial" w:hAnsi="Arial" w:cs="Arial"/>
          <w:b/>
          <w:sz w:val="20"/>
          <w:szCs w:val="20"/>
          <w:lang w:eastAsia="en-GB"/>
        </w:rPr>
        <w:t>in writing</w:t>
      </w:r>
      <w:r w:rsidRPr="0094672C">
        <w:rPr>
          <w:rFonts w:ascii="Arial" w:eastAsia="Arial" w:hAnsi="Arial" w:cs="Arial"/>
          <w:sz w:val="20"/>
          <w:szCs w:val="20"/>
          <w:lang w:eastAsia="en-GB"/>
        </w:rPr>
        <w:t xml:space="preserve"> includes any non-transitory form of visible reproduction of words including email but not fax, email or, any form of messaging via social media or text message.</w:t>
      </w:r>
      <w:bookmarkEnd w:id="78"/>
    </w:p>
    <w:p w:rsidR="005C7395" w:rsidRDefault="005C7395" w:rsidP="005C7395">
      <w:pPr>
        <w:pStyle w:val="ListParagraph"/>
        <w:keepNext/>
        <w:numPr>
          <w:ilvl w:val="0"/>
          <w:numId w:val="37"/>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79" w:name="_Toc408303293"/>
      <w:bookmarkStart w:id="80" w:name="_Ref412477405"/>
      <w:bookmarkStart w:id="81" w:name="_Ref412477095"/>
      <w:bookmarkStart w:id="82" w:name="_Ref402816968"/>
      <w:bookmarkStart w:id="83" w:name="_Ref397804632"/>
      <w:bookmarkStart w:id="84" w:name="_Ref132186443"/>
      <w:bookmarkStart w:id="85" w:name="_Ref132186350"/>
      <w:bookmarkStart w:id="86" w:name="_Ref100723409"/>
      <w:bookmarkStart w:id="87" w:name="_Toc477345559"/>
      <w:bookmarkStart w:id="88" w:name="_Toc482005624"/>
      <w:bookmarkStart w:id="89" w:name="_Toc482008227"/>
      <w:bookmarkStart w:id="90" w:name="_Toc489967335"/>
      <w:bookmarkStart w:id="91" w:name="_Toc490828753"/>
      <w:r w:rsidRPr="009121DD">
        <w:rPr>
          <w:rFonts w:ascii="Arial" w:eastAsia="Arial" w:hAnsi="Arial" w:cs="Arial"/>
          <w:b/>
          <w:bCs/>
          <w:caps/>
          <w:sz w:val="20"/>
          <w:lang w:eastAsia="en-GB"/>
        </w:rPr>
        <w:t>Services</w:t>
      </w:r>
      <w:bookmarkEnd w:id="79"/>
      <w:bookmarkEnd w:id="80"/>
      <w:bookmarkEnd w:id="81"/>
      <w:bookmarkEnd w:id="82"/>
      <w:bookmarkEnd w:id="83"/>
      <w:bookmarkEnd w:id="84"/>
      <w:bookmarkEnd w:id="85"/>
      <w:bookmarkEnd w:id="86"/>
      <w:bookmarkEnd w:id="87"/>
      <w:bookmarkEnd w:id="88"/>
      <w:bookmarkEnd w:id="89"/>
      <w:bookmarkEnd w:id="90"/>
      <w:bookmarkEnd w:id="91"/>
    </w:p>
    <w:p w:rsidR="005C7395" w:rsidRPr="009121DD" w:rsidRDefault="005C7395" w:rsidP="005C7395">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The Supplier shall provide and the Customer shall receive the Services on the terms set out in this Agreement.</w:t>
      </w:r>
    </w:p>
    <w:p w:rsidR="005C7395" w:rsidRPr="009121DD"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The Supplier shall:</w:t>
      </w:r>
    </w:p>
    <w:p w:rsidR="005C7395" w:rsidRPr="009121DD" w:rsidRDefault="005C7395" w:rsidP="005C7395">
      <w:pPr>
        <w:pStyle w:val="ListParagraph"/>
        <w:rPr>
          <w:rFonts w:ascii="Arial" w:eastAsia="Arial" w:hAnsi="Arial" w:cs="Arial"/>
          <w:sz w:val="20"/>
          <w:lang w:eastAsia="en-GB"/>
        </w:rPr>
      </w:pPr>
    </w:p>
    <w:p w:rsidR="005C7395" w:rsidRDefault="005C7395" w:rsidP="005C7395">
      <w:pPr>
        <w:pStyle w:val="ListParagraph"/>
        <w:numPr>
          <w:ilvl w:val="2"/>
          <w:numId w:val="37"/>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 xml:space="preserve">co-operate with the Customer in all matters relating to the Services; </w:t>
      </w:r>
    </w:p>
    <w:p w:rsidR="005C7395" w:rsidRDefault="005C7395" w:rsidP="005C7395">
      <w:pPr>
        <w:pStyle w:val="ListParagraph"/>
        <w:numPr>
          <w:ilvl w:val="2"/>
          <w:numId w:val="37"/>
        </w:numPr>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observe</w:t>
      </w:r>
      <w:proofErr w:type="gramEnd"/>
      <w:r w:rsidRPr="009121DD">
        <w:rPr>
          <w:rFonts w:ascii="Arial" w:eastAsia="Arial" w:hAnsi="Arial" w:cs="Arial"/>
          <w:sz w:val="20"/>
          <w:lang w:eastAsia="en-GB"/>
        </w:rPr>
        <w:t xml:space="preserve"> all health and safety rules and regulations and any other security requirements that apply at any of the Customer’s premises.  The Customer reserves the right to refuse the Supplier access to the Customer’s premises which is not necessary for the performance of the Services;</w:t>
      </w:r>
    </w:p>
    <w:p w:rsidR="005C7395" w:rsidRDefault="005C7395" w:rsidP="005C7395">
      <w:pPr>
        <w:pStyle w:val="ListParagraph"/>
        <w:numPr>
          <w:ilvl w:val="2"/>
          <w:numId w:val="37"/>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notify the Customer as soon as it becomes aware of any health and safety hazards or issues which arise in relation to the Services; and</w:t>
      </w:r>
    </w:p>
    <w:p w:rsidR="005C7395" w:rsidRDefault="005C7395" w:rsidP="005C7395">
      <w:pPr>
        <w:pStyle w:val="ListParagraph"/>
        <w:numPr>
          <w:ilvl w:val="2"/>
          <w:numId w:val="37"/>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 xml:space="preserve">obtain, and at all times maintain, all necessary licences and consents and comply with all relevant legislation in relation to: </w:t>
      </w:r>
    </w:p>
    <w:p w:rsidR="005C7395" w:rsidRDefault="005C7395" w:rsidP="005C7395">
      <w:pPr>
        <w:pStyle w:val="ListParagraph"/>
        <w:numPr>
          <w:ilvl w:val="2"/>
          <w:numId w:val="37"/>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the Services and their use by the Customer (including use of the Customer’s equipment and software in conjunction with the Supplier’s equipment and software); and</w:t>
      </w:r>
    </w:p>
    <w:p w:rsidR="005C7395" w:rsidRPr="009121DD" w:rsidRDefault="005C7395" w:rsidP="005C7395">
      <w:pPr>
        <w:pStyle w:val="ListParagraph"/>
        <w:numPr>
          <w:ilvl w:val="2"/>
          <w:numId w:val="37"/>
        </w:numPr>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use</w:t>
      </w:r>
      <w:proofErr w:type="gramEnd"/>
      <w:r w:rsidRPr="009121DD">
        <w:rPr>
          <w:rFonts w:ascii="Arial" w:eastAsia="Arial" w:hAnsi="Arial" w:cs="Arial"/>
          <w:sz w:val="20"/>
          <w:lang w:eastAsia="en-GB"/>
        </w:rPr>
        <w:t xml:space="preserve"> by the Supplier of the Deliverables and all documents, information and materials provided by the Supplier [or its agents, subcontractors, consultants or employees], including [computer programs, data, reports and specifications. </w:t>
      </w:r>
    </w:p>
    <w:p w:rsidR="005C7395" w:rsidRPr="009121DD" w:rsidRDefault="005C7395" w:rsidP="005C7395">
      <w:pPr>
        <w:pStyle w:val="ListParagraph"/>
        <w:adjustRightInd w:val="0"/>
        <w:spacing w:after="200" w:line="288" w:lineRule="auto"/>
        <w:ind w:left="1429"/>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92" w:name="_Ref437405451"/>
      <w:bookmarkStart w:id="93" w:name="_Ref431007943"/>
      <w:r w:rsidRPr="009121DD">
        <w:rPr>
          <w:rFonts w:ascii="Arial" w:eastAsia="Arial" w:hAnsi="Arial" w:cs="Arial"/>
          <w:sz w:val="20"/>
          <w:lang w:eastAsia="en-GB"/>
        </w:rPr>
        <w:t>The Supplier may not charge for the time it spends assessing or responding to a request from the Customer for a change to the Services except with the prior written agreement of the Customer.</w:t>
      </w:r>
      <w:bookmarkStart w:id="94" w:name="_Ref396232666"/>
    </w:p>
    <w:p w:rsidR="005C7395"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The Supplier acknowledges that:</w:t>
      </w:r>
      <w:bookmarkEnd w:id="94"/>
    </w:p>
    <w:p w:rsidR="005C7395" w:rsidRPr="009121DD" w:rsidRDefault="005C7395" w:rsidP="005C7395">
      <w:pPr>
        <w:pStyle w:val="ListParagraph"/>
        <w:rPr>
          <w:rFonts w:ascii="Arial" w:eastAsia="Arial" w:hAnsi="Arial" w:cs="Arial"/>
          <w:sz w:val="20"/>
          <w:lang w:eastAsia="en-GB"/>
        </w:rPr>
      </w:pPr>
    </w:p>
    <w:p w:rsidR="005C7395" w:rsidRDefault="005C7395" w:rsidP="005C7395">
      <w:pPr>
        <w:pStyle w:val="ListParagraph"/>
        <w:numPr>
          <w:ilvl w:val="2"/>
          <w:numId w:val="37"/>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it may be providing the Services for the benefit of any company in relation to which the Customer is a “group undertaking” as defined in section 1161 of the Companies Act 2006 or for the benefit of any unincorporated charity controlled by the Customer or any such company; and</w:t>
      </w:r>
    </w:p>
    <w:p w:rsidR="005C7395" w:rsidRPr="009121DD" w:rsidRDefault="005C7395" w:rsidP="005C7395">
      <w:pPr>
        <w:pStyle w:val="ListParagraph"/>
        <w:numPr>
          <w:ilvl w:val="2"/>
          <w:numId w:val="37"/>
        </w:numPr>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any</w:t>
      </w:r>
      <w:proofErr w:type="gramEnd"/>
      <w:r w:rsidRPr="009121DD">
        <w:rPr>
          <w:rFonts w:ascii="Arial" w:eastAsia="Arial" w:hAnsi="Arial" w:cs="Arial"/>
          <w:sz w:val="20"/>
          <w:lang w:eastAsia="en-GB"/>
        </w:rPr>
        <w:t xml:space="preserve"> such company is a third party beneficiary which may enforce the terms of this Agreement in accordance with the Contracts (Rights of Third Parties) Act 1999.</w:t>
      </w:r>
    </w:p>
    <w:p w:rsidR="005C7395" w:rsidRPr="009121DD" w:rsidRDefault="005C7395" w:rsidP="005C7395">
      <w:pPr>
        <w:pStyle w:val="ListParagraph"/>
        <w:tabs>
          <w:tab w:val="num" w:pos="1701"/>
        </w:tabs>
        <w:adjustRightInd w:val="0"/>
        <w:spacing w:after="200" w:line="288" w:lineRule="auto"/>
        <w:ind w:left="1429"/>
        <w:jc w:val="both"/>
        <w:rPr>
          <w:rFonts w:ascii="Arial" w:eastAsia="Arial" w:hAnsi="Arial" w:cs="Arial"/>
          <w:sz w:val="20"/>
          <w:lang w:eastAsia="en-GB"/>
        </w:rPr>
      </w:pPr>
    </w:p>
    <w:p w:rsidR="005C7395" w:rsidRDefault="005C7395" w:rsidP="005C7395">
      <w:pPr>
        <w:pStyle w:val="ListParagraph"/>
        <w:keepNext/>
        <w:numPr>
          <w:ilvl w:val="0"/>
          <w:numId w:val="37"/>
        </w:numPr>
        <w:tabs>
          <w:tab w:val="num" w:pos="709"/>
          <w:tab w:val="num" w:pos="1277"/>
        </w:tabs>
        <w:adjustRightInd w:val="0"/>
        <w:spacing w:after="200" w:line="288" w:lineRule="auto"/>
        <w:contextualSpacing/>
        <w:jc w:val="both"/>
        <w:outlineLvl w:val="0"/>
        <w:rPr>
          <w:rFonts w:ascii="Arial" w:eastAsia="Arial" w:hAnsi="Arial" w:cs="Arial"/>
          <w:b/>
          <w:bCs/>
          <w:caps/>
          <w:sz w:val="20"/>
          <w:lang w:eastAsia="en-GB"/>
        </w:rPr>
      </w:pPr>
      <w:bookmarkStart w:id="95" w:name="_Toc408303294"/>
      <w:bookmarkStart w:id="96" w:name="_Toc477345560"/>
      <w:bookmarkStart w:id="97" w:name="_Toc482005625"/>
      <w:bookmarkStart w:id="98" w:name="_Toc482008228"/>
      <w:bookmarkStart w:id="99" w:name="_Toc489967336"/>
      <w:bookmarkStart w:id="100" w:name="_Toc490828754"/>
      <w:bookmarkStart w:id="101" w:name="a806875"/>
      <w:r w:rsidRPr="009121DD">
        <w:rPr>
          <w:rFonts w:ascii="Arial" w:eastAsia="Arial" w:hAnsi="Arial" w:cs="Arial"/>
          <w:b/>
          <w:bCs/>
          <w:caps/>
          <w:sz w:val="20"/>
          <w:lang w:eastAsia="en-GB"/>
        </w:rPr>
        <w:t>Customer’s obligations</w:t>
      </w:r>
      <w:bookmarkEnd w:id="95"/>
      <w:bookmarkEnd w:id="96"/>
      <w:bookmarkEnd w:id="97"/>
      <w:bookmarkEnd w:id="98"/>
      <w:bookmarkEnd w:id="99"/>
      <w:bookmarkEnd w:id="100"/>
      <w:r w:rsidRPr="009121DD">
        <w:rPr>
          <w:rFonts w:ascii="Arial" w:eastAsia="Arial" w:hAnsi="Arial" w:cs="Arial"/>
          <w:b/>
          <w:bCs/>
          <w:caps/>
          <w:sz w:val="20"/>
          <w:lang w:eastAsia="en-GB"/>
        </w:rPr>
        <w:t xml:space="preserve"> </w:t>
      </w:r>
      <w:bookmarkStart w:id="102" w:name="a296308"/>
      <w:bookmarkEnd w:id="101"/>
    </w:p>
    <w:p w:rsidR="005C7395"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Pr="005A7805" w:rsidRDefault="005C7395" w:rsidP="005C7395">
      <w:pPr>
        <w:pStyle w:val="ListParagraph"/>
        <w:keepNext/>
        <w:numPr>
          <w:ilvl w:val="1"/>
          <w:numId w:val="37"/>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The Customer shall:</w:t>
      </w:r>
      <w:bookmarkEnd w:id="102"/>
    </w:p>
    <w:p w:rsidR="005C7395" w:rsidRPr="009121DD"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Pr="009121DD" w:rsidRDefault="005C7395" w:rsidP="005C7395">
      <w:pPr>
        <w:pStyle w:val="ListParagraph"/>
        <w:keepNext/>
        <w:numPr>
          <w:ilvl w:val="2"/>
          <w:numId w:val="37"/>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use reasonable endeavours to co-operate with the Supplier in matters relating to the Services;</w:t>
      </w:r>
    </w:p>
    <w:p w:rsidR="005C7395" w:rsidRPr="009121DD" w:rsidRDefault="005C7395" w:rsidP="005C7395">
      <w:pPr>
        <w:pStyle w:val="ListParagraph"/>
        <w:keepNext/>
        <w:numPr>
          <w:ilvl w:val="2"/>
          <w:numId w:val="37"/>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 xml:space="preserve">provide such access to the Customer’s premises and data, and such office accommodation and other facilities as may reasonably be requested by the Supplier and agreed with the Customer in writing in advance, for the purposes of the Services; </w:t>
      </w:r>
    </w:p>
    <w:p w:rsidR="005C7395" w:rsidRPr="009121DD" w:rsidRDefault="005C7395" w:rsidP="005C7395">
      <w:pPr>
        <w:pStyle w:val="ListParagraph"/>
        <w:keepNext/>
        <w:numPr>
          <w:ilvl w:val="2"/>
          <w:numId w:val="37"/>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 xml:space="preserve">provide such information as the Supplier may reasonably request and the Customer considers reasonably necessary, in order for the Customer to carry out the Services in a timely manner; and </w:t>
      </w:r>
      <w:bookmarkStart w:id="103" w:name="a555250"/>
    </w:p>
    <w:p w:rsidR="005C7395" w:rsidRPr="009121DD" w:rsidRDefault="005C7395" w:rsidP="005C7395">
      <w:pPr>
        <w:pStyle w:val="ListParagraph"/>
        <w:keepNext/>
        <w:numPr>
          <w:ilvl w:val="2"/>
          <w:numId w:val="37"/>
        </w:numPr>
        <w:tabs>
          <w:tab w:val="num" w:pos="709"/>
          <w:tab w:val="num" w:pos="1701"/>
        </w:tabs>
        <w:adjustRightInd w:val="0"/>
        <w:spacing w:after="200" w:line="288" w:lineRule="auto"/>
        <w:ind w:left="1134"/>
        <w:contextualSpacing/>
        <w:jc w:val="both"/>
        <w:outlineLvl w:val="0"/>
        <w:rPr>
          <w:rFonts w:ascii="Arial" w:eastAsia="Arial" w:hAnsi="Arial" w:cs="Arial"/>
          <w:b/>
          <w:bCs/>
          <w:caps/>
          <w:sz w:val="20"/>
          <w:lang w:eastAsia="en-GB"/>
        </w:rPr>
      </w:pPr>
      <w:proofErr w:type="gramStart"/>
      <w:r w:rsidRPr="009121DD">
        <w:rPr>
          <w:rFonts w:ascii="Arial" w:eastAsia="Arial" w:hAnsi="Arial" w:cs="Arial"/>
          <w:sz w:val="20"/>
          <w:lang w:eastAsia="en-GB"/>
        </w:rPr>
        <w:t>inform</w:t>
      </w:r>
      <w:proofErr w:type="gramEnd"/>
      <w:r w:rsidRPr="009121DD">
        <w:rPr>
          <w:rFonts w:ascii="Arial" w:eastAsia="Arial" w:hAnsi="Arial" w:cs="Arial"/>
          <w:sz w:val="20"/>
          <w:lang w:eastAsia="en-GB"/>
        </w:rPr>
        <w:t xml:space="preserve"> the Supplier of all health and safety rules and regulations and any other security requirements that apply at any of the Customer’s premises. </w:t>
      </w:r>
      <w:bookmarkEnd w:id="103"/>
    </w:p>
    <w:p w:rsidR="005C7395" w:rsidRPr="009121DD" w:rsidRDefault="005C7395" w:rsidP="005C7395">
      <w:pPr>
        <w:pStyle w:val="ListParagraph"/>
        <w:keepNext/>
        <w:adjustRightInd w:val="0"/>
        <w:spacing w:after="200" w:line="288" w:lineRule="auto"/>
        <w:ind w:left="1134"/>
        <w:jc w:val="both"/>
        <w:outlineLvl w:val="0"/>
        <w:rPr>
          <w:rFonts w:ascii="Arial" w:eastAsia="Arial" w:hAnsi="Arial" w:cs="Arial"/>
          <w:b/>
          <w:bCs/>
          <w:caps/>
          <w:sz w:val="20"/>
          <w:lang w:eastAsia="en-GB"/>
        </w:rPr>
      </w:pPr>
    </w:p>
    <w:p w:rsidR="005C7395" w:rsidRPr="005A7805" w:rsidRDefault="005C7395" w:rsidP="005C7395">
      <w:pPr>
        <w:pStyle w:val="ListParagraph"/>
        <w:keepNext/>
        <w:numPr>
          <w:ilvl w:val="1"/>
          <w:numId w:val="37"/>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Actual or potential non-compliance by the Customer with any of its obligations in this clause and elsewhere shall only relieve the Supplier from performance under this Agreement:</w:t>
      </w:r>
    </w:p>
    <w:p w:rsidR="005C7395" w:rsidRPr="009121DD"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Pr="009121DD" w:rsidRDefault="005C7395" w:rsidP="005C7395">
      <w:pPr>
        <w:pStyle w:val="ListParagraph"/>
        <w:keepNext/>
        <w:numPr>
          <w:ilvl w:val="2"/>
          <w:numId w:val="37"/>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to the extent that it restricts or precludes performance of the Services by the Supplier, and</w:t>
      </w:r>
    </w:p>
    <w:p w:rsidR="005C7395" w:rsidRPr="009121DD" w:rsidRDefault="005C7395" w:rsidP="005C7395">
      <w:pPr>
        <w:pStyle w:val="ListParagraph"/>
        <w:keepNext/>
        <w:numPr>
          <w:ilvl w:val="2"/>
          <w:numId w:val="37"/>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proofErr w:type="gramStart"/>
      <w:r w:rsidRPr="009121DD">
        <w:rPr>
          <w:rFonts w:ascii="Arial" w:eastAsia="Arial" w:hAnsi="Arial" w:cs="Arial"/>
          <w:sz w:val="20"/>
          <w:lang w:eastAsia="en-GB"/>
        </w:rPr>
        <w:t>if</w:t>
      </w:r>
      <w:proofErr w:type="gramEnd"/>
      <w:r w:rsidRPr="009121DD">
        <w:rPr>
          <w:rFonts w:ascii="Arial" w:eastAsia="Arial" w:hAnsi="Arial" w:cs="Arial"/>
          <w:sz w:val="20"/>
          <w:lang w:eastAsia="en-GB"/>
        </w:rPr>
        <w:t xml:space="preserve"> the Supplier has notified details to the Customer in writing promptly after the actual or potential non-compliance has come to its attention.</w:t>
      </w:r>
      <w:bookmarkStart w:id="104" w:name="_Toc408303295"/>
      <w:bookmarkStart w:id="105" w:name="_Ref396403921"/>
      <w:bookmarkStart w:id="106" w:name="_Toc477345561"/>
      <w:bookmarkStart w:id="107" w:name="_Toc482005626"/>
      <w:bookmarkStart w:id="108" w:name="_Toc482008229"/>
      <w:bookmarkStart w:id="109" w:name="_Toc489967337"/>
      <w:bookmarkStart w:id="110" w:name="_Toc490828755"/>
    </w:p>
    <w:p w:rsidR="005C7395" w:rsidRPr="009121DD" w:rsidRDefault="005C7395" w:rsidP="005C7395">
      <w:pPr>
        <w:pStyle w:val="ListParagraph"/>
        <w:keepNext/>
        <w:adjustRightInd w:val="0"/>
        <w:spacing w:after="200" w:line="288" w:lineRule="auto"/>
        <w:ind w:left="1134"/>
        <w:jc w:val="both"/>
        <w:outlineLvl w:val="0"/>
        <w:rPr>
          <w:rFonts w:ascii="Arial" w:eastAsia="Arial" w:hAnsi="Arial" w:cs="Arial"/>
          <w:b/>
          <w:bCs/>
          <w:caps/>
          <w:sz w:val="20"/>
          <w:lang w:eastAsia="en-GB"/>
        </w:rPr>
      </w:pPr>
    </w:p>
    <w:p w:rsidR="005C7395" w:rsidRDefault="005C7395" w:rsidP="005C7395">
      <w:pPr>
        <w:pStyle w:val="ListParagraph"/>
        <w:keepNext/>
        <w:numPr>
          <w:ilvl w:val="0"/>
          <w:numId w:val="37"/>
        </w:numPr>
        <w:adjustRightInd w:val="0"/>
        <w:spacing w:after="200" w:line="288" w:lineRule="auto"/>
        <w:contextualSpacing/>
        <w:jc w:val="both"/>
        <w:outlineLvl w:val="0"/>
        <w:rPr>
          <w:rFonts w:ascii="Arial" w:eastAsia="Arial" w:hAnsi="Arial" w:cs="Arial"/>
          <w:b/>
          <w:bCs/>
          <w:caps/>
          <w:sz w:val="20"/>
          <w:lang w:eastAsia="en-GB"/>
        </w:rPr>
      </w:pPr>
      <w:r w:rsidRPr="009121DD">
        <w:rPr>
          <w:rFonts w:ascii="Arial" w:eastAsia="Arial" w:hAnsi="Arial" w:cs="Arial"/>
          <w:b/>
          <w:bCs/>
          <w:caps/>
          <w:sz w:val="20"/>
          <w:lang w:eastAsia="en-GB"/>
        </w:rPr>
        <w:t>performance of the Services</w:t>
      </w:r>
      <w:bookmarkEnd w:id="104"/>
      <w:bookmarkEnd w:id="105"/>
      <w:bookmarkEnd w:id="106"/>
      <w:bookmarkEnd w:id="107"/>
      <w:bookmarkEnd w:id="108"/>
      <w:bookmarkEnd w:id="109"/>
      <w:bookmarkEnd w:id="110"/>
    </w:p>
    <w:p w:rsidR="005C7395" w:rsidRPr="009121DD"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111" w:name="_Ref396383769"/>
      <w:r w:rsidRPr="009121DD">
        <w:rPr>
          <w:rFonts w:ascii="Arial" w:eastAsia="Arial" w:hAnsi="Arial" w:cs="Arial"/>
          <w:sz w:val="20"/>
          <w:lang w:eastAsia="en-GB"/>
        </w:rPr>
        <w:t xml:space="preserve">The Supplier shall: </w:t>
      </w:r>
      <w:bookmarkEnd w:id="111"/>
    </w:p>
    <w:p w:rsidR="005C7395"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 xml:space="preserve">perform the Services with reasonable skill and care and in accordance with generally recognised commercial practices and standards in the industry for similar services; </w:t>
      </w:r>
    </w:p>
    <w:p w:rsidR="005C7395" w:rsidRDefault="005C7395" w:rsidP="005C7395">
      <w:pPr>
        <w:pStyle w:val="ListParagraph"/>
        <w:numPr>
          <w:ilvl w:val="2"/>
          <w:numId w:val="37"/>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 xml:space="preserve">use personnel who are suitably skilled and experienced to perform tasks assigned to them, and in sufficient number to ensure that the Supplier’s obligations are fulfilled; </w:t>
      </w:r>
    </w:p>
    <w:p w:rsidR="005C7395" w:rsidRDefault="005C7395" w:rsidP="005C7395">
      <w:pPr>
        <w:pStyle w:val="ListParagraph"/>
        <w:numPr>
          <w:ilvl w:val="2"/>
          <w:numId w:val="37"/>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ensure that the Services conform in all respects and at all times with any specification or description for the Services agreed by the parties and comply w</w:t>
      </w:r>
      <w:r>
        <w:rPr>
          <w:rFonts w:ascii="Arial" w:eastAsia="Arial" w:hAnsi="Arial" w:cs="Arial"/>
          <w:sz w:val="20"/>
          <w:lang w:eastAsia="en-GB"/>
        </w:rPr>
        <w:t>ith all applicable legislation;</w:t>
      </w:r>
    </w:p>
    <w:p w:rsidR="005C7395" w:rsidRDefault="005C7395" w:rsidP="005C7395">
      <w:pPr>
        <w:pStyle w:val="ListParagraph"/>
        <w:numPr>
          <w:ilvl w:val="2"/>
          <w:numId w:val="37"/>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ensure that the Deliverables are of satisfactory quality; and</w:t>
      </w:r>
    </w:p>
    <w:p w:rsidR="005C7395" w:rsidRDefault="005C7395" w:rsidP="005C7395">
      <w:pPr>
        <w:pStyle w:val="ListParagraph"/>
        <w:numPr>
          <w:ilvl w:val="2"/>
          <w:numId w:val="37"/>
        </w:numPr>
        <w:tabs>
          <w:tab w:val="num" w:pos="1701"/>
        </w:tabs>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meet</w:t>
      </w:r>
      <w:proofErr w:type="gramEnd"/>
      <w:r w:rsidRPr="009121DD">
        <w:rPr>
          <w:rFonts w:ascii="Arial" w:eastAsia="Arial" w:hAnsi="Arial" w:cs="Arial"/>
          <w:sz w:val="20"/>
          <w:lang w:eastAsia="en-GB"/>
        </w:rPr>
        <w:t xml:space="preserve"> any agreed performance dates and time for performance by the Supplier shall be of the essence of this Agreement. </w:t>
      </w:r>
    </w:p>
    <w:p w:rsidR="005C7395" w:rsidRPr="009121DD" w:rsidRDefault="005C7395" w:rsidP="005C7395">
      <w:pPr>
        <w:pStyle w:val="ListParagraph"/>
        <w:tabs>
          <w:tab w:val="num" w:pos="1701"/>
        </w:tabs>
        <w:adjustRightInd w:val="0"/>
        <w:spacing w:after="200" w:line="288" w:lineRule="auto"/>
        <w:ind w:left="1134"/>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 xml:space="preserve">If the Supplier is in material breach of clause </w:t>
      </w:r>
      <w:r w:rsidRPr="009121DD">
        <w:rPr>
          <w:rFonts w:ascii="Arial" w:eastAsia="Arial" w:hAnsi="Arial" w:cs="Arial"/>
          <w:sz w:val="20"/>
          <w:lang w:eastAsia="en-GB"/>
        </w:rPr>
        <w:fldChar w:fldCharType="begin"/>
      </w:r>
      <w:r w:rsidRPr="009121DD">
        <w:rPr>
          <w:rFonts w:ascii="Arial" w:eastAsia="Arial" w:hAnsi="Arial" w:cs="Arial"/>
          <w:sz w:val="20"/>
          <w:lang w:eastAsia="en-GB"/>
        </w:rPr>
        <w:instrText xml:space="preserve"> REF _Ref396383769 \r \h  \* MERGEFORMAT </w:instrText>
      </w:r>
      <w:r w:rsidRPr="009121DD">
        <w:rPr>
          <w:rFonts w:ascii="Arial" w:eastAsia="Arial" w:hAnsi="Arial" w:cs="Arial"/>
          <w:sz w:val="20"/>
          <w:lang w:eastAsia="en-GB"/>
        </w:rPr>
      </w:r>
      <w:r w:rsidRPr="009121DD">
        <w:rPr>
          <w:rFonts w:ascii="Arial" w:eastAsia="Arial" w:hAnsi="Arial" w:cs="Arial"/>
          <w:sz w:val="20"/>
          <w:lang w:eastAsia="en-GB"/>
        </w:rPr>
        <w:fldChar w:fldCharType="separate"/>
      </w:r>
      <w:r w:rsidR="00974BB2">
        <w:rPr>
          <w:rFonts w:ascii="Arial" w:eastAsia="Arial" w:hAnsi="Arial" w:cs="Arial"/>
          <w:sz w:val="20"/>
          <w:lang w:eastAsia="en-GB"/>
        </w:rPr>
        <w:t>6.1</w:t>
      </w:r>
      <w:r w:rsidRPr="009121DD">
        <w:rPr>
          <w:rFonts w:ascii="Arial" w:eastAsia="Arial" w:hAnsi="Arial" w:cs="Arial"/>
          <w:sz w:val="20"/>
          <w:lang w:eastAsia="en-GB"/>
        </w:rPr>
        <w:fldChar w:fldCharType="end"/>
      </w:r>
      <w:r w:rsidRPr="009121DD">
        <w:rPr>
          <w:rFonts w:ascii="Arial" w:eastAsia="Arial" w:hAnsi="Arial" w:cs="Arial"/>
          <w:sz w:val="20"/>
          <w:lang w:eastAsia="en-GB"/>
        </w:rPr>
        <w:t xml:space="preserve">, the Customer may (without prejudice to any other rights it may have, including termination for material or repeated breach under clauses </w:t>
      </w:r>
      <w:r w:rsidRPr="009121DD">
        <w:rPr>
          <w:rFonts w:ascii="Arial" w:eastAsia="Arial" w:hAnsi="Arial" w:cs="Arial"/>
          <w:sz w:val="20"/>
          <w:lang w:eastAsia="en-GB"/>
        </w:rPr>
        <w:fldChar w:fldCharType="begin"/>
      </w:r>
      <w:r w:rsidRPr="009121DD">
        <w:rPr>
          <w:rFonts w:ascii="Arial" w:eastAsia="Arial" w:hAnsi="Arial" w:cs="Arial"/>
          <w:sz w:val="20"/>
          <w:lang w:eastAsia="en-GB"/>
        </w:rPr>
        <w:instrText xml:space="preserve"> REF _Ref109701762 \r \h  \* MERGEFORMAT </w:instrText>
      </w:r>
      <w:r w:rsidRPr="009121DD">
        <w:rPr>
          <w:rFonts w:ascii="Arial" w:eastAsia="Arial" w:hAnsi="Arial" w:cs="Arial"/>
          <w:sz w:val="20"/>
          <w:lang w:eastAsia="en-GB"/>
        </w:rPr>
      </w:r>
      <w:r w:rsidRPr="009121DD">
        <w:rPr>
          <w:rFonts w:ascii="Arial" w:eastAsia="Arial" w:hAnsi="Arial" w:cs="Arial"/>
          <w:sz w:val="20"/>
          <w:lang w:eastAsia="en-GB"/>
        </w:rPr>
        <w:fldChar w:fldCharType="separate"/>
      </w:r>
      <w:r w:rsidR="00974BB2">
        <w:rPr>
          <w:rFonts w:ascii="Arial" w:eastAsia="Arial" w:hAnsi="Arial" w:cs="Arial"/>
          <w:sz w:val="20"/>
          <w:lang w:eastAsia="en-GB"/>
        </w:rPr>
        <w:t>15.1</w:t>
      </w:r>
      <w:r w:rsidRPr="009121DD">
        <w:rPr>
          <w:rFonts w:ascii="Arial" w:eastAsia="Arial" w:hAnsi="Arial" w:cs="Arial"/>
          <w:sz w:val="20"/>
          <w:lang w:eastAsia="en-GB"/>
        </w:rPr>
        <w:fldChar w:fldCharType="end"/>
      </w:r>
      <w:r w:rsidRPr="009121DD">
        <w:rPr>
          <w:rFonts w:ascii="Arial" w:eastAsia="Arial" w:hAnsi="Arial" w:cs="Arial"/>
          <w:sz w:val="20"/>
          <w:lang w:eastAsia="en-GB"/>
        </w:rPr>
        <w:t xml:space="preserve"> and </w:t>
      </w:r>
      <w:r w:rsidRPr="009121DD">
        <w:rPr>
          <w:rFonts w:ascii="Arial" w:eastAsia="Arial" w:hAnsi="Arial" w:cs="Arial"/>
          <w:sz w:val="20"/>
          <w:lang w:eastAsia="en-GB"/>
        </w:rPr>
        <w:fldChar w:fldCharType="begin"/>
      </w:r>
      <w:r w:rsidRPr="009121DD">
        <w:rPr>
          <w:rFonts w:ascii="Arial" w:eastAsia="Arial" w:hAnsi="Arial" w:cs="Arial"/>
          <w:sz w:val="20"/>
          <w:lang w:eastAsia="en-GB"/>
        </w:rPr>
        <w:instrText xml:space="preserve"> REF _Ref396917816 \r \h  \* MERGEFORMAT </w:instrText>
      </w:r>
      <w:r w:rsidRPr="009121DD">
        <w:rPr>
          <w:rFonts w:ascii="Arial" w:eastAsia="Arial" w:hAnsi="Arial" w:cs="Arial"/>
          <w:sz w:val="20"/>
          <w:lang w:eastAsia="en-GB"/>
        </w:rPr>
      </w:r>
      <w:r w:rsidRPr="009121DD">
        <w:rPr>
          <w:rFonts w:ascii="Arial" w:eastAsia="Arial" w:hAnsi="Arial" w:cs="Arial"/>
          <w:sz w:val="20"/>
          <w:lang w:eastAsia="en-GB"/>
        </w:rPr>
        <w:fldChar w:fldCharType="separate"/>
      </w:r>
      <w:r w:rsidR="00974BB2">
        <w:rPr>
          <w:rFonts w:ascii="Arial" w:eastAsia="Arial" w:hAnsi="Arial" w:cs="Arial"/>
          <w:sz w:val="20"/>
          <w:lang w:eastAsia="en-GB"/>
        </w:rPr>
        <w:t>15.1.1</w:t>
      </w:r>
      <w:r w:rsidRPr="009121DD">
        <w:rPr>
          <w:rFonts w:ascii="Arial" w:eastAsia="Arial" w:hAnsi="Arial" w:cs="Arial"/>
          <w:sz w:val="20"/>
          <w:lang w:eastAsia="en-GB"/>
        </w:rPr>
        <w:fldChar w:fldCharType="end"/>
      </w:r>
      <w:r w:rsidRPr="009121DD">
        <w:rPr>
          <w:rFonts w:ascii="Arial" w:eastAsia="Arial" w:hAnsi="Arial" w:cs="Arial"/>
          <w:sz w:val="20"/>
          <w:lang w:eastAsia="en-GB"/>
        </w:rPr>
        <w:t>):</w:t>
      </w:r>
    </w:p>
    <w:p w:rsidR="005C7395"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refuse to accept any subsequent performance of the Services whic</w:t>
      </w:r>
      <w:r>
        <w:rPr>
          <w:rFonts w:ascii="Arial" w:eastAsia="Arial" w:hAnsi="Arial" w:cs="Arial"/>
          <w:sz w:val="20"/>
          <w:lang w:eastAsia="en-GB"/>
        </w:rPr>
        <w:t>h the Supplier attempts to make;</w:t>
      </w:r>
    </w:p>
    <w:p w:rsidR="005C7395" w:rsidRDefault="005C7395" w:rsidP="005C7395">
      <w:pPr>
        <w:pStyle w:val="ListParagraph"/>
        <w:numPr>
          <w:ilvl w:val="2"/>
          <w:numId w:val="37"/>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purchase substitute services from elsewhere;</w:t>
      </w:r>
    </w:p>
    <w:p w:rsidR="005C7395" w:rsidRDefault="005C7395" w:rsidP="005C7395">
      <w:pPr>
        <w:pStyle w:val="ListParagraph"/>
        <w:numPr>
          <w:ilvl w:val="2"/>
          <w:numId w:val="37"/>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hold the Supplier accountable for any loss and additional costs incurred; and</w:t>
      </w:r>
    </w:p>
    <w:p w:rsidR="005C7395" w:rsidRDefault="005C7395" w:rsidP="005C7395">
      <w:pPr>
        <w:pStyle w:val="ListParagraph"/>
        <w:numPr>
          <w:ilvl w:val="2"/>
          <w:numId w:val="37"/>
        </w:numPr>
        <w:tabs>
          <w:tab w:val="num" w:pos="1701"/>
        </w:tabs>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have</w:t>
      </w:r>
      <w:proofErr w:type="gramEnd"/>
      <w:r w:rsidRPr="009121DD">
        <w:rPr>
          <w:rFonts w:ascii="Arial" w:eastAsia="Arial" w:hAnsi="Arial" w:cs="Arial"/>
          <w:sz w:val="20"/>
          <w:lang w:eastAsia="en-GB"/>
        </w:rPr>
        <w:t xml:space="preserve"> all sums previously paid by the Customer to the Supplier under this Agreement refunded by the Supplier less a reasonable charge for provision of the Services up to the date of the breach.</w:t>
      </w:r>
    </w:p>
    <w:p w:rsidR="005C7395" w:rsidRPr="009121DD" w:rsidRDefault="005C7395" w:rsidP="005C7395">
      <w:pPr>
        <w:pStyle w:val="ListParagraph"/>
        <w:tabs>
          <w:tab w:val="num" w:pos="1701"/>
        </w:tabs>
        <w:adjustRightInd w:val="0"/>
        <w:spacing w:after="200" w:line="288" w:lineRule="auto"/>
        <w:ind w:left="1134"/>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The Customer’s rights under this Agreement are in addition to the statutory terms implied in favour of the Customer by the Supply of Goods and Services Act 1982 and any other statute.</w:t>
      </w:r>
    </w:p>
    <w:p w:rsidR="005C7395" w:rsidRPr="009121DD"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During the term of this Agreement and for a period of one year afterwards the Supplier shall maintain in force the following insurance policies with reputable insurance companies:</w:t>
      </w:r>
    </w:p>
    <w:p w:rsidR="005C7395" w:rsidRPr="009121DD" w:rsidRDefault="005C7395" w:rsidP="005C7395">
      <w:pPr>
        <w:pStyle w:val="ListParagrap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ind w:left="1276"/>
        <w:contextualSpacing/>
        <w:jc w:val="both"/>
        <w:rPr>
          <w:rFonts w:ascii="Arial" w:eastAsia="Arial" w:hAnsi="Arial" w:cs="Arial"/>
          <w:sz w:val="20"/>
          <w:lang w:eastAsia="en-GB"/>
        </w:rPr>
      </w:pPr>
      <w:r w:rsidRPr="009121DD">
        <w:rPr>
          <w:rFonts w:ascii="Arial" w:eastAsia="Arial" w:hAnsi="Arial" w:cs="Arial"/>
          <w:sz w:val="20"/>
          <w:lang w:eastAsia="en-GB"/>
        </w:rPr>
        <w:t>public liability insurance with a limit of at least £5 million per claim; and</w:t>
      </w:r>
    </w:p>
    <w:p w:rsidR="005C7395" w:rsidRDefault="005C7395" w:rsidP="005C7395">
      <w:pPr>
        <w:pStyle w:val="ListParagraph"/>
        <w:numPr>
          <w:ilvl w:val="2"/>
          <w:numId w:val="37"/>
        </w:numPr>
        <w:tabs>
          <w:tab w:val="num" w:pos="1701"/>
        </w:tabs>
        <w:adjustRightInd w:val="0"/>
        <w:spacing w:after="200" w:line="288" w:lineRule="auto"/>
        <w:ind w:left="1276"/>
        <w:contextualSpacing/>
        <w:jc w:val="both"/>
        <w:rPr>
          <w:rFonts w:ascii="Arial" w:eastAsia="Arial" w:hAnsi="Arial" w:cs="Arial"/>
          <w:sz w:val="20"/>
          <w:lang w:eastAsia="en-GB"/>
        </w:rPr>
      </w:pPr>
      <w:r w:rsidRPr="009121DD">
        <w:rPr>
          <w:rFonts w:ascii="Arial" w:eastAsia="Arial" w:hAnsi="Arial" w:cs="Arial"/>
          <w:sz w:val="20"/>
          <w:lang w:eastAsia="en-GB"/>
        </w:rPr>
        <w:t>professional indemnity insurance with a limit of at least £2 million for claims arising from a single event or series of related events in a single calendar year; an</w:t>
      </w:r>
      <w:r>
        <w:rPr>
          <w:rFonts w:ascii="Arial" w:eastAsia="Arial" w:hAnsi="Arial" w:cs="Arial"/>
          <w:sz w:val="20"/>
          <w:lang w:eastAsia="en-GB"/>
        </w:rPr>
        <w:t>d</w:t>
      </w:r>
    </w:p>
    <w:p w:rsidR="005C7395" w:rsidRDefault="005C7395" w:rsidP="005C7395">
      <w:pPr>
        <w:pStyle w:val="ListParagraph"/>
        <w:numPr>
          <w:ilvl w:val="2"/>
          <w:numId w:val="37"/>
        </w:numPr>
        <w:tabs>
          <w:tab w:val="num" w:pos="1701"/>
        </w:tabs>
        <w:adjustRightInd w:val="0"/>
        <w:spacing w:after="200" w:line="288" w:lineRule="auto"/>
        <w:ind w:left="1276"/>
        <w:contextualSpacing/>
        <w:jc w:val="both"/>
        <w:rPr>
          <w:rFonts w:ascii="Arial" w:eastAsia="Arial" w:hAnsi="Arial" w:cs="Arial"/>
          <w:sz w:val="20"/>
          <w:lang w:eastAsia="en-GB"/>
        </w:rPr>
      </w:pPr>
      <w:proofErr w:type="gramStart"/>
      <w:r w:rsidRPr="009121DD">
        <w:rPr>
          <w:rFonts w:ascii="Arial" w:eastAsia="Arial" w:hAnsi="Arial" w:cs="Arial"/>
          <w:sz w:val="20"/>
          <w:lang w:eastAsia="en-GB"/>
        </w:rPr>
        <w:t>employers</w:t>
      </w:r>
      <w:proofErr w:type="gramEnd"/>
      <w:r w:rsidRPr="009121DD">
        <w:rPr>
          <w:rFonts w:ascii="Arial" w:eastAsia="Arial" w:hAnsi="Arial" w:cs="Arial"/>
          <w:sz w:val="20"/>
          <w:lang w:eastAsia="en-GB"/>
        </w:rPr>
        <w:t xml:space="preserve"> liability insurance with a limit of at least £10 million per claim.</w:t>
      </w:r>
    </w:p>
    <w:p w:rsidR="005C7395" w:rsidRPr="009121DD" w:rsidRDefault="005C7395" w:rsidP="005C7395">
      <w:pPr>
        <w:pStyle w:val="ListParagraph"/>
        <w:tabs>
          <w:tab w:val="num" w:pos="1701"/>
        </w:tabs>
        <w:adjustRightInd w:val="0"/>
        <w:spacing w:after="200" w:line="288" w:lineRule="auto"/>
        <w:ind w:left="1276"/>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 xml:space="preserve">The provisions of this clause </w:t>
      </w:r>
      <w:r w:rsidRPr="0088518C">
        <w:rPr>
          <w:rFonts w:ascii="Arial" w:eastAsia="Arial" w:hAnsi="Arial" w:cs="Arial"/>
          <w:sz w:val="20"/>
          <w:lang w:eastAsia="en-GB"/>
        </w:rPr>
        <w:fldChar w:fldCharType="begin"/>
      </w:r>
      <w:r w:rsidRPr="0088518C">
        <w:rPr>
          <w:rFonts w:ascii="Arial" w:eastAsia="Arial" w:hAnsi="Arial" w:cs="Arial"/>
          <w:sz w:val="20"/>
          <w:lang w:eastAsia="en-GB"/>
        </w:rPr>
        <w:instrText xml:space="preserve"> REF _Ref396403921 \r \h  \* MERGEFORMAT </w:instrText>
      </w:r>
      <w:r w:rsidRPr="0088518C">
        <w:rPr>
          <w:rFonts w:ascii="Arial" w:eastAsia="Arial" w:hAnsi="Arial" w:cs="Arial"/>
          <w:sz w:val="20"/>
          <w:lang w:eastAsia="en-GB"/>
        </w:rPr>
      </w:r>
      <w:r w:rsidRPr="0088518C">
        <w:rPr>
          <w:rFonts w:ascii="Arial" w:eastAsia="Arial" w:hAnsi="Arial" w:cs="Arial"/>
          <w:sz w:val="20"/>
          <w:lang w:eastAsia="en-GB"/>
        </w:rPr>
        <w:fldChar w:fldCharType="separate"/>
      </w:r>
      <w:r w:rsidR="00974BB2">
        <w:rPr>
          <w:rFonts w:ascii="Arial" w:eastAsia="Arial" w:hAnsi="Arial" w:cs="Arial"/>
          <w:sz w:val="20"/>
          <w:lang w:eastAsia="en-GB"/>
        </w:rPr>
        <w:t>5.2.2</w:t>
      </w:r>
      <w:r w:rsidRPr="0088518C">
        <w:rPr>
          <w:rFonts w:ascii="Arial" w:eastAsia="Arial" w:hAnsi="Arial" w:cs="Arial"/>
          <w:sz w:val="20"/>
          <w:lang w:eastAsia="en-GB"/>
        </w:rPr>
        <w:fldChar w:fldCharType="end"/>
      </w:r>
      <w:r w:rsidRPr="0088518C">
        <w:rPr>
          <w:rFonts w:ascii="Arial" w:eastAsia="Arial" w:hAnsi="Arial" w:cs="Arial"/>
          <w:sz w:val="20"/>
          <w:lang w:eastAsia="en-GB"/>
        </w:rPr>
        <w:t xml:space="preserve"> shall extend to any substituted or remedial se</w:t>
      </w:r>
      <w:r>
        <w:rPr>
          <w:rFonts w:ascii="Arial" w:eastAsia="Arial" w:hAnsi="Arial" w:cs="Arial"/>
          <w:sz w:val="20"/>
          <w:lang w:eastAsia="en-GB"/>
        </w:rPr>
        <w:t>rvices provided by the Supplier.</w:t>
      </w:r>
    </w:p>
    <w:p w:rsidR="005C7395"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Pr="00C2651E" w:rsidRDefault="005C7395" w:rsidP="005C7395">
      <w:pPr>
        <w:pStyle w:val="ListParagraph"/>
        <w:numPr>
          <w:ilvl w:val="0"/>
          <w:numId w:val="37"/>
        </w:numPr>
        <w:autoSpaceDE w:val="0"/>
        <w:autoSpaceDN w:val="0"/>
        <w:adjustRightInd w:val="0"/>
        <w:spacing w:line="276" w:lineRule="auto"/>
        <w:contextualSpacing/>
        <w:jc w:val="both"/>
        <w:rPr>
          <w:rFonts w:ascii="Arial" w:eastAsia="ArialMT" w:hAnsi="Arial" w:cs="Arial"/>
          <w:sz w:val="20"/>
        </w:rPr>
      </w:pPr>
      <w:r>
        <w:rPr>
          <w:rFonts w:ascii="Arial" w:eastAsia="Arial" w:hAnsi="Arial" w:cs="Arial"/>
          <w:b/>
          <w:sz w:val="20"/>
          <w:lang w:eastAsia="en-GB"/>
        </w:rPr>
        <w:t>IMPROVING VISIBILITY OF SUBCONTRACT OPPORTUNITIES AVAIBLE TO SMEs AND VCSEs IN THE SUPPLY CHAIN</w:t>
      </w:r>
    </w:p>
    <w:p w:rsidR="005C7395" w:rsidRPr="00C2651E" w:rsidRDefault="005C7395" w:rsidP="005C7395">
      <w:pPr>
        <w:pStyle w:val="ListParagraph"/>
        <w:autoSpaceDE w:val="0"/>
        <w:autoSpaceDN w:val="0"/>
        <w:adjustRightInd w:val="0"/>
        <w:spacing w:line="276" w:lineRule="auto"/>
        <w:ind w:left="360"/>
        <w:jc w:val="both"/>
        <w:rPr>
          <w:rFonts w:ascii="Arial" w:eastAsia="ArialMT" w:hAnsi="Arial" w:cs="Arial"/>
          <w:sz w:val="20"/>
        </w:rPr>
      </w:pPr>
    </w:p>
    <w:p w:rsidR="005C7395" w:rsidRDefault="005C7395" w:rsidP="005C7395">
      <w:pPr>
        <w:pStyle w:val="ListParagraph"/>
        <w:numPr>
          <w:ilvl w:val="1"/>
          <w:numId w:val="37"/>
        </w:numPr>
        <w:autoSpaceDE w:val="0"/>
        <w:autoSpaceDN w:val="0"/>
        <w:adjustRightInd w:val="0"/>
        <w:spacing w:line="276" w:lineRule="auto"/>
        <w:contextualSpacing/>
        <w:jc w:val="both"/>
        <w:rPr>
          <w:rFonts w:ascii="Arial" w:eastAsia="ArialMT" w:hAnsi="Arial" w:cs="Arial"/>
          <w:sz w:val="20"/>
        </w:rPr>
      </w:pPr>
      <w:r w:rsidRPr="00C2651E">
        <w:rPr>
          <w:rFonts w:ascii="Arial" w:eastAsia="Arial" w:hAnsi="Arial" w:cs="Arial"/>
          <w:sz w:val="20"/>
          <w:lang w:eastAsia="en-GB"/>
        </w:rPr>
        <w:t>T</w:t>
      </w:r>
      <w:r w:rsidRPr="00C2651E">
        <w:rPr>
          <w:rFonts w:ascii="Arial" w:eastAsia="ArialMT" w:hAnsi="Arial" w:cs="Arial"/>
          <w:sz w:val="20"/>
        </w:rPr>
        <w:t>he Supplier shall</w:t>
      </w:r>
      <w:r>
        <w:rPr>
          <w:rFonts w:ascii="Arial" w:eastAsia="ArialMT" w:hAnsi="Arial" w:cs="Arial"/>
          <w:sz w:val="20"/>
        </w:rPr>
        <w:t>:</w:t>
      </w:r>
    </w:p>
    <w:p w:rsidR="005C7395" w:rsidRDefault="005C7395" w:rsidP="005C7395">
      <w:pPr>
        <w:pStyle w:val="ListParagraph"/>
        <w:autoSpaceDE w:val="0"/>
        <w:autoSpaceDN w:val="0"/>
        <w:adjustRightInd w:val="0"/>
        <w:spacing w:line="276" w:lineRule="auto"/>
        <w:ind w:left="360"/>
        <w:jc w:val="both"/>
        <w:rPr>
          <w:rFonts w:ascii="Arial" w:eastAsia="ArialMT" w:hAnsi="Arial" w:cs="Arial"/>
          <w:sz w:val="20"/>
        </w:rPr>
      </w:pPr>
    </w:p>
    <w:p w:rsidR="005C7395" w:rsidRPr="00C2651E" w:rsidRDefault="005C7395" w:rsidP="005C7395">
      <w:pPr>
        <w:pStyle w:val="ListParagraph"/>
        <w:numPr>
          <w:ilvl w:val="2"/>
          <w:numId w:val="37"/>
        </w:numPr>
        <w:autoSpaceDE w:val="0"/>
        <w:autoSpaceDN w:val="0"/>
        <w:adjustRightInd w:val="0"/>
        <w:spacing w:line="276" w:lineRule="auto"/>
        <w:ind w:left="1276"/>
        <w:contextualSpacing/>
        <w:jc w:val="both"/>
        <w:rPr>
          <w:rFonts w:ascii="Arial" w:eastAsia="ArialMT" w:hAnsi="Arial" w:cs="Arial"/>
          <w:sz w:val="20"/>
        </w:rPr>
      </w:pPr>
      <w:r w:rsidRPr="00C2651E">
        <w:rPr>
          <w:rFonts w:ascii="Arial" w:eastAsia="ArialMT" w:hAnsi="Arial" w:cs="Arial"/>
          <w:sz w:val="20"/>
        </w:rPr>
        <w:t>subject to clause 3, advertise on Contracts Finder all subcontract opportunities</w:t>
      </w:r>
    </w:p>
    <w:p w:rsidR="005C7395" w:rsidRPr="00C2651E" w:rsidRDefault="005C7395" w:rsidP="005C7395">
      <w:pPr>
        <w:autoSpaceDE w:val="0"/>
        <w:autoSpaceDN w:val="0"/>
        <w:adjustRightInd w:val="0"/>
        <w:spacing w:after="0" w:line="276" w:lineRule="auto"/>
        <w:ind w:left="556" w:firstLine="720"/>
        <w:rPr>
          <w:rFonts w:ascii="Arial" w:eastAsia="ArialMT" w:hAnsi="Arial" w:cs="Arial"/>
          <w:sz w:val="20"/>
          <w:szCs w:val="20"/>
        </w:rPr>
      </w:pPr>
      <w:proofErr w:type="gramStart"/>
      <w:r w:rsidRPr="00C2651E">
        <w:rPr>
          <w:rFonts w:ascii="Arial" w:eastAsia="ArialMT" w:hAnsi="Arial" w:cs="Arial"/>
          <w:sz w:val="20"/>
          <w:szCs w:val="20"/>
        </w:rPr>
        <w:t>arising</w:t>
      </w:r>
      <w:proofErr w:type="gramEnd"/>
      <w:r w:rsidRPr="00C2651E">
        <w:rPr>
          <w:rFonts w:ascii="Arial" w:eastAsia="ArialMT" w:hAnsi="Arial" w:cs="Arial"/>
          <w:sz w:val="20"/>
          <w:szCs w:val="20"/>
        </w:rPr>
        <w:t xml:space="preserve"> from or in connection with the provision of the Goods and/or Services</w:t>
      </w:r>
    </w:p>
    <w:p w:rsidR="005C7395" w:rsidRPr="00C2651E" w:rsidRDefault="005C7395" w:rsidP="005C7395">
      <w:pPr>
        <w:autoSpaceDE w:val="0"/>
        <w:autoSpaceDN w:val="0"/>
        <w:adjustRightInd w:val="0"/>
        <w:spacing w:after="0" w:line="276" w:lineRule="auto"/>
        <w:ind w:left="556" w:firstLine="720"/>
        <w:rPr>
          <w:rFonts w:ascii="Arial" w:eastAsia="ArialMT" w:hAnsi="Arial" w:cs="Arial"/>
          <w:sz w:val="20"/>
          <w:szCs w:val="20"/>
        </w:rPr>
      </w:pPr>
      <w:proofErr w:type="gramStart"/>
      <w:r w:rsidRPr="00C2651E">
        <w:rPr>
          <w:rFonts w:ascii="Arial" w:eastAsia="ArialMT" w:hAnsi="Arial" w:cs="Arial"/>
          <w:sz w:val="20"/>
          <w:szCs w:val="20"/>
        </w:rPr>
        <w:t>and/or</w:t>
      </w:r>
      <w:proofErr w:type="gramEnd"/>
      <w:r w:rsidRPr="00C2651E">
        <w:rPr>
          <w:rFonts w:ascii="Arial" w:eastAsia="ArialMT" w:hAnsi="Arial" w:cs="Arial"/>
          <w:sz w:val="20"/>
          <w:szCs w:val="20"/>
        </w:rPr>
        <w:t xml:space="preserve"> Works above a minimum threshold of £25,000 that arise during the</w:t>
      </w:r>
    </w:p>
    <w:p w:rsidR="005C7395" w:rsidRDefault="005C7395" w:rsidP="005C7395">
      <w:pPr>
        <w:autoSpaceDE w:val="0"/>
        <w:autoSpaceDN w:val="0"/>
        <w:adjustRightInd w:val="0"/>
        <w:spacing w:after="0" w:line="276" w:lineRule="auto"/>
        <w:ind w:left="556" w:firstLine="720"/>
        <w:rPr>
          <w:rFonts w:ascii="Arial" w:eastAsia="ArialMT" w:hAnsi="Arial" w:cs="Arial"/>
          <w:sz w:val="20"/>
          <w:szCs w:val="20"/>
        </w:rPr>
      </w:pPr>
      <w:r>
        <w:rPr>
          <w:rFonts w:ascii="Arial" w:eastAsia="ArialMT" w:hAnsi="Arial" w:cs="Arial"/>
          <w:sz w:val="20"/>
          <w:szCs w:val="20"/>
        </w:rPr>
        <w:t>Contract Period;</w:t>
      </w:r>
    </w:p>
    <w:p w:rsidR="005C7395" w:rsidRPr="00C2651E" w:rsidRDefault="005C7395" w:rsidP="005C7395">
      <w:pPr>
        <w:pStyle w:val="ListParagraph"/>
        <w:numPr>
          <w:ilvl w:val="2"/>
          <w:numId w:val="37"/>
        </w:numPr>
        <w:autoSpaceDE w:val="0"/>
        <w:autoSpaceDN w:val="0"/>
        <w:adjustRightInd w:val="0"/>
        <w:spacing w:line="276" w:lineRule="auto"/>
        <w:ind w:left="1276"/>
        <w:contextualSpacing/>
        <w:rPr>
          <w:rFonts w:ascii="Arial" w:eastAsia="ArialMT" w:hAnsi="Arial" w:cs="Arial"/>
          <w:sz w:val="20"/>
        </w:rPr>
      </w:pPr>
      <w:r w:rsidRPr="00C2651E">
        <w:rPr>
          <w:rFonts w:ascii="Arial" w:eastAsia="ArialMT" w:hAnsi="Arial" w:cs="Arial"/>
          <w:sz w:val="20"/>
        </w:rPr>
        <w:t>within 90 days of awarding a subcontract to a subcontractor, update the notice on</w:t>
      </w:r>
    </w:p>
    <w:p w:rsidR="005C7395" w:rsidRDefault="005C7395" w:rsidP="005C7395">
      <w:pPr>
        <w:autoSpaceDE w:val="0"/>
        <w:autoSpaceDN w:val="0"/>
        <w:adjustRightInd w:val="0"/>
        <w:spacing w:after="0" w:line="276" w:lineRule="auto"/>
        <w:ind w:left="556" w:firstLine="720"/>
        <w:rPr>
          <w:rFonts w:ascii="Arial" w:eastAsia="ArialMT" w:hAnsi="Arial" w:cs="Arial"/>
          <w:sz w:val="20"/>
          <w:szCs w:val="20"/>
        </w:rPr>
      </w:pPr>
      <w:r w:rsidRPr="00C2651E">
        <w:rPr>
          <w:rFonts w:ascii="Arial" w:eastAsia="ArialMT" w:hAnsi="Arial" w:cs="Arial"/>
          <w:sz w:val="20"/>
          <w:szCs w:val="20"/>
        </w:rPr>
        <w:t>Contracts Finder with details of the successful subcontractor;</w:t>
      </w:r>
    </w:p>
    <w:p w:rsidR="005C7395" w:rsidRPr="00C2651E" w:rsidRDefault="005C7395" w:rsidP="005C7395">
      <w:pPr>
        <w:pStyle w:val="ListParagraph"/>
        <w:numPr>
          <w:ilvl w:val="2"/>
          <w:numId w:val="37"/>
        </w:numPr>
        <w:autoSpaceDE w:val="0"/>
        <w:autoSpaceDN w:val="0"/>
        <w:adjustRightInd w:val="0"/>
        <w:spacing w:line="276" w:lineRule="auto"/>
        <w:ind w:left="1276"/>
        <w:contextualSpacing/>
        <w:rPr>
          <w:rFonts w:ascii="Arial" w:eastAsia="ArialMT" w:hAnsi="Arial" w:cs="Arial"/>
          <w:sz w:val="20"/>
        </w:rPr>
      </w:pPr>
      <w:r w:rsidRPr="00C2651E">
        <w:rPr>
          <w:rFonts w:ascii="Arial" w:eastAsia="ArialMT" w:hAnsi="Arial" w:cs="Arial"/>
          <w:sz w:val="20"/>
        </w:rPr>
        <w:t>monitor the number, type and value of the subcontract opportunities placed on</w:t>
      </w:r>
    </w:p>
    <w:p w:rsidR="005C7395" w:rsidRPr="00C2651E" w:rsidRDefault="005C7395" w:rsidP="005C7395">
      <w:pPr>
        <w:autoSpaceDE w:val="0"/>
        <w:autoSpaceDN w:val="0"/>
        <w:adjustRightInd w:val="0"/>
        <w:spacing w:after="0" w:line="276" w:lineRule="auto"/>
        <w:ind w:left="556" w:firstLine="720"/>
        <w:rPr>
          <w:rFonts w:ascii="Arial" w:eastAsia="ArialMT" w:hAnsi="Arial" w:cs="Arial"/>
          <w:sz w:val="20"/>
          <w:szCs w:val="20"/>
        </w:rPr>
      </w:pPr>
      <w:r w:rsidRPr="00C2651E">
        <w:rPr>
          <w:rFonts w:ascii="Arial" w:eastAsia="ArialMT" w:hAnsi="Arial" w:cs="Arial"/>
          <w:sz w:val="20"/>
          <w:szCs w:val="20"/>
        </w:rPr>
        <w:t>Contracts Finder advertised and awarded in its supply chain during the Contract</w:t>
      </w:r>
    </w:p>
    <w:p w:rsidR="005C7395" w:rsidRDefault="005C7395" w:rsidP="005C7395">
      <w:pPr>
        <w:autoSpaceDE w:val="0"/>
        <w:autoSpaceDN w:val="0"/>
        <w:adjustRightInd w:val="0"/>
        <w:spacing w:after="0" w:line="276" w:lineRule="auto"/>
        <w:ind w:left="556" w:firstLine="720"/>
        <w:rPr>
          <w:rFonts w:ascii="Arial" w:eastAsia="ArialMT" w:hAnsi="Arial" w:cs="Arial"/>
          <w:sz w:val="20"/>
          <w:szCs w:val="20"/>
        </w:rPr>
      </w:pPr>
      <w:r w:rsidRPr="00C2651E">
        <w:rPr>
          <w:rFonts w:ascii="Arial" w:eastAsia="ArialMT" w:hAnsi="Arial" w:cs="Arial"/>
          <w:sz w:val="20"/>
          <w:szCs w:val="20"/>
        </w:rPr>
        <w:t>Period;</w:t>
      </w:r>
    </w:p>
    <w:p w:rsidR="005C7395" w:rsidRPr="00C2651E" w:rsidRDefault="005C7395" w:rsidP="005C7395">
      <w:pPr>
        <w:pStyle w:val="ListParagraph"/>
        <w:numPr>
          <w:ilvl w:val="2"/>
          <w:numId w:val="37"/>
        </w:numPr>
        <w:autoSpaceDE w:val="0"/>
        <w:autoSpaceDN w:val="0"/>
        <w:adjustRightInd w:val="0"/>
        <w:spacing w:line="276" w:lineRule="auto"/>
        <w:ind w:left="1276"/>
        <w:contextualSpacing/>
        <w:rPr>
          <w:rFonts w:ascii="Arial" w:eastAsia="ArialMT" w:hAnsi="Arial" w:cs="Arial"/>
          <w:sz w:val="20"/>
        </w:rPr>
      </w:pPr>
      <w:r w:rsidRPr="00C2651E">
        <w:rPr>
          <w:rFonts w:ascii="Arial" w:eastAsia="ArialMT" w:hAnsi="Arial" w:cs="Arial"/>
          <w:sz w:val="20"/>
        </w:rPr>
        <w:t>provide reports on the information at clause 1.1.3 to a Contracting Authority in the</w:t>
      </w:r>
    </w:p>
    <w:p w:rsidR="005C7395" w:rsidRDefault="005C7395" w:rsidP="005C7395">
      <w:pPr>
        <w:autoSpaceDE w:val="0"/>
        <w:autoSpaceDN w:val="0"/>
        <w:adjustRightInd w:val="0"/>
        <w:spacing w:after="0" w:line="276" w:lineRule="auto"/>
        <w:ind w:left="556" w:firstLine="720"/>
        <w:rPr>
          <w:rFonts w:ascii="Arial" w:eastAsia="ArialMT" w:hAnsi="Arial" w:cs="Arial"/>
          <w:sz w:val="20"/>
          <w:szCs w:val="20"/>
        </w:rPr>
      </w:pPr>
      <w:proofErr w:type="gramStart"/>
      <w:r w:rsidRPr="00C2651E">
        <w:rPr>
          <w:rFonts w:ascii="Arial" w:eastAsia="ArialMT" w:hAnsi="Arial" w:cs="Arial"/>
          <w:sz w:val="20"/>
          <w:szCs w:val="20"/>
        </w:rPr>
        <w:t>format</w:t>
      </w:r>
      <w:proofErr w:type="gramEnd"/>
      <w:r w:rsidRPr="00C2651E">
        <w:rPr>
          <w:rFonts w:ascii="Arial" w:eastAsia="ArialMT" w:hAnsi="Arial" w:cs="Arial"/>
          <w:sz w:val="20"/>
          <w:szCs w:val="20"/>
        </w:rPr>
        <w:t xml:space="preserve"> and frequency as reasonably specified by the Contracting Authority; and</w:t>
      </w:r>
    </w:p>
    <w:p w:rsidR="005C7395" w:rsidRPr="00C2651E" w:rsidRDefault="005C7395" w:rsidP="005C7395">
      <w:pPr>
        <w:pStyle w:val="ListParagraph"/>
        <w:numPr>
          <w:ilvl w:val="2"/>
          <w:numId w:val="37"/>
        </w:numPr>
        <w:autoSpaceDE w:val="0"/>
        <w:autoSpaceDN w:val="0"/>
        <w:adjustRightInd w:val="0"/>
        <w:spacing w:line="276" w:lineRule="auto"/>
        <w:ind w:left="1276"/>
        <w:contextualSpacing/>
        <w:rPr>
          <w:rFonts w:ascii="Arial" w:eastAsia="ArialMT" w:hAnsi="Arial" w:cs="Arial"/>
          <w:sz w:val="20"/>
        </w:rPr>
      </w:pPr>
      <w:r w:rsidRPr="00C2651E">
        <w:rPr>
          <w:rFonts w:ascii="Arial" w:eastAsia="ArialMT" w:hAnsi="Arial" w:cs="Arial"/>
          <w:sz w:val="20"/>
        </w:rPr>
        <w:t>promote Contracts Finder to its suppliers and encourage those organisations to</w:t>
      </w:r>
    </w:p>
    <w:p w:rsidR="005C7395" w:rsidRDefault="005C7395" w:rsidP="005C7395">
      <w:pPr>
        <w:autoSpaceDE w:val="0"/>
        <w:autoSpaceDN w:val="0"/>
        <w:adjustRightInd w:val="0"/>
        <w:spacing w:after="0" w:line="276" w:lineRule="auto"/>
        <w:ind w:left="556" w:firstLine="720"/>
        <w:rPr>
          <w:rFonts w:ascii="Arial" w:eastAsia="ArialMT" w:hAnsi="Arial" w:cs="Arial"/>
          <w:sz w:val="20"/>
          <w:szCs w:val="20"/>
        </w:rPr>
      </w:pPr>
      <w:proofErr w:type="gramStart"/>
      <w:r w:rsidRPr="00C2651E">
        <w:rPr>
          <w:rFonts w:ascii="Arial" w:eastAsia="ArialMT" w:hAnsi="Arial" w:cs="Arial"/>
          <w:sz w:val="20"/>
          <w:szCs w:val="20"/>
        </w:rPr>
        <w:t>register</w:t>
      </w:r>
      <w:proofErr w:type="gramEnd"/>
      <w:r w:rsidRPr="00C2651E">
        <w:rPr>
          <w:rFonts w:ascii="Arial" w:eastAsia="ArialMT" w:hAnsi="Arial" w:cs="Arial"/>
          <w:sz w:val="20"/>
          <w:szCs w:val="20"/>
        </w:rPr>
        <w:t xml:space="preserve"> on Contracts Finder.</w:t>
      </w:r>
    </w:p>
    <w:p w:rsidR="005C7395" w:rsidRDefault="005C7395" w:rsidP="005C7395">
      <w:pPr>
        <w:autoSpaceDE w:val="0"/>
        <w:autoSpaceDN w:val="0"/>
        <w:adjustRightInd w:val="0"/>
        <w:spacing w:after="0" w:line="276" w:lineRule="auto"/>
        <w:rPr>
          <w:rFonts w:ascii="Arial" w:eastAsia="ArialMT" w:hAnsi="Arial" w:cs="Arial"/>
          <w:sz w:val="20"/>
          <w:szCs w:val="20"/>
        </w:rPr>
      </w:pPr>
    </w:p>
    <w:p w:rsidR="005C7395" w:rsidRPr="00C2651E" w:rsidRDefault="005C7395" w:rsidP="005C7395">
      <w:pPr>
        <w:pStyle w:val="ListParagraph"/>
        <w:numPr>
          <w:ilvl w:val="1"/>
          <w:numId w:val="37"/>
        </w:numPr>
        <w:autoSpaceDE w:val="0"/>
        <w:autoSpaceDN w:val="0"/>
        <w:adjustRightInd w:val="0"/>
        <w:spacing w:line="276" w:lineRule="auto"/>
        <w:contextualSpacing/>
        <w:rPr>
          <w:rFonts w:ascii="Arial" w:eastAsia="ArialMT" w:hAnsi="Arial" w:cs="Arial"/>
          <w:sz w:val="20"/>
        </w:rPr>
      </w:pPr>
      <w:r w:rsidRPr="00C2651E">
        <w:rPr>
          <w:rFonts w:ascii="Arial" w:eastAsia="ArialMT" w:hAnsi="Arial" w:cs="Arial"/>
          <w:sz w:val="20"/>
        </w:rPr>
        <w:t xml:space="preserve">Each advert referred to </w:t>
      </w:r>
      <w:proofErr w:type="spellStart"/>
      <w:r w:rsidRPr="00C2651E">
        <w:rPr>
          <w:rFonts w:ascii="Arial" w:eastAsia="ArialMT" w:hAnsi="Arial" w:cs="Arial"/>
          <w:sz w:val="20"/>
        </w:rPr>
        <w:t>at</w:t>
      </w:r>
      <w:proofErr w:type="spellEnd"/>
      <w:r w:rsidRPr="00C2651E">
        <w:rPr>
          <w:rFonts w:ascii="Arial" w:eastAsia="ArialMT" w:hAnsi="Arial" w:cs="Arial"/>
          <w:sz w:val="20"/>
        </w:rPr>
        <w:t xml:space="preserve"> clause 1.1 above shall provide a full and detailed</w:t>
      </w:r>
    </w:p>
    <w:p w:rsidR="005C7395" w:rsidRDefault="005C7395" w:rsidP="005C7395">
      <w:pPr>
        <w:autoSpaceDE w:val="0"/>
        <w:autoSpaceDN w:val="0"/>
        <w:adjustRightInd w:val="0"/>
        <w:spacing w:after="0" w:line="276" w:lineRule="auto"/>
        <w:ind w:left="360"/>
        <w:rPr>
          <w:rFonts w:ascii="Arial" w:eastAsia="ArialMT" w:hAnsi="Arial" w:cs="Arial"/>
          <w:sz w:val="20"/>
          <w:szCs w:val="20"/>
        </w:rPr>
      </w:pPr>
      <w:proofErr w:type="gramStart"/>
      <w:r w:rsidRPr="00C2651E">
        <w:rPr>
          <w:rFonts w:ascii="Arial" w:eastAsia="ArialMT" w:hAnsi="Arial" w:cs="Arial"/>
          <w:sz w:val="20"/>
          <w:szCs w:val="20"/>
        </w:rPr>
        <w:t>description</w:t>
      </w:r>
      <w:proofErr w:type="gramEnd"/>
      <w:r w:rsidRPr="00C2651E">
        <w:rPr>
          <w:rFonts w:ascii="Arial" w:eastAsia="ArialMT" w:hAnsi="Arial" w:cs="Arial"/>
          <w:sz w:val="20"/>
          <w:szCs w:val="20"/>
        </w:rPr>
        <w:t xml:space="preserve"> of the subcontract opportunity with each of the mandatory fields being</w:t>
      </w:r>
      <w:r>
        <w:rPr>
          <w:rFonts w:ascii="Arial" w:eastAsia="ArialMT" w:hAnsi="Arial" w:cs="Arial"/>
          <w:sz w:val="20"/>
          <w:szCs w:val="20"/>
        </w:rPr>
        <w:t xml:space="preserve"> </w:t>
      </w:r>
      <w:r w:rsidRPr="00C2651E">
        <w:rPr>
          <w:rFonts w:ascii="Arial" w:eastAsia="ArialMT" w:hAnsi="Arial" w:cs="Arial"/>
          <w:sz w:val="20"/>
          <w:szCs w:val="20"/>
        </w:rPr>
        <w:t>completed on Contracts Finder by the Supplier.</w:t>
      </w:r>
    </w:p>
    <w:p w:rsidR="005C7395" w:rsidRDefault="005C7395" w:rsidP="005C7395">
      <w:pPr>
        <w:autoSpaceDE w:val="0"/>
        <w:autoSpaceDN w:val="0"/>
        <w:adjustRightInd w:val="0"/>
        <w:spacing w:after="0" w:line="276" w:lineRule="auto"/>
        <w:ind w:left="360"/>
        <w:rPr>
          <w:rFonts w:ascii="Arial" w:eastAsia="ArialMT" w:hAnsi="Arial" w:cs="Arial"/>
          <w:sz w:val="20"/>
          <w:szCs w:val="20"/>
        </w:rPr>
      </w:pPr>
    </w:p>
    <w:p w:rsidR="005C7395" w:rsidRDefault="005C7395" w:rsidP="005C7395">
      <w:pPr>
        <w:pStyle w:val="ListParagraph"/>
        <w:numPr>
          <w:ilvl w:val="1"/>
          <w:numId w:val="37"/>
        </w:numPr>
        <w:autoSpaceDE w:val="0"/>
        <w:autoSpaceDN w:val="0"/>
        <w:adjustRightInd w:val="0"/>
        <w:spacing w:line="276" w:lineRule="auto"/>
        <w:contextualSpacing/>
        <w:rPr>
          <w:rFonts w:ascii="Arial" w:eastAsia="ArialMT" w:hAnsi="Arial" w:cs="Arial"/>
          <w:sz w:val="20"/>
        </w:rPr>
      </w:pPr>
      <w:r w:rsidRPr="00C2651E">
        <w:rPr>
          <w:rFonts w:ascii="Arial" w:eastAsia="ArialMT" w:hAnsi="Arial" w:cs="Arial"/>
          <w:sz w:val="20"/>
        </w:rPr>
        <w:t>The obligation at Clause 1.1 shall only apply in respect of subcontract opportunities arising after the contract award date.</w:t>
      </w:r>
    </w:p>
    <w:p w:rsidR="005C7395" w:rsidRPr="00C2651E" w:rsidRDefault="005C7395" w:rsidP="005C7395">
      <w:pPr>
        <w:pStyle w:val="ListParagraph"/>
        <w:autoSpaceDE w:val="0"/>
        <w:autoSpaceDN w:val="0"/>
        <w:adjustRightInd w:val="0"/>
        <w:spacing w:line="276" w:lineRule="auto"/>
        <w:ind w:left="360"/>
        <w:rPr>
          <w:rFonts w:ascii="Arial" w:eastAsia="ArialMT" w:hAnsi="Arial" w:cs="Arial"/>
          <w:sz w:val="20"/>
        </w:rPr>
      </w:pPr>
    </w:p>
    <w:p w:rsidR="005C7395" w:rsidRPr="00C2651E" w:rsidRDefault="005C7395" w:rsidP="005C7395">
      <w:pPr>
        <w:pStyle w:val="ListParagraph"/>
        <w:numPr>
          <w:ilvl w:val="1"/>
          <w:numId w:val="37"/>
        </w:numPr>
        <w:autoSpaceDE w:val="0"/>
        <w:autoSpaceDN w:val="0"/>
        <w:adjustRightInd w:val="0"/>
        <w:spacing w:line="276" w:lineRule="auto"/>
        <w:contextualSpacing/>
        <w:rPr>
          <w:rFonts w:ascii="Arial" w:eastAsia="ArialMT" w:hAnsi="Arial" w:cs="Arial"/>
          <w:sz w:val="20"/>
        </w:rPr>
      </w:pPr>
      <w:r w:rsidRPr="00C2651E">
        <w:rPr>
          <w:rFonts w:ascii="Arial" w:eastAsia="ArialMT" w:hAnsi="Arial" w:cs="Arial"/>
          <w:sz w:val="20"/>
        </w:rPr>
        <w:t>Notwithstanding clause 1, the Contracting Authority may by giving its prior written</w:t>
      </w:r>
    </w:p>
    <w:p w:rsidR="005C7395" w:rsidRPr="00C2651E" w:rsidRDefault="005C7395" w:rsidP="005C7395">
      <w:pPr>
        <w:autoSpaceDE w:val="0"/>
        <w:autoSpaceDN w:val="0"/>
        <w:adjustRightInd w:val="0"/>
        <w:spacing w:after="0" w:line="276" w:lineRule="auto"/>
        <w:ind w:left="360"/>
        <w:rPr>
          <w:rFonts w:ascii="Arial" w:eastAsia="ArialMT" w:hAnsi="Arial" w:cs="Arial"/>
          <w:sz w:val="20"/>
          <w:szCs w:val="20"/>
        </w:rPr>
      </w:pPr>
      <w:proofErr w:type="gramStart"/>
      <w:r w:rsidRPr="00C2651E">
        <w:rPr>
          <w:rFonts w:ascii="Arial" w:eastAsia="ArialMT" w:hAnsi="Arial" w:cs="Arial"/>
          <w:sz w:val="20"/>
          <w:szCs w:val="20"/>
        </w:rPr>
        <w:t>approval</w:t>
      </w:r>
      <w:proofErr w:type="gramEnd"/>
      <w:r w:rsidRPr="00C2651E">
        <w:rPr>
          <w:rFonts w:ascii="Arial" w:eastAsia="ArialMT" w:hAnsi="Arial" w:cs="Arial"/>
          <w:sz w:val="20"/>
          <w:szCs w:val="20"/>
        </w:rPr>
        <w:t>, agree that a subcontract opportunity is not required to be advertised on</w:t>
      </w:r>
      <w:r>
        <w:rPr>
          <w:rFonts w:ascii="Arial" w:eastAsia="ArialMT" w:hAnsi="Arial" w:cs="Arial"/>
          <w:sz w:val="20"/>
          <w:szCs w:val="20"/>
        </w:rPr>
        <w:t xml:space="preserve"> </w:t>
      </w:r>
      <w:r w:rsidRPr="00C2651E">
        <w:rPr>
          <w:rFonts w:ascii="Arial" w:eastAsia="ArialMT" w:hAnsi="Arial" w:cs="Arial"/>
          <w:sz w:val="20"/>
          <w:szCs w:val="20"/>
        </w:rPr>
        <w:t>Contracts Finder.</w:t>
      </w:r>
    </w:p>
    <w:p w:rsidR="005C7395" w:rsidRPr="0088518C"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keepNext/>
        <w:numPr>
          <w:ilvl w:val="0"/>
          <w:numId w:val="37"/>
        </w:numPr>
        <w:tabs>
          <w:tab w:val="num" w:pos="709"/>
          <w:tab w:val="num" w:pos="1277"/>
        </w:tabs>
        <w:adjustRightInd w:val="0"/>
        <w:spacing w:after="200" w:line="288" w:lineRule="auto"/>
        <w:contextualSpacing/>
        <w:jc w:val="both"/>
        <w:outlineLvl w:val="0"/>
        <w:rPr>
          <w:rFonts w:ascii="Arial" w:eastAsia="Arial" w:hAnsi="Arial" w:cs="Arial"/>
          <w:b/>
          <w:bCs/>
          <w:caps/>
          <w:sz w:val="20"/>
          <w:lang w:eastAsia="en-GB"/>
        </w:rPr>
      </w:pPr>
      <w:bookmarkStart w:id="112" w:name="_Toc408303296"/>
      <w:bookmarkStart w:id="113" w:name="_Ref412477451"/>
      <w:bookmarkStart w:id="114" w:name="_Ref412477142"/>
      <w:bookmarkStart w:id="115" w:name="_Ref402817030"/>
      <w:bookmarkStart w:id="116" w:name="_Ref397803804"/>
      <w:bookmarkStart w:id="117" w:name="_Ref132186444"/>
      <w:bookmarkStart w:id="118" w:name="_Ref132186351"/>
      <w:bookmarkStart w:id="119" w:name="_Ref445724288"/>
      <w:bookmarkStart w:id="120" w:name="_Toc477345562"/>
      <w:bookmarkStart w:id="121" w:name="_Toc482005627"/>
      <w:bookmarkStart w:id="122" w:name="_Toc482008230"/>
      <w:bookmarkStart w:id="123" w:name="_Toc489967338"/>
      <w:bookmarkStart w:id="124" w:name="_Toc490828756"/>
      <w:bookmarkEnd w:id="92"/>
      <w:bookmarkEnd w:id="93"/>
      <w:r w:rsidRPr="0088518C">
        <w:rPr>
          <w:rFonts w:ascii="Arial" w:eastAsia="Arial" w:hAnsi="Arial" w:cs="Arial"/>
          <w:b/>
          <w:bCs/>
          <w:caps/>
          <w:sz w:val="20"/>
          <w:lang w:eastAsia="en-GB"/>
        </w:rPr>
        <w:t>CHARGES and Payment</w:t>
      </w:r>
      <w:bookmarkEnd w:id="112"/>
      <w:bookmarkEnd w:id="113"/>
      <w:bookmarkEnd w:id="114"/>
      <w:bookmarkEnd w:id="115"/>
      <w:bookmarkEnd w:id="116"/>
      <w:bookmarkEnd w:id="117"/>
      <w:bookmarkEnd w:id="118"/>
      <w:bookmarkEnd w:id="119"/>
      <w:bookmarkEnd w:id="120"/>
      <w:bookmarkEnd w:id="121"/>
      <w:bookmarkEnd w:id="122"/>
      <w:bookmarkEnd w:id="123"/>
      <w:bookmarkEnd w:id="124"/>
    </w:p>
    <w:p w:rsidR="005C7395"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Pr="0088518C" w:rsidRDefault="005C7395" w:rsidP="005C7395">
      <w:pPr>
        <w:pStyle w:val="ListParagraph"/>
        <w:keepNext/>
        <w:numPr>
          <w:ilvl w:val="1"/>
          <w:numId w:val="37"/>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In consideration of the provision of the Services, the Customer shall pay to the Supplier the Charges.  Unless specified, the Customer shall be under no obligation to reimburse to the Supplier costs and expenses incurred by the Supplier in the performance of the Services.</w:t>
      </w:r>
      <w:bookmarkStart w:id="125" w:name="a676790"/>
    </w:p>
    <w:p w:rsidR="005C7395" w:rsidRPr="0088518C"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Pr="0088518C" w:rsidRDefault="005C7395" w:rsidP="005C7395">
      <w:pPr>
        <w:pStyle w:val="ListParagraph"/>
        <w:keepNext/>
        <w:numPr>
          <w:ilvl w:val="1"/>
          <w:numId w:val="37"/>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Where Services are provided on a time and materials basis:</w:t>
      </w:r>
      <w:bookmarkStart w:id="126" w:name="a484526"/>
      <w:bookmarkEnd w:id="125"/>
    </w:p>
    <w:p w:rsidR="005C7395" w:rsidRPr="0088518C" w:rsidRDefault="005C7395" w:rsidP="005C7395">
      <w:pPr>
        <w:pStyle w:val="ListParagraph"/>
        <w:rPr>
          <w:rFonts w:ascii="Arial" w:eastAsia="Arial" w:hAnsi="Arial" w:cs="Arial"/>
          <w:sz w:val="20"/>
          <w:lang w:eastAsia="en-GB"/>
        </w:rPr>
      </w:pPr>
    </w:p>
    <w:p w:rsidR="005C7395" w:rsidRPr="0088518C" w:rsidRDefault="005C7395" w:rsidP="005C7395">
      <w:pPr>
        <w:pStyle w:val="ListParagraph"/>
        <w:keepNext/>
        <w:numPr>
          <w:ilvl w:val="2"/>
          <w:numId w:val="37"/>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Supplier’s standard daily fee rates for each person are calculated on the basis of an eight-hour day, worked between 8.00 am and 5.00 pm on weekdays (excluding public holidays);</w:t>
      </w:r>
      <w:bookmarkEnd w:id="126"/>
    </w:p>
    <w:p w:rsidR="005C7395" w:rsidRPr="0088518C" w:rsidRDefault="005C7395" w:rsidP="005C7395">
      <w:pPr>
        <w:pStyle w:val="ListParagraph"/>
        <w:keepNext/>
        <w:numPr>
          <w:ilvl w:val="2"/>
          <w:numId w:val="37"/>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all materials shall be supplied at cost unless specified;</w:t>
      </w:r>
    </w:p>
    <w:p w:rsidR="005C7395" w:rsidRPr="0088518C" w:rsidRDefault="005C7395" w:rsidP="005C7395">
      <w:pPr>
        <w:pStyle w:val="ListParagraph"/>
        <w:keepNext/>
        <w:numPr>
          <w:ilvl w:val="2"/>
          <w:numId w:val="37"/>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Supplier shall not be entitled to charge on a pro-rata basis for part-days worked by the Supplier’s personnel unless it has the Customer’s prior written consent to do so;</w:t>
      </w:r>
    </w:p>
    <w:p w:rsidR="005C7395" w:rsidRPr="0088518C" w:rsidRDefault="005C7395" w:rsidP="005C7395">
      <w:pPr>
        <w:pStyle w:val="ListParagraph"/>
        <w:keepNext/>
        <w:numPr>
          <w:ilvl w:val="2"/>
          <w:numId w:val="37"/>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 xml:space="preserve">the Supplier shall ensure that the Supplier’s personnel complete time sheets recording time spent on the Services, and the Supplier shall use such time sheets to calculate the charges covered by each monthly invoice; </w:t>
      </w:r>
      <w:bookmarkStart w:id="127" w:name="a704789"/>
    </w:p>
    <w:p w:rsidR="005C7395" w:rsidRPr="0088518C" w:rsidRDefault="005C7395" w:rsidP="005C7395">
      <w:pPr>
        <w:pStyle w:val="ListParagraph"/>
        <w:keepNext/>
        <w:numPr>
          <w:ilvl w:val="2"/>
          <w:numId w:val="37"/>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each invoice shall set out the time spent by each of the Supplier’s personnel and be accompanied by timesheets; and</w:t>
      </w:r>
      <w:bookmarkEnd w:id="127"/>
    </w:p>
    <w:p w:rsidR="005C7395" w:rsidRPr="0088518C" w:rsidRDefault="005C7395" w:rsidP="005C7395">
      <w:pPr>
        <w:pStyle w:val="ListParagraph"/>
        <w:keepNext/>
        <w:numPr>
          <w:ilvl w:val="2"/>
          <w:numId w:val="37"/>
        </w:numPr>
        <w:tabs>
          <w:tab w:val="num" w:pos="709"/>
          <w:tab w:val="num" w:pos="1701"/>
        </w:tabs>
        <w:adjustRightInd w:val="0"/>
        <w:spacing w:after="200" w:line="288" w:lineRule="auto"/>
        <w:ind w:left="1276"/>
        <w:contextualSpacing/>
        <w:jc w:val="both"/>
        <w:outlineLvl w:val="0"/>
        <w:rPr>
          <w:rFonts w:ascii="Arial" w:eastAsia="Arial" w:hAnsi="Arial" w:cs="Arial"/>
          <w:b/>
          <w:bCs/>
          <w:caps/>
          <w:sz w:val="20"/>
          <w:lang w:eastAsia="en-GB"/>
        </w:rPr>
      </w:pPr>
      <w:proofErr w:type="gramStart"/>
      <w:r w:rsidRPr="0088518C">
        <w:rPr>
          <w:rFonts w:ascii="Arial" w:eastAsia="Arial" w:hAnsi="Arial" w:cs="Arial"/>
          <w:sz w:val="20"/>
          <w:lang w:eastAsia="en-GB"/>
        </w:rPr>
        <w:t>the</w:t>
      </w:r>
      <w:proofErr w:type="gramEnd"/>
      <w:r w:rsidRPr="0088518C">
        <w:rPr>
          <w:rFonts w:ascii="Arial" w:eastAsia="Arial" w:hAnsi="Arial" w:cs="Arial"/>
          <w:sz w:val="20"/>
          <w:lang w:eastAsia="en-GB"/>
        </w:rPr>
        <w:t xml:space="preserve"> Supplier shall maintain complete and accurate records of the time spent and materials used by the Supplier in providing the Services in such form as the Customer shall approve. The Supplier shall allow the Customer and its agents to inspect and take copies of such records at all reasonable times on request.</w:t>
      </w:r>
    </w:p>
    <w:p w:rsidR="005C7395" w:rsidRPr="0088518C" w:rsidRDefault="005C7395" w:rsidP="005C7395">
      <w:pPr>
        <w:pStyle w:val="ListParagraph"/>
        <w:keepNext/>
        <w:adjustRightInd w:val="0"/>
        <w:spacing w:after="200" w:line="288" w:lineRule="auto"/>
        <w:ind w:left="1276"/>
        <w:jc w:val="both"/>
        <w:outlineLvl w:val="0"/>
        <w:rPr>
          <w:rFonts w:ascii="Arial" w:eastAsia="Arial" w:hAnsi="Arial" w:cs="Arial"/>
          <w:b/>
          <w:bCs/>
          <w:caps/>
          <w:sz w:val="20"/>
          <w:lang w:eastAsia="en-GB"/>
        </w:rPr>
      </w:pPr>
    </w:p>
    <w:p w:rsidR="005C7395" w:rsidRPr="0088518C" w:rsidRDefault="005C7395" w:rsidP="005C7395">
      <w:pPr>
        <w:pStyle w:val="ListParagraph"/>
        <w:keepNext/>
        <w:numPr>
          <w:ilvl w:val="1"/>
          <w:numId w:val="37"/>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All Charges are expressed exclusive of VAT.  The Customer shall pay to the Supplier, in addition to the Charges, the amount of VAT (if any) which is properly chargeable by the Supplier to the Customer on or in respect of the Charges.</w:t>
      </w:r>
    </w:p>
    <w:p w:rsidR="005C7395" w:rsidRPr="0088518C"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Pr="0088518C" w:rsidRDefault="005C7395" w:rsidP="005C7395">
      <w:pPr>
        <w:pStyle w:val="ListParagraph"/>
        <w:keepNext/>
        <w:numPr>
          <w:ilvl w:val="1"/>
          <w:numId w:val="37"/>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Unless otherwise specified, the Charges and any reimbursable costs and expenses shall be invoiced monthly in arrears.  Invoices for agreed expenses shall be payable only if accompanied by a detailed breakdown of the expenses and relevant receipts.</w:t>
      </w:r>
    </w:p>
    <w:p w:rsidR="005C7395" w:rsidRPr="0088518C" w:rsidRDefault="005C7395" w:rsidP="005C7395">
      <w:pPr>
        <w:pStyle w:val="ListParagraph"/>
        <w:rPr>
          <w:rFonts w:ascii="Arial" w:eastAsia="Arial" w:hAnsi="Arial" w:cs="Arial"/>
          <w:sz w:val="20"/>
          <w:lang w:eastAsia="en-GB"/>
        </w:rPr>
      </w:pPr>
    </w:p>
    <w:p w:rsidR="005C7395" w:rsidRPr="0088518C" w:rsidRDefault="005C7395" w:rsidP="005C7395">
      <w:pPr>
        <w:pStyle w:val="ListParagraph"/>
        <w:keepNext/>
        <w:numPr>
          <w:ilvl w:val="1"/>
          <w:numId w:val="37"/>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Payment of invoices in relation to which there is no bona fide dispute shall be made in full within 30 days of the date of invoice.  Payment of invoices in relation to which there is a bona fide dispute shall be made within 45 days of settlement of the dispute.  The time for payment of the Charges shall not be of the essence of this Agreement.</w:t>
      </w:r>
    </w:p>
    <w:p w:rsidR="005C7395" w:rsidRPr="0088518C" w:rsidRDefault="005C7395" w:rsidP="005C7395">
      <w:pPr>
        <w:pStyle w:val="ListParagraph"/>
        <w:rPr>
          <w:rFonts w:ascii="Arial" w:eastAsia="Arial" w:hAnsi="Arial" w:cs="Arial"/>
          <w:sz w:val="20"/>
          <w:lang w:eastAsia="en-GB"/>
        </w:rPr>
      </w:pPr>
    </w:p>
    <w:p w:rsidR="005C7395" w:rsidRPr="0088518C" w:rsidRDefault="005C7395" w:rsidP="005C7395">
      <w:pPr>
        <w:pStyle w:val="ListParagraph"/>
        <w:keepNext/>
        <w:numPr>
          <w:ilvl w:val="1"/>
          <w:numId w:val="37"/>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If the liabilities to be set off are expressed in different currencies, the Customer may convert either liability at a market rate of exchange for the purpose of set-off.  Any exercise by the Customer of its rights under this clause shall not limit or affect any other rights or remedies available to it under this Agreement or otherwise.</w:t>
      </w:r>
    </w:p>
    <w:p w:rsidR="005C7395" w:rsidRPr="0088518C" w:rsidRDefault="005C7395" w:rsidP="005C7395">
      <w:pPr>
        <w:pStyle w:val="ListParagraph"/>
        <w:rPr>
          <w:rFonts w:ascii="Arial" w:eastAsia="Arial" w:hAnsi="Arial" w:cs="Arial"/>
          <w:b/>
          <w:bCs/>
          <w:caps/>
          <w:sz w:val="20"/>
          <w:lang w:eastAsia="en-GB"/>
        </w:rPr>
      </w:pPr>
    </w:p>
    <w:p w:rsidR="005C7395" w:rsidRPr="0088518C" w:rsidRDefault="005C7395" w:rsidP="005C7395">
      <w:pPr>
        <w:pStyle w:val="ListParagraph"/>
        <w:keepNext/>
        <w:tabs>
          <w:tab w:val="num" w:pos="709"/>
          <w:tab w:val="num" w:pos="1701"/>
        </w:tabs>
        <w:adjustRightInd w:val="0"/>
        <w:spacing w:after="200" w:line="288" w:lineRule="auto"/>
        <w:ind w:left="360"/>
        <w:jc w:val="both"/>
        <w:outlineLvl w:val="0"/>
        <w:rPr>
          <w:rFonts w:ascii="Arial" w:eastAsia="Arial" w:hAnsi="Arial" w:cs="Arial"/>
          <w:b/>
          <w:bCs/>
          <w:caps/>
          <w:sz w:val="20"/>
          <w:lang w:eastAsia="en-GB"/>
        </w:rPr>
      </w:pPr>
    </w:p>
    <w:p w:rsidR="005C7395" w:rsidRDefault="005C7395" w:rsidP="005C7395">
      <w:pPr>
        <w:pStyle w:val="ListParagraph"/>
        <w:keepNext/>
        <w:numPr>
          <w:ilvl w:val="0"/>
          <w:numId w:val="37"/>
        </w:numPr>
        <w:tabs>
          <w:tab w:val="num" w:pos="709"/>
          <w:tab w:val="num" w:pos="1277"/>
        </w:tabs>
        <w:adjustRightInd w:val="0"/>
        <w:spacing w:after="200" w:line="288" w:lineRule="auto"/>
        <w:contextualSpacing/>
        <w:jc w:val="both"/>
        <w:outlineLvl w:val="0"/>
        <w:rPr>
          <w:rFonts w:ascii="Arial" w:eastAsia="Arial" w:hAnsi="Arial" w:cs="Arial"/>
          <w:b/>
          <w:bCs/>
          <w:caps/>
          <w:sz w:val="20"/>
          <w:lang w:eastAsia="en-GB"/>
        </w:rPr>
      </w:pPr>
      <w:bookmarkStart w:id="128" w:name="_Toc408303297"/>
      <w:bookmarkStart w:id="129" w:name="_Ref412477467"/>
      <w:bookmarkStart w:id="130" w:name="_Ref412477157"/>
      <w:bookmarkStart w:id="131" w:name="_Ref402817077"/>
      <w:bookmarkStart w:id="132" w:name="_Ref397803944"/>
      <w:bookmarkStart w:id="133" w:name="_Ref132186445"/>
      <w:bookmarkStart w:id="134" w:name="_Ref132186352"/>
      <w:bookmarkStart w:id="135" w:name="_Ref95183963"/>
      <w:bookmarkStart w:id="136" w:name="_Toc477345563"/>
      <w:bookmarkStart w:id="137" w:name="_Toc482005628"/>
      <w:bookmarkStart w:id="138" w:name="_Toc482008231"/>
      <w:bookmarkStart w:id="139" w:name="_Toc489967339"/>
      <w:bookmarkStart w:id="140" w:name="_Toc490828757"/>
      <w:r w:rsidRPr="0088518C">
        <w:rPr>
          <w:rFonts w:ascii="Arial" w:eastAsia="Arial" w:hAnsi="Arial" w:cs="Arial"/>
          <w:b/>
          <w:bCs/>
          <w:caps/>
          <w:sz w:val="20"/>
          <w:lang w:eastAsia="en-GB"/>
        </w:rPr>
        <w:t>CONFIDENTIALITY</w:t>
      </w:r>
      <w:bookmarkStart w:id="141" w:name="_Ref143410667"/>
      <w:bookmarkEnd w:id="128"/>
      <w:bookmarkEnd w:id="129"/>
      <w:bookmarkEnd w:id="130"/>
      <w:bookmarkEnd w:id="131"/>
      <w:bookmarkEnd w:id="132"/>
      <w:bookmarkEnd w:id="133"/>
      <w:bookmarkEnd w:id="134"/>
      <w:bookmarkEnd w:id="135"/>
      <w:bookmarkEnd w:id="136"/>
      <w:bookmarkEnd w:id="137"/>
      <w:bookmarkEnd w:id="138"/>
      <w:bookmarkEnd w:id="139"/>
      <w:bookmarkEnd w:id="140"/>
    </w:p>
    <w:p w:rsidR="005C7395"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Pr="0088518C" w:rsidRDefault="005C7395" w:rsidP="005C7395">
      <w:pPr>
        <w:pStyle w:val="ListParagraph"/>
        <w:keepNext/>
        <w:numPr>
          <w:ilvl w:val="1"/>
          <w:numId w:val="37"/>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Each party shall use the Confidential Information of the other party disclosed to it (by whoever disclosed) only for the proper performance of its duties under the Agreement and shall not without the disclosing party’s written consent disclose or permit the disclosure of the Confidential Information except in confidence for the proper performance of its duties under the Agreement to those of its employees, officers and professional advisers who need to have access to it.</w:t>
      </w:r>
      <w:bookmarkStart w:id="142" w:name="_Ref404595362"/>
      <w:bookmarkEnd w:id="141"/>
    </w:p>
    <w:p w:rsidR="005C7395" w:rsidRPr="0088518C"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Pr="0088518C" w:rsidRDefault="005C7395" w:rsidP="005C7395">
      <w:pPr>
        <w:pStyle w:val="ListParagraph"/>
        <w:keepNext/>
        <w:numPr>
          <w:ilvl w:val="1"/>
          <w:numId w:val="37"/>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provisions of c</w:t>
      </w:r>
      <w:r w:rsidRPr="0088518C">
        <w:rPr>
          <w:rFonts w:ascii="Arial" w:eastAsia="Arial" w:hAnsi="Arial" w:cs="Arial"/>
          <w:bCs/>
          <w:sz w:val="20"/>
          <w:lang w:eastAsia="en-GB"/>
        </w:rPr>
        <w:t xml:space="preserve">lause </w:t>
      </w:r>
      <w:r w:rsidRPr="0088518C">
        <w:rPr>
          <w:rFonts w:ascii="Arial" w:eastAsia="Arial" w:hAnsi="Arial" w:cs="Arial"/>
          <w:sz w:val="20"/>
          <w:lang w:eastAsia="en-GB"/>
        </w:rPr>
        <w:fldChar w:fldCharType="begin"/>
      </w:r>
      <w:r w:rsidRPr="0088518C">
        <w:rPr>
          <w:rFonts w:ascii="Arial" w:eastAsia="Arial" w:hAnsi="Arial" w:cs="Arial"/>
          <w:sz w:val="20"/>
          <w:lang w:eastAsia="en-GB"/>
        </w:rPr>
        <w:instrText xml:space="preserve"> REF _Ref143410667 \r \h  \* MERGEFORMAT </w:instrText>
      </w:r>
      <w:r w:rsidRPr="0088518C">
        <w:rPr>
          <w:rFonts w:ascii="Arial" w:eastAsia="Arial" w:hAnsi="Arial" w:cs="Arial"/>
          <w:sz w:val="20"/>
          <w:lang w:eastAsia="en-GB"/>
        </w:rPr>
      </w:r>
      <w:r w:rsidRPr="0088518C">
        <w:rPr>
          <w:rFonts w:ascii="Arial" w:eastAsia="Arial" w:hAnsi="Arial" w:cs="Arial"/>
          <w:sz w:val="20"/>
          <w:lang w:eastAsia="en-GB"/>
        </w:rPr>
        <w:fldChar w:fldCharType="separate"/>
      </w:r>
      <w:r w:rsidR="00974BB2" w:rsidRPr="00974BB2">
        <w:rPr>
          <w:rFonts w:ascii="Arial" w:eastAsia="Arial" w:hAnsi="Arial" w:cs="Arial"/>
          <w:bCs/>
          <w:sz w:val="20"/>
          <w:lang w:eastAsia="en-GB"/>
        </w:rPr>
        <w:t>9</w:t>
      </w:r>
      <w:r w:rsidRPr="0088518C">
        <w:rPr>
          <w:rFonts w:ascii="Arial" w:eastAsia="Arial" w:hAnsi="Arial" w:cs="Arial"/>
          <w:sz w:val="20"/>
          <w:lang w:eastAsia="en-GB"/>
        </w:rPr>
        <w:fldChar w:fldCharType="end"/>
      </w:r>
      <w:r w:rsidRPr="0088518C">
        <w:rPr>
          <w:rFonts w:ascii="Arial" w:eastAsia="Arial" w:hAnsi="Arial" w:cs="Arial"/>
          <w:b/>
          <w:bCs/>
          <w:sz w:val="20"/>
          <w:lang w:eastAsia="en-GB"/>
        </w:rPr>
        <w:t xml:space="preserve"> </w:t>
      </w:r>
      <w:r w:rsidRPr="0088518C">
        <w:rPr>
          <w:rFonts w:ascii="Arial" w:eastAsia="Arial" w:hAnsi="Arial" w:cs="Arial"/>
          <w:sz w:val="20"/>
          <w:lang w:eastAsia="en-GB"/>
        </w:rPr>
        <w:t>shall not apply to Confidential Information that:</w:t>
      </w:r>
      <w:bookmarkEnd w:id="142"/>
    </w:p>
    <w:p w:rsidR="005C7395" w:rsidRPr="0088518C" w:rsidRDefault="005C7395" w:rsidP="005C7395">
      <w:pPr>
        <w:pStyle w:val="ListParagraph"/>
        <w:rPr>
          <w:rFonts w:ascii="Arial" w:eastAsia="Arial" w:hAnsi="Arial" w:cs="Arial"/>
          <w:sz w:val="20"/>
          <w:lang w:eastAsia="en-GB"/>
        </w:rPr>
      </w:pPr>
    </w:p>
    <w:p w:rsidR="005C7395" w:rsidRPr="0088518C" w:rsidRDefault="005C7395" w:rsidP="005C7395">
      <w:pPr>
        <w:pStyle w:val="ListParagraph"/>
        <w:keepNext/>
        <w:numPr>
          <w:ilvl w:val="2"/>
          <w:numId w:val="37"/>
        </w:numPr>
        <w:tabs>
          <w:tab w:val="num" w:pos="1701"/>
        </w:tabs>
        <w:adjustRightInd w:val="0"/>
        <w:spacing w:after="200" w:line="288" w:lineRule="auto"/>
        <w:ind w:left="851"/>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receiving party can prove was known to the receiving party or in its possession before that information was acquired from, or from some person on behalf of, the disclosing party;</w:t>
      </w:r>
      <w:bookmarkStart w:id="143" w:name="_Ref397526146"/>
    </w:p>
    <w:p w:rsidR="005C7395" w:rsidRPr="0088518C" w:rsidRDefault="005C7395" w:rsidP="005C7395">
      <w:pPr>
        <w:pStyle w:val="ListParagraph"/>
        <w:keepNext/>
        <w:numPr>
          <w:ilvl w:val="2"/>
          <w:numId w:val="37"/>
        </w:numPr>
        <w:tabs>
          <w:tab w:val="num" w:pos="1701"/>
        </w:tabs>
        <w:adjustRightInd w:val="0"/>
        <w:spacing w:after="200" w:line="288" w:lineRule="auto"/>
        <w:ind w:left="851"/>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 xml:space="preserve">is in or enters the public domain through no wrongful default of the receiving party or any person on its behalf, provided that this clause </w:t>
      </w:r>
      <w:r w:rsidRPr="0088518C">
        <w:rPr>
          <w:rFonts w:ascii="Arial" w:eastAsia="Arial" w:hAnsi="Arial" w:cs="Arial"/>
          <w:sz w:val="20"/>
          <w:lang w:eastAsia="en-GB"/>
        </w:rPr>
        <w:fldChar w:fldCharType="begin"/>
      </w:r>
      <w:r w:rsidRPr="0088518C">
        <w:rPr>
          <w:rFonts w:ascii="Arial" w:eastAsia="Arial" w:hAnsi="Arial" w:cs="Arial"/>
          <w:sz w:val="20"/>
          <w:lang w:eastAsia="en-GB"/>
        </w:rPr>
        <w:instrText xml:space="preserve"> REF _Ref397526146 \r \h  \* MERGEFORMAT </w:instrText>
      </w:r>
      <w:r w:rsidRPr="0088518C">
        <w:rPr>
          <w:rFonts w:ascii="Arial" w:eastAsia="Arial" w:hAnsi="Arial" w:cs="Arial"/>
          <w:sz w:val="20"/>
          <w:lang w:eastAsia="en-GB"/>
        </w:rPr>
      </w:r>
      <w:r w:rsidRPr="0088518C">
        <w:rPr>
          <w:rFonts w:ascii="Arial" w:eastAsia="Arial" w:hAnsi="Arial" w:cs="Arial"/>
          <w:sz w:val="20"/>
          <w:lang w:eastAsia="en-GB"/>
        </w:rPr>
        <w:fldChar w:fldCharType="separate"/>
      </w:r>
      <w:r w:rsidR="00974BB2">
        <w:rPr>
          <w:rFonts w:ascii="Arial" w:eastAsia="Arial" w:hAnsi="Arial" w:cs="Arial"/>
          <w:sz w:val="20"/>
          <w:lang w:eastAsia="en-GB"/>
        </w:rPr>
        <w:t>9.2.1</w:t>
      </w:r>
      <w:r w:rsidRPr="0088518C">
        <w:rPr>
          <w:rFonts w:ascii="Arial" w:eastAsia="Arial" w:hAnsi="Arial" w:cs="Arial"/>
          <w:sz w:val="20"/>
          <w:lang w:eastAsia="en-GB"/>
        </w:rPr>
        <w:fldChar w:fldCharType="end"/>
      </w:r>
      <w:r w:rsidRPr="0088518C">
        <w:rPr>
          <w:rFonts w:ascii="Arial" w:eastAsia="Arial" w:hAnsi="Arial" w:cs="Arial"/>
          <w:sz w:val="20"/>
          <w:lang w:eastAsia="en-GB"/>
        </w:rPr>
        <w:t xml:space="preserve"> shall only apply from the date that the relevant Confidential Information enters the public domain;</w:t>
      </w:r>
      <w:bookmarkEnd w:id="143"/>
      <w:r w:rsidRPr="0088518C">
        <w:rPr>
          <w:rFonts w:ascii="Arial" w:eastAsia="Arial" w:hAnsi="Arial" w:cs="Arial"/>
          <w:sz w:val="20"/>
          <w:lang w:eastAsia="en-GB"/>
        </w:rPr>
        <w:t xml:space="preserve"> </w:t>
      </w:r>
    </w:p>
    <w:p w:rsidR="005C7395" w:rsidRPr="0088518C" w:rsidRDefault="005C7395" w:rsidP="005C7395">
      <w:pPr>
        <w:pStyle w:val="ListParagraph"/>
        <w:keepNext/>
        <w:numPr>
          <w:ilvl w:val="2"/>
          <w:numId w:val="37"/>
        </w:numPr>
        <w:tabs>
          <w:tab w:val="num" w:pos="1701"/>
        </w:tabs>
        <w:adjustRightInd w:val="0"/>
        <w:spacing w:after="200" w:line="288" w:lineRule="auto"/>
        <w:ind w:left="851"/>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receiving party receives from a third party without similar obligations of confidence in circumstances where the third party did not obtain that information as a result of a breach of an obligation of confidence; or</w:t>
      </w:r>
    </w:p>
    <w:p w:rsidR="005C7395" w:rsidRPr="005A7805" w:rsidRDefault="005C7395" w:rsidP="005C7395">
      <w:pPr>
        <w:pStyle w:val="ListParagraph"/>
        <w:keepNext/>
        <w:numPr>
          <w:ilvl w:val="2"/>
          <w:numId w:val="37"/>
        </w:numPr>
        <w:tabs>
          <w:tab w:val="num" w:pos="1701"/>
        </w:tabs>
        <w:adjustRightInd w:val="0"/>
        <w:spacing w:after="200" w:line="288" w:lineRule="auto"/>
        <w:ind w:left="851"/>
        <w:contextualSpacing/>
        <w:jc w:val="both"/>
        <w:outlineLvl w:val="0"/>
        <w:rPr>
          <w:rFonts w:ascii="Arial" w:eastAsia="Arial" w:hAnsi="Arial" w:cs="Arial"/>
          <w:b/>
          <w:bCs/>
          <w:caps/>
          <w:sz w:val="20"/>
          <w:lang w:eastAsia="en-GB"/>
        </w:rPr>
      </w:pPr>
      <w:proofErr w:type="gramStart"/>
      <w:r w:rsidRPr="0088518C">
        <w:rPr>
          <w:rFonts w:ascii="Arial" w:eastAsia="Arial" w:hAnsi="Arial" w:cs="Arial"/>
          <w:sz w:val="20"/>
          <w:lang w:eastAsia="en-GB"/>
        </w:rPr>
        <w:t>is</w:t>
      </w:r>
      <w:proofErr w:type="gramEnd"/>
      <w:r w:rsidRPr="0088518C">
        <w:rPr>
          <w:rFonts w:ascii="Arial" w:eastAsia="Arial" w:hAnsi="Arial" w:cs="Arial"/>
          <w:sz w:val="20"/>
          <w:lang w:eastAsia="en-GB"/>
        </w:rPr>
        <w:t xml:space="preserve"> required to be disclosed by any applicable law or by order of any Court of competent jurisdiction or any government body, agency or regulatory body, to the extent of the required disclosure.</w:t>
      </w:r>
    </w:p>
    <w:p w:rsidR="005C7395" w:rsidRPr="0088518C" w:rsidRDefault="005C7395" w:rsidP="005C7395">
      <w:pPr>
        <w:pStyle w:val="ListParagraph"/>
        <w:keepNext/>
        <w:tabs>
          <w:tab w:val="num" w:pos="1701"/>
        </w:tabs>
        <w:adjustRightInd w:val="0"/>
        <w:spacing w:after="200" w:line="288" w:lineRule="auto"/>
        <w:ind w:left="851"/>
        <w:jc w:val="both"/>
        <w:outlineLvl w:val="0"/>
        <w:rPr>
          <w:rFonts w:ascii="Arial" w:eastAsia="Arial" w:hAnsi="Arial" w:cs="Arial"/>
          <w:b/>
          <w:bCs/>
          <w:caps/>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If the receiving party has reasonable grounds to believe that the disclosing party is involved in activity that constitutes an offence under the Bribery Act 2010, it may disclose relevant Confidential Information to the Serious Fraud Office (or other relevant government body) without informing the disclosing party of such disclosure.</w:t>
      </w:r>
    </w:p>
    <w:p w:rsidR="005C7395" w:rsidRPr="0088518C"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Within three (3) days of receipt of a request to do so made at any time and in any event if the Agreement is terminated, the receiving party shall promptly return or destroy (at the option of the disclosing party) all Confidential Information of the disclosing party.</w:t>
      </w:r>
    </w:p>
    <w:p w:rsidR="005C7395" w:rsidRPr="0088518C" w:rsidRDefault="005C7395" w:rsidP="005C7395">
      <w:pPr>
        <w:pStyle w:val="ListParagraph"/>
        <w:rPr>
          <w:rFonts w:ascii="Arial" w:eastAsia="Arial" w:hAnsi="Arial" w:cs="Arial"/>
          <w:sz w:val="20"/>
          <w:lang w:eastAsia="en-GB"/>
        </w:rPr>
      </w:pPr>
    </w:p>
    <w:p w:rsidR="005C7395" w:rsidRPr="0088518C"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keepNext/>
        <w:numPr>
          <w:ilvl w:val="0"/>
          <w:numId w:val="37"/>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144" w:name="_Toc408303298"/>
      <w:bookmarkStart w:id="145" w:name="_Ref412477530"/>
      <w:bookmarkStart w:id="146" w:name="_Ref412477220"/>
      <w:bookmarkStart w:id="147" w:name="_Ref402817155"/>
      <w:bookmarkStart w:id="148" w:name="_Ref397804257"/>
      <w:bookmarkStart w:id="149" w:name="_Ref132186446"/>
      <w:bookmarkStart w:id="150" w:name="_Ref132186353"/>
      <w:bookmarkStart w:id="151" w:name="_Ref436545509"/>
      <w:bookmarkStart w:id="152" w:name="_Ref437317318"/>
      <w:bookmarkStart w:id="153" w:name="_Toc477345564"/>
      <w:bookmarkStart w:id="154" w:name="_Toc482005629"/>
      <w:bookmarkStart w:id="155" w:name="_Toc482008232"/>
      <w:bookmarkStart w:id="156" w:name="_Toc489967340"/>
      <w:bookmarkStart w:id="157" w:name="_Toc490828758"/>
      <w:r w:rsidRPr="0088518C">
        <w:rPr>
          <w:rFonts w:ascii="Arial" w:eastAsia="Arial" w:hAnsi="Arial" w:cs="Arial"/>
          <w:b/>
          <w:bCs/>
          <w:caps/>
          <w:sz w:val="20"/>
          <w:lang w:eastAsia="en-GB"/>
        </w:rPr>
        <w:t>Intellectual Property</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5C7395" w:rsidRPr="0088518C" w:rsidRDefault="005C7395" w:rsidP="005C7395">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158" w:name="_Ref397526224"/>
      <w:r w:rsidRPr="0088518C">
        <w:rPr>
          <w:rFonts w:ascii="Arial" w:eastAsia="Arial" w:hAnsi="Arial" w:cs="Arial"/>
          <w:sz w:val="20"/>
          <w:lang w:eastAsia="en-GB"/>
        </w:rPr>
        <w:t>As between the Supplier and the Customer, all Intellectual Property created in the course of the Services (including in the Deliverables) which subsists now or at any time in the future shall be the exclusive property of the Customer.  To the extent that any Intellectual Property created in the course of the Services vests in the Supplier, the Supplier assigns (by way of assignment of present and future rights) without payment all such Intellectual Property to the Customer with full title guarantee.  If the Supplier is unable to assign such Intellectual Property (because the laws in another country differ from English law and do not permit such assignment), the Supplier shall immediately on request execute all documents that may be necessary to effect the transaction that most closely resembles the commercial intent of an assignment and is permitted in the relevant territory.  Pending the above assignments and remaining formalities relating to such assignments, the Supplier shall hold all such Intellectual Property on trust for the Customer.</w:t>
      </w:r>
      <w:bookmarkStart w:id="159" w:name="_Toc408303299"/>
      <w:bookmarkStart w:id="160" w:name="_Ref397526654"/>
      <w:bookmarkStart w:id="161" w:name="a605566"/>
      <w:bookmarkStart w:id="162" w:name="_Toc477345565"/>
      <w:bookmarkStart w:id="163" w:name="_Toc482005630"/>
      <w:bookmarkStart w:id="164" w:name="_Toc482008233"/>
      <w:bookmarkStart w:id="165" w:name="_Toc489967341"/>
      <w:bookmarkStart w:id="166" w:name="_Toc490828759"/>
      <w:bookmarkEnd w:id="158"/>
    </w:p>
    <w:p w:rsidR="005C7395"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Pr="0088518C" w:rsidRDefault="005C7395" w:rsidP="005C7395">
      <w:pPr>
        <w:pStyle w:val="ListParagraph"/>
        <w:numPr>
          <w:ilvl w:val="0"/>
          <w:numId w:val="37"/>
        </w:numPr>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b/>
          <w:bCs/>
          <w:caps/>
          <w:sz w:val="20"/>
          <w:lang w:eastAsia="en-GB"/>
        </w:rPr>
        <w:t>Indemnity</w:t>
      </w:r>
      <w:bookmarkEnd w:id="159"/>
      <w:bookmarkEnd w:id="160"/>
      <w:bookmarkEnd w:id="161"/>
      <w:bookmarkEnd w:id="162"/>
      <w:bookmarkEnd w:id="163"/>
      <w:bookmarkEnd w:id="164"/>
      <w:bookmarkEnd w:id="165"/>
      <w:bookmarkEnd w:id="166"/>
    </w:p>
    <w:p w:rsidR="005C7395" w:rsidRPr="0088518C"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The Supplier shall indemnify and hold the Customer harmless from all claims and all direct, indirect or consequential liabilities (including loss of profits, loss of business, depletion of goodwill and similar losses), costs, proceedings, damages and expenses (including legal and other professional fees and expenses) awarded against, or incurred or paid by, the Customer as a result of or in connection with:</w:t>
      </w:r>
    </w:p>
    <w:p w:rsidR="005C7395"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 xml:space="preserve">any alleged or actual infringement, whether or not under English law, of any third party’s Intellectual Property or other rights relating to or arising out of the use of anything created in the course of providing Services; or </w:t>
      </w:r>
    </w:p>
    <w:p w:rsidR="005C7395" w:rsidRDefault="005C7395" w:rsidP="005C7395">
      <w:pPr>
        <w:pStyle w:val="ListParagraph"/>
        <w:numPr>
          <w:ilvl w:val="2"/>
          <w:numId w:val="37"/>
        </w:numPr>
        <w:tabs>
          <w:tab w:val="num" w:pos="1701"/>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any claim made against the Customer in respect of any liability, loss, damage, injury, cost or expense sustained by the Customer’s employees or agents or by any customer or third party to the extent that such liability, loss, damage, injury, cost or expense was caused by, relates to or arises from the provision of the Services as a consequence of a breach or negligent performance or failure or delay in performance of this Agreement by the Supplier.</w:t>
      </w:r>
    </w:p>
    <w:p w:rsidR="005C7395" w:rsidRPr="0088518C" w:rsidRDefault="005C7395" w:rsidP="005C7395">
      <w:pPr>
        <w:pStyle w:val="ListParagraph"/>
        <w:tabs>
          <w:tab w:val="num" w:pos="1701"/>
        </w:tabs>
        <w:adjustRightInd w:val="0"/>
        <w:spacing w:after="200" w:line="288" w:lineRule="auto"/>
        <w:jc w:val="both"/>
        <w:rPr>
          <w:rFonts w:ascii="Arial" w:eastAsia="Arial" w:hAnsi="Arial" w:cs="Arial"/>
          <w:sz w:val="20"/>
          <w:lang w:eastAsia="en-GB"/>
        </w:rPr>
      </w:pPr>
    </w:p>
    <w:p w:rsidR="005C7395" w:rsidRDefault="005C7395" w:rsidP="005C7395">
      <w:pPr>
        <w:pStyle w:val="ListParagraph"/>
        <w:keepNext/>
        <w:numPr>
          <w:ilvl w:val="0"/>
          <w:numId w:val="37"/>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167" w:name="_Toc408303300"/>
      <w:bookmarkStart w:id="168" w:name="_Ref397526656"/>
      <w:bookmarkStart w:id="169" w:name="_Toc477345566"/>
      <w:bookmarkStart w:id="170" w:name="_Toc482005631"/>
      <w:bookmarkStart w:id="171" w:name="_Toc482008234"/>
      <w:bookmarkStart w:id="172" w:name="_Toc489967342"/>
      <w:bookmarkStart w:id="173" w:name="_Toc490828760"/>
      <w:r w:rsidRPr="0088518C">
        <w:rPr>
          <w:rFonts w:ascii="Arial" w:eastAsia="Arial" w:hAnsi="Arial" w:cs="Arial"/>
          <w:b/>
          <w:bCs/>
          <w:caps/>
          <w:sz w:val="20"/>
          <w:lang w:eastAsia="en-GB"/>
        </w:rPr>
        <w:t>Risk and title in the deliverables and other materials</w:t>
      </w:r>
      <w:bookmarkEnd w:id="167"/>
      <w:bookmarkEnd w:id="168"/>
      <w:bookmarkEnd w:id="169"/>
      <w:bookmarkEnd w:id="170"/>
      <w:bookmarkEnd w:id="171"/>
      <w:bookmarkEnd w:id="172"/>
      <w:bookmarkEnd w:id="173"/>
    </w:p>
    <w:p w:rsidR="005C7395" w:rsidRPr="0088518C" w:rsidRDefault="005C7395" w:rsidP="005C7395">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Title to and risk of damage to or loss of the Deliverables shall pass to the Customer on delivery.</w:t>
      </w:r>
    </w:p>
    <w:p w:rsidR="005C7395" w:rsidRPr="0088518C"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174" w:name="_Ref396922551"/>
      <w:r w:rsidRPr="0088518C">
        <w:rPr>
          <w:rFonts w:ascii="Arial" w:eastAsia="Arial" w:hAnsi="Arial" w:cs="Arial"/>
          <w:sz w:val="20"/>
          <w:lang w:eastAsia="en-GB"/>
        </w:rPr>
        <w:t>All documents, equipment, drawings, specifications and all other materials and data supplied by the Customer to the Supplier shall, at all times, be and remain as between the Customer and the Supplier the exclusive property of the Customer.  They shall be held by the Supplier in safe custody at its own risk and maintained and kept in good condition by the Supplier until returned to the Customer. They shall not be disposed of or used other than in accordance with the Customer’s written instructions or authorisation.</w:t>
      </w:r>
      <w:bookmarkEnd w:id="174"/>
      <w:r w:rsidRPr="0088518C">
        <w:rPr>
          <w:rFonts w:ascii="Arial" w:eastAsia="Arial" w:hAnsi="Arial" w:cs="Arial"/>
          <w:sz w:val="20"/>
          <w:lang w:eastAsia="en-GB"/>
        </w:rPr>
        <w:fldChar w:fldCharType="begin"/>
      </w:r>
      <w:r w:rsidRPr="0088518C">
        <w:rPr>
          <w:rFonts w:ascii="Arial" w:eastAsia="Arial" w:hAnsi="Arial" w:cs="Arial"/>
          <w:sz w:val="20"/>
          <w:lang w:eastAsia="en-GB"/>
        </w:rPr>
        <w:instrText xml:space="preserve"> REF _Ref397526955 \r \h  \* MERGEFORMAT </w:instrText>
      </w:r>
      <w:r w:rsidRPr="0088518C">
        <w:rPr>
          <w:rFonts w:ascii="Arial" w:eastAsia="Arial" w:hAnsi="Arial" w:cs="Arial"/>
          <w:sz w:val="20"/>
          <w:lang w:eastAsia="en-GB"/>
        </w:rPr>
        <w:fldChar w:fldCharType="separate"/>
      </w:r>
      <w:r w:rsidR="00974BB2">
        <w:rPr>
          <w:rFonts w:ascii="Arial" w:eastAsia="Arial" w:hAnsi="Arial" w:cs="Arial"/>
          <w:b/>
          <w:bCs/>
          <w:sz w:val="20"/>
          <w:lang w:val="en-US" w:eastAsia="en-GB"/>
        </w:rPr>
        <w:t>Error! Reference source not found.</w:t>
      </w:r>
      <w:r w:rsidRPr="0088518C">
        <w:rPr>
          <w:rFonts w:ascii="Arial" w:eastAsia="Arial" w:hAnsi="Arial" w:cs="Arial"/>
          <w:sz w:val="20"/>
          <w:lang w:eastAsia="en-GB"/>
        </w:rPr>
        <w:fldChar w:fldCharType="end"/>
      </w:r>
      <w:r w:rsidRPr="0088518C">
        <w:rPr>
          <w:rFonts w:ascii="Arial" w:eastAsia="Arial" w:hAnsi="Arial" w:cs="Arial"/>
          <w:sz w:val="20"/>
          <w:lang w:eastAsia="en-GB"/>
        </w:rPr>
        <w:t xml:space="preserve"> </w:t>
      </w:r>
    </w:p>
    <w:p w:rsidR="005C7395" w:rsidRPr="00617808" w:rsidRDefault="005C7395" w:rsidP="005C7395">
      <w:pPr>
        <w:pStyle w:val="ListParagraph"/>
        <w:rPr>
          <w:rFonts w:ascii="Arial" w:eastAsia="Arial" w:hAnsi="Arial" w:cs="Arial"/>
          <w:sz w:val="20"/>
          <w:lang w:eastAsia="en-GB"/>
        </w:rPr>
      </w:pPr>
    </w:p>
    <w:p w:rsidR="005C7395" w:rsidRPr="0088518C"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keepNext/>
        <w:numPr>
          <w:ilvl w:val="0"/>
          <w:numId w:val="37"/>
        </w:numPr>
        <w:tabs>
          <w:tab w:val="num" w:pos="709"/>
          <w:tab w:val="num" w:pos="1277"/>
        </w:tabs>
        <w:adjustRightInd w:val="0"/>
        <w:spacing w:after="200" w:line="288" w:lineRule="auto"/>
        <w:contextualSpacing/>
        <w:jc w:val="both"/>
        <w:outlineLvl w:val="0"/>
        <w:rPr>
          <w:rFonts w:ascii="Arial" w:eastAsia="Arial" w:hAnsi="Arial" w:cs="Arial"/>
          <w:b/>
          <w:bCs/>
          <w:caps/>
          <w:sz w:val="20"/>
          <w:lang w:eastAsia="en-GB"/>
        </w:rPr>
      </w:pPr>
      <w:bookmarkStart w:id="175" w:name="_Toc408303302"/>
      <w:bookmarkStart w:id="176" w:name="_Ref407227102"/>
      <w:bookmarkStart w:id="177" w:name="_Toc477345567"/>
      <w:bookmarkStart w:id="178" w:name="_Toc482005632"/>
      <w:bookmarkStart w:id="179" w:name="_Toc482008235"/>
      <w:bookmarkStart w:id="180" w:name="_Toc489967343"/>
      <w:bookmarkStart w:id="181" w:name="_Toc490828761"/>
      <w:r w:rsidRPr="00617808">
        <w:rPr>
          <w:rFonts w:ascii="Arial" w:eastAsia="Arial" w:hAnsi="Arial" w:cs="Arial"/>
          <w:b/>
          <w:bCs/>
          <w:caps/>
          <w:sz w:val="20"/>
          <w:lang w:eastAsia="en-GB"/>
        </w:rPr>
        <w:t>Anti-bribery and anti-corruption</w:t>
      </w:r>
      <w:bookmarkStart w:id="182" w:name="_Toc408303303"/>
      <w:bookmarkStart w:id="183" w:name="_Ref412477545"/>
      <w:bookmarkStart w:id="184" w:name="_Ref412477235"/>
      <w:bookmarkStart w:id="185" w:name="_Ref402817187"/>
      <w:bookmarkStart w:id="186" w:name="_Ref397804319"/>
      <w:bookmarkStart w:id="187" w:name="_Ref132186447"/>
      <w:bookmarkStart w:id="188" w:name="_Ref132186354"/>
      <w:bookmarkStart w:id="189" w:name="_Ref104635637"/>
      <w:bookmarkStart w:id="190" w:name="_Ref95183967"/>
      <w:bookmarkEnd w:id="175"/>
      <w:bookmarkEnd w:id="176"/>
      <w:bookmarkEnd w:id="177"/>
      <w:bookmarkEnd w:id="178"/>
      <w:bookmarkEnd w:id="179"/>
      <w:bookmarkEnd w:id="180"/>
      <w:bookmarkEnd w:id="181"/>
    </w:p>
    <w:p w:rsidR="005C7395" w:rsidRPr="00617808" w:rsidRDefault="005C7395" w:rsidP="005C7395">
      <w:pPr>
        <w:pStyle w:val="ListParagraph"/>
        <w:keepNext/>
        <w:numPr>
          <w:ilvl w:val="1"/>
          <w:numId w:val="37"/>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617808">
        <w:rPr>
          <w:rFonts w:ascii="Arial" w:eastAsia="Arial" w:hAnsi="Arial" w:cs="Arial"/>
          <w:sz w:val="20"/>
          <w:lang w:eastAsia="en-GB"/>
        </w:rPr>
        <w:t>The Supplier shall:</w:t>
      </w:r>
      <w:bookmarkStart w:id="191" w:name="a665085"/>
      <w:bookmarkEnd w:id="191"/>
    </w:p>
    <w:p w:rsidR="005C7395" w:rsidRPr="00617808" w:rsidRDefault="005C7395" w:rsidP="005C7395">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5C7395" w:rsidRPr="00617808" w:rsidRDefault="005C7395" w:rsidP="005C7395">
      <w:pPr>
        <w:pStyle w:val="ListParagraph"/>
        <w:keepNext/>
        <w:numPr>
          <w:ilvl w:val="2"/>
          <w:numId w:val="37"/>
        </w:numPr>
        <w:tabs>
          <w:tab w:val="num" w:pos="1701"/>
        </w:tabs>
        <w:adjustRightInd w:val="0"/>
        <w:spacing w:after="200" w:line="288" w:lineRule="auto"/>
        <w:ind w:left="993"/>
        <w:contextualSpacing/>
        <w:jc w:val="both"/>
        <w:outlineLvl w:val="0"/>
        <w:rPr>
          <w:rFonts w:ascii="Arial" w:eastAsia="Arial" w:hAnsi="Arial" w:cs="Arial"/>
          <w:b/>
          <w:bCs/>
          <w:caps/>
          <w:sz w:val="20"/>
          <w:lang w:eastAsia="en-GB"/>
        </w:rPr>
      </w:pPr>
      <w:r w:rsidRPr="00617808">
        <w:rPr>
          <w:rFonts w:ascii="Arial" w:eastAsia="Arial" w:hAnsi="Arial" w:cs="Arial"/>
          <w:sz w:val="20"/>
          <w:lang w:eastAsia="en-GB"/>
        </w:rPr>
        <w:t>comply with all applicable laws, statutes and regulations relating to anti-bribery and anti-corruption including but not limited to the Bribery Act 2010 (</w:t>
      </w:r>
      <w:r w:rsidRPr="00617808">
        <w:rPr>
          <w:rFonts w:ascii="Arial" w:eastAsia="Arial" w:hAnsi="Arial" w:cs="Arial"/>
          <w:b/>
          <w:bCs/>
          <w:sz w:val="20"/>
          <w:lang w:eastAsia="en-GB"/>
        </w:rPr>
        <w:t>Relevant Requirements</w:t>
      </w:r>
      <w:r w:rsidRPr="00617808">
        <w:rPr>
          <w:rFonts w:ascii="Arial" w:eastAsia="Arial" w:hAnsi="Arial" w:cs="Arial"/>
          <w:sz w:val="20"/>
          <w:lang w:eastAsia="en-GB"/>
        </w:rPr>
        <w:t>);</w:t>
      </w:r>
      <w:bookmarkStart w:id="192" w:name="a641140"/>
      <w:bookmarkEnd w:id="192"/>
    </w:p>
    <w:p w:rsidR="005C7395" w:rsidRPr="00617808" w:rsidRDefault="005C7395" w:rsidP="005C7395">
      <w:pPr>
        <w:pStyle w:val="ListParagraph"/>
        <w:keepNext/>
        <w:numPr>
          <w:ilvl w:val="2"/>
          <w:numId w:val="37"/>
        </w:numPr>
        <w:tabs>
          <w:tab w:val="num" w:pos="1701"/>
        </w:tabs>
        <w:adjustRightInd w:val="0"/>
        <w:spacing w:after="200" w:line="288" w:lineRule="auto"/>
        <w:ind w:left="993"/>
        <w:contextualSpacing/>
        <w:jc w:val="both"/>
        <w:outlineLvl w:val="0"/>
        <w:rPr>
          <w:rFonts w:ascii="Arial" w:eastAsia="Arial" w:hAnsi="Arial" w:cs="Arial"/>
          <w:b/>
          <w:bCs/>
          <w:caps/>
          <w:sz w:val="20"/>
          <w:lang w:eastAsia="en-GB"/>
        </w:rPr>
      </w:pPr>
      <w:r w:rsidRPr="00617808">
        <w:rPr>
          <w:rFonts w:ascii="Arial" w:eastAsia="Arial" w:hAnsi="Arial" w:cs="Arial"/>
          <w:sz w:val="20"/>
          <w:lang w:eastAsia="en-GB"/>
        </w:rPr>
        <w:t>not engage in any activity, practice or conduct which would constitute an offence under sections 1, 2 or 6 of the Bribery Act 2010 if such activity, practice or conduct had been carried out in the UK;</w:t>
      </w:r>
      <w:bookmarkStart w:id="193" w:name="a949499"/>
      <w:bookmarkStart w:id="194" w:name="d2303e269"/>
      <w:bookmarkStart w:id="195" w:name="a434205"/>
      <w:bookmarkStart w:id="196" w:name="d2303e308"/>
      <w:bookmarkStart w:id="197" w:name="a387434"/>
      <w:bookmarkEnd w:id="193"/>
      <w:bookmarkEnd w:id="194"/>
      <w:bookmarkEnd w:id="195"/>
      <w:bookmarkEnd w:id="196"/>
      <w:bookmarkEnd w:id="197"/>
    </w:p>
    <w:p w:rsidR="005C7395" w:rsidRPr="00617808" w:rsidRDefault="005C7395" w:rsidP="005C7395">
      <w:pPr>
        <w:pStyle w:val="ListParagraph"/>
        <w:keepNext/>
        <w:numPr>
          <w:ilvl w:val="2"/>
          <w:numId w:val="37"/>
        </w:numPr>
        <w:tabs>
          <w:tab w:val="num" w:pos="1701"/>
        </w:tabs>
        <w:adjustRightInd w:val="0"/>
        <w:spacing w:after="200" w:line="288" w:lineRule="auto"/>
        <w:ind w:left="993"/>
        <w:contextualSpacing/>
        <w:jc w:val="both"/>
        <w:outlineLvl w:val="0"/>
        <w:rPr>
          <w:rFonts w:ascii="Arial" w:eastAsia="Arial" w:hAnsi="Arial" w:cs="Arial"/>
          <w:b/>
          <w:bCs/>
          <w:caps/>
          <w:sz w:val="20"/>
          <w:lang w:eastAsia="en-GB"/>
        </w:rPr>
      </w:pPr>
      <w:r w:rsidRPr="00617808">
        <w:rPr>
          <w:rFonts w:ascii="Arial" w:eastAsia="Arial" w:hAnsi="Arial" w:cs="Arial"/>
          <w:sz w:val="20"/>
          <w:lang w:eastAsia="en-GB"/>
        </w:rPr>
        <w:t>have and shall maintain in place throughout the term of this agreement its own policies and procedures, including adequate procedures under the Bribery Act 2010, to ensure compliance with the Relevant Requirements, and will enforce them where appropriate; and</w:t>
      </w:r>
      <w:bookmarkStart w:id="198" w:name="a208432"/>
      <w:bookmarkStart w:id="199" w:name="d2303e338"/>
      <w:bookmarkStart w:id="200" w:name="a314141"/>
      <w:bookmarkEnd w:id="198"/>
      <w:bookmarkEnd w:id="199"/>
      <w:bookmarkEnd w:id="200"/>
    </w:p>
    <w:p w:rsidR="005C7395" w:rsidRPr="00617808" w:rsidRDefault="005C7395" w:rsidP="005C7395">
      <w:pPr>
        <w:pStyle w:val="ListParagraph"/>
        <w:keepNext/>
        <w:numPr>
          <w:ilvl w:val="2"/>
          <w:numId w:val="37"/>
        </w:numPr>
        <w:tabs>
          <w:tab w:val="num" w:pos="1701"/>
        </w:tabs>
        <w:adjustRightInd w:val="0"/>
        <w:spacing w:after="200" w:line="288" w:lineRule="auto"/>
        <w:ind w:left="993"/>
        <w:contextualSpacing/>
        <w:jc w:val="both"/>
        <w:outlineLvl w:val="0"/>
        <w:rPr>
          <w:rFonts w:ascii="Arial" w:eastAsia="Arial" w:hAnsi="Arial" w:cs="Arial"/>
          <w:b/>
          <w:bCs/>
          <w:caps/>
          <w:sz w:val="20"/>
          <w:lang w:eastAsia="en-GB"/>
        </w:rPr>
      </w:pPr>
      <w:proofErr w:type="gramStart"/>
      <w:r w:rsidRPr="00617808">
        <w:rPr>
          <w:rFonts w:ascii="Arial" w:eastAsia="Arial" w:hAnsi="Arial" w:cs="Arial"/>
          <w:sz w:val="20"/>
          <w:lang w:eastAsia="en-GB"/>
        </w:rPr>
        <w:t>promptly</w:t>
      </w:r>
      <w:proofErr w:type="gramEnd"/>
      <w:r w:rsidRPr="00617808">
        <w:rPr>
          <w:rFonts w:ascii="Arial" w:eastAsia="Arial" w:hAnsi="Arial" w:cs="Arial"/>
          <w:sz w:val="20"/>
          <w:lang w:eastAsia="en-GB"/>
        </w:rPr>
        <w:t xml:space="preserve"> report to the Customer any request or demand for any undue financial or other advantage of any kind received by the Seller in connection with the performance of this Agreement.</w:t>
      </w:r>
    </w:p>
    <w:p w:rsidR="005C7395" w:rsidRPr="00617808" w:rsidRDefault="005C7395" w:rsidP="005C7395">
      <w:pPr>
        <w:pStyle w:val="ListParagraph"/>
        <w:keepNext/>
        <w:tabs>
          <w:tab w:val="num" w:pos="1701"/>
        </w:tabs>
        <w:adjustRightInd w:val="0"/>
        <w:spacing w:after="200" w:line="288" w:lineRule="auto"/>
        <w:ind w:left="993"/>
        <w:jc w:val="both"/>
        <w:outlineLvl w:val="0"/>
        <w:rPr>
          <w:rFonts w:ascii="Arial" w:eastAsia="Arial" w:hAnsi="Arial" w:cs="Arial"/>
          <w:b/>
          <w:bCs/>
          <w:caps/>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201" w:name="a709350"/>
      <w:bookmarkStart w:id="202" w:name="d2303e362"/>
      <w:bookmarkStart w:id="203" w:name="a300519"/>
      <w:bookmarkStart w:id="204" w:name="d2303e514"/>
      <w:bookmarkStart w:id="205" w:name="a547654"/>
      <w:bookmarkStart w:id="206" w:name="d2303e578"/>
      <w:bookmarkStart w:id="207" w:name="a629059"/>
      <w:bookmarkStart w:id="208" w:name="d2303e610"/>
      <w:bookmarkStart w:id="209" w:name="a926641"/>
      <w:bookmarkEnd w:id="201"/>
      <w:bookmarkEnd w:id="202"/>
      <w:bookmarkEnd w:id="203"/>
      <w:bookmarkEnd w:id="204"/>
      <w:bookmarkEnd w:id="205"/>
      <w:bookmarkEnd w:id="206"/>
      <w:bookmarkEnd w:id="207"/>
      <w:bookmarkEnd w:id="208"/>
      <w:bookmarkEnd w:id="209"/>
      <w:r w:rsidRPr="00617808">
        <w:rPr>
          <w:rFonts w:ascii="Arial" w:eastAsia="Arial" w:hAnsi="Arial" w:cs="Arial"/>
          <w:sz w:val="20"/>
          <w:lang w:eastAsia="en-GB"/>
        </w:rPr>
        <w:t xml:space="preserve">Breach of this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_Ref407227102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shall be deemed a material breach.</w:t>
      </w:r>
    </w:p>
    <w:p w:rsidR="005C7395" w:rsidRPr="00617808"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210" w:name="a698288"/>
      <w:bookmarkStart w:id="211" w:name="d2303e674"/>
      <w:bookmarkStart w:id="212" w:name="a531432"/>
      <w:bookmarkEnd w:id="210"/>
      <w:bookmarkEnd w:id="211"/>
      <w:bookmarkEnd w:id="212"/>
      <w:r w:rsidRPr="00617808">
        <w:rPr>
          <w:rFonts w:ascii="Arial" w:eastAsia="Arial" w:hAnsi="Arial" w:cs="Arial"/>
          <w:sz w:val="20"/>
          <w:lang w:eastAsia="en-GB"/>
        </w:rPr>
        <w:t xml:space="preserve">For the purpose of this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_Ref407227102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the meaning of adequate procedures and foreign public official and whether a person is associated with another person shall be determined in accordance with section 7(2) of the Bribery Act 2010 (and any guidance issued under section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_Ref407227102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of that Act), sections 6(5) and 6(6) of that Act and section 8 of that Act respectively. </w:t>
      </w:r>
      <w:bookmarkStart w:id="213" w:name="_Toc477345568"/>
      <w:bookmarkStart w:id="214" w:name="_Toc482005633"/>
      <w:bookmarkStart w:id="215" w:name="_Toc482008236"/>
      <w:bookmarkStart w:id="216" w:name="_Toc489967344"/>
      <w:bookmarkStart w:id="217" w:name="_Toc490828762"/>
    </w:p>
    <w:p w:rsidR="005C7395"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Pr="005A7805" w:rsidRDefault="005C7395" w:rsidP="005C7395">
      <w:pPr>
        <w:pStyle w:val="ListParagraph"/>
        <w:numPr>
          <w:ilvl w:val="0"/>
          <w:numId w:val="37"/>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b/>
          <w:bCs/>
          <w:caps/>
          <w:sz w:val="20"/>
          <w:lang w:eastAsia="en-GB"/>
        </w:rPr>
        <w:t>DATA PROTECTION</w:t>
      </w:r>
      <w:bookmarkStart w:id="218" w:name="_Ref132186355"/>
      <w:bookmarkStart w:id="219" w:name="_Ref104712230"/>
      <w:bookmarkEnd w:id="182"/>
      <w:bookmarkEnd w:id="183"/>
      <w:bookmarkEnd w:id="184"/>
      <w:bookmarkEnd w:id="185"/>
      <w:bookmarkEnd w:id="186"/>
      <w:bookmarkEnd w:id="187"/>
      <w:bookmarkEnd w:id="188"/>
      <w:bookmarkEnd w:id="189"/>
      <w:bookmarkEnd w:id="190"/>
      <w:bookmarkEnd w:id="213"/>
      <w:bookmarkEnd w:id="214"/>
      <w:bookmarkEnd w:id="215"/>
      <w:bookmarkEnd w:id="216"/>
      <w:bookmarkEnd w:id="217"/>
    </w:p>
    <w:p w:rsidR="005C7395" w:rsidRPr="00617808"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Pr="00617808"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b/>
          <w:sz w:val="20"/>
          <w:lang w:eastAsia="en-GB"/>
        </w:rPr>
        <w:t>Properly notified</w:t>
      </w:r>
      <w:bookmarkEnd w:id="218"/>
      <w:bookmarkEnd w:id="219"/>
    </w:p>
    <w:p w:rsidR="005C7395" w:rsidRPr="00617808"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Pr="00617808" w:rsidRDefault="005C7395" w:rsidP="005C7395">
      <w:pPr>
        <w:pStyle w:val="ListParagraph"/>
        <w:numPr>
          <w:ilvl w:val="2"/>
          <w:numId w:val="37"/>
        </w:numPr>
        <w:adjustRightInd w:val="0"/>
        <w:spacing w:after="200" w:line="288" w:lineRule="auto"/>
        <w:ind w:left="993"/>
        <w:contextualSpacing/>
        <w:jc w:val="both"/>
        <w:rPr>
          <w:rFonts w:ascii="Arial" w:eastAsia="Arial" w:hAnsi="Arial" w:cs="Arial"/>
          <w:sz w:val="20"/>
          <w:lang w:eastAsia="en-GB"/>
        </w:rPr>
      </w:pPr>
      <w:r w:rsidRPr="00617808">
        <w:rPr>
          <w:rFonts w:ascii="Arial" w:hAnsi="Arial" w:cs="Arial"/>
          <w:sz w:val="20"/>
          <w:lang w:eastAsia="en-GB"/>
        </w:rPr>
        <w:t>Each party warrants that it has made all relevant notifications in accordance with its obligations under the Data Protection Act 1998 to the extent required for the processing of personal data (as defined under that Act) in the performance of its obligations a</w:t>
      </w:r>
      <w:r>
        <w:rPr>
          <w:rFonts w:ascii="Arial" w:hAnsi="Arial" w:cs="Arial"/>
          <w:sz w:val="20"/>
          <w:lang w:eastAsia="en-GB"/>
        </w:rPr>
        <w:t xml:space="preserve">nd exercise of its rights under </w:t>
      </w:r>
      <w:r w:rsidRPr="00617808">
        <w:rPr>
          <w:rFonts w:ascii="Arial" w:hAnsi="Arial" w:cs="Arial"/>
          <w:sz w:val="20"/>
          <w:lang w:eastAsia="en-GB"/>
        </w:rPr>
        <w:t>this Agreement.</w:t>
      </w:r>
    </w:p>
    <w:p w:rsidR="005C7395" w:rsidRPr="00617808" w:rsidRDefault="005C7395" w:rsidP="005C7395">
      <w:pPr>
        <w:pStyle w:val="ListParagraph"/>
        <w:adjustRightInd w:val="0"/>
        <w:spacing w:after="200" w:line="288" w:lineRule="auto"/>
        <w:jc w:val="both"/>
        <w:rPr>
          <w:rFonts w:ascii="Arial" w:eastAsia="Arial" w:hAnsi="Arial" w:cs="Arial"/>
          <w:sz w:val="20"/>
          <w:lang w:eastAsia="en-GB"/>
        </w:rPr>
      </w:pPr>
    </w:p>
    <w:p w:rsidR="005C7395" w:rsidRPr="00617808"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220" w:name="_Ref132186356"/>
      <w:bookmarkStart w:id="221" w:name="_Ref104712231"/>
      <w:r w:rsidRPr="00617808">
        <w:rPr>
          <w:rFonts w:ascii="Arial" w:eastAsia="Arial" w:hAnsi="Arial" w:cs="Arial"/>
          <w:b/>
          <w:sz w:val="20"/>
          <w:lang w:eastAsia="en-GB"/>
        </w:rPr>
        <w:t>Compliance</w:t>
      </w:r>
      <w:bookmarkEnd w:id="220"/>
      <w:bookmarkEnd w:id="221"/>
    </w:p>
    <w:p w:rsidR="005C7395" w:rsidRPr="0094672C" w:rsidRDefault="005C7395" w:rsidP="005C7395">
      <w:pPr>
        <w:adjustRightInd w:val="0"/>
        <w:spacing w:after="200" w:line="288" w:lineRule="auto"/>
        <w:ind w:left="709"/>
        <w:jc w:val="both"/>
        <w:rPr>
          <w:rFonts w:ascii="Arial" w:eastAsia="Arial" w:hAnsi="Arial" w:cs="Arial"/>
          <w:sz w:val="20"/>
          <w:szCs w:val="20"/>
          <w:lang w:eastAsia="en-GB"/>
        </w:rPr>
      </w:pPr>
      <w:r w:rsidRPr="0094672C">
        <w:rPr>
          <w:rFonts w:ascii="Arial" w:eastAsia="Arial" w:hAnsi="Arial" w:cs="Arial"/>
          <w:sz w:val="20"/>
          <w:szCs w:val="20"/>
          <w:lang w:eastAsia="en-GB"/>
        </w:rPr>
        <w:t>The parties agree to comply with the relevant provisions of the Data Protection Act 1998 and any directions issued by the Information Commissioner in its processing of such personal data.</w:t>
      </w:r>
    </w:p>
    <w:p w:rsidR="005C7395" w:rsidRDefault="005C7395" w:rsidP="005C7395">
      <w:pPr>
        <w:pStyle w:val="ListParagraph"/>
        <w:keepNext/>
        <w:numPr>
          <w:ilvl w:val="0"/>
          <w:numId w:val="37"/>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222" w:name="_Toc408303306"/>
      <w:bookmarkStart w:id="223" w:name="_Ref412477639"/>
      <w:bookmarkStart w:id="224" w:name="_Ref412477329"/>
      <w:bookmarkStart w:id="225" w:name="_Ref402817280"/>
      <w:bookmarkStart w:id="226" w:name="_Ref397804710"/>
      <w:bookmarkStart w:id="227" w:name="_Ref132186450"/>
      <w:bookmarkStart w:id="228" w:name="_Ref132186360"/>
      <w:bookmarkStart w:id="229" w:name="_Ref101003901"/>
      <w:bookmarkStart w:id="230" w:name="_Toc477345569"/>
      <w:bookmarkStart w:id="231" w:name="_Toc482005634"/>
      <w:bookmarkStart w:id="232" w:name="_Toc482008237"/>
      <w:bookmarkStart w:id="233" w:name="_Toc489967345"/>
      <w:bookmarkStart w:id="234" w:name="_Toc490828763"/>
      <w:r w:rsidRPr="00617808">
        <w:rPr>
          <w:rFonts w:ascii="Arial" w:eastAsia="Arial" w:hAnsi="Arial" w:cs="Arial"/>
          <w:b/>
          <w:bCs/>
          <w:caps/>
          <w:sz w:val="20"/>
          <w:lang w:eastAsia="en-GB"/>
        </w:rPr>
        <w:t>termination</w:t>
      </w:r>
      <w:bookmarkEnd w:id="222"/>
      <w:bookmarkEnd w:id="223"/>
      <w:bookmarkEnd w:id="224"/>
      <w:bookmarkEnd w:id="225"/>
      <w:bookmarkEnd w:id="226"/>
      <w:bookmarkEnd w:id="227"/>
      <w:bookmarkEnd w:id="228"/>
      <w:bookmarkEnd w:id="229"/>
      <w:bookmarkEnd w:id="230"/>
      <w:bookmarkEnd w:id="231"/>
      <w:bookmarkEnd w:id="232"/>
      <w:bookmarkEnd w:id="233"/>
      <w:bookmarkEnd w:id="234"/>
    </w:p>
    <w:p w:rsidR="005C7395" w:rsidRPr="00617808" w:rsidRDefault="005C7395" w:rsidP="005C7395">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This Agreement may be terminated:</w:t>
      </w:r>
      <w:bookmarkStart w:id="235" w:name="_Ref109701762"/>
    </w:p>
    <w:p w:rsidR="005C7395"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immediately by either party on written notice, if the other is in material breach of an obligation under this Agreement and in the case of any such breach capable of remedy has failed to remedy the breach within a period of 30 days after receipt of written notice to do so;</w:t>
      </w:r>
      <w:bookmarkEnd w:id="235"/>
      <w:r w:rsidRPr="00617808">
        <w:rPr>
          <w:rFonts w:ascii="Arial" w:eastAsia="Arial" w:hAnsi="Arial" w:cs="Arial"/>
          <w:sz w:val="20"/>
          <w:lang w:eastAsia="en-GB"/>
        </w:rPr>
        <w:t xml:space="preserve">  </w:t>
      </w:r>
      <w:bookmarkStart w:id="236" w:name="_Ref396917816"/>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proofErr w:type="gramStart"/>
      <w:r w:rsidRPr="00617808">
        <w:rPr>
          <w:rFonts w:ascii="Arial" w:eastAsia="Arial" w:hAnsi="Arial" w:cs="Arial"/>
          <w:sz w:val="20"/>
          <w:lang w:eastAsia="en-GB"/>
        </w:rPr>
        <w:t>immediately</w:t>
      </w:r>
      <w:proofErr w:type="gramEnd"/>
      <w:r w:rsidRPr="00617808">
        <w:rPr>
          <w:rFonts w:ascii="Arial" w:eastAsia="Arial" w:hAnsi="Arial" w:cs="Arial"/>
          <w:sz w:val="20"/>
          <w:lang w:eastAsia="en-GB"/>
        </w:rPr>
        <w:t xml:space="preserve"> by either party on written notice, if the other party repeatedly breaches any of the terms of this Agreement in such manner as reasonably demonstrates conduct which is inconsistent with an intention or ability to give effect to the terms of this Agreement</w:t>
      </w:r>
      <w:bookmarkEnd w:id="236"/>
      <w:r w:rsidRPr="00617808">
        <w:rPr>
          <w:rFonts w:ascii="Arial" w:eastAsia="Arial" w:hAnsi="Arial" w:cs="Arial"/>
          <w:sz w:val="20"/>
          <w:lang w:eastAsia="en-GB"/>
        </w:rPr>
        <w:t>.</w:t>
      </w:r>
      <w:bookmarkStart w:id="237" w:name="_Ref393902772"/>
      <w:bookmarkStart w:id="238" w:name="_Ref109701763"/>
    </w:p>
    <w:p w:rsidR="005C7395" w:rsidRPr="00617808"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immediately by either party on written notice:</w:t>
      </w:r>
      <w:bookmarkEnd w:id="237"/>
      <w:bookmarkEnd w:id="238"/>
    </w:p>
    <w:p w:rsidR="005C7395" w:rsidRDefault="005C7395" w:rsidP="005C7395">
      <w:pPr>
        <w:pStyle w:val="ListParagraph"/>
        <w:numPr>
          <w:ilvl w:val="0"/>
          <w:numId w:val="38"/>
        </w:numPr>
        <w:tabs>
          <w:tab w:val="num" w:pos="2409"/>
        </w:tabs>
        <w:adjustRightInd w:val="0"/>
        <w:spacing w:after="200" w:line="288" w:lineRule="auto"/>
        <w:contextualSpacing/>
        <w:jc w:val="both"/>
        <w:rPr>
          <w:rFonts w:ascii="Arial" w:eastAsia="Arial" w:hAnsi="Arial" w:cs="Arial"/>
          <w:sz w:val="20"/>
          <w:lang w:eastAsia="en-GB"/>
        </w:rPr>
      </w:pPr>
      <w:bookmarkStart w:id="239" w:name="_Ref404610838"/>
      <w:r w:rsidRPr="00617808">
        <w:rPr>
          <w:rFonts w:ascii="Arial" w:eastAsia="Arial" w:hAnsi="Arial" w:cs="Arial"/>
          <w:sz w:val="20"/>
          <w:lang w:eastAsia="en-GB"/>
        </w:rPr>
        <w:t>if the other party is dissolved or struck off the register of companies maintained by Companies House or it suspends or ceases, or threatens to suspend or cease, carrying on all or a substantial part of its business or it is removed from the Register of Companies or ceases to exist (whether or not capable of re-instatement or re-construction);</w:t>
      </w:r>
      <w:bookmarkEnd w:id="239"/>
    </w:p>
    <w:p w:rsidR="005C7395" w:rsidRDefault="005C7395" w:rsidP="005C7395">
      <w:pPr>
        <w:pStyle w:val="ListParagraph"/>
        <w:numPr>
          <w:ilvl w:val="0"/>
          <w:numId w:val="38"/>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 xml:space="preserve">if a meeting is convened, a petition is filed, a notice is given, a resolution is passed or an order is made for or in connection with the winding up of the other party except for the purpose of a solvent reconstruction, reorganisation, merger or consolidation; </w:t>
      </w:r>
    </w:p>
    <w:p w:rsidR="005C7395" w:rsidRDefault="005C7395" w:rsidP="005C7395">
      <w:pPr>
        <w:pStyle w:val="ListParagraph"/>
        <w:numPr>
          <w:ilvl w:val="0"/>
          <w:numId w:val="38"/>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a person becomes entitled to appoint or has appointed a receiver (including fixed charge or court appointed), administrative receiver, liquidator, administrator, manager, insolvency practitioner or similar officer over the whole or a substantial part of the undertaking, property or assets  of the other party;</w:t>
      </w:r>
    </w:p>
    <w:p w:rsidR="005C7395" w:rsidRDefault="005C7395" w:rsidP="005C7395">
      <w:pPr>
        <w:pStyle w:val="ListParagraph"/>
        <w:numPr>
          <w:ilvl w:val="0"/>
          <w:numId w:val="38"/>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the other party stops or suspends, or threatens to stop or suspend, payment of its debts or is unable to pay its debts as they fall due or admits inability to pay its debts or is deemed unable to pay its debts within the meaning of section 123 of the Insolvency Act 1986;</w:t>
      </w:r>
      <w:bookmarkStart w:id="240" w:name="_Ref393902790"/>
    </w:p>
    <w:p w:rsidR="005C7395" w:rsidRDefault="005C7395" w:rsidP="005C7395">
      <w:pPr>
        <w:pStyle w:val="ListParagraph"/>
        <w:numPr>
          <w:ilvl w:val="0"/>
          <w:numId w:val="38"/>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a statutory demand is presented against the other party (which is not the subject of a bona fide dispute) and remains unsatisfied for more than 21 days;</w:t>
      </w:r>
      <w:bookmarkEnd w:id="240"/>
      <w:r w:rsidRPr="00617808">
        <w:rPr>
          <w:rFonts w:ascii="Arial" w:eastAsia="Arial" w:hAnsi="Arial" w:cs="Arial"/>
          <w:sz w:val="20"/>
          <w:lang w:eastAsia="en-GB"/>
        </w:rPr>
        <w:t xml:space="preserve"> </w:t>
      </w:r>
    </w:p>
    <w:p w:rsidR="005C7395" w:rsidRDefault="005C7395" w:rsidP="005C7395">
      <w:pPr>
        <w:pStyle w:val="ListParagraph"/>
        <w:numPr>
          <w:ilvl w:val="0"/>
          <w:numId w:val="38"/>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 xml:space="preserve">if the other party commences negotiations with all or any class of its creditors with a view to rescheduling any of its debts or enters into (or proposes to enter into) a composition, scheme of arrangement or voluntary arrangement with any of its creditors or otherwise or a moratorium is agreed imposed or declared in respect of or affecting all or a material part of (or of a particular type of) the debts of the other party; </w:t>
      </w:r>
      <w:bookmarkStart w:id="241" w:name="_Ref404610842"/>
    </w:p>
    <w:p w:rsidR="005C7395" w:rsidRDefault="005C7395" w:rsidP="005C7395">
      <w:pPr>
        <w:pStyle w:val="ListParagraph"/>
        <w:numPr>
          <w:ilvl w:val="0"/>
          <w:numId w:val="38"/>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notice of intention to appoint an administrator is given by any person (including the other party’s directors, the other party or any qualifying floating charge holder as defined in the Insolvency Act 1986), an application is made to court or an order is made for the appointment of an administrator or if an administrator is appointed or any step is taken by any person with a view to placing the other party into administration as defined by the Insolvency Act 1986; or</w:t>
      </w:r>
      <w:bookmarkEnd w:id="241"/>
    </w:p>
    <w:p w:rsidR="005C7395" w:rsidRDefault="005C7395" w:rsidP="005C7395">
      <w:pPr>
        <w:pStyle w:val="ListParagraph"/>
        <w:numPr>
          <w:ilvl w:val="0"/>
          <w:numId w:val="38"/>
        </w:numPr>
        <w:tabs>
          <w:tab w:val="num" w:pos="2409"/>
        </w:tabs>
        <w:adjustRightInd w:val="0"/>
        <w:spacing w:after="200" w:line="288" w:lineRule="auto"/>
        <w:contextualSpacing/>
        <w:jc w:val="both"/>
        <w:rPr>
          <w:rFonts w:ascii="Arial" w:eastAsia="Arial" w:hAnsi="Arial" w:cs="Arial"/>
          <w:sz w:val="20"/>
          <w:lang w:eastAsia="en-GB"/>
        </w:rPr>
      </w:pPr>
      <w:proofErr w:type="gramStart"/>
      <w:r w:rsidRPr="00617808">
        <w:rPr>
          <w:rFonts w:ascii="Arial" w:eastAsia="Arial" w:hAnsi="Arial" w:cs="Arial"/>
          <w:sz w:val="20"/>
          <w:lang w:eastAsia="en-GB"/>
        </w:rPr>
        <w:t>if</w:t>
      </w:r>
      <w:proofErr w:type="gramEnd"/>
      <w:r w:rsidRPr="00617808">
        <w:rPr>
          <w:rFonts w:ascii="Arial" w:eastAsia="Arial" w:hAnsi="Arial" w:cs="Arial"/>
          <w:sz w:val="20"/>
          <w:lang w:eastAsia="en-GB"/>
        </w:rPr>
        <w:t xml:space="preserve"> any event or circumstance occurs which under the law of any relevant jurisdiction has an analogous or equivalent effect to any of the events listed in clauses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_Ref404610838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to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_Ref404610842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in relation to the other party. </w:t>
      </w:r>
    </w:p>
    <w:p w:rsidR="005C7395" w:rsidRPr="00617808" w:rsidRDefault="005C7395" w:rsidP="005C7395">
      <w:pPr>
        <w:pStyle w:val="ListParagraph"/>
        <w:tabs>
          <w:tab w:val="num" w:pos="2409"/>
        </w:tabs>
        <w:adjustRightInd w:val="0"/>
        <w:spacing w:after="200" w:line="288" w:lineRule="auto"/>
        <w:ind w:left="2421"/>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 xml:space="preserve">For the purposes of this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_Ref101003901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15</w:t>
      </w:r>
      <w:r w:rsidRPr="00617808">
        <w:rPr>
          <w:rFonts w:ascii="Arial" w:eastAsia="Arial" w:hAnsi="Arial" w:cs="Arial"/>
          <w:sz w:val="20"/>
          <w:lang w:eastAsia="en-GB"/>
        </w:rPr>
        <w:fldChar w:fldCharType="end"/>
      </w:r>
      <w:r w:rsidRPr="00617808">
        <w:rPr>
          <w:rFonts w:ascii="Arial" w:eastAsia="Arial" w:hAnsi="Arial" w:cs="Arial"/>
          <w:sz w:val="20"/>
          <w:lang w:eastAsia="en-GB"/>
        </w:rPr>
        <w:t>:</w:t>
      </w:r>
    </w:p>
    <w:p w:rsidR="005C7395" w:rsidRPr="00617808"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Pr="00617808"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a breach shall be considered capable of remedy:</w:t>
      </w:r>
    </w:p>
    <w:p w:rsidR="005C7395" w:rsidRDefault="005C7395" w:rsidP="005C7395">
      <w:pPr>
        <w:pStyle w:val="ListParagraph"/>
        <w:numPr>
          <w:ilvl w:val="0"/>
          <w:numId w:val="39"/>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the party in breach can comply with the provision in question in all respects other than as to the time of performance; and</w:t>
      </w:r>
    </w:p>
    <w:p w:rsidR="005C7395" w:rsidRDefault="005C7395" w:rsidP="005C7395">
      <w:pPr>
        <w:pStyle w:val="ListParagraph"/>
        <w:numPr>
          <w:ilvl w:val="0"/>
          <w:numId w:val="39"/>
        </w:numPr>
        <w:tabs>
          <w:tab w:val="num" w:pos="2409"/>
        </w:tabs>
        <w:adjustRightInd w:val="0"/>
        <w:spacing w:after="200" w:line="288" w:lineRule="auto"/>
        <w:contextualSpacing/>
        <w:jc w:val="both"/>
        <w:rPr>
          <w:rFonts w:ascii="Arial" w:eastAsia="Arial" w:hAnsi="Arial" w:cs="Arial"/>
          <w:sz w:val="20"/>
          <w:lang w:eastAsia="en-GB"/>
        </w:rPr>
      </w:pPr>
      <w:proofErr w:type="gramStart"/>
      <w:r w:rsidRPr="00617808">
        <w:rPr>
          <w:rFonts w:ascii="Arial" w:eastAsia="Arial" w:hAnsi="Arial" w:cs="Arial"/>
          <w:sz w:val="20"/>
          <w:lang w:eastAsia="en-GB"/>
        </w:rPr>
        <w:t>if</w:t>
      </w:r>
      <w:proofErr w:type="gramEnd"/>
      <w:r w:rsidRPr="00617808">
        <w:rPr>
          <w:rFonts w:ascii="Arial" w:eastAsia="Arial" w:hAnsi="Arial" w:cs="Arial"/>
          <w:sz w:val="20"/>
          <w:lang w:eastAsia="en-GB"/>
        </w:rPr>
        <w:t xml:space="preserve"> time of performance is not of the essence.</w:t>
      </w:r>
    </w:p>
    <w:p w:rsidR="005C7395" w:rsidRPr="00617808" w:rsidRDefault="005C7395" w:rsidP="005C7395">
      <w:pPr>
        <w:pStyle w:val="ListParagraph"/>
        <w:tabs>
          <w:tab w:val="num" w:pos="2409"/>
        </w:tabs>
        <w:adjustRightInd w:val="0"/>
        <w:spacing w:after="200" w:line="288" w:lineRule="auto"/>
        <w:ind w:left="2421"/>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242" w:name="_Ref395191755"/>
      <w:r w:rsidRPr="00617808">
        <w:rPr>
          <w:rFonts w:ascii="Arial" w:eastAsia="Arial" w:hAnsi="Arial" w:cs="Arial"/>
          <w:sz w:val="20"/>
          <w:lang w:eastAsia="en-GB"/>
        </w:rPr>
        <w:t xml:space="preserve">Termination of this Agreement for any reason, whether under this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_Ref101003901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15</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or not, shall be without prejudice to the accrued rights and liabilities of the parties on the date of termination.</w:t>
      </w:r>
      <w:bookmarkStart w:id="243" w:name="_Ref397526700"/>
      <w:bookmarkEnd w:id="242"/>
    </w:p>
    <w:p w:rsidR="005C7395"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Upon the termination of this Agreement for any reason:</w:t>
      </w:r>
      <w:bookmarkEnd w:id="243"/>
      <w:r w:rsidRPr="00617808">
        <w:rPr>
          <w:rFonts w:ascii="Arial" w:eastAsia="Arial" w:hAnsi="Arial" w:cs="Arial"/>
          <w:sz w:val="20"/>
          <w:lang w:eastAsia="en-GB"/>
        </w:rPr>
        <w:t xml:space="preserve"> </w:t>
      </w:r>
    </w:p>
    <w:p w:rsidR="005C7395" w:rsidRPr="00617808" w:rsidRDefault="005C7395" w:rsidP="005C7395">
      <w:pPr>
        <w:pStyle w:val="ListParagrap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 the Supplier shall immediately deliver to the Customer all Deliverables whether or not then complete, and return all materials of the Customer referred to in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_Ref396922551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12.2</w:t>
      </w:r>
      <w:r w:rsidRPr="00617808">
        <w:rPr>
          <w:rFonts w:ascii="Arial" w:eastAsia="Arial" w:hAnsi="Arial" w:cs="Arial"/>
          <w:sz w:val="20"/>
          <w:lang w:eastAsia="en-GB"/>
        </w:rPr>
        <w:fldChar w:fldCharType="end"/>
      </w:r>
      <w:r w:rsidRPr="00617808">
        <w:rPr>
          <w:rFonts w:ascii="Arial" w:eastAsia="Arial" w:hAnsi="Arial" w:cs="Arial"/>
          <w:sz w:val="20"/>
          <w:lang w:eastAsia="en-GB"/>
        </w:rPr>
        <w:t>; and</w:t>
      </w:r>
      <w:bookmarkStart w:id="244" w:name="a893744"/>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proofErr w:type="gramStart"/>
      <w:r w:rsidRPr="00617808">
        <w:rPr>
          <w:rFonts w:ascii="Arial" w:eastAsia="Arial" w:hAnsi="Arial" w:cs="Arial"/>
          <w:sz w:val="20"/>
          <w:lang w:eastAsia="en-GB"/>
        </w:rPr>
        <w:t>the</w:t>
      </w:r>
      <w:proofErr w:type="gramEnd"/>
      <w:r w:rsidRPr="00617808">
        <w:rPr>
          <w:rFonts w:ascii="Arial" w:eastAsia="Arial" w:hAnsi="Arial" w:cs="Arial"/>
          <w:sz w:val="20"/>
          <w:lang w:eastAsia="en-GB"/>
        </w:rPr>
        <w:t xml:space="preserve"> Supplier shall, if so requested by the Customer, provide all assistance reasonably required by the Customer to facilitate the smooth transition of the Services to the Customer or any replacement supplier appointed by it.  In the absence of agreement, the Customer shall pay for any such assistance at the Supplier’s standard time and material rates</w:t>
      </w:r>
      <w:bookmarkEnd w:id="244"/>
      <w:r w:rsidRPr="00617808">
        <w:rPr>
          <w:rFonts w:ascii="Arial" w:eastAsia="Arial" w:hAnsi="Arial" w:cs="Arial"/>
          <w:sz w:val="20"/>
          <w:lang w:eastAsia="en-GB"/>
        </w:rPr>
        <w:t>.</w:t>
      </w:r>
    </w:p>
    <w:p w:rsidR="005C7395" w:rsidRPr="00617808" w:rsidRDefault="005C7395" w:rsidP="005C7395">
      <w:pPr>
        <w:pStyle w:val="ListParagraph"/>
        <w:tabs>
          <w:tab w:val="num" w:pos="1701"/>
        </w:tabs>
        <w:adjustRightInd w:val="0"/>
        <w:spacing w:after="200" w:line="288" w:lineRule="auto"/>
        <w:ind w:left="993"/>
        <w:jc w:val="both"/>
        <w:rPr>
          <w:rFonts w:ascii="Arial" w:eastAsia="Arial" w:hAnsi="Arial" w:cs="Arial"/>
          <w:sz w:val="20"/>
          <w:lang w:eastAsia="en-GB"/>
        </w:rPr>
      </w:pPr>
    </w:p>
    <w:p w:rsidR="005C7395" w:rsidRDefault="005C7395" w:rsidP="005C7395">
      <w:pPr>
        <w:pStyle w:val="ListParagraph"/>
        <w:keepNext/>
        <w:numPr>
          <w:ilvl w:val="0"/>
          <w:numId w:val="37"/>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245" w:name="_Toc408303308"/>
      <w:bookmarkStart w:id="246" w:name="_Ref412476686"/>
      <w:bookmarkStart w:id="247" w:name="_Ref412477376"/>
      <w:bookmarkStart w:id="248" w:name="_Ref402817359"/>
      <w:bookmarkStart w:id="249" w:name="_Ref397803960"/>
      <w:bookmarkStart w:id="250" w:name="_Ref132186452"/>
      <w:bookmarkStart w:id="251" w:name="_Ref132186362"/>
      <w:bookmarkStart w:id="252" w:name="_Ref104712237"/>
      <w:bookmarkStart w:id="253" w:name="_Ref104635653"/>
      <w:bookmarkStart w:id="254" w:name="_Toc477345570"/>
      <w:bookmarkStart w:id="255" w:name="_Toc482005635"/>
      <w:bookmarkStart w:id="256" w:name="_Toc482008238"/>
      <w:bookmarkStart w:id="257" w:name="_Toc489967346"/>
      <w:bookmarkStart w:id="258" w:name="_Toc490828764"/>
      <w:r w:rsidRPr="00617808">
        <w:rPr>
          <w:rFonts w:ascii="Arial" w:eastAsia="Arial" w:hAnsi="Arial" w:cs="Arial"/>
          <w:b/>
          <w:bCs/>
          <w:caps/>
          <w:sz w:val="20"/>
          <w:lang w:eastAsia="en-GB"/>
        </w:rPr>
        <w:t>General</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5C7395" w:rsidRPr="00617808" w:rsidRDefault="005C7395" w:rsidP="005C7395">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5C7395" w:rsidRDefault="005C7395" w:rsidP="005C7395">
      <w:pPr>
        <w:pStyle w:val="ListParagraph"/>
        <w:keepNext/>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bookmarkStart w:id="259" w:name="_Ref132186363"/>
      <w:bookmarkStart w:id="260" w:name="_Ref23759120"/>
      <w:bookmarkStart w:id="261" w:name="_Ref22370021"/>
      <w:r w:rsidRPr="00617808">
        <w:rPr>
          <w:rFonts w:ascii="Arial" w:eastAsia="Arial" w:hAnsi="Arial" w:cs="Arial"/>
          <w:b/>
          <w:bCs/>
          <w:sz w:val="20"/>
          <w:lang w:eastAsia="en-GB"/>
        </w:rPr>
        <w:t>Subcontracting and Assignment</w:t>
      </w:r>
      <w:bookmarkEnd w:id="259"/>
      <w:bookmarkEnd w:id="260"/>
      <w:bookmarkEnd w:id="261"/>
    </w:p>
    <w:p w:rsidR="005C7395" w:rsidRPr="00617808" w:rsidRDefault="005C7395" w:rsidP="005C7395">
      <w:pPr>
        <w:pStyle w:val="ListParagraph"/>
        <w:keepNext/>
        <w:tabs>
          <w:tab w:val="num" w:pos="709"/>
        </w:tabs>
        <w:adjustRightInd w:val="0"/>
        <w:spacing w:after="200" w:line="288" w:lineRule="auto"/>
        <w:ind w:left="360"/>
        <w:jc w:val="both"/>
        <w:rPr>
          <w:rFonts w:ascii="Arial" w:eastAsia="Arial" w:hAnsi="Arial" w:cs="Arial"/>
          <w:b/>
          <w:bCs/>
          <w:sz w:val="20"/>
          <w:lang w:eastAsia="en-GB"/>
        </w:rPr>
      </w:pP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The Supplier may not without the prior written consent of the Customer sub-contract to any other person the performance of any of the obligations undertaken by it.  </w:t>
      </w: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The Customer may assign, transfer (in whole or in part), charge, declare a trust over or deal in any manner with this Agreement or the benefit or burden of or the rights under this Agreement.</w:t>
      </w:r>
    </w:p>
    <w:p w:rsidR="005C7395" w:rsidRPr="00617808"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The Supplier may not without the prior written consent of the Customer assign, transfer (in whole or in part), charge, declare a trust over or deal in any manner with this Agreement or the benefit or burden of or the rights under this Agreement. </w:t>
      </w:r>
    </w:p>
    <w:p w:rsidR="005C7395" w:rsidRDefault="005C7395" w:rsidP="005C7395">
      <w:pPr>
        <w:pStyle w:val="ListParagraph"/>
        <w:keepNext/>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bookmarkStart w:id="262" w:name="_Ref132186364"/>
      <w:bookmarkStart w:id="263" w:name="_Ref95183970"/>
      <w:r w:rsidRPr="00617808">
        <w:rPr>
          <w:rFonts w:ascii="Arial" w:eastAsia="Arial" w:hAnsi="Arial" w:cs="Arial"/>
          <w:b/>
          <w:bCs/>
          <w:sz w:val="20"/>
          <w:lang w:eastAsia="en-GB"/>
        </w:rPr>
        <w:t>Force Majeure</w:t>
      </w:r>
      <w:bookmarkStart w:id="264" w:name="_Ref404591880"/>
      <w:bookmarkEnd w:id="262"/>
      <w:bookmarkEnd w:id="263"/>
    </w:p>
    <w:p w:rsidR="005C7395" w:rsidRDefault="005C7395" w:rsidP="005C7395">
      <w:pPr>
        <w:pStyle w:val="ListParagraph"/>
        <w:keepNext/>
        <w:adjustRightInd w:val="0"/>
        <w:spacing w:after="200" w:line="288" w:lineRule="auto"/>
        <w:ind w:left="360"/>
        <w:jc w:val="both"/>
        <w:rPr>
          <w:rFonts w:ascii="Arial" w:eastAsia="Arial" w:hAnsi="Arial" w:cs="Arial"/>
          <w:b/>
          <w:bCs/>
          <w:sz w:val="20"/>
          <w:lang w:eastAsia="en-GB"/>
        </w:rPr>
      </w:pPr>
    </w:p>
    <w:p w:rsidR="005C7395" w:rsidRPr="00617808" w:rsidRDefault="005C7395" w:rsidP="005C7395">
      <w:pPr>
        <w:pStyle w:val="ListParagraph"/>
        <w:keepNext/>
        <w:numPr>
          <w:ilvl w:val="2"/>
          <w:numId w:val="37"/>
        </w:numPr>
        <w:tabs>
          <w:tab w:val="num" w:pos="1701"/>
        </w:tabs>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Neither party shall be liable to the other party for any delay or non-performance of its obligations under this Agreement to the extent that its performance is interrupted or prevented by any act or omission beyond its reasonable control.</w:t>
      </w:r>
      <w:bookmarkStart w:id="265" w:name="_Ref404591882"/>
      <w:bookmarkEnd w:id="264"/>
    </w:p>
    <w:p w:rsidR="005C7395" w:rsidRPr="00617808" w:rsidRDefault="005C7395" w:rsidP="005C7395">
      <w:pPr>
        <w:pStyle w:val="ListParagraph"/>
        <w:keepNext/>
        <w:numPr>
          <w:ilvl w:val="2"/>
          <w:numId w:val="37"/>
        </w:numPr>
        <w:tabs>
          <w:tab w:val="num" w:pos="1701"/>
        </w:tabs>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Such delay or non-performance shall not constitute a breach of this Agreement and the time for performance shall be extended by a period equivalent to that during which performance is so prevented provided that if such delay or failure persists for sixty (60) days or more, the party not affected may, at its option and if in its opinion it is reasonable for it to do so, terminate this Agreement by giving fourteen (14) days written notice of such termination to the other party.</w:t>
      </w:r>
      <w:bookmarkEnd w:id="265"/>
    </w:p>
    <w:p w:rsidR="005C7395" w:rsidRPr="00617808" w:rsidRDefault="005C7395" w:rsidP="005C7395">
      <w:pPr>
        <w:pStyle w:val="ListParagraph"/>
        <w:keepNext/>
        <w:tabs>
          <w:tab w:val="num" w:pos="1701"/>
        </w:tabs>
        <w:adjustRightInd w:val="0"/>
        <w:spacing w:after="200" w:line="288" w:lineRule="auto"/>
        <w:ind w:left="993"/>
        <w:jc w:val="both"/>
        <w:rPr>
          <w:rFonts w:ascii="Arial" w:eastAsia="Arial" w:hAnsi="Arial" w:cs="Arial"/>
          <w:b/>
          <w:bCs/>
          <w:sz w:val="20"/>
          <w:lang w:eastAsia="en-GB"/>
        </w:rPr>
      </w:pPr>
    </w:p>
    <w:p w:rsidR="005C7395" w:rsidRPr="00617808"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266" w:name="_Ref132186365"/>
      <w:bookmarkStart w:id="267" w:name="_Ref95183971"/>
      <w:r w:rsidRPr="00617808">
        <w:rPr>
          <w:rFonts w:ascii="Arial" w:eastAsia="Arial" w:hAnsi="Arial" w:cs="Arial"/>
          <w:b/>
          <w:sz w:val="20"/>
          <w:lang w:eastAsia="en-GB"/>
        </w:rPr>
        <w:t>Amendments</w:t>
      </w:r>
      <w:bookmarkEnd w:id="266"/>
      <w:bookmarkEnd w:id="267"/>
    </w:p>
    <w:p w:rsidR="005C7395" w:rsidRPr="00617808"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2"/>
          <w:numId w:val="40"/>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No amendment of this Agreement shall be effective unless it is in writing and signed by or on behalf of each of the parties. </w:t>
      </w:r>
    </w:p>
    <w:p w:rsidR="005C7395" w:rsidRPr="00617808" w:rsidRDefault="005C7395" w:rsidP="005C7395">
      <w:pPr>
        <w:pStyle w:val="ListParagraph"/>
        <w:adjustRightInd w:val="0"/>
        <w:spacing w:after="200" w:line="288" w:lineRule="auto"/>
        <w:ind w:left="993"/>
        <w:jc w:val="both"/>
        <w:rPr>
          <w:rFonts w:ascii="Arial" w:eastAsia="Arial" w:hAnsi="Arial" w:cs="Arial"/>
          <w:sz w:val="20"/>
          <w:lang w:eastAsia="en-GB"/>
        </w:rPr>
      </w:pPr>
    </w:p>
    <w:p w:rsidR="005C7395" w:rsidRDefault="005C7395" w:rsidP="005C7395">
      <w:pPr>
        <w:pStyle w:val="ListParagraph"/>
        <w:keepNext/>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bookmarkStart w:id="268" w:name="_Ref132186366"/>
      <w:bookmarkStart w:id="269" w:name="_Ref95183972"/>
      <w:r w:rsidRPr="00617808">
        <w:rPr>
          <w:rFonts w:ascii="Arial" w:eastAsia="Arial" w:hAnsi="Arial" w:cs="Arial"/>
          <w:b/>
          <w:bCs/>
          <w:sz w:val="20"/>
          <w:lang w:eastAsia="en-GB"/>
        </w:rPr>
        <w:t>Waivers and Remedies</w:t>
      </w:r>
      <w:bookmarkEnd w:id="268"/>
      <w:bookmarkEnd w:id="269"/>
    </w:p>
    <w:p w:rsidR="005C7395" w:rsidRPr="00617808" w:rsidRDefault="005C7395" w:rsidP="005C7395">
      <w:pPr>
        <w:pStyle w:val="ListParagraph"/>
        <w:keepNext/>
        <w:tabs>
          <w:tab w:val="num" w:pos="709"/>
        </w:tabs>
        <w:adjustRightInd w:val="0"/>
        <w:spacing w:after="200" w:line="288" w:lineRule="auto"/>
        <w:ind w:left="360"/>
        <w:jc w:val="both"/>
        <w:rPr>
          <w:rFonts w:ascii="Arial" w:eastAsia="Arial" w:hAnsi="Arial" w:cs="Arial"/>
          <w:b/>
          <w:bCs/>
          <w:sz w:val="20"/>
          <w:lang w:eastAsia="en-GB"/>
        </w:rPr>
      </w:pP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Except as otherwise stated in this Agreement, the rights and remedies of each party under this Agreement:</w:t>
      </w:r>
    </w:p>
    <w:p w:rsidR="005C7395" w:rsidRDefault="005C7395" w:rsidP="005C7395">
      <w:pPr>
        <w:pStyle w:val="ListParagraph"/>
        <w:adjustRightInd w:val="0"/>
        <w:spacing w:after="200" w:line="288" w:lineRule="auto"/>
        <w:ind w:left="993"/>
        <w:jc w:val="both"/>
        <w:rPr>
          <w:rFonts w:ascii="Arial" w:eastAsia="Arial" w:hAnsi="Arial" w:cs="Arial"/>
          <w:sz w:val="20"/>
          <w:lang w:eastAsia="en-GB"/>
        </w:rPr>
      </w:pPr>
    </w:p>
    <w:p w:rsidR="005C7395" w:rsidRDefault="005C7395" w:rsidP="005C7395">
      <w:pPr>
        <w:pStyle w:val="ListParagraph"/>
        <w:numPr>
          <w:ilvl w:val="0"/>
          <w:numId w:val="41"/>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are in addition to and not exclusive of any other rights or remedies under this Agreement or the general law; and</w:t>
      </w:r>
    </w:p>
    <w:p w:rsidR="005C7395" w:rsidRDefault="005C7395" w:rsidP="005C7395">
      <w:pPr>
        <w:pStyle w:val="ListParagraph"/>
        <w:numPr>
          <w:ilvl w:val="0"/>
          <w:numId w:val="41"/>
        </w:numPr>
        <w:tabs>
          <w:tab w:val="num" w:pos="2409"/>
        </w:tabs>
        <w:adjustRightInd w:val="0"/>
        <w:spacing w:after="200" w:line="288" w:lineRule="auto"/>
        <w:contextualSpacing/>
        <w:jc w:val="both"/>
        <w:rPr>
          <w:rFonts w:ascii="Arial" w:eastAsia="Arial" w:hAnsi="Arial" w:cs="Arial"/>
          <w:sz w:val="20"/>
          <w:lang w:eastAsia="en-GB"/>
        </w:rPr>
      </w:pPr>
      <w:proofErr w:type="gramStart"/>
      <w:r w:rsidRPr="00617808">
        <w:rPr>
          <w:rFonts w:ascii="Arial" w:eastAsia="Arial" w:hAnsi="Arial" w:cs="Arial"/>
          <w:sz w:val="20"/>
          <w:lang w:eastAsia="en-GB"/>
        </w:rPr>
        <w:t>may</w:t>
      </w:r>
      <w:proofErr w:type="gramEnd"/>
      <w:r w:rsidRPr="00617808">
        <w:rPr>
          <w:rFonts w:ascii="Arial" w:eastAsia="Arial" w:hAnsi="Arial" w:cs="Arial"/>
          <w:sz w:val="20"/>
          <w:lang w:eastAsia="en-GB"/>
        </w:rPr>
        <w:t xml:space="preserve"> be waived only in writing and specifically.</w:t>
      </w:r>
    </w:p>
    <w:p w:rsidR="005C7395" w:rsidRPr="00617808" w:rsidRDefault="005C7395" w:rsidP="005C7395">
      <w:pPr>
        <w:pStyle w:val="ListParagraph"/>
        <w:tabs>
          <w:tab w:val="num" w:pos="2409"/>
        </w:tabs>
        <w:adjustRightInd w:val="0"/>
        <w:spacing w:after="200" w:line="288" w:lineRule="auto"/>
        <w:ind w:left="1713"/>
        <w:jc w:val="bot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Delay in exercising or non-exercise of any right under this Agreement is not a waiver of that or any other right.</w:t>
      </w: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Partial exercise of any right under this Agreement shall not preclude any further or other exercise of that right or any other right under this Agreement.</w:t>
      </w: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Waiver of a breach of any term of this Agreement shall not operate as a waiver of breach of any other term or any subsequent breach of that term.</w:t>
      </w:r>
    </w:p>
    <w:p w:rsidR="005C7395" w:rsidRPr="00617808" w:rsidRDefault="005C7395" w:rsidP="005C7395">
      <w:pPr>
        <w:pStyle w:val="ListParagraph"/>
        <w:tabs>
          <w:tab w:val="num" w:pos="1701"/>
        </w:tabs>
        <w:adjustRightInd w:val="0"/>
        <w:spacing w:after="200" w:line="288" w:lineRule="auto"/>
        <w:ind w:left="993"/>
        <w:jc w:val="both"/>
        <w:rPr>
          <w:rFonts w:ascii="Arial" w:eastAsia="Arial" w:hAnsi="Arial" w:cs="Arial"/>
          <w:sz w:val="20"/>
          <w:lang w:eastAsia="en-GB"/>
        </w:rPr>
      </w:pPr>
    </w:p>
    <w:p w:rsidR="005C7395" w:rsidRDefault="005C7395" w:rsidP="005C7395">
      <w:pPr>
        <w:pStyle w:val="ListParagraph"/>
        <w:keepNext/>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bookmarkStart w:id="270" w:name="_Ref132186367"/>
      <w:bookmarkStart w:id="271" w:name="_Ref95183973"/>
      <w:r w:rsidRPr="00617808">
        <w:rPr>
          <w:rFonts w:ascii="Arial" w:eastAsia="Arial" w:hAnsi="Arial" w:cs="Arial"/>
          <w:b/>
          <w:bCs/>
          <w:sz w:val="20"/>
          <w:lang w:eastAsia="en-GB"/>
        </w:rPr>
        <w:t>Severance</w:t>
      </w:r>
      <w:bookmarkEnd w:id="270"/>
      <w:bookmarkEnd w:id="271"/>
    </w:p>
    <w:p w:rsidR="005C7395" w:rsidRPr="00617808" w:rsidRDefault="005C7395" w:rsidP="005C7395">
      <w:pPr>
        <w:pStyle w:val="ListParagraph"/>
        <w:keepNext/>
        <w:tabs>
          <w:tab w:val="num" w:pos="709"/>
        </w:tabs>
        <w:adjustRightInd w:val="0"/>
        <w:spacing w:after="200" w:line="288" w:lineRule="auto"/>
        <w:ind w:left="360"/>
        <w:jc w:val="both"/>
        <w:rPr>
          <w:rFonts w:ascii="Arial" w:eastAsia="Arial" w:hAnsi="Arial" w:cs="Arial"/>
          <w:b/>
          <w:bCs/>
          <w:sz w:val="20"/>
          <w:lang w:eastAsia="en-GB"/>
        </w:rPr>
      </w:pPr>
    </w:p>
    <w:p w:rsidR="005C7395" w:rsidRDefault="005C7395" w:rsidP="005C7395">
      <w:pPr>
        <w:pStyle w:val="ListParagraph"/>
        <w:numPr>
          <w:ilvl w:val="2"/>
          <w:numId w:val="37"/>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If any provision of this Agreement is or becomes illegal, invalid or unenforceable in any jurisdiction, that shall not affect:</w:t>
      </w:r>
    </w:p>
    <w:p w:rsidR="005C7395" w:rsidRDefault="005C7395" w:rsidP="005C7395">
      <w:pPr>
        <w:pStyle w:val="ListParagraph"/>
        <w:adjustRightInd w:val="0"/>
        <w:spacing w:after="200" w:line="288" w:lineRule="auto"/>
        <w:ind w:left="993"/>
        <w:jc w:val="both"/>
        <w:rPr>
          <w:rFonts w:ascii="Arial" w:eastAsia="Arial" w:hAnsi="Arial" w:cs="Arial"/>
          <w:sz w:val="20"/>
          <w:lang w:eastAsia="en-GB"/>
        </w:rPr>
      </w:pPr>
    </w:p>
    <w:p w:rsidR="005C7395" w:rsidRDefault="005C7395" w:rsidP="005C7395">
      <w:pPr>
        <w:pStyle w:val="ListParagraph"/>
        <w:numPr>
          <w:ilvl w:val="0"/>
          <w:numId w:val="42"/>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the legality, validity or enforceability in that jurisdiction of any other provision of this Agreement; or</w:t>
      </w:r>
      <w:bookmarkStart w:id="272" w:name="_Ref174857963"/>
    </w:p>
    <w:p w:rsidR="005C7395" w:rsidRDefault="005C7395" w:rsidP="005C7395">
      <w:pPr>
        <w:pStyle w:val="ListParagraph"/>
        <w:numPr>
          <w:ilvl w:val="0"/>
          <w:numId w:val="42"/>
        </w:numPr>
        <w:tabs>
          <w:tab w:val="num" w:pos="2409"/>
        </w:tabs>
        <w:adjustRightInd w:val="0"/>
        <w:spacing w:after="200" w:line="288" w:lineRule="auto"/>
        <w:contextualSpacing/>
        <w:jc w:val="both"/>
        <w:rPr>
          <w:rFonts w:ascii="Arial" w:eastAsia="Arial" w:hAnsi="Arial" w:cs="Arial"/>
          <w:sz w:val="20"/>
          <w:lang w:eastAsia="en-GB"/>
        </w:rPr>
      </w:pPr>
      <w:proofErr w:type="gramStart"/>
      <w:r w:rsidRPr="00617808">
        <w:rPr>
          <w:rFonts w:ascii="Arial" w:eastAsia="Arial" w:hAnsi="Arial" w:cs="Arial"/>
          <w:sz w:val="20"/>
          <w:lang w:eastAsia="en-GB"/>
        </w:rPr>
        <w:t>the</w:t>
      </w:r>
      <w:proofErr w:type="gramEnd"/>
      <w:r w:rsidRPr="00617808">
        <w:rPr>
          <w:rFonts w:ascii="Arial" w:eastAsia="Arial" w:hAnsi="Arial" w:cs="Arial"/>
          <w:sz w:val="20"/>
          <w:lang w:eastAsia="en-GB"/>
        </w:rPr>
        <w:t xml:space="preserve"> legality, validity or enforceability in any other jurisdiction of that or any other provision of this Agreement.</w:t>
      </w:r>
      <w:bookmarkEnd w:id="272"/>
    </w:p>
    <w:p w:rsidR="005C7395" w:rsidRPr="00617808" w:rsidRDefault="005C7395" w:rsidP="005C7395">
      <w:pPr>
        <w:pStyle w:val="ListParagraph"/>
        <w:tabs>
          <w:tab w:val="num" w:pos="2409"/>
        </w:tabs>
        <w:adjustRightInd w:val="0"/>
        <w:spacing w:after="200" w:line="288" w:lineRule="auto"/>
        <w:ind w:left="1440"/>
        <w:jc w:val="both"/>
        <w:rPr>
          <w:rFonts w:ascii="Arial" w:eastAsia="Arial" w:hAnsi="Arial" w:cs="Arial"/>
          <w:sz w:val="20"/>
          <w:lang w:eastAsia="en-GB"/>
        </w:rPr>
      </w:pPr>
    </w:p>
    <w:p w:rsidR="005C7395" w:rsidRDefault="005C7395" w:rsidP="005C7395">
      <w:pPr>
        <w:pStyle w:val="ListParagraph"/>
        <w:keepNext/>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bookmarkStart w:id="273" w:name="_Ref132186368"/>
      <w:bookmarkStart w:id="274" w:name="_Ref95183975"/>
      <w:r w:rsidRPr="00617808">
        <w:rPr>
          <w:rFonts w:ascii="Arial" w:eastAsia="Arial" w:hAnsi="Arial" w:cs="Arial"/>
          <w:b/>
          <w:bCs/>
          <w:sz w:val="20"/>
          <w:lang w:eastAsia="en-GB"/>
        </w:rPr>
        <w:t>Entire Agreement</w:t>
      </w:r>
      <w:bookmarkEnd w:id="273"/>
      <w:bookmarkEnd w:id="274"/>
    </w:p>
    <w:p w:rsidR="005C7395" w:rsidRPr="00617808" w:rsidRDefault="005C7395" w:rsidP="005C7395">
      <w:pPr>
        <w:pStyle w:val="ListParagraph"/>
        <w:keepNext/>
        <w:tabs>
          <w:tab w:val="num" w:pos="709"/>
        </w:tabs>
        <w:adjustRightInd w:val="0"/>
        <w:spacing w:after="200" w:line="288" w:lineRule="auto"/>
        <w:ind w:left="360"/>
        <w:jc w:val="both"/>
        <w:rPr>
          <w:rFonts w:ascii="Arial" w:eastAsia="Arial" w:hAnsi="Arial" w:cs="Arial"/>
          <w:b/>
          <w:bCs/>
          <w:sz w:val="20"/>
          <w:lang w:eastAsia="en-GB"/>
        </w:rPr>
      </w:pPr>
    </w:p>
    <w:p w:rsidR="005C7395" w:rsidRPr="00617808" w:rsidRDefault="005C7395" w:rsidP="005C7395">
      <w:pPr>
        <w:pStyle w:val="ListParagraph"/>
        <w:numPr>
          <w:ilvl w:val="2"/>
          <w:numId w:val="37"/>
        </w:numPr>
        <w:tabs>
          <w:tab w:val="num" w:pos="1701"/>
        </w:tabs>
        <w:adjustRightInd w:val="0"/>
        <w:spacing w:after="200" w:line="288" w:lineRule="auto"/>
        <w:ind w:left="993" w:hanging="993"/>
        <w:contextualSpacing/>
        <w:jc w:val="both"/>
        <w:rPr>
          <w:rFonts w:ascii="Arial" w:eastAsia="Arial" w:hAnsi="Arial" w:cs="Arial"/>
          <w:sz w:val="20"/>
          <w:lang w:eastAsia="en-GB"/>
        </w:rPr>
      </w:pPr>
      <w:bookmarkStart w:id="275" w:name="_Ref178590583"/>
      <w:r w:rsidRPr="00617808">
        <w:rPr>
          <w:rFonts w:ascii="Arial" w:eastAsia="Arial" w:hAnsi="Arial" w:cs="Arial"/>
          <w:sz w:val="20"/>
          <w:lang w:eastAsia="en-GB"/>
        </w:rPr>
        <w:t>This Agreement:</w:t>
      </w:r>
      <w:bookmarkEnd w:id="275"/>
    </w:p>
    <w:p w:rsidR="005C7395" w:rsidRDefault="005C7395" w:rsidP="005C7395">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constitutes the entire agreement between the parties with respect to the subject matter of this Agreement; and</w:t>
      </w:r>
    </w:p>
    <w:p w:rsidR="005C7395" w:rsidRPr="00617808" w:rsidRDefault="005C7395" w:rsidP="005C7395">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supersedes and extinguishes any prior drafts, agreements, undertakings, understandings, promises or conditions, whether oral or written, express or implied between the parties relating to such subject matter.</w:t>
      </w:r>
    </w:p>
    <w:p w:rsidR="005C7395" w:rsidRDefault="005C7395" w:rsidP="005C7395">
      <w:pPr>
        <w:pStyle w:val="ListParagraph"/>
        <w:numPr>
          <w:ilvl w:val="2"/>
          <w:numId w:val="37"/>
        </w:numPr>
        <w:tabs>
          <w:tab w:val="num" w:pos="1701"/>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Each party acknowledges to the other that it has not been induced to enter into this Agreement by, nor has it relied upon, any representation, promise, assurance, warranty or undertaking (whether in writing or not) by or on behalf of the other party or any other person save for those contained in this Agreement.  Accordingly, each of the parties acknowledges and agrees that the only remedy available to it in respect of the subject matter of this Agreement shall be for breach of contract under the terms of this Agreement and it shall have no right of action against any other party in respect of any such representation, promise, assurance, warranty or undertaking.</w:t>
      </w:r>
    </w:p>
    <w:p w:rsidR="005C7395" w:rsidRDefault="005C7395" w:rsidP="005C7395">
      <w:pPr>
        <w:pStyle w:val="ListParagraph"/>
        <w:adjustRightInd w:val="0"/>
        <w:spacing w:after="200" w:line="288" w:lineRule="auto"/>
        <w:jc w:val="both"/>
        <w:rPr>
          <w:rFonts w:ascii="Arial" w:eastAsia="Arial" w:hAnsi="Arial" w:cs="Arial"/>
          <w:sz w:val="20"/>
          <w:lang w:eastAsia="en-GB"/>
        </w:rPr>
      </w:pPr>
    </w:p>
    <w:p w:rsidR="005C7395" w:rsidRDefault="005C7395" w:rsidP="005C7395">
      <w:pPr>
        <w:pStyle w:val="ListParagraph"/>
        <w:numPr>
          <w:ilvl w:val="2"/>
          <w:numId w:val="37"/>
        </w:numPr>
        <w:tabs>
          <w:tab w:val="num" w:pos="1701"/>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This clause shall not exclude any liability which either party would otherwise have to the other or any right which either of them may have to rescind this Agreement in respect of any statements made fraudulently by the other prior to the execution of this Agreement or any rights which either of them may have in respect of fraudulent concealment by the other.</w:t>
      </w:r>
    </w:p>
    <w:p w:rsidR="005C7395" w:rsidRPr="00617808" w:rsidRDefault="005C7395" w:rsidP="005C7395">
      <w:pPr>
        <w:pStyle w:val="ListParagraph"/>
        <w:rPr>
          <w:rFonts w:ascii="Arial" w:eastAsia="Arial" w:hAnsi="Arial" w:cs="Arial"/>
          <w:sz w:val="20"/>
          <w:lang w:eastAsia="en-GB"/>
        </w:rPr>
      </w:pPr>
    </w:p>
    <w:p w:rsidR="005C7395" w:rsidRPr="00617808" w:rsidRDefault="005C7395" w:rsidP="005C7395">
      <w:pPr>
        <w:pStyle w:val="ListParagraph"/>
        <w:numPr>
          <w:ilvl w:val="2"/>
          <w:numId w:val="37"/>
        </w:numPr>
        <w:tabs>
          <w:tab w:val="num" w:pos="1701"/>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In the event of a conflict between any of the terms of this Agreement, the conflict shall be resolved according to the following descending order of priority, (</w:t>
      </w:r>
      <w:proofErr w:type="spellStart"/>
      <w:r w:rsidRPr="00617808">
        <w:rPr>
          <w:rFonts w:ascii="Arial" w:eastAsia="Arial" w:hAnsi="Arial" w:cs="Arial"/>
          <w:sz w:val="20"/>
          <w:lang w:eastAsia="en-GB"/>
        </w:rPr>
        <w:t>i</w:t>
      </w:r>
      <w:proofErr w:type="spellEnd"/>
      <w:r w:rsidRPr="00617808">
        <w:rPr>
          <w:rFonts w:ascii="Arial" w:eastAsia="Arial" w:hAnsi="Arial" w:cs="Arial"/>
          <w:sz w:val="20"/>
          <w:lang w:eastAsia="en-GB"/>
        </w:rPr>
        <w:t>) the clauses of this Agreement, then (ii) the Schedules.</w:t>
      </w:r>
      <w:r w:rsidRPr="00617808">
        <w:rPr>
          <w:rFonts w:ascii="Arial" w:eastAsia="Arial" w:hAnsi="Arial" w:cs="Arial"/>
          <w:b/>
          <w:sz w:val="20"/>
          <w:shd w:val="clear" w:color="auto" w:fill="00FFFF"/>
          <w:lang w:eastAsia="en-GB"/>
        </w:rPr>
        <w:t xml:space="preserve"> </w:t>
      </w:r>
    </w:p>
    <w:p w:rsidR="005C7395" w:rsidRPr="00617808" w:rsidRDefault="005C7395" w:rsidP="005C7395">
      <w:pPr>
        <w:pStyle w:val="ListParagraph"/>
        <w:rPr>
          <w:rFonts w:ascii="Arial" w:eastAsia="Arial" w:hAnsi="Arial" w:cs="Arial"/>
          <w:sz w:val="20"/>
          <w:lang w:eastAsia="en-GB"/>
        </w:rPr>
      </w:pPr>
    </w:p>
    <w:p w:rsidR="005C7395" w:rsidRPr="00617808" w:rsidRDefault="005C7395" w:rsidP="005C7395">
      <w:pPr>
        <w:pStyle w:val="ListParagraph"/>
        <w:tabs>
          <w:tab w:val="num" w:pos="1701"/>
        </w:tabs>
        <w:adjustRightInd w:val="0"/>
        <w:spacing w:after="200" w:line="288" w:lineRule="auto"/>
        <w:jc w:val="both"/>
        <w:rPr>
          <w:rFonts w:ascii="Arial" w:eastAsia="Arial" w:hAnsi="Arial" w:cs="Arial"/>
          <w:sz w:val="20"/>
          <w:lang w:eastAsia="en-GB"/>
        </w:rPr>
      </w:pPr>
    </w:p>
    <w:p w:rsidR="005C7395" w:rsidRPr="00617808"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276" w:name="_Ref132186369"/>
      <w:bookmarkStart w:id="277" w:name="_Ref95183976"/>
      <w:r w:rsidRPr="00617808">
        <w:rPr>
          <w:rFonts w:ascii="Arial" w:eastAsia="Arial" w:hAnsi="Arial" w:cs="Arial"/>
          <w:b/>
          <w:sz w:val="20"/>
          <w:lang w:eastAsia="en-GB"/>
        </w:rPr>
        <w:t>Survival Of Obligations</w:t>
      </w:r>
      <w:bookmarkEnd w:id="276"/>
      <w:bookmarkEnd w:id="277"/>
    </w:p>
    <w:p w:rsidR="005C7395" w:rsidRPr="00617808" w:rsidRDefault="005C7395" w:rsidP="005C7395">
      <w:pPr>
        <w:pStyle w:val="ListParagraph"/>
        <w:tabs>
          <w:tab w:val="num" w:pos="709"/>
        </w:tabs>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2"/>
          <w:numId w:val="37"/>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Notwithstanding any provision of this Agreement to the contrary, the provisions of clauses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_Ref445724288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8</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_Ref95183963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9</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_Ref132186446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10</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_Ref397526654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10.1</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_Ref397526656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12</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_Ref407227102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_Ref395191755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15.3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_Ref397526700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15.3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and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_Ref104635653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16</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and any other clauses which expressly or impliedly survive termination of this Agreement for any reason whatsoever shall continue in full force and effect after termination.</w:t>
      </w:r>
    </w:p>
    <w:p w:rsidR="005C7395" w:rsidRPr="00617808" w:rsidRDefault="005C7395" w:rsidP="005C7395">
      <w:pPr>
        <w:pStyle w:val="ListParagraph"/>
        <w:adjustRightInd w:val="0"/>
        <w:spacing w:after="200" w:line="288" w:lineRule="auto"/>
        <w:ind w:left="993"/>
        <w:jc w:val="both"/>
        <w:rPr>
          <w:rFonts w:ascii="Arial" w:eastAsia="Arial" w:hAnsi="Arial" w:cs="Arial"/>
          <w:sz w:val="20"/>
          <w:lang w:eastAsia="en-GB"/>
        </w:rPr>
      </w:pPr>
    </w:p>
    <w:p w:rsidR="005C7395" w:rsidRPr="00617808"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278" w:name="_Ref132186370"/>
      <w:bookmarkStart w:id="279" w:name="_Ref95183977"/>
      <w:r w:rsidRPr="00617808">
        <w:rPr>
          <w:rFonts w:ascii="Arial" w:eastAsia="Arial" w:hAnsi="Arial" w:cs="Arial"/>
          <w:b/>
          <w:sz w:val="20"/>
          <w:lang w:eastAsia="en-GB"/>
        </w:rPr>
        <w:t>No Partnership/Agency</w:t>
      </w:r>
      <w:bookmarkEnd w:id="278"/>
      <w:bookmarkEnd w:id="279"/>
    </w:p>
    <w:p w:rsidR="005C7395" w:rsidRPr="00617808"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2"/>
          <w:numId w:val="37"/>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Nothing in this Agreement is intended to or shall operate to create a partnership or joint venture of any kind between the parties, or to authorise either party to act as agent for the other, and neither party shall have authority to act in the name or on behalf of or otherwise to bind the other in any way (including the making of any representation or warranty, the assumption of any obligation or liability and the exercise of any right or power).</w:t>
      </w:r>
    </w:p>
    <w:p w:rsidR="005C7395" w:rsidRPr="00617808" w:rsidRDefault="005C7395" w:rsidP="005C7395">
      <w:pPr>
        <w:pStyle w:val="ListParagraph"/>
        <w:adjustRightInd w:val="0"/>
        <w:spacing w:after="200" w:line="288" w:lineRule="auto"/>
        <w:ind w:left="993"/>
        <w:jc w:val="both"/>
        <w:rPr>
          <w:rFonts w:ascii="Arial" w:eastAsia="Arial" w:hAnsi="Arial" w:cs="Arial"/>
          <w:sz w:val="20"/>
          <w:lang w:eastAsia="en-GB"/>
        </w:rPr>
      </w:pPr>
    </w:p>
    <w:p w:rsidR="005C7395" w:rsidRPr="00617808"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sz w:val="20"/>
          <w:lang w:eastAsia="en-GB"/>
        </w:rPr>
      </w:pPr>
      <w:bookmarkStart w:id="280" w:name="_Ref132186371"/>
      <w:bookmarkStart w:id="281" w:name="_Ref95183978"/>
      <w:r w:rsidRPr="00617808">
        <w:rPr>
          <w:rFonts w:ascii="Arial" w:eastAsia="Arial" w:hAnsi="Arial" w:cs="Arial"/>
          <w:b/>
          <w:sz w:val="20"/>
          <w:lang w:eastAsia="en-GB"/>
        </w:rPr>
        <w:t xml:space="preserve">Rights of Third </w:t>
      </w:r>
      <w:bookmarkEnd w:id="280"/>
      <w:bookmarkEnd w:id="281"/>
      <w:r w:rsidRPr="00617808">
        <w:rPr>
          <w:rFonts w:ascii="Arial" w:eastAsia="Arial" w:hAnsi="Arial" w:cs="Arial"/>
          <w:b/>
          <w:sz w:val="20"/>
          <w:lang w:eastAsia="en-GB"/>
        </w:rPr>
        <w:t>parties</w:t>
      </w:r>
    </w:p>
    <w:p w:rsidR="005C7395" w:rsidRPr="00617808" w:rsidRDefault="005C7395" w:rsidP="005C7395">
      <w:pPr>
        <w:pStyle w:val="ListParagraph"/>
        <w:adjustRightInd w:val="0"/>
        <w:spacing w:after="200" w:line="288" w:lineRule="auto"/>
        <w:ind w:left="360"/>
        <w:jc w:val="both"/>
        <w:rPr>
          <w:rFonts w:ascii="Arial" w:eastAsia="Arial" w:hAnsi="Arial" w:cs="Arial"/>
          <w:sz w:val="20"/>
          <w:lang w:eastAsia="en-GB"/>
        </w:rPr>
      </w:pPr>
    </w:p>
    <w:p w:rsidR="005C7395" w:rsidRDefault="005C7395" w:rsidP="005C7395">
      <w:pPr>
        <w:pStyle w:val="ListParagraph"/>
        <w:numPr>
          <w:ilvl w:val="2"/>
          <w:numId w:val="37"/>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Subject to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_Ref396232666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974BB2">
        <w:rPr>
          <w:rFonts w:ascii="Arial" w:eastAsia="Arial" w:hAnsi="Arial" w:cs="Arial"/>
          <w:sz w:val="20"/>
          <w:lang w:eastAsia="en-GB"/>
        </w:rPr>
        <w:t>4.3</w:t>
      </w:r>
      <w:r w:rsidRPr="00617808">
        <w:rPr>
          <w:rFonts w:ascii="Arial" w:eastAsia="Arial" w:hAnsi="Arial" w:cs="Arial"/>
          <w:sz w:val="20"/>
          <w:lang w:eastAsia="en-GB"/>
        </w:rPr>
        <w:fldChar w:fldCharType="end"/>
      </w:r>
      <w:r w:rsidRPr="00617808">
        <w:rPr>
          <w:rFonts w:ascii="Arial" w:eastAsia="Arial" w:hAnsi="Arial" w:cs="Arial"/>
          <w:sz w:val="20"/>
          <w:lang w:eastAsia="en-GB"/>
        </w:rPr>
        <w:t>, a person who is not a party has no rights under the Contracts (Rights of Third Parties) Act 1999 to enforce, or to enjoy the benefit of, any provision of this Agreement but this does not affect any right or remedy of a third party which exists or is available apart from that Act.</w:t>
      </w:r>
    </w:p>
    <w:p w:rsidR="005C7395" w:rsidRPr="00617808" w:rsidRDefault="005C7395" w:rsidP="005C7395">
      <w:pPr>
        <w:pStyle w:val="ListParagraph"/>
        <w:adjustRightInd w:val="0"/>
        <w:spacing w:after="200" w:line="288" w:lineRule="auto"/>
        <w:ind w:left="993"/>
        <w:jc w:val="both"/>
        <w:rPr>
          <w:rFonts w:ascii="Arial" w:eastAsia="Arial" w:hAnsi="Arial" w:cs="Arial"/>
          <w:sz w:val="20"/>
          <w:lang w:eastAsia="en-GB"/>
        </w:rPr>
      </w:pPr>
    </w:p>
    <w:p w:rsidR="005C7395" w:rsidRDefault="005C7395" w:rsidP="005C7395">
      <w:pPr>
        <w:pStyle w:val="ListParagraph"/>
        <w:keepNext/>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bookmarkStart w:id="282" w:name="_Ref132186372"/>
      <w:bookmarkStart w:id="283" w:name="_Ref95183980"/>
      <w:r w:rsidRPr="00617808">
        <w:rPr>
          <w:rFonts w:ascii="Arial" w:eastAsia="Arial" w:hAnsi="Arial" w:cs="Arial"/>
          <w:b/>
          <w:bCs/>
          <w:sz w:val="20"/>
          <w:lang w:eastAsia="en-GB"/>
        </w:rPr>
        <w:t>Notices</w:t>
      </w:r>
      <w:bookmarkEnd w:id="282"/>
      <w:bookmarkEnd w:id="283"/>
    </w:p>
    <w:p w:rsidR="005C7395" w:rsidRDefault="005C7395" w:rsidP="005C7395">
      <w:pPr>
        <w:pStyle w:val="ListParagraph"/>
        <w:keepNext/>
        <w:adjustRightInd w:val="0"/>
        <w:spacing w:after="200" w:line="288" w:lineRule="auto"/>
        <w:ind w:left="360"/>
        <w:jc w:val="both"/>
        <w:rPr>
          <w:rFonts w:ascii="Arial" w:eastAsia="Arial" w:hAnsi="Arial" w:cs="Arial"/>
          <w:b/>
          <w:bCs/>
          <w:sz w:val="20"/>
          <w:lang w:eastAsia="en-GB"/>
        </w:rPr>
      </w:pPr>
    </w:p>
    <w:p w:rsidR="005C7395" w:rsidRPr="00617808" w:rsidRDefault="005C7395" w:rsidP="005C7395">
      <w:pPr>
        <w:pStyle w:val="ListParagraph"/>
        <w:keepNext/>
        <w:numPr>
          <w:ilvl w:val="2"/>
          <w:numId w:val="37"/>
        </w:numPr>
        <w:tabs>
          <w:tab w:val="num" w:pos="1701"/>
        </w:tabs>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All notices between the Parties with respect to the Agreement shall be in writing and signed by or on behalf of the Party giving it. Any notice shall be duly served (</w:t>
      </w:r>
      <w:proofErr w:type="spellStart"/>
      <w:r w:rsidRPr="00617808">
        <w:rPr>
          <w:rFonts w:ascii="Arial" w:eastAsia="Arial" w:hAnsi="Arial" w:cs="Arial"/>
          <w:sz w:val="20"/>
          <w:lang w:eastAsia="en-GB"/>
        </w:rPr>
        <w:t>i</w:t>
      </w:r>
      <w:proofErr w:type="spellEnd"/>
      <w:r w:rsidRPr="00617808">
        <w:rPr>
          <w:rFonts w:ascii="Arial" w:eastAsia="Arial" w:hAnsi="Arial" w:cs="Arial"/>
          <w:sz w:val="20"/>
          <w:lang w:eastAsia="en-GB"/>
        </w:rPr>
        <w:t>) on delivery if delivered by hand, (ii) 48 hours after sending if sent by first class post or special or recorded delivery (or other “proof of delivery” or “proof of posting” service that Royal Mail may from time to time offer) or (iii) on sending if sent by fax or email (provided that a copy is also sent by post), provided that in each case the notice is sent to the address of the addressee given at the start of the Agreement or such other address as the addressee may from time to time have notified for the purpose of this condition.</w:t>
      </w:r>
    </w:p>
    <w:p w:rsidR="005C7395" w:rsidRPr="00617808" w:rsidRDefault="005C7395" w:rsidP="005C7395">
      <w:pPr>
        <w:pStyle w:val="ListParagraph"/>
        <w:keepNext/>
        <w:numPr>
          <w:ilvl w:val="2"/>
          <w:numId w:val="37"/>
        </w:numPr>
        <w:tabs>
          <w:tab w:val="num" w:pos="1701"/>
        </w:tabs>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Any notice or communication given under the Agreement shall not be validly served if sent by text messaging via mobile phone.</w:t>
      </w:r>
    </w:p>
    <w:p w:rsidR="005C7395" w:rsidRPr="00617808" w:rsidRDefault="005C7395" w:rsidP="005C7395">
      <w:pPr>
        <w:pStyle w:val="ListParagraph"/>
        <w:keepNext/>
        <w:tabs>
          <w:tab w:val="num" w:pos="1701"/>
        </w:tabs>
        <w:adjustRightInd w:val="0"/>
        <w:spacing w:after="200" w:line="288" w:lineRule="auto"/>
        <w:ind w:left="993"/>
        <w:jc w:val="both"/>
        <w:rPr>
          <w:rFonts w:ascii="Arial" w:eastAsia="Arial" w:hAnsi="Arial" w:cs="Arial"/>
          <w:b/>
          <w:bCs/>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r w:rsidRPr="00617808">
        <w:rPr>
          <w:rFonts w:ascii="Arial" w:eastAsia="Arial" w:hAnsi="Arial" w:cs="Arial"/>
          <w:b/>
          <w:bCs/>
          <w:sz w:val="20"/>
          <w:lang w:eastAsia="en-GB"/>
        </w:rPr>
        <w:t>Governing Law</w:t>
      </w:r>
    </w:p>
    <w:p w:rsidR="005C7395" w:rsidRPr="00617808" w:rsidRDefault="005C7395" w:rsidP="005C7395">
      <w:pPr>
        <w:pStyle w:val="ListParagraph"/>
        <w:tabs>
          <w:tab w:val="num" w:pos="709"/>
        </w:tabs>
        <w:adjustRightInd w:val="0"/>
        <w:spacing w:after="200" w:line="288" w:lineRule="auto"/>
        <w:ind w:left="360"/>
        <w:jc w:val="both"/>
        <w:rPr>
          <w:rFonts w:ascii="Arial" w:eastAsia="Arial" w:hAnsi="Arial" w:cs="Arial"/>
          <w:b/>
          <w:bCs/>
          <w:sz w:val="20"/>
          <w:lang w:eastAsia="en-GB"/>
        </w:rPr>
      </w:pPr>
    </w:p>
    <w:p w:rsidR="005C7395" w:rsidRDefault="005C7395" w:rsidP="005C7395">
      <w:pPr>
        <w:pStyle w:val="ListParagraph"/>
        <w:numPr>
          <w:ilvl w:val="2"/>
          <w:numId w:val="37"/>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The Agreement and any dispute or claim arising out of or in connection with it (including any non-contractual claims or disputes) shall be governed by and construed in accordance with the laws of England and Wales.</w:t>
      </w:r>
    </w:p>
    <w:p w:rsidR="005C7395" w:rsidRPr="00617808" w:rsidRDefault="005C7395" w:rsidP="005C7395">
      <w:pPr>
        <w:pStyle w:val="ListParagraph"/>
        <w:adjustRightInd w:val="0"/>
        <w:spacing w:after="200" w:line="288" w:lineRule="auto"/>
        <w:ind w:left="993"/>
        <w:jc w:val="both"/>
        <w:rPr>
          <w:rFonts w:ascii="Arial" w:eastAsia="Arial" w:hAnsi="Arial" w:cs="Arial"/>
          <w:sz w:val="20"/>
          <w:lang w:eastAsia="en-GB"/>
        </w:rPr>
      </w:pPr>
    </w:p>
    <w:p w:rsidR="005C7395" w:rsidRDefault="005C7395" w:rsidP="005C7395">
      <w:pPr>
        <w:pStyle w:val="ListParagraph"/>
        <w:numPr>
          <w:ilvl w:val="1"/>
          <w:numId w:val="37"/>
        </w:numPr>
        <w:tabs>
          <w:tab w:val="num" w:pos="709"/>
        </w:tabs>
        <w:adjustRightInd w:val="0"/>
        <w:spacing w:after="200" w:line="288" w:lineRule="auto"/>
        <w:contextualSpacing/>
        <w:jc w:val="both"/>
        <w:rPr>
          <w:rFonts w:ascii="Arial" w:eastAsia="Arial" w:hAnsi="Arial" w:cs="Arial"/>
          <w:b/>
          <w:bCs/>
          <w:sz w:val="20"/>
          <w:lang w:eastAsia="en-GB"/>
        </w:rPr>
      </w:pPr>
      <w:r w:rsidRPr="00617808">
        <w:rPr>
          <w:rFonts w:ascii="Arial" w:eastAsia="Arial" w:hAnsi="Arial" w:cs="Arial"/>
          <w:b/>
          <w:bCs/>
          <w:sz w:val="20"/>
          <w:lang w:eastAsia="en-GB"/>
        </w:rPr>
        <w:t>Jurisdiction</w:t>
      </w:r>
    </w:p>
    <w:p w:rsidR="005C7395" w:rsidRDefault="005C7395" w:rsidP="005C7395">
      <w:pPr>
        <w:pStyle w:val="ListParagraph"/>
        <w:adjustRightInd w:val="0"/>
        <w:spacing w:after="200" w:line="288" w:lineRule="auto"/>
        <w:ind w:left="360"/>
        <w:jc w:val="both"/>
        <w:rPr>
          <w:rFonts w:ascii="Arial" w:eastAsia="Arial" w:hAnsi="Arial" w:cs="Arial"/>
          <w:b/>
          <w:bCs/>
          <w:sz w:val="20"/>
          <w:lang w:eastAsia="en-GB"/>
        </w:rPr>
      </w:pPr>
    </w:p>
    <w:p w:rsidR="005C7395" w:rsidRPr="004B7BAA" w:rsidRDefault="005C7395" w:rsidP="005C7395">
      <w:pPr>
        <w:pStyle w:val="ListParagraph"/>
        <w:numPr>
          <w:ilvl w:val="2"/>
          <w:numId w:val="37"/>
        </w:numPr>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In relation to any legal action or proceedings (a) arising out of or in connection with the Agreement or its implementation or effect or (b) relating to any non-contractual obligations arising out of or in connection with the Agreement, each of the Parties irrevocably submits to the exclusive jurisdiction of the English courts and waives any objection to proceedings in such courts on the grounds of venue or on the grounds that proceedings have been brought in an inappropriate forum.</w:t>
      </w:r>
    </w:p>
    <w:p w:rsidR="005C7395" w:rsidRPr="004B7BAA" w:rsidRDefault="005C7395" w:rsidP="005C7395">
      <w:pPr>
        <w:pStyle w:val="ListParagraph"/>
        <w:adjustRightInd w:val="0"/>
        <w:spacing w:after="200" w:line="288" w:lineRule="auto"/>
        <w:ind w:left="993"/>
        <w:jc w:val="both"/>
        <w:rPr>
          <w:rFonts w:ascii="Arial" w:eastAsia="Arial" w:hAnsi="Arial" w:cs="Arial"/>
          <w:b/>
          <w:bCs/>
          <w:sz w:val="20"/>
          <w:lang w:eastAsia="en-GB"/>
        </w:rPr>
      </w:pPr>
    </w:p>
    <w:p w:rsidR="005C7395" w:rsidRPr="004B7BAA" w:rsidRDefault="005C7395" w:rsidP="005C7395">
      <w:pPr>
        <w:pStyle w:val="ListParagraph"/>
        <w:numPr>
          <w:ilvl w:val="2"/>
          <w:numId w:val="37"/>
        </w:numPr>
        <w:adjustRightInd w:val="0"/>
        <w:spacing w:after="200" w:line="288" w:lineRule="auto"/>
        <w:ind w:left="993"/>
        <w:contextualSpacing/>
        <w:jc w:val="both"/>
        <w:rPr>
          <w:rFonts w:ascii="Arial" w:eastAsia="Arial" w:hAnsi="Arial" w:cs="Arial"/>
          <w:b/>
          <w:bCs/>
          <w:sz w:val="20"/>
          <w:lang w:eastAsia="en-GB"/>
        </w:rPr>
      </w:pPr>
      <w:r w:rsidRPr="004B7BAA">
        <w:rPr>
          <w:rFonts w:ascii="Arial" w:eastAsia="Arial" w:hAnsi="Arial" w:cs="Arial"/>
          <w:sz w:val="20"/>
          <w:lang w:eastAsia="en-GB"/>
        </w:rPr>
        <w:t>This Agreement has been entered into on the date stated at the beginning of it.</w:t>
      </w:r>
    </w:p>
    <w:tbl>
      <w:tblPr>
        <w:tblW w:w="9360" w:type="dxa"/>
        <w:tblInd w:w="-67" w:type="dxa"/>
        <w:tblLayout w:type="fixed"/>
        <w:tblCellMar>
          <w:left w:w="75" w:type="dxa"/>
          <w:right w:w="75" w:type="dxa"/>
        </w:tblCellMar>
        <w:tblLook w:val="04A0" w:firstRow="1" w:lastRow="0" w:firstColumn="1" w:lastColumn="0" w:noHBand="0" w:noVBand="1"/>
      </w:tblPr>
      <w:tblGrid>
        <w:gridCol w:w="4539"/>
        <w:gridCol w:w="283"/>
        <w:gridCol w:w="4538"/>
      </w:tblGrid>
      <w:tr w:rsidR="005C7395" w:rsidRPr="0094672C" w:rsidTr="005C7395">
        <w:tc>
          <w:tcPr>
            <w:tcW w:w="4537" w:type="dxa"/>
            <w:hideMark/>
          </w:tcPr>
          <w:p w:rsidR="005C7395" w:rsidRPr="0094672C" w:rsidRDefault="005C7395" w:rsidP="005C7395">
            <w:pPr>
              <w:keepNext/>
              <w:rPr>
                <w:rFonts w:ascii="Arial" w:hAnsi="Arial" w:cs="Arial"/>
                <w:sz w:val="20"/>
                <w:szCs w:val="20"/>
              </w:rPr>
            </w:pPr>
            <w:bookmarkStart w:id="284" w:name="bmkContractbyCompany"/>
            <w:r w:rsidRPr="0094672C">
              <w:rPr>
                <w:rFonts w:ascii="Arial" w:hAnsi="Arial" w:cs="Arial"/>
                <w:sz w:val="20"/>
                <w:szCs w:val="20"/>
              </w:rPr>
              <w:t>Signed for and on behalf of</w:t>
            </w:r>
          </w:p>
          <w:p w:rsidR="005C7395" w:rsidRPr="0094672C" w:rsidRDefault="005C7395" w:rsidP="005C7395">
            <w:pPr>
              <w:keepNext/>
              <w:rPr>
                <w:rFonts w:ascii="Arial" w:hAnsi="Arial" w:cs="Arial"/>
                <w:sz w:val="20"/>
                <w:szCs w:val="20"/>
              </w:rPr>
            </w:pPr>
            <w:r w:rsidRPr="0094672C">
              <w:rPr>
                <w:rFonts w:ascii="Arial" w:hAnsi="Arial" w:cs="Arial"/>
                <w:b/>
                <w:bCs/>
                <w:sz w:val="20"/>
                <w:szCs w:val="20"/>
              </w:rPr>
              <w:t>[The Supplier]</w:t>
            </w:r>
            <w:r w:rsidRPr="0094672C">
              <w:rPr>
                <w:rFonts w:ascii="Arial" w:hAnsi="Arial" w:cs="Arial"/>
                <w:sz w:val="20"/>
                <w:szCs w:val="20"/>
              </w:rPr>
              <w:t>:</w:t>
            </w:r>
          </w:p>
        </w:tc>
        <w:tc>
          <w:tcPr>
            <w:tcW w:w="283" w:type="dxa"/>
            <w:hideMark/>
          </w:tcPr>
          <w:p w:rsidR="005C7395" w:rsidRPr="0094672C" w:rsidRDefault="005C7395" w:rsidP="005C7395">
            <w:pPr>
              <w:keepNext/>
              <w:rPr>
                <w:rFonts w:ascii="Arial" w:hAnsi="Arial" w:cs="Arial"/>
                <w:sz w:val="20"/>
                <w:szCs w:val="20"/>
              </w:rPr>
            </w:pPr>
            <w:r w:rsidRPr="0094672C">
              <w:rPr>
                <w:rFonts w:ascii="Arial" w:hAnsi="Arial" w:cs="Arial"/>
                <w:sz w:val="20"/>
                <w:szCs w:val="20"/>
              </w:rPr>
              <w:t>))</w:t>
            </w:r>
          </w:p>
        </w:tc>
        <w:tc>
          <w:tcPr>
            <w:tcW w:w="4536" w:type="dxa"/>
            <w:tcBorders>
              <w:top w:val="nil"/>
              <w:left w:val="nil"/>
              <w:bottom w:val="single" w:sz="4" w:space="0" w:color="auto"/>
              <w:right w:val="nil"/>
            </w:tcBorders>
          </w:tcPr>
          <w:p w:rsidR="005C7395" w:rsidRPr="0094672C" w:rsidRDefault="005C7395" w:rsidP="005C7395">
            <w:pPr>
              <w:keepNext/>
              <w:rPr>
                <w:rFonts w:ascii="Arial" w:hAnsi="Arial" w:cs="Arial"/>
                <w:sz w:val="20"/>
                <w:szCs w:val="20"/>
              </w:rPr>
            </w:pPr>
          </w:p>
        </w:tc>
      </w:tr>
      <w:tr w:rsidR="005C7395" w:rsidRPr="0094672C" w:rsidTr="005C7395">
        <w:tc>
          <w:tcPr>
            <w:tcW w:w="4537" w:type="dxa"/>
          </w:tcPr>
          <w:p w:rsidR="005C7395" w:rsidRPr="0094672C" w:rsidRDefault="005C7395" w:rsidP="005C7395">
            <w:pPr>
              <w:keepNext/>
              <w:rPr>
                <w:rFonts w:ascii="Arial" w:hAnsi="Arial" w:cs="Arial"/>
                <w:sz w:val="20"/>
                <w:szCs w:val="20"/>
              </w:rPr>
            </w:pPr>
          </w:p>
        </w:tc>
        <w:tc>
          <w:tcPr>
            <w:tcW w:w="283" w:type="dxa"/>
          </w:tcPr>
          <w:p w:rsidR="005C7395" w:rsidRPr="0094672C" w:rsidRDefault="005C7395" w:rsidP="005C7395">
            <w:pPr>
              <w:keepNext/>
              <w:rPr>
                <w:rFonts w:ascii="Arial" w:hAnsi="Arial" w:cs="Arial"/>
                <w:sz w:val="20"/>
                <w:szCs w:val="20"/>
              </w:rPr>
            </w:pPr>
          </w:p>
        </w:tc>
        <w:tc>
          <w:tcPr>
            <w:tcW w:w="4536" w:type="dxa"/>
            <w:hideMark/>
          </w:tcPr>
          <w:p w:rsidR="005C7395" w:rsidRPr="0094672C" w:rsidRDefault="005C7395" w:rsidP="005C7395">
            <w:pPr>
              <w:keepNext/>
              <w:rPr>
                <w:rFonts w:ascii="Arial" w:hAnsi="Arial" w:cs="Arial"/>
                <w:sz w:val="20"/>
                <w:szCs w:val="20"/>
              </w:rPr>
            </w:pPr>
            <w:r w:rsidRPr="0094672C">
              <w:rPr>
                <w:rFonts w:ascii="Arial" w:hAnsi="Arial" w:cs="Arial"/>
                <w:sz w:val="20"/>
                <w:szCs w:val="20"/>
              </w:rPr>
              <w:t>(</w:t>
            </w:r>
            <w:r w:rsidRPr="0094672C">
              <w:rPr>
                <w:rFonts w:ascii="Arial" w:hAnsi="Arial" w:cs="Arial"/>
                <w:i/>
                <w:iCs/>
                <w:sz w:val="20"/>
                <w:szCs w:val="20"/>
              </w:rPr>
              <w:t>Signature of director</w:t>
            </w:r>
            <w:r w:rsidRPr="0094672C">
              <w:rPr>
                <w:rFonts w:ascii="Arial" w:hAnsi="Arial" w:cs="Arial"/>
                <w:sz w:val="20"/>
                <w:szCs w:val="20"/>
              </w:rPr>
              <w:t>)</w:t>
            </w:r>
          </w:p>
          <w:p w:rsidR="005C7395" w:rsidRPr="0094672C" w:rsidRDefault="005C7395" w:rsidP="005C7395">
            <w:pPr>
              <w:keepNext/>
              <w:rPr>
                <w:rFonts w:ascii="Arial" w:hAnsi="Arial" w:cs="Arial"/>
                <w:sz w:val="20"/>
                <w:szCs w:val="20"/>
              </w:rPr>
            </w:pPr>
            <w:r w:rsidRPr="0094672C">
              <w:rPr>
                <w:rFonts w:ascii="Arial" w:hAnsi="Arial" w:cs="Arial"/>
                <w:sz w:val="20"/>
                <w:szCs w:val="20"/>
              </w:rPr>
              <w:t>Director</w:t>
            </w:r>
          </w:p>
        </w:tc>
      </w:tr>
      <w:tr w:rsidR="005C7395" w:rsidRPr="0094672C" w:rsidTr="005C7395">
        <w:tc>
          <w:tcPr>
            <w:tcW w:w="4537" w:type="dxa"/>
          </w:tcPr>
          <w:p w:rsidR="005C7395" w:rsidRPr="0094672C" w:rsidRDefault="005C7395" w:rsidP="005C7395">
            <w:pPr>
              <w:keepNext/>
              <w:rPr>
                <w:rFonts w:ascii="Arial" w:hAnsi="Arial" w:cs="Arial"/>
                <w:sz w:val="20"/>
                <w:szCs w:val="20"/>
              </w:rPr>
            </w:pPr>
          </w:p>
        </w:tc>
        <w:tc>
          <w:tcPr>
            <w:tcW w:w="283" w:type="dxa"/>
          </w:tcPr>
          <w:p w:rsidR="005C7395" w:rsidRPr="0094672C" w:rsidRDefault="005C7395" w:rsidP="005C7395">
            <w:pPr>
              <w:keepNext/>
              <w:rPr>
                <w:rFonts w:ascii="Arial" w:hAnsi="Arial" w:cs="Arial"/>
                <w:sz w:val="20"/>
                <w:szCs w:val="20"/>
              </w:rPr>
            </w:pPr>
          </w:p>
        </w:tc>
        <w:tc>
          <w:tcPr>
            <w:tcW w:w="4536" w:type="dxa"/>
            <w:tcBorders>
              <w:top w:val="nil"/>
              <w:left w:val="nil"/>
              <w:bottom w:val="single" w:sz="4" w:space="0" w:color="auto"/>
              <w:right w:val="nil"/>
            </w:tcBorders>
          </w:tcPr>
          <w:p w:rsidR="005C7395" w:rsidRPr="0094672C" w:rsidRDefault="005C7395" w:rsidP="005C7395">
            <w:pPr>
              <w:keepNext/>
              <w:rPr>
                <w:rFonts w:ascii="Arial" w:hAnsi="Arial" w:cs="Arial"/>
                <w:sz w:val="20"/>
                <w:szCs w:val="20"/>
              </w:rPr>
            </w:pPr>
          </w:p>
          <w:p w:rsidR="005C7395" w:rsidRPr="0094672C" w:rsidRDefault="005C7395" w:rsidP="005C7395">
            <w:pPr>
              <w:keepNext/>
              <w:rPr>
                <w:rFonts w:ascii="Arial" w:hAnsi="Arial" w:cs="Arial"/>
                <w:sz w:val="20"/>
                <w:szCs w:val="20"/>
              </w:rPr>
            </w:pPr>
          </w:p>
        </w:tc>
      </w:tr>
      <w:tr w:rsidR="005C7395" w:rsidRPr="0094672C" w:rsidTr="005C7395">
        <w:tc>
          <w:tcPr>
            <w:tcW w:w="4537" w:type="dxa"/>
          </w:tcPr>
          <w:p w:rsidR="005C7395" w:rsidRPr="0094672C" w:rsidRDefault="005C7395" w:rsidP="005C7395">
            <w:pPr>
              <w:keepNext/>
              <w:rPr>
                <w:rFonts w:ascii="Arial" w:hAnsi="Arial" w:cs="Arial"/>
                <w:sz w:val="20"/>
                <w:szCs w:val="20"/>
              </w:rPr>
            </w:pPr>
          </w:p>
        </w:tc>
        <w:tc>
          <w:tcPr>
            <w:tcW w:w="283" w:type="dxa"/>
          </w:tcPr>
          <w:p w:rsidR="005C7395" w:rsidRPr="0094672C" w:rsidRDefault="005C7395" w:rsidP="005C7395">
            <w:pPr>
              <w:keepNext/>
              <w:rPr>
                <w:rFonts w:ascii="Arial" w:hAnsi="Arial" w:cs="Arial"/>
                <w:sz w:val="20"/>
                <w:szCs w:val="20"/>
              </w:rPr>
            </w:pPr>
          </w:p>
        </w:tc>
        <w:tc>
          <w:tcPr>
            <w:tcW w:w="4536" w:type="dxa"/>
            <w:tcBorders>
              <w:top w:val="single" w:sz="4" w:space="0" w:color="auto"/>
              <w:left w:val="nil"/>
              <w:bottom w:val="nil"/>
              <w:right w:val="nil"/>
            </w:tcBorders>
            <w:hideMark/>
          </w:tcPr>
          <w:p w:rsidR="005C7395" w:rsidRPr="0094672C" w:rsidRDefault="005C7395" w:rsidP="005C7395">
            <w:pPr>
              <w:keepNext/>
              <w:rPr>
                <w:rFonts w:ascii="Arial" w:hAnsi="Arial" w:cs="Arial"/>
                <w:sz w:val="20"/>
                <w:szCs w:val="20"/>
              </w:rPr>
            </w:pPr>
            <w:r w:rsidRPr="0094672C">
              <w:rPr>
                <w:rFonts w:ascii="Arial" w:hAnsi="Arial" w:cs="Arial"/>
                <w:sz w:val="20"/>
                <w:szCs w:val="20"/>
              </w:rPr>
              <w:t>(name of director)</w:t>
            </w:r>
          </w:p>
        </w:tc>
      </w:tr>
    </w:tbl>
    <w:p w:rsidR="005C7395" w:rsidRPr="0094672C" w:rsidRDefault="005C7395" w:rsidP="005C7395">
      <w:pPr>
        <w:rPr>
          <w:rFonts w:ascii="Arial" w:eastAsia="Arial" w:hAnsi="Arial" w:cs="Arial"/>
          <w:sz w:val="20"/>
          <w:szCs w:val="20"/>
        </w:rPr>
      </w:pPr>
    </w:p>
    <w:bookmarkEnd w:id="284"/>
    <w:p w:rsidR="005C7395" w:rsidRPr="0094672C" w:rsidRDefault="005C7395" w:rsidP="005C7395">
      <w:pPr>
        <w:rPr>
          <w:rFonts w:ascii="Arial" w:hAnsi="Arial" w:cs="Arial"/>
          <w:sz w:val="20"/>
          <w:szCs w:val="20"/>
        </w:rPr>
      </w:pPr>
    </w:p>
    <w:tbl>
      <w:tblPr>
        <w:tblW w:w="0" w:type="auto"/>
        <w:tblInd w:w="-67" w:type="dxa"/>
        <w:tblLayout w:type="fixed"/>
        <w:tblCellMar>
          <w:left w:w="75" w:type="dxa"/>
          <w:right w:w="75" w:type="dxa"/>
        </w:tblCellMar>
        <w:tblLook w:val="04A0" w:firstRow="1" w:lastRow="0" w:firstColumn="1" w:lastColumn="0" w:noHBand="0" w:noVBand="1"/>
      </w:tblPr>
      <w:tblGrid>
        <w:gridCol w:w="4537"/>
        <w:gridCol w:w="283"/>
        <w:gridCol w:w="4536"/>
      </w:tblGrid>
      <w:tr w:rsidR="005C7395" w:rsidRPr="0094672C" w:rsidTr="005C7395">
        <w:tc>
          <w:tcPr>
            <w:tcW w:w="4537" w:type="dxa"/>
            <w:hideMark/>
          </w:tcPr>
          <w:p w:rsidR="005C7395" w:rsidRPr="0094672C" w:rsidRDefault="005C7395" w:rsidP="005C7395">
            <w:pPr>
              <w:keepNext/>
              <w:rPr>
                <w:rFonts w:ascii="Arial" w:hAnsi="Arial" w:cs="Arial"/>
                <w:sz w:val="20"/>
                <w:szCs w:val="20"/>
              </w:rPr>
            </w:pPr>
            <w:r w:rsidRPr="0094672C">
              <w:rPr>
                <w:rFonts w:ascii="Arial" w:hAnsi="Arial" w:cs="Arial"/>
                <w:sz w:val="20"/>
                <w:szCs w:val="20"/>
              </w:rPr>
              <w:t>Signed for and on behalf of</w:t>
            </w:r>
          </w:p>
          <w:p w:rsidR="005C7395" w:rsidRPr="0094672C" w:rsidRDefault="005C7395" w:rsidP="005C7395">
            <w:pPr>
              <w:keepNext/>
              <w:rPr>
                <w:rFonts w:ascii="Arial" w:hAnsi="Arial" w:cs="Arial"/>
                <w:sz w:val="20"/>
                <w:szCs w:val="20"/>
              </w:rPr>
            </w:pPr>
            <w:r w:rsidRPr="0094672C">
              <w:rPr>
                <w:rFonts w:ascii="Arial" w:hAnsi="Arial" w:cs="Arial"/>
                <w:b/>
                <w:bCs/>
                <w:sz w:val="20"/>
                <w:szCs w:val="20"/>
              </w:rPr>
              <w:t>The National Museum of the Royal Navy</w:t>
            </w:r>
            <w:r w:rsidRPr="0094672C">
              <w:rPr>
                <w:rFonts w:ascii="Arial" w:hAnsi="Arial" w:cs="Arial"/>
                <w:sz w:val="20"/>
                <w:szCs w:val="20"/>
              </w:rPr>
              <w:t>:</w:t>
            </w:r>
          </w:p>
        </w:tc>
        <w:tc>
          <w:tcPr>
            <w:tcW w:w="283" w:type="dxa"/>
            <w:hideMark/>
          </w:tcPr>
          <w:p w:rsidR="005C7395" w:rsidRPr="0094672C" w:rsidRDefault="005C7395" w:rsidP="005C7395">
            <w:pPr>
              <w:keepNext/>
              <w:rPr>
                <w:rFonts w:ascii="Arial" w:hAnsi="Arial" w:cs="Arial"/>
                <w:sz w:val="20"/>
                <w:szCs w:val="20"/>
              </w:rPr>
            </w:pPr>
            <w:r w:rsidRPr="0094672C">
              <w:rPr>
                <w:rFonts w:ascii="Arial" w:hAnsi="Arial" w:cs="Arial"/>
                <w:sz w:val="20"/>
                <w:szCs w:val="20"/>
              </w:rPr>
              <w:t>))</w:t>
            </w:r>
          </w:p>
        </w:tc>
        <w:tc>
          <w:tcPr>
            <w:tcW w:w="4536" w:type="dxa"/>
            <w:tcBorders>
              <w:top w:val="nil"/>
              <w:left w:val="nil"/>
              <w:bottom w:val="single" w:sz="4" w:space="0" w:color="auto"/>
              <w:right w:val="nil"/>
            </w:tcBorders>
          </w:tcPr>
          <w:p w:rsidR="005C7395" w:rsidRPr="0094672C" w:rsidRDefault="005C7395" w:rsidP="005C7395">
            <w:pPr>
              <w:keepNext/>
              <w:rPr>
                <w:rFonts w:ascii="Arial" w:hAnsi="Arial" w:cs="Arial"/>
                <w:sz w:val="20"/>
                <w:szCs w:val="20"/>
              </w:rPr>
            </w:pPr>
          </w:p>
        </w:tc>
      </w:tr>
      <w:tr w:rsidR="005C7395" w:rsidRPr="0094672C" w:rsidTr="005C7395">
        <w:tc>
          <w:tcPr>
            <w:tcW w:w="4537" w:type="dxa"/>
          </w:tcPr>
          <w:p w:rsidR="005C7395" w:rsidRPr="0094672C" w:rsidRDefault="005C7395" w:rsidP="005C7395">
            <w:pPr>
              <w:keepNext/>
              <w:rPr>
                <w:rFonts w:ascii="Arial" w:hAnsi="Arial" w:cs="Arial"/>
                <w:sz w:val="20"/>
                <w:szCs w:val="20"/>
              </w:rPr>
            </w:pPr>
          </w:p>
        </w:tc>
        <w:tc>
          <w:tcPr>
            <w:tcW w:w="283" w:type="dxa"/>
          </w:tcPr>
          <w:p w:rsidR="005C7395" w:rsidRPr="0094672C" w:rsidRDefault="005C7395" w:rsidP="005C7395">
            <w:pPr>
              <w:keepNext/>
              <w:rPr>
                <w:rFonts w:ascii="Arial" w:hAnsi="Arial" w:cs="Arial"/>
                <w:sz w:val="20"/>
                <w:szCs w:val="20"/>
              </w:rPr>
            </w:pPr>
          </w:p>
        </w:tc>
        <w:tc>
          <w:tcPr>
            <w:tcW w:w="4536" w:type="dxa"/>
          </w:tcPr>
          <w:p w:rsidR="005C7395" w:rsidRPr="0094672C" w:rsidRDefault="005C7395" w:rsidP="005C7395">
            <w:pPr>
              <w:keepNext/>
              <w:rPr>
                <w:rFonts w:ascii="Arial" w:hAnsi="Arial" w:cs="Arial"/>
                <w:i/>
                <w:iCs/>
                <w:sz w:val="20"/>
                <w:szCs w:val="20"/>
              </w:rPr>
            </w:pPr>
            <w:r w:rsidRPr="0094672C">
              <w:rPr>
                <w:rFonts w:ascii="Arial" w:hAnsi="Arial" w:cs="Arial"/>
                <w:i/>
                <w:iCs/>
                <w:sz w:val="20"/>
                <w:szCs w:val="20"/>
              </w:rPr>
              <w:t>(Signature)</w:t>
            </w:r>
          </w:p>
          <w:p w:rsidR="005C7395" w:rsidRPr="0094672C" w:rsidRDefault="005C7395" w:rsidP="005C7395">
            <w:pPr>
              <w:keepNext/>
              <w:rPr>
                <w:rFonts w:ascii="Arial" w:hAnsi="Arial" w:cs="Arial"/>
                <w:i/>
                <w:iCs/>
                <w:sz w:val="20"/>
                <w:szCs w:val="20"/>
              </w:rPr>
            </w:pPr>
          </w:p>
        </w:tc>
      </w:tr>
      <w:tr w:rsidR="005C7395" w:rsidRPr="0094672C" w:rsidTr="005C7395">
        <w:tc>
          <w:tcPr>
            <w:tcW w:w="4537" w:type="dxa"/>
          </w:tcPr>
          <w:p w:rsidR="005C7395" w:rsidRPr="0094672C" w:rsidRDefault="005C7395" w:rsidP="005C7395">
            <w:pPr>
              <w:keepNext/>
              <w:rPr>
                <w:rFonts w:ascii="Arial" w:hAnsi="Arial" w:cs="Arial"/>
                <w:sz w:val="20"/>
                <w:szCs w:val="20"/>
              </w:rPr>
            </w:pPr>
          </w:p>
        </w:tc>
        <w:tc>
          <w:tcPr>
            <w:tcW w:w="283" w:type="dxa"/>
          </w:tcPr>
          <w:p w:rsidR="005C7395" w:rsidRPr="0094672C" w:rsidRDefault="005C7395" w:rsidP="005C7395">
            <w:pPr>
              <w:keepNext/>
              <w:rPr>
                <w:rFonts w:ascii="Arial" w:hAnsi="Arial" w:cs="Arial"/>
                <w:sz w:val="20"/>
                <w:szCs w:val="20"/>
              </w:rPr>
            </w:pPr>
          </w:p>
        </w:tc>
        <w:tc>
          <w:tcPr>
            <w:tcW w:w="4536" w:type="dxa"/>
            <w:tcBorders>
              <w:top w:val="nil"/>
              <w:left w:val="nil"/>
              <w:bottom w:val="single" w:sz="4" w:space="0" w:color="auto"/>
              <w:right w:val="nil"/>
            </w:tcBorders>
          </w:tcPr>
          <w:p w:rsidR="005C7395" w:rsidRPr="0094672C" w:rsidRDefault="005C7395" w:rsidP="005C7395">
            <w:pPr>
              <w:keepNext/>
              <w:rPr>
                <w:rFonts w:ascii="Arial" w:hAnsi="Arial" w:cs="Arial"/>
                <w:sz w:val="20"/>
                <w:szCs w:val="20"/>
              </w:rPr>
            </w:pPr>
          </w:p>
          <w:p w:rsidR="005C7395" w:rsidRPr="0094672C" w:rsidRDefault="005C7395" w:rsidP="005C7395">
            <w:pPr>
              <w:keepNext/>
              <w:rPr>
                <w:rFonts w:ascii="Arial" w:hAnsi="Arial" w:cs="Arial"/>
                <w:sz w:val="20"/>
                <w:szCs w:val="20"/>
              </w:rPr>
            </w:pPr>
          </w:p>
        </w:tc>
      </w:tr>
      <w:tr w:rsidR="005C7395" w:rsidRPr="0094672C" w:rsidTr="005C7395">
        <w:tc>
          <w:tcPr>
            <w:tcW w:w="4537" w:type="dxa"/>
          </w:tcPr>
          <w:p w:rsidR="005C7395" w:rsidRPr="0094672C" w:rsidRDefault="005C7395" w:rsidP="005C7395">
            <w:pPr>
              <w:keepNext/>
              <w:rPr>
                <w:rFonts w:ascii="Arial" w:hAnsi="Arial" w:cs="Arial"/>
                <w:sz w:val="20"/>
                <w:szCs w:val="20"/>
              </w:rPr>
            </w:pPr>
          </w:p>
        </w:tc>
        <w:tc>
          <w:tcPr>
            <w:tcW w:w="283" w:type="dxa"/>
          </w:tcPr>
          <w:p w:rsidR="005C7395" w:rsidRPr="0094672C" w:rsidRDefault="005C7395" w:rsidP="005C7395">
            <w:pPr>
              <w:keepNext/>
              <w:rPr>
                <w:rFonts w:ascii="Arial" w:hAnsi="Arial" w:cs="Arial"/>
                <w:sz w:val="20"/>
                <w:szCs w:val="20"/>
              </w:rPr>
            </w:pPr>
          </w:p>
        </w:tc>
        <w:tc>
          <w:tcPr>
            <w:tcW w:w="4536" w:type="dxa"/>
            <w:tcBorders>
              <w:top w:val="single" w:sz="4" w:space="0" w:color="auto"/>
              <w:left w:val="nil"/>
              <w:bottom w:val="nil"/>
              <w:right w:val="nil"/>
            </w:tcBorders>
            <w:hideMark/>
          </w:tcPr>
          <w:p w:rsidR="005C7395" w:rsidRPr="0094672C" w:rsidRDefault="005C7395" w:rsidP="005C7395">
            <w:pPr>
              <w:keepNext/>
              <w:rPr>
                <w:rFonts w:ascii="Arial" w:hAnsi="Arial" w:cs="Arial"/>
                <w:sz w:val="20"/>
                <w:szCs w:val="20"/>
              </w:rPr>
            </w:pPr>
            <w:r w:rsidRPr="0094672C">
              <w:rPr>
                <w:rFonts w:ascii="Arial" w:hAnsi="Arial" w:cs="Arial"/>
                <w:sz w:val="20"/>
                <w:szCs w:val="20"/>
              </w:rPr>
              <w:t>(name)</w:t>
            </w:r>
          </w:p>
        </w:tc>
      </w:tr>
    </w:tbl>
    <w:p w:rsidR="005C7395" w:rsidRPr="0094672C" w:rsidRDefault="005C7395" w:rsidP="005C7395">
      <w:pPr>
        <w:rPr>
          <w:rFonts w:ascii="Arial" w:hAnsi="Arial" w:cs="Arial"/>
          <w:sz w:val="20"/>
          <w:szCs w:val="20"/>
        </w:rPr>
      </w:pPr>
    </w:p>
    <w:p w:rsidR="005C7395" w:rsidRPr="0094672C" w:rsidRDefault="005C7395" w:rsidP="005C7395">
      <w:pPr>
        <w:rPr>
          <w:rFonts w:ascii="Arial" w:hAnsi="Arial" w:cs="Arial"/>
          <w:sz w:val="20"/>
          <w:szCs w:val="20"/>
        </w:rPr>
      </w:pPr>
    </w:p>
    <w:p w:rsidR="005C7395" w:rsidRPr="0094672C" w:rsidRDefault="005C7395" w:rsidP="005C7395">
      <w:pPr>
        <w:rPr>
          <w:rFonts w:ascii="Arial" w:hAnsi="Arial" w:cs="Arial"/>
          <w:sz w:val="20"/>
          <w:szCs w:val="20"/>
        </w:rPr>
      </w:pPr>
    </w:p>
    <w:p w:rsidR="005C7395" w:rsidRPr="0094672C" w:rsidRDefault="005C7395" w:rsidP="005C7395">
      <w:pPr>
        <w:rPr>
          <w:rFonts w:ascii="Arial" w:hAnsi="Arial" w:cs="Arial"/>
          <w:sz w:val="20"/>
          <w:szCs w:val="20"/>
        </w:rPr>
      </w:pPr>
    </w:p>
    <w:p w:rsidR="005C7395" w:rsidRPr="0094672C" w:rsidRDefault="005C7395" w:rsidP="005C7395">
      <w:pPr>
        <w:rPr>
          <w:rFonts w:ascii="Arial" w:hAnsi="Arial" w:cs="Arial"/>
          <w:sz w:val="20"/>
          <w:szCs w:val="20"/>
        </w:rPr>
      </w:pPr>
    </w:p>
    <w:p w:rsidR="005C7395" w:rsidRPr="008114D2" w:rsidRDefault="005C7395" w:rsidP="005C7395">
      <w:pPr>
        <w:pStyle w:val="Heading1"/>
        <w:rPr>
          <w:rFonts w:ascii="Arial" w:hAnsi="Arial" w:cs="Arial"/>
          <w:sz w:val="20"/>
          <w:szCs w:val="20"/>
        </w:rPr>
      </w:pPr>
    </w:p>
    <w:p w:rsidR="005C7395" w:rsidRPr="008114D2" w:rsidRDefault="005C7395" w:rsidP="005C7395">
      <w:pPr>
        <w:spacing w:before="240" w:after="0" w:line="276" w:lineRule="auto"/>
        <w:jc w:val="both"/>
        <w:rPr>
          <w:rFonts w:ascii="Arial" w:hAnsi="Arial" w:cs="Arial"/>
          <w:sz w:val="20"/>
          <w:szCs w:val="20"/>
        </w:rPr>
      </w:pPr>
    </w:p>
    <w:sectPr w:rsidR="005C7395" w:rsidRPr="008114D2" w:rsidSect="00C510D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BCE" w:rsidRDefault="00951BCE" w:rsidP="00C510DE">
      <w:pPr>
        <w:spacing w:after="0" w:line="240" w:lineRule="auto"/>
      </w:pPr>
      <w:r>
        <w:separator/>
      </w:r>
    </w:p>
  </w:endnote>
  <w:endnote w:type="continuationSeparator" w:id="0">
    <w:p w:rsidR="00951BCE" w:rsidRDefault="00951BCE" w:rsidP="00C51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CE" w:rsidRDefault="00951B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073742"/>
      <w:docPartObj>
        <w:docPartGallery w:val="Page Numbers (Bottom of Page)"/>
        <w:docPartUnique/>
      </w:docPartObj>
    </w:sdtPr>
    <w:sdtEndPr>
      <w:rPr>
        <w:noProof/>
      </w:rPr>
    </w:sdtEndPr>
    <w:sdtContent>
      <w:p w:rsidR="00951BCE" w:rsidRDefault="00951BCE">
        <w:pPr>
          <w:pStyle w:val="Footer"/>
          <w:jc w:val="right"/>
        </w:pPr>
        <w:r>
          <w:fldChar w:fldCharType="begin"/>
        </w:r>
        <w:r>
          <w:instrText xml:space="preserve"> PAGE   \* MERGEFORMAT </w:instrText>
        </w:r>
        <w:r>
          <w:fldChar w:fldCharType="separate"/>
        </w:r>
        <w:r w:rsidR="00974BB2">
          <w:rPr>
            <w:noProof/>
          </w:rPr>
          <w:t>21</w:t>
        </w:r>
        <w:r>
          <w:rPr>
            <w:noProof/>
          </w:rPr>
          <w:fldChar w:fldCharType="end"/>
        </w:r>
      </w:p>
    </w:sdtContent>
  </w:sdt>
  <w:p w:rsidR="00951BCE" w:rsidRDefault="00951B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CE" w:rsidRDefault="00951BCE">
    <w:pPr>
      <w:pStyle w:val="Footer"/>
      <w:rPr>
        <w:noProof/>
        <w:lang w:eastAsia="en-GB"/>
      </w:rPr>
    </w:pPr>
  </w:p>
  <w:p w:rsidR="00951BCE" w:rsidRDefault="00951BCE">
    <w:pPr>
      <w:pStyle w:val="Footer"/>
    </w:pPr>
    <w:r w:rsidRPr="003A3DEC">
      <w:rPr>
        <w:noProof/>
        <w:lang w:eastAsia="en-GB"/>
      </w:rPr>
      <w:drawing>
        <wp:anchor distT="0" distB="0" distL="114300" distR="114300" simplePos="0" relativeHeight="251656192" behindDoc="1" locked="0" layoutInCell="1" allowOverlap="1" wp14:anchorId="60755918" wp14:editId="10E7D13A">
          <wp:simplePos x="0" y="0"/>
          <wp:positionH relativeFrom="column">
            <wp:posOffset>-712219</wp:posOffset>
          </wp:positionH>
          <wp:positionV relativeFrom="page">
            <wp:posOffset>9209848</wp:posOffset>
          </wp:positionV>
          <wp:extent cx="7240270" cy="1359535"/>
          <wp:effectExtent l="0" t="0" r="0" b="0"/>
          <wp:wrapTight wrapText="bothSides">
            <wp:wrapPolygon edited="0">
              <wp:start x="0" y="0"/>
              <wp:lineTo x="0" y="21186"/>
              <wp:lineTo x="21539" y="21186"/>
              <wp:lineTo x="21539" y="0"/>
              <wp:lineTo x="0" y="0"/>
            </wp:wrapPolygon>
          </wp:wrapTight>
          <wp:docPr id="6" name="Picture 6" descr="C:\Users\ARabellaroberts\Pictures\Logos\NM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Pictures\Logos\NM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027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BCE" w:rsidRDefault="00951BCE" w:rsidP="00C510DE">
      <w:pPr>
        <w:spacing w:after="0" w:line="240" w:lineRule="auto"/>
      </w:pPr>
      <w:r>
        <w:separator/>
      </w:r>
    </w:p>
  </w:footnote>
  <w:footnote w:type="continuationSeparator" w:id="0">
    <w:p w:rsidR="00951BCE" w:rsidRDefault="00951BCE" w:rsidP="00C51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CE" w:rsidRDefault="00951B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CE" w:rsidRDefault="00951BCE">
    <w:pPr>
      <w:pStyle w:val="Header"/>
    </w:pPr>
    <w:r>
      <w:rPr>
        <w:noProof/>
        <w:lang w:eastAsia="en-GB"/>
      </w:rPr>
      <w:drawing>
        <wp:anchor distT="0" distB="0" distL="114300" distR="114300" simplePos="0" relativeHeight="251658240" behindDoc="1" locked="0" layoutInCell="1" allowOverlap="1" wp14:anchorId="7E72C78E" wp14:editId="145E7E90">
          <wp:simplePos x="0" y="0"/>
          <wp:positionH relativeFrom="column">
            <wp:posOffset>4768850</wp:posOffset>
          </wp:positionH>
          <wp:positionV relativeFrom="paragraph">
            <wp:posOffset>-287655</wp:posOffset>
          </wp:positionV>
          <wp:extent cx="1697355" cy="971550"/>
          <wp:effectExtent l="0" t="0" r="0" b="0"/>
          <wp:wrapTight wrapText="bothSides">
            <wp:wrapPolygon edited="0">
              <wp:start x="0" y="0"/>
              <wp:lineTo x="0" y="21176"/>
              <wp:lineTo x="21333" y="21176"/>
              <wp:lineTo x="213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7355" cy="9715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CE" w:rsidRDefault="00951BCE" w:rsidP="00C510DE">
    <w:pPr>
      <w:pStyle w:val="Header"/>
      <w:tabs>
        <w:tab w:val="clear" w:pos="4513"/>
        <w:tab w:val="clear" w:pos="9026"/>
        <w:tab w:val="left" w:pos="2294"/>
      </w:tabs>
    </w:pPr>
    <w:r>
      <w:rPr>
        <w:noProof/>
        <w:lang w:eastAsia="en-GB"/>
      </w:rPr>
      <w:drawing>
        <wp:anchor distT="0" distB="0" distL="114300" distR="114300" simplePos="0" relativeHeight="251657216" behindDoc="1" locked="0" layoutInCell="1" allowOverlap="1">
          <wp:simplePos x="0" y="0"/>
          <wp:positionH relativeFrom="column">
            <wp:posOffset>4171950</wp:posOffset>
          </wp:positionH>
          <wp:positionV relativeFrom="paragraph">
            <wp:posOffset>-414655</wp:posOffset>
          </wp:positionV>
          <wp:extent cx="2285365" cy="1308100"/>
          <wp:effectExtent l="0" t="0" r="635" b="6350"/>
          <wp:wrapTight wrapText="bothSides">
            <wp:wrapPolygon edited="0">
              <wp:start x="0" y="0"/>
              <wp:lineTo x="0" y="21390"/>
              <wp:lineTo x="21426" y="21390"/>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365" cy="13081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523C67"/>
    <w:multiLevelType w:val="multilevel"/>
    <w:tmpl w:val="B406525A"/>
    <w:lvl w:ilvl="0">
      <w:start w:val="1"/>
      <w:numFmt w:val="decimal"/>
      <w:pStyle w:val="Level1"/>
      <w:lvlText w:val="%1"/>
      <w:lvlJc w:val="left"/>
      <w:pPr>
        <w:tabs>
          <w:tab w:val="num" w:pos="1277"/>
        </w:tabs>
        <w:ind w:left="1277"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8B65A1"/>
    <w:multiLevelType w:val="multilevel"/>
    <w:tmpl w:val="48A2F0B2"/>
    <w:lvl w:ilvl="0">
      <w:start w:val="3"/>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B2584C"/>
    <w:multiLevelType w:val="hybridMultilevel"/>
    <w:tmpl w:val="1E364876"/>
    <w:lvl w:ilvl="0" w:tplc="561E58A0">
      <w:start w:val="1"/>
      <w:numFmt w:val="bullet"/>
      <w:lvlText w:val=""/>
      <w:lvlJc w:val="left"/>
      <w:pPr>
        <w:ind w:left="360" w:hanging="360"/>
      </w:pPr>
      <w:rPr>
        <w:rFonts w:ascii="Wingdings" w:hAnsi="Wingdings" w:hint="default"/>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4E1752"/>
    <w:multiLevelType w:val="multilevel"/>
    <w:tmpl w:val="097C2C3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5A431D"/>
    <w:multiLevelType w:val="hybridMultilevel"/>
    <w:tmpl w:val="DEFE4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F2200"/>
    <w:multiLevelType w:val="hybridMultilevel"/>
    <w:tmpl w:val="252A1308"/>
    <w:lvl w:ilvl="0" w:tplc="79960A6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C0F3F"/>
    <w:multiLevelType w:val="hybridMultilevel"/>
    <w:tmpl w:val="3D44A34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100D3F"/>
    <w:multiLevelType w:val="hybridMultilevel"/>
    <w:tmpl w:val="E1D439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F4152F"/>
    <w:multiLevelType w:val="hybridMultilevel"/>
    <w:tmpl w:val="A40861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A428AB"/>
    <w:multiLevelType w:val="hybridMultilevel"/>
    <w:tmpl w:val="E4484AD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2" w15:restartNumberingAfterBreak="0">
    <w:nsid w:val="1CAF16CB"/>
    <w:multiLevelType w:val="hybridMultilevel"/>
    <w:tmpl w:val="18DAD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DE5F69"/>
    <w:multiLevelType w:val="hybridMultilevel"/>
    <w:tmpl w:val="2058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933F1"/>
    <w:multiLevelType w:val="hybridMultilevel"/>
    <w:tmpl w:val="E32A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191DE3"/>
    <w:multiLevelType w:val="hybridMultilevel"/>
    <w:tmpl w:val="5A249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3E440B"/>
    <w:multiLevelType w:val="hybridMultilevel"/>
    <w:tmpl w:val="CDFA6B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40771C"/>
    <w:multiLevelType w:val="hybridMultilevel"/>
    <w:tmpl w:val="3066152C"/>
    <w:lvl w:ilvl="0" w:tplc="E88CE81C">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8"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6703305"/>
    <w:multiLevelType w:val="multilevel"/>
    <w:tmpl w:val="EBAA998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9C214A"/>
    <w:multiLevelType w:val="multilevel"/>
    <w:tmpl w:val="804A3246"/>
    <w:lvl w:ilvl="0">
      <w:start w:val="1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0B235E"/>
    <w:multiLevelType w:val="hybridMultilevel"/>
    <w:tmpl w:val="E8CC8A8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2" w15:restartNumberingAfterBreak="0">
    <w:nsid w:val="429F159B"/>
    <w:multiLevelType w:val="hybridMultilevel"/>
    <w:tmpl w:val="FD8440B8"/>
    <w:lvl w:ilvl="0" w:tplc="5958F248">
      <w:start w:val="3"/>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C8209E"/>
    <w:multiLevelType w:val="hybridMultilevel"/>
    <w:tmpl w:val="A3BE41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840956"/>
    <w:multiLevelType w:val="hybridMultilevel"/>
    <w:tmpl w:val="9D86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818F6"/>
    <w:multiLevelType w:val="hybridMultilevel"/>
    <w:tmpl w:val="7898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8069AE"/>
    <w:multiLevelType w:val="hybridMultilevel"/>
    <w:tmpl w:val="1620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0723E"/>
    <w:multiLevelType w:val="hybridMultilevel"/>
    <w:tmpl w:val="286C3628"/>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8" w15:restartNumberingAfterBreak="0">
    <w:nsid w:val="5828308B"/>
    <w:multiLevelType w:val="hybridMultilevel"/>
    <w:tmpl w:val="C9C423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76750D"/>
    <w:multiLevelType w:val="hybridMultilevel"/>
    <w:tmpl w:val="7ED4FD3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0" w15:restartNumberingAfterBreak="0">
    <w:nsid w:val="6A5351A0"/>
    <w:multiLevelType w:val="hybridMultilevel"/>
    <w:tmpl w:val="5C20D59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6B22408F"/>
    <w:multiLevelType w:val="multilevel"/>
    <w:tmpl w:val="24400082"/>
    <w:lvl w:ilvl="0">
      <w:start w:val="1"/>
      <w:numFmt w:val="decimal"/>
      <w:lvlText w:val="%1."/>
      <w:lvlJc w:val="left"/>
      <w:pPr>
        <w:ind w:left="720" w:hanging="360"/>
      </w:pPr>
      <w:rPr>
        <w:rFonts w:hint="default"/>
        <w:b/>
        <w:color w:val="1F4E79" w:themeColor="accent1" w:themeShade="8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D0E789A"/>
    <w:multiLevelType w:val="multilevel"/>
    <w:tmpl w:val="24400082"/>
    <w:lvl w:ilvl="0">
      <w:start w:val="1"/>
      <w:numFmt w:val="decimal"/>
      <w:lvlText w:val="%1."/>
      <w:lvlJc w:val="left"/>
      <w:pPr>
        <w:ind w:left="720" w:hanging="360"/>
      </w:pPr>
      <w:rPr>
        <w:rFonts w:hint="default"/>
        <w:b/>
        <w:color w:val="1F4E79" w:themeColor="accent1" w:themeShade="8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EFC0428"/>
    <w:multiLevelType w:val="hybridMultilevel"/>
    <w:tmpl w:val="3AB2444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4" w15:restartNumberingAfterBreak="0">
    <w:nsid w:val="6F346B9D"/>
    <w:multiLevelType w:val="hybridMultilevel"/>
    <w:tmpl w:val="6F7688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F641031"/>
    <w:multiLevelType w:val="hybridMultilevel"/>
    <w:tmpl w:val="909E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1B5CB7"/>
    <w:multiLevelType w:val="hybridMultilevel"/>
    <w:tmpl w:val="35845E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12A24CF"/>
    <w:multiLevelType w:val="hybridMultilevel"/>
    <w:tmpl w:val="A8E613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6E916A0"/>
    <w:multiLevelType w:val="multilevel"/>
    <w:tmpl w:val="BE904FF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73A4E50"/>
    <w:multiLevelType w:val="hybridMultilevel"/>
    <w:tmpl w:val="17B26E8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0" w15:restartNumberingAfterBreak="0">
    <w:nsid w:val="79BC6E01"/>
    <w:multiLevelType w:val="hybridMultilevel"/>
    <w:tmpl w:val="692C2A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C384565"/>
    <w:multiLevelType w:val="multilevel"/>
    <w:tmpl w:val="24400082"/>
    <w:lvl w:ilvl="0">
      <w:start w:val="1"/>
      <w:numFmt w:val="decimal"/>
      <w:lvlText w:val="%1."/>
      <w:lvlJc w:val="left"/>
      <w:pPr>
        <w:ind w:left="720" w:hanging="360"/>
      </w:pPr>
      <w:rPr>
        <w:rFonts w:hint="default"/>
        <w:b/>
        <w:color w:val="1F4E79" w:themeColor="accent1" w:themeShade="8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C3F4EFE"/>
    <w:multiLevelType w:val="hybridMultilevel"/>
    <w:tmpl w:val="550C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1963C8"/>
    <w:multiLevelType w:val="hybridMultilevel"/>
    <w:tmpl w:val="518CC24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4" w15:restartNumberingAfterBreak="0">
    <w:nsid w:val="7F5C2E13"/>
    <w:multiLevelType w:val="hybridMultilevel"/>
    <w:tmpl w:val="BC2458E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32"/>
  </w:num>
  <w:num w:numId="2">
    <w:abstractNumId w:val="15"/>
  </w:num>
  <w:num w:numId="3">
    <w:abstractNumId w:val="7"/>
  </w:num>
  <w:num w:numId="4">
    <w:abstractNumId w:val="10"/>
  </w:num>
  <w:num w:numId="5">
    <w:abstractNumId w:val="3"/>
  </w:num>
  <w:num w:numId="6">
    <w:abstractNumId w:val="2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num>
  <w:num w:numId="9">
    <w:abstractNumId w:val="16"/>
  </w:num>
  <w:num w:numId="10">
    <w:abstractNumId w:val="6"/>
  </w:num>
  <w:num w:numId="11">
    <w:abstractNumId w:val="23"/>
  </w:num>
  <w:num w:numId="12">
    <w:abstractNumId w:val="8"/>
  </w:num>
  <w:num w:numId="13">
    <w:abstractNumId w:val="2"/>
  </w:num>
  <w:num w:numId="14">
    <w:abstractNumId w:val="17"/>
  </w:num>
  <w:num w:numId="15">
    <w:abstractNumId w:val="28"/>
  </w:num>
  <w:num w:numId="16">
    <w:abstractNumId w:val="5"/>
  </w:num>
  <w:num w:numId="17">
    <w:abstractNumId w:val="42"/>
  </w:num>
  <w:num w:numId="18">
    <w:abstractNumId w:val="30"/>
  </w:num>
  <w:num w:numId="19">
    <w:abstractNumId w:val="24"/>
  </w:num>
  <w:num w:numId="20">
    <w:abstractNumId w:val="12"/>
  </w:num>
  <w:num w:numId="21">
    <w:abstractNumId w:val="37"/>
  </w:num>
  <w:num w:numId="22">
    <w:abstractNumId w:val="14"/>
  </w:num>
  <w:num w:numId="23">
    <w:abstractNumId w:val="26"/>
  </w:num>
  <w:num w:numId="24">
    <w:abstractNumId w:val="25"/>
  </w:num>
  <w:num w:numId="25">
    <w:abstractNumId w:val="44"/>
  </w:num>
  <w:num w:numId="26">
    <w:abstractNumId w:val="35"/>
  </w:num>
  <w:num w:numId="27">
    <w:abstractNumId w:val="27"/>
  </w:num>
  <w:num w:numId="28">
    <w:abstractNumId w:val="13"/>
  </w:num>
  <w:num w:numId="29">
    <w:abstractNumId w:val="11"/>
  </w:num>
  <w:num w:numId="30">
    <w:abstractNumId w:val="19"/>
  </w:num>
  <w:num w:numId="31">
    <w:abstractNumId w:val="1"/>
  </w:num>
  <w:num w:numId="32">
    <w:abstractNumId w:val="9"/>
  </w:num>
  <w:num w:numId="33">
    <w:abstractNumId w:val="40"/>
  </w:num>
  <w:num w:numId="34">
    <w:abstractNumId w:val="41"/>
  </w:num>
  <w:num w:numId="35">
    <w:abstractNumId w:val="31"/>
  </w:num>
  <w:num w:numId="36">
    <w:abstractNumId w:val="4"/>
  </w:num>
  <w:num w:numId="37">
    <w:abstractNumId w:val="38"/>
  </w:num>
  <w:num w:numId="38">
    <w:abstractNumId w:val="39"/>
  </w:num>
  <w:num w:numId="39">
    <w:abstractNumId w:val="29"/>
  </w:num>
  <w:num w:numId="40">
    <w:abstractNumId w:val="20"/>
  </w:num>
  <w:num w:numId="41">
    <w:abstractNumId w:val="21"/>
  </w:num>
  <w:num w:numId="42">
    <w:abstractNumId w:val="34"/>
  </w:num>
  <w:num w:numId="43">
    <w:abstractNumId w:val="43"/>
  </w:num>
  <w:num w:numId="44">
    <w:abstractNumId w:val="33"/>
  </w:num>
  <w:num w:numId="45">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DE"/>
    <w:rsid w:val="00025087"/>
    <w:rsid w:val="0003251B"/>
    <w:rsid w:val="00036E26"/>
    <w:rsid w:val="00063780"/>
    <w:rsid w:val="00067E38"/>
    <w:rsid w:val="000950E6"/>
    <w:rsid w:val="000957D4"/>
    <w:rsid w:val="00096785"/>
    <w:rsid w:val="000C38C0"/>
    <w:rsid w:val="000D392F"/>
    <w:rsid w:val="000D5E7F"/>
    <w:rsid w:val="000E202E"/>
    <w:rsid w:val="00124C7F"/>
    <w:rsid w:val="00147E01"/>
    <w:rsid w:val="00160E06"/>
    <w:rsid w:val="001710A0"/>
    <w:rsid w:val="00180713"/>
    <w:rsid w:val="00194AED"/>
    <w:rsid w:val="00195D09"/>
    <w:rsid w:val="001C4314"/>
    <w:rsid w:val="001C703A"/>
    <w:rsid w:val="0029650E"/>
    <w:rsid w:val="002A1B51"/>
    <w:rsid w:val="002D43CC"/>
    <w:rsid w:val="002D4519"/>
    <w:rsid w:val="0031564F"/>
    <w:rsid w:val="003311BA"/>
    <w:rsid w:val="00334809"/>
    <w:rsid w:val="003377BF"/>
    <w:rsid w:val="003437D6"/>
    <w:rsid w:val="0034476A"/>
    <w:rsid w:val="00364AE2"/>
    <w:rsid w:val="003720F8"/>
    <w:rsid w:val="0038520F"/>
    <w:rsid w:val="003C21AB"/>
    <w:rsid w:val="003D632B"/>
    <w:rsid w:val="003E27FB"/>
    <w:rsid w:val="003F3A85"/>
    <w:rsid w:val="00404B8C"/>
    <w:rsid w:val="00431CC2"/>
    <w:rsid w:val="0043237C"/>
    <w:rsid w:val="004422DA"/>
    <w:rsid w:val="00474689"/>
    <w:rsid w:val="00495C72"/>
    <w:rsid w:val="00496DE5"/>
    <w:rsid w:val="004B01A3"/>
    <w:rsid w:val="004C6A32"/>
    <w:rsid w:val="004E5681"/>
    <w:rsid w:val="004E6CCC"/>
    <w:rsid w:val="004F3CE4"/>
    <w:rsid w:val="00516C3A"/>
    <w:rsid w:val="00516F3D"/>
    <w:rsid w:val="00566048"/>
    <w:rsid w:val="005768B8"/>
    <w:rsid w:val="005B2ADD"/>
    <w:rsid w:val="005C7395"/>
    <w:rsid w:val="005D136D"/>
    <w:rsid w:val="005D1CF3"/>
    <w:rsid w:val="005D1F48"/>
    <w:rsid w:val="005D69DE"/>
    <w:rsid w:val="005E193E"/>
    <w:rsid w:val="005E2272"/>
    <w:rsid w:val="005F444E"/>
    <w:rsid w:val="00607982"/>
    <w:rsid w:val="00623A8D"/>
    <w:rsid w:val="0062530A"/>
    <w:rsid w:val="00627960"/>
    <w:rsid w:val="006515F2"/>
    <w:rsid w:val="00655C6B"/>
    <w:rsid w:val="00685B04"/>
    <w:rsid w:val="006A6079"/>
    <w:rsid w:val="006D3022"/>
    <w:rsid w:val="00745287"/>
    <w:rsid w:val="00752B87"/>
    <w:rsid w:val="00752EAB"/>
    <w:rsid w:val="00761860"/>
    <w:rsid w:val="00772920"/>
    <w:rsid w:val="00781D68"/>
    <w:rsid w:val="007B065B"/>
    <w:rsid w:val="007F54A4"/>
    <w:rsid w:val="008114D2"/>
    <w:rsid w:val="00817EE5"/>
    <w:rsid w:val="00822CB5"/>
    <w:rsid w:val="00831234"/>
    <w:rsid w:val="00840E56"/>
    <w:rsid w:val="008538E1"/>
    <w:rsid w:val="00861247"/>
    <w:rsid w:val="008A065A"/>
    <w:rsid w:val="008C57DA"/>
    <w:rsid w:val="008D2795"/>
    <w:rsid w:val="008E087F"/>
    <w:rsid w:val="008F43F2"/>
    <w:rsid w:val="008F77E5"/>
    <w:rsid w:val="00951BCE"/>
    <w:rsid w:val="00974BB2"/>
    <w:rsid w:val="00980786"/>
    <w:rsid w:val="009829F2"/>
    <w:rsid w:val="00987EDF"/>
    <w:rsid w:val="00990A44"/>
    <w:rsid w:val="00991BD4"/>
    <w:rsid w:val="00991D51"/>
    <w:rsid w:val="009A0788"/>
    <w:rsid w:val="009A3851"/>
    <w:rsid w:val="009A743E"/>
    <w:rsid w:val="009D674C"/>
    <w:rsid w:val="009E31D8"/>
    <w:rsid w:val="009E57EF"/>
    <w:rsid w:val="009F3D29"/>
    <w:rsid w:val="009F5BA0"/>
    <w:rsid w:val="00A5616B"/>
    <w:rsid w:val="00A83AE5"/>
    <w:rsid w:val="00A90901"/>
    <w:rsid w:val="00AA7741"/>
    <w:rsid w:val="00AC510A"/>
    <w:rsid w:val="00AE0A43"/>
    <w:rsid w:val="00AF6A0F"/>
    <w:rsid w:val="00B15B57"/>
    <w:rsid w:val="00B23632"/>
    <w:rsid w:val="00B32CF2"/>
    <w:rsid w:val="00B5002F"/>
    <w:rsid w:val="00B509BC"/>
    <w:rsid w:val="00B63FBD"/>
    <w:rsid w:val="00B66AE9"/>
    <w:rsid w:val="00B800D6"/>
    <w:rsid w:val="00B817F6"/>
    <w:rsid w:val="00BC04E3"/>
    <w:rsid w:val="00BC2301"/>
    <w:rsid w:val="00BD06E3"/>
    <w:rsid w:val="00BD37F0"/>
    <w:rsid w:val="00BD5CAE"/>
    <w:rsid w:val="00BE3865"/>
    <w:rsid w:val="00BF0E46"/>
    <w:rsid w:val="00C03FC7"/>
    <w:rsid w:val="00C1653A"/>
    <w:rsid w:val="00C1710D"/>
    <w:rsid w:val="00C3445B"/>
    <w:rsid w:val="00C4391A"/>
    <w:rsid w:val="00C510DE"/>
    <w:rsid w:val="00C733C8"/>
    <w:rsid w:val="00C93E69"/>
    <w:rsid w:val="00C9504E"/>
    <w:rsid w:val="00CB6FA8"/>
    <w:rsid w:val="00CC30E9"/>
    <w:rsid w:val="00CC4D7D"/>
    <w:rsid w:val="00CC6E2B"/>
    <w:rsid w:val="00CE7B9B"/>
    <w:rsid w:val="00CF0C39"/>
    <w:rsid w:val="00D20B23"/>
    <w:rsid w:val="00D463E2"/>
    <w:rsid w:val="00D53278"/>
    <w:rsid w:val="00D57D0B"/>
    <w:rsid w:val="00D802EC"/>
    <w:rsid w:val="00DB795B"/>
    <w:rsid w:val="00DC18C5"/>
    <w:rsid w:val="00DF5988"/>
    <w:rsid w:val="00E11977"/>
    <w:rsid w:val="00E11EE8"/>
    <w:rsid w:val="00E1444A"/>
    <w:rsid w:val="00E22274"/>
    <w:rsid w:val="00E26E67"/>
    <w:rsid w:val="00E3155C"/>
    <w:rsid w:val="00E46A01"/>
    <w:rsid w:val="00E47E10"/>
    <w:rsid w:val="00E65116"/>
    <w:rsid w:val="00E9246E"/>
    <w:rsid w:val="00E92881"/>
    <w:rsid w:val="00E96A63"/>
    <w:rsid w:val="00EA09F3"/>
    <w:rsid w:val="00EA22B1"/>
    <w:rsid w:val="00EA6D67"/>
    <w:rsid w:val="00EC2203"/>
    <w:rsid w:val="00EC39EE"/>
    <w:rsid w:val="00ED4010"/>
    <w:rsid w:val="00EE6651"/>
    <w:rsid w:val="00EF5764"/>
    <w:rsid w:val="00F376DF"/>
    <w:rsid w:val="00F67AF0"/>
    <w:rsid w:val="00F72644"/>
    <w:rsid w:val="00F76D3C"/>
    <w:rsid w:val="00F80A90"/>
    <w:rsid w:val="00F86EF1"/>
    <w:rsid w:val="00FA6851"/>
    <w:rsid w:val="00FA6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DE20B4A0-AD7E-46EA-BCF4-D97CA60BB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7"/>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7"/>
      </w:numPr>
    </w:pPr>
  </w:style>
  <w:style w:type="paragraph" w:customStyle="1" w:styleId="Level3">
    <w:name w:val="Level 3"/>
    <w:basedOn w:val="Normal"/>
    <w:uiPriority w:val="99"/>
    <w:rsid w:val="00BC04E3"/>
    <w:pPr>
      <w:numPr>
        <w:ilvl w:val="2"/>
        <w:numId w:val="7"/>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7"/>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7"/>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7"/>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8"/>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styleId="GridTable1Light-Accent1">
    <w:name w:val="Grid Table 1 Light Accent 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semiHidden/>
    <w:unhideWhenUsed/>
    <w:rsid w:val="00BC2301"/>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BC2301"/>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848957">
      <w:bodyDiv w:val="1"/>
      <w:marLeft w:val="0"/>
      <w:marRight w:val="0"/>
      <w:marTop w:val="0"/>
      <w:marBottom w:val="0"/>
      <w:divBdr>
        <w:top w:val="none" w:sz="0" w:space="0" w:color="auto"/>
        <w:left w:val="none" w:sz="0" w:space="0" w:color="auto"/>
        <w:bottom w:val="none" w:sz="0" w:space="0" w:color="auto"/>
        <w:right w:val="none" w:sz="0" w:space="0" w:color="auto"/>
      </w:divBdr>
    </w:div>
    <w:div w:id="194414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nders@nmrn.org.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ST.Procurement@NMRN.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nmrn.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ST.procurement@nmrn.org.uk" TargetMode="External"/><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HST.Procurement@NMRN.org.uk"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190EC-DED6-4B66-8088-184D302A7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31</Pages>
  <Words>10704</Words>
  <Characters>61013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Arabella Roberts</dc:creator>
  <cp:keywords/>
  <dc:description/>
  <cp:lastModifiedBy>Clare Hunt</cp:lastModifiedBy>
  <cp:revision>9</cp:revision>
  <cp:lastPrinted>2018-08-31T12:52:00Z</cp:lastPrinted>
  <dcterms:created xsi:type="dcterms:W3CDTF">2018-08-30T09:12:00Z</dcterms:created>
  <dcterms:modified xsi:type="dcterms:W3CDTF">2018-08-31T12:52:00Z</dcterms:modified>
</cp:coreProperties>
</file>