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5F6" w14:textId="7A74102E" w:rsidR="000D0A6E" w:rsidRDefault="004F4561" w:rsidP="0086326C">
      <w:pPr>
        <w:jc w:val="left"/>
        <w:rPr>
          <w:b/>
        </w:rPr>
      </w:pPr>
      <w:bookmarkStart w:id="0" w:name="_Hlk10213868"/>
      <w:bookmarkStart w:id="1" w:name="_Hlk9012727"/>
      <w:r>
        <w:rPr>
          <w:b/>
        </w:rPr>
        <w:t xml:space="preserve">Contract for the supply of ciprofloxacin 400mg/200ml </w:t>
      </w:r>
      <w:r w:rsidR="00142450">
        <w:rPr>
          <w:b/>
        </w:rPr>
        <w:t>–</w:t>
      </w:r>
      <w:r w:rsidR="000D0A6E">
        <w:rPr>
          <w:b/>
        </w:rPr>
        <w:t xml:space="preserve"> </w:t>
      </w:r>
      <w:r>
        <w:rPr>
          <w:b/>
        </w:rPr>
        <w:t>2024</w:t>
      </w:r>
      <w:r>
        <w:rPr>
          <w:b/>
        </w:rPr>
        <w:br/>
      </w:r>
      <w:r w:rsidR="0086326C" w:rsidRPr="00C5220D">
        <w:rPr>
          <w:b/>
        </w:rPr>
        <w:t>Offer reference number: CM/</w:t>
      </w:r>
      <w:r w:rsidR="0086326C">
        <w:rPr>
          <w:b/>
        </w:rPr>
        <w:t>EMP/2</w:t>
      </w:r>
      <w:r w:rsidR="00FD7F50">
        <w:rPr>
          <w:b/>
        </w:rPr>
        <w:t>4</w:t>
      </w:r>
      <w:r w:rsidR="0086326C">
        <w:rPr>
          <w:b/>
        </w:rPr>
        <w:t>/</w:t>
      </w:r>
      <w:r w:rsidR="00FD7F50">
        <w:rPr>
          <w:b/>
        </w:rPr>
        <w:t>C</w:t>
      </w:r>
      <w:r w:rsidR="00E75229">
        <w:rPr>
          <w:b/>
        </w:rPr>
        <w:t>220846</w:t>
      </w:r>
      <w:r w:rsidR="00E325EB">
        <w:rPr>
          <w:b/>
        </w:rPr>
        <w:t xml:space="preserve"> (specific procurement </w:t>
      </w:r>
      <w:r w:rsidR="00E325EB" w:rsidRPr="007336E8">
        <w:rPr>
          <w:b/>
        </w:rPr>
        <w:t>under a dynamic purchasing system</w:t>
      </w:r>
      <w:r w:rsidR="00E325EB" w:rsidRPr="00582C48">
        <w:rPr>
          <w:b/>
        </w:rPr>
        <w:t xml:space="preserve"> </w:t>
      </w:r>
      <w:r w:rsidR="00E325EB">
        <w:rPr>
          <w:b/>
        </w:rPr>
        <w:t>(</w:t>
      </w:r>
      <w:r w:rsidR="00E325EB" w:rsidRPr="00582C48">
        <w:rPr>
          <w:b/>
        </w:rPr>
        <w:t>ref</w:t>
      </w:r>
      <w:r w:rsidR="00E325EB">
        <w:t xml:space="preserve"> </w:t>
      </w:r>
      <w:r w:rsidR="00E325EB" w:rsidRPr="00C749E3">
        <w:rPr>
          <w:b/>
        </w:rPr>
        <w:t>CM/EMP/21/21025</w:t>
      </w:r>
      <w:r w:rsidR="00E325EB">
        <w:rPr>
          <w:b/>
        </w:rPr>
        <w:t>) for the supply of antidotes and antibiotics)</w:t>
      </w:r>
      <w:r w:rsidR="000D0A6E">
        <w:rPr>
          <w:b/>
        </w:rPr>
        <w:br/>
        <w:t>Contract reference: CM/EMP/24/</w:t>
      </w:r>
      <w:r w:rsidR="00022563">
        <w:rPr>
          <w:b/>
        </w:rPr>
        <w:t>C247570</w:t>
      </w:r>
    </w:p>
    <w:p w14:paraId="6A024014" w14:textId="49173577" w:rsidR="0086326C" w:rsidRDefault="00FD7F50" w:rsidP="0086326C">
      <w:pPr>
        <w:rPr>
          <w:b/>
        </w:rPr>
      </w:pPr>
      <w:r>
        <w:rPr>
          <w:b/>
        </w:rPr>
        <w:t>P</w:t>
      </w:r>
      <w:r w:rsidR="003F5B59">
        <w:rPr>
          <w:b/>
        </w:rPr>
        <w:t>eriod</w:t>
      </w:r>
      <w:r>
        <w:rPr>
          <w:b/>
        </w:rPr>
        <w:t xml:space="preserve"> of Agreement</w:t>
      </w:r>
      <w:r w:rsidR="0086326C" w:rsidRPr="00390989">
        <w:rPr>
          <w:b/>
        </w:rPr>
        <w:t xml:space="preserve">: </w:t>
      </w:r>
      <w:r w:rsidR="003F5B59">
        <w:rPr>
          <w:b/>
          <w:bCs/>
        </w:rPr>
        <w:t xml:space="preserve">1 </w:t>
      </w:r>
      <w:r w:rsidR="00E75229">
        <w:rPr>
          <w:b/>
          <w:bCs/>
        </w:rPr>
        <w:t>March</w:t>
      </w:r>
      <w:r w:rsidR="003F5B59">
        <w:rPr>
          <w:b/>
          <w:bCs/>
        </w:rPr>
        <w:t xml:space="preserve"> 202</w:t>
      </w:r>
      <w:r w:rsidR="00980B39">
        <w:rPr>
          <w:b/>
          <w:bCs/>
        </w:rPr>
        <w:t>4</w:t>
      </w:r>
      <w:r w:rsidR="003F5B59">
        <w:rPr>
          <w:b/>
          <w:bCs/>
        </w:rPr>
        <w:t xml:space="preserve"> through to 31 </w:t>
      </w:r>
      <w:r w:rsidR="00E75229">
        <w:rPr>
          <w:b/>
          <w:bCs/>
        </w:rPr>
        <w:t>December 2024</w:t>
      </w:r>
      <w:r w:rsidR="00B56A85">
        <w:rPr>
          <w:b/>
          <w:bCs/>
        </w:rPr>
        <w:t xml:space="preserve"> </w:t>
      </w:r>
      <w:r w:rsidR="00B56A85" w:rsidRPr="00B56A85">
        <w:rPr>
          <w:b/>
          <w:bCs/>
        </w:rPr>
        <w:t>(‘Term’)</w:t>
      </w:r>
    </w:p>
    <w:p w14:paraId="755D1907" w14:textId="2347D68F" w:rsidR="0086326C" w:rsidRDefault="0086326C" w:rsidP="0086326C">
      <w:pPr>
        <w:rPr>
          <w:b/>
        </w:rPr>
      </w:pPr>
      <w:r>
        <w:rPr>
          <w:b/>
        </w:rPr>
        <w:t>Conditions of Contract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41B257F6">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2976B6D3" w:rsidR="000B6F27" w:rsidRPr="00E605A3" w:rsidRDefault="0086326C" w:rsidP="41B257F6">
            <w:r>
              <w:t xml:space="preserve">The Secretary of State for Health and Social Care acting as part of the Crown through </w:t>
            </w:r>
            <w:r w:rsidR="58C45B5B">
              <w:t xml:space="preserve">the UK Health Security Agency </w:t>
            </w:r>
            <w:r>
              <w:t xml:space="preserve">whose principal office is at </w:t>
            </w:r>
            <w:r w:rsidR="00300D8D">
              <w:rPr>
                <w:szCs w:val="24"/>
              </w:rPr>
              <w:t xml:space="preserve">10 South </w:t>
            </w:r>
            <w:r w:rsidR="0066516A">
              <w:rPr>
                <w:szCs w:val="24"/>
              </w:rPr>
              <w:t>Colonnade, London</w:t>
            </w:r>
            <w:r w:rsidR="00300D8D">
              <w:rPr>
                <w:szCs w:val="24"/>
              </w:rPr>
              <w:t xml:space="preserve">, E14 </w:t>
            </w:r>
            <w:r w:rsidR="00BF7EAB">
              <w:rPr>
                <w:szCs w:val="24"/>
              </w:rPr>
              <w:t>5EA</w:t>
            </w:r>
          </w:p>
        </w:tc>
      </w:tr>
      <w:tr w:rsidR="000B6F27" w:rsidRPr="00E605A3" w14:paraId="20D9B6E1" w14:textId="77777777" w:rsidTr="41B257F6">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60238C38" w14:textId="77777777" w:rsidR="000B6F27" w:rsidRDefault="00E325EB" w:rsidP="000B6F27">
            <w:pPr>
              <w:rPr>
                <w:szCs w:val="24"/>
              </w:rPr>
            </w:pPr>
            <w:r>
              <w:rPr>
                <w:szCs w:val="24"/>
              </w:rPr>
              <w:t xml:space="preserve">Kent Pharma UK Ltd, </w:t>
            </w:r>
            <w:r w:rsidR="00B53332">
              <w:rPr>
                <w:szCs w:val="24"/>
              </w:rPr>
              <w:t>2</w:t>
            </w:r>
            <w:r w:rsidR="00B53332" w:rsidRPr="00B53332">
              <w:rPr>
                <w:szCs w:val="24"/>
                <w:vertAlign w:val="superscript"/>
              </w:rPr>
              <w:t>nd</w:t>
            </w:r>
            <w:r w:rsidR="00B53332">
              <w:rPr>
                <w:szCs w:val="24"/>
              </w:rPr>
              <w:t xml:space="preserve"> Floor, Connect 38, 1 Dover Place, Ashford, Kent, TN23 </w:t>
            </w:r>
            <w:proofErr w:type="gramStart"/>
            <w:r w:rsidR="00B53332">
              <w:rPr>
                <w:szCs w:val="24"/>
              </w:rPr>
              <w:t>1FB</w:t>
            </w:r>
            <w:proofErr w:type="gramEnd"/>
          </w:p>
          <w:p w14:paraId="26C9A55D" w14:textId="5A778965" w:rsidR="00B53332" w:rsidRPr="00E605A3" w:rsidRDefault="00B53332" w:rsidP="000B6F27">
            <w:pPr>
              <w:rPr>
                <w:caps/>
                <w:szCs w:val="24"/>
              </w:rPr>
            </w:pPr>
            <w:r>
              <w:rPr>
                <w:szCs w:val="24"/>
              </w:rPr>
              <w:t xml:space="preserve">Company </w:t>
            </w:r>
            <w:r w:rsidR="00AE4E2F">
              <w:rPr>
                <w:szCs w:val="24"/>
              </w:rPr>
              <w:t xml:space="preserve">registration </w:t>
            </w:r>
            <w:r w:rsidR="00283D3F">
              <w:rPr>
                <w:szCs w:val="24"/>
              </w:rPr>
              <w:t>1157</w:t>
            </w:r>
            <w:r w:rsidR="00B83890">
              <w:rPr>
                <w:szCs w:val="24"/>
              </w:rPr>
              <w:t>6098</w:t>
            </w:r>
          </w:p>
        </w:tc>
      </w:tr>
    </w:tbl>
    <w:p w14:paraId="5B49A443" w14:textId="77777777" w:rsidR="000B6F27" w:rsidRPr="00E605A3" w:rsidRDefault="000B6F27" w:rsidP="000B6F27"/>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3"/>
        <w:gridCol w:w="6306"/>
      </w:tblGrid>
      <w:tr w:rsidR="000B6F27" w:rsidRPr="00E605A3" w14:paraId="64C1FADF" w14:textId="77777777" w:rsidTr="00871EF3">
        <w:trPr>
          <w:trHeight w:val="497"/>
        </w:trPr>
        <w:tc>
          <w:tcPr>
            <w:tcW w:w="2903" w:type="dxa"/>
            <w:shd w:val="clear" w:color="auto" w:fill="auto"/>
          </w:tcPr>
          <w:p w14:paraId="332F85F7" w14:textId="77777777" w:rsidR="000B6F27" w:rsidRPr="00E605A3" w:rsidRDefault="000B6F27" w:rsidP="000B6F27">
            <w:pPr>
              <w:rPr>
                <w:szCs w:val="24"/>
              </w:rPr>
            </w:pPr>
            <w:r w:rsidRPr="00E605A3">
              <w:rPr>
                <w:szCs w:val="24"/>
              </w:rPr>
              <w:t>Date</w:t>
            </w:r>
          </w:p>
        </w:tc>
        <w:tc>
          <w:tcPr>
            <w:tcW w:w="6306" w:type="dxa"/>
            <w:shd w:val="clear" w:color="auto" w:fill="auto"/>
          </w:tcPr>
          <w:p w14:paraId="41333696" w14:textId="7730FB5B" w:rsidR="000B6F27" w:rsidRPr="00E605A3" w:rsidRDefault="00A21067" w:rsidP="00AC5250">
            <w:pPr>
              <w:rPr>
                <w:szCs w:val="24"/>
              </w:rPr>
            </w:pPr>
            <w:r>
              <w:rPr>
                <w:szCs w:val="24"/>
              </w:rPr>
              <w:t>D</w:t>
            </w:r>
            <w:r w:rsidR="000B6F27" w:rsidRPr="00B83890">
              <w:rPr>
                <w:szCs w:val="24"/>
              </w:rPr>
              <w:t>ate when signed by both parties</w:t>
            </w:r>
          </w:p>
        </w:tc>
      </w:tr>
      <w:tr w:rsidR="000B6F27" w:rsidRPr="00E605A3" w14:paraId="03541662" w14:textId="77777777" w:rsidTr="00871EF3">
        <w:tc>
          <w:tcPr>
            <w:tcW w:w="2903" w:type="dxa"/>
            <w:shd w:val="clear" w:color="auto" w:fill="auto"/>
          </w:tcPr>
          <w:p w14:paraId="00C229D0" w14:textId="14DA939D" w:rsidR="000B6F27" w:rsidRPr="00E605A3" w:rsidRDefault="004B61C7" w:rsidP="000B6F27">
            <w:pPr>
              <w:rPr>
                <w:szCs w:val="24"/>
              </w:rPr>
            </w:pPr>
            <w:r>
              <w:rPr>
                <w:szCs w:val="24"/>
              </w:rPr>
              <w:t xml:space="preserve">Description of </w:t>
            </w:r>
            <w:r w:rsidR="00CA5E47">
              <w:rPr>
                <w:szCs w:val="24"/>
              </w:rPr>
              <w:t>medicine</w:t>
            </w:r>
            <w:r>
              <w:rPr>
                <w:szCs w:val="24"/>
              </w:rPr>
              <w:t xml:space="preserve"> (the Goods)</w:t>
            </w:r>
          </w:p>
        </w:tc>
        <w:tc>
          <w:tcPr>
            <w:tcW w:w="6306" w:type="dxa"/>
            <w:shd w:val="clear" w:color="auto" w:fill="auto"/>
          </w:tcPr>
          <w:p w14:paraId="33CABA26" w14:textId="5C121130" w:rsidR="000B6F27" w:rsidRPr="00533D67" w:rsidRDefault="001E3F5D" w:rsidP="000B6F27">
            <w:pPr>
              <w:rPr>
                <w:szCs w:val="24"/>
                <w:highlight w:val="yellow"/>
              </w:rPr>
            </w:pPr>
            <w:r w:rsidRPr="001E3F5D">
              <w:rPr>
                <w:szCs w:val="24"/>
              </w:rPr>
              <w:t>Ciprofloxacin 400mg/200ml</w:t>
            </w:r>
          </w:p>
        </w:tc>
      </w:tr>
    </w:tbl>
    <w:p w14:paraId="1CE8C12F" w14:textId="7D051999" w:rsidR="000B6F27" w:rsidRPr="00E605A3" w:rsidRDefault="00104107" w:rsidP="000B6F27">
      <w:pPr>
        <w:rPr>
          <w:szCs w:val="24"/>
        </w:rPr>
      </w:pPr>
      <w:r>
        <w:rPr>
          <w:szCs w:val="24"/>
        </w:rPr>
        <w:br/>
      </w:r>
      <w:r w:rsidR="00871EF3">
        <w:rPr>
          <w:szCs w:val="24"/>
        </w:rPr>
        <w:t>T</w:t>
      </w:r>
      <w:r w:rsidR="000B6F27" w:rsidRPr="00E605A3">
        <w:rPr>
          <w:szCs w:val="24"/>
        </w:rPr>
        <w:t>his Contract is made on the date set out above subject to the terms set out in the schedules listed below (“</w:t>
      </w:r>
      <w:r w:rsidR="000B6F27" w:rsidRPr="00E605A3">
        <w:rPr>
          <w:b/>
          <w:szCs w:val="24"/>
        </w:rPr>
        <w:t>Schedules</w:t>
      </w:r>
      <w:r w:rsidR="000B6F27"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gridCol w:w="89"/>
      </w:tblGrid>
      <w:tr w:rsidR="000B6F27" w:rsidRPr="00E605A3" w14:paraId="7D73D952" w14:textId="77777777" w:rsidTr="008171FE">
        <w:trPr>
          <w:gridAfter w:val="1"/>
          <w:wAfter w:w="89" w:type="dxa"/>
        </w:trPr>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8171FE">
        <w:trPr>
          <w:gridAfter w:val="1"/>
          <w:wAfter w:w="89" w:type="dxa"/>
        </w:trPr>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8171FE">
        <w:trPr>
          <w:gridAfter w:val="1"/>
          <w:wAfter w:w="89" w:type="dxa"/>
        </w:trPr>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8171FE">
        <w:trPr>
          <w:gridAfter w:val="1"/>
          <w:wAfter w:w="89" w:type="dxa"/>
        </w:trPr>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8171FE">
        <w:trPr>
          <w:gridAfter w:val="1"/>
          <w:wAfter w:w="89" w:type="dxa"/>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8171FE">
        <w:trPr>
          <w:gridAfter w:val="1"/>
          <w:wAfter w:w="89" w:type="dxa"/>
        </w:trPr>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8171FE">
        <w:trPr>
          <w:gridAfter w:val="1"/>
          <w:wAfter w:w="89" w:type="dxa"/>
        </w:trPr>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8171FE">
        <w:trPr>
          <w:gridAfter w:val="1"/>
          <w:wAfter w:w="89" w:type="dxa"/>
        </w:trPr>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8171FE">
        <w:trPr>
          <w:gridAfter w:val="1"/>
          <w:wAfter w:w="89" w:type="dxa"/>
        </w:trPr>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r w:rsidR="00190BFE" w:rsidRPr="001D20CF" w14:paraId="60B32643" w14:textId="77777777" w:rsidTr="008171FE">
        <w:trPr>
          <w:cantSplit/>
          <w:trHeight w:val="557"/>
        </w:trPr>
        <w:tc>
          <w:tcPr>
            <w:tcW w:w="9245" w:type="dxa"/>
            <w:gridSpan w:val="3"/>
          </w:tcPr>
          <w:p w14:paraId="7FA43FB8" w14:textId="77777777" w:rsidR="00190BFE" w:rsidRPr="001D20CF" w:rsidRDefault="00190BFE" w:rsidP="001D20CF">
            <w:pPr>
              <w:spacing w:after="0"/>
              <w:rPr>
                <w:rFonts w:eastAsia="Times New Roman" w:cs="Arial"/>
                <w:szCs w:val="24"/>
              </w:rPr>
            </w:pPr>
            <w:bookmarkStart w:id="3" w:name="_Toc312422902"/>
            <w:bookmarkStart w:id="4" w:name="_Hlk10213885"/>
            <w:bookmarkEnd w:id="3"/>
            <w:r w:rsidRPr="001D20CF">
              <w:rPr>
                <w:rFonts w:eastAsia="Times New Roman" w:cs="Arial"/>
                <w:b/>
                <w:szCs w:val="24"/>
              </w:rPr>
              <w:lastRenderedPageBreak/>
              <w:br w:type="page"/>
              <w:t>Signed by the authorised representative of THE AUTHORITY</w:t>
            </w:r>
          </w:p>
          <w:p w14:paraId="5B2D7346" w14:textId="34B7A768" w:rsidR="00190BFE" w:rsidRDefault="00190BFE" w:rsidP="001D20CF">
            <w:pPr>
              <w:spacing w:after="0"/>
              <w:rPr>
                <w:rFonts w:eastAsia="Times New Roman" w:cs="Arial"/>
                <w:szCs w:val="24"/>
              </w:rPr>
            </w:pPr>
          </w:p>
          <w:p w14:paraId="049E0545" w14:textId="3D3CDC4B" w:rsidR="00323846" w:rsidRDefault="00323846" w:rsidP="001D20CF">
            <w:pPr>
              <w:spacing w:after="0"/>
              <w:rPr>
                <w:rFonts w:eastAsia="Times New Roman" w:cs="Arial"/>
                <w:szCs w:val="24"/>
              </w:rPr>
            </w:pPr>
          </w:p>
          <w:p w14:paraId="62DBF3DF" w14:textId="2B27AEEB" w:rsidR="00323846" w:rsidRDefault="00323846" w:rsidP="001D20CF">
            <w:pPr>
              <w:spacing w:after="0"/>
              <w:rPr>
                <w:rFonts w:eastAsia="Times New Roman" w:cs="Arial"/>
                <w:szCs w:val="24"/>
              </w:rPr>
            </w:pPr>
          </w:p>
          <w:p w14:paraId="2C6E3F58" w14:textId="1C80E1DF" w:rsidR="00323846" w:rsidRDefault="00323846" w:rsidP="001D20CF">
            <w:pPr>
              <w:spacing w:after="0"/>
              <w:rPr>
                <w:rFonts w:eastAsia="Times New Roman" w:cs="Arial"/>
                <w:szCs w:val="24"/>
              </w:rPr>
            </w:pPr>
          </w:p>
          <w:p w14:paraId="1765E5C1" w14:textId="3B2BEA5D" w:rsidR="00323846" w:rsidRDefault="00323846" w:rsidP="001D20CF">
            <w:pPr>
              <w:spacing w:after="0"/>
              <w:rPr>
                <w:rFonts w:eastAsia="Times New Roman" w:cs="Arial"/>
                <w:szCs w:val="24"/>
              </w:rPr>
            </w:pPr>
          </w:p>
          <w:p w14:paraId="1ECAD60B" w14:textId="668218D2" w:rsidR="00323846" w:rsidRDefault="00323846" w:rsidP="001D20CF">
            <w:pPr>
              <w:spacing w:after="0"/>
              <w:rPr>
                <w:rFonts w:eastAsia="Times New Roman" w:cs="Arial"/>
                <w:szCs w:val="24"/>
              </w:rPr>
            </w:pPr>
          </w:p>
          <w:p w14:paraId="27FF0C4E" w14:textId="7E87C1E8" w:rsidR="00323846" w:rsidRDefault="00323846" w:rsidP="001D20CF">
            <w:pPr>
              <w:spacing w:after="0"/>
              <w:rPr>
                <w:rFonts w:eastAsia="Times New Roman" w:cs="Arial"/>
                <w:szCs w:val="24"/>
              </w:rPr>
            </w:pPr>
          </w:p>
          <w:p w14:paraId="3926DC9D" w14:textId="599FD616" w:rsidR="00323846" w:rsidRDefault="00323846" w:rsidP="001D20CF">
            <w:pPr>
              <w:spacing w:after="0"/>
              <w:rPr>
                <w:rFonts w:eastAsia="Times New Roman" w:cs="Arial"/>
                <w:szCs w:val="24"/>
              </w:rPr>
            </w:pPr>
          </w:p>
          <w:p w14:paraId="63E501F3" w14:textId="6388C00F" w:rsidR="00323846" w:rsidRDefault="00323846" w:rsidP="001D20CF">
            <w:pPr>
              <w:spacing w:after="0"/>
              <w:rPr>
                <w:rFonts w:eastAsia="Times New Roman" w:cs="Arial"/>
                <w:szCs w:val="24"/>
              </w:rPr>
            </w:pPr>
          </w:p>
          <w:p w14:paraId="103CF829" w14:textId="77777777" w:rsidR="00323846" w:rsidRPr="001D20CF" w:rsidRDefault="00323846" w:rsidP="001D20CF">
            <w:pPr>
              <w:spacing w:after="0"/>
              <w:rPr>
                <w:rFonts w:eastAsia="Times New Roman" w:cs="Arial"/>
                <w:szCs w:val="24"/>
              </w:rPr>
            </w:pPr>
          </w:p>
          <w:p w14:paraId="79AC20F7" w14:textId="77777777" w:rsidR="00190BFE" w:rsidRPr="001D20CF" w:rsidRDefault="00190BFE" w:rsidP="001D20CF">
            <w:pPr>
              <w:spacing w:after="0"/>
              <w:rPr>
                <w:rFonts w:eastAsia="Times New Roman" w:cs="Arial"/>
                <w:szCs w:val="24"/>
              </w:rPr>
            </w:pPr>
          </w:p>
          <w:p w14:paraId="5B798A15" w14:textId="77777777" w:rsidR="00190BFE" w:rsidRPr="001D20CF" w:rsidRDefault="00190BFE" w:rsidP="001D20CF">
            <w:pPr>
              <w:spacing w:after="0"/>
              <w:rPr>
                <w:rFonts w:eastAsia="Times New Roman" w:cs="Arial"/>
                <w:szCs w:val="24"/>
              </w:rPr>
            </w:pPr>
          </w:p>
        </w:tc>
      </w:tr>
    </w:tbl>
    <w:p w14:paraId="29F3CEAD" w14:textId="4EEB6A5F" w:rsidR="001D20CF" w:rsidRDefault="001D20CF" w:rsidP="001D20CF">
      <w:pPr>
        <w:spacing w:after="0"/>
        <w:rPr>
          <w:rFonts w:eastAsia="Times New Roman" w:cs="Arial"/>
          <w:b/>
          <w:szCs w:val="24"/>
        </w:rPr>
      </w:pPr>
    </w:p>
    <w:p w14:paraId="385CA9E2" w14:textId="77777777" w:rsidR="001D20CF" w:rsidRPr="001D20CF" w:rsidRDefault="001D20CF" w:rsidP="001D20CF">
      <w:pPr>
        <w:spacing w:after="0"/>
        <w:rPr>
          <w:rFonts w:eastAsia="Times New Roman" w:cs="Arial"/>
          <w:b/>
          <w:szCs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90BFE" w:rsidRPr="001D20CF" w14:paraId="5EB7D323" w14:textId="77777777" w:rsidTr="00190BFE">
        <w:trPr>
          <w:cantSplit/>
          <w:trHeight w:val="521"/>
        </w:trPr>
        <w:tc>
          <w:tcPr>
            <w:tcW w:w="9245" w:type="dxa"/>
          </w:tcPr>
          <w:p w14:paraId="40E275A3" w14:textId="77777777" w:rsidR="00190BFE" w:rsidRPr="001D20CF" w:rsidRDefault="00190BFE" w:rsidP="001D20CF">
            <w:pPr>
              <w:spacing w:after="0"/>
              <w:rPr>
                <w:rFonts w:eastAsia="Times New Roman" w:cs="Arial"/>
                <w:b/>
                <w:bCs/>
                <w:szCs w:val="24"/>
              </w:rPr>
            </w:pPr>
            <w:r w:rsidRPr="001D20CF">
              <w:rPr>
                <w:rFonts w:eastAsia="Times New Roman" w:cs="Arial"/>
                <w:b/>
                <w:bCs/>
                <w:szCs w:val="24"/>
              </w:rPr>
              <w:t>Signed by the authorised representative of THE SUPPLIER</w:t>
            </w:r>
          </w:p>
          <w:p w14:paraId="4AC7C7C1" w14:textId="77777777" w:rsidR="00190BFE" w:rsidRPr="001D20CF" w:rsidRDefault="00190BFE" w:rsidP="001D20CF">
            <w:pPr>
              <w:spacing w:after="0"/>
              <w:rPr>
                <w:rFonts w:eastAsia="Times New Roman" w:cs="Arial"/>
                <w:szCs w:val="24"/>
              </w:rPr>
            </w:pPr>
          </w:p>
          <w:p w14:paraId="6D471346" w14:textId="22EA4C47" w:rsidR="00190BFE" w:rsidRDefault="00190BFE" w:rsidP="001D20CF">
            <w:pPr>
              <w:spacing w:after="0"/>
              <w:rPr>
                <w:rFonts w:eastAsia="Times New Roman" w:cs="Arial"/>
                <w:szCs w:val="24"/>
              </w:rPr>
            </w:pPr>
          </w:p>
          <w:p w14:paraId="117D0016" w14:textId="0378F9A1" w:rsidR="00323846" w:rsidRDefault="00323846" w:rsidP="001D20CF">
            <w:pPr>
              <w:spacing w:after="0"/>
              <w:rPr>
                <w:rFonts w:eastAsia="Times New Roman" w:cs="Arial"/>
                <w:szCs w:val="24"/>
              </w:rPr>
            </w:pPr>
          </w:p>
          <w:p w14:paraId="530D3A5A" w14:textId="3D84769F" w:rsidR="00323846" w:rsidRDefault="00323846" w:rsidP="001D20CF">
            <w:pPr>
              <w:spacing w:after="0"/>
              <w:rPr>
                <w:rFonts w:eastAsia="Times New Roman" w:cs="Arial"/>
                <w:szCs w:val="24"/>
              </w:rPr>
            </w:pPr>
          </w:p>
          <w:p w14:paraId="1DC78921" w14:textId="0AE488E3" w:rsidR="00323846" w:rsidRDefault="00323846" w:rsidP="001D20CF">
            <w:pPr>
              <w:spacing w:after="0"/>
              <w:rPr>
                <w:rFonts w:eastAsia="Times New Roman" w:cs="Arial"/>
                <w:szCs w:val="24"/>
              </w:rPr>
            </w:pPr>
          </w:p>
          <w:p w14:paraId="7C643465" w14:textId="2B3AEEEB" w:rsidR="00323846" w:rsidRDefault="00323846" w:rsidP="001D20CF">
            <w:pPr>
              <w:spacing w:after="0"/>
              <w:rPr>
                <w:rFonts w:eastAsia="Times New Roman" w:cs="Arial"/>
                <w:szCs w:val="24"/>
              </w:rPr>
            </w:pPr>
          </w:p>
          <w:p w14:paraId="0EEC7A53" w14:textId="211D8A89" w:rsidR="00323846" w:rsidRDefault="00323846" w:rsidP="001D20CF">
            <w:pPr>
              <w:spacing w:after="0"/>
              <w:rPr>
                <w:rFonts w:eastAsia="Times New Roman" w:cs="Arial"/>
                <w:szCs w:val="24"/>
              </w:rPr>
            </w:pPr>
          </w:p>
          <w:p w14:paraId="05586F15" w14:textId="0E090847" w:rsidR="00323846" w:rsidRDefault="00323846" w:rsidP="001D20CF">
            <w:pPr>
              <w:spacing w:after="0"/>
              <w:rPr>
                <w:rFonts w:eastAsia="Times New Roman" w:cs="Arial"/>
                <w:szCs w:val="24"/>
              </w:rPr>
            </w:pPr>
          </w:p>
          <w:p w14:paraId="0B8F34EF" w14:textId="0FEE5D97" w:rsidR="00323846" w:rsidRDefault="00323846" w:rsidP="001D20CF">
            <w:pPr>
              <w:spacing w:after="0"/>
              <w:rPr>
                <w:rFonts w:eastAsia="Times New Roman" w:cs="Arial"/>
                <w:szCs w:val="24"/>
              </w:rPr>
            </w:pPr>
          </w:p>
          <w:p w14:paraId="46891623" w14:textId="77777777" w:rsidR="00323846" w:rsidRDefault="00323846" w:rsidP="001D20CF">
            <w:pPr>
              <w:spacing w:after="0"/>
              <w:rPr>
                <w:rFonts w:eastAsia="Times New Roman" w:cs="Arial"/>
                <w:szCs w:val="24"/>
              </w:rPr>
            </w:pPr>
          </w:p>
          <w:p w14:paraId="1784B852" w14:textId="77777777" w:rsidR="00323846" w:rsidRPr="001D20CF" w:rsidRDefault="00323846" w:rsidP="001D20CF">
            <w:pPr>
              <w:spacing w:after="0"/>
              <w:rPr>
                <w:rFonts w:eastAsia="Times New Roman" w:cs="Arial"/>
                <w:szCs w:val="24"/>
              </w:rPr>
            </w:pPr>
          </w:p>
          <w:p w14:paraId="5ABB4E4D" w14:textId="77777777" w:rsidR="00190BFE" w:rsidRPr="001D20CF" w:rsidRDefault="00190BFE" w:rsidP="001D20CF">
            <w:pPr>
              <w:spacing w:after="0"/>
              <w:rPr>
                <w:rFonts w:eastAsia="Times New Roman" w:cs="Arial"/>
                <w:szCs w:val="24"/>
              </w:rPr>
            </w:pPr>
          </w:p>
        </w:tc>
      </w:tr>
    </w:tbl>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1E7ECA">
      <w:pPr>
        <w:pStyle w:val="General1"/>
      </w:pPr>
      <w:bookmarkStart w:id="5" w:name="_Ref358208654"/>
      <w:bookmarkStart w:id="6" w:name="_Ref322938727"/>
      <w:bookmarkEnd w:id="4"/>
      <w:r w:rsidRPr="00E605A3">
        <w:t>Application of the Key Provisions</w:t>
      </w:r>
      <w:bookmarkEnd w:id="5"/>
    </w:p>
    <w:p w14:paraId="01157917" w14:textId="09279374" w:rsidR="000B6F27" w:rsidRPr="00E605A3" w:rsidRDefault="000B6F27" w:rsidP="001E7ECA">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290536">
        <w:t>1</w:t>
      </w:r>
      <w:r w:rsidRPr="00E605A3">
        <w:fldChar w:fldCharType="end"/>
      </w:r>
      <w:r w:rsidRPr="00E605A3">
        <w:t xml:space="preserve"> to </w:t>
      </w:r>
      <w:r w:rsidR="005545F8" w:rsidRPr="00104107">
        <w:fldChar w:fldCharType="begin"/>
      </w:r>
      <w:r w:rsidR="005545F8" w:rsidRPr="00104107">
        <w:instrText xml:space="preserve"> REF _Ref14785355 \r \h </w:instrText>
      </w:r>
      <w:r w:rsidR="0064292D" w:rsidRPr="00104107">
        <w:instrText xml:space="preserve"> \* MERGEFORMAT </w:instrText>
      </w:r>
      <w:r w:rsidR="005545F8" w:rsidRPr="00104107">
        <w:fldChar w:fldCharType="separate"/>
      </w:r>
      <w:r w:rsidR="00290536">
        <w:t>10</w:t>
      </w:r>
      <w:r w:rsidR="005545F8" w:rsidRPr="00104107">
        <w:fldChar w:fldCharType="end"/>
      </w:r>
      <w:r w:rsidRPr="00E605A3">
        <w:t xml:space="preserve"> of this Schedule 1 shall apply to this Contract. </w:t>
      </w:r>
    </w:p>
    <w:p w14:paraId="2FD31896" w14:textId="77777777" w:rsidR="000B6F27" w:rsidRPr="00E605A3" w:rsidRDefault="000B6F27" w:rsidP="001E7ECA">
      <w:pPr>
        <w:pStyle w:val="General1"/>
      </w:pPr>
      <w:r w:rsidRPr="00E605A3">
        <w:t>Term</w:t>
      </w:r>
    </w:p>
    <w:p w14:paraId="5062F2EE" w14:textId="33A584DA" w:rsidR="000B6F27" w:rsidRDefault="000B6F27" w:rsidP="001E7ECA">
      <w:pPr>
        <w:pStyle w:val="General2"/>
      </w:pPr>
      <w:bookmarkStart w:id="7" w:name="_Ref20740395"/>
      <w:r w:rsidRPr="00E605A3">
        <w:t>This Contract shall commenc</w:t>
      </w:r>
      <w:r w:rsidR="00004919">
        <w:t xml:space="preserve">e on the </w:t>
      </w:r>
      <w:r w:rsidR="00587716">
        <w:rPr>
          <w:b/>
        </w:rPr>
        <w:t>1 March 2024</w:t>
      </w:r>
      <w:r w:rsidR="000C7E1E">
        <w:t>(“</w:t>
      </w:r>
      <w:r w:rsidR="00004919" w:rsidRPr="000C7E1E">
        <w:rPr>
          <w:b/>
        </w:rPr>
        <w:t>Commencement Date</w:t>
      </w:r>
      <w:r w:rsidR="000C7E1E">
        <w:t>”)</w:t>
      </w:r>
      <w:r w:rsidR="00004919">
        <w:t xml:space="preserve"> and </w:t>
      </w:r>
      <w:r w:rsidRPr="00E605A3">
        <w:t xml:space="preserve">shall expire on </w:t>
      </w:r>
      <w:r w:rsidR="00587716">
        <w:rPr>
          <w:b/>
        </w:rPr>
        <w:t xml:space="preserve">31 December 2024 </w:t>
      </w:r>
      <w:r w:rsidR="00FF0818" w:rsidRPr="00FF0818">
        <w:t>(</w:t>
      </w:r>
      <w:r w:rsidR="00FF0818" w:rsidRPr="002F5B4E">
        <w:t>“</w:t>
      </w:r>
      <w:r w:rsidR="00FF0818">
        <w:rPr>
          <w:b/>
        </w:rPr>
        <w:t>Term</w:t>
      </w:r>
      <w:r w:rsidR="00FF0818" w:rsidRPr="002F5B4E">
        <w:t>”</w:t>
      </w:r>
      <w:r w:rsidR="00FF0818" w:rsidRPr="00FF0818">
        <w:t>)</w:t>
      </w:r>
      <w:r w:rsidRPr="00FF0818">
        <w:t>.</w:t>
      </w:r>
      <w:r w:rsidR="00CE2068" w:rsidRPr="00FF0818">
        <w:t xml:space="preserve"> </w:t>
      </w:r>
      <w:bookmarkEnd w:id="6"/>
      <w:bookmarkEnd w:id="7"/>
    </w:p>
    <w:p w14:paraId="7F0E81E4" w14:textId="77777777" w:rsidR="000B6F27" w:rsidRPr="00E605A3" w:rsidRDefault="000B6F27" w:rsidP="001E7ECA">
      <w:pPr>
        <w:pStyle w:val="General1"/>
      </w:pPr>
      <w:bookmarkStart w:id="8" w:name="_Ref322940726"/>
      <w:r w:rsidRPr="00E605A3">
        <w:t>Contract Managers</w:t>
      </w:r>
    </w:p>
    <w:p w14:paraId="6A99FFDC" w14:textId="77777777" w:rsidR="000B6F27" w:rsidRPr="00E605A3" w:rsidRDefault="000B6F27" w:rsidP="001E7ECA">
      <w:pPr>
        <w:pStyle w:val="General2"/>
      </w:pPr>
      <w:r w:rsidRPr="00E605A3">
        <w:t>The Contract Managers at the commencement of this Contract are:</w:t>
      </w:r>
      <w:bookmarkEnd w:id="8"/>
    </w:p>
    <w:p w14:paraId="30F99AD3" w14:textId="77777777" w:rsidR="000B6F27" w:rsidRPr="00E605A3" w:rsidRDefault="000B6F27" w:rsidP="001E7ECA">
      <w:pPr>
        <w:pStyle w:val="General3"/>
      </w:pPr>
      <w:r>
        <w:t>for the Authority:</w:t>
      </w:r>
    </w:p>
    <w:p w14:paraId="601901B4" w14:textId="13BAEC7B" w:rsidR="2485E60D" w:rsidRDefault="008F572A" w:rsidP="7A23FA8A">
      <w:pPr>
        <w:pStyle w:val="General3"/>
        <w:numPr>
          <w:ilvl w:val="2"/>
          <w:numId w:val="0"/>
        </w:numPr>
        <w:ind w:left="1418"/>
      </w:pPr>
      <w:r>
        <w:rPr>
          <w:rStyle w:val="normaltextrun"/>
          <w:color w:val="FFFFFF"/>
          <w:shd w:val="clear" w:color="auto" w:fill="000000"/>
        </w:rPr>
        <w:t xml:space="preserve">Redacted under section 40, personal </w:t>
      </w:r>
      <w:proofErr w:type="gramStart"/>
      <w:r>
        <w:rPr>
          <w:rStyle w:val="normaltextrun"/>
          <w:color w:val="FFFFFF"/>
          <w:shd w:val="clear" w:color="auto" w:fill="000000"/>
        </w:rPr>
        <w:t>information</w:t>
      </w:r>
      <w:proofErr w:type="gramEnd"/>
      <w:r>
        <w:rPr>
          <w:rStyle w:val="eop"/>
          <w:b/>
          <w:bCs/>
          <w:color w:val="FFFFFF"/>
          <w:shd w:val="clear" w:color="auto" w:fill="FFFFFF"/>
        </w:rPr>
        <w:t> </w:t>
      </w:r>
    </w:p>
    <w:p w14:paraId="351C5170" w14:textId="77777777" w:rsidR="000B6F27" w:rsidRPr="00E605A3" w:rsidRDefault="000B6F27" w:rsidP="001E7ECA">
      <w:pPr>
        <w:pStyle w:val="General3"/>
      </w:pPr>
      <w:bookmarkStart w:id="9" w:name="_Ref361134461"/>
      <w:r w:rsidRPr="00E605A3">
        <w:t>for the Supplier:</w:t>
      </w:r>
      <w:bookmarkEnd w:id="9"/>
    </w:p>
    <w:p w14:paraId="1A6D027E" w14:textId="3099D35F" w:rsidR="000B6F27" w:rsidRPr="00E605A3" w:rsidRDefault="000F6A92" w:rsidP="000F6A92">
      <w:pPr>
        <w:pStyle w:val="General3"/>
        <w:numPr>
          <w:ilvl w:val="0"/>
          <w:numId w:val="0"/>
        </w:numPr>
        <w:ind w:left="1701" w:hanging="261"/>
      </w:pPr>
      <w:r>
        <w:rPr>
          <w:rStyle w:val="normaltextrun"/>
          <w:color w:val="FFFFFF"/>
          <w:shd w:val="clear" w:color="auto" w:fill="000000"/>
        </w:rPr>
        <w:t xml:space="preserve">Redacted under section 40, personal </w:t>
      </w:r>
      <w:proofErr w:type="gramStart"/>
      <w:r>
        <w:rPr>
          <w:rStyle w:val="normaltextrun"/>
          <w:color w:val="FFFFFF"/>
          <w:shd w:val="clear" w:color="auto" w:fill="000000"/>
        </w:rPr>
        <w:t>information</w:t>
      </w:r>
      <w:proofErr w:type="gramEnd"/>
      <w:r>
        <w:rPr>
          <w:rStyle w:val="eop"/>
          <w:b/>
          <w:bCs/>
          <w:color w:val="FFFFFF"/>
          <w:shd w:val="clear" w:color="auto" w:fill="FFFFFF"/>
        </w:rPr>
        <w:t> </w:t>
      </w:r>
    </w:p>
    <w:p w14:paraId="63055637" w14:textId="77777777" w:rsidR="000B6F27" w:rsidRPr="00E605A3" w:rsidRDefault="000B6F27" w:rsidP="000B6F27">
      <w:pPr>
        <w:rPr>
          <w:szCs w:val="24"/>
        </w:rPr>
      </w:pPr>
    </w:p>
    <w:p w14:paraId="5EC96FE5" w14:textId="77777777" w:rsidR="000B6F27" w:rsidRPr="00E605A3" w:rsidRDefault="000B6F27" w:rsidP="001E7ECA">
      <w:pPr>
        <w:pStyle w:val="General1"/>
      </w:pPr>
      <w:bookmarkStart w:id="10" w:name="_Ref54016870"/>
      <w:bookmarkStart w:id="11" w:name="_Ref327440623"/>
      <w:r w:rsidRPr="00E605A3">
        <w:t xml:space="preserve">Names and addresses for </w:t>
      </w:r>
      <w:proofErr w:type="gramStart"/>
      <w:r w:rsidRPr="00E605A3">
        <w:t>notices</w:t>
      </w:r>
      <w:bookmarkEnd w:id="10"/>
      <w:proofErr w:type="gramEnd"/>
    </w:p>
    <w:p w14:paraId="70D67DF4" w14:textId="77777777" w:rsidR="000B6F27" w:rsidRPr="00E605A3" w:rsidRDefault="000B6F27" w:rsidP="001E7ECA">
      <w:pPr>
        <w:pStyle w:val="General2"/>
      </w:pPr>
      <w:r w:rsidRPr="00E605A3">
        <w:t>Notices served under this Contract are to be delivered to:</w:t>
      </w:r>
      <w:bookmarkEnd w:id="11"/>
    </w:p>
    <w:p w14:paraId="6FAAEAB4" w14:textId="77777777" w:rsidR="000B6F27" w:rsidRPr="00E605A3" w:rsidRDefault="000B6F27" w:rsidP="001E7ECA">
      <w:pPr>
        <w:pStyle w:val="General3"/>
      </w:pPr>
      <w:r>
        <w:t>for the Authority:</w:t>
      </w:r>
    </w:p>
    <w:p w14:paraId="2D3AE977" w14:textId="5F812CF9" w:rsidR="33FB0F58" w:rsidRPr="00661FE0" w:rsidRDefault="00FB1747" w:rsidP="7A23FA8A">
      <w:pPr>
        <w:rPr>
          <w:rFonts w:eastAsia="Arial" w:cs="Arial"/>
          <w:szCs w:val="24"/>
        </w:rPr>
      </w:pPr>
      <w:r>
        <w:rPr>
          <w:rFonts w:eastAsia="Arial" w:cs="Arial"/>
          <w:szCs w:val="24"/>
        </w:rPr>
        <w:t>UK Health Security Agency, Commercial Directorate, 10 South Colonnade, London, E14 5</w:t>
      </w:r>
      <w:r w:rsidR="005C0A35">
        <w:rPr>
          <w:rFonts w:eastAsia="Arial" w:cs="Arial"/>
          <w:szCs w:val="24"/>
        </w:rPr>
        <w:t>EA</w:t>
      </w:r>
      <w:r w:rsidR="00661FE0">
        <w:rPr>
          <w:rFonts w:eastAsia="Arial" w:cs="Arial"/>
          <w:szCs w:val="24"/>
        </w:rPr>
        <w:t xml:space="preserve">. </w:t>
      </w:r>
      <w:r w:rsidR="000F6A92">
        <w:rPr>
          <w:rStyle w:val="normaltextrun"/>
          <w:color w:val="FFFFFF"/>
          <w:shd w:val="clear" w:color="auto" w:fill="000000"/>
        </w:rPr>
        <w:t>Redacted under section 40, personal information</w:t>
      </w:r>
      <w:r w:rsidR="000F6A92">
        <w:rPr>
          <w:rStyle w:val="eop"/>
          <w:b/>
          <w:bCs/>
          <w:color w:val="FFFFFF"/>
          <w:shd w:val="clear" w:color="auto" w:fill="FFFFFF"/>
        </w:rPr>
        <w:t> </w:t>
      </w:r>
      <w:r w:rsidR="33FB0F58" w:rsidRPr="7A23FA8A">
        <w:rPr>
          <w:rFonts w:eastAsia="Arial" w:cs="Arial"/>
          <w:szCs w:val="24"/>
        </w:rPr>
        <w:t>or submitted on the Authority’s e-Tendering Portal in accordance with Clause 27.1.3 of this Schedule 2</w:t>
      </w:r>
    </w:p>
    <w:p w14:paraId="5A22817F" w14:textId="4B6EA3EC" w:rsidR="000B6F27" w:rsidRPr="00E605A3" w:rsidRDefault="37357717" w:rsidP="00661FE0">
      <w:pPr>
        <w:spacing w:before="240"/>
      </w:pPr>
      <w:r>
        <w:t xml:space="preserve">            </w:t>
      </w:r>
      <w:bookmarkStart w:id="12" w:name="_Ref361134386"/>
      <w:r w:rsidR="000B6F27">
        <w:t>for the Supplier:</w:t>
      </w:r>
      <w:bookmarkEnd w:id="12"/>
    </w:p>
    <w:p w14:paraId="65EC6B72" w14:textId="032B3C4D" w:rsidR="21CFB070" w:rsidRDefault="00B0491E" w:rsidP="7A23FA8A">
      <w:pPr>
        <w:spacing w:before="240"/>
      </w:pPr>
      <w:r>
        <w:rPr>
          <w:rFonts w:eastAsia="Arial" w:cs="Arial"/>
          <w:szCs w:val="24"/>
        </w:rPr>
        <w:t xml:space="preserve">Kent Pharma UK </w:t>
      </w:r>
      <w:r w:rsidR="00DE5614">
        <w:rPr>
          <w:rFonts w:eastAsia="Arial" w:cs="Arial"/>
          <w:szCs w:val="24"/>
        </w:rPr>
        <w:t xml:space="preserve">Ltd, </w:t>
      </w:r>
      <w:r w:rsidR="00C35466" w:rsidRPr="00661FE0">
        <w:rPr>
          <w:rFonts w:eastAsia="Arial" w:cs="Arial"/>
          <w:szCs w:val="24"/>
        </w:rPr>
        <w:t>2</w:t>
      </w:r>
      <w:r w:rsidR="00C35466" w:rsidRPr="00661FE0">
        <w:rPr>
          <w:rFonts w:eastAsia="Arial" w:cs="Arial"/>
          <w:szCs w:val="24"/>
          <w:vertAlign w:val="superscript"/>
        </w:rPr>
        <w:t>nd</w:t>
      </w:r>
      <w:r w:rsidR="00C35466" w:rsidRPr="00661FE0">
        <w:rPr>
          <w:rFonts w:eastAsia="Arial" w:cs="Arial"/>
          <w:szCs w:val="24"/>
        </w:rPr>
        <w:t xml:space="preserve"> Floor</w:t>
      </w:r>
      <w:r w:rsidR="21CFB070" w:rsidRPr="00661FE0">
        <w:rPr>
          <w:rFonts w:eastAsia="Arial" w:cs="Arial"/>
          <w:szCs w:val="24"/>
        </w:rPr>
        <w:t xml:space="preserve">, </w:t>
      </w:r>
      <w:r w:rsidR="00C35466" w:rsidRPr="00661FE0">
        <w:rPr>
          <w:rFonts w:eastAsia="Arial" w:cs="Arial"/>
          <w:szCs w:val="24"/>
        </w:rPr>
        <w:t>Connect 38, 1 Dover Place, Ashford, Kent</w:t>
      </w:r>
      <w:r w:rsidR="00477E42" w:rsidRPr="00661FE0">
        <w:rPr>
          <w:rFonts w:eastAsia="Arial" w:cs="Arial"/>
          <w:szCs w:val="24"/>
        </w:rPr>
        <w:t>, TN23 1FB</w:t>
      </w:r>
      <w:r w:rsidR="00DE5614">
        <w:rPr>
          <w:rFonts w:eastAsia="Arial" w:cs="Arial"/>
          <w:szCs w:val="24"/>
        </w:rPr>
        <w:t>.</w:t>
      </w:r>
      <w:r w:rsidR="21CFB070" w:rsidRPr="00661FE0">
        <w:rPr>
          <w:rFonts w:eastAsia="Arial" w:cs="Arial"/>
          <w:szCs w:val="24"/>
        </w:rPr>
        <w:t xml:space="preserve"> </w:t>
      </w:r>
      <w:r w:rsidR="000F6A92">
        <w:rPr>
          <w:rStyle w:val="normaltextrun"/>
          <w:color w:val="FFFFFF"/>
          <w:shd w:val="clear" w:color="auto" w:fill="000000"/>
        </w:rPr>
        <w:t>Redacted under section 40, personal information</w:t>
      </w:r>
      <w:r w:rsidR="000F6A92">
        <w:rPr>
          <w:rStyle w:val="eop"/>
          <w:b/>
          <w:bCs/>
          <w:color w:val="FFFFFF"/>
          <w:shd w:val="clear" w:color="auto" w:fill="FFFFFF"/>
        </w:rPr>
        <w:t> </w:t>
      </w:r>
      <w:r w:rsidR="21CFB070" w:rsidRPr="7A23FA8A">
        <w:rPr>
          <w:rFonts w:eastAsia="Arial" w:cs="Arial"/>
          <w:szCs w:val="24"/>
        </w:rPr>
        <w:t>or submitted on the Authority’s e-Tendering Portal in accordance with Clause 27.1.3 of Schedule 2</w:t>
      </w:r>
    </w:p>
    <w:p w14:paraId="3318F999" w14:textId="77777777" w:rsidR="000B6F27" w:rsidRPr="00E605A3" w:rsidRDefault="000B6F27" w:rsidP="000B6F27">
      <w:pPr>
        <w:rPr>
          <w:szCs w:val="24"/>
        </w:rPr>
      </w:pPr>
    </w:p>
    <w:p w14:paraId="602C3E84" w14:textId="77777777" w:rsidR="000B6F27" w:rsidRPr="00E605A3" w:rsidRDefault="000B6F27" w:rsidP="001E7ECA">
      <w:pPr>
        <w:pStyle w:val="General1"/>
      </w:pPr>
      <w:bookmarkStart w:id="13" w:name="_Ref54016879"/>
      <w:bookmarkStart w:id="14" w:name="_Ref318787051"/>
      <w:bookmarkStart w:id="15" w:name="_Ref318698498"/>
      <w:bookmarkStart w:id="16" w:name="_Ref286215061"/>
      <w:bookmarkStart w:id="17" w:name="_Toc303950084"/>
      <w:bookmarkStart w:id="18" w:name="_Toc303950851"/>
      <w:bookmarkStart w:id="19" w:name="_Toc303951631"/>
      <w:bookmarkStart w:id="20" w:name="_Toc304135714"/>
      <w:r w:rsidRPr="00E605A3">
        <w:rPr>
          <w:snapToGrid w:val="0"/>
        </w:rPr>
        <w:t>Management levels for escalation and dispute resolution</w:t>
      </w:r>
      <w:bookmarkEnd w:id="13"/>
    </w:p>
    <w:p w14:paraId="1C67494A" w14:textId="77777777" w:rsidR="000B6F27" w:rsidRPr="00E605A3" w:rsidRDefault="000B6F27" w:rsidP="001E7ECA">
      <w:pPr>
        <w:pStyle w:val="General2"/>
      </w:pPr>
      <w:bookmarkStart w:id="21" w:name="_Ref361134683"/>
      <w:r w:rsidRPr="00E605A3">
        <w:t>The management levels at which a Dispute may be dealt with as referred to as part of the Dispute Resolution Procedure are as follow</w:t>
      </w:r>
      <w:bookmarkEnd w:id="14"/>
      <w:bookmarkEnd w:id="15"/>
      <w:bookmarkEnd w:id="21"/>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0B6F27" w:rsidRPr="00E605A3" w14:paraId="6BA092FC" w14:textId="77777777" w:rsidTr="000B6F27">
        <w:tc>
          <w:tcPr>
            <w:tcW w:w="1677" w:type="dxa"/>
            <w:shd w:val="clear" w:color="auto" w:fill="auto"/>
          </w:tcPr>
          <w:p w14:paraId="7F9B8F62" w14:textId="77777777" w:rsidR="000B6F27" w:rsidRPr="00E605A3" w:rsidRDefault="000B6F27" w:rsidP="000B6F27">
            <w:r w:rsidRPr="00E605A3">
              <w:lastRenderedPageBreak/>
              <w:t>Level</w:t>
            </w:r>
          </w:p>
        </w:tc>
        <w:tc>
          <w:tcPr>
            <w:tcW w:w="3630" w:type="dxa"/>
            <w:shd w:val="clear" w:color="auto" w:fill="auto"/>
          </w:tcPr>
          <w:p w14:paraId="0DD8A534" w14:textId="77777777" w:rsidR="000B6F27" w:rsidRPr="00E605A3" w:rsidRDefault="000B6F27" w:rsidP="000B6F27">
            <w:r w:rsidRPr="00E605A3">
              <w:t>Authority representative</w:t>
            </w:r>
          </w:p>
        </w:tc>
        <w:tc>
          <w:tcPr>
            <w:tcW w:w="3050" w:type="dxa"/>
            <w:shd w:val="clear" w:color="auto" w:fill="auto"/>
          </w:tcPr>
          <w:p w14:paraId="4B468672" w14:textId="77777777" w:rsidR="000B6F27" w:rsidRPr="00E605A3" w:rsidRDefault="000B6F27" w:rsidP="000B6F27">
            <w:r w:rsidRPr="00E605A3">
              <w:t>Supplier representative</w:t>
            </w:r>
          </w:p>
        </w:tc>
      </w:tr>
      <w:tr w:rsidR="000B6F27" w:rsidRPr="00E605A3" w14:paraId="608D001A" w14:textId="77777777" w:rsidTr="000B6F27">
        <w:tc>
          <w:tcPr>
            <w:tcW w:w="1677" w:type="dxa"/>
            <w:shd w:val="clear" w:color="auto" w:fill="auto"/>
          </w:tcPr>
          <w:p w14:paraId="0A33CA02" w14:textId="77777777" w:rsidR="000B6F27" w:rsidRPr="00E605A3" w:rsidRDefault="000B6F27" w:rsidP="000B6F27">
            <w:r w:rsidRPr="00E605A3">
              <w:t>1</w:t>
            </w:r>
          </w:p>
        </w:tc>
        <w:tc>
          <w:tcPr>
            <w:tcW w:w="3630" w:type="dxa"/>
            <w:shd w:val="clear" w:color="auto" w:fill="auto"/>
          </w:tcPr>
          <w:p w14:paraId="7FD956F6" w14:textId="371B9670" w:rsidR="000B6F27" w:rsidRPr="00477E42" w:rsidRDefault="000B6F27" w:rsidP="000B6F27">
            <w:r w:rsidRPr="00477E42">
              <w:t>Contract Manager</w:t>
            </w:r>
          </w:p>
        </w:tc>
        <w:tc>
          <w:tcPr>
            <w:tcW w:w="3050" w:type="dxa"/>
            <w:shd w:val="clear" w:color="auto" w:fill="auto"/>
          </w:tcPr>
          <w:p w14:paraId="4FEA09F6" w14:textId="64D6A98D" w:rsidR="000B6F27" w:rsidRPr="00477E42" w:rsidRDefault="000B6F27" w:rsidP="000B6F27">
            <w:r w:rsidRPr="00477E42">
              <w:t>Contract Manager</w:t>
            </w:r>
          </w:p>
        </w:tc>
      </w:tr>
      <w:tr w:rsidR="000B6F27" w:rsidRPr="00E605A3" w14:paraId="1EB34828" w14:textId="77777777" w:rsidTr="000B6F27">
        <w:tc>
          <w:tcPr>
            <w:tcW w:w="1677" w:type="dxa"/>
            <w:shd w:val="clear" w:color="auto" w:fill="auto"/>
          </w:tcPr>
          <w:p w14:paraId="1C49C834" w14:textId="45657905" w:rsidR="000B6F27" w:rsidRPr="00477E42" w:rsidRDefault="000B6F27" w:rsidP="000B6F27">
            <w:r w:rsidRPr="00477E42">
              <w:rPr>
                <w:i/>
              </w:rPr>
              <w:t>2</w:t>
            </w:r>
          </w:p>
        </w:tc>
        <w:tc>
          <w:tcPr>
            <w:tcW w:w="3630" w:type="dxa"/>
            <w:shd w:val="clear" w:color="auto" w:fill="auto"/>
          </w:tcPr>
          <w:p w14:paraId="559235CD" w14:textId="37339A83" w:rsidR="000B6F27" w:rsidRPr="00477E42" w:rsidRDefault="009D5F60" w:rsidP="000B6F27">
            <w:r>
              <w:t>Commercial Lead</w:t>
            </w:r>
          </w:p>
        </w:tc>
        <w:tc>
          <w:tcPr>
            <w:tcW w:w="3050" w:type="dxa"/>
            <w:shd w:val="clear" w:color="auto" w:fill="auto"/>
          </w:tcPr>
          <w:p w14:paraId="6526DB2D" w14:textId="7DB1ACBA" w:rsidR="000B6F27" w:rsidRPr="00477E42" w:rsidRDefault="00477E42" w:rsidP="000B6F27">
            <w:r w:rsidRPr="00477E42">
              <w:t>Head of Hospital Business</w:t>
            </w:r>
          </w:p>
        </w:tc>
      </w:tr>
      <w:tr w:rsidR="000B6F27" w:rsidRPr="00E605A3" w14:paraId="27CDC73F" w14:textId="77777777" w:rsidTr="000B6F27">
        <w:tc>
          <w:tcPr>
            <w:tcW w:w="1677" w:type="dxa"/>
            <w:shd w:val="clear" w:color="auto" w:fill="auto"/>
          </w:tcPr>
          <w:p w14:paraId="5EE3F534" w14:textId="39579B29" w:rsidR="000B6F27" w:rsidRPr="00477E42" w:rsidRDefault="000B6F27" w:rsidP="000B6F27">
            <w:r w:rsidRPr="00477E42">
              <w:rPr>
                <w:i/>
              </w:rPr>
              <w:t>3</w:t>
            </w:r>
          </w:p>
        </w:tc>
        <w:tc>
          <w:tcPr>
            <w:tcW w:w="3630" w:type="dxa"/>
            <w:shd w:val="clear" w:color="auto" w:fill="auto"/>
          </w:tcPr>
          <w:p w14:paraId="6A42C173" w14:textId="5699EB13" w:rsidR="000B6F27" w:rsidRPr="00477E42" w:rsidRDefault="00072AC1" w:rsidP="000B6F27">
            <w:r>
              <w:t>Deputy Director</w:t>
            </w:r>
          </w:p>
        </w:tc>
        <w:tc>
          <w:tcPr>
            <w:tcW w:w="3050" w:type="dxa"/>
            <w:shd w:val="clear" w:color="auto" w:fill="auto"/>
          </w:tcPr>
          <w:p w14:paraId="1E0458C2" w14:textId="0D093ED6" w:rsidR="000B6F27" w:rsidRPr="00477E42" w:rsidRDefault="00072AC1" w:rsidP="000B6F27">
            <w:r>
              <w:t>International Business and Strategic Projects Director</w:t>
            </w:r>
          </w:p>
        </w:tc>
      </w:tr>
    </w:tbl>
    <w:p w14:paraId="1C617B47" w14:textId="77777777" w:rsidR="000B6F27" w:rsidRPr="00E605A3" w:rsidRDefault="000B6F27" w:rsidP="000B6F27">
      <w:pPr>
        <w:rPr>
          <w:szCs w:val="24"/>
        </w:rPr>
      </w:pPr>
    </w:p>
    <w:p w14:paraId="62C31FE4" w14:textId="77777777" w:rsidR="000B6F27" w:rsidRPr="00E605A3" w:rsidRDefault="000B6F27" w:rsidP="001E7ECA">
      <w:pPr>
        <w:pStyle w:val="General1"/>
      </w:pPr>
      <w:bookmarkStart w:id="22" w:name="_Ref358208666"/>
      <w:bookmarkEnd w:id="16"/>
      <w:bookmarkEnd w:id="17"/>
      <w:bookmarkEnd w:id="18"/>
      <w:bookmarkEnd w:id="19"/>
      <w:bookmarkEnd w:id="20"/>
      <w:r w:rsidRPr="00E605A3">
        <w:t>Order of precedence</w:t>
      </w:r>
      <w:bookmarkEnd w:id="22"/>
    </w:p>
    <w:p w14:paraId="72AB6A82" w14:textId="4DE607C2" w:rsidR="000B6F27" w:rsidRPr="00E605A3" w:rsidRDefault="000B6F27" w:rsidP="001E7ECA">
      <w:pPr>
        <w:pStyle w:val="General2"/>
      </w:pPr>
      <w:bookmarkStart w:id="23" w:name="_Ref26803325"/>
      <w:r w:rsidRPr="00E605A3">
        <w:t>Subject always to Clause</w:t>
      </w:r>
      <w:r w:rsidR="00D87020">
        <w:t>s</w:t>
      </w:r>
      <w:r w:rsidR="002E6E53">
        <w:t xml:space="preserve"> </w:t>
      </w:r>
      <w:r w:rsidR="002E6E53">
        <w:fldChar w:fldCharType="begin"/>
      </w:r>
      <w:r w:rsidR="002E6E53">
        <w:instrText xml:space="preserve"> REF _Ref57821545 \r \h </w:instrText>
      </w:r>
      <w:r w:rsidR="002E6E53">
        <w:fldChar w:fldCharType="separate"/>
      </w:r>
      <w:r w:rsidR="00290536">
        <w:t>4.1</w:t>
      </w:r>
      <w:r w:rsidR="002E6E53">
        <w:fldChar w:fldCharType="end"/>
      </w:r>
      <w:r w:rsidR="00D87020">
        <w:t xml:space="preserve"> and </w:t>
      </w:r>
      <w:r w:rsidR="00D87020">
        <w:fldChar w:fldCharType="begin"/>
      </w:r>
      <w:r w:rsidR="00D87020">
        <w:instrText xml:space="preserve"> REF _Ref58484608 \r \h </w:instrText>
      </w:r>
      <w:r w:rsidR="00D87020">
        <w:fldChar w:fldCharType="separate"/>
      </w:r>
      <w:r w:rsidR="00290536">
        <w:t>6.12</w:t>
      </w:r>
      <w:r w:rsidR="00D87020">
        <w:fldChar w:fldCharType="end"/>
      </w:r>
      <w:r w:rsidR="002E6E53">
        <w:t xml:space="preserve"> of Schedule 2</w:t>
      </w:r>
      <w:r w:rsidRPr="00E605A3">
        <w:t xml:space="preserve">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3"/>
    </w:p>
    <w:p w14:paraId="3521E0A8" w14:textId="77777777" w:rsidR="000B6F27" w:rsidRPr="00E605A3" w:rsidRDefault="000B6F27" w:rsidP="001E7ECA">
      <w:pPr>
        <w:pStyle w:val="General3"/>
      </w:pPr>
      <w:r w:rsidRPr="00E605A3">
        <w:t xml:space="preserve">the provisions on page </w:t>
      </w:r>
      <w:r w:rsidR="00004919">
        <w:t xml:space="preserve">1 </w:t>
      </w:r>
      <w:r w:rsidRPr="00E605A3">
        <w:t xml:space="preserve">of this </w:t>
      </w:r>
      <w:proofErr w:type="gramStart"/>
      <w:r w:rsidRPr="00E605A3">
        <w:t>Contract</w:t>
      </w:r>
      <w:r w:rsidR="00E06A76">
        <w:t>;</w:t>
      </w:r>
      <w:proofErr w:type="gramEnd"/>
    </w:p>
    <w:p w14:paraId="6FB4685E" w14:textId="77777777" w:rsidR="000B6F27" w:rsidRPr="00E605A3" w:rsidRDefault="000B6F27" w:rsidP="001E7ECA">
      <w:pPr>
        <w:pStyle w:val="General3"/>
      </w:pPr>
      <w:r w:rsidRPr="00E605A3">
        <w:t xml:space="preserve">Schedule 1: Key </w:t>
      </w:r>
      <w:proofErr w:type="gramStart"/>
      <w:r w:rsidRPr="00E605A3">
        <w:t>Provisions;</w:t>
      </w:r>
      <w:proofErr w:type="gramEnd"/>
    </w:p>
    <w:p w14:paraId="1C266605" w14:textId="77777777" w:rsidR="005F119A" w:rsidRPr="005F119A" w:rsidRDefault="005F119A" w:rsidP="005F119A">
      <w:pPr>
        <w:pStyle w:val="General3"/>
      </w:pPr>
      <w:r w:rsidRPr="00E605A3">
        <w:t>Schedule 2:</w:t>
      </w:r>
      <w:r>
        <w:t xml:space="preserve"> </w:t>
      </w:r>
      <w:r w:rsidRPr="005F119A">
        <w:t xml:space="preserve">General Terms and </w:t>
      </w:r>
      <w:proofErr w:type="gramStart"/>
      <w:r w:rsidRPr="005F119A">
        <w:t>Conditions;</w:t>
      </w:r>
      <w:proofErr w:type="gramEnd"/>
    </w:p>
    <w:p w14:paraId="1887A1A3" w14:textId="77777777" w:rsidR="005F119A" w:rsidRPr="005F119A" w:rsidRDefault="005F119A" w:rsidP="005F119A">
      <w:pPr>
        <w:pStyle w:val="General3"/>
      </w:pPr>
      <w:r w:rsidRPr="005F119A">
        <w:t xml:space="preserve">Schedule 6: Commercial </w:t>
      </w:r>
      <w:proofErr w:type="gramStart"/>
      <w:r w:rsidRPr="005F119A">
        <w:t>Schedule;</w:t>
      </w:r>
      <w:proofErr w:type="gramEnd"/>
    </w:p>
    <w:p w14:paraId="7714C818" w14:textId="0A918FBF" w:rsidR="000B6F27" w:rsidRPr="00E605A3" w:rsidRDefault="000B6F27" w:rsidP="001E7ECA">
      <w:pPr>
        <w:pStyle w:val="General3"/>
      </w:pPr>
      <w:r w:rsidRPr="00E605A3">
        <w:t xml:space="preserve">Schedule 5: </w:t>
      </w:r>
      <w:proofErr w:type="gramStart"/>
      <w:r w:rsidRPr="00E605A3">
        <w:t>Specification;</w:t>
      </w:r>
      <w:proofErr w:type="gramEnd"/>
    </w:p>
    <w:p w14:paraId="7C808ADC" w14:textId="77777777" w:rsidR="000B6F27" w:rsidRDefault="000B6F27" w:rsidP="001E7ECA">
      <w:pPr>
        <w:pStyle w:val="General3"/>
      </w:pPr>
      <w:r w:rsidRPr="00E605A3">
        <w:t xml:space="preserve">Schedule 4: </w:t>
      </w:r>
      <w:r w:rsidR="00DE4676">
        <w:t xml:space="preserve">Definitions and </w:t>
      </w:r>
      <w:proofErr w:type="gramStart"/>
      <w:r w:rsidR="00DE4676">
        <w:t>Interpretations;</w:t>
      </w:r>
      <w:proofErr w:type="gramEnd"/>
    </w:p>
    <w:p w14:paraId="6A5C19D2" w14:textId="77777777" w:rsidR="00DE4676" w:rsidRDefault="00DE4676" w:rsidP="001E7ECA">
      <w:pPr>
        <w:pStyle w:val="General3"/>
      </w:pPr>
      <w:r>
        <w:t xml:space="preserve">Schedule </w:t>
      </w:r>
      <w:r w:rsidR="006C272E">
        <w:t>8</w:t>
      </w:r>
      <w:r>
        <w:t xml:space="preserve">: Tender Response </w:t>
      </w:r>
      <w:proofErr w:type="gramStart"/>
      <w:r>
        <w:t>Document;</w:t>
      </w:r>
      <w:proofErr w:type="gramEnd"/>
    </w:p>
    <w:p w14:paraId="6A578FE3" w14:textId="77777777" w:rsidR="006C272E" w:rsidRDefault="006C272E" w:rsidP="001E7ECA">
      <w:pPr>
        <w:pStyle w:val="General3"/>
      </w:pPr>
      <w:r>
        <w:t xml:space="preserve">Schedule 3: Information </w:t>
      </w:r>
      <w:proofErr w:type="gramStart"/>
      <w:r>
        <w:t>Provisions</w:t>
      </w:r>
      <w:r w:rsidR="00332F58">
        <w:t>;</w:t>
      </w:r>
      <w:proofErr w:type="gramEnd"/>
    </w:p>
    <w:p w14:paraId="3C37E84F" w14:textId="45F877E7" w:rsidR="006C272E" w:rsidRDefault="006C272E" w:rsidP="001E7ECA">
      <w:pPr>
        <w:pStyle w:val="General3"/>
      </w:pPr>
      <w:r>
        <w:t xml:space="preserve">Schedule </w:t>
      </w:r>
      <w:r w:rsidR="002518EE">
        <w:t>9: Business Continuity Plan</w:t>
      </w:r>
      <w:r w:rsidR="00332F58">
        <w:t>;</w:t>
      </w:r>
      <w:r w:rsidR="00612FC0">
        <w:t xml:space="preserve"> and</w:t>
      </w:r>
    </w:p>
    <w:p w14:paraId="11202C89" w14:textId="674DC254" w:rsidR="00CF5EFD" w:rsidRDefault="00CF5EFD" w:rsidP="001E7ECA">
      <w:pPr>
        <w:pStyle w:val="General3"/>
      </w:pPr>
      <w:r>
        <w:t>Schedule 7: Proforma Change Control Notice.</w:t>
      </w:r>
    </w:p>
    <w:p w14:paraId="3E977060" w14:textId="77777777" w:rsidR="000B6F27" w:rsidRPr="00E605A3" w:rsidRDefault="000B6F27" w:rsidP="001E7ECA">
      <w:pPr>
        <w:pStyle w:val="General1"/>
      </w:pPr>
      <w:bookmarkStart w:id="24" w:name="_Ref322527498"/>
      <w:r w:rsidRPr="00E605A3">
        <w:t xml:space="preserve">Purchase Orders </w:t>
      </w:r>
    </w:p>
    <w:p w14:paraId="52BED7A9" w14:textId="3F32598E" w:rsidR="000B6F27" w:rsidRDefault="000B6F27" w:rsidP="001E7ECA">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4"/>
    </w:p>
    <w:p w14:paraId="09A27EBF" w14:textId="1F9C406F" w:rsidR="0016523D" w:rsidRDefault="007005E8" w:rsidP="001E7ECA">
      <w:pPr>
        <w:pStyle w:val="General2"/>
      </w:pPr>
      <w:r>
        <w:t xml:space="preserve">A reference in the Purchase Order to </w:t>
      </w:r>
      <w:r w:rsidR="00611568">
        <w:t>‘</w:t>
      </w:r>
      <w:r w:rsidR="00B60287">
        <w:t xml:space="preserve">current terms and </w:t>
      </w:r>
      <w:proofErr w:type="gramStart"/>
      <w:r w:rsidR="00B60287">
        <w:t>conditions</w:t>
      </w:r>
      <w:r w:rsidR="00611568">
        <w:t>’</w:t>
      </w:r>
      <w:proofErr w:type="gramEnd"/>
      <w:r w:rsidR="00611568">
        <w:t xml:space="preserve"> or any similar reference</w:t>
      </w:r>
      <w:r w:rsidR="00B60287">
        <w:t xml:space="preserve"> is a reference to the terms and conditions of this Contract.</w:t>
      </w:r>
    </w:p>
    <w:p w14:paraId="7E643E7D" w14:textId="77777777" w:rsidR="00C87F08" w:rsidRPr="002B6C52" w:rsidRDefault="00C87F08" w:rsidP="00C87F08">
      <w:pPr>
        <w:pStyle w:val="General1"/>
        <w:rPr>
          <w:lang w:val="en-US"/>
        </w:rPr>
      </w:pPr>
      <w:bookmarkStart w:id="25" w:name="_Ref358208744"/>
      <w:r w:rsidRPr="002B6C52">
        <w:rPr>
          <w:lang w:val="en-US"/>
        </w:rPr>
        <w:lastRenderedPageBreak/>
        <w:t>Time of the essence</w:t>
      </w:r>
      <w:bookmarkEnd w:id="25"/>
    </w:p>
    <w:p w14:paraId="66BE4847" w14:textId="67CED3D9" w:rsidR="00C87F08" w:rsidRDefault="00C87F08" w:rsidP="00C87F08">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290536">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F825AE">
      <w:pPr>
        <w:pStyle w:val="General1"/>
      </w:pPr>
      <w:bookmarkStart w:id="26" w:name="_Ref20735702"/>
      <w:r>
        <w:t>Regulatory and information requirements</w:t>
      </w:r>
      <w:bookmarkEnd w:id="26"/>
    </w:p>
    <w:p w14:paraId="6FFB008D" w14:textId="177E4935" w:rsidR="39D487A1" w:rsidRDefault="39D487A1" w:rsidP="7A23FA8A">
      <w:pPr>
        <w:pStyle w:val="General2"/>
      </w:pPr>
      <w:r w:rsidRPr="7A23FA8A">
        <w:rPr>
          <w:rFonts w:eastAsia="Arial"/>
          <w:szCs w:val="24"/>
        </w:rPr>
        <w:t xml:space="preserve">The Supplier shall maintain and, no later than any date on which it would otherwise expire, obtain a renewal of the Marketing Authorisation in accordance with applicable Law from time to time (including the provisions of Human Medicines Regulations 2012, and where applicable Directive 2001/83 and/or Regulation 726/2004 and any amended and/or successor legislation applicable to the UK). This obligation shall apply throughout the duration and after the expiry or termination of this Contract until such time as the Authority notifies the Supplier in writing that it has used or disposed of all Goods supplied under this </w:t>
      </w:r>
      <w:proofErr w:type="gramStart"/>
      <w:r w:rsidRPr="7A23FA8A">
        <w:rPr>
          <w:rFonts w:eastAsia="Arial"/>
          <w:szCs w:val="24"/>
        </w:rPr>
        <w:t>Contract</w:t>
      </w:r>
      <w:proofErr w:type="gramEnd"/>
    </w:p>
    <w:p w14:paraId="11160DB7" w14:textId="5758C24D" w:rsidR="00F825AE" w:rsidRPr="00E605A3" w:rsidRDefault="00991E7A" w:rsidP="00F825AE">
      <w:pPr>
        <w:pStyle w:val="General2"/>
      </w:pPr>
      <w:r>
        <w:t>Without prejudice to the provisions of Clause</w:t>
      </w:r>
      <w:r w:rsidR="00B75626">
        <w:t xml:space="preserve"> </w:t>
      </w:r>
      <w:r>
        <w:fldChar w:fldCharType="begin"/>
      </w:r>
      <w:r>
        <w:instrText xml:space="preserve"> REF _Ref20739947 \r \h </w:instrText>
      </w:r>
      <w:r>
        <w:fldChar w:fldCharType="separate"/>
      </w:r>
      <w:r w:rsidR="00290536">
        <w:t>9.10</w:t>
      </w:r>
      <w:r>
        <w:fldChar w:fldCharType="end"/>
      </w:r>
      <w:r w:rsidR="00B947A3">
        <w:t xml:space="preserve"> of this Schedule 1</w:t>
      </w:r>
      <w:r>
        <w:t xml:space="preserve">, </w:t>
      </w:r>
      <w:r w:rsidR="00B75626">
        <w:t>w</w:t>
      </w:r>
      <w:r w:rsidR="00F825AE">
        <w:t xml:space="preserve">here the holder of the Marketing Authorisation is a third party, any obligation on the Supplier under this </w:t>
      </w:r>
      <w:r w:rsidR="002C45A2">
        <w:t xml:space="preserve">Contract </w:t>
      </w:r>
      <w:r w:rsidR="00F825AE">
        <w:t>shall be taken as a requirement on the Supplier to procure the compliance of the holder of the Marketing Authorisation with such obligation to the extent necessary to ensure the relevant obligation is fully met.</w:t>
      </w:r>
    </w:p>
    <w:p w14:paraId="1618EAB8" w14:textId="6D5652B4" w:rsidR="00CA3F0C" w:rsidRDefault="00231D48" w:rsidP="00F825AE">
      <w:pPr>
        <w:pStyle w:val="General2"/>
      </w:pPr>
      <w:bookmarkStart w:id="27" w:name="_Ref10475099"/>
      <w:r>
        <w:t xml:space="preserve">Without prejudice to the Supplier’s obligations under Clause </w:t>
      </w:r>
      <w:r>
        <w:fldChar w:fldCharType="begin"/>
      </w:r>
      <w:r>
        <w:instrText xml:space="preserve"> REF _Ref20739947 \r \h </w:instrText>
      </w:r>
      <w:r>
        <w:fldChar w:fldCharType="separate"/>
      </w:r>
      <w:r w:rsidR="00290536">
        <w:t>9.10</w:t>
      </w:r>
      <w:r>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t xml:space="preserve"> shall promptly</w:t>
      </w:r>
      <w:r w:rsidR="00D87020">
        <w:t>,</w:t>
      </w:r>
      <w:r w:rsidR="00F825AE">
        <w:t xml:space="preserve"> and in any event within seven (7) days</w:t>
      </w:r>
      <w:r w:rsidR="008D2CCB">
        <w:t xml:space="preserve"> of such knowledge or belief</w:t>
      </w:r>
      <w:r w:rsidR="00D87020">
        <w:t>,</w:t>
      </w:r>
      <w:r w:rsidR="00F825AE">
        <w:t xml:space="preserve"> inform the Authority in writing. </w:t>
      </w:r>
    </w:p>
    <w:p w14:paraId="54F14206" w14:textId="77777777" w:rsidR="00F825AE" w:rsidRPr="00341459" w:rsidRDefault="00F825AE" w:rsidP="00F825AE">
      <w:pPr>
        <w:pStyle w:val="General2"/>
      </w:pPr>
      <w:bookmarkStart w:id="28" w:name="_Ref40779348"/>
      <w:r>
        <w:t>If the Marketing Authorisation is:</w:t>
      </w:r>
      <w:bookmarkEnd w:id="27"/>
      <w:bookmarkEnd w:id="28"/>
      <w:r>
        <w:t xml:space="preserve"> </w:t>
      </w:r>
    </w:p>
    <w:p w14:paraId="467ECE53" w14:textId="77777777" w:rsidR="00F825AE" w:rsidRPr="00341459" w:rsidRDefault="00F825AE" w:rsidP="00F825AE">
      <w:pPr>
        <w:pStyle w:val="General3"/>
      </w:pPr>
      <w:bookmarkStart w:id="29" w:name="_Ref27144652"/>
      <w:r>
        <w:t xml:space="preserve">withdrawn by the Licensing </w:t>
      </w:r>
      <w:proofErr w:type="gramStart"/>
      <w:r>
        <w:t>Authority;</w:t>
      </w:r>
      <w:bookmarkEnd w:id="29"/>
      <w:proofErr w:type="gramEnd"/>
    </w:p>
    <w:p w14:paraId="09BE2072" w14:textId="77777777" w:rsidR="00F825AE" w:rsidRPr="00341459" w:rsidRDefault="00F825AE" w:rsidP="00F825AE">
      <w:pPr>
        <w:pStyle w:val="General3"/>
      </w:pPr>
      <w:r>
        <w:t xml:space="preserve">suspended by the Licensing Authority for a period </w:t>
      </w:r>
      <w:proofErr w:type="gramStart"/>
      <w:r>
        <w:t>in excess of</w:t>
      </w:r>
      <w:proofErr w:type="gramEnd"/>
      <w:r>
        <w:t xml:space="preserve"> one (1) month; or</w:t>
      </w:r>
    </w:p>
    <w:p w14:paraId="5DEF642B" w14:textId="77777777" w:rsidR="00F825AE" w:rsidRPr="00341459" w:rsidRDefault="00F825AE" w:rsidP="00F825AE">
      <w:pPr>
        <w:pStyle w:val="General3"/>
      </w:pPr>
      <w:bookmarkStart w:id="30" w:name="_Ref30000428"/>
      <w:r>
        <w:t xml:space="preserve">not renewed by the Licensing Authority following its expiry for a period </w:t>
      </w:r>
      <w:proofErr w:type="gramStart"/>
      <w:r>
        <w:t>in excess of</w:t>
      </w:r>
      <w:proofErr w:type="gramEnd"/>
      <w:r>
        <w:t xml:space="preserve"> one (1) month; and</w:t>
      </w:r>
      <w:bookmarkEnd w:id="30"/>
    </w:p>
    <w:p w14:paraId="43E2ACA6" w14:textId="53F0EBC3" w:rsidR="00F825AE" w:rsidRPr="00341459" w:rsidRDefault="00F825AE" w:rsidP="00F825AE">
      <w:pPr>
        <w:pStyle w:val="General3"/>
      </w:pPr>
      <w:bookmarkStart w:id="31" w:name="_Ref27144660"/>
      <w:r>
        <w:t xml:space="preserve">in each case </w:t>
      </w:r>
      <w:r w:rsidR="00EF069A">
        <w:t xml:space="preserve">(as </w:t>
      </w:r>
      <w:r w:rsidR="00CC67AF">
        <w:t xml:space="preserve">set out </w:t>
      </w:r>
      <w:r w:rsidR="00EF069A">
        <w:t xml:space="preserve">in Clauses </w:t>
      </w:r>
      <w:r>
        <w:fldChar w:fldCharType="begin"/>
      </w:r>
      <w:r>
        <w:instrText xml:space="preserve"> REF _Ref27144652 \r \h </w:instrText>
      </w:r>
      <w:r>
        <w:fldChar w:fldCharType="separate"/>
      </w:r>
      <w:r w:rsidR="00290536">
        <w:t>9.4.1</w:t>
      </w:r>
      <w:r>
        <w:fldChar w:fldCharType="end"/>
      </w:r>
      <w:r w:rsidR="00EF069A">
        <w:t xml:space="preserve"> to </w:t>
      </w:r>
      <w:r>
        <w:fldChar w:fldCharType="begin"/>
      </w:r>
      <w:r>
        <w:instrText xml:space="preserve"> REF _Ref30000428 \r \h </w:instrText>
      </w:r>
      <w:r>
        <w:fldChar w:fldCharType="separate"/>
      </w:r>
      <w:r w:rsidR="00290536">
        <w:t>9.4.3</w:t>
      </w:r>
      <w:r>
        <w:fldChar w:fldCharType="end"/>
      </w:r>
      <w:r w:rsidR="00EF069A">
        <w:t xml:space="preserve"> </w:t>
      </w:r>
      <w:r w:rsidR="00B947A3">
        <w:t>of this Schedule 1</w:t>
      </w:r>
      <w:r w:rsidR="00EF069A">
        <w:t>)</w:t>
      </w:r>
      <w:r w:rsidR="00CC67AF">
        <w:t xml:space="preserve"> </w:t>
      </w:r>
      <w:r>
        <w:t>for reasons relating to the safety or efficacy of the Goods or deficiencies in any application made by the Supplier to the Licensing Authority, then the Authority shall be entitled either to:</w:t>
      </w:r>
      <w:bookmarkEnd w:id="31"/>
    </w:p>
    <w:p w14:paraId="6A062CC7" w14:textId="77777777" w:rsidR="00F825AE" w:rsidRPr="00E605A3" w:rsidRDefault="00F825AE" w:rsidP="00B329A5">
      <w:pPr>
        <w:pStyle w:val="Style1"/>
        <w:numPr>
          <w:ilvl w:val="0"/>
          <w:numId w:val="27"/>
        </w:numPr>
        <w:rPr>
          <w:lang w:val="en-GB"/>
        </w:rPr>
      </w:pPr>
      <w:bookmarkStart w:id="32" w:name="_Ref10475041"/>
      <w:r w:rsidRPr="00341459">
        <w:rPr>
          <w:lang w:val="en-GB"/>
        </w:rPr>
        <w:t>terminate this Contract by issuing a Termination Notice to the</w:t>
      </w:r>
      <w:r w:rsidRPr="00E605A3">
        <w:rPr>
          <w:lang w:val="en-GB"/>
        </w:rPr>
        <w:t xml:space="preserve"> Supplier; or</w:t>
      </w:r>
      <w:bookmarkEnd w:id="32"/>
    </w:p>
    <w:p w14:paraId="09F0AB48" w14:textId="5601AC82"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290536">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4B064AF8" w:rsidR="00F825AE" w:rsidRPr="00E605A3" w:rsidRDefault="00F825AE" w:rsidP="00F825AE">
      <w:pPr>
        <w:pStyle w:val="General2"/>
        <w:rPr>
          <w:b/>
        </w:rPr>
      </w:pPr>
      <w:bookmarkStart w:id="33" w:name="_Ref10471068"/>
      <w:r>
        <w:lastRenderedPageBreak/>
        <w:t xml:space="preserve">If the Marketing Authorisation is amended or varied by the Licensing Authority and such amendment or variation results in the Authority reducing the scope of its requirement for the Goods, the Authority shall be entitled to proportionately reduce </w:t>
      </w:r>
      <w:r w:rsidR="00DF2206">
        <w:t xml:space="preserve">the </w:t>
      </w:r>
      <w:r>
        <w:t>quantity of the Goods to be delivered during the Term upon written notice to the Supplier provided that it shall take due account of all relevant guidance received from the Licensing Authority.</w:t>
      </w:r>
      <w:bookmarkEnd w:id="33"/>
      <w:r>
        <w:t xml:space="preserve"> </w:t>
      </w:r>
    </w:p>
    <w:p w14:paraId="02D508FB" w14:textId="77777777" w:rsidR="00F825AE" w:rsidRPr="00E605A3" w:rsidRDefault="00F825AE" w:rsidP="00F825AE">
      <w:pPr>
        <w:pStyle w:val="General2"/>
      </w:pPr>
      <w:r>
        <w:t>The Supplier shall:</w:t>
      </w:r>
    </w:p>
    <w:p w14:paraId="41C63CDB" w14:textId="77777777" w:rsidR="00F825AE" w:rsidRPr="00E605A3" w:rsidRDefault="00F825AE" w:rsidP="00F825AE">
      <w:pPr>
        <w:pStyle w:val="General3"/>
      </w:pPr>
      <w:r>
        <w:t xml:space="preserve">reply promptly to all reasonable enquiries and complaints by the Authority relating to the use, effective administration, quality, performance and durability of the </w:t>
      </w:r>
      <w:proofErr w:type="gramStart"/>
      <w:r>
        <w:t>Goods;</w:t>
      </w:r>
      <w:proofErr w:type="gramEnd"/>
    </w:p>
    <w:p w14:paraId="6D1975D3" w14:textId="77777777" w:rsidR="00F825AE" w:rsidRPr="00E605A3" w:rsidRDefault="00F825AE" w:rsidP="00F825AE">
      <w:pPr>
        <w:pStyle w:val="General3"/>
      </w:pPr>
      <w:bookmarkStart w:id="34" w:name="_Ref10471365"/>
      <w:r>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Goods including the balance of risk and benefits of using the Goods. The Supplier will cooperate with the Authority and the Licensing Authority in investigating such data, information or other matters and shall keep the Authority up to date as to the outcome of such </w:t>
      </w:r>
      <w:proofErr w:type="gramStart"/>
      <w:r>
        <w:t>investigations;</w:t>
      </w:r>
      <w:bookmarkEnd w:id="34"/>
      <w:proofErr w:type="gramEnd"/>
    </w:p>
    <w:p w14:paraId="04CA0F73" w14:textId="2E35A2CE" w:rsidR="00F825AE" w:rsidRPr="00E605A3" w:rsidRDefault="00F825AE" w:rsidP="00F825AE">
      <w:pPr>
        <w:pStyle w:val="General3"/>
      </w:pPr>
      <w:r>
        <w:t>promptly</w:t>
      </w:r>
      <w:r w:rsidR="00DF2206">
        <w:t>,</w:t>
      </w:r>
      <w:r>
        <w:t xml:space="preserve"> and in any event within five (5) Business Days of becoming aware of the same</w:t>
      </w:r>
      <w:r w:rsidR="00DF2206">
        <w:t>,</w:t>
      </w:r>
      <w:r>
        <w:t xml:space="preserve"> inform the Authority and provide full details of any claim brought by any third party in relation to the Goods;</w:t>
      </w:r>
      <w:r w:rsidR="00743AD1">
        <w:t xml:space="preserve"> and</w:t>
      </w:r>
    </w:p>
    <w:p w14:paraId="56BF628D" w14:textId="5964EE99" w:rsidR="00F825AE" w:rsidRPr="00341459" w:rsidRDefault="00F825AE" w:rsidP="00F825AE">
      <w:pPr>
        <w:pStyle w:val="General3"/>
      </w:pPr>
      <w:r>
        <w:t xml:space="preserve">without prejudice to Clause </w:t>
      </w:r>
      <w:r>
        <w:fldChar w:fldCharType="begin"/>
      </w:r>
      <w:r>
        <w:instrText xml:space="preserve"> REF _Ref10471365 \r \h </w:instrText>
      </w:r>
      <w:r>
        <w:fldChar w:fldCharType="separate"/>
      </w:r>
      <w:r w:rsidR="00290536">
        <w:t>9.6.2</w:t>
      </w:r>
      <w:r>
        <w:fldChar w:fldCharType="end"/>
      </w:r>
      <w:r w:rsidR="00B947A3">
        <w:t xml:space="preserve"> of this Schedule 1</w:t>
      </w:r>
      <w:r>
        <w:t>, should the Supplier become aware of an actual 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8477463" w:rsidR="00F825AE" w:rsidRPr="00E605A3" w:rsidRDefault="00F825AE" w:rsidP="00F825AE">
      <w:pPr>
        <w:pStyle w:val="General2"/>
      </w:pPr>
      <w:bookmarkStart w:id="35" w:name="_Ref10471639"/>
      <w:r>
        <w:t>The Supplier shall notify the Authority promptly</w:t>
      </w:r>
      <w:r w:rsidR="00DF2206">
        <w:t>,</w:t>
      </w:r>
      <w:r>
        <w:t xml:space="preserve"> and in any event within two (2) Business Days</w:t>
      </w:r>
      <w:r w:rsidR="00DF2206">
        <w:t>,</w:t>
      </w:r>
      <w:r>
        <w:t xml:space="preserve"> of any engagement or consultation with the Licensing Authority arising out</w:t>
      </w:r>
      <w:r w:rsidR="00743AD1">
        <w:t xml:space="preserve"> of</w:t>
      </w:r>
      <w:r>
        <w:t>, or in connection with, any concerns relating to the safety or efficacy of the Goods.</w:t>
      </w:r>
      <w:bookmarkEnd w:id="35"/>
    </w:p>
    <w:p w14:paraId="0A3B567A" w14:textId="77777777" w:rsidR="00F825AE" w:rsidRPr="00E605A3" w:rsidRDefault="00F825AE" w:rsidP="00F825AE">
      <w:pPr>
        <w:pStyle w:val="General2"/>
      </w:pPr>
      <w:bookmarkStart w:id="36" w:name="_Ref10471648"/>
      <w:r>
        <w:t>Following any engagement or consultation with the Licensing Authority the Supplier shall provide the Authority with a copy of any report or other communication published or provided by the Licensing Authority in relation to the Goods.</w:t>
      </w:r>
      <w:bookmarkEnd w:id="36"/>
    </w:p>
    <w:p w14:paraId="21712FAF" w14:textId="45A56975" w:rsidR="00F825AE" w:rsidRDefault="00F825AE" w:rsidP="00F825AE">
      <w:pPr>
        <w:pStyle w:val="General2"/>
      </w:pPr>
      <w:r>
        <w:t xml:space="preserve">Upon receipt of notice pursuant to Clause </w:t>
      </w:r>
      <w:r>
        <w:fldChar w:fldCharType="begin"/>
      </w:r>
      <w:r>
        <w:instrText xml:space="preserve"> REF _Ref10471639 \r \h  \* MERGEFORMAT </w:instrText>
      </w:r>
      <w:r>
        <w:fldChar w:fldCharType="separate"/>
      </w:r>
      <w:r w:rsidR="00290536">
        <w:t>9.7</w:t>
      </w:r>
      <w:r>
        <w:fldChar w:fldCharType="end"/>
      </w:r>
      <w:r>
        <w:t xml:space="preserve"> </w:t>
      </w:r>
      <w:r w:rsidR="00B947A3">
        <w:t xml:space="preserve">of this Schedule 1 </w:t>
      </w:r>
      <w:r>
        <w:t xml:space="preserve">or any report or communication pursuant to Clause </w:t>
      </w:r>
      <w:r>
        <w:fldChar w:fldCharType="begin"/>
      </w:r>
      <w:r>
        <w:instrText xml:space="preserve"> REF _Ref10471648 \r \h  \* MERGEFORMAT </w:instrText>
      </w:r>
      <w:r>
        <w:fldChar w:fldCharType="separate"/>
      </w:r>
      <w:r w:rsidR="00290536">
        <w:t>9.8</w:t>
      </w:r>
      <w:r>
        <w:fldChar w:fldCharType="end"/>
      </w:r>
      <w:r w:rsidR="00B947A3">
        <w:t xml:space="preserve"> of this Schedule 1</w:t>
      </w:r>
      <w:r>
        <w:t xml:space="preserve"> the Authority shall be entitled to request further information from the Supplier and/or a meeting with the Supplier, and the Supplier shall</w:t>
      </w:r>
      <w:r w:rsidR="005A22D2">
        <w:t xml:space="preserve"> comply</w:t>
      </w:r>
      <w:r>
        <w:t xml:space="preserve"> with any such request.</w:t>
      </w:r>
    </w:p>
    <w:p w14:paraId="0E3F0A3E" w14:textId="77777777" w:rsidR="004551C9" w:rsidRPr="00E605A3" w:rsidRDefault="00E01422" w:rsidP="004551C9">
      <w:pPr>
        <w:pStyle w:val="General2"/>
      </w:pPr>
      <w:bookmarkStart w:id="37" w:name="_Ref20739947"/>
      <w:r>
        <w:t>Without prejudice to the Supplier’s obligation to comply with all applicable Law and Guidance, w</w:t>
      </w:r>
      <w:r w:rsidR="004551C9">
        <w:t xml:space="preserve">here </w:t>
      </w:r>
      <w:bookmarkStart w:id="38" w:name="_Ref3886277"/>
      <w:r w:rsidR="004551C9">
        <w:t xml:space="preserve">the sale, manufacture, assembly, importation, storage, distribution, supply, delivery, or installation of the Goods under this Contract </w:t>
      </w:r>
      <w:r w:rsidR="004551C9">
        <w:lastRenderedPageBreak/>
        <w:t xml:space="preserve">relates to medical devices and/or medicinal products (both as defined under any relevant Law and Guidance), the Supplier </w:t>
      </w:r>
      <w:bookmarkEnd w:id="38"/>
      <w:r w:rsidR="004551C9">
        <w:t xml:space="preserve">warrants and undertakes that it will comply with any such Law and Guidance relating to such activities in relation to such medical devices and/or medicinal products. </w:t>
      </w:r>
      <w:proofErr w:type="gramStart"/>
      <w:r w:rsidR="004551C9">
        <w:t>In particular, but</w:t>
      </w:r>
      <w:proofErr w:type="gramEnd"/>
      <w:r w:rsidR="004551C9">
        <w:t xml:space="preserve"> without limitation, the Supplier warrants that:</w:t>
      </w:r>
      <w:bookmarkEnd w:id="37"/>
      <w:r w:rsidR="004551C9">
        <w:t xml:space="preserve"> </w:t>
      </w:r>
    </w:p>
    <w:p w14:paraId="2378B2CF" w14:textId="1ABDFC08" w:rsidR="004551C9" w:rsidRPr="00E605A3" w:rsidRDefault="004551C9" w:rsidP="004551C9">
      <w:pPr>
        <w:pStyle w:val="General3"/>
      </w:pPr>
      <w:r>
        <w:t xml:space="preserve">at the point such Goods are supplied to the Authority, all such Goods which are medical devices shall have valid </w:t>
      </w:r>
      <w:r w:rsidR="00AE24B4">
        <w:t xml:space="preserve">UKCA </w:t>
      </w:r>
      <w:r>
        <w:t xml:space="preserve">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290536">
        <w:t>9.10</w:t>
      </w:r>
      <w:r>
        <w:fldChar w:fldCharType="end"/>
      </w:r>
      <w:r>
        <w:t xml:space="preserve">, the Supplier shall, upon written request from the Authority, make available to the Authority evidence of the grant of such valid </w:t>
      </w:r>
      <w:r w:rsidR="007B112A">
        <w:t xml:space="preserve">UKCA </w:t>
      </w:r>
      <w:r>
        <w:t xml:space="preserve">marking, and evidence of any other authorisations, registrations, approvals or documentation </w:t>
      </w:r>
      <w:proofErr w:type="gramStart"/>
      <w:r>
        <w:t>required;</w:t>
      </w:r>
      <w:proofErr w:type="gramEnd"/>
    </w:p>
    <w:p w14:paraId="68707135" w14:textId="49F5380F" w:rsidR="004551C9" w:rsidRPr="00E605A3" w:rsidRDefault="004551C9" w:rsidP="004551C9">
      <w:pPr>
        <w:pStyle w:val="General3"/>
      </w:pPr>
      <w:r>
        <w:t xml:space="preserve">at the point such Goods are supplied to the Authority, all such Goods which are medicinal products shall have a valid </w:t>
      </w:r>
      <w:r w:rsidR="00076E47">
        <w:t>M</w:t>
      </w:r>
      <w:r>
        <w:t xml:space="preserve">arketing </w:t>
      </w:r>
      <w:r w:rsidR="00076E47">
        <w:t>A</w:t>
      </w:r>
      <w:r>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290536">
        <w:t>9.10</w:t>
      </w:r>
      <w:r>
        <w:fldChar w:fldCharType="end"/>
      </w:r>
      <w:r>
        <w:t>, the Supplier shall, upon written request from the Authority, make available to the Authority evidence of t</w:t>
      </w:r>
      <w:r w:rsidR="00076E47">
        <w:t>he grant of any required valid Ma</w:t>
      </w:r>
      <w:r>
        <w:t xml:space="preserve">rketing </w:t>
      </w:r>
      <w:r w:rsidR="00076E47">
        <w:t>A</w:t>
      </w:r>
      <w:r>
        <w:t xml:space="preserve">uthorisation, and evidence of any other authorisations, labelling, registrations, </w:t>
      </w:r>
      <w:proofErr w:type="gramStart"/>
      <w:r>
        <w:t>approvals</w:t>
      </w:r>
      <w:proofErr w:type="gramEnd"/>
      <w:r>
        <w:t xml:space="preserve"> or documentation required; and</w:t>
      </w:r>
    </w:p>
    <w:p w14:paraId="3CB3FF6E" w14:textId="36FEAF07" w:rsidR="004551C9" w:rsidRPr="00E605A3" w:rsidRDefault="004551C9" w:rsidP="004551C9">
      <w:pPr>
        <w:pStyle w:val="General3"/>
      </w:pPr>
      <w:r>
        <w:t>it shall maintain and</w:t>
      </w:r>
      <w:r w:rsidR="004D73E7">
        <w:t>,</w:t>
      </w:r>
      <w:r>
        <w:t xml:space="preserve"> no later than any due date when it would otherwise expire, obtain a renewal of any authorisation, registration or approval (including without limitation </w:t>
      </w:r>
      <w:r w:rsidR="00AE24B4">
        <w:t xml:space="preserve">UKCA </w:t>
      </w:r>
      <w:r>
        <w:t xml:space="preserve">marking and/or </w:t>
      </w:r>
      <w:r w:rsidR="00076E47">
        <w:t>M</w:t>
      </w:r>
      <w:r>
        <w:t xml:space="preserve">arketing </w:t>
      </w:r>
      <w:r w:rsidR="00076E47">
        <w:t>A</w:t>
      </w:r>
      <w:r>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1E7ECA">
      <w:pPr>
        <w:pStyle w:val="General1"/>
      </w:pPr>
      <w:bookmarkStart w:id="39" w:name="_Ref14785355"/>
      <w:r w:rsidRPr="00E605A3">
        <w:t xml:space="preserve">Right to terminate following a specified number of material breaches </w:t>
      </w:r>
      <w:bookmarkEnd w:id="39"/>
    </w:p>
    <w:p w14:paraId="1DE21851" w14:textId="3AC60178" w:rsidR="000B6F27" w:rsidRDefault="000B6F27" w:rsidP="001E7ECA">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w:t>
      </w:r>
      <w:r w:rsidR="000E3E4A">
        <w:t>twelve (</w:t>
      </w:r>
      <w:r w:rsidR="00E61BD4">
        <w:t>12</w:t>
      </w:r>
      <w:r w:rsidR="000E3E4A">
        <w:t>)</w:t>
      </w:r>
      <w:r w:rsidR="00E61BD4">
        <w:t xml:space="preserve"> consecutive calendar months prior to that </w:t>
      </w:r>
      <w:r w:rsidRPr="00A614BE">
        <w:t xml:space="preserve">as a result of any previous material breaches of this Contract which are capable of remedy </w:t>
      </w:r>
      <w:r w:rsidRPr="00A614BE">
        <w:lastRenderedPageBreak/>
        <w:t xml:space="preserve">(whether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871EF3">
          <w:headerReference w:type="default" r:id="rId11"/>
          <w:footerReference w:type="default" r:id="rId12"/>
          <w:pgSz w:w="11909" w:h="16834" w:code="9"/>
          <w:pgMar w:top="270" w:right="1440" w:bottom="993" w:left="1440" w:header="720" w:footer="0" w:gutter="0"/>
          <w:paperSrc w:first="262" w:other="262"/>
          <w:cols w:space="708"/>
          <w:docGrid w:linePitch="233"/>
        </w:sectPr>
      </w:pPr>
      <w:bookmarkStart w:id="40" w:name="_Ref20734247"/>
    </w:p>
    <w:p w14:paraId="469B9945" w14:textId="77777777" w:rsidR="000B6F27" w:rsidRPr="00E605A3" w:rsidRDefault="000B6F27" w:rsidP="00D94993">
      <w:pPr>
        <w:jc w:val="center"/>
        <w:rPr>
          <w:b/>
        </w:rPr>
      </w:pPr>
      <w:bookmarkStart w:id="41" w:name="_Toc312422903"/>
      <w:bookmarkEnd w:id="40"/>
      <w:bookmarkEnd w:id="41"/>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CC676C">
      <w:pPr>
        <w:pStyle w:val="General1"/>
        <w:numPr>
          <w:ilvl w:val="0"/>
          <w:numId w:val="0"/>
        </w:numPr>
      </w:pPr>
      <w:r w:rsidRPr="00E605A3">
        <w:t>Contents</w:t>
      </w:r>
    </w:p>
    <w:p w14:paraId="6C7A9D4A" w14:textId="77777777" w:rsidR="00BD5C45" w:rsidRDefault="00BD5C45" w:rsidP="00B329A5">
      <w:pPr>
        <w:pStyle w:val="General1"/>
        <w:numPr>
          <w:ilvl w:val="0"/>
          <w:numId w:val="30"/>
        </w:numPr>
        <w:spacing w:before="0" w:after="100" w:afterAutospacing="1" w:line="360" w:lineRule="auto"/>
        <w:contextualSpacing/>
        <w:rPr>
          <w:b w:val="0"/>
        </w:rPr>
      </w:pPr>
      <w:r w:rsidRPr="00E605A3">
        <w:rPr>
          <w:b w:val="0"/>
        </w:rPr>
        <w:t>Supply of Goods</w:t>
      </w:r>
    </w:p>
    <w:p w14:paraId="59A2922C" w14:textId="77777777" w:rsidR="00BD5C45" w:rsidRPr="00E605A3" w:rsidRDefault="00BD5C45" w:rsidP="00B329A5">
      <w:pPr>
        <w:pStyle w:val="General1"/>
        <w:numPr>
          <w:ilvl w:val="0"/>
          <w:numId w:val="30"/>
        </w:numPr>
        <w:spacing w:before="0" w:after="100" w:afterAutospacing="1" w:line="360" w:lineRule="auto"/>
        <w:contextualSpacing/>
        <w:rPr>
          <w:b w:val="0"/>
        </w:rPr>
      </w:pPr>
      <w:r>
        <w:rPr>
          <w:b w:val="0"/>
        </w:rPr>
        <w:t>Performance review and delay</w:t>
      </w:r>
    </w:p>
    <w:p w14:paraId="4CCE814B" w14:textId="77777777" w:rsidR="00BD5C45" w:rsidRPr="00E605A3" w:rsidRDefault="00BD5C45" w:rsidP="00BD5C45">
      <w:pPr>
        <w:pStyle w:val="General1"/>
        <w:spacing w:before="0" w:after="100" w:afterAutospacing="1" w:line="360" w:lineRule="auto"/>
        <w:contextualSpacing/>
        <w:rPr>
          <w:b w:val="0"/>
        </w:rPr>
      </w:pPr>
      <w:r w:rsidRPr="00E605A3">
        <w:rPr>
          <w:b w:val="0"/>
        </w:rPr>
        <w:t>Quality assurance</w:t>
      </w:r>
    </w:p>
    <w:p w14:paraId="2942F5E3" w14:textId="77777777" w:rsidR="00BD5C45" w:rsidRPr="00E605A3" w:rsidRDefault="00BD5C45" w:rsidP="00BD5C45">
      <w:pPr>
        <w:pStyle w:val="General1"/>
        <w:spacing w:before="0" w:after="100" w:afterAutospacing="1" w:line="360" w:lineRule="auto"/>
        <w:contextualSpacing/>
        <w:rPr>
          <w:b w:val="0"/>
        </w:rPr>
      </w:pPr>
      <w:r w:rsidRPr="00E605A3">
        <w:rPr>
          <w:b w:val="0"/>
        </w:rPr>
        <w:t>Delivery</w:t>
      </w:r>
    </w:p>
    <w:p w14:paraId="08DFBE90" w14:textId="77777777" w:rsidR="00BD5C45" w:rsidRPr="00E605A3" w:rsidRDefault="00BD5C45" w:rsidP="00BD5C45">
      <w:pPr>
        <w:pStyle w:val="General1"/>
        <w:spacing w:before="0" w:after="100" w:afterAutospacing="1" w:line="360" w:lineRule="auto"/>
        <w:contextualSpacing/>
        <w:rPr>
          <w:b w:val="0"/>
        </w:rPr>
      </w:pPr>
      <w:r w:rsidRPr="00E605A3">
        <w:rPr>
          <w:b w:val="0"/>
        </w:rPr>
        <w:t>Passing of risk and ownership</w:t>
      </w:r>
    </w:p>
    <w:p w14:paraId="0A9E5D87" w14:textId="77777777" w:rsidR="00BD5C45" w:rsidRPr="00E605A3" w:rsidRDefault="00BD5C45" w:rsidP="00BD5C45">
      <w:pPr>
        <w:pStyle w:val="General1"/>
        <w:spacing w:before="0" w:after="100" w:afterAutospacing="1" w:line="360" w:lineRule="auto"/>
        <w:contextualSpacing/>
        <w:rPr>
          <w:b w:val="0"/>
        </w:rPr>
      </w:pPr>
      <w:r w:rsidRPr="00E605A3">
        <w:rPr>
          <w:b w:val="0"/>
        </w:rPr>
        <w:t xml:space="preserve">Inspection, rejection, return and </w:t>
      </w:r>
      <w:proofErr w:type="gramStart"/>
      <w:r w:rsidRPr="00E605A3">
        <w:rPr>
          <w:b w:val="0"/>
        </w:rPr>
        <w:t>recall</w:t>
      </w:r>
      <w:proofErr w:type="gramEnd"/>
    </w:p>
    <w:p w14:paraId="7876B4E5" w14:textId="77777777" w:rsidR="00BD5C45" w:rsidRPr="00E605A3" w:rsidRDefault="00BD5C45" w:rsidP="00BD5C45">
      <w:pPr>
        <w:pStyle w:val="General1"/>
        <w:spacing w:before="0" w:after="100" w:afterAutospacing="1" w:line="360" w:lineRule="auto"/>
        <w:contextualSpacing/>
        <w:rPr>
          <w:b w:val="0"/>
        </w:rPr>
      </w:pPr>
      <w:r w:rsidRPr="00E605A3">
        <w:rPr>
          <w:b w:val="0"/>
        </w:rPr>
        <w:t>Business continuity</w:t>
      </w:r>
    </w:p>
    <w:p w14:paraId="7D069F83" w14:textId="77777777" w:rsidR="00BD5C45" w:rsidRPr="00E605A3" w:rsidRDefault="00BD5C45" w:rsidP="00BD5C45">
      <w:pPr>
        <w:pStyle w:val="General1"/>
        <w:spacing w:before="0" w:after="100" w:afterAutospacing="1" w:line="360" w:lineRule="auto"/>
        <w:contextualSpacing/>
        <w:rPr>
          <w:b w:val="0"/>
        </w:rPr>
      </w:pPr>
      <w:r w:rsidRPr="00E605A3">
        <w:rPr>
          <w:b w:val="0"/>
        </w:rPr>
        <w:t>Contract management</w:t>
      </w:r>
    </w:p>
    <w:p w14:paraId="02225B35" w14:textId="77777777" w:rsidR="00BD5C45" w:rsidRPr="00E605A3" w:rsidRDefault="00BD5C45" w:rsidP="00BD5C45">
      <w:pPr>
        <w:pStyle w:val="General1"/>
        <w:spacing w:before="0" w:after="100" w:afterAutospacing="1" w:line="360" w:lineRule="auto"/>
        <w:contextualSpacing/>
        <w:rPr>
          <w:b w:val="0"/>
        </w:rPr>
      </w:pPr>
      <w:r w:rsidRPr="00E605A3">
        <w:rPr>
          <w:b w:val="0"/>
        </w:rPr>
        <w:t>Price and payment</w:t>
      </w:r>
    </w:p>
    <w:p w14:paraId="7B11A20B" w14:textId="77777777" w:rsidR="00BD5C45" w:rsidRPr="00E605A3" w:rsidRDefault="00BD5C45" w:rsidP="00BD5C45">
      <w:pPr>
        <w:pStyle w:val="General1"/>
        <w:spacing w:before="0" w:after="100" w:afterAutospacing="1" w:line="360" w:lineRule="auto"/>
        <w:contextualSpacing/>
        <w:rPr>
          <w:b w:val="0"/>
        </w:rPr>
      </w:pPr>
      <w:r w:rsidRPr="00E605A3">
        <w:rPr>
          <w:b w:val="0"/>
        </w:rPr>
        <w:t>Warranties</w:t>
      </w:r>
    </w:p>
    <w:p w14:paraId="6E827D20" w14:textId="77777777" w:rsidR="00BD5C45" w:rsidRPr="00E605A3" w:rsidRDefault="00BD5C45" w:rsidP="00BD5C45">
      <w:pPr>
        <w:pStyle w:val="General1"/>
        <w:spacing w:before="0" w:after="100" w:afterAutospacing="1" w:line="360" w:lineRule="auto"/>
        <w:contextualSpacing/>
        <w:rPr>
          <w:b w:val="0"/>
        </w:rPr>
      </w:pPr>
      <w:r w:rsidRPr="00E605A3">
        <w:rPr>
          <w:b w:val="0"/>
        </w:rPr>
        <w:t>Intellectual property</w:t>
      </w:r>
    </w:p>
    <w:p w14:paraId="1F073295" w14:textId="77777777" w:rsidR="00BD5C45" w:rsidRPr="00E605A3" w:rsidRDefault="00BD5C45" w:rsidP="00BD5C45">
      <w:pPr>
        <w:pStyle w:val="General1"/>
        <w:spacing w:before="0" w:after="100" w:afterAutospacing="1" w:line="360" w:lineRule="auto"/>
        <w:contextualSpacing/>
        <w:rPr>
          <w:b w:val="0"/>
        </w:rPr>
      </w:pPr>
      <w:r w:rsidRPr="00E605A3">
        <w:rPr>
          <w:b w:val="0"/>
        </w:rPr>
        <w:t>Indemnity</w:t>
      </w:r>
    </w:p>
    <w:p w14:paraId="722C3EA4" w14:textId="77777777" w:rsidR="00BD5C45" w:rsidRPr="00E605A3" w:rsidRDefault="00BD5C45" w:rsidP="00BD5C45">
      <w:pPr>
        <w:pStyle w:val="General1"/>
        <w:spacing w:before="0" w:after="100" w:afterAutospacing="1" w:line="360" w:lineRule="auto"/>
        <w:contextualSpacing/>
        <w:rPr>
          <w:b w:val="0"/>
        </w:rPr>
      </w:pPr>
      <w:r w:rsidRPr="00E605A3">
        <w:rPr>
          <w:b w:val="0"/>
        </w:rPr>
        <w:t xml:space="preserve">Limitation of liability </w:t>
      </w:r>
    </w:p>
    <w:p w14:paraId="266C027B" w14:textId="77777777" w:rsidR="00BD5C45" w:rsidRPr="00E605A3" w:rsidRDefault="00BD5C45" w:rsidP="00BD5C45">
      <w:pPr>
        <w:pStyle w:val="General1"/>
        <w:spacing w:before="0" w:after="100" w:afterAutospacing="1" w:line="360" w:lineRule="auto"/>
        <w:contextualSpacing/>
        <w:rPr>
          <w:b w:val="0"/>
        </w:rPr>
      </w:pPr>
      <w:r w:rsidRPr="00E605A3">
        <w:rPr>
          <w:b w:val="0"/>
        </w:rPr>
        <w:t>Insurance</w:t>
      </w:r>
    </w:p>
    <w:p w14:paraId="18A7E78D" w14:textId="77777777" w:rsidR="00BD5C45" w:rsidRPr="00E605A3" w:rsidRDefault="00BD5C45" w:rsidP="00BD5C45">
      <w:pPr>
        <w:pStyle w:val="General1"/>
        <w:spacing w:before="0" w:after="100" w:afterAutospacing="1" w:line="360" w:lineRule="auto"/>
        <w:contextualSpacing/>
        <w:rPr>
          <w:b w:val="0"/>
        </w:rPr>
      </w:pPr>
      <w:r w:rsidRPr="00E605A3">
        <w:rPr>
          <w:b w:val="0"/>
        </w:rPr>
        <w:t>Term and termination</w:t>
      </w:r>
    </w:p>
    <w:p w14:paraId="7C6ACEE8" w14:textId="77777777" w:rsidR="00BD5C45" w:rsidRDefault="00BD5C45" w:rsidP="00BD5C45">
      <w:pPr>
        <w:pStyle w:val="General1"/>
        <w:spacing w:before="0" w:after="100" w:afterAutospacing="1" w:line="360" w:lineRule="auto"/>
        <w:contextualSpacing/>
        <w:rPr>
          <w:b w:val="0"/>
        </w:rPr>
      </w:pPr>
      <w:r w:rsidRPr="00E605A3">
        <w:rPr>
          <w:b w:val="0"/>
        </w:rPr>
        <w:t xml:space="preserve">Consequences of expiry or early termination of this Contract </w:t>
      </w:r>
    </w:p>
    <w:p w14:paraId="28908D73" w14:textId="77777777" w:rsidR="00E82EF4" w:rsidRPr="00E605A3" w:rsidRDefault="00E82EF4" w:rsidP="00BD5C45">
      <w:pPr>
        <w:pStyle w:val="General1"/>
        <w:spacing w:before="0" w:after="100" w:afterAutospacing="1" w:line="360" w:lineRule="auto"/>
        <w:contextualSpacing/>
        <w:rPr>
          <w:b w:val="0"/>
        </w:rPr>
      </w:pPr>
      <w:r>
        <w:rPr>
          <w:b w:val="0"/>
        </w:rPr>
        <w:t>Post termination provisions</w:t>
      </w:r>
    </w:p>
    <w:p w14:paraId="4C8F2F4C" w14:textId="77777777" w:rsidR="00BD5C45" w:rsidRPr="00E605A3" w:rsidRDefault="00BD5C45" w:rsidP="00BD5C45">
      <w:pPr>
        <w:pStyle w:val="General1"/>
        <w:spacing w:before="0" w:after="100" w:afterAutospacing="1" w:line="360" w:lineRule="auto"/>
        <w:contextualSpacing/>
        <w:rPr>
          <w:b w:val="0"/>
        </w:rPr>
      </w:pPr>
      <w:r w:rsidRPr="00E605A3">
        <w:rPr>
          <w:b w:val="0"/>
        </w:rPr>
        <w:t xml:space="preserve">Packaging, </w:t>
      </w:r>
      <w:proofErr w:type="gramStart"/>
      <w:r w:rsidRPr="00E605A3">
        <w:rPr>
          <w:b w:val="0"/>
        </w:rPr>
        <w:t>identification</w:t>
      </w:r>
      <w:proofErr w:type="gramEnd"/>
      <w:r w:rsidRPr="00E605A3">
        <w:rPr>
          <w:b w:val="0"/>
        </w:rPr>
        <w:t xml:space="preserve"> and end of use</w:t>
      </w:r>
    </w:p>
    <w:p w14:paraId="2C164B21" w14:textId="77777777" w:rsidR="00BD5C45" w:rsidRPr="00E605A3" w:rsidRDefault="00BD5C45" w:rsidP="00BD5C45">
      <w:pPr>
        <w:pStyle w:val="General1"/>
        <w:spacing w:before="0" w:after="100" w:afterAutospacing="1" w:line="360" w:lineRule="auto"/>
        <w:contextualSpacing/>
        <w:rPr>
          <w:b w:val="0"/>
        </w:rPr>
      </w:pPr>
      <w:r w:rsidRPr="00E605A3">
        <w:rPr>
          <w:b w:val="0"/>
        </w:rPr>
        <w:t>Sustainable development</w:t>
      </w:r>
    </w:p>
    <w:p w14:paraId="6E4D06A1" w14:textId="77777777" w:rsidR="00BD5C45" w:rsidRPr="00E605A3" w:rsidRDefault="00BD5C45" w:rsidP="00BD5C45">
      <w:pPr>
        <w:pStyle w:val="General1"/>
        <w:spacing w:before="0" w:after="100" w:afterAutospacing="1" w:line="360" w:lineRule="auto"/>
        <w:contextualSpacing/>
        <w:rPr>
          <w:b w:val="0"/>
        </w:rPr>
      </w:pPr>
      <w:r w:rsidRPr="00E605A3">
        <w:rPr>
          <w:b w:val="0"/>
        </w:rPr>
        <w:t>Electronic product information</w:t>
      </w:r>
    </w:p>
    <w:p w14:paraId="1C043FEF" w14:textId="77777777" w:rsidR="00BD5C45" w:rsidRPr="00E605A3" w:rsidRDefault="00BD5C45" w:rsidP="00BD5C45">
      <w:pPr>
        <w:pStyle w:val="General1"/>
        <w:spacing w:before="0" w:after="100" w:afterAutospacing="1" w:line="360" w:lineRule="auto"/>
        <w:contextualSpacing/>
        <w:rPr>
          <w:b w:val="0"/>
        </w:rPr>
      </w:pPr>
      <w:r w:rsidRPr="00E605A3">
        <w:rPr>
          <w:b w:val="0"/>
        </w:rPr>
        <w:t xml:space="preserve">Change </w:t>
      </w:r>
      <w:r>
        <w:rPr>
          <w:b w:val="0"/>
        </w:rPr>
        <w:t>Control</w:t>
      </w:r>
    </w:p>
    <w:p w14:paraId="6A156799" w14:textId="77777777" w:rsidR="00BD5C45" w:rsidRPr="00E605A3" w:rsidRDefault="00BD5C45" w:rsidP="00BD5C45">
      <w:pPr>
        <w:pStyle w:val="General1"/>
        <w:spacing w:before="0" w:after="100" w:afterAutospacing="1" w:line="360" w:lineRule="auto"/>
        <w:contextualSpacing/>
        <w:rPr>
          <w:b w:val="0"/>
        </w:rPr>
      </w:pPr>
      <w:r w:rsidRPr="00E605A3">
        <w:rPr>
          <w:b w:val="0"/>
        </w:rPr>
        <w:t>Dispute resolution</w:t>
      </w:r>
    </w:p>
    <w:p w14:paraId="52344620" w14:textId="77777777" w:rsidR="00BD5C45" w:rsidRPr="00E605A3" w:rsidRDefault="00BD5C45" w:rsidP="00BD5C45">
      <w:pPr>
        <w:pStyle w:val="General1"/>
        <w:spacing w:before="0" w:after="100" w:afterAutospacing="1" w:line="360" w:lineRule="auto"/>
        <w:contextualSpacing/>
        <w:rPr>
          <w:b w:val="0"/>
        </w:rPr>
      </w:pPr>
      <w:r w:rsidRPr="00E605A3">
        <w:rPr>
          <w:b w:val="0"/>
        </w:rPr>
        <w:t>Force majeure</w:t>
      </w:r>
    </w:p>
    <w:p w14:paraId="3A7328E5" w14:textId="77777777" w:rsidR="00BD5C45" w:rsidRPr="00E605A3" w:rsidRDefault="00BD5C45" w:rsidP="00BD5C45">
      <w:pPr>
        <w:pStyle w:val="General1"/>
        <w:spacing w:before="0" w:after="100" w:afterAutospacing="1" w:line="360" w:lineRule="auto"/>
        <w:contextualSpacing/>
        <w:rPr>
          <w:b w:val="0"/>
        </w:rPr>
      </w:pPr>
      <w:bookmarkStart w:id="42" w:name="_Ref15641269"/>
      <w:r w:rsidRPr="00E605A3">
        <w:rPr>
          <w:b w:val="0"/>
        </w:rPr>
        <w:t>Records retention and right of audit</w:t>
      </w:r>
      <w:bookmarkEnd w:id="42"/>
    </w:p>
    <w:p w14:paraId="6EF4A8EA" w14:textId="77777777" w:rsidR="00BD5C45" w:rsidRPr="00E605A3" w:rsidRDefault="00BD5C45" w:rsidP="00BD5C45">
      <w:pPr>
        <w:pStyle w:val="General1"/>
        <w:spacing w:before="0" w:after="100" w:afterAutospacing="1" w:line="360" w:lineRule="auto"/>
        <w:contextualSpacing/>
        <w:rPr>
          <w:b w:val="0"/>
        </w:rPr>
      </w:pPr>
      <w:r w:rsidRPr="00E605A3">
        <w:rPr>
          <w:b w:val="0"/>
        </w:rPr>
        <w:t>Conflicts of interest and the prevention of fraud</w:t>
      </w:r>
    </w:p>
    <w:p w14:paraId="3B00FD0A" w14:textId="77777777" w:rsidR="00BD5C45" w:rsidRDefault="00BD5C45" w:rsidP="00BD5C45">
      <w:pPr>
        <w:pStyle w:val="General1"/>
        <w:spacing w:before="0" w:after="100" w:afterAutospacing="1" w:line="360" w:lineRule="auto"/>
        <w:contextualSpacing/>
        <w:rPr>
          <w:b w:val="0"/>
        </w:rPr>
      </w:pPr>
      <w:r w:rsidRPr="00E605A3">
        <w:rPr>
          <w:b w:val="0"/>
        </w:rPr>
        <w:t>Equality and human rights</w:t>
      </w:r>
    </w:p>
    <w:p w14:paraId="2FF82EFE" w14:textId="77777777" w:rsidR="00BD5C45" w:rsidRPr="00E605A3" w:rsidRDefault="00BD5C45" w:rsidP="00BD5C45">
      <w:pPr>
        <w:pStyle w:val="General1"/>
        <w:spacing w:before="0" w:after="100" w:afterAutospacing="1" w:line="360" w:lineRule="auto"/>
        <w:contextualSpacing/>
        <w:rPr>
          <w:b w:val="0"/>
        </w:rPr>
      </w:pPr>
      <w:r w:rsidRPr="00E605A3">
        <w:rPr>
          <w:b w:val="0"/>
        </w:rPr>
        <w:t>Notice</w:t>
      </w:r>
    </w:p>
    <w:p w14:paraId="2E422330" w14:textId="77777777" w:rsidR="005B0D41" w:rsidRPr="005B0D41" w:rsidRDefault="005B0D41" w:rsidP="005B0D41">
      <w:pPr>
        <w:pStyle w:val="General1"/>
        <w:rPr>
          <w:b w:val="0"/>
          <w:bCs/>
        </w:rPr>
      </w:pPr>
      <w:r w:rsidRPr="005B0D41">
        <w:rPr>
          <w:b w:val="0"/>
          <w:bCs/>
        </w:rPr>
        <w:t>Modern Slavery in Government Supply Chains</w:t>
      </w:r>
    </w:p>
    <w:p w14:paraId="5F2F8F41" w14:textId="0CB3A5E7" w:rsidR="00BD5C45" w:rsidRPr="00E605A3" w:rsidRDefault="00BD5C45" w:rsidP="00BD5C45">
      <w:pPr>
        <w:pStyle w:val="General1"/>
        <w:spacing w:before="0" w:after="100" w:afterAutospacing="1" w:line="360" w:lineRule="auto"/>
        <w:contextualSpacing/>
        <w:rPr>
          <w:b w:val="0"/>
        </w:rPr>
      </w:pPr>
      <w:r w:rsidRPr="00E605A3">
        <w:rPr>
          <w:b w:val="0"/>
        </w:rPr>
        <w:lastRenderedPageBreak/>
        <w:t xml:space="preserve">Assignment, </w:t>
      </w:r>
      <w:proofErr w:type="gramStart"/>
      <w:r w:rsidRPr="00E605A3">
        <w:rPr>
          <w:b w:val="0"/>
        </w:rPr>
        <w:t>novation</w:t>
      </w:r>
      <w:proofErr w:type="gramEnd"/>
      <w:r w:rsidRPr="00E605A3">
        <w:rPr>
          <w:b w:val="0"/>
        </w:rPr>
        <w:t xml:space="preserve"> and Sub-contracting</w:t>
      </w:r>
    </w:p>
    <w:p w14:paraId="3E97874E" w14:textId="77777777" w:rsidR="00BD5C45" w:rsidRDefault="00BD5C45" w:rsidP="00BD5C45">
      <w:pPr>
        <w:pStyle w:val="General1"/>
        <w:spacing w:before="0" w:after="100" w:afterAutospacing="1" w:line="360" w:lineRule="auto"/>
        <w:contextualSpacing/>
        <w:rPr>
          <w:b w:val="0"/>
        </w:rPr>
      </w:pPr>
      <w:r w:rsidRPr="00E605A3">
        <w:rPr>
          <w:b w:val="0"/>
        </w:rPr>
        <w:t>Prohibited Acts</w:t>
      </w:r>
    </w:p>
    <w:p w14:paraId="5506868B" w14:textId="77777777" w:rsidR="00BD5C45" w:rsidRPr="00E605A3" w:rsidRDefault="00BD5C45" w:rsidP="00BD5C45">
      <w:pPr>
        <w:pStyle w:val="General1"/>
        <w:spacing w:before="0" w:after="100" w:afterAutospacing="1" w:line="360" w:lineRule="auto"/>
        <w:contextualSpacing/>
        <w:rPr>
          <w:b w:val="0"/>
        </w:rPr>
      </w:pPr>
      <w:r w:rsidRPr="00E605A3">
        <w:rPr>
          <w:b w:val="0"/>
        </w:rPr>
        <w:t>General</w:t>
      </w:r>
    </w:p>
    <w:p w14:paraId="76646759" w14:textId="77777777" w:rsidR="00543867" w:rsidRPr="00E605A3" w:rsidRDefault="000B6F27" w:rsidP="00B329A5">
      <w:pPr>
        <w:pStyle w:val="General1"/>
        <w:numPr>
          <w:ilvl w:val="0"/>
          <w:numId w:val="35"/>
        </w:numPr>
        <w:spacing w:before="0" w:after="100" w:afterAutospacing="1" w:line="360" w:lineRule="auto"/>
      </w:pPr>
      <w:r w:rsidRPr="00E605A3">
        <w:br w:type="column"/>
      </w:r>
      <w:bookmarkStart w:id="43" w:name="MRTableofContents"/>
      <w:bookmarkStart w:id="44" w:name="Page_54"/>
      <w:bookmarkStart w:id="45" w:name="_Ref322514472"/>
      <w:bookmarkEnd w:id="43"/>
      <w:bookmarkEnd w:id="44"/>
      <w:r w:rsidRPr="00E605A3">
        <w:lastRenderedPageBreak/>
        <w:t>Supply of Goods</w:t>
      </w:r>
      <w:bookmarkStart w:id="46" w:name="_Ref284336672"/>
      <w:bookmarkStart w:id="47" w:name="_Toc303949009"/>
      <w:bookmarkStart w:id="48" w:name="_Toc303949770"/>
      <w:bookmarkStart w:id="49" w:name="_Toc303950537"/>
      <w:bookmarkStart w:id="50" w:name="_Toc303951317"/>
      <w:bookmarkStart w:id="51" w:name="_Toc304135400"/>
      <w:bookmarkEnd w:id="45"/>
    </w:p>
    <w:p w14:paraId="04DDADE8" w14:textId="77777777" w:rsidR="000B6F27" w:rsidRPr="00E605A3" w:rsidRDefault="000B6F27" w:rsidP="001E7ECA">
      <w:pPr>
        <w:pStyle w:val="General2"/>
      </w:pPr>
      <w:r w:rsidRPr="00E605A3">
        <w:t>The Supplier shall supply the Goods</w:t>
      </w:r>
      <w:bookmarkEnd w:id="46"/>
      <w:bookmarkEnd w:id="47"/>
      <w:bookmarkEnd w:id="48"/>
      <w:bookmarkEnd w:id="49"/>
      <w:bookmarkEnd w:id="50"/>
      <w:bookmarkEnd w:id="51"/>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1E7ECA">
      <w:pPr>
        <w:pStyle w:val="General3"/>
      </w:pPr>
      <w:bookmarkStart w:id="52" w:name="_Toc303949010"/>
      <w:bookmarkStart w:id="53" w:name="_Toc303949771"/>
      <w:bookmarkStart w:id="54" w:name="_Toc303950538"/>
      <w:bookmarkStart w:id="55" w:name="_Toc303951318"/>
      <w:bookmarkStart w:id="56" w:name="_Toc304135401"/>
      <w:r w:rsidRPr="00E605A3">
        <w:t xml:space="preserve">promptly and in any event within any time limits as may be set out in this </w:t>
      </w:r>
      <w:proofErr w:type="gramStart"/>
      <w:r w:rsidRPr="00E605A3">
        <w:t>Contract;</w:t>
      </w:r>
      <w:bookmarkEnd w:id="52"/>
      <w:bookmarkEnd w:id="53"/>
      <w:bookmarkEnd w:id="54"/>
      <w:bookmarkEnd w:id="55"/>
      <w:bookmarkEnd w:id="56"/>
      <w:proofErr w:type="gramEnd"/>
    </w:p>
    <w:p w14:paraId="15FD26F6" w14:textId="77777777" w:rsidR="000B6F27" w:rsidRPr="00E605A3" w:rsidRDefault="000B6F27" w:rsidP="001E7ECA">
      <w:pPr>
        <w:pStyle w:val="General3"/>
      </w:pPr>
      <w:bookmarkStart w:id="57" w:name="_Toc303949011"/>
      <w:bookmarkStart w:id="58" w:name="_Toc303949772"/>
      <w:bookmarkStart w:id="59" w:name="_Toc303950539"/>
      <w:bookmarkStart w:id="60" w:name="_Toc303951319"/>
      <w:bookmarkStart w:id="61" w:name="_Toc304135402"/>
      <w:r w:rsidRPr="00E605A3">
        <w:t xml:space="preserve">in accordance with </w:t>
      </w:r>
      <w:r w:rsidR="00DC258C">
        <w:t>the</w:t>
      </w:r>
      <w:r w:rsidRPr="00E605A3">
        <w:t xml:space="preserve"> provisions of this </w:t>
      </w:r>
      <w:proofErr w:type="gramStart"/>
      <w:r w:rsidRPr="00E605A3">
        <w:t>Contract;</w:t>
      </w:r>
      <w:bookmarkEnd w:id="57"/>
      <w:bookmarkEnd w:id="58"/>
      <w:bookmarkEnd w:id="59"/>
      <w:bookmarkEnd w:id="60"/>
      <w:bookmarkEnd w:id="61"/>
      <w:proofErr w:type="gramEnd"/>
    </w:p>
    <w:p w14:paraId="2BCC600B" w14:textId="77777777" w:rsidR="000B6F27" w:rsidRPr="00E605A3" w:rsidRDefault="000B6F27" w:rsidP="001E7ECA">
      <w:pPr>
        <w:pStyle w:val="General3"/>
      </w:pPr>
      <w:bookmarkStart w:id="62" w:name="_Toc303949012"/>
      <w:bookmarkStart w:id="63" w:name="_Toc303949773"/>
      <w:bookmarkStart w:id="64" w:name="_Toc303950540"/>
      <w:bookmarkStart w:id="65" w:name="_Toc303951320"/>
      <w:bookmarkStart w:id="66" w:name="_Toc304135403"/>
      <w:r w:rsidRPr="00E605A3">
        <w:t xml:space="preserve">using reasonable skill and care in their </w:t>
      </w:r>
      <w:proofErr w:type="gramStart"/>
      <w:r w:rsidRPr="00E605A3">
        <w:t>delivery;</w:t>
      </w:r>
      <w:bookmarkEnd w:id="62"/>
      <w:bookmarkEnd w:id="63"/>
      <w:bookmarkEnd w:id="64"/>
      <w:bookmarkEnd w:id="65"/>
      <w:bookmarkEnd w:id="66"/>
      <w:proofErr w:type="gramEnd"/>
    </w:p>
    <w:p w14:paraId="5A8D5412" w14:textId="77777777" w:rsidR="000B6F27" w:rsidRPr="00E605A3" w:rsidRDefault="000B6F27" w:rsidP="001E7ECA">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w:t>
      </w:r>
      <w:proofErr w:type="gramStart"/>
      <w:r w:rsidRPr="00E605A3">
        <w:t>Contract;</w:t>
      </w:r>
      <w:proofErr w:type="gramEnd"/>
      <w:r w:rsidRPr="00E605A3">
        <w:t xml:space="preserve"> </w:t>
      </w:r>
    </w:p>
    <w:p w14:paraId="7ADF1AB7" w14:textId="22C002AF" w:rsidR="000B6F27" w:rsidRPr="00E605A3" w:rsidRDefault="000B6F27" w:rsidP="001E7ECA">
      <w:pPr>
        <w:pStyle w:val="General3"/>
      </w:pPr>
      <w:r w:rsidRPr="00E605A3">
        <w:t>in accordance with any quality assurance standards as set out in the Key Provisions</w:t>
      </w:r>
      <w:r w:rsidR="004D73E7">
        <w:t>,</w:t>
      </w:r>
      <w:r w:rsidRPr="00E605A3">
        <w:t xml:space="preserve"> the </w:t>
      </w:r>
      <w:r w:rsidR="00DB7070">
        <w:t>Specification</w:t>
      </w:r>
      <w:r w:rsidR="004D73E7">
        <w:t>,</w:t>
      </w:r>
      <w:r w:rsidR="00DB7070">
        <w:t xml:space="preserve"> and</w:t>
      </w:r>
      <w:r w:rsidR="004D73E7">
        <w:t>/or</w:t>
      </w:r>
      <w:r w:rsidR="00DB7070">
        <w:t xml:space="preserve"> the Tender Response </w:t>
      </w:r>
      <w:proofErr w:type="gramStart"/>
      <w:r w:rsidR="00DB7070">
        <w:t>Document</w:t>
      </w:r>
      <w:r w:rsidRPr="00E605A3">
        <w:t>;</w:t>
      </w:r>
      <w:proofErr w:type="gramEnd"/>
    </w:p>
    <w:p w14:paraId="5C10D910" w14:textId="487405B2" w:rsidR="000B6F27" w:rsidRPr="00E605A3" w:rsidRDefault="000B6F27" w:rsidP="001E7ECA">
      <w:pPr>
        <w:pStyle w:val="General3"/>
      </w:pPr>
      <w:bookmarkStart w:id="67" w:name="_Toc303949013"/>
      <w:bookmarkStart w:id="68" w:name="_Toc303949774"/>
      <w:bookmarkStart w:id="69" w:name="_Toc303950541"/>
      <w:bookmarkStart w:id="70" w:name="_Toc303951321"/>
      <w:bookmarkStart w:id="71" w:name="_Toc304135404"/>
      <w:r w:rsidRPr="00E605A3">
        <w:t xml:space="preserve">in accordance with Law and </w:t>
      </w:r>
      <w:proofErr w:type="gramStart"/>
      <w:r w:rsidRPr="00E605A3">
        <w:t>Guidance;</w:t>
      </w:r>
      <w:bookmarkEnd w:id="67"/>
      <w:bookmarkEnd w:id="68"/>
      <w:bookmarkEnd w:id="69"/>
      <w:bookmarkEnd w:id="70"/>
      <w:bookmarkEnd w:id="71"/>
      <w:proofErr w:type="gramEnd"/>
    </w:p>
    <w:p w14:paraId="0D641AF3" w14:textId="77777777" w:rsidR="000B6F27" w:rsidRPr="00E605A3" w:rsidRDefault="000B6F27" w:rsidP="001E7ECA">
      <w:pPr>
        <w:pStyle w:val="General3"/>
      </w:pPr>
      <w:r w:rsidRPr="00E605A3">
        <w:t xml:space="preserve">in accordance with Good Industry </w:t>
      </w:r>
      <w:proofErr w:type="gramStart"/>
      <w:r w:rsidRPr="00E605A3">
        <w:t>Practice;</w:t>
      </w:r>
      <w:proofErr w:type="gramEnd"/>
      <w:r w:rsidRPr="00E605A3">
        <w:t xml:space="preserve"> </w:t>
      </w:r>
    </w:p>
    <w:p w14:paraId="546A917A" w14:textId="77777777" w:rsidR="000B6F27" w:rsidRPr="00E605A3" w:rsidRDefault="000B6F27" w:rsidP="001E7ECA">
      <w:pPr>
        <w:pStyle w:val="General3"/>
      </w:pPr>
      <w:bookmarkStart w:id="72" w:name="_Toc303949014"/>
      <w:bookmarkStart w:id="73" w:name="_Toc303949775"/>
      <w:bookmarkStart w:id="74" w:name="_Toc303950542"/>
      <w:bookmarkStart w:id="75" w:name="_Toc303951322"/>
      <w:bookmarkStart w:id="76" w:name="_Toc304135405"/>
      <w:r w:rsidRPr="00E605A3">
        <w:t>in accordance with the Policies; and</w:t>
      </w:r>
      <w:bookmarkEnd w:id="72"/>
      <w:bookmarkEnd w:id="73"/>
      <w:bookmarkEnd w:id="74"/>
      <w:bookmarkEnd w:id="75"/>
      <w:bookmarkEnd w:id="76"/>
    </w:p>
    <w:p w14:paraId="175BCDD0" w14:textId="77777777" w:rsidR="000B6F27" w:rsidRPr="00E605A3" w:rsidRDefault="000B6F27" w:rsidP="001E7ECA">
      <w:pPr>
        <w:pStyle w:val="General3"/>
      </w:pPr>
      <w:bookmarkStart w:id="77" w:name="_Ref289669880"/>
      <w:bookmarkStart w:id="78" w:name="_Toc303949015"/>
      <w:bookmarkStart w:id="79" w:name="_Toc303949776"/>
      <w:bookmarkStart w:id="80" w:name="_Toc303950543"/>
      <w:bookmarkStart w:id="81" w:name="_Toc303951323"/>
      <w:bookmarkStart w:id="82" w:name="_Toc304135406"/>
      <w:r w:rsidRPr="00E605A3">
        <w:t>in a professional and courteous manner</w:t>
      </w:r>
      <w:bookmarkEnd w:id="77"/>
      <w:bookmarkEnd w:id="78"/>
      <w:bookmarkEnd w:id="79"/>
      <w:bookmarkEnd w:id="80"/>
      <w:bookmarkEnd w:id="81"/>
      <w:bookmarkEnd w:id="82"/>
      <w:r w:rsidRPr="00E605A3">
        <w:t>.</w:t>
      </w:r>
      <w:bookmarkStart w:id="83" w:name="Page_54a"/>
      <w:bookmarkStart w:id="84" w:name="_Toc303949017"/>
      <w:bookmarkStart w:id="85" w:name="_Toc303949779"/>
      <w:bookmarkStart w:id="86" w:name="_Toc303950546"/>
      <w:bookmarkStart w:id="87" w:name="_Toc303951326"/>
      <w:bookmarkStart w:id="88" w:name="_Toc304135409"/>
      <w:bookmarkEnd w:id="83"/>
    </w:p>
    <w:p w14:paraId="37F36BE5" w14:textId="44C4CA94" w:rsidR="000B6F27" w:rsidRPr="00E605A3" w:rsidRDefault="000B6F27" w:rsidP="001E7ECA">
      <w:pPr>
        <w:pStyle w:val="General2"/>
      </w:pPr>
      <w:bookmarkStart w:id="89" w:name="_Toc303949062"/>
      <w:bookmarkStart w:id="90" w:name="_Toc303949824"/>
      <w:bookmarkStart w:id="91" w:name="_Toc303950591"/>
      <w:bookmarkStart w:id="92" w:name="_Toc303951371"/>
      <w:bookmarkStart w:id="93"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w:t>
      </w:r>
      <w:r w:rsidR="006F2B7B">
        <w:t>,</w:t>
      </w:r>
      <w:r w:rsidRPr="00E605A3">
        <w:t xml:space="preserve"> and training in relation to use of the Goods).</w:t>
      </w:r>
      <w:bookmarkEnd w:id="89"/>
      <w:bookmarkEnd w:id="90"/>
      <w:bookmarkEnd w:id="91"/>
      <w:bookmarkEnd w:id="92"/>
      <w:bookmarkEnd w:id="93"/>
      <w:r w:rsidRPr="00E605A3">
        <w:t xml:space="preserve"> </w:t>
      </w:r>
    </w:p>
    <w:p w14:paraId="107F0709" w14:textId="77777777" w:rsidR="000B6F27" w:rsidRPr="00E605A3" w:rsidRDefault="000B6F27" w:rsidP="001E7ECA">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4DA1F089" w:rsidR="000B6F27" w:rsidRPr="00E605A3" w:rsidRDefault="000B6F27" w:rsidP="001E7ECA">
      <w:pPr>
        <w:pStyle w:val="General2"/>
      </w:pPr>
      <w:r>
        <w:t xml:space="preserve">The Supplier shall ensure that all relevant consents, authorisations, </w:t>
      </w:r>
      <w:proofErr w:type="gramStart"/>
      <w:r>
        <w:t>licences</w:t>
      </w:r>
      <w:proofErr w:type="gramEnd"/>
      <w:r>
        <w:t xml:space="preserve"> and accreditations </w:t>
      </w:r>
      <w:r w:rsidR="11EA02E0" w:rsidRPr="7A23FA8A">
        <w:rPr>
          <w:rFonts w:eastAsia="Arial"/>
          <w:szCs w:val="24"/>
        </w:rPr>
        <w:t xml:space="preserve">(including, but not limited to, the Marketing Authorisation) </w:t>
      </w:r>
      <w:r>
        <w:t>required to supply the Goods are in place prior to the delivery of any Goods to the Authority.</w:t>
      </w:r>
      <w:bookmarkEnd w:id="84"/>
      <w:bookmarkEnd w:id="85"/>
      <w:bookmarkEnd w:id="86"/>
      <w:bookmarkEnd w:id="87"/>
      <w:bookmarkEnd w:id="88"/>
      <w:r>
        <w:t xml:space="preserve"> </w:t>
      </w:r>
    </w:p>
    <w:p w14:paraId="7CF2C986" w14:textId="77777777" w:rsidR="000B6F27" w:rsidRPr="00E605A3" w:rsidRDefault="000B6F27" w:rsidP="001E7ECA">
      <w:pPr>
        <w:pStyle w:val="General2"/>
      </w:pPr>
      <w:bookmarkStart w:id="94" w:name="_Ref285629707"/>
      <w:bookmarkStart w:id="95" w:name="_Ref289670162"/>
      <w:bookmarkStart w:id="96" w:name="_Toc303949048"/>
      <w:bookmarkStart w:id="97" w:name="_Toc303949810"/>
      <w:bookmarkStart w:id="98" w:name="_Toc303950577"/>
      <w:bookmarkStart w:id="99" w:name="_Toc303951357"/>
      <w:bookmarkStart w:id="100" w:name="_Toc304135440"/>
      <w:r>
        <w:lastRenderedPageBreak/>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94"/>
      <w:bookmarkEnd w:id="95"/>
      <w:bookmarkEnd w:id="96"/>
      <w:bookmarkEnd w:id="97"/>
      <w:bookmarkEnd w:id="98"/>
      <w:bookmarkEnd w:id="99"/>
      <w:bookmarkEnd w:id="100"/>
      <w:r>
        <w:t xml:space="preserve"> </w:t>
      </w:r>
    </w:p>
    <w:p w14:paraId="092A25B9" w14:textId="77777777" w:rsidR="000B6F27" w:rsidRPr="00E605A3" w:rsidRDefault="000B6F27" w:rsidP="001E7ECA">
      <w:pPr>
        <w:pStyle w:val="General2"/>
      </w:pPr>
      <w:bookmarkStart w:id="101" w:name="_Ref347320067"/>
      <w:r>
        <w:t xml:space="preserve">If there are any quality, performance and/or safety related reports, notices, </w:t>
      </w:r>
      <w:proofErr w:type="gramStart"/>
      <w:r>
        <w:t>alerts</w:t>
      </w:r>
      <w:proofErr w:type="gramEnd"/>
      <w:r>
        <w:t xml:space="preserve"> or other communications issued by the Supplier or any regulatory or other body in relation to the Goods, the Supplier shall promptly provide the Authority with a copy of any such reports, notices, alerts or other communications.</w:t>
      </w:r>
      <w:bookmarkEnd w:id="101"/>
    </w:p>
    <w:p w14:paraId="30F5F06B" w14:textId="13C017D0" w:rsidR="000B6F27" w:rsidRPr="00E605A3" w:rsidRDefault="000B6F27" w:rsidP="001E7ECA">
      <w:pPr>
        <w:pStyle w:val="General2"/>
      </w:pPr>
      <w:r>
        <w:t xml:space="preserve">Upon receipt of any such reports, notices, alerts or other communications pursuant to Clause </w:t>
      </w:r>
      <w:r>
        <w:fldChar w:fldCharType="begin"/>
      </w:r>
      <w:r>
        <w:instrText xml:space="preserve"> REF _Ref347320067 \r \h  \* MERGEFORMAT </w:instrText>
      </w:r>
      <w:r>
        <w:fldChar w:fldCharType="separate"/>
      </w:r>
      <w:r w:rsidR="00290536">
        <w:t>1.6</w:t>
      </w:r>
      <w:r>
        <w:fldChar w:fldCharType="end"/>
      </w:r>
      <w:r>
        <w:t xml:space="preserve"> of this</w:t>
      </w:r>
      <w:r w:rsidR="00C16808">
        <w:t xml:space="preserve"> Schedule 2</w:t>
      </w:r>
      <w:r>
        <w:t>, the Authority shall be entitled to request further information from the Supplier and/or a meeting with the Supplier, and the Supplier shall cooperate fully with any such request.</w:t>
      </w:r>
    </w:p>
    <w:p w14:paraId="69533C89" w14:textId="62441BE2" w:rsidR="0028035E" w:rsidRPr="00E605A3" w:rsidRDefault="0028035E" w:rsidP="0028035E">
      <w:pPr>
        <w:pStyle w:val="General1"/>
      </w:pPr>
      <w:bookmarkStart w:id="102" w:name="_Ref10471937"/>
      <w:bookmarkStart w:id="103" w:name="_Ref350761859"/>
      <w:bookmarkStart w:id="104" w:name="_Ref284337783"/>
      <w:bookmarkStart w:id="105" w:name="_Toc290398293"/>
      <w:bookmarkStart w:id="106" w:name="_Toc303949836"/>
      <w:bookmarkStart w:id="107" w:name="_Toc303950603"/>
      <w:bookmarkStart w:id="108" w:name="_Toc303951383"/>
      <w:bookmarkStart w:id="109" w:name="_Toc304135466"/>
      <w:bookmarkStart w:id="110" w:name="_Toc312422907"/>
      <w:r w:rsidRPr="00E605A3">
        <w:t>Performance review and delay</w:t>
      </w:r>
    </w:p>
    <w:p w14:paraId="79401CED" w14:textId="3CC15A7E" w:rsidR="0028035E" w:rsidRPr="00E605A3" w:rsidRDefault="0028035E" w:rsidP="0028035E">
      <w:pPr>
        <w:pStyle w:val="General2"/>
      </w:pPr>
      <w:bookmarkStart w:id="111" w:name="_Ref88471550"/>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1"/>
    </w:p>
    <w:p w14:paraId="573629FA" w14:textId="56E452E6" w:rsidR="0028035E" w:rsidRPr="00E605A3" w:rsidRDefault="0028035E" w:rsidP="0028035E">
      <w:pPr>
        <w:pStyle w:val="General2"/>
      </w:pPr>
      <w:bookmarkStart w:id="112" w:name="_Ref54019754"/>
      <w:proofErr w:type="gramStart"/>
      <w:r w:rsidRPr="00E605A3">
        <w:t>In the event that</w:t>
      </w:r>
      <w:proofErr w:type="gramEnd"/>
      <w:r w:rsidRPr="00E605A3">
        <w:t xml:space="preserve"> the Supplier becomes aware that it </w:t>
      </w:r>
      <w:r w:rsidR="00E42463" w:rsidRPr="00E605A3">
        <w:t>is,</w:t>
      </w:r>
      <w:r w:rsidRPr="00E605A3">
        <w:t xml:space="preserve"> or it may become unable to supply the </w:t>
      </w:r>
      <w:r w:rsidR="007F0BAF" w:rsidRPr="00E605A3">
        <w:t>Goods</w:t>
      </w:r>
      <w:r w:rsidRPr="00E605A3">
        <w:t xml:space="preserve"> in accordance with the Delivery Schedule the Supplier shall immediately notify the Authority of such fact</w:t>
      </w:r>
      <w:r w:rsidR="00F825AE">
        <w:t>.</w:t>
      </w:r>
      <w:bookmarkEnd w:id="112"/>
    </w:p>
    <w:p w14:paraId="53F54026" w14:textId="77777777" w:rsidR="0028035E" w:rsidRPr="00E605A3" w:rsidRDefault="0028035E" w:rsidP="0028035E">
      <w:pPr>
        <w:pStyle w:val="General2"/>
      </w:pPr>
      <w:r w:rsidRPr="00E605A3">
        <w:t xml:space="preserve">Where the Supplier has breached any of the KPIs, the Authority shall be permitted to: </w:t>
      </w:r>
    </w:p>
    <w:p w14:paraId="02AAD3F7" w14:textId="77777777" w:rsidR="0028035E" w:rsidRPr="00E605A3" w:rsidRDefault="0028035E" w:rsidP="0028035E">
      <w:pPr>
        <w:pStyle w:val="General3"/>
      </w:pPr>
      <w:r w:rsidRPr="00E605A3">
        <w:t>publish or disclose such fact to any third party and/or the public; and/or</w:t>
      </w:r>
    </w:p>
    <w:p w14:paraId="6E925C41" w14:textId="77777777" w:rsidR="0028035E" w:rsidRPr="00E605A3" w:rsidRDefault="0028035E" w:rsidP="0028035E">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1E7ECA">
      <w:pPr>
        <w:pStyle w:val="General1"/>
      </w:pPr>
      <w:bookmarkStart w:id="113" w:name="_Ref10471943"/>
      <w:bookmarkEnd w:id="102"/>
      <w:r w:rsidRPr="00E605A3">
        <w:t>Quality assurance</w:t>
      </w:r>
      <w:bookmarkEnd w:id="113"/>
    </w:p>
    <w:p w14:paraId="55B1FB68" w14:textId="06CDA02E" w:rsidR="00F22CB1" w:rsidRPr="00341459" w:rsidRDefault="00F22CB1" w:rsidP="001E7ECA">
      <w:pPr>
        <w:pStyle w:val="General2"/>
      </w:pPr>
      <w:r w:rsidRPr="00E605A3">
        <w:t xml:space="preserve">The </w:t>
      </w:r>
      <w:r w:rsidRPr="00341459">
        <w:t>Supplier shall comply with its quality control monitoring system</w:t>
      </w:r>
      <w:r w:rsidR="00AF258B">
        <w:t>,</w:t>
      </w:r>
      <w:r w:rsidRPr="00341459">
        <w:t xml:space="preserve">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1E7ECA">
      <w:pPr>
        <w:pStyle w:val="General2"/>
      </w:pPr>
      <w:r w:rsidRPr="00341459">
        <w:lastRenderedPageBreak/>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0AEC7689" w:rsidR="00F22CB1" w:rsidRPr="00341459" w:rsidRDefault="00F22CB1" w:rsidP="001E7ECA">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1E7ECA">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1E7ECA">
      <w:pPr>
        <w:pStyle w:val="General1"/>
      </w:pPr>
      <w:r w:rsidRPr="00E605A3">
        <w:t>Delivery</w:t>
      </w:r>
      <w:bookmarkEnd w:id="103"/>
    </w:p>
    <w:p w14:paraId="06EFD77F" w14:textId="7A8350AE" w:rsidR="000B6F27" w:rsidRPr="00E605A3" w:rsidRDefault="000B6F27" w:rsidP="001E7ECA">
      <w:pPr>
        <w:pStyle w:val="General2"/>
      </w:pPr>
      <w:bookmarkStart w:id="114" w:name="_Ref57821545"/>
      <w:bookmarkStart w:id="115"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w:t>
      </w:r>
      <w:proofErr w:type="gramStart"/>
      <w:r w:rsidR="00F816B9">
        <w:t>Schedule</w:t>
      </w:r>
      <w:proofErr w:type="gramEnd"/>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290536">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bookmarkEnd w:id="114"/>
    </w:p>
    <w:p w14:paraId="3A2AD4AA" w14:textId="6458128C" w:rsidR="000B6F27" w:rsidRPr="00E605A3" w:rsidRDefault="000B6F27" w:rsidP="7A23FA8A">
      <w:pPr>
        <w:pStyle w:val="General2"/>
      </w:pPr>
      <w:r>
        <w:t xml:space="preserve">Delivery shall be completed when the Goods have been unloaded at the location specified by the Authority and such delivery has been received by a duly authorised agent, </w:t>
      </w:r>
      <w:proofErr w:type="gramStart"/>
      <w:r>
        <w:t>employee</w:t>
      </w:r>
      <w:proofErr w:type="gramEnd"/>
      <w:r>
        <w:t xml:space="preserve"> or location representative of the Authority. The Authority shall procure that such duly authorised agent, employee or location representative of the Authority is at the delivery location at the agreed delivery date and times </w:t>
      </w:r>
      <w:proofErr w:type="gramStart"/>
      <w:r>
        <w:t>in order to</w:t>
      </w:r>
      <w:proofErr w:type="gramEnd"/>
      <w:r>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t xml:space="preserve">collection </w:t>
      </w:r>
      <w:r w:rsidR="009476A1">
        <w:t xml:space="preserve">by the Authority </w:t>
      </w:r>
      <w:r>
        <w:t>is deemed delivery for the purposes of the Contract.</w:t>
      </w:r>
      <w:r w:rsidR="24560F89">
        <w:t xml:space="preserve"> </w:t>
      </w:r>
      <w:r w:rsidR="24560F89" w:rsidRPr="7A23FA8A">
        <w:rPr>
          <w:rFonts w:eastAsia="Arial"/>
          <w:szCs w:val="24"/>
        </w:rPr>
        <w:t xml:space="preserve">For the avoidance of doubt, any agreement reached between the Parties for the Authority’s collection of the Goods pursuant to this Clause 4.2 shall not be subject to the Change Control Procedure </w:t>
      </w:r>
      <w:proofErr w:type="gramStart"/>
      <w:r w:rsidR="24560F89" w:rsidRPr="7A23FA8A">
        <w:rPr>
          <w:rFonts w:eastAsia="Arial"/>
          <w:szCs w:val="24"/>
        </w:rPr>
        <w:t>in order to</w:t>
      </w:r>
      <w:proofErr w:type="gramEnd"/>
      <w:r w:rsidR="24560F89" w:rsidRPr="7A23FA8A">
        <w:rPr>
          <w:rFonts w:eastAsia="Arial"/>
          <w:szCs w:val="24"/>
        </w:rPr>
        <w:t xml:space="preserve"> validly amend this Contract.</w:t>
      </w:r>
    </w:p>
    <w:p w14:paraId="182D5A12" w14:textId="2DED7A51" w:rsidR="005550ED" w:rsidRPr="00E605A3" w:rsidRDefault="005550ED" w:rsidP="005550ED">
      <w:pPr>
        <w:pStyle w:val="General2"/>
      </w:pPr>
      <w:bookmarkStart w:id="116" w:name="_Ref264626447"/>
      <w:r>
        <w:t xml:space="preserve">The Supplier acknowledges the critical importance that the Authority places on ensuring that all </w:t>
      </w:r>
      <w:r w:rsidR="0049337B">
        <w:t>Goods</w:t>
      </w:r>
      <w:r>
        <w:t xml:space="preserve"> are delivered in accordance with the Delivery Schedule</w:t>
      </w:r>
      <w:r w:rsidR="0011798A">
        <w:t>.</w:t>
      </w:r>
      <w:r>
        <w:t xml:space="preserve"> Time for delivery of all </w:t>
      </w:r>
      <w:r w:rsidR="0049337B">
        <w:t>Goods</w:t>
      </w:r>
      <w:r>
        <w:t xml:space="preserve"> as specified in the Delivery Schedule </w:t>
      </w:r>
      <w:r>
        <w:lastRenderedPageBreak/>
        <w:t xml:space="preserve">shall be of the essence. Without prejudice to any other provisions of this </w:t>
      </w:r>
      <w:r w:rsidR="0049337B">
        <w:t>Contract</w:t>
      </w:r>
      <w:r>
        <w:t xml:space="preserve">, where the Supplier does not deliver the </w:t>
      </w:r>
      <w:r w:rsidR="0049337B">
        <w:t>Goods</w:t>
      </w:r>
      <w:r>
        <w:t xml:space="preserve"> in accordance with the Delivery Schedule and other than where such failure to deliver is due to the default of the Authority or its agents, without prejudice to its other rights or remedies under this </w:t>
      </w:r>
      <w:r w:rsidR="0049337B">
        <w:t>Contract</w:t>
      </w:r>
      <w:r>
        <w:t xml:space="preserve"> or under </w:t>
      </w:r>
      <w:r w:rsidR="00B611DC">
        <w:t>L</w:t>
      </w:r>
      <w:r>
        <w:t>aw, the Authority shall:</w:t>
      </w:r>
      <w:bookmarkEnd w:id="116"/>
      <w:r>
        <w:t xml:space="preserve"> </w:t>
      </w:r>
    </w:p>
    <w:p w14:paraId="1EE535FD" w14:textId="77777777" w:rsidR="005550ED" w:rsidRPr="00E605A3" w:rsidRDefault="005550ED" w:rsidP="005550ED">
      <w:pPr>
        <w:pStyle w:val="General3"/>
      </w:pPr>
      <w:bookmarkStart w:id="117" w:name="_Ref264629657"/>
      <w:r>
        <w:t xml:space="preserve">be entitled to refuse or cancel delivery of any such </w:t>
      </w:r>
      <w:r w:rsidR="0049337B">
        <w:t>Goods</w:t>
      </w:r>
      <w:r>
        <w:t xml:space="preserve"> not delivered in accordance with the Delivery </w:t>
      </w:r>
      <w:proofErr w:type="gramStart"/>
      <w:r>
        <w:t>Schedule;</w:t>
      </w:r>
      <w:bookmarkEnd w:id="117"/>
      <w:proofErr w:type="gramEnd"/>
      <w:r>
        <w:t xml:space="preserve"> </w:t>
      </w:r>
    </w:p>
    <w:p w14:paraId="5A54EF65" w14:textId="15874B12" w:rsidR="005550ED" w:rsidRPr="00E605A3" w:rsidRDefault="005550ED" w:rsidP="005550ED">
      <w:pPr>
        <w:pStyle w:val="General3"/>
      </w:pPr>
      <w:r>
        <w:t xml:space="preserve">cease to have any liability to pay for any such </w:t>
      </w:r>
      <w:r w:rsidR="0049337B">
        <w:t>Goods</w:t>
      </w:r>
      <w:r>
        <w:t xml:space="preserve"> not delivered in accordance with the Delivery Schedule where such </w:t>
      </w:r>
      <w:r w:rsidR="005A22D2">
        <w:t>Goods</w:t>
      </w:r>
      <w:r>
        <w:t xml:space="preserve"> have been refused delivery or had their delivery cancelled in accordance with Clause </w:t>
      </w:r>
      <w:r>
        <w:fldChar w:fldCharType="begin"/>
      </w:r>
      <w:r>
        <w:instrText xml:space="preserve"> REF _Ref264629657 \r \h  \* MERGEFORMAT </w:instrText>
      </w:r>
      <w:r>
        <w:fldChar w:fldCharType="separate"/>
      </w:r>
      <w:r w:rsidR="00290536">
        <w:t>4.3.1</w:t>
      </w:r>
      <w:r>
        <w:fldChar w:fldCharType="end"/>
      </w:r>
      <w:r w:rsidR="00BC2023">
        <w:t xml:space="preserve"> of this Schedule 2</w:t>
      </w:r>
      <w:r>
        <w:t xml:space="preserve">; </w:t>
      </w:r>
    </w:p>
    <w:p w14:paraId="0770D049" w14:textId="77777777" w:rsidR="005550ED" w:rsidRPr="00E605A3" w:rsidRDefault="005550ED" w:rsidP="005550ED">
      <w:pPr>
        <w:pStyle w:val="General3"/>
      </w:pPr>
      <w:bookmarkStart w:id="118" w:name="_Ref264629677"/>
      <w:r>
        <w:t xml:space="preserve">be entitled to charge the Supplier for any costs incurred by the Authority </w:t>
      </w:r>
      <w:proofErr w:type="gramStart"/>
      <w:r>
        <w:t>as a result of</w:t>
      </w:r>
      <w:proofErr w:type="gramEnd"/>
      <w:r>
        <w:t xml:space="preserve"> such failure, such costs to include, without limitation: </w:t>
      </w:r>
    </w:p>
    <w:p w14:paraId="0DF324CA" w14:textId="77777777" w:rsidR="005550ED" w:rsidRPr="00E605A3" w:rsidRDefault="005550ED" w:rsidP="005550ED">
      <w:pPr>
        <w:pStyle w:val="General4"/>
      </w:pPr>
      <w:bookmarkStart w:id="119" w:name="_Ref524337253"/>
      <w:bookmarkStart w:id="120" w:name="_Ref20743708"/>
      <w:r>
        <w:t xml:space="preserve">all costs incurred by the Authority in sourcing alternative products from third parties in excess of what would have been paid to the Supplier for such </w:t>
      </w:r>
      <w:proofErr w:type="gramStart"/>
      <w:r w:rsidR="0049337B">
        <w:t>Goods</w:t>
      </w:r>
      <w:bookmarkEnd w:id="119"/>
      <w:r w:rsidR="005A22D2">
        <w:t>;</w:t>
      </w:r>
      <w:bookmarkEnd w:id="120"/>
      <w:proofErr w:type="gramEnd"/>
    </w:p>
    <w:p w14:paraId="43D70990" w14:textId="77777777" w:rsidR="005550ED" w:rsidRPr="00E605A3" w:rsidRDefault="005550ED" w:rsidP="005550ED">
      <w:pPr>
        <w:pStyle w:val="General4"/>
      </w:pPr>
      <w:bookmarkStart w:id="121" w:name="_Ref524337228"/>
      <w:r>
        <w:t xml:space="preserve">any additional operational and/or administrative costs and expenses incurred by the Authority including costs spent by or on behalf of the Authority in dealing with the consequences of the </w:t>
      </w:r>
      <w:proofErr w:type="gramStart"/>
      <w:r>
        <w:t>breach;</w:t>
      </w:r>
      <w:bookmarkEnd w:id="121"/>
      <w:proofErr w:type="gramEnd"/>
      <w:r>
        <w:t xml:space="preserve">  </w:t>
      </w:r>
    </w:p>
    <w:p w14:paraId="2B96AB49" w14:textId="77777777" w:rsidR="005550ED" w:rsidRPr="00E605A3" w:rsidRDefault="005550ED" w:rsidP="005550ED">
      <w:pPr>
        <w:pStyle w:val="General4"/>
      </w:pPr>
      <w:r>
        <w:t>any wasted expenditure or charges; and</w:t>
      </w:r>
    </w:p>
    <w:p w14:paraId="4E35DE6B" w14:textId="77777777" w:rsidR="005550ED" w:rsidRPr="00E605A3" w:rsidRDefault="005550ED" w:rsidP="005550ED">
      <w:pPr>
        <w:pStyle w:val="General4"/>
      </w:pPr>
      <w:r>
        <w:t>any compensation or interest paid to a third party by the Authority</w:t>
      </w:r>
      <w:r w:rsidR="0049337B">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8"/>
    <w:p w14:paraId="0EED4E13" w14:textId="7ACF14AD" w:rsidR="005550ED" w:rsidRPr="00E605A3" w:rsidRDefault="005550ED" w:rsidP="005550ED">
      <w:pPr>
        <w:pStyle w:val="General3"/>
      </w:pPr>
      <w:r>
        <w:t>be entitled to</w:t>
      </w:r>
      <w:r w:rsidR="006B2E04">
        <w:t xml:space="preserve"> treat this </w:t>
      </w:r>
      <w:r w:rsidR="002926D2">
        <w:t xml:space="preserve">as </w:t>
      </w:r>
      <w:r w:rsidR="006B2E04">
        <w:t xml:space="preserve">a breach not capable of remedy and </w:t>
      </w:r>
      <w:r>
        <w:t xml:space="preserve">terminate this </w:t>
      </w:r>
      <w:r w:rsidR="0049337B">
        <w:t>Contract</w:t>
      </w:r>
      <w:r w:rsidR="006B2E04">
        <w:t xml:space="preserve"> in accordance with Clause </w:t>
      </w:r>
      <w:r>
        <w:fldChar w:fldCharType="begin"/>
      </w:r>
      <w:r>
        <w:instrText xml:space="preserve"> REF _Ref27145468 \r \h </w:instrText>
      </w:r>
      <w:r>
        <w:fldChar w:fldCharType="separate"/>
      </w:r>
      <w:r w:rsidR="00290536">
        <w:t>15.3</w:t>
      </w:r>
      <w:r>
        <w:fldChar w:fldCharType="end"/>
      </w:r>
      <w:r w:rsidR="006B2E04">
        <w:t xml:space="preserve"> of this Schedule 2</w:t>
      </w:r>
      <w:r>
        <w:t xml:space="preserve">. </w:t>
      </w:r>
    </w:p>
    <w:p w14:paraId="40D8ECCB" w14:textId="7B063999" w:rsidR="005550ED" w:rsidRPr="00E605A3" w:rsidRDefault="005550ED" w:rsidP="005550ED">
      <w:pPr>
        <w:pStyle w:val="General2"/>
      </w:pPr>
      <w:bookmarkStart w:id="122" w:name="_Ref269119280"/>
      <w:proofErr w:type="gramStart"/>
      <w:r>
        <w:t>In the event that</w:t>
      </w:r>
      <w:proofErr w:type="gramEnd"/>
      <w:r>
        <w:t xml:space="preserve"> the Authority elects to source alternative products from a third party pursuant to Clause </w:t>
      </w:r>
      <w:r>
        <w:fldChar w:fldCharType="begin"/>
      </w:r>
      <w:r>
        <w:instrText xml:space="preserve"> REF _Ref20743708 \r \h </w:instrText>
      </w:r>
      <w:r>
        <w:fldChar w:fldCharType="separate"/>
      </w:r>
      <w:r w:rsidR="00290536">
        <w:t>4.3.3(a)</w:t>
      </w:r>
      <w:r>
        <w:fldChar w:fldCharType="end"/>
      </w:r>
      <w:r w:rsidR="00BC2023">
        <w:t xml:space="preserve"> of this Schedule 2</w:t>
      </w:r>
      <w:r>
        <w:t>, the following provisions shall apply:</w:t>
      </w:r>
    </w:p>
    <w:p w14:paraId="5D0102EF" w14:textId="77777777" w:rsidR="005550ED" w:rsidRPr="00E605A3" w:rsidRDefault="005550ED" w:rsidP="005550ED">
      <w:pPr>
        <w:pStyle w:val="General3"/>
      </w:pPr>
      <w:r>
        <w:t xml:space="preserve">where the Supplier has been paid the </w:t>
      </w:r>
      <w:r w:rsidR="00005C33">
        <w:t>Charges</w:t>
      </w:r>
      <w:r>
        <w:t xml:space="preserve"> in advance for any such </w:t>
      </w:r>
      <w:r w:rsidR="0049337B">
        <w:t>Goods</w:t>
      </w:r>
      <w:r>
        <w:t xml:space="preserve"> not delivered in accordance with the Delivery Schedule, the Supplier shall: (</w:t>
      </w:r>
      <w:proofErr w:type="spellStart"/>
      <w:r>
        <w:t>i</w:t>
      </w:r>
      <w:proofErr w:type="spellEnd"/>
      <w:r>
        <w:t xml:space="preserve">) refund the Authority the </w:t>
      </w:r>
      <w:r w:rsidR="00005C33">
        <w:t>Charges</w:t>
      </w:r>
      <w:r>
        <w:t xml:space="preserve"> paid; and (ii) pay to the Authority upon demand any additional costs that the </w:t>
      </w:r>
      <w:r>
        <w:lastRenderedPageBreak/>
        <w:t xml:space="preserve">Authority has incurred in connection with any alternative products additional to the </w:t>
      </w:r>
      <w:r w:rsidR="00005C33">
        <w:t>Charges</w:t>
      </w:r>
      <w:r>
        <w:t xml:space="preserve"> paid to the </w:t>
      </w:r>
      <w:proofErr w:type="gramStart"/>
      <w:r>
        <w:t>Supplier;</w:t>
      </w:r>
      <w:proofErr w:type="gramEnd"/>
      <w:r>
        <w:t xml:space="preserve"> </w:t>
      </w:r>
    </w:p>
    <w:p w14:paraId="0ADA66D7" w14:textId="77777777" w:rsidR="005550ED" w:rsidRPr="00E605A3" w:rsidRDefault="005550ED" w:rsidP="005550ED">
      <w:pPr>
        <w:pStyle w:val="General3"/>
      </w:pPr>
      <w:r>
        <w:t xml:space="preserve">where the Supplier has not yet been paid the </w:t>
      </w:r>
      <w:r w:rsidR="00005C33">
        <w:t>Charges</w:t>
      </w:r>
      <w:r>
        <w:t xml:space="preserve"> for any such </w:t>
      </w:r>
      <w:r w:rsidR="0049337B">
        <w:t>Goods</w:t>
      </w:r>
      <w:r>
        <w:t xml:space="preserve"> not delivered in accordance with the Delivery Schedule, the Supplier shall: (</w:t>
      </w:r>
      <w:proofErr w:type="spellStart"/>
      <w:r>
        <w:t>i</w:t>
      </w:r>
      <w:proofErr w:type="spellEnd"/>
      <w:r>
        <w:t xml:space="preserve">) forfeit the </w:t>
      </w:r>
      <w:r w:rsidR="00005C33">
        <w:t>Charges</w:t>
      </w:r>
      <w:r>
        <w:t xml:space="preserve"> for such </w:t>
      </w:r>
      <w:r w:rsidR="0049337B">
        <w:t>Goods</w:t>
      </w:r>
      <w:r>
        <w:t xml:space="preserve">; and (ii) pay to the Authority upon demand any additional charges that the Authority has incurred in connection with any alternative products additional to the </w:t>
      </w:r>
      <w:r w:rsidR="00005C33">
        <w:t>Charges</w:t>
      </w:r>
      <w:r>
        <w:t xml:space="preserve"> that would have been paid to the Supplier had the Supplier delivered the </w:t>
      </w:r>
      <w:r w:rsidR="0049337B">
        <w:t>Goods</w:t>
      </w:r>
      <w:r>
        <w:t xml:space="preserve"> in accordance with any time periods and/or other requirements set out in this </w:t>
      </w:r>
      <w:r w:rsidR="0049337B">
        <w:t>Contract</w:t>
      </w:r>
      <w:r>
        <w:t>; and</w:t>
      </w:r>
    </w:p>
    <w:p w14:paraId="77A7FBAD" w14:textId="77777777" w:rsidR="005550ED" w:rsidRPr="00E605A3" w:rsidRDefault="005550ED" w:rsidP="005550ED">
      <w:pPr>
        <w:pStyle w:val="General3"/>
      </w:pPr>
      <w:r>
        <w:t xml:space="preserve">the Supplier </w:t>
      </w:r>
      <w:r w:rsidR="00467599">
        <w:t xml:space="preserve">shall </w:t>
      </w:r>
      <w:r>
        <w:t xml:space="preserve">provide such information and assistance to the Authority as it may request. </w:t>
      </w:r>
      <w:bookmarkEnd w:id="122"/>
    </w:p>
    <w:p w14:paraId="026F172F" w14:textId="39A66AA0" w:rsidR="004B67CD" w:rsidRPr="00E605A3" w:rsidRDefault="00F96760" w:rsidP="004B67CD">
      <w:pPr>
        <w:pStyle w:val="General2"/>
      </w:pPr>
      <w:bookmarkStart w:id="123" w:name="_Ref54019781"/>
      <w:r>
        <w:t>The Supplier’s obligations under Clause</w:t>
      </w:r>
      <w:r w:rsidR="00B947A3">
        <w:t>s</w:t>
      </w:r>
      <w:r>
        <w:t xml:space="preserve"> </w:t>
      </w:r>
      <w:r>
        <w:fldChar w:fldCharType="begin"/>
      </w:r>
      <w:r>
        <w:instrText xml:space="preserve"> REF _Ref54019781 \r \h </w:instrText>
      </w:r>
      <w:r>
        <w:fldChar w:fldCharType="separate"/>
      </w:r>
      <w:r w:rsidR="00290536">
        <w:t>4.5</w:t>
      </w:r>
      <w:r>
        <w:fldChar w:fldCharType="end"/>
      </w:r>
      <w:r>
        <w:t xml:space="preserve"> and </w:t>
      </w:r>
      <w:r>
        <w:fldChar w:fldCharType="begin"/>
      </w:r>
      <w:r>
        <w:instrText xml:space="preserve"> REF _Ref54019789 \r \h </w:instrText>
      </w:r>
      <w:r>
        <w:fldChar w:fldCharType="separate"/>
      </w:r>
      <w:r w:rsidR="00290536">
        <w:t>4.6</w:t>
      </w:r>
      <w:r>
        <w:fldChar w:fldCharType="end"/>
      </w:r>
      <w:r w:rsidR="00BC2023">
        <w:t xml:space="preserve"> of this Schedule 2</w:t>
      </w:r>
      <w:r>
        <w:t xml:space="preserve"> are without prejudice to its obligations under Clause </w:t>
      </w:r>
      <w:r>
        <w:fldChar w:fldCharType="begin"/>
      </w:r>
      <w:r>
        <w:instrText xml:space="preserve"> REF _Ref20747123 \r \h </w:instrText>
      </w:r>
      <w:r>
        <w:fldChar w:fldCharType="separate"/>
      </w:r>
      <w:r w:rsidR="00290536">
        <w:t>18</w:t>
      </w:r>
      <w:r>
        <w:fldChar w:fldCharType="end"/>
      </w:r>
      <w:r>
        <w:t xml:space="preserve"> of this Schedule 2. </w:t>
      </w:r>
      <w:r w:rsidR="004B67CD">
        <w:t xml:space="preserve">The Supplier shall deliver all </w:t>
      </w:r>
      <w:r w:rsidR="0049337B">
        <w:t>Goods</w:t>
      </w:r>
      <w:r w:rsidR="004B67CD">
        <w:t xml:space="preserve"> securely packaged with the following details being shown clearly on the shipping carton or other such outer packaging:</w:t>
      </w:r>
      <w:bookmarkEnd w:id="123"/>
    </w:p>
    <w:p w14:paraId="7AD918F3" w14:textId="77777777" w:rsidR="004B67CD" w:rsidRPr="00E605A3" w:rsidRDefault="004B67CD" w:rsidP="004B67CD">
      <w:pPr>
        <w:pStyle w:val="General3"/>
      </w:pPr>
      <w:r>
        <w:t xml:space="preserve">a description of the </w:t>
      </w:r>
      <w:r w:rsidR="0049337B">
        <w:t>Goods</w:t>
      </w:r>
      <w:r>
        <w:t xml:space="preserve"> using the Supplier’s brand name and/or generic drug </w:t>
      </w:r>
      <w:proofErr w:type="gramStart"/>
      <w:r>
        <w:t>name;</w:t>
      </w:r>
      <w:proofErr w:type="gramEnd"/>
    </w:p>
    <w:p w14:paraId="759F08EE" w14:textId="77777777" w:rsidR="004B67CD" w:rsidRPr="00E605A3" w:rsidRDefault="004B67CD" w:rsidP="004B67CD">
      <w:pPr>
        <w:pStyle w:val="General3"/>
      </w:pPr>
      <w:r>
        <w:t xml:space="preserve">the quantity in the </w:t>
      </w:r>
      <w:proofErr w:type="gramStart"/>
      <w:r>
        <w:t>package;</w:t>
      </w:r>
      <w:proofErr w:type="gramEnd"/>
    </w:p>
    <w:p w14:paraId="71267D88" w14:textId="77777777" w:rsidR="004B67CD" w:rsidRPr="00E605A3" w:rsidRDefault="004B67CD" w:rsidP="004B67CD">
      <w:pPr>
        <w:pStyle w:val="General3"/>
      </w:pPr>
      <w:r>
        <w:t>special directions for storage (if any</w:t>
      </w:r>
      <w:proofErr w:type="gramStart"/>
      <w:r>
        <w:t>);</w:t>
      </w:r>
      <w:proofErr w:type="gramEnd"/>
    </w:p>
    <w:p w14:paraId="6CAAB9F9" w14:textId="77777777" w:rsidR="004B67CD" w:rsidRPr="00E605A3" w:rsidRDefault="004B67CD" w:rsidP="004B67CD">
      <w:pPr>
        <w:pStyle w:val="General3"/>
      </w:pPr>
      <w:r>
        <w:t xml:space="preserve">expiry date for the </w:t>
      </w:r>
      <w:r w:rsidR="0049337B">
        <w:t>Goods</w:t>
      </w:r>
      <w:r>
        <w:t xml:space="preserve"> in the </w:t>
      </w:r>
      <w:proofErr w:type="gramStart"/>
      <w:r>
        <w:t>package;</w:t>
      </w:r>
      <w:proofErr w:type="gramEnd"/>
    </w:p>
    <w:p w14:paraId="6CAD7120" w14:textId="77777777" w:rsidR="004B67CD" w:rsidRPr="00E605A3" w:rsidRDefault="004B67CD" w:rsidP="004B67CD">
      <w:pPr>
        <w:pStyle w:val="General3"/>
      </w:pPr>
      <w:r>
        <w:t xml:space="preserve">batch </w:t>
      </w:r>
      <w:proofErr w:type="gramStart"/>
      <w:r>
        <w:t>number;</w:t>
      </w:r>
      <w:proofErr w:type="gramEnd"/>
      <w:r>
        <w:t xml:space="preserve"> </w:t>
      </w:r>
    </w:p>
    <w:p w14:paraId="54D9D993" w14:textId="77777777" w:rsidR="004B67CD" w:rsidRPr="00E605A3" w:rsidRDefault="004B67CD" w:rsidP="004B67CD">
      <w:pPr>
        <w:pStyle w:val="General3"/>
      </w:pPr>
      <w:r>
        <w:t>name of Supplier; and</w:t>
      </w:r>
    </w:p>
    <w:p w14:paraId="447CCD78" w14:textId="77777777" w:rsidR="004B67CD" w:rsidRPr="00E605A3" w:rsidRDefault="004B67CD" w:rsidP="004B67CD">
      <w:pPr>
        <w:pStyle w:val="General3"/>
      </w:pPr>
      <w:r>
        <w:t>any other information required by the Licensing Authority to be provided.</w:t>
      </w:r>
    </w:p>
    <w:p w14:paraId="02E3521C" w14:textId="77777777" w:rsidR="004B67CD" w:rsidRPr="00E605A3" w:rsidRDefault="004B67CD" w:rsidP="004B67CD">
      <w:pPr>
        <w:pStyle w:val="General2"/>
      </w:pPr>
      <w:bookmarkStart w:id="124" w:name="_Ref54019789"/>
      <w:r>
        <w:t xml:space="preserve">The labelling and marking of all packages of the </w:t>
      </w:r>
      <w:r w:rsidR="00F90CFF">
        <w:t>Goods</w:t>
      </w:r>
      <w:r>
        <w:t xml:space="preserve"> and all relevant information accompanying them shall be in English. The Supplier shall discuss and, other than to the extent required by the Licensing Authority, agree with the Authority any changes to be made to labelling, instructions and patient information relating to the </w:t>
      </w:r>
      <w:r w:rsidR="00F90CFF">
        <w:t>Goods</w:t>
      </w:r>
      <w:r>
        <w:t>.</w:t>
      </w:r>
      <w:bookmarkEnd w:id="124"/>
    </w:p>
    <w:p w14:paraId="65D1A3A8" w14:textId="77777777" w:rsidR="000B6F27" w:rsidRPr="00E605A3" w:rsidRDefault="000B6F27" w:rsidP="001E7ECA">
      <w:pPr>
        <w:pStyle w:val="General2"/>
      </w:pPr>
      <w:r>
        <w:t xml:space="preserve">The Supplier shall ensure that a delivery note shall accompany each delivery of the Goods. Such delivery note shall contain the information specified in the </w:t>
      </w:r>
      <w:r w:rsidR="00DB7070">
        <w:t xml:space="preserve">Specification </w:t>
      </w:r>
      <w:r>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t>, weight, measure, batch number and expiry date</w:t>
      </w:r>
      <w:r>
        <w:t xml:space="preserve"> and quantity of </w:t>
      </w:r>
      <w:r>
        <w:lastRenderedPageBreak/>
        <w:t>the Goods, and shall show separately any extra agreed charges for containers and/or any other item not included in the Contract Price or, where no charge is made, whether the containers are required to be returned.</w:t>
      </w:r>
      <w:r w:rsidR="004B67CD">
        <w:t xml:space="preserve"> All ancillary paperwork and literature (including invoices) shall include the same information.</w:t>
      </w:r>
    </w:p>
    <w:p w14:paraId="368059AC" w14:textId="26034891" w:rsidR="000B6F27" w:rsidRPr="00E605A3" w:rsidRDefault="000B6F27" w:rsidP="001E7ECA">
      <w:pPr>
        <w:pStyle w:val="General2"/>
      </w:pPr>
      <w:bookmarkStart w:id="125" w:name="_Ref350700295"/>
      <w:r>
        <w:t xml:space="preserve">Part deliveries </w:t>
      </w:r>
      <w:r w:rsidR="00F84E22">
        <w:t xml:space="preserve">may be refused </w:t>
      </w:r>
      <w:r>
        <w:t xml:space="preserve">unless the Authority has previously agreed in writing to accept such </w:t>
      </w:r>
      <w:r w:rsidR="00CD32AB">
        <w:t xml:space="preserve">part </w:t>
      </w:r>
      <w:r>
        <w:t xml:space="preserve">deliveries. Where delivery of the Goods is refused by the Authority in accordance with this Clause </w:t>
      </w:r>
      <w:r>
        <w:fldChar w:fldCharType="begin"/>
      </w:r>
      <w:r>
        <w:instrText xml:space="preserve"> REF _Ref350700295 \r \h  \* MERGEFORMAT </w:instrText>
      </w:r>
      <w:r>
        <w:fldChar w:fldCharType="separate"/>
      </w:r>
      <w:r w:rsidR="00290536">
        <w:t>4.8</w:t>
      </w:r>
      <w:r>
        <w:fldChar w:fldCharType="end"/>
      </w:r>
      <w: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5"/>
      <w:bookmarkEnd w:id="125"/>
      <w:r>
        <w:t xml:space="preserve"> </w:t>
      </w:r>
    </w:p>
    <w:p w14:paraId="74FCECB4" w14:textId="127B6720" w:rsidR="000B6F27" w:rsidRPr="00E605A3" w:rsidRDefault="000B6F27" w:rsidP="001E7ECA">
      <w:pPr>
        <w:pStyle w:val="General2"/>
      </w:pPr>
      <w:bookmarkStart w:id="126" w:name="_Ref322510706"/>
      <w:r>
        <w:t>Unless otherwise</w:t>
      </w:r>
      <w:r w:rsidR="007649D7">
        <w:t xml:space="preserve"> agreed with the Authority in writing (including where stated in the Specification and/or the Tender Response Document)</w:t>
      </w:r>
      <w:r>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fldChar w:fldCharType="begin"/>
      </w:r>
      <w:r>
        <w:instrText xml:space="preserve"> REF _Ref322510706 \w \h  \* MERGEFORMAT </w:instrText>
      </w:r>
      <w:r>
        <w:fldChar w:fldCharType="separate"/>
      </w:r>
      <w:r w:rsidR="00290536">
        <w:t>4.9</w:t>
      </w:r>
      <w:r>
        <w:fldChar w:fldCharType="end"/>
      </w:r>
      <w:r>
        <w:t xml:space="preserve">, unless </w:t>
      </w:r>
      <w:r w:rsidR="007649D7">
        <w:t>otherwise agreed with the Authority in writing (including where stated in the Specification and/or the Tender Response Document)</w:t>
      </w:r>
      <w:r>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t>.</w:t>
      </w:r>
      <w:bookmarkEnd w:id="126"/>
    </w:p>
    <w:p w14:paraId="2611B1B3" w14:textId="77777777" w:rsidR="000B6F27" w:rsidRPr="00E605A3" w:rsidRDefault="000B6F27" w:rsidP="001E7ECA">
      <w:pPr>
        <w:pStyle w:val="General2"/>
      </w:pPr>
      <w:r>
        <w:t xml:space="preserve">All </w:t>
      </w:r>
      <w:proofErr w:type="gramStart"/>
      <w:r>
        <w:t>third party</w:t>
      </w:r>
      <w:proofErr w:type="gramEnd"/>
      <w:r>
        <w:t xml:space="preserve"> carriers engaged to deliver the Goods shall at no time be </w:t>
      </w:r>
      <w:r w:rsidR="006E0B96">
        <w:t>deemed</w:t>
      </w:r>
      <w:r>
        <w:t xml:space="preserve"> agent</w:t>
      </w:r>
      <w:r w:rsidR="006E0B96">
        <w:t>s</w:t>
      </w:r>
      <w:r>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1E7ECA">
      <w:pPr>
        <w:pStyle w:val="General1"/>
      </w:pPr>
      <w:bookmarkStart w:id="127" w:name="_Ref350761870"/>
      <w:r w:rsidRPr="00E605A3">
        <w:t>Passing of risk and ownership</w:t>
      </w:r>
      <w:bookmarkEnd w:id="127"/>
    </w:p>
    <w:p w14:paraId="5AEAB6C6" w14:textId="77777777" w:rsidR="000B6F27" w:rsidRPr="00E605A3" w:rsidRDefault="000B6F27" w:rsidP="001E7ECA">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1E7ECA">
      <w:pPr>
        <w:pStyle w:val="General2"/>
      </w:pPr>
      <w:bookmarkStart w:id="128" w:name="_Ref501466364"/>
      <w:r w:rsidRPr="00E605A3">
        <w:t>Ownership of the Goods shall pass to the Authority on the earlier of:</w:t>
      </w:r>
      <w:bookmarkEnd w:id="128"/>
      <w:r w:rsidRPr="00E605A3">
        <w:t xml:space="preserve"> </w:t>
      </w:r>
    </w:p>
    <w:p w14:paraId="3E7A48CF" w14:textId="77777777" w:rsidR="000B6F27" w:rsidRPr="00E605A3" w:rsidRDefault="000B6F27" w:rsidP="001E7ECA">
      <w:pPr>
        <w:pStyle w:val="General3"/>
      </w:pPr>
      <w:r w:rsidRPr="00E605A3">
        <w:t xml:space="preserve">full payment for such Goods; or </w:t>
      </w:r>
    </w:p>
    <w:p w14:paraId="7447F2F4" w14:textId="7F1DE5A9" w:rsidR="000B6F27" w:rsidRPr="00E605A3" w:rsidRDefault="000B6F27" w:rsidP="001E7ECA">
      <w:pPr>
        <w:pStyle w:val="General3"/>
      </w:pPr>
      <w:bookmarkStart w:id="129" w:name="_Ref350347037"/>
      <w:r w:rsidRPr="00E605A3">
        <w:t>where the goods are consumables or are non-recoverable (</w:t>
      </w:r>
      <w:proofErr w:type="gramStart"/>
      <w:r w:rsidRPr="00E605A3">
        <w:t>e.g.</w:t>
      </w:r>
      <w:proofErr w:type="gramEnd"/>
      <w:r w:rsidRPr="00E605A3">
        <w:t xml:space="preserve"> used in clinical procedures), at the point such Goods are </w:t>
      </w:r>
      <w:bookmarkEnd w:id="129"/>
      <w:r w:rsidR="00522527">
        <w:t>delivered as specified in this Contract</w:t>
      </w:r>
      <w:r w:rsidRPr="00E605A3">
        <w:t xml:space="preserve">. For the avoidance of doubt, where </w:t>
      </w:r>
      <w:r w:rsidRPr="00E605A3">
        <w:lastRenderedPageBreak/>
        <w:t xml:space="preserve">ownership passes in accordance with this Clause </w:t>
      </w:r>
      <w:r w:rsidRPr="00E605A3">
        <w:fldChar w:fldCharType="begin"/>
      </w:r>
      <w:r w:rsidRPr="00E605A3">
        <w:instrText xml:space="preserve"> REF _Ref350347037 \r \h  \* MERGEFORMAT </w:instrText>
      </w:r>
      <w:r w:rsidRPr="00E605A3">
        <w:fldChar w:fldCharType="separate"/>
      </w:r>
      <w:r w:rsidR="00290536">
        <w:t>5.2.2</w:t>
      </w:r>
      <w:r w:rsidRPr="00E605A3">
        <w:fldChar w:fldCharType="end"/>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1E7ECA">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1E7ECA">
      <w:pPr>
        <w:pStyle w:val="General1"/>
      </w:pPr>
      <w:bookmarkStart w:id="130" w:name="_Ref350761889"/>
      <w:r w:rsidRPr="00E605A3">
        <w:t xml:space="preserve">Inspection, rejection, return and </w:t>
      </w:r>
      <w:proofErr w:type="gramStart"/>
      <w:r w:rsidRPr="00E605A3">
        <w:t>recall</w:t>
      </w:r>
      <w:bookmarkEnd w:id="130"/>
      <w:proofErr w:type="gramEnd"/>
    </w:p>
    <w:p w14:paraId="3274F832" w14:textId="77777777" w:rsidR="000B6F27" w:rsidRPr="00E605A3" w:rsidRDefault="000B6F27" w:rsidP="001E7ECA">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4C2BE1FF" w:rsidR="000B6F27" w:rsidRPr="00E605A3" w:rsidRDefault="000B6F27" w:rsidP="001E7ECA">
      <w:pPr>
        <w:pStyle w:val="General2"/>
      </w:pPr>
      <w:bookmarkStart w:id="131" w:name="_Ref322528467"/>
      <w:bookmarkStart w:id="132" w:name="_Ref322513368"/>
      <w:bookmarkStart w:id="133" w:name="_Ref322515064"/>
      <w:bookmarkStart w:id="134"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290536">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290536">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w:t>
      </w:r>
      <w:r w:rsidR="002E0DAE">
        <w:t xml:space="preserve"> and shall verify the batch numbers, expiry dates and temperature records within seven (7) days following delivery,</w:t>
      </w:r>
      <w:r w:rsidRPr="00E605A3">
        <w:t xml:space="preserve">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1"/>
      <w:r w:rsidRPr="00E605A3">
        <w:t xml:space="preserve"> </w:t>
      </w:r>
    </w:p>
    <w:p w14:paraId="778C66BD" w14:textId="7C3ED4D4" w:rsidR="000B6F27" w:rsidRPr="00E605A3" w:rsidRDefault="000B6F27" w:rsidP="001E7ECA">
      <w:pPr>
        <w:pStyle w:val="General2"/>
      </w:pPr>
      <w:bookmarkStart w:id="135" w:name="_Ref322515338"/>
      <w:bookmarkStart w:id="136" w:name="_Ref323549358"/>
      <w:bookmarkStart w:id="137"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290536">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290536">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290536">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1E7ECA">
      <w:pPr>
        <w:pStyle w:val="General3"/>
      </w:pPr>
      <w:r w:rsidRPr="00E605A3">
        <w:t>collect the Rejected Goods at the Supplier’s risk and expense within ten (10) Business Days of issue of written notice from the Authority rejecting the Goods; and</w:t>
      </w:r>
    </w:p>
    <w:p w14:paraId="396855B9" w14:textId="3D12E836" w:rsidR="000B6F27" w:rsidRPr="00E605A3" w:rsidRDefault="000B6F27" w:rsidP="001E7ECA">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32"/>
      <w:r w:rsidR="001A43C0">
        <w:t>,</w:t>
      </w:r>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290536">
        <w:t>6.6</w:t>
      </w:r>
      <w:r w:rsidRPr="00E605A3">
        <w:fldChar w:fldCharType="end"/>
      </w:r>
      <w:r w:rsidRPr="00E605A3">
        <w:t xml:space="preserve"> of this</w:t>
      </w:r>
      <w:r w:rsidR="00C16808" w:rsidRPr="00E605A3">
        <w:t xml:space="preserve"> Schedule 2</w:t>
      </w:r>
      <w:r w:rsidRPr="00E605A3">
        <w:t>.</w:t>
      </w:r>
      <w:bookmarkStart w:id="138" w:name="_Ref322515002"/>
      <w:bookmarkEnd w:id="133"/>
      <w:bookmarkEnd w:id="135"/>
      <w:r w:rsidRPr="00E605A3">
        <w:t xml:space="preserve"> </w:t>
      </w:r>
    </w:p>
    <w:p w14:paraId="72AD7012" w14:textId="77777777" w:rsidR="000B6F27" w:rsidRPr="00E605A3" w:rsidRDefault="000B6F27" w:rsidP="001E7ECA">
      <w:pPr>
        <w:pStyle w:val="General2"/>
      </w:pPr>
      <w:r w:rsidRPr="00E605A3">
        <w:lastRenderedPageBreak/>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0BAC1131" w:rsidR="000B6F27" w:rsidRPr="00E605A3" w:rsidRDefault="000B6F27" w:rsidP="001E7ECA">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290536">
        <w:t>6.3</w:t>
      </w:r>
      <w:r w:rsidRPr="00E605A3">
        <w:fldChar w:fldCharType="end"/>
      </w:r>
      <w:r w:rsidRPr="00E605A3">
        <w:t xml:space="preserve"> of this Schedule 2; or (b) immediately following the expiry of ten (10) Business Days from the Authority issuing written notification rejecting the Goods.</w:t>
      </w:r>
      <w:bookmarkEnd w:id="136"/>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7"/>
      <w:r w:rsidRPr="00E605A3">
        <w:t xml:space="preserve"> </w:t>
      </w:r>
    </w:p>
    <w:p w14:paraId="6B119A2A" w14:textId="1DE155EE" w:rsidR="000B6F27" w:rsidRPr="00E605A3" w:rsidRDefault="000B6F27" w:rsidP="001E7ECA">
      <w:pPr>
        <w:pStyle w:val="General2"/>
      </w:pPr>
      <w:bookmarkStart w:id="139"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290536">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290536">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9"/>
    </w:p>
    <w:p w14:paraId="1D5424F7" w14:textId="77777777" w:rsidR="00CF3950" w:rsidRPr="00E605A3" w:rsidRDefault="00CF3950" w:rsidP="00CF3950">
      <w:pPr>
        <w:pStyle w:val="General2"/>
      </w:pPr>
      <w:r w:rsidRPr="00E605A3">
        <w:t xml:space="preserve">The Authority shall be entitled to charge the Supplier for any Loss Costs incurred by the Authority </w:t>
      </w:r>
      <w:proofErr w:type="gramStart"/>
      <w:r w:rsidRPr="00E605A3">
        <w:t>as a result of</w:t>
      </w:r>
      <w:proofErr w:type="gramEnd"/>
      <w:r w:rsidRPr="00E605A3">
        <w:t xml:space="preserve">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084BA70" w:rsidR="000B6F27" w:rsidRPr="00E605A3" w:rsidRDefault="000B6F27" w:rsidP="001E7ECA">
      <w:pPr>
        <w:pStyle w:val="General2"/>
      </w:pPr>
      <w:bookmarkStart w:id="140" w:name="_Ref350335756"/>
      <w:bookmarkStart w:id="141" w:name="_Ref322424122"/>
      <w:bookmarkStart w:id="142" w:name="_Ref348516660"/>
      <w:bookmarkStart w:id="143" w:name="_Ref350331789"/>
      <w:bookmarkEnd w:id="134"/>
      <w:bookmarkEnd w:id="138"/>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290536">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0"/>
    </w:p>
    <w:p w14:paraId="5EE70271" w14:textId="77777777" w:rsidR="000B6F27" w:rsidRPr="00E605A3" w:rsidRDefault="000B6F27" w:rsidP="001E7ECA">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43A6C9C6" w:rsidR="000B6F27" w:rsidRPr="00E605A3" w:rsidRDefault="000B6F27" w:rsidP="001E7ECA">
      <w:pPr>
        <w:pStyle w:val="General3"/>
      </w:pPr>
      <w:r w:rsidRPr="00E605A3">
        <w:lastRenderedPageBreak/>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290536">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290536">
        <w:t>6.6</w:t>
      </w:r>
      <w:r w:rsidRPr="00E605A3">
        <w:fldChar w:fldCharType="end"/>
      </w:r>
      <w:r w:rsidRPr="00E605A3">
        <w:t xml:space="preserve"> of this</w:t>
      </w:r>
      <w:r w:rsidR="006355E3" w:rsidRPr="00E605A3">
        <w:t xml:space="preserve"> Schedule 2</w:t>
      </w:r>
      <w:r w:rsidRPr="00E605A3">
        <w:t>.</w:t>
      </w:r>
      <w:bookmarkEnd w:id="141"/>
      <w:r w:rsidRPr="00E605A3">
        <w:t xml:space="preserve"> </w:t>
      </w:r>
    </w:p>
    <w:p w14:paraId="70F25AD2" w14:textId="77777777" w:rsidR="00CF3950" w:rsidRPr="00E605A3" w:rsidRDefault="00CF3950" w:rsidP="00CF3950">
      <w:pPr>
        <w:pStyle w:val="General2"/>
      </w:pPr>
      <w:bookmarkStart w:id="144" w:name="_Ref322528228"/>
      <w:bookmarkEnd w:id="142"/>
      <w:bookmarkEnd w:id="143"/>
      <w:r w:rsidRPr="00E605A3">
        <w:t xml:space="preserve">No failure to make a complaint at the time of the delivery nor any other act or omission of the Authority including </w:t>
      </w:r>
      <w:proofErr w:type="gramStart"/>
      <w:r w:rsidRPr="00E605A3">
        <w:t>in particular taking</w:t>
      </w:r>
      <w:proofErr w:type="gramEnd"/>
      <w:r w:rsidRPr="00E605A3">
        <w:t xml:space="preserve">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2BC11128" w:rsidR="000B6F27" w:rsidRPr="00E605A3" w:rsidRDefault="000B6F27" w:rsidP="001E7ECA">
      <w:pPr>
        <w:pStyle w:val="General2"/>
      </w:pPr>
      <w:bookmarkStart w:id="145"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290536">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290536">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290536">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4"/>
      <w:r w:rsidRPr="00E605A3">
        <w:t>.</w:t>
      </w:r>
      <w:bookmarkEnd w:id="145"/>
      <w:r w:rsidRPr="00E605A3">
        <w:t xml:space="preserve"> </w:t>
      </w:r>
    </w:p>
    <w:p w14:paraId="0B06EA11" w14:textId="6054B2E3" w:rsidR="00FB7870" w:rsidRPr="00A01E8D" w:rsidRDefault="00DE5AC9" w:rsidP="001E7ECA">
      <w:pPr>
        <w:pStyle w:val="General2"/>
      </w:pPr>
      <w:r w:rsidRPr="002B6C52">
        <w:rPr>
          <w:szCs w:val="22"/>
          <w:lang w:val="en-US"/>
        </w:rPr>
        <w:t xml:space="preserve">The Authority’s rights and remedies under Clause </w:t>
      </w:r>
      <w:r w:rsidRPr="002B6C52">
        <w:rPr>
          <w:szCs w:val="22"/>
          <w:lang w:val="en-US"/>
        </w:rPr>
        <w:fldChar w:fldCharType="begin"/>
      </w:r>
      <w:r w:rsidRPr="002B6C52">
        <w:rPr>
          <w:szCs w:val="22"/>
          <w:lang w:val="en-US"/>
        </w:rPr>
        <w:instrText xml:space="preserve"> REF _Ref350331789 \r \h  \* MERGEFORMAT </w:instrText>
      </w:r>
      <w:r w:rsidRPr="002B6C52">
        <w:rPr>
          <w:szCs w:val="22"/>
          <w:lang w:val="en-US"/>
        </w:rPr>
      </w:r>
      <w:r w:rsidRPr="002B6C52">
        <w:rPr>
          <w:szCs w:val="22"/>
          <w:lang w:val="en-US"/>
        </w:rPr>
        <w:fldChar w:fldCharType="separate"/>
      </w:r>
      <w:r w:rsidR="00290536">
        <w:rPr>
          <w:szCs w:val="22"/>
          <w:lang w:val="en-US"/>
        </w:rPr>
        <w:t>6.8</w:t>
      </w:r>
      <w:r w:rsidRPr="002B6C52">
        <w:rPr>
          <w:szCs w:val="22"/>
          <w:lang w:val="en-US"/>
        </w:rPr>
        <w:fldChar w:fldCharType="end"/>
      </w:r>
      <w:r w:rsidRPr="002B6C52">
        <w:rPr>
          <w:szCs w:val="22"/>
          <w:lang w:val="en-US"/>
        </w:rPr>
        <w:t xml:space="preserve"> of this </w:t>
      </w:r>
      <w:r w:rsidR="00474030">
        <w:rPr>
          <w:szCs w:val="22"/>
          <w:lang w:val="en-US"/>
        </w:rPr>
        <w:t>Schedule 2</w:t>
      </w:r>
      <w:r w:rsidRPr="002B6C52">
        <w:rPr>
          <w:szCs w:val="22"/>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szCs w:val="22"/>
          <w:lang w:val="en-US"/>
        </w:rPr>
        <w:t xml:space="preserve">. </w:t>
      </w:r>
      <w:r w:rsidR="000B6F27" w:rsidRPr="00E605A3">
        <w:t xml:space="preserve">For the avoidance of doubt, Goods not used before their expiry date shall </w:t>
      </w:r>
      <w:r w:rsidR="00FB7870">
        <w:t xml:space="preserve">not </w:t>
      </w:r>
      <w:r w:rsidR="000B6F27" w:rsidRPr="00E605A3">
        <w:t xml:space="preserve">be considered Defective Goods following the date of expiry provided that at the point such Goods were delivered to the Authority they met any shelf life requirements set out in the </w:t>
      </w:r>
      <w:r w:rsidR="00DB7070">
        <w:t>Specification and</w:t>
      </w:r>
      <w:r w:rsidR="007649D7">
        <w:t>/or</w:t>
      </w:r>
      <w:r w:rsidR="00DB7070">
        <w:t xml:space="preserve"> the </w:t>
      </w:r>
      <w:r w:rsidR="00AA1DD1">
        <w:t xml:space="preserve">Delivery Schedule </w:t>
      </w:r>
      <w:r w:rsidR="0025082B" w:rsidRPr="00A01E8D">
        <w:t xml:space="preserve">or as otherwise agreed between the Parties in accordance with Clause </w:t>
      </w:r>
      <w:r w:rsidR="00FB7870" w:rsidRPr="00A01E8D">
        <w:fldChar w:fldCharType="begin"/>
      </w:r>
      <w:r w:rsidR="00FB7870" w:rsidRPr="00A01E8D">
        <w:instrText xml:space="preserve"> REF _Ref53738909 \r \h </w:instrText>
      </w:r>
      <w:r w:rsidR="00834237" w:rsidRPr="00A01E8D">
        <w:instrText xml:space="preserve"> \* MERGEFORMAT </w:instrText>
      </w:r>
      <w:r w:rsidR="00FB7870" w:rsidRPr="00A01E8D">
        <w:fldChar w:fldCharType="separate"/>
      </w:r>
      <w:r w:rsidR="00290536">
        <w:t>6.13</w:t>
      </w:r>
      <w:r w:rsidR="00FB7870" w:rsidRPr="00A01E8D">
        <w:fldChar w:fldCharType="end"/>
      </w:r>
      <w:r w:rsidR="0025082B" w:rsidRPr="00A01E8D">
        <w:t xml:space="preserve"> of this Schedule 2</w:t>
      </w:r>
      <w:r w:rsidR="000B6F27" w:rsidRPr="00A01E8D">
        <w:t xml:space="preserve">. </w:t>
      </w:r>
    </w:p>
    <w:p w14:paraId="54D1F585" w14:textId="503934B8" w:rsidR="000B6F27" w:rsidRDefault="00FB7870" w:rsidP="001E7ECA">
      <w:pPr>
        <w:pStyle w:val="General2"/>
      </w:pPr>
      <w:bookmarkStart w:id="146" w:name="_Ref53738889"/>
      <w:bookmarkStart w:id="147" w:name="_Ref58484608"/>
      <w:r w:rsidRPr="00A01E8D">
        <w:t>N</w:t>
      </w:r>
      <w:r w:rsidR="007649D7" w:rsidRPr="00A01E8D">
        <w:t xml:space="preserve">otwithstanding Clause </w:t>
      </w:r>
      <w:r w:rsidR="00E42B85" w:rsidRPr="00A01E8D">
        <w:fldChar w:fldCharType="begin"/>
      </w:r>
      <w:r w:rsidR="00E42B85" w:rsidRPr="00A01E8D">
        <w:instrText xml:space="preserve"> REF _Ref26803325 \r \h </w:instrText>
      </w:r>
      <w:r w:rsidR="00A01E8D">
        <w:instrText xml:space="preserve"> \* MERGEFORMAT </w:instrText>
      </w:r>
      <w:r w:rsidR="00E42B85" w:rsidRPr="00A01E8D">
        <w:fldChar w:fldCharType="separate"/>
      </w:r>
      <w:r w:rsidR="00290536">
        <w:t>6.1</w:t>
      </w:r>
      <w:r w:rsidR="00E42B85" w:rsidRPr="00A01E8D">
        <w:fldChar w:fldCharType="end"/>
      </w:r>
      <w:r w:rsidR="007649D7" w:rsidRPr="00A01E8D">
        <w:t xml:space="preserve"> of Schedule 1, </w:t>
      </w:r>
      <w:r w:rsidR="0025082B" w:rsidRPr="00A01E8D">
        <w:t xml:space="preserve">unless otherwise agreed between the Parties in accordance with Clause </w:t>
      </w:r>
      <w:r w:rsidR="00DF3854" w:rsidRPr="00A01E8D">
        <w:fldChar w:fldCharType="begin"/>
      </w:r>
      <w:r w:rsidR="00DF3854" w:rsidRPr="00A01E8D">
        <w:instrText xml:space="preserve"> REF _Ref53738909 \r \h </w:instrText>
      </w:r>
      <w:r w:rsidR="003D027D" w:rsidRPr="00A01E8D">
        <w:instrText xml:space="preserve"> \* MERGEFORMAT </w:instrText>
      </w:r>
      <w:r w:rsidR="00DF3854" w:rsidRPr="00A01E8D">
        <w:fldChar w:fldCharType="separate"/>
      </w:r>
      <w:r w:rsidR="00290536">
        <w:t>6.13</w:t>
      </w:r>
      <w:r w:rsidR="00DF3854" w:rsidRPr="00A01E8D">
        <w:fldChar w:fldCharType="end"/>
      </w:r>
      <w:r w:rsidR="0025082B" w:rsidRPr="00A01E8D">
        <w:t xml:space="preserve"> of this Schedule 2</w:t>
      </w:r>
      <w:r w:rsidR="003E5C34" w:rsidRPr="00A01E8D">
        <w:t>,</w:t>
      </w:r>
      <w:r w:rsidR="0025082B">
        <w:t xml:space="preserve"> </w:t>
      </w:r>
      <w:r>
        <w:t xml:space="preserve">the Goods will have at least the shelf life referred to in </w:t>
      </w:r>
      <w:r w:rsidR="007649D7">
        <w:t xml:space="preserve">the Specification </w:t>
      </w:r>
      <w:r>
        <w:t xml:space="preserve">or </w:t>
      </w:r>
      <w:r w:rsidR="007649D7">
        <w:t xml:space="preserve">the </w:t>
      </w:r>
      <w:r w:rsidR="00AA1DD1">
        <w:t>Delivery Schedule</w:t>
      </w:r>
      <w:r w:rsidR="007649D7">
        <w:t xml:space="preserve"> </w:t>
      </w:r>
      <w:r>
        <w:t>and where the</w:t>
      </w:r>
      <w:r w:rsidR="003E5C34">
        <w:t>se documents</w:t>
      </w:r>
      <w:r>
        <w:t xml:space="preserve"> </w:t>
      </w:r>
      <w:r w:rsidR="007649D7">
        <w:t>set out conflicting shelf life periods, the longer of the periods shall apply.</w:t>
      </w:r>
      <w:bookmarkEnd w:id="146"/>
      <w:r w:rsidR="003D027D">
        <w:t xml:space="preserve"> </w:t>
      </w:r>
      <w:bookmarkEnd w:id="147"/>
    </w:p>
    <w:p w14:paraId="20CAB4C4" w14:textId="5E6A4715" w:rsidR="0025082B" w:rsidRPr="00A01E8D" w:rsidRDefault="0025082B" w:rsidP="0025082B">
      <w:pPr>
        <w:pStyle w:val="General2"/>
      </w:pPr>
      <w:bookmarkStart w:id="148" w:name="_Ref53738909"/>
      <w:r w:rsidRPr="00FF57DC">
        <w:t>Where the Supplier is unable to provide Goods that have a shelf life which is for</w:t>
      </w:r>
      <w:r w:rsidRPr="00A01E8D">
        <w:t xml:space="preserve"> no less than the period specified in the Specification</w:t>
      </w:r>
      <w:r w:rsidR="00963AF4" w:rsidRPr="00A01E8D">
        <w:t xml:space="preserve"> or </w:t>
      </w:r>
      <w:r w:rsidR="00AA1DD1">
        <w:t>Delivery Schedule</w:t>
      </w:r>
      <w:r w:rsidR="00963AF4" w:rsidRPr="00A01E8D">
        <w:t xml:space="preserve"> (as applicable)</w:t>
      </w:r>
      <w:r w:rsidRPr="00A01E8D">
        <w:t>, then this shall be notified to the Authority and the Supplier shall request a waiver in respect of that requirement in the Specification</w:t>
      </w:r>
      <w:r w:rsidR="00963AF4" w:rsidRPr="00A01E8D">
        <w:t xml:space="preserve"> or </w:t>
      </w:r>
      <w:r w:rsidR="00AA1DD1">
        <w:t xml:space="preserve">Delivery Schedule </w:t>
      </w:r>
      <w:r w:rsidR="00963AF4" w:rsidRPr="00A01E8D">
        <w:t>(as applicable)</w:t>
      </w:r>
      <w:r w:rsidRPr="00A01E8D">
        <w:t xml:space="preserve"> for any such delivery of</w:t>
      </w:r>
      <w:r w:rsidR="00503AE3" w:rsidRPr="00A01E8D">
        <w:t xml:space="preserve"> the</w:t>
      </w:r>
      <w:r w:rsidR="009F7D65">
        <w:t xml:space="preserve"> Reduced Shelf Life</w:t>
      </w:r>
      <w:r w:rsidRPr="00A01E8D">
        <w:t xml:space="preserve"> Goods on a “</w:t>
      </w:r>
      <w:r w:rsidR="00A01E8D" w:rsidRPr="00A01E8D">
        <w:t>reduced price</w:t>
      </w:r>
      <w:r w:rsidRPr="00A01E8D">
        <w:t>” basis</w:t>
      </w:r>
      <w:r w:rsidR="00087794">
        <w:t xml:space="preserve"> as described in Clause</w:t>
      </w:r>
      <w:r w:rsidR="00FF57DC">
        <w:t xml:space="preserve"> </w:t>
      </w:r>
      <w:r w:rsidR="00FF57DC">
        <w:fldChar w:fldCharType="begin"/>
      </w:r>
      <w:r w:rsidR="00FF57DC">
        <w:instrText xml:space="preserve"> REF _Ref53738941 \r \h </w:instrText>
      </w:r>
      <w:r w:rsidR="00FF57DC">
        <w:fldChar w:fldCharType="separate"/>
      </w:r>
      <w:r w:rsidR="00290536">
        <w:t>6.13.2</w:t>
      </w:r>
      <w:r w:rsidR="00FF57DC">
        <w:fldChar w:fldCharType="end"/>
      </w:r>
      <w:r w:rsidRPr="00A01E8D">
        <w:t>. If:</w:t>
      </w:r>
      <w:bookmarkEnd w:id="148"/>
    </w:p>
    <w:p w14:paraId="68F06DA7" w14:textId="4713B5BE" w:rsidR="0025082B" w:rsidRPr="00A01E8D" w:rsidRDefault="0025082B" w:rsidP="002F5B4E">
      <w:pPr>
        <w:pStyle w:val="General3"/>
      </w:pPr>
      <w:r w:rsidRPr="00A01E8D">
        <w:t>the Authority agrees (such agreement is in the Authority’s absolute discretion) to waive the requirement in the Specification</w:t>
      </w:r>
      <w:r w:rsidR="00963AF4" w:rsidRPr="00A01E8D">
        <w:t xml:space="preserve"> or </w:t>
      </w:r>
      <w:r w:rsidR="00AA1DD1">
        <w:t xml:space="preserve">Delivery Schedule </w:t>
      </w:r>
      <w:r w:rsidR="00963AF4" w:rsidRPr="00A01E8D">
        <w:t>(as applicable)</w:t>
      </w:r>
      <w:r w:rsidRPr="00A01E8D">
        <w:t xml:space="preserve"> in respect of any such delivery of Goods; and</w:t>
      </w:r>
    </w:p>
    <w:p w14:paraId="48CD9C6C" w14:textId="01685811" w:rsidR="00A01E8D" w:rsidRPr="00A01E8D" w:rsidRDefault="0072349E" w:rsidP="00AA1DD1">
      <w:pPr>
        <w:pStyle w:val="General3"/>
      </w:pPr>
      <w:bookmarkStart w:id="149" w:name="_Ref53738941"/>
      <w:r w:rsidRPr="00A01E8D">
        <w:t xml:space="preserve">such Goods are delivered with a shelf life </w:t>
      </w:r>
      <w:r w:rsidR="006B5A86" w:rsidRPr="00A01E8D">
        <w:t>less than the period</w:t>
      </w:r>
      <w:r w:rsidRPr="00A01E8D">
        <w:t xml:space="preserve"> specified in the Specification</w:t>
      </w:r>
      <w:r w:rsidR="00963AF4" w:rsidRPr="00A01E8D">
        <w:t xml:space="preserve"> or </w:t>
      </w:r>
      <w:r w:rsidR="00AA1DD1">
        <w:t>Delivery Schedule</w:t>
      </w:r>
      <w:r w:rsidR="00963AF4" w:rsidRPr="00A01E8D">
        <w:t xml:space="preserve"> (as applicable)</w:t>
      </w:r>
      <w:r w:rsidR="009F7D65">
        <w:t>,</w:t>
      </w:r>
      <w:bookmarkEnd w:id="149"/>
      <w:r w:rsidR="00906C1B">
        <w:t xml:space="preserve"> </w:t>
      </w:r>
      <w:r w:rsidR="0029404E">
        <w:t>t</w:t>
      </w:r>
      <w:r w:rsidR="00A01E8D" w:rsidRPr="00A01E8D">
        <w:t xml:space="preserve">he Supplier shall reduce the Contract Price of </w:t>
      </w:r>
      <w:r w:rsidR="00386EF2">
        <w:t xml:space="preserve">the </w:t>
      </w:r>
      <w:r w:rsidR="004521A6">
        <w:t xml:space="preserve">Reduced </w:t>
      </w:r>
      <w:r w:rsidR="00AA1DD1">
        <w:t>Shelf-Life</w:t>
      </w:r>
      <w:r w:rsidR="004521A6">
        <w:t xml:space="preserve"> Goods</w:t>
      </w:r>
      <w:r w:rsidR="004C7887">
        <w:t xml:space="preserve"> using the following formula:</w:t>
      </w:r>
      <w:r w:rsidR="00AA1DD1">
        <w:t xml:space="preserve">  </w:t>
      </w:r>
      <w:r w:rsidR="004C7887">
        <w:t xml:space="preserve">new Contract Price = old Contract </w:t>
      </w:r>
      <w:r w:rsidR="004C7887">
        <w:lastRenderedPageBreak/>
        <w:t xml:space="preserve">Price, multiplied by </w:t>
      </w:r>
      <w:r w:rsidR="00992D3C">
        <w:t xml:space="preserve">offered shelf life, divided by shelf life specified in the Specification or </w:t>
      </w:r>
      <w:r w:rsidR="00AA1DD1">
        <w:t>Delivery Schedule</w:t>
      </w:r>
      <w:r w:rsidR="00992D3C">
        <w:t xml:space="preserve"> (as applicable)</w:t>
      </w:r>
      <w:r w:rsidR="00F976F1">
        <w:t>.</w:t>
      </w:r>
      <w:r w:rsidR="00A01E8D" w:rsidRPr="00A01E8D">
        <w:t xml:space="preserve"> </w:t>
      </w:r>
    </w:p>
    <w:p w14:paraId="15C4CFAD" w14:textId="77777777" w:rsidR="000B6F27" w:rsidRPr="00E605A3" w:rsidRDefault="000B6F27" w:rsidP="001E7ECA">
      <w:pPr>
        <w:pStyle w:val="General2"/>
      </w:pPr>
      <w:bookmarkStart w:id="150"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50"/>
    </w:p>
    <w:p w14:paraId="3A5FE9F4" w14:textId="77777777" w:rsidR="000B6F27" w:rsidRPr="00E605A3" w:rsidRDefault="000B6F27" w:rsidP="001E7ECA">
      <w:pPr>
        <w:pStyle w:val="General3"/>
      </w:pPr>
      <w:bookmarkStart w:id="151" w:name="_Ref348516632"/>
      <w:r w:rsidRPr="00E605A3">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E605A3">
        <w:t>recall;</w:t>
      </w:r>
      <w:bookmarkEnd w:id="151"/>
      <w:proofErr w:type="gramEnd"/>
    </w:p>
    <w:p w14:paraId="0C9F01C5" w14:textId="7C1DE766" w:rsidR="000B6F27" w:rsidRPr="00E605A3" w:rsidRDefault="000B6F27" w:rsidP="001E7ECA">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290536">
        <w:t>6.8</w:t>
      </w:r>
      <w:r w:rsidRPr="00E605A3">
        <w:fldChar w:fldCharType="end"/>
      </w:r>
      <w:r w:rsidRPr="00E605A3">
        <w:t xml:space="preserve"> of this</w:t>
      </w:r>
      <w:r w:rsidR="006355E3" w:rsidRPr="00E605A3">
        <w:t xml:space="preserve"> Schedule </w:t>
      </w:r>
      <w:proofErr w:type="gramStart"/>
      <w:r w:rsidR="006355E3" w:rsidRPr="00E605A3">
        <w:t>2</w:t>
      </w:r>
      <w:r w:rsidRPr="00E605A3">
        <w:t>;</w:t>
      </w:r>
      <w:proofErr w:type="gramEnd"/>
    </w:p>
    <w:p w14:paraId="4B13AB06" w14:textId="77777777" w:rsidR="000B6F27" w:rsidRPr="00E605A3" w:rsidRDefault="000B6F27" w:rsidP="001E7ECA">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04868790" w:rsidR="000B6F27" w:rsidRPr="00E605A3" w:rsidRDefault="000B6F27" w:rsidP="001E7ECA">
      <w:pPr>
        <w:pStyle w:val="General3"/>
      </w:pPr>
      <w:bookmarkStart w:id="152" w:name="_Ref357758856"/>
      <w:r w:rsidRPr="00E605A3">
        <w:t xml:space="preserve">indemnify and keep the Authority indemnified against any loss, damages, costs, expenses (including without limitation legal costs and expenses), claims or proceedings suffered or incurred by the Authority </w:t>
      </w:r>
      <w:proofErr w:type="gramStart"/>
      <w:r w:rsidRPr="00E605A3">
        <w:t>as a result of</w:t>
      </w:r>
      <w:proofErr w:type="gramEnd"/>
      <w:r w:rsidRPr="00E605A3">
        <w:t xml:space="preserve"> such Requirement to Recall.</w:t>
      </w:r>
      <w:bookmarkEnd w:id="152"/>
      <w:r w:rsidR="00ED351E">
        <w:t xml:space="preserve"> </w:t>
      </w:r>
    </w:p>
    <w:p w14:paraId="04344BE6" w14:textId="4D8B5D70" w:rsidR="000B6F27" w:rsidRPr="00E605A3" w:rsidRDefault="000B6F27" w:rsidP="001E7ECA">
      <w:pPr>
        <w:pStyle w:val="General1"/>
      </w:pPr>
      <w:bookmarkStart w:id="153" w:name="Page_63"/>
      <w:bookmarkStart w:id="154" w:name="_Ref323651140"/>
      <w:bookmarkStart w:id="155" w:name="_Ref286215238"/>
      <w:bookmarkStart w:id="156" w:name="_Toc290398294"/>
      <w:bookmarkStart w:id="157" w:name="_Toc303949849"/>
      <w:bookmarkStart w:id="158" w:name="_Toc303950616"/>
      <w:bookmarkStart w:id="159" w:name="_Toc303951396"/>
      <w:bookmarkStart w:id="160" w:name="_Toc304135479"/>
      <w:bookmarkStart w:id="161" w:name="_Toc312422908"/>
      <w:bookmarkEnd w:id="104"/>
      <w:bookmarkEnd w:id="105"/>
      <w:bookmarkEnd w:id="106"/>
      <w:bookmarkEnd w:id="107"/>
      <w:bookmarkEnd w:id="108"/>
      <w:bookmarkEnd w:id="109"/>
      <w:bookmarkEnd w:id="110"/>
      <w:bookmarkEnd w:id="153"/>
      <w:r w:rsidRPr="00E605A3">
        <w:t>Business continuity</w:t>
      </w:r>
      <w:bookmarkEnd w:id="154"/>
      <w:r w:rsidRPr="00E605A3">
        <w:t xml:space="preserve"> </w:t>
      </w:r>
      <w:bookmarkStart w:id="162" w:name="Page_65"/>
      <w:bookmarkEnd w:id="155"/>
      <w:bookmarkEnd w:id="156"/>
      <w:bookmarkEnd w:id="157"/>
      <w:bookmarkEnd w:id="158"/>
      <w:bookmarkEnd w:id="159"/>
      <w:bookmarkEnd w:id="160"/>
      <w:bookmarkEnd w:id="161"/>
      <w:bookmarkEnd w:id="162"/>
    </w:p>
    <w:p w14:paraId="65507A96" w14:textId="77777777" w:rsidR="000B6F27" w:rsidRPr="00E605A3" w:rsidRDefault="000B6F27" w:rsidP="001E7ECA">
      <w:pPr>
        <w:pStyle w:val="General2"/>
        <w:rPr>
          <w:rStyle w:val="DeltaViewInsertion"/>
          <w:color w:val="auto"/>
          <w:u w:val="none"/>
        </w:rPr>
      </w:pPr>
      <w:bookmarkStart w:id="163" w:name="_Toc303949086"/>
      <w:bookmarkStart w:id="164" w:name="_Toc303949850"/>
      <w:bookmarkStart w:id="165" w:name="_Toc303950617"/>
      <w:bookmarkStart w:id="166" w:name="_Toc303951397"/>
      <w:bookmarkStart w:id="167" w:name="_Toc304135480"/>
      <w:bookmarkStart w:id="168"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63"/>
      <w:bookmarkEnd w:id="164"/>
      <w:bookmarkEnd w:id="165"/>
      <w:bookmarkEnd w:id="166"/>
      <w:bookmarkEnd w:id="167"/>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1E7ECA">
      <w:pPr>
        <w:pStyle w:val="General2"/>
        <w:rPr>
          <w:rStyle w:val="DeltaViewInsertion"/>
          <w:color w:val="auto"/>
          <w:sz w:val="20"/>
          <w:szCs w:val="22"/>
          <w:u w:val="none"/>
        </w:rPr>
      </w:pPr>
      <w:bookmarkStart w:id="169" w:name="_Toc303949087"/>
      <w:bookmarkStart w:id="170" w:name="_Toc303949851"/>
      <w:bookmarkStart w:id="171" w:name="_Toc303950618"/>
      <w:bookmarkStart w:id="172" w:name="_Toc303951398"/>
      <w:bookmarkStart w:id="173"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1E7ECA">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1E7ECA">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E264A0">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8"/>
      <w:bookmarkEnd w:id="169"/>
      <w:bookmarkEnd w:id="170"/>
      <w:bookmarkEnd w:id="171"/>
      <w:bookmarkEnd w:id="172"/>
      <w:bookmarkEnd w:id="173"/>
      <w:r w:rsidRPr="00E605A3">
        <w:rPr>
          <w:rStyle w:val="DeltaViewInsertion"/>
          <w:color w:val="auto"/>
          <w:u w:val="none"/>
        </w:rPr>
        <w:t xml:space="preserve"> </w:t>
      </w:r>
    </w:p>
    <w:p w14:paraId="5063C0BC" w14:textId="525F7DF5" w:rsidR="000B6F27" w:rsidRPr="00E605A3" w:rsidRDefault="000B6F27" w:rsidP="001E7ECA">
      <w:pPr>
        <w:pStyle w:val="General2"/>
        <w:rPr>
          <w:rStyle w:val="DeltaViewInsertion"/>
          <w:color w:val="auto"/>
          <w:szCs w:val="22"/>
          <w:u w:val="none"/>
        </w:rPr>
      </w:pPr>
      <w:bookmarkStart w:id="174" w:name="_Ref261973052"/>
      <w:bookmarkStart w:id="175" w:name="_Toc303949088"/>
      <w:bookmarkStart w:id="176" w:name="_Toc303949852"/>
      <w:bookmarkStart w:id="177" w:name="_Toc303950619"/>
      <w:bookmarkStart w:id="178" w:name="_Toc303951399"/>
      <w:bookmarkStart w:id="179" w:name="_Toc304135482"/>
      <w:bookmarkStart w:id="180" w:name="_Ref318704368"/>
      <w:r w:rsidRPr="00E605A3">
        <w:rPr>
          <w:rStyle w:val="DeltaViewInsertion"/>
          <w:color w:val="auto"/>
          <w:szCs w:val="22"/>
          <w:u w:val="none"/>
        </w:rPr>
        <w:lastRenderedPageBreak/>
        <w:t xml:space="preserve">The Supplier shall test its Business Continuity Plan at reasonable intervals, and in any event no less than once every twelve (12) months </w:t>
      </w:r>
      <w:r w:rsidR="007642CF">
        <w:rPr>
          <w:rStyle w:val="DeltaViewInsertion"/>
          <w:color w:val="auto"/>
          <w:szCs w:val="22"/>
          <w:u w:val="none"/>
        </w:rPr>
        <w:t>starting from the Commencement Date</w:t>
      </w:r>
      <w:r w:rsidR="00796A33">
        <w:rPr>
          <w:rStyle w:val="DeltaViewInsertion"/>
          <w:color w:val="auto"/>
          <w:szCs w:val="22"/>
          <w:u w:val="none"/>
        </w:rPr>
        <w:t>,</w:t>
      </w:r>
      <w:r w:rsidR="007642CF">
        <w:rPr>
          <w:rStyle w:val="DeltaViewInsertion"/>
          <w:color w:val="auto"/>
          <w:szCs w:val="22"/>
          <w:u w:val="none"/>
        </w:rPr>
        <w:t xml:space="preserv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290536">
        <w:rPr>
          <w:rStyle w:val="DeltaViewInsertion"/>
          <w:color w:val="auto"/>
          <w:szCs w:val="22"/>
          <w:u w:val="none"/>
        </w:rPr>
        <w:t>7.3</w:t>
      </w:r>
      <w:r w:rsidRPr="00E605A3">
        <w:rPr>
          <w:rStyle w:val="DeltaViewInsertion"/>
          <w:color w:val="auto"/>
          <w:szCs w:val="22"/>
          <w:u w:val="none"/>
        </w:rPr>
        <w:fldChar w:fldCharType="end"/>
      </w:r>
      <w:r w:rsidR="00796A33">
        <w:rPr>
          <w:rStyle w:val="DeltaViewInsertion"/>
          <w:color w:val="auto"/>
          <w:szCs w:val="22"/>
          <w:u w:val="none"/>
        </w:rPr>
        <w:t>,</w:t>
      </w:r>
      <w:r w:rsidRPr="00E605A3">
        <w:rPr>
          <w:rStyle w:val="DeltaViewInsertion"/>
          <w:color w:val="auto"/>
          <w:szCs w:val="22"/>
          <w:u w:val="none"/>
        </w:rPr>
        <w:t xml:space="preserve"> and reasonable and proportionate information regarding the outcome of such tests.</w:t>
      </w:r>
      <w:bookmarkEnd w:id="174"/>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5DA74A8" w:rsidR="000B6F27" w:rsidRPr="00E605A3" w:rsidRDefault="000B6F27" w:rsidP="001E7ECA">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w:t>
      </w:r>
      <w:r w:rsidR="00796A33">
        <w:rPr>
          <w:rStyle w:val="DeltaViewInsertion"/>
          <w:color w:val="auto"/>
          <w:szCs w:val="22"/>
          <w:u w:val="none"/>
        </w:rPr>
        <w:t>,</w:t>
      </w:r>
      <w:r w:rsidRPr="00E605A3">
        <w:rPr>
          <w:rStyle w:val="DeltaViewInsertion"/>
          <w:color w:val="auto"/>
          <w:szCs w:val="22"/>
          <w:u w:val="none"/>
        </w:rPr>
        <w:t xml:space="preserve"> it will explain the reasons for not doing so to the Authority</w:t>
      </w:r>
      <w:r w:rsidR="00364A69">
        <w:rPr>
          <w:rStyle w:val="DeltaViewInsertion"/>
          <w:color w:val="auto"/>
          <w:szCs w:val="22"/>
          <w:u w:val="none"/>
        </w:rPr>
        <w:t xml:space="preserve"> and propose other ways that it can incorporate into its Business</w:t>
      </w:r>
      <w:r w:rsidR="002926D2">
        <w:rPr>
          <w:rStyle w:val="DeltaViewInsertion"/>
          <w:color w:val="auto"/>
          <w:szCs w:val="22"/>
          <w:u w:val="none"/>
        </w:rPr>
        <w:t xml:space="preserve"> Continuity</w:t>
      </w:r>
      <w:r w:rsidR="00364A69">
        <w:rPr>
          <w:rStyle w:val="DeltaViewInsertion"/>
          <w:color w:val="auto"/>
          <w:szCs w:val="22"/>
          <w:u w:val="none"/>
        </w:rPr>
        <w:t xml:space="preserve"> Plan other provisions that will address the concerns behind the suggestion made by the Authority</w:t>
      </w:r>
      <w:r w:rsidRPr="00E605A3">
        <w:rPr>
          <w:rStyle w:val="DeltaViewInsertion"/>
          <w:color w:val="auto"/>
          <w:szCs w:val="22"/>
          <w:u w:val="none"/>
        </w:rPr>
        <w:t>.</w:t>
      </w:r>
      <w:bookmarkStart w:id="181" w:name="_Ref261973077"/>
      <w:bookmarkEnd w:id="175"/>
      <w:bookmarkEnd w:id="176"/>
      <w:bookmarkEnd w:id="177"/>
      <w:bookmarkEnd w:id="178"/>
      <w:bookmarkEnd w:id="179"/>
      <w:bookmarkEnd w:id="180"/>
    </w:p>
    <w:p w14:paraId="12CC7FF1" w14:textId="77777777" w:rsidR="000B6F27" w:rsidRPr="00E605A3" w:rsidRDefault="000B6F27" w:rsidP="001E7ECA">
      <w:pPr>
        <w:pStyle w:val="General2"/>
        <w:rPr>
          <w:rStyle w:val="DeltaViewInsertion"/>
          <w:color w:val="auto"/>
          <w:szCs w:val="22"/>
          <w:u w:val="none"/>
        </w:rPr>
      </w:pPr>
      <w:bookmarkStart w:id="182" w:name="_Toc303949089"/>
      <w:bookmarkStart w:id="183" w:name="_Toc303949853"/>
      <w:bookmarkStart w:id="184" w:name="_Toc303950620"/>
      <w:bookmarkStart w:id="185" w:name="_Toc303951400"/>
      <w:bookmarkStart w:id="186"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87" w:name="_Ref260041074"/>
      <w:bookmarkEnd w:id="181"/>
      <w:bookmarkEnd w:id="182"/>
      <w:bookmarkEnd w:id="183"/>
      <w:bookmarkEnd w:id="184"/>
      <w:bookmarkEnd w:id="185"/>
      <w:bookmarkEnd w:id="186"/>
    </w:p>
    <w:p w14:paraId="4A54FEAB" w14:textId="77777777" w:rsidR="000B6F27" w:rsidRPr="00E605A3" w:rsidRDefault="000B6F27" w:rsidP="001E7ECA">
      <w:pPr>
        <w:pStyle w:val="General2"/>
      </w:pPr>
      <w:bookmarkStart w:id="188" w:name="_Ref284336732"/>
      <w:bookmarkStart w:id="189" w:name="_Toc303949090"/>
      <w:bookmarkStart w:id="190" w:name="_Toc303949854"/>
      <w:bookmarkStart w:id="191" w:name="_Toc303950621"/>
      <w:bookmarkStart w:id="192" w:name="_Toc303951401"/>
      <w:bookmarkStart w:id="193"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4" w:name="_Toc290398295"/>
      <w:bookmarkStart w:id="195" w:name="_Toc303949856"/>
      <w:bookmarkStart w:id="196" w:name="_Toc303950623"/>
      <w:bookmarkStart w:id="197" w:name="_Toc303951403"/>
      <w:bookmarkStart w:id="198" w:name="_Toc304135486"/>
      <w:bookmarkStart w:id="199" w:name="_Toc312422909"/>
      <w:bookmarkStart w:id="200" w:name="_Ref323651163"/>
      <w:bookmarkEnd w:id="187"/>
      <w:bookmarkEnd w:id="188"/>
      <w:bookmarkEnd w:id="189"/>
      <w:bookmarkEnd w:id="190"/>
      <w:bookmarkEnd w:id="191"/>
      <w:bookmarkEnd w:id="192"/>
      <w:bookmarkEnd w:id="193"/>
    </w:p>
    <w:p w14:paraId="39BAAFDA" w14:textId="77777777" w:rsidR="000B6F27" w:rsidRPr="00E605A3" w:rsidRDefault="000B6F27" w:rsidP="001E7ECA">
      <w:pPr>
        <w:pStyle w:val="General1"/>
      </w:pPr>
      <w:bookmarkStart w:id="201" w:name="Page_66"/>
      <w:bookmarkStart w:id="202" w:name="_Ref287356627"/>
      <w:bookmarkStart w:id="203" w:name="_Toc290398297"/>
      <w:bookmarkStart w:id="204" w:name="_Toc303949877"/>
      <w:bookmarkStart w:id="205" w:name="_Toc303950644"/>
      <w:bookmarkStart w:id="206" w:name="_Toc303951424"/>
      <w:bookmarkStart w:id="207" w:name="_Toc304135507"/>
      <w:bookmarkStart w:id="208" w:name="_Toc312422911"/>
      <w:bookmarkEnd w:id="194"/>
      <w:bookmarkEnd w:id="195"/>
      <w:bookmarkEnd w:id="196"/>
      <w:bookmarkEnd w:id="197"/>
      <w:bookmarkEnd w:id="198"/>
      <w:bookmarkEnd w:id="199"/>
      <w:bookmarkEnd w:id="200"/>
      <w:bookmarkEnd w:id="201"/>
      <w:r w:rsidRPr="00E605A3">
        <w:t>Contract management</w:t>
      </w:r>
      <w:bookmarkStart w:id="209" w:name="Page_67"/>
      <w:bookmarkEnd w:id="202"/>
      <w:bookmarkEnd w:id="203"/>
      <w:bookmarkEnd w:id="204"/>
      <w:bookmarkEnd w:id="205"/>
      <w:bookmarkEnd w:id="206"/>
      <w:bookmarkEnd w:id="207"/>
      <w:bookmarkEnd w:id="208"/>
      <w:bookmarkEnd w:id="209"/>
    </w:p>
    <w:p w14:paraId="49F90DD8" w14:textId="77777777" w:rsidR="000B6F27" w:rsidRPr="00E605A3" w:rsidRDefault="000B6F27" w:rsidP="001E7ECA">
      <w:pPr>
        <w:pStyle w:val="General2"/>
      </w:pPr>
      <w:bookmarkStart w:id="210" w:name="_Ref282590785"/>
      <w:bookmarkStart w:id="211" w:name="_Toc303949111"/>
      <w:bookmarkStart w:id="212" w:name="_Toc303949878"/>
      <w:bookmarkStart w:id="213" w:name="_Toc303950645"/>
      <w:bookmarkStart w:id="214" w:name="_Toc303951425"/>
      <w:bookmarkStart w:id="215" w:name="_Toc304135508"/>
      <w:bookmarkStart w:id="216"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10"/>
      <w:r w:rsidRPr="00E605A3">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E605A3">
        <w:t>day to day</w:t>
      </w:r>
      <w:proofErr w:type="gramEnd"/>
      <w:r w:rsidRPr="00E605A3">
        <w:t xml:space="preserve"> operation of the Contract. The Supplier confirms and agrees that it will be expected to work closely and cooperate fully with the Authority’s Contract Manager.</w:t>
      </w:r>
      <w:bookmarkEnd w:id="211"/>
      <w:bookmarkEnd w:id="212"/>
      <w:bookmarkEnd w:id="213"/>
      <w:bookmarkEnd w:id="214"/>
      <w:bookmarkEnd w:id="215"/>
      <w:bookmarkEnd w:id="216"/>
      <w:r w:rsidRPr="00E605A3">
        <w:t xml:space="preserve"> </w:t>
      </w:r>
    </w:p>
    <w:p w14:paraId="7294F487" w14:textId="77777777" w:rsidR="000B6F27" w:rsidRPr="00E605A3" w:rsidRDefault="000B6F27" w:rsidP="001E7ECA">
      <w:pPr>
        <w:pStyle w:val="General2"/>
      </w:pPr>
      <w:bookmarkStart w:id="217" w:name="_Toc303949116"/>
      <w:bookmarkStart w:id="218" w:name="_Toc303949883"/>
      <w:bookmarkStart w:id="219" w:name="_Toc303950650"/>
      <w:bookmarkStart w:id="220" w:name="_Toc303951430"/>
      <w:bookmarkStart w:id="221" w:name="_Toc304135513"/>
      <w:bookmarkStart w:id="222" w:name="_Toc303949113"/>
      <w:bookmarkStart w:id="223" w:name="_Toc303949880"/>
      <w:bookmarkStart w:id="224" w:name="_Toc303950647"/>
      <w:bookmarkStart w:id="225" w:name="_Toc303951427"/>
      <w:bookmarkStart w:id="226" w:name="_Toc304135510"/>
      <w:r w:rsidRPr="00E605A3">
        <w:t xml:space="preserve">Each Party shall ensure that its representatives (to include, without limitation, its Contract Manager) shall attend review meetings on a regular basis to review the performance of the Supplier under this Contract and to discuss </w:t>
      </w:r>
      <w:r w:rsidRPr="00E605A3">
        <w:lastRenderedPageBreak/>
        <w:t xml:space="preserve">matters arising generally under this Contract. Each Party shall ensure that those attending such meetings have the authority to make decisions regarding the </w:t>
      </w:r>
      <w:proofErr w:type="gramStart"/>
      <w:r w:rsidRPr="00E605A3">
        <w:t>day to day</w:t>
      </w:r>
      <w:proofErr w:type="gramEnd"/>
      <w:r w:rsidRPr="00E605A3">
        <w:t xml:space="preserve"> operation of the Contract. Review meetings shall take place at the frequency specified in the </w:t>
      </w:r>
      <w:r w:rsidR="0020584B">
        <w:t>Specification</w:t>
      </w:r>
      <w:r w:rsidRPr="00E605A3">
        <w:t xml:space="preserve">. Should the </w:t>
      </w:r>
      <w:r w:rsidR="00DB7070">
        <w:t xml:space="preserve">Specification </w:t>
      </w:r>
      <w:r w:rsidRPr="00E605A3">
        <w:t>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17"/>
      <w:bookmarkEnd w:id="218"/>
      <w:bookmarkEnd w:id="219"/>
      <w:bookmarkEnd w:id="220"/>
      <w:bookmarkEnd w:id="221"/>
    </w:p>
    <w:p w14:paraId="5775CFCF" w14:textId="77777777" w:rsidR="000B6F27" w:rsidRPr="00E605A3" w:rsidRDefault="000B6F27" w:rsidP="001E7ECA">
      <w:pPr>
        <w:pStyle w:val="General2"/>
      </w:pPr>
      <w:bookmarkStart w:id="227" w:name="_Toc303949117"/>
      <w:bookmarkStart w:id="228" w:name="_Toc303949884"/>
      <w:bookmarkStart w:id="229" w:name="_Toc303950651"/>
      <w:bookmarkStart w:id="230" w:name="_Toc303951431"/>
      <w:bookmarkStart w:id="231" w:name="_Toc304135514"/>
      <w:bookmarkEnd w:id="222"/>
      <w:bookmarkEnd w:id="223"/>
      <w:bookmarkEnd w:id="224"/>
      <w:bookmarkEnd w:id="225"/>
      <w:bookmarkEnd w:id="226"/>
      <w:r w:rsidRPr="00E605A3">
        <w:t xml:space="preserve">Two weeks prior to each review meeting (or at such time and frequency as may be specified in the </w:t>
      </w:r>
      <w:r w:rsidR="00DB7070">
        <w:t>Specification</w:t>
      </w:r>
      <w:r w:rsidRPr="00E605A3">
        <w:t>) the Supplier shall provide a written contract management report to the Authority regarding the supply of the Goods and the operation of this Contract.</w:t>
      </w:r>
      <w:bookmarkEnd w:id="227"/>
      <w:bookmarkEnd w:id="228"/>
      <w:bookmarkEnd w:id="229"/>
      <w:bookmarkEnd w:id="230"/>
      <w:bookmarkEnd w:id="231"/>
      <w:r w:rsidRPr="00E605A3">
        <w:t xml:space="preserve"> Unless otherwise agreed by the Parties in writing, such contract management report shall contain: </w:t>
      </w:r>
    </w:p>
    <w:p w14:paraId="5DB22046" w14:textId="77777777" w:rsidR="000B6F27" w:rsidRPr="00E605A3" w:rsidRDefault="000B6F27" w:rsidP="001E7ECA">
      <w:pPr>
        <w:pStyle w:val="General3"/>
      </w:pPr>
      <w:bookmarkStart w:id="232" w:name="_Toc303949121"/>
      <w:bookmarkStart w:id="233" w:name="_Toc303949888"/>
      <w:bookmarkStart w:id="234" w:name="_Toc303950655"/>
      <w:bookmarkStart w:id="235" w:name="_Toc303951435"/>
      <w:bookmarkStart w:id="236" w:name="_Toc304135518"/>
      <w:r w:rsidRPr="00E605A3">
        <w:t xml:space="preserve">details of the performance of the Supplier when assessed in accordance with the KPIs since the </w:t>
      </w:r>
      <w:r w:rsidR="004141C8">
        <w:t xml:space="preserve">Commencement Date or the </w:t>
      </w:r>
      <w:r w:rsidRPr="00E605A3">
        <w:t>last such performance report</w:t>
      </w:r>
      <w:r w:rsidR="004141C8">
        <w:t xml:space="preserve"> (whichever is the earlier</w:t>
      </w:r>
      <w:proofErr w:type="gramStart"/>
      <w:r w:rsidR="004141C8">
        <w:t>)</w:t>
      </w:r>
      <w:r w:rsidRPr="00E605A3">
        <w:t>;</w:t>
      </w:r>
      <w:bookmarkEnd w:id="232"/>
      <w:bookmarkEnd w:id="233"/>
      <w:bookmarkEnd w:id="234"/>
      <w:bookmarkEnd w:id="235"/>
      <w:bookmarkEnd w:id="236"/>
      <w:proofErr w:type="gramEnd"/>
      <w:r w:rsidRPr="00E605A3">
        <w:t xml:space="preserve"> </w:t>
      </w:r>
    </w:p>
    <w:p w14:paraId="158D02BC" w14:textId="77777777" w:rsidR="000B6F27" w:rsidRPr="00E605A3" w:rsidRDefault="000B6F27" w:rsidP="001E7ECA">
      <w:pPr>
        <w:pStyle w:val="General3"/>
      </w:pPr>
      <w:bookmarkStart w:id="237" w:name="_Toc303949124"/>
      <w:bookmarkStart w:id="238" w:name="_Toc303949891"/>
      <w:bookmarkStart w:id="239" w:name="_Toc303950658"/>
      <w:bookmarkStart w:id="240" w:name="_Toc303951438"/>
      <w:bookmarkStart w:id="241" w:name="_Toc304135521"/>
      <w:r w:rsidRPr="00E605A3">
        <w:t xml:space="preserve">details of any complaints by the Authority in relation to the supply of Goods, their nature and the way in which the Supplier has responded to such complaints since the </w:t>
      </w:r>
      <w:r w:rsidR="004141C8">
        <w:t xml:space="preserve">contract management report of the </w:t>
      </w:r>
      <w:r w:rsidRPr="00E605A3">
        <w:t xml:space="preserve">last review </w:t>
      </w:r>
      <w:proofErr w:type="gramStart"/>
      <w:r w:rsidRPr="00E605A3">
        <w:t>meeting;</w:t>
      </w:r>
      <w:proofErr w:type="gramEnd"/>
      <w:r w:rsidRPr="00E605A3">
        <w:t xml:space="preserve"> </w:t>
      </w:r>
      <w:bookmarkEnd w:id="237"/>
      <w:bookmarkEnd w:id="238"/>
      <w:bookmarkEnd w:id="239"/>
      <w:bookmarkEnd w:id="240"/>
      <w:bookmarkEnd w:id="241"/>
    </w:p>
    <w:p w14:paraId="5DAEAFF3" w14:textId="77777777" w:rsidR="000B6F27" w:rsidRPr="00E605A3" w:rsidRDefault="000B6F27" w:rsidP="001E7ECA">
      <w:pPr>
        <w:pStyle w:val="General3"/>
      </w:pPr>
      <w:r w:rsidRPr="00E605A3">
        <w:t xml:space="preserve">the information specified in the </w:t>
      </w:r>
      <w:r w:rsidR="00DB7070">
        <w:t>Specification</w:t>
      </w:r>
      <w:r w:rsidR="004141C8">
        <w:t xml:space="preserve"> in relation to such a contract management </w:t>
      </w:r>
      <w:proofErr w:type="gramStart"/>
      <w:r w:rsidR="004141C8">
        <w:t>report</w:t>
      </w:r>
      <w:r w:rsidRPr="00E605A3">
        <w:t>;</w:t>
      </w:r>
      <w:proofErr w:type="gramEnd"/>
      <w:r w:rsidRPr="00E605A3">
        <w:t xml:space="preserve"> </w:t>
      </w:r>
    </w:p>
    <w:p w14:paraId="11A0EC53" w14:textId="77777777" w:rsidR="000B6F27" w:rsidRPr="00E605A3" w:rsidRDefault="000B6F27" w:rsidP="001E7ECA">
      <w:pPr>
        <w:pStyle w:val="General3"/>
      </w:pPr>
      <w:r w:rsidRPr="00E605A3">
        <w:t xml:space="preserve">a status report in relation to the implementation of any current Remedial Proposals by either Party; </w:t>
      </w:r>
      <w:proofErr w:type="gramStart"/>
      <w:r w:rsidRPr="00E605A3">
        <w:t>and</w:t>
      </w:r>
      <w:proofErr w:type="gramEnd"/>
    </w:p>
    <w:p w14:paraId="6596E6F8" w14:textId="77777777" w:rsidR="000B6F27" w:rsidRPr="00E605A3" w:rsidRDefault="000B6F27" w:rsidP="001E7ECA">
      <w:pPr>
        <w:pStyle w:val="General3"/>
      </w:pPr>
      <w:bookmarkStart w:id="242" w:name="_Toc303949125"/>
      <w:bookmarkStart w:id="243" w:name="_Toc303949892"/>
      <w:bookmarkStart w:id="244" w:name="_Toc303950659"/>
      <w:bookmarkStart w:id="245" w:name="_Toc303951439"/>
      <w:bookmarkStart w:id="246" w:name="_Toc304135522"/>
      <w:r w:rsidRPr="00E605A3">
        <w:t>such other information as reasonably required by the Authority.</w:t>
      </w:r>
      <w:bookmarkEnd w:id="242"/>
      <w:bookmarkEnd w:id="243"/>
      <w:bookmarkEnd w:id="244"/>
      <w:bookmarkEnd w:id="245"/>
      <w:bookmarkEnd w:id="246"/>
    </w:p>
    <w:p w14:paraId="6927A87C" w14:textId="77777777" w:rsidR="000B6F27" w:rsidRPr="00E605A3" w:rsidRDefault="000B6F27" w:rsidP="001E7ECA">
      <w:pPr>
        <w:pStyle w:val="General2"/>
        <w:rPr>
          <w:u w:val="single"/>
        </w:rPr>
      </w:pPr>
      <w:bookmarkStart w:id="247" w:name="_Toc303949126"/>
      <w:bookmarkStart w:id="248" w:name="_Toc303949893"/>
      <w:bookmarkStart w:id="249" w:name="_Toc303950660"/>
      <w:bookmarkStart w:id="250" w:name="_Toc303951440"/>
      <w:bookmarkStart w:id="251" w:name="_Toc304135523"/>
      <w:r w:rsidRPr="00E605A3">
        <w:t xml:space="preserve">Unless specified otherwise in the </w:t>
      </w:r>
      <w:r w:rsidR="00DB7070">
        <w:t>Specification</w:t>
      </w:r>
      <w:r w:rsidRPr="00E605A3">
        <w:t xml:space="preserve">,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E605A3">
        <w:t>Days</w:t>
      </w:r>
      <w:proofErr w:type="gramEnd"/>
      <w:r w:rsidRPr="00E605A3">
        <w:t xml:space="preserve"> the minutes will be deemed to be approved. Where there are any differences in interpretation of the minutes, the Parties will use their reasonable endeavours to reach agreement.</w:t>
      </w:r>
      <w:bookmarkStart w:id="252" w:name="_Ref284336930"/>
      <w:bookmarkEnd w:id="247"/>
      <w:bookmarkEnd w:id="248"/>
      <w:bookmarkEnd w:id="249"/>
      <w:bookmarkEnd w:id="250"/>
      <w:bookmarkEnd w:id="251"/>
      <w:r w:rsidRPr="00E605A3">
        <w:t xml:space="preserve"> If agreement cannot be reached the matter shall be referred to, and resolved in accordance with, the </w:t>
      </w:r>
      <w:bookmarkStart w:id="253" w:name="OLE_LINK1"/>
      <w:bookmarkStart w:id="254" w:name="OLE_LINK2"/>
      <w:r w:rsidRPr="00E605A3">
        <w:t>Dispute Resolution Procedure.</w:t>
      </w:r>
      <w:bookmarkEnd w:id="253"/>
      <w:bookmarkEnd w:id="254"/>
      <w:r w:rsidRPr="00E605A3">
        <w:t xml:space="preserve"> </w:t>
      </w:r>
    </w:p>
    <w:p w14:paraId="31778892" w14:textId="46FE55EB" w:rsidR="000B6F27" w:rsidRDefault="000B6F27" w:rsidP="001E7ECA">
      <w:pPr>
        <w:pStyle w:val="General2"/>
      </w:pPr>
      <w:bookmarkStart w:id="255" w:name="_Ref263771960"/>
      <w:bookmarkStart w:id="256" w:name="_Ref313021196"/>
      <w:bookmarkStart w:id="257" w:name="_Ref289953324"/>
      <w:bookmarkStart w:id="258" w:name="_Toc303949896"/>
      <w:bookmarkStart w:id="259" w:name="_Toc303950663"/>
      <w:bookmarkStart w:id="260" w:name="_Toc303951443"/>
      <w:bookmarkStart w:id="261" w:name="_Toc304135526"/>
      <w:r w:rsidRPr="00E605A3">
        <w:t>The Supplier shall provide such management information as the Authority may request from time to time within seven (7) Business Days of the date of the request</w:t>
      </w:r>
      <w:r w:rsidR="005D4251">
        <w:t xml:space="preserve"> </w:t>
      </w:r>
      <w:r w:rsidR="00826E6A">
        <w:t xml:space="preserve">and </w:t>
      </w:r>
      <w:r w:rsidR="005D4251">
        <w:t xml:space="preserve">such management information </w:t>
      </w:r>
      <w:r w:rsidR="00826E6A">
        <w:t xml:space="preserve">that the Authority may request </w:t>
      </w:r>
      <w:r w:rsidR="005D4251">
        <w:t xml:space="preserve">shall </w:t>
      </w:r>
      <w:proofErr w:type="gramStart"/>
      <w:r w:rsidR="005D4251">
        <w:t>include, but</w:t>
      </w:r>
      <w:proofErr w:type="gramEnd"/>
      <w:r w:rsidR="005D4251">
        <w:t xml:space="preserve"> is not limited to the information set out in</w:t>
      </w:r>
      <w:r w:rsidR="00D77D87">
        <w:t xml:space="preserve"> </w:t>
      </w:r>
      <w:r w:rsidR="005D4251">
        <w:t>Schedule</w:t>
      </w:r>
      <w:r w:rsidR="00D77D87">
        <w:t xml:space="preserve"> </w:t>
      </w:r>
      <w:r w:rsidR="006662E3">
        <w:t>5</w:t>
      </w:r>
      <w:r w:rsidRPr="00E605A3">
        <w:t xml:space="preserve">. The Supplier shall supply the management information to the Authority in such </w:t>
      </w:r>
      <w:r w:rsidRPr="00E605A3">
        <w:lastRenderedPageBreak/>
        <w:t>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62" w:name="_Ref263840209"/>
      <w:bookmarkEnd w:id="255"/>
    </w:p>
    <w:p w14:paraId="0AA3456F" w14:textId="2431EFB9" w:rsidR="005D4251" w:rsidRPr="00E605A3" w:rsidRDefault="002A2DE6" w:rsidP="0035719C">
      <w:pPr>
        <w:pStyle w:val="General2"/>
      </w:pPr>
      <w:r>
        <w:t xml:space="preserve">Where </w:t>
      </w:r>
      <w:r w:rsidR="005D4251">
        <w:t xml:space="preserve">the Supplier and/or the Authority </w:t>
      </w:r>
      <w:r>
        <w:t>provide</w:t>
      </w:r>
      <w:r w:rsidR="005D4251">
        <w:t xml:space="preserve"> the management information </w:t>
      </w:r>
      <w:r>
        <w:t>to a Third Party Body pursuant to</w:t>
      </w:r>
      <w:r w:rsidR="005D4251">
        <w:t xml:space="preserve"> Clause </w:t>
      </w:r>
      <w:r w:rsidR="00AF0E8F">
        <w:fldChar w:fldCharType="begin"/>
      </w:r>
      <w:r w:rsidR="00AF0E8F">
        <w:instrText xml:space="preserve"> REF _Ref263771960 \r \h </w:instrText>
      </w:r>
      <w:r w:rsidR="00AF0E8F">
        <w:fldChar w:fldCharType="separate"/>
      </w:r>
      <w:r w:rsidR="00290536">
        <w:t>8.5</w:t>
      </w:r>
      <w:r w:rsidR="00AF0E8F">
        <w:fldChar w:fldCharType="end"/>
      </w:r>
      <w:r w:rsidR="005D4251">
        <w:t xml:space="preserve"> of this Schedule 2</w:t>
      </w:r>
      <w:r w:rsidR="004C74D8">
        <w:t xml:space="preserve"> and such management information is subject to obligations of confidentiality under this Contract</w:t>
      </w:r>
      <w:r w:rsidR="005D4251">
        <w:t>,</w:t>
      </w:r>
      <w:r>
        <w:t xml:space="preserve"> the Authority</w:t>
      </w:r>
      <w:r w:rsidR="004C74D8">
        <w:t xml:space="preserve"> shall ensure that</w:t>
      </w:r>
      <w:r w:rsidR="005D4251">
        <w:t xml:space="preserve"> any Third Party Body </w:t>
      </w:r>
      <w:r w:rsidR="0035719C" w:rsidRPr="0035719C">
        <w:t xml:space="preserve">receiving the management information </w:t>
      </w:r>
      <w:r w:rsidR="004C74D8">
        <w:t xml:space="preserve">is bound by obligations of confidentiality no less stringent than those which the Authority is bound by under this Contract in relation to such confidential management information. </w:t>
      </w:r>
    </w:p>
    <w:p w14:paraId="51BF159D" w14:textId="77777777" w:rsidR="000B6F27" w:rsidRPr="00E605A3" w:rsidRDefault="000B6F27" w:rsidP="001E7ECA">
      <w:pPr>
        <w:pStyle w:val="General2"/>
      </w:pPr>
      <w:bookmarkStart w:id="263"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63"/>
    </w:p>
    <w:p w14:paraId="2AAD1A4D" w14:textId="77777777" w:rsidR="000B6F27" w:rsidRPr="00E605A3" w:rsidRDefault="000B6F27" w:rsidP="001E7ECA">
      <w:pPr>
        <w:pStyle w:val="General3"/>
      </w:pPr>
      <w:r w:rsidRPr="00E605A3">
        <w:t>storing and analysing the management information and producing statistics; and</w:t>
      </w:r>
    </w:p>
    <w:p w14:paraId="4DD6D5E3" w14:textId="77777777" w:rsidR="000B6F27" w:rsidRPr="00E605A3" w:rsidRDefault="000B6F27" w:rsidP="001E7ECA">
      <w:pPr>
        <w:pStyle w:val="General3"/>
      </w:pPr>
      <w:r w:rsidRPr="00E605A3">
        <w:t>sharing the management information or any statistics produced using the management information with any other Contracting Authority.</w:t>
      </w:r>
    </w:p>
    <w:bookmarkEnd w:id="262"/>
    <w:p w14:paraId="45D83E1B" w14:textId="15F8668C" w:rsidR="000B6F27" w:rsidRPr="00E605A3" w:rsidRDefault="000B6F27" w:rsidP="001E7ECA">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290536">
        <w:t>8.7</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777777" w:rsidR="000B6F27" w:rsidRPr="00E605A3" w:rsidRDefault="000B6F27" w:rsidP="001E7ECA">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1E7ECA">
      <w:pPr>
        <w:pStyle w:val="General1"/>
      </w:pPr>
      <w:bookmarkStart w:id="264" w:name="_Ref392595402"/>
      <w:r w:rsidRPr="00E605A3">
        <w:t>Price and payment</w:t>
      </w:r>
      <w:bookmarkEnd w:id="256"/>
      <w:bookmarkEnd w:id="264"/>
    </w:p>
    <w:p w14:paraId="456064E1" w14:textId="77777777" w:rsidR="000B6F27" w:rsidRPr="00E605A3" w:rsidRDefault="000B6F27" w:rsidP="001E7ECA">
      <w:pPr>
        <w:pStyle w:val="General2"/>
      </w:pPr>
      <w:r w:rsidRPr="00E605A3">
        <w:t>The Contract Price shall be calculated as set out in the Commercial Schedule.</w:t>
      </w:r>
      <w:bookmarkStart w:id="265" w:name="_Ref323550758"/>
      <w:bookmarkStart w:id="266" w:name="_Ref260046684"/>
    </w:p>
    <w:p w14:paraId="1E0AE97A" w14:textId="41147F09" w:rsidR="000B6F27" w:rsidRPr="00E605A3" w:rsidRDefault="000B6F27" w:rsidP="001E7ECA">
      <w:pPr>
        <w:pStyle w:val="General2"/>
      </w:pPr>
      <w:r w:rsidRPr="00E605A3">
        <w:t>Unless otherwise stated in the Commercial Schedule</w:t>
      </w:r>
      <w:r w:rsidR="009129AF">
        <w:t>,</w:t>
      </w:r>
      <w:r w:rsidRPr="00E605A3">
        <w:t xml:space="preserve"> the Contract Price:</w:t>
      </w:r>
    </w:p>
    <w:p w14:paraId="23ABA9B7" w14:textId="77777777" w:rsidR="000B6F27" w:rsidRPr="00E605A3" w:rsidRDefault="000B6F27" w:rsidP="001E7ECA">
      <w:pPr>
        <w:pStyle w:val="General3"/>
      </w:pPr>
      <w:r w:rsidRPr="00E605A3">
        <w:lastRenderedPageBreak/>
        <w:t>shall remain fixed during the Term; and</w:t>
      </w:r>
    </w:p>
    <w:p w14:paraId="0B9A9465" w14:textId="77777777" w:rsidR="000B6F27" w:rsidRPr="00E605A3" w:rsidRDefault="000B6F27" w:rsidP="001E7ECA">
      <w:pPr>
        <w:pStyle w:val="General3"/>
      </w:pPr>
      <w:r w:rsidRPr="00E605A3">
        <w:t>is the entire price payable by the Authority to the Supplier in respect of the provision of the Goods and includes, without limitation:</w:t>
      </w:r>
    </w:p>
    <w:p w14:paraId="443BA209" w14:textId="77777777" w:rsidR="000B6F27" w:rsidRPr="00E605A3" w:rsidRDefault="000B6F27" w:rsidP="00B329A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338E6045"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290536">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w:t>
      </w:r>
      <w:proofErr w:type="gramStart"/>
      <w:r w:rsidRPr="00E605A3">
        <w:rPr>
          <w:lang w:val="en-GB"/>
        </w:rPr>
        <w:t>supply</w:t>
      </w:r>
      <w:proofErr w:type="gramEnd"/>
      <w:r w:rsidRPr="00E605A3">
        <w:rPr>
          <w:lang w:val="en-GB"/>
        </w:rPr>
        <w:t xml:space="preserve"> or installation of the Goods. </w:t>
      </w:r>
    </w:p>
    <w:p w14:paraId="2B86BBBB" w14:textId="77777777" w:rsidR="00457A9D" w:rsidRDefault="00457A9D" w:rsidP="0010741F">
      <w:pPr>
        <w:pStyle w:val="General2"/>
      </w:pPr>
      <w:bookmarkStart w:id="267" w:name="_Ref20737313"/>
      <w:bookmarkEnd w:id="265"/>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67"/>
    </w:p>
    <w:p w14:paraId="6ADCCE8C" w14:textId="77777777" w:rsidR="000B6F27" w:rsidRPr="00E605A3" w:rsidRDefault="000B6F27" w:rsidP="001E7ECA">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1E7ECA">
      <w:pPr>
        <w:pStyle w:val="General2"/>
      </w:pPr>
      <w:bookmarkStart w:id="268" w:name="_Ref58835749"/>
      <w:r w:rsidRPr="00E605A3">
        <w:t>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68"/>
      <w:r w:rsidRPr="00E605A3">
        <w:t xml:space="preserve"> </w:t>
      </w:r>
    </w:p>
    <w:p w14:paraId="1C7B12ED" w14:textId="0D1B2E35" w:rsidR="000B6F27" w:rsidRPr="00E605A3" w:rsidRDefault="000B6F27" w:rsidP="001E7ECA">
      <w:pPr>
        <w:pStyle w:val="General2"/>
      </w:pPr>
      <w:bookmarkStart w:id="269" w:name="_Ref20743799"/>
      <w:bookmarkStart w:id="270"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290536">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w:t>
      </w:r>
      <w:r w:rsidRPr="00E605A3">
        <w:lastRenderedPageBreak/>
        <w:t xml:space="preserve">is undue delay in verifying the invoice in accordance with this Clause </w:t>
      </w:r>
      <w:r w:rsidR="00890F9E">
        <w:fldChar w:fldCharType="begin"/>
      </w:r>
      <w:r w:rsidR="00890F9E">
        <w:instrText xml:space="preserve"> REF _Ref20743799 \r \h </w:instrText>
      </w:r>
      <w:r w:rsidR="00890F9E">
        <w:fldChar w:fldCharType="separate"/>
      </w:r>
      <w:r w:rsidR="00290536">
        <w:t>9.6</w:t>
      </w:r>
      <w:r w:rsidR="00890F9E">
        <w:fldChar w:fldCharType="end"/>
      </w:r>
      <w:r w:rsidRPr="00E605A3">
        <w:t xml:space="preserve">,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290536">
        <w:t>9.6</w:t>
      </w:r>
      <w:r w:rsidR="00890F9E">
        <w:fldChar w:fldCharType="end"/>
      </w:r>
      <w:r w:rsidRPr="00E605A3">
        <w:t xml:space="preserve"> after a reasonable time has passed.</w:t>
      </w:r>
      <w:bookmarkEnd w:id="269"/>
      <w:r w:rsidRPr="00E605A3">
        <w:t xml:space="preserve"> </w:t>
      </w:r>
    </w:p>
    <w:p w14:paraId="3891D2E2" w14:textId="30FF9614" w:rsidR="000B6F27" w:rsidRPr="00E605A3" w:rsidRDefault="000B6F27" w:rsidP="001E7ECA">
      <w:pPr>
        <w:pStyle w:val="General2"/>
      </w:pPr>
      <w:bookmarkStart w:id="271"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290536">
        <w:t>9.7</w:t>
      </w:r>
      <w:r w:rsidR="00E42B85">
        <w:fldChar w:fldCharType="end"/>
      </w:r>
      <w:r w:rsidR="0020584B">
        <w:t xml:space="preserve"> </w:t>
      </w:r>
      <w:r w:rsidRPr="00E605A3">
        <w:t>has been followed and it has been determined that the queried or disputed invoice amount is properly due to the Supplier and the Authority has then failed to pay such sum within a reasonable period following such determination.</w:t>
      </w:r>
      <w:bookmarkEnd w:id="271"/>
    </w:p>
    <w:p w14:paraId="4D53F833" w14:textId="77777777" w:rsidR="000B6F27" w:rsidRPr="00E605A3" w:rsidRDefault="000B6F27" w:rsidP="001E7ECA">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1E7ECA">
      <w:pPr>
        <w:pStyle w:val="General2"/>
      </w:pPr>
      <w:bookmarkStart w:id="272" w:name="_Ref289955369"/>
      <w:bookmarkStart w:id="273" w:name="_Toc303949929"/>
      <w:bookmarkStart w:id="274" w:name="_Toc303950696"/>
      <w:bookmarkStart w:id="275" w:name="_Toc303951476"/>
      <w:bookmarkStart w:id="276" w:name="_Toc304135559"/>
      <w:bookmarkEnd w:id="257"/>
      <w:bookmarkEnd w:id="258"/>
      <w:bookmarkEnd w:id="259"/>
      <w:bookmarkEnd w:id="260"/>
      <w:bookmarkEnd w:id="261"/>
      <w:bookmarkEnd w:id="266"/>
      <w:bookmarkEnd w:id="270"/>
      <w:r w:rsidRPr="00E605A3">
        <w:t>The Authority reserves the right to set-off:</w:t>
      </w:r>
    </w:p>
    <w:p w14:paraId="3A463A50" w14:textId="77777777" w:rsidR="000B6F27" w:rsidRPr="00E605A3" w:rsidRDefault="000B6F27" w:rsidP="001E7ECA">
      <w:pPr>
        <w:pStyle w:val="General3"/>
      </w:pPr>
      <w:r w:rsidRPr="00E605A3">
        <w:t>any monies due to the Supplier from the Authority as against any monies due to the Authority from the Supplier under this Contract; and</w:t>
      </w:r>
      <w:bookmarkEnd w:id="272"/>
      <w:bookmarkEnd w:id="273"/>
      <w:bookmarkEnd w:id="274"/>
      <w:bookmarkEnd w:id="275"/>
      <w:bookmarkEnd w:id="276"/>
    </w:p>
    <w:p w14:paraId="3337D2F3" w14:textId="77777777" w:rsidR="000B6F27" w:rsidRPr="00E605A3" w:rsidRDefault="000B6F27" w:rsidP="001E7ECA">
      <w:pPr>
        <w:pStyle w:val="General3"/>
      </w:pPr>
      <w:r w:rsidRPr="00E605A3">
        <w:t>any monies due to the Authority from the Supplier as against any monies due to the Supplier from the Authority under this Contract.</w:t>
      </w:r>
    </w:p>
    <w:p w14:paraId="7FA47D7B" w14:textId="1FA840B8" w:rsidR="000B6F27" w:rsidRPr="00E605A3" w:rsidRDefault="000B6F27" w:rsidP="001E7ECA">
      <w:pPr>
        <w:pStyle w:val="General2"/>
      </w:pPr>
      <w:r w:rsidRPr="00E605A3">
        <w:t xml:space="preserve">Where the Authority is entitled to receive any sums (including, without limitation, any costs, </w:t>
      </w:r>
      <w:proofErr w:type="gramStart"/>
      <w:r w:rsidRPr="00E605A3">
        <w:t>charges</w:t>
      </w:r>
      <w:proofErr w:type="gramEnd"/>
      <w:r w:rsidRPr="00E605A3">
        <w:t xml:space="preserve"> or expenses) from the Supplier under this Contract, the Authority may invoice the Supplier for such sums. Such invoices shall be paid by the Supplier within</w:t>
      </w:r>
      <w:r w:rsidR="003877F3">
        <w:t xml:space="preserve"> thirty</w:t>
      </w:r>
      <w:r w:rsidRPr="00E605A3">
        <w:t xml:space="preserve"> </w:t>
      </w:r>
      <w:r w:rsidR="003877F3">
        <w:t>(</w:t>
      </w:r>
      <w:r w:rsidRPr="00E605A3">
        <w:t>30</w:t>
      </w:r>
      <w:r w:rsidR="003877F3">
        <w:t>)</w:t>
      </w:r>
      <w:r w:rsidRPr="00E605A3">
        <w:t xml:space="preserve"> days of the date of such invoice. </w:t>
      </w:r>
    </w:p>
    <w:p w14:paraId="646EC347" w14:textId="77777777" w:rsidR="000B6F27" w:rsidRPr="00E605A3" w:rsidRDefault="000B6F27" w:rsidP="001E7ECA">
      <w:pPr>
        <w:pStyle w:val="General2"/>
      </w:pPr>
      <w:r w:rsidRPr="00E605A3">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E605A3">
        <w:t>on a daily basis</w:t>
      </w:r>
      <w:proofErr w:type="gramEnd"/>
      <w:r w:rsidRPr="00E605A3">
        <w:t xml:space="preserve">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1E7ECA">
      <w:pPr>
        <w:pStyle w:val="General1"/>
      </w:pPr>
      <w:bookmarkStart w:id="277" w:name="_Ref286220426"/>
      <w:bookmarkStart w:id="278" w:name="_Toc290398299"/>
      <w:bookmarkStart w:id="279" w:name="_Toc312422913"/>
      <w:bookmarkEnd w:id="252"/>
      <w:r w:rsidRPr="00E605A3">
        <w:t>Warranties</w:t>
      </w:r>
      <w:bookmarkStart w:id="280" w:name="Page_73a"/>
      <w:bookmarkEnd w:id="277"/>
      <w:bookmarkEnd w:id="278"/>
      <w:bookmarkEnd w:id="279"/>
      <w:bookmarkEnd w:id="280"/>
    </w:p>
    <w:p w14:paraId="11F7E52D" w14:textId="77777777" w:rsidR="000B6F27" w:rsidRPr="00E605A3" w:rsidRDefault="000B6F27" w:rsidP="001E7ECA">
      <w:pPr>
        <w:pStyle w:val="General2"/>
      </w:pPr>
      <w:bookmarkStart w:id="281" w:name="_Toc303949931"/>
      <w:bookmarkStart w:id="282" w:name="_Toc303950698"/>
      <w:bookmarkStart w:id="283" w:name="_Toc303951478"/>
      <w:bookmarkStart w:id="284" w:name="_Toc304135561"/>
      <w:bookmarkStart w:id="285" w:name="_Ref318706724"/>
      <w:bookmarkStart w:id="286" w:name="_Ref21331728"/>
      <w:r w:rsidRPr="00E605A3">
        <w:t>The Supplier warrants and undertakes that:</w:t>
      </w:r>
      <w:bookmarkEnd w:id="281"/>
      <w:bookmarkEnd w:id="282"/>
      <w:bookmarkEnd w:id="283"/>
      <w:bookmarkEnd w:id="284"/>
      <w:bookmarkEnd w:id="285"/>
      <w:bookmarkEnd w:id="286"/>
    </w:p>
    <w:p w14:paraId="6E1FA345" w14:textId="6B897C6C" w:rsidR="000B6F27" w:rsidRPr="00E605A3" w:rsidRDefault="000B6F27" w:rsidP="001E7ECA">
      <w:pPr>
        <w:pStyle w:val="General3"/>
      </w:pPr>
      <w:bookmarkStart w:id="287" w:name="_Toc303949932"/>
      <w:bookmarkStart w:id="288" w:name="_Toc303950699"/>
      <w:bookmarkStart w:id="289" w:name="_Toc303951479"/>
      <w:bookmarkStart w:id="290" w:name="_Toc304135562"/>
      <w:r w:rsidRPr="00E605A3">
        <w:t xml:space="preserve">the Goods shall be suitable for the purposes and/or treatments as referred to in the </w:t>
      </w:r>
      <w:r w:rsidR="00DB7070">
        <w:t>Specification</w:t>
      </w:r>
      <w:r w:rsidRPr="00E605A3">
        <w:t>, be of satisfactory quality, fit for their intended purpose</w:t>
      </w:r>
      <w:r w:rsidR="009A3367">
        <w:t xml:space="preserve"> as indicated in the Marketing Authorisation</w:t>
      </w:r>
      <w:r w:rsidR="009129AF">
        <w:t>,</w:t>
      </w:r>
      <w:r w:rsidRPr="00E605A3">
        <w:t xml:space="preserve"> and shall comply with the standards and requirements set out in this </w:t>
      </w:r>
      <w:proofErr w:type="gramStart"/>
      <w:r w:rsidRPr="00E605A3">
        <w:t>Contract;</w:t>
      </w:r>
      <w:proofErr w:type="gramEnd"/>
      <w:r w:rsidRPr="00E605A3">
        <w:t xml:space="preserve"> </w:t>
      </w:r>
    </w:p>
    <w:p w14:paraId="4EC7898C" w14:textId="4AB133FA" w:rsidR="000B6F27" w:rsidRPr="00E605A3" w:rsidRDefault="000B6F27" w:rsidP="001E7ECA">
      <w:pPr>
        <w:pStyle w:val="General3"/>
      </w:pPr>
      <w:r w:rsidRPr="00E605A3">
        <w:lastRenderedPageBreak/>
        <w:t xml:space="preserve">unless otherwise confirmed by the Authority in writing (to include, without limitation, as part of the </w:t>
      </w:r>
      <w:r w:rsidR="0020584B">
        <w:t>Specification</w:t>
      </w:r>
      <w:r w:rsidRPr="00E605A3">
        <w:t xml:space="preserve">), it will ensure that the Goods comply with requirements five (5) to </w:t>
      </w:r>
      <w:r w:rsidR="00A12992">
        <w:t>seven</w:t>
      </w:r>
      <w:r w:rsidR="00A12992" w:rsidRPr="00E605A3">
        <w:t xml:space="preserve"> </w:t>
      </w:r>
      <w:r w:rsidRPr="00E605A3">
        <w:t>(</w:t>
      </w:r>
      <w:r w:rsidR="00A12992">
        <w:t>7</w:t>
      </w:r>
      <w:r w:rsidRPr="00E605A3">
        <w:t xml:space="preserve">), as set out in Annex 1 of the Cabinet Office Procurement Policy Note - Implementing Article 6 of the Energy Efficiency Directive (Action Note 07/14 3rd June 2014), to the extent such requirements apply to the relevant </w:t>
      </w:r>
      <w:proofErr w:type="gramStart"/>
      <w:r w:rsidRPr="00E605A3">
        <w:t>Goods;</w:t>
      </w:r>
      <w:proofErr w:type="gramEnd"/>
      <w:r w:rsidRPr="00E605A3">
        <w:t xml:space="preserve"> </w:t>
      </w:r>
    </w:p>
    <w:p w14:paraId="57F4A6E2" w14:textId="77777777" w:rsidR="000B6F27" w:rsidRPr="00E605A3" w:rsidRDefault="000B6F27" w:rsidP="001E7ECA">
      <w:pPr>
        <w:pStyle w:val="General3"/>
      </w:pPr>
      <w:bookmarkStart w:id="291" w:name="_Toc303949935"/>
      <w:bookmarkStart w:id="292" w:name="_Toc303950702"/>
      <w:bookmarkStart w:id="293" w:name="_Toc303951482"/>
      <w:bookmarkStart w:id="294" w:name="_Toc304135565"/>
      <w:bookmarkStart w:id="295" w:name="_Ref350938757"/>
      <w:bookmarkEnd w:id="287"/>
      <w:bookmarkEnd w:id="288"/>
      <w:bookmarkEnd w:id="289"/>
      <w:bookmarkEnd w:id="290"/>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w:t>
      </w:r>
      <w:proofErr w:type="gramStart"/>
      <w:r w:rsidR="0010741F">
        <w:t>Practice</w:t>
      </w:r>
      <w:r w:rsidRPr="00E605A3">
        <w:t>;</w:t>
      </w:r>
      <w:bookmarkEnd w:id="291"/>
      <w:bookmarkEnd w:id="292"/>
      <w:bookmarkEnd w:id="293"/>
      <w:bookmarkEnd w:id="294"/>
      <w:bookmarkEnd w:id="295"/>
      <w:proofErr w:type="gramEnd"/>
      <w:r w:rsidRPr="00E605A3">
        <w:t xml:space="preserve"> </w:t>
      </w:r>
    </w:p>
    <w:p w14:paraId="5FB322F0" w14:textId="1CB27EE6" w:rsidR="000B6F27" w:rsidRPr="00E605A3" w:rsidRDefault="000B6F27" w:rsidP="001E7ECA">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290536">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1E7ECA">
      <w:pPr>
        <w:pStyle w:val="General3"/>
      </w:pPr>
      <w:r w:rsidRPr="00E605A3">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E605A3">
        <w:t>Contract;</w:t>
      </w:r>
      <w:proofErr w:type="gramEnd"/>
    </w:p>
    <w:p w14:paraId="7D0837C8" w14:textId="77777777" w:rsidR="000B6F27" w:rsidRPr="00E605A3" w:rsidRDefault="000B6F27" w:rsidP="001E7ECA">
      <w:pPr>
        <w:pStyle w:val="General3"/>
      </w:pPr>
      <w:r w:rsidRPr="00E605A3">
        <w:t xml:space="preserve">it has, or the manufacturer of the Goods has, manufacturing and warehousing capacity sufficient to comply with its obligations under this </w:t>
      </w:r>
      <w:proofErr w:type="gramStart"/>
      <w:r w:rsidRPr="00E605A3">
        <w:t>Contract;</w:t>
      </w:r>
      <w:proofErr w:type="gramEnd"/>
    </w:p>
    <w:p w14:paraId="3F50DFC7" w14:textId="77777777" w:rsidR="000B6F27" w:rsidRPr="00E605A3" w:rsidRDefault="000B6F27" w:rsidP="001E7ECA">
      <w:pPr>
        <w:pStyle w:val="General3"/>
      </w:pPr>
      <w:r w:rsidRPr="00E605A3">
        <w:t xml:space="preserve">it will ensure sufficient stock levels to comply with its obligations under this </w:t>
      </w:r>
      <w:proofErr w:type="gramStart"/>
      <w:r w:rsidRPr="00E605A3">
        <w:t>Contract;</w:t>
      </w:r>
      <w:proofErr w:type="gramEnd"/>
    </w:p>
    <w:p w14:paraId="1CA5B355" w14:textId="77777777" w:rsidR="000B6F27" w:rsidRPr="00E605A3" w:rsidRDefault="000B6F27" w:rsidP="001E7ECA">
      <w:pPr>
        <w:pStyle w:val="General3"/>
      </w:pPr>
      <w:r w:rsidRPr="00E605A3">
        <w:t xml:space="preserve">it shall ensure that the transport and delivery of the Goods mean that they are delivered in good and useable </w:t>
      </w:r>
      <w:proofErr w:type="gramStart"/>
      <w:r w:rsidRPr="00E605A3">
        <w:t>condition;</w:t>
      </w:r>
      <w:proofErr w:type="gramEnd"/>
    </w:p>
    <w:p w14:paraId="1BDD75C9" w14:textId="77777777" w:rsidR="000B6F27" w:rsidRPr="00E605A3" w:rsidRDefault="000B6F27" w:rsidP="001E7ECA">
      <w:pPr>
        <w:pStyle w:val="General3"/>
      </w:pPr>
      <w:r w:rsidRPr="00E605A3">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E605A3">
        <w:t>Authority;</w:t>
      </w:r>
      <w:proofErr w:type="gramEnd"/>
    </w:p>
    <w:p w14:paraId="19FC5273" w14:textId="77777777" w:rsidR="000B6F27" w:rsidRPr="00E605A3" w:rsidRDefault="000B6F27" w:rsidP="001E7ECA">
      <w:pPr>
        <w:pStyle w:val="General3"/>
      </w:pPr>
      <w:r w:rsidRPr="00E605A3">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E605A3">
        <w:t>Term;</w:t>
      </w:r>
      <w:proofErr w:type="gramEnd"/>
    </w:p>
    <w:p w14:paraId="7FF3C29E" w14:textId="4FF68C76" w:rsidR="000B6F27" w:rsidRPr="00E605A3" w:rsidRDefault="000B6F27" w:rsidP="001E7ECA">
      <w:pPr>
        <w:pStyle w:val="General3"/>
      </w:pPr>
      <w:r w:rsidRPr="00E605A3">
        <w:lastRenderedPageBreak/>
        <w:t xml:space="preserve">all Goods delivered to the Authority shall comply with any </w:t>
      </w:r>
      <w:proofErr w:type="gramStart"/>
      <w:r w:rsidRPr="00E605A3">
        <w:t>shelf life</w:t>
      </w:r>
      <w:proofErr w:type="gramEnd"/>
      <w:r w:rsidRPr="00E605A3">
        <w:t xml:space="preserve"> requirements set out in the </w:t>
      </w:r>
      <w:r w:rsidR="00DB7070">
        <w:t>Specification</w:t>
      </w:r>
      <w:r w:rsidR="00897752">
        <w:t xml:space="preserve"> or as otherwise agreed in accordance with Clause </w:t>
      </w:r>
      <w:r w:rsidR="00897752">
        <w:fldChar w:fldCharType="begin"/>
      </w:r>
      <w:r w:rsidR="00897752">
        <w:instrText xml:space="preserve"> REF _Ref53738909 \r \h </w:instrText>
      </w:r>
      <w:r w:rsidR="00897752">
        <w:fldChar w:fldCharType="separate"/>
      </w:r>
      <w:r w:rsidR="00290536">
        <w:t>6.13</w:t>
      </w:r>
      <w:r w:rsidR="00897752">
        <w:fldChar w:fldCharType="end"/>
      </w:r>
      <w:r w:rsidRPr="00E605A3">
        <w:t>;</w:t>
      </w:r>
    </w:p>
    <w:p w14:paraId="457E141F" w14:textId="77777777" w:rsidR="000B6F27" w:rsidRPr="00E605A3" w:rsidRDefault="000B6F27" w:rsidP="001E7ECA">
      <w:pPr>
        <w:pStyle w:val="General3"/>
      </w:pPr>
      <w:bookmarkStart w:id="296" w:name="_Toc303949934"/>
      <w:bookmarkStart w:id="297" w:name="_Toc303950701"/>
      <w:bookmarkStart w:id="298" w:name="_Toc303951481"/>
      <w:bookmarkStart w:id="299" w:name="_Toc304135564"/>
      <w:r w:rsidRPr="00E605A3">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E605A3">
        <w:t>processes;</w:t>
      </w:r>
      <w:proofErr w:type="gramEnd"/>
      <w:r w:rsidRPr="00E605A3">
        <w:t xml:space="preserve"> </w:t>
      </w:r>
    </w:p>
    <w:p w14:paraId="10D6B252" w14:textId="5E043557" w:rsidR="000B6F27" w:rsidRPr="00E605A3" w:rsidRDefault="0035719C" w:rsidP="001E7ECA">
      <w:pPr>
        <w:pStyle w:val="General3"/>
      </w:pPr>
      <w:r>
        <w:t xml:space="preserve">unless in the case of urgency duly substantiated </w:t>
      </w:r>
      <w:r w:rsidR="00235D3F">
        <w:t xml:space="preserve">to </w:t>
      </w:r>
      <w:r>
        <w:t>the Authority</w:t>
      </w:r>
      <w:r w:rsidR="002926D2">
        <w:t xml:space="preserve"> (in which case the Supplier shall give the Authority as much notice as reasonably practicable)</w:t>
      </w:r>
      <w:r>
        <w:t xml:space="preserve">, </w:t>
      </w:r>
      <w:r w:rsidR="000B6F27" w:rsidRPr="00E605A3">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1783AB17" w14:textId="77777777" w:rsidR="000B6F27" w:rsidRPr="00E605A3" w:rsidRDefault="000B6F27" w:rsidP="001E7ECA">
      <w:pPr>
        <w:pStyle w:val="General3"/>
      </w:pPr>
      <w:r w:rsidRPr="00E605A3">
        <w:t xml:space="preserve">it shall not make any significant changes to the Goods without the prior written consent of the Authority, such consent not to be unreasonably withheld or </w:t>
      </w:r>
      <w:proofErr w:type="gramStart"/>
      <w:r w:rsidRPr="00E605A3">
        <w:t>delayed;</w:t>
      </w:r>
      <w:proofErr w:type="gramEnd"/>
    </w:p>
    <w:p w14:paraId="314746C8" w14:textId="77777777" w:rsidR="000B6F27" w:rsidRPr="00E605A3" w:rsidRDefault="000B6F27" w:rsidP="001E7ECA">
      <w:pPr>
        <w:pStyle w:val="General3"/>
      </w:pPr>
      <w:r w:rsidRPr="00E605A3">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E605A3">
        <w:t>specification;</w:t>
      </w:r>
      <w:proofErr w:type="gramEnd"/>
    </w:p>
    <w:p w14:paraId="16732DB1" w14:textId="77777777" w:rsidR="000B6F27" w:rsidRPr="00E605A3" w:rsidRDefault="000B6F27" w:rsidP="001E7ECA">
      <w:pPr>
        <w:pStyle w:val="General3"/>
      </w:pPr>
      <w:r w:rsidRPr="00E605A3">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E605A3">
        <w:t>requirements;</w:t>
      </w:r>
      <w:proofErr w:type="gramEnd"/>
    </w:p>
    <w:p w14:paraId="5BAC9A45" w14:textId="77777777" w:rsidR="000B6F27" w:rsidRPr="00E605A3" w:rsidRDefault="000B6F27" w:rsidP="001E7ECA">
      <w:pPr>
        <w:pStyle w:val="General3"/>
      </w:pPr>
      <w:bookmarkStart w:id="300" w:name="_Ref327440653"/>
      <w:r w:rsidRPr="00E605A3">
        <w:t xml:space="preserve">it has and shall as </w:t>
      </w:r>
      <w:proofErr w:type="gramStart"/>
      <w:r w:rsidRPr="00E605A3">
        <w:t>relevant</w:t>
      </w:r>
      <w:proofErr w:type="gramEnd"/>
      <w:r w:rsidRPr="00E605A3">
        <w:t xml:space="preserve"> maintain all rights, consents, authorisations, licences and accreditations required to supply the Goods;</w:t>
      </w:r>
    </w:p>
    <w:p w14:paraId="07A72109" w14:textId="77777777" w:rsidR="000B6F27" w:rsidRPr="00E605A3" w:rsidRDefault="000B6F27" w:rsidP="001E7ECA">
      <w:pPr>
        <w:pStyle w:val="General3"/>
      </w:pPr>
      <w:bookmarkStart w:id="301"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300"/>
      <w:bookmarkEnd w:id="301"/>
    </w:p>
    <w:p w14:paraId="31AB1330" w14:textId="77777777" w:rsidR="000B6F27" w:rsidRPr="00E605A3" w:rsidRDefault="000B6F27" w:rsidP="001E7ECA">
      <w:pPr>
        <w:pStyle w:val="General3"/>
      </w:pPr>
      <w:bookmarkStart w:id="302" w:name="_Ref327441561"/>
      <w:r w:rsidRPr="00E605A3">
        <w:t xml:space="preserve">it will comply with all Law, Guidance, Policies and the Supplier Code of Conduct in so far as is relevant to the supply of the </w:t>
      </w:r>
      <w:proofErr w:type="gramStart"/>
      <w:r w:rsidRPr="00E605A3">
        <w:t>Goods;</w:t>
      </w:r>
      <w:bookmarkEnd w:id="296"/>
      <w:bookmarkEnd w:id="297"/>
      <w:bookmarkEnd w:id="298"/>
      <w:bookmarkEnd w:id="299"/>
      <w:bookmarkEnd w:id="302"/>
      <w:proofErr w:type="gramEnd"/>
      <w:r w:rsidRPr="00E605A3">
        <w:t xml:space="preserve"> </w:t>
      </w:r>
    </w:p>
    <w:p w14:paraId="0B0BE5C4" w14:textId="77777777" w:rsidR="000B6F27" w:rsidRPr="00E605A3" w:rsidRDefault="000B6F27" w:rsidP="001E7ECA">
      <w:pPr>
        <w:pStyle w:val="General3"/>
      </w:pPr>
      <w:r w:rsidRPr="00E605A3">
        <w:t xml:space="preserve">it will promptly notify the Authority of any health and safety hazard which has arisen, or the Supplier is aware may arise, in connection with the Goods and take such steps as are reasonably necessary to ensure the health and safety of persons likely to be affected by such </w:t>
      </w:r>
      <w:proofErr w:type="gramStart"/>
      <w:r w:rsidRPr="00E605A3">
        <w:t>hazards;</w:t>
      </w:r>
      <w:proofErr w:type="gramEnd"/>
    </w:p>
    <w:p w14:paraId="627A550F" w14:textId="77777777" w:rsidR="000B6F27" w:rsidRPr="00E605A3" w:rsidRDefault="000B6F27" w:rsidP="001E7ECA">
      <w:pPr>
        <w:pStyle w:val="General3"/>
      </w:pPr>
      <w:bookmarkStart w:id="303" w:name="_Ref460573209"/>
      <w:bookmarkStart w:id="304" w:name="_Toc303949937"/>
      <w:bookmarkStart w:id="305" w:name="_Toc303950704"/>
      <w:bookmarkStart w:id="306" w:name="_Toc303951484"/>
      <w:bookmarkStart w:id="307" w:name="_Toc304135567"/>
      <w:r w:rsidRPr="00E605A3">
        <w:lastRenderedPageBreak/>
        <w:t>it shall: (</w:t>
      </w:r>
      <w:proofErr w:type="spellStart"/>
      <w:r w:rsidRPr="00E605A3">
        <w:t>i</w:t>
      </w:r>
      <w:proofErr w:type="spellEnd"/>
      <w:r w:rsidRPr="00E605A3">
        <w:t xml:space="preserve">) comply with all relevant Law and Guidance to ensure that there is no slavery or human trafficking in its supply chains; and (ii) notify the Authority immediately if it becomes aware of any actual or suspected incidents of slavery or human trafficking in its supply </w:t>
      </w:r>
      <w:proofErr w:type="gramStart"/>
      <w:r w:rsidRPr="00E605A3">
        <w:t>chains;</w:t>
      </w:r>
      <w:proofErr w:type="gramEnd"/>
    </w:p>
    <w:p w14:paraId="0A1E1DE2" w14:textId="40481AF3" w:rsidR="000B6F27" w:rsidRPr="00E605A3" w:rsidRDefault="000B6F27" w:rsidP="001E7ECA">
      <w:pPr>
        <w:pStyle w:val="General3"/>
      </w:pPr>
      <w:bookmarkStart w:id="308"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290536">
        <w:t>10.1.22</w:t>
      </w:r>
      <w:r w:rsidRPr="00E605A3">
        <w:fldChar w:fldCharType="end"/>
      </w:r>
      <w:r w:rsidRPr="00E605A3">
        <w:t xml:space="preserve"> and/or as may be requested or otherwise required by the Authority in accordance with its anti-slavery Policy.</w:t>
      </w:r>
      <w:bookmarkEnd w:id="303"/>
      <w:bookmarkEnd w:id="308"/>
    </w:p>
    <w:p w14:paraId="406D1D20" w14:textId="08E0ACF4" w:rsidR="000B6F27" w:rsidRPr="00E605A3" w:rsidRDefault="000B6F27" w:rsidP="001E7ECA">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w:t>
      </w:r>
      <w:r w:rsidR="00003FCE">
        <w:t>,</w:t>
      </w:r>
      <w:r w:rsidRPr="00E605A3">
        <w:t xml:space="preserve"> and in the format as requested by the Authority from time to time (acting reasonably</w:t>
      </w:r>
      <w:proofErr w:type="gramStart"/>
      <w:r w:rsidRPr="00E605A3">
        <w:t>)</w:t>
      </w:r>
      <w:r w:rsidRPr="00E605A3">
        <w:rPr>
          <w:szCs w:val="22"/>
        </w:rPr>
        <w:t>;</w:t>
      </w:r>
      <w:bookmarkEnd w:id="304"/>
      <w:bookmarkEnd w:id="305"/>
      <w:bookmarkEnd w:id="306"/>
      <w:bookmarkEnd w:id="307"/>
      <w:proofErr w:type="gramEnd"/>
      <w:r w:rsidRPr="00E605A3">
        <w:rPr>
          <w:szCs w:val="22"/>
        </w:rPr>
        <w:t xml:space="preserve"> </w:t>
      </w:r>
    </w:p>
    <w:p w14:paraId="35032D0B" w14:textId="77777777" w:rsidR="000B6F27" w:rsidRDefault="000B6F27" w:rsidP="001E7ECA">
      <w:pPr>
        <w:pStyle w:val="General3"/>
      </w:pPr>
      <w:bookmarkStart w:id="309" w:name="_Toc303949938"/>
      <w:bookmarkStart w:id="310" w:name="_Toc303950705"/>
      <w:bookmarkStart w:id="311" w:name="_Toc303951485"/>
      <w:bookmarkStart w:id="312"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w:t>
      </w:r>
      <w:proofErr w:type="gramStart"/>
      <w:r w:rsidRPr="00E605A3">
        <w:t>accurate;</w:t>
      </w:r>
      <w:bookmarkEnd w:id="309"/>
      <w:bookmarkEnd w:id="310"/>
      <w:bookmarkEnd w:id="311"/>
      <w:bookmarkEnd w:id="312"/>
      <w:proofErr w:type="gramEnd"/>
    </w:p>
    <w:p w14:paraId="55E3BF5C" w14:textId="77777777" w:rsidR="00BD0B5B" w:rsidRDefault="00BD0B5B" w:rsidP="001E7ECA">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w:t>
      </w:r>
      <w:proofErr w:type="gramStart"/>
      <w:r w:rsidRPr="00BE149F">
        <w:t>KPIs</w:t>
      </w:r>
      <w:r>
        <w:t>;</w:t>
      </w:r>
      <w:proofErr w:type="gramEnd"/>
    </w:p>
    <w:p w14:paraId="1D310763" w14:textId="2E57C37D" w:rsidR="00BD0B5B" w:rsidRPr="00E605A3" w:rsidRDefault="00BD0B5B" w:rsidP="00BD0B5B">
      <w:pPr>
        <w:pStyle w:val="General3"/>
      </w:pPr>
      <w:r>
        <w:t>its Business Continuity Plan</w:t>
      </w:r>
      <w:r w:rsidRPr="00BD0B5B">
        <w:t xml:space="preserve"> is sufficient to ensure continuity of supply of the </w:t>
      </w:r>
      <w:r>
        <w:t>Goods</w:t>
      </w:r>
      <w:r w:rsidRPr="00BD0B5B">
        <w:t xml:space="preserve"> to the Authority in accordance with this </w:t>
      </w:r>
      <w:r>
        <w:t>Contract</w:t>
      </w:r>
      <w:r w:rsidRPr="00BD0B5B">
        <w:t xml:space="preserve"> in the event of any manufacturing site failure</w:t>
      </w:r>
      <w:r w:rsidR="00003FCE">
        <w:t>,</w:t>
      </w:r>
      <w:r w:rsidRPr="00BD0B5B">
        <w:t xml:space="preserve"> including emergency maintenance </w:t>
      </w:r>
      <w:proofErr w:type="gramStart"/>
      <w:r w:rsidRPr="00BD0B5B">
        <w:t>work</w:t>
      </w:r>
      <w:r>
        <w:t>;</w:t>
      </w:r>
      <w:proofErr w:type="gramEnd"/>
    </w:p>
    <w:p w14:paraId="7CF52812" w14:textId="77777777" w:rsidR="000B6F27" w:rsidRPr="00E605A3" w:rsidRDefault="000B6F27" w:rsidP="001E7ECA">
      <w:pPr>
        <w:pStyle w:val="General3"/>
      </w:pPr>
      <w:r w:rsidRPr="00E605A3">
        <w:t xml:space="preserve">it has the right and authority to enter into this Contract and that it has the capability and capacity to fulfil its obligations under this </w:t>
      </w:r>
      <w:proofErr w:type="gramStart"/>
      <w:r w:rsidRPr="00E605A3">
        <w:t>Contract;</w:t>
      </w:r>
      <w:proofErr w:type="gramEnd"/>
    </w:p>
    <w:p w14:paraId="640F22D6" w14:textId="77777777" w:rsidR="000B6F27" w:rsidRPr="00E605A3" w:rsidRDefault="000B6F27" w:rsidP="001E7ECA">
      <w:pPr>
        <w:pStyle w:val="General3"/>
      </w:pPr>
      <w:bookmarkStart w:id="313" w:name="_Toc303949942"/>
      <w:bookmarkStart w:id="314" w:name="_Toc303950709"/>
      <w:bookmarkStart w:id="315" w:name="_Toc303951489"/>
      <w:bookmarkStart w:id="316" w:name="_Toc304135572"/>
      <w:r w:rsidRPr="00E605A3">
        <w:t xml:space="preserve">it is a properly constituted </w:t>
      </w:r>
      <w:proofErr w:type="gramStart"/>
      <w:r w:rsidRPr="00E605A3">
        <w:t>entity</w:t>
      </w:r>
      <w:proofErr w:type="gramEnd"/>
      <w:r w:rsidRPr="00E605A3">
        <w:t xml:space="preserve">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1E7ECA">
      <w:pPr>
        <w:pStyle w:val="General3"/>
      </w:pPr>
      <w:r w:rsidRPr="00E605A3">
        <w:t xml:space="preserve">all necessary actions to authorise the execution of and performance of its obligations under this Contract have been taken before such </w:t>
      </w:r>
      <w:proofErr w:type="gramStart"/>
      <w:r w:rsidRPr="00E605A3">
        <w:t>execution</w:t>
      </w:r>
      <w:bookmarkEnd w:id="313"/>
      <w:bookmarkEnd w:id="314"/>
      <w:bookmarkEnd w:id="315"/>
      <w:bookmarkEnd w:id="316"/>
      <w:r w:rsidRPr="00E605A3">
        <w:t>;</w:t>
      </w:r>
      <w:proofErr w:type="gramEnd"/>
    </w:p>
    <w:p w14:paraId="442BFEEF" w14:textId="77777777" w:rsidR="000B6F27" w:rsidRPr="00E605A3" w:rsidRDefault="000B6F27" w:rsidP="001E7ECA">
      <w:pPr>
        <w:pStyle w:val="General3"/>
      </w:pPr>
      <w:bookmarkStart w:id="317" w:name="_Toc303949940"/>
      <w:bookmarkStart w:id="318" w:name="_Toc303950707"/>
      <w:bookmarkStart w:id="319" w:name="_Toc303951487"/>
      <w:bookmarkStart w:id="320" w:name="_Toc304135570"/>
      <w:r w:rsidRPr="00E605A3">
        <w:t xml:space="preserve">there </w:t>
      </w:r>
      <w:proofErr w:type="gramStart"/>
      <w:r w:rsidRPr="00E605A3">
        <w:t>are</w:t>
      </w:r>
      <w:proofErr w:type="gramEnd"/>
      <w:r w:rsidRPr="00E605A3">
        <w:t xml:space="preserve"> no pending or threatened actions or proceedings before any court or administrative agency which would materially adversely affect the financial condition, business or operations of the Supplier;</w:t>
      </w:r>
      <w:bookmarkEnd w:id="317"/>
      <w:bookmarkEnd w:id="318"/>
      <w:bookmarkEnd w:id="319"/>
      <w:bookmarkEnd w:id="320"/>
    </w:p>
    <w:p w14:paraId="66DFE0A0" w14:textId="77777777" w:rsidR="000B6F27" w:rsidRPr="00E605A3" w:rsidRDefault="000B6F27" w:rsidP="001E7ECA">
      <w:pPr>
        <w:pStyle w:val="General3"/>
      </w:pPr>
      <w:bookmarkStart w:id="321" w:name="_Toc303949941"/>
      <w:bookmarkStart w:id="322" w:name="_Toc303950708"/>
      <w:bookmarkStart w:id="323" w:name="_Toc303951488"/>
      <w:bookmarkStart w:id="324" w:name="_Toc304135571"/>
      <w:r w:rsidRPr="00E605A3">
        <w:lastRenderedPageBreak/>
        <w:t xml:space="preserve">there are no material agreements existing to which the Supplier is a party which prevent the Supplier from entering into or complying with this </w:t>
      </w:r>
      <w:proofErr w:type="gramStart"/>
      <w:r w:rsidRPr="00E605A3">
        <w:t>Contract;</w:t>
      </w:r>
      <w:bookmarkEnd w:id="321"/>
      <w:bookmarkEnd w:id="322"/>
      <w:bookmarkEnd w:id="323"/>
      <w:bookmarkEnd w:id="324"/>
      <w:proofErr w:type="gramEnd"/>
      <w:r w:rsidRPr="00E605A3">
        <w:t xml:space="preserve"> </w:t>
      </w:r>
    </w:p>
    <w:p w14:paraId="35B9571B" w14:textId="77777777" w:rsidR="000B6F27" w:rsidRPr="00E605A3" w:rsidRDefault="000B6F27" w:rsidP="001E7ECA">
      <w:pPr>
        <w:pStyle w:val="General3"/>
      </w:pPr>
      <w:bookmarkStart w:id="325" w:name="_Toc303949943"/>
      <w:bookmarkStart w:id="326" w:name="_Toc303950710"/>
      <w:bookmarkStart w:id="327" w:name="_Toc303951490"/>
      <w:bookmarkStart w:id="328" w:name="_Toc304135573"/>
      <w:r w:rsidRPr="00E605A3">
        <w:t xml:space="preserve">it has and will continue to have the capacity, </w:t>
      </w:r>
      <w:proofErr w:type="gramStart"/>
      <w:r w:rsidRPr="00E605A3">
        <w:t>funding</w:t>
      </w:r>
      <w:proofErr w:type="gramEnd"/>
      <w:r w:rsidRPr="00E605A3">
        <w:t xml:space="preserve"> and cash flow to meet all its obligations under this Contract</w:t>
      </w:r>
      <w:bookmarkEnd w:id="325"/>
      <w:bookmarkEnd w:id="326"/>
      <w:bookmarkEnd w:id="327"/>
      <w:bookmarkEnd w:id="328"/>
      <w:r w:rsidRPr="00E605A3">
        <w:t>; and</w:t>
      </w:r>
    </w:p>
    <w:p w14:paraId="224F7FC0" w14:textId="77777777" w:rsidR="000B6F27" w:rsidRPr="00E605A3" w:rsidRDefault="000B6F27" w:rsidP="001E7ECA">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1B208697" w:rsidR="000B6F27" w:rsidRPr="00E605A3" w:rsidRDefault="000B6F27" w:rsidP="001E7ECA">
      <w:pPr>
        <w:pStyle w:val="General2"/>
      </w:pPr>
      <w:bookmarkStart w:id="329" w:name="_Ref322942527"/>
      <w:bookmarkStart w:id="330"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290536">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329"/>
      <w:bookmarkEnd w:id="330"/>
      <w:r w:rsidRPr="00E605A3">
        <w:t xml:space="preserve"> </w:t>
      </w:r>
    </w:p>
    <w:p w14:paraId="06C82687" w14:textId="77777777" w:rsidR="000B6F27" w:rsidRPr="00E605A3" w:rsidRDefault="000B6F27" w:rsidP="001E7ECA">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48B5D4B5" w:rsidR="000B6F27" w:rsidRPr="00E605A3" w:rsidRDefault="000B6F27" w:rsidP="001E7ECA">
      <w:pPr>
        <w:pStyle w:val="General2"/>
      </w:pPr>
      <w:r w:rsidRPr="00E605A3">
        <w:t xml:space="preserve">The Supplier warrants that all information, data and other records and documents required by the Authority as set out in the </w:t>
      </w:r>
      <w:r w:rsidR="00DB7070">
        <w:t>Specification and</w:t>
      </w:r>
      <w:r w:rsidR="00A207DE">
        <w:t>/or</w:t>
      </w:r>
      <w:r w:rsidR="00DB7070">
        <w:t xml:space="preserve"> the Tender Response Document</w:t>
      </w:r>
      <w:r w:rsidRPr="00E605A3">
        <w:t xml:space="preserve"> shall be submitted to the Authority in the format and in accordance with any timescales set out in the </w:t>
      </w:r>
      <w:r w:rsidR="00DB7070">
        <w:t>Specification and</w:t>
      </w:r>
      <w:r w:rsidR="00A207DE">
        <w:t>/or</w:t>
      </w:r>
      <w:r w:rsidR="00DB7070">
        <w:t xml:space="preserve"> the Tender Response Document</w:t>
      </w:r>
      <w:r w:rsidRPr="00E605A3">
        <w:t>.</w:t>
      </w:r>
    </w:p>
    <w:p w14:paraId="483507CB" w14:textId="77777777" w:rsidR="000B6F27" w:rsidRPr="00E605A3" w:rsidRDefault="000B6F27" w:rsidP="001E7ECA">
      <w:pPr>
        <w:pStyle w:val="General2"/>
      </w:pPr>
      <w:bookmarkStart w:id="331"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31"/>
      <w:r w:rsidRPr="00E605A3">
        <w:t xml:space="preserve"> </w:t>
      </w:r>
    </w:p>
    <w:p w14:paraId="3578D3CF" w14:textId="77777777" w:rsidR="000B6F27" w:rsidRPr="00E605A3" w:rsidRDefault="000B6F27" w:rsidP="001E7ECA">
      <w:pPr>
        <w:pStyle w:val="General3"/>
      </w:pPr>
      <w:r w:rsidRPr="00E605A3">
        <w:t xml:space="preserve">notify the Authority in writing of such fact within five (5) Business Days of its occurrence; and </w:t>
      </w:r>
    </w:p>
    <w:p w14:paraId="7762769A" w14:textId="77777777" w:rsidR="000B6F27" w:rsidRPr="00E605A3" w:rsidRDefault="000B6F27" w:rsidP="001E7ECA">
      <w:pPr>
        <w:pStyle w:val="General3"/>
      </w:pPr>
      <w:r w:rsidRPr="00E605A3">
        <w:t xml:space="preserve">promptly provide to the Authority: </w:t>
      </w:r>
    </w:p>
    <w:p w14:paraId="176CD9F3" w14:textId="77777777" w:rsidR="000B6F27" w:rsidRPr="00E605A3" w:rsidRDefault="000B6F27" w:rsidP="00B329A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01A4489D" w:rsidR="000B6F27" w:rsidRPr="00E605A3" w:rsidRDefault="000B6F27" w:rsidP="001E7ECA">
      <w:pPr>
        <w:pStyle w:val="General2"/>
      </w:pPr>
      <w:r w:rsidRPr="00E605A3">
        <w:lastRenderedPageBreak/>
        <w:t>The Supplier further warrants and undertakes to the Authority that it will inform the Authority in writing immediately upon becoming aware that any of the warranties set out in</w:t>
      </w:r>
      <w:r w:rsidR="003877F3">
        <w:t xml:space="preserve"> this</w:t>
      </w:r>
      <w:r w:rsidRPr="00E605A3">
        <w:t xml:space="preserve"> Clause </w:t>
      </w:r>
      <w:r w:rsidRPr="00E605A3">
        <w:fldChar w:fldCharType="begin"/>
      </w:r>
      <w:r w:rsidRPr="00E605A3">
        <w:instrText xml:space="preserve"> REF _Ref286220426 \r \h  \* MERGEFORMAT </w:instrText>
      </w:r>
      <w:r w:rsidRPr="00E605A3">
        <w:fldChar w:fldCharType="separate"/>
      </w:r>
      <w:r w:rsidR="00290536">
        <w:t>10</w:t>
      </w:r>
      <w:r w:rsidRPr="00E605A3">
        <w:fldChar w:fldCharType="end"/>
      </w:r>
      <w:r w:rsidRPr="00E605A3">
        <w:t xml:space="preserve"> have been breached or there is a risk that any warranties may be breached. </w:t>
      </w:r>
    </w:p>
    <w:p w14:paraId="1C8474DA" w14:textId="77777777" w:rsidR="000B6F27" w:rsidRPr="00E605A3" w:rsidRDefault="000B6F27" w:rsidP="001E7ECA">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1E7ECA">
      <w:pPr>
        <w:pStyle w:val="General1"/>
      </w:pPr>
      <w:bookmarkStart w:id="332" w:name="_Ref322532387"/>
      <w:bookmarkStart w:id="333" w:name="_Ref284337467"/>
      <w:bookmarkStart w:id="334" w:name="_Toc290398300"/>
      <w:bookmarkStart w:id="335" w:name="_Toc312422914"/>
      <w:r w:rsidRPr="00E605A3">
        <w:t>Intellectual property</w:t>
      </w:r>
      <w:bookmarkEnd w:id="332"/>
    </w:p>
    <w:p w14:paraId="71DC7F46" w14:textId="77777777" w:rsidR="000B6F27" w:rsidRPr="00E605A3" w:rsidRDefault="000B6F27" w:rsidP="001E7ECA">
      <w:pPr>
        <w:pStyle w:val="General2"/>
      </w:pPr>
      <w:bookmarkStart w:id="336"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36"/>
    </w:p>
    <w:p w14:paraId="330B85F5" w14:textId="77777777" w:rsidR="000B6F27" w:rsidRPr="00E605A3" w:rsidRDefault="000B6F27" w:rsidP="001E7ECA">
      <w:pPr>
        <w:pStyle w:val="General1"/>
      </w:pPr>
      <w:bookmarkStart w:id="337" w:name="_Ref318706818"/>
      <w:r w:rsidRPr="00E605A3">
        <w:t>Indemnity</w:t>
      </w:r>
      <w:bookmarkStart w:id="338" w:name="Page_75"/>
      <w:bookmarkEnd w:id="333"/>
      <w:bookmarkEnd w:id="334"/>
      <w:bookmarkEnd w:id="335"/>
      <w:bookmarkEnd w:id="337"/>
      <w:bookmarkEnd w:id="338"/>
    </w:p>
    <w:p w14:paraId="5C1EE6A3" w14:textId="77777777" w:rsidR="000B6F27" w:rsidRPr="00E605A3" w:rsidRDefault="000B6F27" w:rsidP="001E7ECA">
      <w:pPr>
        <w:pStyle w:val="General2"/>
      </w:pPr>
      <w:bookmarkStart w:id="339" w:name="_Ref286066083"/>
      <w:bookmarkStart w:id="340" w:name="_Toc303949944"/>
      <w:bookmarkStart w:id="341" w:name="_Toc303950711"/>
      <w:bookmarkStart w:id="342" w:name="_Toc303951491"/>
      <w:bookmarkStart w:id="343"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339"/>
      <w:bookmarkEnd w:id="340"/>
      <w:bookmarkEnd w:id="341"/>
      <w:bookmarkEnd w:id="342"/>
      <w:bookmarkEnd w:id="343"/>
    </w:p>
    <w:p w14:paraId="2882E4DE" w14:textId="77777777" w:rsidR="000B6F27" w:rsidRPr="00E605A3" w:rsidRDefault="000B6F27" w:rsidP="001E7ECA">
      <w:pPr>
        <w:pStyle w:val="General3"/>
      </w:pPr>
      <w:bookmarkStart w:id="344" w:name="_Toc303949946"/>
      <w:bookmarkStart w:id="345" w:name="_Toc303950713"/>
      <w:bookmarkStart w:id="346" w:name="_Toc303951493"/>
      <w:bookmarkStart w:id="347" w:name="_Toc304135576"/>
      <w:bookmarkStart w:id="348" w:name="_Ref327971982"/>
      <w:bookmarkStart w:id="349" w:name="_Toc303949945"/>
      <w:bookmarkStart w:id="350" w:name="_Toc303950712"/>
      <w:bookmarkStart w:id="351" w:name="_Toc303951492"/>
      <w:bookmarkStart w:id="352" w:name="_Toc304135575"/>
      <w:r w:rsidRPr="00E605A3">
        <w:t xml:space="preserve">any injury or allegation of injury to any person, including injury resulting in </w:t>
      </w:r>
      <w:proofErr w:type="gramStart"/>
      <w:r w:rsidRPr="00E605A3">
        <w:t>death;</w:t>
      </w:r>
      <w:bookmarkEnd w:id="344"/>
      <w:bookmarkEnd w:id="345"/>
      <w:bookmarkEnd w:id="346"/>
      <w:bookmarkEnd w:id="347"/>
      <w:bookmarkEnd w:id="348"/>
      <w:proofErr w:type="gramEnd"/>
      <w:r w:rsidRPr="00E605A3">
        <w:t xml:space="preserve"> </w:t>
      </w:r>
    </w:p>
    <w:p w14:paraId="4092D078" w14:textId="77777777" w:rsidR="000B6F27" w:rsidRPr="00E605A3" w:rsidRDefault="000B6F27" w:rsidP="001E7ECA">
      <w:pPr>
        <w:pStyle w:val="General3"/>
      </w:pPr>
      <w:bookmarkStart w:id="353" w:name="_Ref327971999"/>
      <w:r w:rsidRPr="00E605A3">
        <w:t>any loss of or damage to property (whether real or personal);</w:t>
      </w:r>
      <w:bookmarkEnd w:id="353"/>
      <w:r w:rsidRPr="00E605A3">
        <w:t xml:space="preserve"> </w:t>
      </w:r>
      <w:bookmarkEnd w:id="349"/>
      <w:bookmarkEnd w:id="350"/>
      <w:bookmarkEnd w:id="351"/>
      <w:bookmarkEnd w:id="352"/>
      <w:r w:rsidRPr="00E605A3">
        <w:t>and/or</w:t>
      </w:r>
    </w:p>
    <w:p w14:paraId="5B5471CB" w14:textId="1F2FD268" w:rsidR="000B6F27" w:rsidRPr="00E605A3" w:rsidRDefault="000B6F27" w:rsidP="001E7ECA">
      <w:pPr>
        <w:pStyle w:val="General3"/>
      </w:pPr>
      <w:bookmarkStart w:id="354" w:name="_Ref348696333"/>
      <w:bookmarkStart w:id="355"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290536">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290536">
        <w:t>11</w:t>
      </w:r>
      <w:r w:rsidRPr="00E605A3">
        <w:fldChar w:fldCharType="end"/>
      </w:r>
      <w:r w:rsidRPr="00E605A3">
        <w:t xml:space="preserve"> of this</w:t>
      </w:r>
      <w:r w:rsidR="006355E3" w:rsidRPr="00E605A3">
        <w:t xml:space="preserve"> Schedule </w:t>
      </w:r>
      <w:proofErr w:type="gramStart"/>
      <w:r w:rsidR="006355E3" w:rsidRPr="00E605A3">
        <w:t>2</w:t>
      </w:r>
      <w:r w:rsidRPr="00E605A3">
        <w:t>;</w:t>
      </w:r>
      <w:bookmarkEnd w:id="354"/>
      <w:proofErr w:type="gramEnd"/>
      <w:r w:rsidRPr="00E605A3">
        <w:t xml:space="preserve"> </w:t>
      </w:r>
      <w:bookmarkEnd w:id="355"/>
    </w:p>
    <w:p w14:paraId="519E6FA8" w14:textId="77777777" w:rsidR="000B6F27" w:rsidRPr="00E605A3" w:rsidRDefault="000B6F27" w:rsidP="000B6F27">
      <w:pPr>
        <w:ind w:left="851"/>
      </w:pPr>
      <w:bookmarkStart w:id="356" w:name="_Toc303949952"/>
      <w:bookmarkStart w:id="357" w:name="_Toc303950719"/>
      <w:bookmarkStart w:id="358" w:name="_Toc303951499"/>
      <w:bookmarkStart w:id="359"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7F428878" w:rsidR="000B6F27" w:rsidRPr="00E605A3" w:rsidRDefault="000B6F27" w:rsidP="001E7ECA">
      <w:pPr>
        <w:pStyle w:val="General2"/>
      </w:pPr>
      <w:bookmarkStart w:id="360"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290536">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290536">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290536">
        <w:t>6.14.4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290536">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290536">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56"/>
      <w:bookmarkEnd w:id="357"/>
      <w:bookmarkEnd w:id="358"/>
      <w:bookmarkEnd w:id="359"/>
      <w:r w:rsidRPr="00E605A3">
        <w:fldChar w:fldCharType="begin"/>
      </w:r>
      <w:r w:rsidRPr="00E605A3">
        <w:instrText xml:space="preserve"> REF _Ref286067337 \r \h  \* MERGEFORMAT </w:instrText>
      </w:r>
      <w:r w:rsidRPr="00E605A3">
        <w:fldChar w:fldCharType="separate"/>
      </w:r>
      <w:r w:rsidR="00290536">
        <w:t>13</w:t>
      </w:r>
      <w:r w:rsidRPr="00E605A3">
        <w:fldChar w:fldCharType="end"/>
      </w:r>
      <w:r w:rsidRPr="00E605A3">
        <w:t xml:space="preserve"> of this</w:t>
      </w:r>
      <w:r w:rsidR="006355E3" w:rsidRPr="00E605A3">
        <w:t xml:space="preserve"> Schedule 2</w:t>
      </w:r>
      <w:r w:rsidRPr="00E605A3">
        <w:t>.</w:t>
      </w:r>
      <w:bookmarkEnd w:id="360"/>
    </w:p>
    <w:p w14:paraId="7CBEA039" w14:textId="77777777" w:rsidR="000B6F27" w:rsidRPr="00E605A3" w:rsidRDefault="000B6F27" w:rsidP="001E7ECA">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1E7ECA">
      <w:pPr>
        <w:pStyle w:val="General3"/>
      </w:pPr>
      <w:r w:rsidRPr="00E605A3">
        <w:lastRenderedPageBreak/>
        <w:t xml:space="preserve">relating to any legal, regulatory, governance, information governance, or confidentiality obligations on the Authority; and/or </w:t>
      </w:r>
    </w:p>
    <w:p w14:paraId="2F568055" w14:textId="77777777" w:rsidR="000B6F27" w:rsidRPr="00E605A3" w:rsidRDefault="000B6F27" w:rsidP="001E7ECA">
      <w:pPr>
        <w:pStyle w:val="General3"/>
      </w:pPr>
      <w:r w:rsidRPr="00E605A3">
        <w:t>relating to the Authority’s membership of any indemnity and/or risk pooling arrangements.</w:t>
      </w:r>
    </w:p>
    <w:p w14:paraId="2485F993" w14:textId="0ABB8A78" w:rsidR="000B6F27" w:rsidRPr="00E605A3" w:rsidRDefault="000B6F27" w:rsidP="000B6F27">
      <w:pPr>
        <w:ind w:left="851"/>
      </w:pPr>
      <w:r w:rsidRPr="00E605A3">
        <w:t xml:space="preserve">Such transfer shall be subject to the Parties agreeing appropriate terms for such conduct of the </w:t>
      </w:r>
      <w:proofErr w:type="gramStart"/>
      <w:r w:rsidRPr="00E605A3">
        <w:t>third party</w:t>
      </w:r>
      <w:proofErr w:type="gramEnd"/>
      <w:r w:rsidRPr="00E605A3">
        <w:t xml:space="preserve"> claim by the Supplier (to include, without limitation, the right of the Authority to be informed and consulted on the ongoing conduct of the claim following such transfer</w:t>
      </w:r>
      <w:r w:rsidR="00F05628">
        <w:t>,</w:t>
      </w:r>
      <w:r w:rsidRPr="00E605A3">
        <w:t xml:space="preserve"> and any reasonable cooperation required by the Supplier from the Authority). </w:t>
      </w:r>
    </w:p>
    <w:p w14:paraId="42C434D3" w14:textId="77777777" w:rsidR="000B6F27" w:rsidRPr="00E605A3" w:rsidRDefault="000B6F27" w:rsidP="001E7ECA">
      <w:pPr>
        <w:pStyle w:val="General1"/>
      </w:pPr>
      <w:bookmarkStart w:id="361" w:name="_Ref286067337"/>
      <w:bookmarkStart w:id="362" w:name="_Toc290398301"/>
      <w:bookmarkStart w:id="363" w:name="_Toc312422915"/>
      <w:r w:rsidRPr="00E605A3">
        <w:t>Limitation of liability</w:t>
      </w:r>
      <w:bookmarkStart w:id="364" w:name="Page_75a"/>
      <w:bookmarkEnd w:id="361"/>
      <w:bookmarkEnd w:id="362"/>
      <w:bookmarkEnd w:id="363"/>
      <w:bookmarkEnd w:id="364"/>
    </w:p>
    <w:p w14:paraId="7C2B53DF" w14:textId="77777777" w:rsidR="000B6F27" w:rsidRPr="00E605A3" w:rsidRDefault="000B6F27" w:rsidP="001E7ECA">
      <w:pPr>
        <w:pStyle w:val="General2"/>
      </w:pPr>
      <w:bookmarkStart w:id="365" w:name="_Ref284338133"/>
      <w:bookmarkStart w:id="366" w:name="_Toc303949953"/>
      <w:bookmarkStart w:id="367" w:name="_Toc303950720"/>
      <w:bookmarkStart w:id="368" w:name="_Toc303951500"/>
      <w:bookmarkStart w:id="369" w:name="_Toc304135583"/>
      <w:r w:rsidRPr="00E605A3">
        <w:t>Nothing in this Contract shall exclude or restrict the liability of either Party:</w:t>
      </w:r>
      <w:bookmarkEnd w:id="365"/>
      <w:bookmarkEnd w:id="366"/>
      <w:bookmarkEnd w:id="367"/>
      <w:bookmarkEnd w:id="368"/>
      <w:bookmarkEnd w:id="369"/>
    </w:p>
    <w:p w14:paraId="253D8E52" w14:textId="77777777" w:rsidR="000B6F27" w:rsidRPr="00E605A3" w:rsidRDefault="000B6F27" w:rsidP="001E7ECA">
      <w:pPr>
        <w:pStyle w:val="General3"/>
      </w:pPr>
      <w:bookmarkStart w:id="370" w:name="_Toc303949954"/>
      <w:bookmarkStart w:id="371" w:name="_Toc303950721"/>
      <w:bookmarkStart w:id="372" w:name="_Toc303951501"/>
      <w:bookmarkStart w:id="373" w:name="_Toc304135584"/>
      <w:r w:rsidRPr="00E605A3">
        <w:t xml:space="preserve">for death or personal injury resulting from its </w:t>
      </w:r>
      <w:proofErr w:type="gramStart"/>
      <w:r w:rsidRPr="00E605A3">
        <w:t>negligence;</w:t>
      </w:r>
      <w:bookmarkEnd w:id="370"/>
      <w:bookmarkEnd w:id="371"/>
      <w:bookmarkEnd w:id="372"/>
      <w:bookmarkEnd w:id="373"/>
      <w:proofErr w:type="gramEnd"/>
    </w:p>
    <w:p w14:paraId="4589A074" w14:textId="77777777" w:rsidR="000B6F27" w:rsidRPr="00E605A3" w:rsidRDefault="000B6F27" w:rsidP="001E7ECA">
      <w:pPr>
        <w:pStyle w:val="General3"/>
      </w:pPr>
      <w:bookmarkStart w:id="374" w:name="_Toc303949955"/>
      <w:bookmarkStart w:id="375" w:name="_Toc303950722"/>
      <w:bookmarkStart w:id="376" w:name="_Toc303951502"/>
      <w:bookmarkStart w:id="377" w:name="_Toc304135585"/>
      <w:r w:rsidRPr="00E605A3">
        <w:t>for fraud or fraudulent misrepresentation; or</w:t>
      </w:r>
      <w:bookmarkEnd w:id="374"/>
      <w:bookmarkEnd w:id="375"/>
      <w:bookmarkEnd w:id="376"/>
      <w:bookmarkEnd w:id="377"/>
    </w:p>
    <w:p w14:paraId="4BDD529D" w14:textId="77777777" w:rsidR="000B6F27" w:rsidRPr="00E605A3" w:rsidRDefault="000B6F27" w:rsidP="001E7ECA">
      <w:pPr>
        <w:pStyle w:val="General3"/>
      </w:pPr>
      <w:bookmarkStart w:id="378" w:name="_Toc303949956"/>
      <w:bookmarkStart w:id="379" w:name="_Toc303950723"/>
      <w:bookmarkStart w:id="380" w:name="_Toc303951503"/>
      <w:bookmarkStart w:id="381" w:name="_Toc304135586"/>
      <w:r w:rsidRPr="00E605A3">
        <w:t>in any other circumstances where liability may not be limited or excluded under any applicable law.</w:t>
      </w:r>
      <w:bookmarkEnd w:id="378"/>
      <w:bookmarkEnd w:id="379"/>
      <w:bookmarkEnd w:id="380"/>
      <w:bookmarkEnd w:id="381"/>
    </w:p>
    <w:p w14:paraId="04B72E06" w14:textId="4C78CC2F" w:rsidR="000B6F27" w:rsidRPr="00E605A3" w:rsidRDefault="000B6F27" w:rsidP="001E7ECA">
      <w:pPr>
        <w:pStyle w:val="General2"/>
      </w:pPr>
      <w:bookmarkStart w:id="382" w:name="_Ref313008819"/>
      <w:bookmarkStart w:id="383" w:name="_Ref318788583"/>
      <w:bookmarkStart w:id="384" w:name="_Ref284338101"/>
      <w:bookmarkStart w:id="385" w:name="_Toc303949957"/>
      <w:bookmarkStart w:id="386" w:name="_Toc303950724"/>
      <w:bookmarkStart w:id="387" w:name="_Toc303951504"/>
      <w:bookmarkStart w:id="388"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290536">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290536">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290536">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290536">
        <w:t>13.5</w:t>
      </w:r>
      <w:r w:rsidRPr="00E605A3">
        <w:fldChar w:fldCharType="end"/>
      </w:r>
      <w:r w:rsidRPr="00E605A3">
        <w:t xml:space="preserve"> of this</w:t>
      </w:r>
      <w:r w:rsidR="006355E3" w:rsidRPr="00E605A3">
        <w:t xml:space="preserve"> Schedule 2</w:t>
      </w:r>
      <w:r w:rsidRPr="00E605A3">
        <w:t xml:space="preserve">, the total liability of each Party to the other under or in connection with this Contract whether arising in contract, tort, negligence, breach of statutory duty or otherwise shall be limited in aggregate to the greater of: (a) five million </w:t>
      </w:r>
      <w:r w:rsidR="004C17C8">
        <w:t>GBP</w:t>
      </w:r>
      <w:r w:rsidR="003877F3" w:rsidRPr="00E605A3">
        <w:t xml:space="preserve"> </w:t>
      </w:r>
      <w:r w:rsidRPr="00E605A3">
        <w:t>(£5,000,000); or (b) one hundred and twenty five percent (125%) of the total Contract Price paid or payable by the Authority to the Supplier for the Goods.</w:t>
      </w:r>
      <w:bookmarkEnd w:id="382"/>
      <w:r w:rsidRPr="00E605A3">
        <w:t xml:space="preserve"> </w:t>
      </w:r>
      <w:bookmarkEnd w:id="383"/>
      <w:bookmarkEnd w:id="384"/>
      <w:bookmarkEnd w:id="385"/>
      <w:bookmarkEnd w:id="386"/>
      <w:bookmarkEnd w:id="387"/>
      <w:bookmarkEnd w:id="388"/>
    </w:p>
    <w:p w14:paraId="026D5F9F" w14:textId="078F6C96" w:rsidR="000B6F27" w:rsidRPr="00E605A3" w:rsidRDefault="000B6F27" w:rsidP="001E7ECA">
      <w:pPr>
        <w:pStyle w:val="General2"/>
      </w:pPr>
      <w:bookmarkStart w:id="389" w:name="_Ref284338152"/>
      <w:bookmarkStart w:id="390" w:name="_Toc303949958"/>
      <w:bookmarkStart w:id="391" w:name="_Toc303950725"/>
      <w:bookmarkStart w:id="392" w:name="_Toc303951505"/>
      <w:bookmarkStart w:id="393" w:name="_Toc304135588"/>
      <w:bookmarkStart w:id="394" w:name="_Ref318706960"/>
      <w:r w:rsidRPr="00E605A3">
        <w:t>There shall be no right to claim losses, damages and/or other costs and expenses under or in connection with this Contract</w:t>
      </w:r>
      <w:r w:rsidR="00F05628">
        <w:t>,</w:t>
      </w:r>
      <w:r w:rsidRPr="00E605A3">
        <w:t xml:space="preserve"> whether arising in contract (to include, without limitation, under any relevant indemnity), tort, negligence, breach of statutory duty or otherwise</w:t>
      </w:r>
      <w:r w:rsidR="00F05628">
        <w:t>,</w:t>
      </w:r>
      <w:r w:rsidRPr="00E605A3">
        <w:t xml:space="preserve"> to the extent that any losses, damages and/or other costs and expenses claimed are in respect of loss of production, loss of business opportunity or are in respect of indirect loss of any nature suffered or alleged.</w:t>
      </w:r>
      <w:bookmarkEnd w:id="389"/>
      <w:bookmarkEnd w:id="390"/>
      <w:bookmarkEnd w:id="391"/>
      <w:bookmarkEnd w:id="392"/>
      <w:bookmarkEnd w:id="393"/>
      <w:bookmarkEnd w:id="394"/>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1E7ECA">
      <w:pPr>
        <w:pStyle w:val="General3"/>
      </w:pPr>
      <w:r w:rsidRPr="00E605A3">
        <w:t xml:space="preserve">extra costs incurred purchasing replacement or alternative </w:t>
      </w:r>
      <w:proofErr w:type="gramStart"/>
      <w:r w:rsidRPr="00E605A3">
        <w:t>goods;</w:t>
      </w:r>
      <w:proofErr w:type="gramEnd"/>
      <w:r w:rsidRPr="00E605A3">
        <w:t xml:space="preserve"> </w:t>
      </w:r>
    </w:p>
    <w:p w14:paraId="68653A7E" w14:textId="77777777" w:rsidR="000B6F27" w:rsidRPr="00E605A3" w:rsidRDefault="000B6F27" w:rsidP="001E7ECA">
      <w:pPr>
        <w:pStyle w:val="General3"/>
      </w:pPr>
      <w:r w:rsidRPr="00E605A3">
        <w:t xml:space="preserve">costs incurred in relation to any product </w:t>
      </w:r>
      <w:proofErr w:type="gramStart"/>
      <w:r w:rsidRPr="00E605A3">
        <w:t>recall;</w:t>
      </w:r>
      <w:proofErr w:type="gramEnd"/>
      <w:r w:rsidRPr="00E605A3">
        <w:t xml:space="preserve"> </w:t>
      </w:r>
    </w:p>
    <w:p w14:paraId="0E81DC14" w14:textId="77777777" w:rsidR="000B6F27" w:rsidRPr="00E605A3" w:rsidRDefault="000B6F27" w:rsidP="001E7ECA">
      <w:pPr>
        <w:pStyle w:val="General3"/>
      </w:pPr>
      <w:r w:rsidRPr="00E605A3">
        <w:t xml:space="preserve">costs associated with advising, screening, testing, treating, retreating or otherwise providing healthcare to </w:t>
      </w:r>
      <w:proofErr w:type="gramStart"/>
      <w:r w:rsidRPr="00E605A3">
        <w:t>patients;</w:t>
      </w:r>
      <w:proofErr w:type="gramEnd"/>
      <w:r w:rsidRPr="00E605A3">
        <w:t xml:space="preserve"> </w:t>
      </w:r>
    </w:p>
    <w:p w14:paraId="26E498C0" w14:textId="77777777" w:rsidR="000B6F27" w:rsidRPr="00E605A3" w:rsidRDefault="000B6F27" w:rsidP="001E7ECA">
      <w:pPr>
        <w:pStyle w:val="General3"/>
      </w:pPr>
      <w:r w:rsidRPr="00E605A3">
        <w:t>the costs of extra management time; and/or</w:t>
      </w:r>
    </w:p>
    <w:p w14:paraId="2AC4BB0B" w14:textId="77777777" w:rsidR="000B6F27" w:rsidRPr="00E605A3" w:rsidRDefault="000B6F27" w:rsidP="001E7ECA">
      <w:pPr>
        <w:pStyle w:val="General3"/>
      </w:pPr>
      <w:r w:rsidRPr="00E605A3">
        <w:lastRenderedPageBreak/>
        <w:t>loss of income due to an inability t</w:t>
      </w:r>
      <w:r w:rsidR="00E936F2">
        <w:t>o provide health care services,</w:t>
      </w:r>
    </w:p>
    <w:p w14:paraId="58485ECD" w14:textId="77777777" w:rsidR="000B6F27" w:rsidRPr="00E605A3" w:rsidRDefault="000B6F27" w:rsidP="00C1699B">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95" w:name="_Toc303949959"/>
      <w:bookmarkStart w:id="396" w:name="_Toc303950726"/>
      <w:bookmarkStart w:id="397" w:name="_Toc303951506"/>
      <w:bookmarkStart w:id="398" w:name="_Toc304135589"/>
      <w:r w:rsidRPr="00E605A3">
        <w:t>n connection with this Contract.</w:t>
      </w:r>
    </w:p>
    <w:p w14:paraId="6B69B516" w14:textId="77777777" w:rsidR="000B6F27" w:rsidRPr="00E605A3" w:rsidRDefault="000B6F27" w:rsidP="001E7ECA">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95"/>
      <w:bookmarkEnd w:id="396"/>
      <w:bookmarkEnd w:id="397"/>
      <w:bookmarkEnd w:id="398"/>
    </w:p>
    <w:p w14:paraId="51550C4B" w14:textId="77777777" w:rsidR="000B6F27" w:rsidRPr="00E605A3" w:rsidRDefault="000B6F27" w:rsidP="001E7ECA">
      <w:pPr>
        <w:pStyle w:val="General2"/>
      </w:pPr>
      <w:bookmarkStart w:id="399" w:name="_Ref318706845"/>
      <w:bookmarkStart w:id="400" w:name="_Ref313008585"/>
      <w:r w:rsidRPr="00E605A3">
        <w:t>If the total Contract Price paid or payable by the Authority to the Supplier over the Term:</w:t>
      </w:r>
      <w:bookmarkEnd w:id="399"/>
    </w:p>
    <w:p w14:paraId="46C58A76" w14:textId="297D53D1" w:rsidR="000B6F27" w:rsidRPr="00E605A3" w:rsidRDefault="000B6F27" w:rsidP="001E7ECA">
      <w:pPr>
        <w:pStyle w:val="General3"/>
      </w:pPr>
      <w:bookmarkStart w:id="401" w:name="_Ref357758987"/>
      <w:r w:rsidRPr="00E605A3">
        <w:t xml:space="preserve">is less than or equal to one million </w:t>
      </w:r>
      <w:r w:rsidR="004C17C8">
        <w:t>GBP</w:t>
      </w:r>
      <w:r w:rsidRPr="00E605A3">
        <w:t xml:space="preserve"> (£1,000,000),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xml:space="preserve"> shall be replaced with one million </w:t>
      </w:r>
      <w:r w:rsidR="004C17C8">
        <w:t>GBP</w:t>
      </w:r>
      <w:r w:rsidRPr="00E605A3">
        <w:t xml:space="preserve"> (£1,000,000</w:t>
      </w:r>
      <w:proofErr w:type="gramStart"/>
      <w:r w:rsidRPr="00E605A3">
        <w:t>);</w:t>
      </w:r>
      <w:bookmarkEnd w:id="401"/>
      <w:proofErr w:type="gramEnd"/>
    </w:p>
    <w:p w14:paraId="235DBC51" w14:textId="0ADE2D93" w:rsidR="000B6F27" w:rsidRPr="00E605A3" w:rsidRDefault="000B6F27" w:rsidP="001E7ECA">
      <w:pPr>
        <w:pStyle w:val="General3"/>
      </w:pPr>
      <w:r w:rsidRPr="00E605A3">
        <w:t xml:space="preserve">is less than or equal to three million </w:t>
      </w:r>
      <w:r w:rsidR="004C17C8">
        <w:t>GBP</w:t>
      </w:r>
      <w:r w:rsidRPr="00E605A3">
        <w:t xml:space="preserve"> (£3,000,000) but greater than one million </w:t>
      </w:r>
      <w:r w:rsidR="004C17C8">
        <w:t>GBP</w:t>
      </w:r>
      <w:r w:rsidRPr="00E605A3">
        <w:t xml:space="preserve"> (£1,000,000),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xml:space="preserve"> shall be replaced with three million </w:t>
      </w:r>
      <w:r w:rsidR="004C17C8">
        <w:t>GBP</w:t>
      </w:r>
      <w:r w:rsidRPr="00E605A3">
        <w:t xml:space="preserve"> (£3,000,000);</w:t>
      </w:r>
    </w:p>
    <w:p w14:paraId="5E0E3508" w14:textId="1BB31123" w:rsidR="000B6F27" w:rsidRPr="00E605A3" w:rsidRDefault="000B6F27" w:rsidP="001E7ECA">
      <w:pPr>
        <w:pStyle w:val="General3"/>
      </w:pPr>
      <w:r w:rsidRPr="00E605A3">
        <w:t xml:space="preserve">is equal to, exceeds or will exceed ten million </w:t>
      </w:r>
      <w:r w:rsidR="004C17C8">
        <w:t>GBP</w:t>
      </w:r>
      <w:r w:rsidRPr="00E605A3">
        <w:t xml:space="preserve"> (£10,000,000), but is less than fifty million </w:t>
      </w:r>
      <w:r w:rsidR="004C17C8">
        <w:t>GBP</w:t>
      </w:r>
      <w:r w:rsidRPr="00E605A3">
        <w:t xml:space="preserve"> (£50,000,000),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xml:space="preserve"> shall be replaced with ten million </w:t>
      </w:r>
      <w:r w:rsidR="004C17C8">
        <w:t>GBP</w:t>
      </w:r>
      <w:r w:rsidRPr="00E605A3">
        <w:t xml:space="preserve">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w:t>
      </w:r>
      <w:r w:rsidR="00F05628">
        <w:t>or</w:t>
      </w:r>
      <w:r w:rsidR="00F05628" w:rsidRPr="00E605A3">
        <w:t xml:space="preserve"> </w:t>
      </w:r>
    </w:p>
    <w:p w14:paraId="62156A4B" w14:textId="5EB70404" w:rsidR="000B6F27" w:rsidRPr="00E605A3" w:rsidRDefault="000B6F27" w:rsidP="001E7ECA">
      <w:pPr>
        <w:pStyle w:val="General3"/>
      </w:pPr>
      <w:r w:rsidRPr="00E605A3">
        <w:t xml:space="preserve">is equal to, exceeds or will exceed fifty million </w:t>
      </w:r>
      <w:r w:rsidR="004C17C8">
        <w:t>GBP</w:t>
      </w:r>
      <w:r w:rsidRPr="00E605A3">
        <w:t xml:space="preserve"> (£50,000,000), then the figure of five million </w:t>
      </w:r>
      <w:r w:rsidR="004C17C8">
        <w:t>GBP</w:t>
      </w:r>
      <w:r w:rsidRPr="00E605A3">
        <w:t xml:space="preserve"> (£5,000,000) at Clause </w:t>
      </w:r>
      <w:r w:rsidRPr="00E605A3">
        <w:fldChar w:fldCharType="begin"/>
      </w:r>
      <w:r w:rsidRPr="00E605A3">
        <w:instrText xml:space="preserve"> REF _Ref313008819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xml:space="preserve"> shall be replaced with fifty million </w:t>
      </w:r>
      <w:r w:rsidR="004C17C8">
        <w:t>GBP</w:t>
      </w:r>
      <w:r w:rsidRPr="00E605A3">
        <w:t xml:space="preserve">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290536">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693F510C" w:rsidR="000B6F27" w:rsidRPr="00E605A3" w:rsidRDefault="003877F3" w:rsidP="001E7ECA">
      <w:pPr>
        <w:pStyle w:val="General2"/>
      </w:pPr>
      <w:bookmarkStart w:id="402" w:name="_Toc303949960"/>
      <w:bookmarkStart w:id="403" w:name="_Toc303950727"/>
      <w:bookmarkStart w:id="404" w:name="_Toc303951507"/>
      <w:bookmarkStart w:id="405" w:name="_Toc304135590"/>
      <w:bookmarkEnd w:id="400"/>
      <w:r>
        <w:t xml:space="preserve">This </w:t>
      </w:r>
      <w:r w:rsidR="000B6F27" w:rsidRPr="00E605A3">
        <w:t xml:space="preserve">Clause </w:t>
      </w:r>
      <w:r w:rsidR="000B6F27" w:rsidRPr="00E605A3">
        <w:fldChar w:fldCharType="begin"/>
      </w:r>
      <w:r w:rsidR="000B6F27" w:rsidRPr="00E605A3">
        <w:instrText xml:space="preserve"> REF _Ref286067337 \r \h  \* MERGEFORMAT </w:instrText>
      </w:r>
      <w:r w:rsidR="000B6F27" w:rsidRPr="00E605A3">
        <w:fldChar w:fldCharType="separate"/>
      </w:r>
      <w:r w:rsidR="00290536">
        <w:t>13</w:t>
      </w:r>
      <w:r w:rsidR="000B6F27" w:rsidRPr="00E605A3">
        <w:fldChar w:fldCharType="end"/>
      </w:r>
      <w:r w:rsidR="000B6F27" w:rsidRPr="00E605A3">
        <w:t xml:space="preserve"> shall survive the expiry of or earlier termination of this Contract for any reason.</w:t>
      </w:r>
      <w:bookmarkEnd w:id="402"/>
      <w:bookmarkEnd w:id="403"/>
      <w:bookmarkEnd w:id="404"/>
      <w:bookmarkEnd w:id="405"/>
    </w:p>
    <w:p w14:paraId="6E41332E" w14:textId="77777777" w:rsidR="000B6F27" w:rsidRPr="00E605A3" w:rsidRDefault="000B6F27" w:rsidP="001E7ECA">
      <w:pPr>
        <w:pStyle w:val="General1"/>
      </w:pPr>
      <w:bookmarkStart w:id="406" w:name="_Ref286067522"/>
      <w:bookmarkStart w:id="407" w:name="_Toc290398302"/>
      <w:bookmarkStart w:id="408" w:name="_Toc312422916"/>
      <w:r w:rsidRPr="00E605A3">
        <w:t>Insurance</w:t>
      </w:r>
      <w:bookmarkStart w:id="409" w:name="Page_76"/>
      <w:bookmarkEnd w:id="406"/>
      <w:bookmarkEnd w:id="407"/>
      <w:bookmarkEnd w:id="408"/>
      <w:bookmarkEnd w:id="409"/>
    </w:p>
    <w:p w14:paraId="56555595" w14:textId="14677A73" w:rsidR="000B6F27" w:rsidRPr="00E605A3" w:rsidRDefault="00BF0193" w:rsidP="001E7ECA">
      <w:pPr>
        <w:pStyle w:val="General2"/>
      </w:pPr>
      <w:bookmarkStart w:id="410" w:name="_Ref350509574"/>
      <w:bookmarkStart w:id="411" w:name="_Ref361135238"/>
      <w:bookmarkStart w:id="412" w:name="_Toc303949961"/>
      <w:bookmarkStart w:id="413" w:name="_Toc303950728"/>
      <w:bookmarkStart w:id="414" w:name="_Toc303951508"/>
      <w:bookmarkStart w:id="415" w:name="_Toc304135591"/>
      <w:bookmarkStart w:id="416" w:name="_Ref348698038"/>
      <w:bookmarkStart w:id="417"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290536">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w:t>
      </w:r>
      <w:r w:rsidR="00F05628">
        <w:t>,</w:t>
      </w:r>
      <w:r w:rsidR="000B6F27" w:rsidRPr="00E605A3">
        <w:t xml:space="preserve"> at its own cost with a reputable commercial insurer, insurance arrangements in respect of employer’s liability, public liability and product liability in accordance with Good Industry Practice with the minimum cover per claim of the greater of five million </w:t>
      </w:r>
      <w:r w:rsidR="004C17C8">
        <w:t>GBP</w:t>
      </w:r>
      <w:r w:rsidR="000B6F27" w:rsidRPr="00E605A3">
        <w:t xml:space="preserve"> </w:t>
      </w:r>
      <w:r w:rsidR="000B6F27" w:rsidRPr="00E605A3">
        <w:lastRenderedPageBreak/>
        <w:t>(£5,000,000) or any sum as required by Law unless otherwise agreed with the Authority in writing.</w:t>
      </w:r>
      <w:bookmarkEnd w:id="410"/>
      <w:bookmarkEnd w:id="411"/>
    </w:p>
    <w:p w14:paraId="22C1284C" w14:textId="56F4E9F5" w:rsidR="000B6F27" w:rsidRPr="00E605A3" w:rsidRDefault="000B6F27" w:rsidP="001E7ECA">
      <w:pPr>
        <w:pStyle w:val="General2"/>
      </w:pPr>
      <w:bookmarkStart w:id="418" w:name="_Ref350509504"/>
      <w:bookmarkEnd w:id="412"/>
      <w:bookmarkEnd w:id="413"/>
      <w:bookmarkEnd w:id="414"/>
      <w:bookmarkEnd w:id="415"/>
      <w:bookmarkEnd w:id="416"/>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418"/>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290536">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1E7ECA">
      <w:pPr>
        <w:pStyle w:val="General2"/>
      </w:pPr>
      <w:bookmarkStart w:id="419" w:name="_Toc303949967"/>
      <w:bookmarkStart w:id="420" w:name="_Toc303950734"/>
      <w:bookmarkStart w:id="421" w:name="_Toc303951514"/>
      <w:bookmarkStart w:id="422"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419"/>
      <w:bookmarkEnd w:id="420"/>
      <w:bookmarkEnd w:id="421"/>
      <w:bookmarkEnd w:id="422"/>
    </w:p>
    <w:p w14:paraId="437634A3" w14:textId="77777777" w:rsidR="000B6F27" w:rsidRPr="00E605A3" w:rsidRDefault="000B6F27" w:rsidP="001E7ECA">
      <w:pPr>
        <w:pStyle w:val="General2"/>
      </w:pPr>
      <w:bookmarkStart w:id="423" w:name="_Toc303949968"/>
      <w:bookmarkStart w:id="424" w:name="_Toc303950735"/>
      <w:bookmarkStart w:id="425" w:name="_Toc303951515"/>
      <w:bookmarkStart w:id="426"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23"/>
      <w:bookmarkEnd w:id="424"/>
      <w:bookmarkEnd w:id="425"/>
      <w:bookmarkEnd w:id="426"/>
    </w:p>
    <w:p w14:paraId="28CE2AFB" w14:textId="452EED85" w:rsidR="000B6F27" w:rsidRPr="00E605A3" w:rsidRDefault="000B6F27" w:rsidP="001E7ECA">
      <w:pPr>
        <w:pStyle w:val="General2"/>
      </w:pPr>
      <w:bookmarkStart w:id="427" w:name="_Toc303949969"/>
      <w:bookmarkStart w:id="428" w:name="_Toc303950736"/>
      <w:bookmarkStart w:id="429" w:name="_Toc303951516"/>
      <w:bookmarkStart w:id="430" w:name="_Toc304135599"/>
      <w:r w:rsidRPr="00E605A3">
        <w:t xml:space="preserve">The Supplier shall from time to time and in any event within five (5) Business Days of written demand provide documentary evidence to the Authority that insurance arrangements taken out by the Supplier pursuant to </w:t>
      </w:r>
      <w:r w:rsidR="00D32BF6">
        <w:t xml:space="preserve">this </w:t>
      </w:r>
      <w:r w:rsidRPr="00E605A3">
        <w:t xml:space="preserve">Clause </w:t>
      </w:r>
      <w:r w:rsidRPr="00E605A3">
        <w:fldChar w:fldCharType="begin"/>
      </w:r>
      <w:r w:rsidRPr="00E605A3">
        <w:instrText xml:space="preserve"> REF _Ref286067522 \r \h  \* MERGEFORMAT </w:instrText>
      </w:r>
      <w:r w:rsidRPr="00E605A3">
        <w:fldChar w:fldCharType="separate"/>
      </w:r>
      <w:r w:rsidR="00290536">
        <w:t>14</w:t>
      </w:r>
      <w:r w:rsidRPr="00E605A3">
        <w:fldChar w:fldCharType="end"/>
      </w:r>
      <w:r w:rsidRPr="00E605A3">
        <w:t xml:space="preserve"> are fully maintained and that any premiums on them and/or contributions in respect of them (if any) are fully paid.</w:t>
      </w:r>
      <w:bookmarkEnd w:id="427"/>
      <w:bookmarkEnd w:id="428"/>
      <w:bookmarkEnd w:id="429"/>
      <w:bookmarkEnd w:id="430"/>
    </w:p>
    <w:p w14:paraId="0853A9E4" w14:textId="77777777" w:rsidR="000B6F27" w:rsidRPr="00E605A3" w:rsidRDefault="000B6F27" w:rsidP="001E7ECA">
      <w:pPr>
        <w:pStyle w:val="General2"/>
      </w:pPr>
      <w:bookmarkStart w:id="431" w:name="_Toc303949970"/>
      <w:bookmarkStart w:id="432" w:name="_Toc303950737"/>
      <w:bookmarkStart w:id="433" w:name="_Toc303951517"/>
      <w:bookmarkStart w:id="434" w:name="_Toc304135600"/>
      <w:r w:rsidRPr="00E605A3">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E605A3">
        <w:t>twenty one</w:t>
      </w:r>
      <w:proofErr w:type="gramEnd"/>
      <w:r w:rsidRPr="00E605A3">
        <w:t xml:space="preserve"> (21) years from termination or expiry of this Contract or until such earlier date as that liability may reasonably be considered to have ceased to exist.</w:t>
      </w:r>
      <w:bookmarkEnd w:id="431"/>
      <w:bookmarkEnd w:id="432"/>
      <w:bookmarkEnd w:id="433"/>
      <w:bookmarkEnd w:id="434"/>
    </w:p>
    <w:p w14:paraId="0CA946FB" w14:textId="77777777" w:rsidR="000B6F27" w:rsidRPr="00E605A3" w:rsidRDefault="000B6F27" w:rsidP="001E7ECA">
      <w:pPr>
        <w:pStyle w:val="General1"/>
      </w:pPr>
      <w:bookmarkStart w:id="435" w:name="_Toc290398303"/>
      <w:bookmarkStart w:id="436" w:name="_Toc312422917"/>
      <w:bookmarkStart w:id="437" w:name="_Ref323651239"/>
      <w:bookmarkStart w:id="438" w:name="_Ref350762021"/>
      <w:bookmarkStart w:id="439" w:name="_Ref283300380"/>
      <w:bookmarkEnd w:id="417"/>
      <w:r w:rsidRPr="00E605A3">
        <w:t>Term and termination</w:t>
      </w:r>
      <w:bookmarkStart w:id="440" w:name="Page_77"/>
      <w:bookmarkEnd w:id="435"/>
      <w:bookmarkEnd w:id="436"/>
      <w:bookmarkEnd w:id="437"/>
      <w:bookmarkEnd w:id="438"/>
      <w:bookmarkEnd w:id="440"/>
    </w:p>
    <w:p w14:paraId="5514B2AB" w14:textId="77777777" w:rsidR="000B6F27" w:rsidRPr="00E605A3" w:rsidRDefault="000B6F27" w:rsidP="001E7ECA">
      <w:pPr>
        <w:pStyle w:val="General2"/>
      </w:pPr>
      <w:bookmarkStart w:id="441" w:name="_Toc303949971"/>
      <w:bookmarkStart w:id="442" w:name="_Toc303950738"/>
      <w:bookmarkStart w:id="443" w:name="_Toc303951518"/>
      <w:bookmarkStart w:id="444" w:name="_Toc304135601"/>
      <w:r w:rsidRPr="00E605A3">
        <w:t>This Contract shall commence on the Commencement Date and, unless terminated earlier in accordance with the terms of this Contract or the general law, shall continue until the end of the Term.</w:t>
      </w:r>
      <w:bookmarkEnd w:id="441"/>
      <w:bookmarkEnd w:id="442"/>
      <w:bookmarkEnd w:id="443"/>
      <w:bookmarkEnd w:id="444"/>
      <w:r w:rsidRPr="00E605A3">
        <w:t xml:space="preserve"> </w:t>
      </w:r>
    </w:p>
    <w:p w14:paraId="14F5D610" w14:textId="2ED7BF5B" w:rsidR="000B6F27" w:rsidRPr="00E605A3" w:rsidRDefault="000B6F27" w:rsidP="001E7ECA">
      <w:pPr>
        <w:pStyle w:val="General2"/>
      </w:pPr>
      <w:bookmarkStart w:id="445" w:name="_Ref348702851"/>
      <w:bookmarkStart w:id="446" w:name="_Ref323826028"/>
      <w:bookmarkStart w:id="447" w:name="_Ref261971971"/>
      <w:bookmarkStart w:id="448" w:name="_Toc303949973"/>
      <w:bookmarkStart w:id="449" w:name="_Toc303950740"/>
      <w:bookmarkStart w:id="450" w:name="_Toc303951520"/>
      <w:bookmarkStart w:id="451"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290536">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w:t>
      </w:r>
      <w:r w:rsidRPr="00E605A3">
        <w:lastRenderedPageBreak/>
        <w:t>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290536">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45"/>
    </w:p>
    <w:p w14:paraId="3621DC76" w14:textId="77777777" w:rsidR="000B6F27" w:rsidRPr="00E605A3" w:rsidRDefault="000B6F27" w:rsidP="001E7ECA">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E605A3">
        <w:t>Party;</w:t>
      </w:r>
      <w:proofErr w:type="gramEnd"/>
      <w:r w:rsidRPr="00E605A3">
        <w:t xml:space="preserve"> </w:t>
      </w:r>
    </w:p>
    <w:p w14:paraId="4C135AA1" w14:textId="7FB6EC0D" w:rsidR="000B6F27" w:rsidRPr="00E605A3" w:rsidRDefault="000B6F27" w:rsidP="001E7ECA">
      <w:pPr>
        <w:pStyle w:val="General3"/>
      </w:pPr>
      <w:r w:rsidRPr="00E605A3">
        <w:t>comply with such Remedial Proposal (including, without limitation, as to its timescales for implementation, which shall be thirty (30) days unless otherwise agreed between the Parties); or</w:t>
      </w:r>
    </w:p>
    <w:p w14:paraId="1D88C26F" w14:textId="77777777" w:rsidR="000B6F27" w:rsidRPr="00E605A3" w:rsidRDefault="000B6F27" w:rsidP="001E7ECA">
      <w:pPr>
        <w:pStyle w:val="General3"/>
      </w:pPr>
      <w:r w:rsidRPr="00E605A3">
        <w:t xml:space="preserve">remedy the default or breach notwithstanding the implementation of such Remedial Proposal in accordance with the agreed timescales for implementation, </w:t>
      </w:r>
    </w:p>
    <w:p w14:paraId="2297DE0A" w14:textId="700EE9B6"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290536">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46"/>
      <w:r w:rsidRPr="00E605A3">
        <w:rPr>
          <w:w w:val="0"/>
        </w:rPr>
        <w:t xml:space="preserve"> </w:t>
      </w:r>
    </w:p>
    <w:p w14:paraId="372DE493" w14:textId="77777777" w:rsidR="000B6F27" w:rsidRPr="00E605A3" w:rsidRDefault="000B6F27" w:rsidP="001E7ECA">
      <w:pPr>
        <w:pStyle w:val="General2"/>
      </w:pPr>
      <w:bookmarkStart w:id="452" w:name="_Ref27145468"/>
      <w:r w:rsidRPr="00E605A3">
        <w:t>Either Party may terminate this Contract by issuing a Termination Notice to the other Party if such other Party</w:t>
      </w:r>
      <w:bookmarkStart w:id="453" w:name="_Ref348944334"/>
      <w:bookmarkStart w:id="454" w:name="_Ref261360696"/>
      <w:bookmarkStart w:id="455" w:name="_Toc303949975"/>
      <w:bookmarkStart w:id="456" w:name="_Toc303950742"/>
      <w:bookmarkStart w:id="457" w:name="_Toc303951522"/>
      <w:bookmarkStart w:id="458" w:name="_Toc304135605"/>
      <w:bookmarkEnd w:id="447"/>
      <w:bookmarkEnd w:id="448"/>
      <w:bookmarkEnd w:id="449"/>
      <w:bookmarkEnd w:id="450"/>
      <w:bookmarkEnd w:id="451"/>
      <w:r w:rsidRPr="00E605A3">
        <w:t xml:space="preserve"> commits a material breach of any of the terms of this Contract which is:</w:t>
      </w:r>
      <w:bookmarkEnd w:id="452"/>
      <w:bookmarkEnd w:id="453"/>
      <w:r w:rsidRPr="00E605A3">
        <w:t xml:space="preserve"> </w:t>
      </w:r>
    </w:p>
    <w:p w14:paraId="76A6A50E" w14:textId="77777777" w:rsidR="000B6F27" w:rsidRPr="00E605A3" w:rsidRDefault="000B6F27" w:rsidP="001E7ECA">
      <w:pPr>
        <w:pStyle w:val="General3"/>
      </w:pPr>
      <w:bookmarkStart w:id="459" w:name="_Ref350349470"/>
      <w:r w:rsidRPr="00E605A3">
        <w:t>not capable of remedy; or</w:t>
      </w:r>
      <w:bookmarkEnd w:id="459"/>
      <w:r w:rsidRPr="00E605A3">
        <w:t xml:space="preserve"> </w:t>
      </w:r>
    </w:p>
    <w:p w14:paraId="7216F920" w14:textId="77777777" w:rsidR="000B6F27" w:rsidRPr="00E605A3" w:rsidRDefault="000B6F27" w:rsidP="001E7ECA">
      <w:pPr>
        <w:pStyle w:val="General3"/>
      </w:pPr>
      <w:bookmarkStart w:id="460" w:name="_Ref348701892"/>
      <w:r w:rsidRPr="00E605A3">
        <w:t>in the case of a breach capable of remedy, which is not remedied in accordance with a Remedial Proposal</w:t>
      </w:r>
      <w:bookmarkEnd w:id="454"/>
      <w:bookmarkEnd w:id="455"/>
      <w:bookmarkEnd w:id="456"/>
      <w:bookmarkEnd w:id="457"/>
      <w:bookmarkEnd w:id="458"/>
      <w:bookmarkEnd w:id="460"/>
      <w:r w:rsidRPr="00E605A3">
        <w:t>.</w:t>
      </w:r>
    </w:p>
    <w:p w14:paraId="76604851" w14:textId="77777777" w:rsidR="000B6F27" w:rsidRPr="00E605A3" w:rsidRDefault="000B6F27" w:rsidP="001E7ECA">
      <w:pPr>
        <w:pStyle w:val="General2"/>
      </w:pPr>
      <w:bookmarkStart w:id="461" w:name="_Toc303949976"/>
      <w:bookmarkStart w:id="462" w:name="_Toc303950743"/>
      <w:bookmarkStart w:id="463" w:name="_Toc303951523"/>
      <w:bookmarkStart w:id="464" w:name="_Toc304135606"/>
      <w:r w:rsidRPr="00E605A3">
        <w:t>The Authority may terminate this Contract by issuing a Termination Notice to the Supplier if:</w:t>
      </w:r>
    </w:p>
    <w:p w14:paraId="66C349D4" w14:textId="77777777" w:rsidR="000B6F27" w:rsidRPr="00E605A3" w:rsidRDefault="000B6F27" w:rsidP="001E7ECA">
      <w:pPr>
        <w:pStyle w:val="General3"/>
      </w:pPr>
      <w:bookmarkStart w:id="465" w:name="_Ref261972244"/>
      <w:bookmarkStart w:id="466" w:name="_Toc303949977"/>
      <w:bookmarkStart w:id="467" w:name="_Toc303950744"/>
      <w:bookmarkStart w:id="468" w:name="_Toc303951524"/>
      <w:bookmarkStart w:id="469" w:name="_Toc304135607"/>
      <w:bookmarkEnd w:id="461"/>
      <w:bookmarkEnd w:id="462"/>
      <w:bookmarkEnd w:id="463"/>
      <w:bookmarkEnd w:id="464"/>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w:t>
      </w:r>
      <w:r w:rsidRPr="00E605A3">
        <w:lastRenderedPageBreak/>
        <w:t>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65"/>
      <w:bookmarkEnd w:id="466"/>
      <w:bookmarkEnd w:id="467"/>
      <w:bookmarkEnd w:id="468"/>
      <w:bookmarkEnd w:id="469"/>
      <w:r w:rsidRPr="00E605A3">
        <w:t xml:space="preserve"> </w:t>
      </w:r>
    </w:p>
    <w:p w14:paraId="6CF43456" w14:textId="77777777" w:rsidR="00352BED" w:rsidRPr="00E605A3" w:rsidRDefault="00352BED" w:rsidP="001E7ECA">
      <w:pPr>
        <w:pStyle w:val="General3"/>
      </w:pPr>
      <w:r>
        <w:t xml:space="preserve">the Licensing Authority, the Commission on Human Medicines or other relevant regulatory body advises the Authority not to use the </w:t>
      </w:r>
      <w:proofErr w:type="gramStart"/>
      <w:r>
        <w:t>Goods;</w:t>
      </w:r>
      <w:proofErr w:type="gramEnd"/>
    </w:p>
    <w:p w14:paraId="1FB06EC8" w14:textId="1E465394" w:rsidR="2A776461" w:rsidRDefault="2A776461" w:rsidP="7A23FA8A">
      <w:pPr>
        <w:pStyle w:val="General3"/>
        <w:rPr>
          <w:szCs w:val="24"/>
        </w:rPr>
      </w:pPr>
      <w:r w:rsidRPr="7A23FA8A">
        <w:t xml:space="preserve">the Supplier is in breach of Clause 1.4 of Schedule </w:t>
      </w:r>
      <w:proofErr w:type="gramStart"/>
      <w:r w:rsidRPr="7A23FA8A">
        <w:t>2;</w:t>
      </w:r>
      <w:proofErr w:type="gramEnd"/>
    </w:p>
    <w:p w14:paraId="6F88BDC7" w14:textId="77777777" w:rsidR="000B6F27" w:rsidRPr="00290536" w:rsidRDefault="000B6F27" w:rsidP="001E7ECA">
      <w:pPr>
        <w:pStyle w:val="General3"/>
      </w:pPr>
      <w:bookmarkStart w:id="470" w:name="_Ref264538114"/>
      <w:bookmarkStart w:id="471" w:name="_Toc303949978"/>
      <w:bookmarkStart w:id="472" w:name="_Toc303950745"/>
      <w:bookmarkStart w:id="473" w:name="_Toc303951525"/>
      <w:bookmarkStart w:id="474" w:name="_Toc304135608"/>
      <w: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w:t>
      </w:r>
      <w:r w:rsidRPr="00290536">
        <w:t>this Contract or the reputation of the Authority;</w:t>
      </w:r>
      <w:bookmarkEnd w:id="470"/>
      <w:bookmarkEnd w:id="471"/>
      <w:bookmarkEnd w:id="472"/>
      <w:bookmarkEnd w:id="473"/>
      <w:bookmarkEnd w:id="474"/>
      <w:r w:rsidRPr="00290536">
        <w:t xml:space="preserve"> </w:t>
      </w:r>
    </w:p>
    <w:p w14:paraId="6BE562EB" w14:textId="3EFA0EA9" w:rsidR="000B6F27" w:rsidRPr="00290536" w:rsidRDefault="000B6F27" w:rsidP="7A23FA8A">
      <w:pPr>
        <w:pStyle w:val="General3"/>
      </w:pPr>
      <w:bookmarkStart w:id="475" w:name="_Ref348944403"/>
      <w:r w:rsidRPr="00290536">
        <w:t xml:space="preserve">the Supplier purports to assign, Sub-contract, novate, create a trust in or otherwise transfer or dispose of this Contract in breach of Clause </w:t>
      </w:r>
      <w:r w:rsidR="28DA4F49" w:rsidRPr="00290536">
        <w:t>29.1</w:t>
      </w:r>
      <w:r w:rsidRPr="00290536">
        <w:t xml:space="preserve"> of this</w:t>
      </w:r>
      <w:r w:rsidR="006355E3" w:rsidRPr="00290536">
        <w:t xml:space="preserve"> Schedule </w:t>
      </w:r>
      <w:proofErr w:type="gramStart"/>
      <w:r w:rsidR="006355E3" w:rsidRPr="00290536">
        <w:t>2</w:t>
      </w:r>
      <w:r w:rsidRPr="00290536">
        <w:t>;</w:t>
      </w:r>
      <w:bookmarkEnd w:id="475"/>
      <w:proofErr w:type="gramEnd"/>
      <w:r w:rsidRPr="00290536">
        <w:t xml:space="preserve"> </w:t>
      </w:r>
    </w:p>
    <w:p w14:paraId="5A10B34D" w14:textId="289B1C48" w:rsidR="000B6F27" w:rsidRPr="00E605A3" w:rsidRDefault="000B6F27" w:rsidP="001E7ECA">
      <w:pPr>
        <w:pStyle w:val="General3"/>
      </w:pPr>
      <w:bookmarkStart w:id="476" w:name="_Ref264538144"/>
      <w:bookmarkStart w:id="477" w:name="_Toc303949981"/>
      <w:bookmarkStart w:id="478" w:name="_Toc303950748"/>
      <w:bookmarkStart w:id="479" w:name="_Toc303951528"/>
      <w:bookmarkStart w:id="480" w:name="_Toc304135611"/>
      <w:bookmarkStart w:id="481" w:name="_Ref20743920"/>
      <w:r>
        <w:t>pursuant to and in accordance with the Key Provisions and Clauses</w:t>
      </w:r>
      <w:r w:rsidR="00F22CB1">
        <w:t xml:space="preserve"> </w:t>
      </w:r>
      <w:r>
        <w:fldChar w:fldCharType="begin"/>
      </w:r>
      <w:r>
        <w:instrText xml:space="preserve"> REF _Ref40779348 \r \h </w:instrText>
      </w:r>
      <w:r>
        <w:fldChar w:fldCharType="separate"/>
      </w:r>
      <w:r w:rsidR="00290536">
        <w:t>9.4</w:t>
      </w:r>
      <w:r>
        <w:fldChar w:fldCharType="end"/>
      </w:r>
      <w:r w:rsidR="00890F9E">
        <w:t xml:space="preserve"> of Schedule 1 and</w:t>
      </w:r>
      <w:r>
        <w:t xml:space="preserve"> </w:t>
      </w:r>
      <w:r>
        <w:fldChar w:fldCharType="begin"/>
      </w:r>
      <w:r>
        <w:instrText xml:space="preserve"> REF _Ref318802643 \r \h  \* MERGEFORMAT </w:instrText>
      </w:r>
      <w:r>
        <w:fldChar w:fldCharType="separate"/>
      </w:r>
      <w:r w:rsidR="00290536">
        <w:t>15.5</w:t>
      </w:r>
      <w:r>
        <w:fldChar w:fldCharType="end"/>
      </w:r>
      <w:r>
        <w:t xml:space="preserve">, </w:t>
      </w:r>
      <w:r>
        <w:fldChar w:fldCharType="begin"/>
      </w:r>
      <w:r>
        <w:instrText xml:space="preserve"> REF _Ref286163184 \r \h  \* MERGEFORMAT </w:instrText>
      </w:r>
      <w:r>
        <w:fldChar w:fldCharType="separate"/>
      </w:r>
      <w:r w:rsidR="00290536">
        <w:t>23.8</w:t>
      </w:r>
      <w:r>
        <w:fldChar w:fldCharType="end"/>
      </w:r>
      <w:r>
        <w:t xml:space="preserve">; </w:t>
      </w:r>
      <w:r>
        <w:fldChar w:fldCharType="begin"/>
      </w:r>
      <w:r>
        <w:instrText xml:space="preserve"> REF _Ref286068827 \r \h  \* MERGEFORMAT </w:instrText>
      </w:r>
      <w:r>
        <w:fldChar w:fldCharType="separate"/>
      </w:r>
      <w:r w:rsidR="00290536">
        <w:t>25.2</w:t>
      </w:r>
      <w:r>
        <w:fldChar w:fldCharType="end"/>
      </w:r>
      <w:r>
        <w:t xml:space="preserve">; </w:t>
      </w:r>
      <w:r>
        <w:fldChar w:fldCharType="begin"/>
      </w:r>
      <w:r>
        <w:instrText xml:space="preserve"> REF _Ref286163234 \r \h  \* MERGEFORMAT </w:instrText>
      </w:r>
      <w:r>
        <w:fldChar w:fldCharType="separate"/>
      </w:r>
      <w:r w:rsidR="00290536">
        <w:t>25.4</w:t>
      </w:r>
      <w:r>
        <w:fldChar w:fldCharType="end"/>
      </w:r>
      <w:r>
        <w:t xml:space="preserve"> and </w:t>
      </w:r>
      <w:r w:rsidR="13F18A66">
        <w:t>30.2</w:t>
      </w:r>
      <w:r>
        <w:t xml:space="preserve"> of this</w:t>
      </w:r>
      <w:r w:rsidR="006355E3">
        <w:t xml:space="preserve"> Schedule 2</w:t>
      </w:r>
      <w:bookmarkEnd w:id="476"/>
      <w:bookmarkEnd w:id="477"/>
      <w:bookmarkEnd w:id="478"/>
      <w:bookmarkEnd w:id="479"/>
      <w:bookmarkEnd w:id="480"/>
      <w:r>
        <w:t>; or</w:t>
      </w:r>
      <w:bookmarkEnd w:id="481"/>
      <w:r>
        <w:t xml:space="preserve"> </w:t>
      </w:r>
    </w:p>
    <w:p w14:paraId="4DBB7A65" w14:textId="3C438BCD" w:rsidR="000B6F27" w:rsidRPr="00E605A3" w:rsidRDefault="000B6F27" w:rsidP="001E7ECA">
      <w:pPr>
        <w:pStyle w:val="General3"/>
      </w:pPr>
      <w:r>
        <w:t xml:space="preserve">the warranty given by the Supplier pursuant to Clause </w:t>
      </w:r>
      <w:r>
        <w:fldChar w:fldCharType="begin"/>
      </w:r>
      <w:r>
        <w:instrText xml:space="preserve"> REF _Ref391381585 \r \h  \* MERGEFORMAT </w:instrText>
      </w:r>
      <w:r>
        <w:fldChar w:fldCharType="separate"/>
      </w:r>
      <w:r w:rsidR="00290536">
        <w:t>10.5</w:t>
      </w:r>
      <w:r>
        <w:fldChar w:fldCharType="end"/>
      </w:r>
      <w:r>
        <w:t xml:space="preserve"> of this</w:t>
      </w:r>
      <w:r w:rsidR="006355E3">
        <w:t xml:space="preserve"> Schedule 2</w:t>
      </w:r>
      <w:r>
        <w:t xml:space="preserve"> is materially untrue, the Supplier commits a material breach of its obligation to notify the Authority of any Occasion of Tax Non-Compliance as required by Clause </w:t>
      </w:r>
      <w:r>
        <w:fldChar w:fldCharType="begin"/>
      </w:r>
      <w:r>
        <w:instrText xml:space="preserve"> REF _Ref391381585 \r \h  \* MERGEFORMAT </w:instrText>
      </w:r>
      <w:r>
        <w:fldChar w:fldCharType="separate"/>
      </w:r>
      <w:r w:rsidR="00290536">
        <w:t>10.5</w:t>
      </w:r>
      <w:r>
        <w:fldChar w:fldCharType="end"/>
      </w:r>
      <w:r>
        <w:t xml:space="preserve"> of this</w:t>
      </w:r>
      <w:r w:rsidR="006355E3">
        <w:t xml:space="preserve"> Schedule 2</w:t>
      </w:r>
      <w:r>
        <w:t xml:space="preserve">, or the Supplier fails to provide details of proposed mitigating factors as required by Clause </w:t>
      </w:r>
      <w:r>
        <w:fldChar w:fldCharType="begin"/>
      </w:r>
      <w:r>
        <w:instrText xml:space="preserve"> REF _Ref391381585 \r \h  \* MERGEFORMAT </w:instrText>
      </w:r>
      <w:r>
        <w:fldChar w:fldCharType="separate"/>
      </w:r>
      <w:r w:rsidR="00290536">
        <w:t>10.5</w:t>
      </w:r>
      <w:r>
        <w:fldChar w:fldCharType="end"/>
      </w:r>
      <w:r>
        <w:t xml:space="preserve"> of this</w:t>
      </w:r>
      <w:r w:rsidR="006355E3">
        <w:t xml:space="preserve"> Schedule 2</w:t>
      </w:r>
      <w:r>
        <w:t xml:space="preserve"> that in the reasonable opinion of the Authority are acceptable.</w:t>
      </w:r>
    </w:p>
    <w:p w14:paraId="2C536456" w14:textId="77777777" w:rsidR="000B6F27" w:rsidRPr="00E605A3" w:rsidRDefault="000B6F27" w:rsidP="001E7ECA">
      <w:pPr>
        <w:pStyle w:val="General2"/>
      </w:pPr>
      <w:bookmarkStart w:id="482" w:name="_Ref318803153"/>
      <w:bookmarkStart w:id="483" w:name="_Ref358216592"/>
      <w:bookmarkStart w:id="484" w:name="_Ref261972026"/>
      <w:bookmarkStart w:id="485" w:name="_Ref262546102"/>
      <w:bookmarkStart w:id="486" w:name="_Toc303949982"/>
      <w:bookmarkStart w:id="487" w:name="_Toc303950749"/>
      <w:bookmarkStart w:id="488" w:name="_Toc303951529"/>
      <w:bookmarkStart w:id="489" w:name="_Toc304135612"/>
      <w:bookmarkStart w:id="490" w:name="_Ref318802643"/>
      <w:r w:rsidRPr="00E605A3">
        <w:t>If the Authority, acting reasonably, has good cause to believe that</w:t>
      </w:r>
      <w:bookmarkEnd w:id="482"/>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83"/>
      <w:r w:rsidRPr="00E605A3">
        <w:t xml:space="preserve"> </w:t>
      </w:r>
    </w:p>
    <w:p w14:paraId="163D0372" w14:textId="77777777" w:rsidR="000B6F27" w:rsidRPr="00E605A3" w:rsidRDefault="000B6F27" w:rsidP="001E7ECA">
      <w:pPr>
        <w:pStyle w:val="General3"/>
      </w:pPr>
      <w:bookmarkStart w:id="491" w:name="_Ref350349724"/>
      <w:r w:rsidRPr="00E605A3">
        <w:t xml:space="preserve">the Authority may (but shall not be obliged to) give notice to the Supplier requesting adequate financial or other security and/or </w:t>
      </w:r>
      <w:r w:rsidRPr="00E605A3">
        <w:lastRenderedPageBreak/>
        <w:t xml:space="preserve">assurances for due performance of its material obligations under this Contract on such reasonable and proportionate terms as the Authority may require within a reasonable time period as specified in such </w:t>
      </w:r>
      <w:proofErr w:type="gramStart"/>
      <w:r w:rsidRPr="00E605A3">
        <w:t>notice</w:t>
      </w:r>
      <w:bookmarkEnd w:id="491"/>
      <w:r w:rsidRPr="00E605A3">
        <w:t>;</w:t>
      </w:r>
      <w:proofErr w:type="gramEnd"/>
      <w:r w:rsidRPr="00E605A3">
        <w:t xml:space="preserve"> </w:t>
      </w:r>
    </w:p>
    <w:p w14:paraId="3DB9FBD7" w14:textId="3F62F828" w:rsidR="000B6F27" w:rsidRPr="00E605A3" w:rsidRDefault="000B6F27" w:rsidP="001E7ECA">
      <w:pPr>
        <w:pStyle w:val="General3"/>
      </w:pPr>
      <w:bookmarkStart w:id="492" w:name="_Ref358041070"/>
      <w:r w:rsidRPr="00E605A3">
        <w:t>a failure or refusal by the Supplier to provide the financial or other security and/or assurances requested in accordance with</w:t>
      </w:r>
      <w:r w:rsidR="007E1562">
        <w:t xml:space="preserve"> this</w:t>
      </w:r>
      <w:r w:rsidRPr="00E605A3">
        <w:t xml:space="preserve"> Clause </w:t>
      </w:r>
      <w:r w:rsidRPr="00E605A3">
        <w:fldChar w:fldCharType="begin"/>
      </w:r>
      <w:r w:rsidRPr="00E605A3">
        <w:instrText xml:space="preserve"> REF _Ref358216592 \r \h  \* MERGEFORMAT </w:instrText>
      </w:r>
      <w:r w:rsidRPr="00E605A3">
        <w:fldChar w:fldCharType="separate"/>
      </w:r>
      <w:r w:rsidR="00290536">
        <w:t>15.5</w:t>
      </w:r>
      <w:r w:rsidRPr="00E605A3">
        <w:fldChar w:fldCharType="end"/>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92"/>
      <w:r w:rsidRPr="00E605A3">
        <w:t xml:space="preserve"> </w:t>
      </w:r>
    </w:p>
    <w:p w14:paraId="22FF2F43" w14:textId="1B295A2D" w:rsidR="000B6F27" w:rsidRPr="00E605A3" w:rsidRDefault="000B6F27" w:rsidP="001E7ECA">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290536">
        <w:t>15.3.1</w:t>
      </w:r>
      <w:r w:rsidRPr="00E605A3">
        <w:fldChar w:fldCharType="end"/>
      </w:r>
      <w:r w:rsidRPr="00E605A3">
        <w:t xml:space="preserve"> of this</w:t>
      </w:r>
      <w:r w:rsidR="006355E3" w:rsidRPr="00E605A3">
        <w:t xml:space="preserve"> Schedule 2</w:t>
      </w:r>
      <w:r w:rsidRPr="00E605A3">
        <w:t xml:space="preserve">. </w:t>
      </w:r>
    </w:p>
    <w:p w14:paraId="32C4F41C" w14:textId="58B4DBBD" w:rsidR="000B6F27" w:rsidRPr="00E605A3" w:rsidRDefault="000B6F27" w:rsidP="001E7ECA">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290536">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1E7ECA">
      <w:pPr>
        <w:pStyle w:val="General2"/>
      </w:pPr>
      <w:bookmarkStart w:id="493" w:name="_Ref349139969"/>
      <w:bookmarkEnd w:id="484"/>
      <w:bookmarkEnd w:id="485"/>
      <w:bookmarkEnd w:id="486"/>
      <w:bookmarkEnd w:id="487"/>
      <w:bookmarkEnd w:id="488"/>
      <w:bookmarkEnd w:id="489"/>
      <w:bookmarkEnd w:id="490"/>
      <w:r w:rsidRPr="00E605A3">
        <w:t>The Authority may terminate this Contract by issuing a Termination Notice to the Supplier where:</w:t>
      </w:r>
    </w:p>
    <w:p w14:paraId="4502A079" w14:textId="23FF8223" w:rsidR="000B6F27" w:rsidRPr="00E605A3" w:rsidRDefault="000B6F27" w:rsidP="001E7ECA">
      <w:pPr>
        <w:pStyle w:val="General3"/>
      </w:pPr>
      <w:r w:rsidRPr="00E605A3">
        <w:t xml:space="preserve">the Contract has been substantially amended to the extent that the Public Contracts Regulations 2015 </w:t>
      </w:r>
      <w:r w:rsidR="00056A5B">
        <w:t xml:space="preserve">(as amended) </w:t>
      </w:r>
      <w:r w:rsidRPr="00E605A3">
        <w:t xml:space="preserve">require a new procurement </w:t>
      </w:r>
      <w:proofErr w:type="gramStart"/>
      <w:r w:rsidRPr="00E605A3">
        <w:t>procedure;</w:t>
      </w:r>
      <w:proofErr w:type="gramEnd"/>
      <w:r w:rsidR="0094344C">
        <w:t xml:space="preserve"> </w:t>
      </w:r>
    </w:p>
    <w:p w14:paraId="10D32730" w14:textId="0B99E73D" w:rsidR="000B6F27" w:rsidRPr="00E605A3" w:rsidRDefault="000B6F27" w:rsidP="001E7ECA">
      <w:pPr>
        <w:pStyle w:val="General3"/>
      </w:pPr>
      <w:r w:rsidRPr="00E605A3">
        <w:t>the Authority has become aware that the Supplier should have been excluded under Regulation 57(1) or (2) of the Public Contracts Regulations 2015</w:t>
      </w:r>
      <w:r w:rsidR="00056A5B">
        <w:t xml:space="preserve"> (as amended)</w:t>
      </w:r>
      <w:r w:rsidRPr="00E605A3">
        <w:t xml:space="preserve"> from the procurement procedure leading to the award of this Contract;</w:t>
      </w:r>
      <w:r w:rsidR="00EF692B">
        <w:t xml:space="preserve"> or</w:t>
      </w:r>
    </w:p>
    <w:p w14:paraId="4D22560D" w14:textId="58031D79" w:rsidR="2976307B" w:rsidRDefault="2976307B" w:rsidP="7A23FA8A">
      <w:pPr>
        <w:pStyle w:val="General3"/>
        <w:rPr>
          <w:szCs w:val="24"/>
        </w:rPr>
      </w:pPr>
      <w:bookmarkStart w:id="494" w:name="_Ref155769998"/>
      <w:r w:rsidRPr="7A23FA8A">
        <w:t>there has been a failure by the Supplier and/or one of its Sub-contractors to comply with legal obligations in the fields of environmental, social, labour or slavery and human trafficking Law. Where the failure to comply with legal obligations in the fields of environmental, social, labour or slavery and human trafficking Law is a failure by one of the Supplier’s Sub-contractors, the Authority may request the replacement of such Sub-contractor and the Supplier shall comply with such request as an alternative to the Authority terminating this Contract under this Clause 15.7.3.</w:t>
      </w:r>
      <w:bookmarkEnd w:id="494"/>
    </w:p>
    <w:p w14:paraId="0677C569" w14:textId="565C8EEE" w:rsidR="000B6F27" w:rsidRDefault="000B6F27" w:rsidP="001E7ECA">
      <w:pPr>
        <w:pStyle w:val="General2"/>
      </w:pPr>
      <w:r>
        <w:t xml:space="preserve">If the Authority novates this Contract to </w:t>
      </w:r>
      <w:proofErr w:type="spellStart"/>
      <w:r>
        <w:t>any body</w:t>
      </w:r>
      <w:proofErr w:type="spellEnd"/>
      <w:r>
        <w:t xml:space="preserve"> that is not a Contracting Authority, from the effective date of such novation, the rights of the Authority to terminate this Contract in accordance with Clause</w:t>
      </w:r>
      <w:r w:rsidR="00890F9E">
        <w:t>s</w:t>
      </w:r>
      <w:r>
        <w:t xml:space="preserve"> </w:t>
      </w:r>
      <w:r>
        <w:fldChar w:fldCharType="begin"/>
      </w:r>
      <w:r>
        <w:instrText xml:space="preserve"> REF _Ref261972244 \w \h  \* MERGEFORMAT </w:instrText>
      </w:r>
      <w:r>
        <w:fldChar w:fldCharType="separate"/>
      </w:r>
      <w:r w:rsidR="00290536">
        <w:t>15.4.1</w:t>
      </w:r>
      <w:r>
        <w:fldChar w:fldCharType="end"/>
      </w:r>
      <w:r>
        <w:t xml:space="preserve"> </w:t>
      </w:r>
      <w:r w:rsidR="00890F9E">
        <w:t xml:space="preserve">and </w:t>
      </w:r>
      <w:r w:rsidR="00AD0AF9">
        <w:t>15.4.4</w:t>
      </w:r>
      <w:r w:rsidR="00890F9E">
        <w:t xml:space="preserve"> to </w:t>
      </w:r>
      <w:r w:rsidR="21FDB49B">
        <w:t>15.4.6</w:t>
      </w:r>
      <w:r>
        <w:t xml:space="preserve"> of this</w:t>
      </w:r>
      <w:r w:rsidR="006355E3">
        <w:t xml:space="preserve"> Schedule 2</w:t>
      </w:r>
      <w:r>
        <w:t xml:space="preserve"> shall be deemed mutual termination rights and the </w:t>
      </w:r>
      <w:r>
        <w:lastRenderedPageBreak/>
        <w:t xml:space="preserve">Supplier may terminate this Contract by issuing a Termination Notice to the entity assuming the position of the Authority if any of the circumstances referred to in such Clauses apply to the entity assuming the position of the Authority. </w:t>
      </w:r>
      <w:bookmarkEnd w:id="493"/>
    </w:p>
    <w:p w14:paraId="6DBCF0F1" w14:textId="50AAC615" w:rsidR="0035719C" w:rsidRPr="00E605A3" w:rsidRDefault="002F3349" w:rsidP="0035719C">
      <w:pPr>
        <w:pStyle w:val="General2"/>
      </w:pPr>
      <w:bookmarkStart w:id="495" w:name="_Ref264630253"/>
      <w:r w:rsidRPr="00874810">
        <w:t xml:space="preserve">The Supplier shall be entitled to terminate this </w:t>
      </w:r>
      <w:r>
        <w:t>Contract</w:t>
      </w:r>
      <w:r w:rsidRPr="00874810">
        <w:t xml:space="preserve"> by issuing a Termination Notice </w:t>
      </w:r>
      <w:r w:rsidR="0085425A">
        <w:t xml:space="preserve">to the Authority </w:t>
      </w:r>
      <w:r w:rsidRPr="00874810">
        <w:t xml:space="preserve">if the Authority fails to pay undisputed invoices </w:t>
      </w:r>
      <w:r w:rsidR="0085425A">
        <w:t>within</w:t>
      </w:r>
      <w:r w:rsidRPr="00874810">
        <w:t xml:space="preserve"> three (3) or more consecutive months</w:t>
      </w:r>
      <w:r w:rsidR="0085425A">
        <w:t xml:space="preserve"> of receipt of such undisputed invoices</w:t>
      </w:r>
      <w:r w:rsidRPr="00874810">
        <w:t>.</w:t>
      </w:r>
      <w:bookmarkEnd w:id="495"/>
    </w:p>
    <w:p w14:paraId="3BDCF455" w14:textId="77777777" w:rsidR="000B6F27" w:rsidRPr="00E605A3" w:rsidRDefault="000B6F27" w:rsidP="001E7ECA">
      <w:pPr>
        <w:pStyle w:val="General1"/>
      </w:pPr>
      <w:bookmarkStart w:id="496" w:name="_Ref286220455"/>
      <w:bookmarkStart w:id="497" w:name="_Toc290398304"/>
      <w:bookmarkStart w:id="498" w:name="_Toc312422918"/>
      <w:bookmarkStart w:id="499" w:name="_Ref350762041"/>
      <w:r w:rsidRPr="00E605A3">
        <w:t xml:space="preserve">Consequences of expiry or early termination of this </w:t>
      </w:r>
      <w:bookmarkStart w:id="500" w:name="Page_79"/>
      <w:bookmarkEnd w:id="496"/>
      <w:bookmarkEnd w:id="497"/>
      <w:bookmarkEnd w:id="498"/>
      <w:bookmarkEnd w:id="500"/>
      <w:r w:rsidRPr="00E605A3">
        <w:t>Contract</w:t>
      </w:r>
      <w:bookmarkEnd w:id="499"/>
    </w:p>
    <w:p w14:paraId="26963AA5" w14:textId="6CE9EE14" w:rsidR="000B6F27" w:rsidRPr="00E605A3" w:rsidRDefault="000B6F27" w:rsidP="001E7ECA">
      <w:pPr>
        <w:pStyle w:val="General2"/>
      </w:pPr>
      <w:bookmarkStart w:id="501" w:name="_Ref286064836"/>
      <w:bookmarkStart w:id="502" w:name="_Toc303949983"/>
      <w:bookmarkStart w:id="503" w:name="_Toc303950750"/>
      <w:bookmarkStart w:id="504" w:name="_Toc303951530"/>
      <w:bookmarkStart w:id="505"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876D73">
        <w:t>,</w:t>
      </w:r>
      <w:r w:rsidR="00F25E77">
        <w:t xml:space="preserve"> provided that this shall be the extent of the compensation due by the Authority to the Supplier upon termination of this Contract for any reason</w:t>
      </w:r>
      <w:r w:rsidRPr="00E605A3">
        <w:t>.</w:t>
      </w:r>
      <w:bookmarkEnd w:id="501"/>
      <w:bookmarkEnd w:id="502"/>
      <w:bookmarkEnd w:id="503"/>
      <w:bookmarkEnd w:id="504"/>
      <w:bookmarkEnd w:id="505"/>
    </w:p>
    <w:p w14:paraId="6C5496A4" w14:textId="77777777" w:rsidR="000B6F27" w:rsidRPr="00E605A3" w:rsidRDefault="000B6F27" w:rsidP="001E7ECA">
      <w:pPr>
        <w:pStyle w:val="General2"/>
      </w:pPr>
      <w:bookmarkStart w:id="506" w:name="_Toc303949987"/>
      <w:bookmarkStart w:id="507" w:name="_Toc303950754"/>
      <w:bookmarkStart w:id="508" w:name="_Toc303951534"/>
      <w:bookmarkStart w:id="509"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06"/>
      <w:bookmarkEnd w:id="507"/>
      <w:bookmarkEnd w:id="508"/>
      <w:bookmarkEnd w:id="509"/>
      <w:r w:rsidRPr="00E605A3">
        <w:t xml:space="preserve"> </w:t>
      </w:r>
    </w:p>
    <w:p w14:paraId="04241575" w14:textId="77777777" w:rsidR="000B6F27" w:rsidRPr="00E605A3" w:rsidRDefault="000B6F27" w:rsidP="001E7ECA">
      <w:pPr>
        <w:pStyle w:val="General2"/>
      </w:pPr>
      <w:bookmarkStart w:id="510" w:name="_Toc303949989"/>
      <w:bookmarkStart w:id="511" w:name="_Toc303950756"/>
      <w:bookmarkStart w:id="512" w:name="_Toc303951536"/>
      <w:bookmarkStart w:id="513" w:name="_Toc304135619"/>
      <w:r w:rsidRPr="00E605A3">
        <w:t>The expiry or earlier termination of this Contract for whatever reason shall not affect any rights or obligations of either Party which accrued prior to such expiry or earlier termination.</w:t>
      </w:r>
      <w:bookmarkEnd w:id="510"/>
      <w:bookmarkEnd w:id="511"/>
      <w:bookmarkEnd w:id="512"/>
      <w:bookmarkEnd w:id="513"/>
    </w:p>
    <w:p w14:paraId="7757D0FD" w14:textId="77777777" w:rsidR="000B6F27" w:rsidRPr="00E605A3" w:rsidRDefault="000B6F27" w:rsidP="001E7ECA">
      <w:pPr>
        <w:pStyle w:val="General2"/>
      </w:pPr>
      <w:bookmarkStart w:id="514" w:name="_Toc303949990"/>
      <w:bookmarkStart w:id="515" w:name="_Toc303950757"/>
      <w:bookmarkStart w:id="516" w:name="_Toc303951537"/>
      <w:bookmarkStart w:id="517"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514"/>
      <w:bookmarkEnd w:id="515"/>
      <w:bookmarkEnd w:id="516"/>
      <w:bookmarkEnd w:id="517"/>
    </w:p>
    <w:p w14:paraId="7EF96F8B" w14:textId="46DA163D" w:rsidR="00F22CB1" w:rsidRPr="00E605A3" w:rsidRDefault="00F22CB1" w:rsidP="001E7ECA">
      <w:pPr>
        <w:pStyle w:val="General2"/>
      </w:pPr>
      <w:r w:rsidRPr="00E605A3">
        <w:t>In the event of termination</w:t>
      </w:r>
      <w:r w:rsidR="00906E55">
        <w:t xml:space="preserve"> pursuant to Clause</w:t>
      </w:r>
      <w:r w:rsidRPr="00E605A3">
        <w:t xml:space="preserve"> </w:t>
      </w:r>
      <w:r w:rsidR="009102F2">
        <w:fldChar w:fldCharType="begin"/>
      </w:r>
      <w:r w:rsidR="009102F2">
        <w:instrText xml:space="preserve"> REF _Ref40779348 \r \h </w:instrText>
      </w:r>
      <w:r w:rsidR="009102F2">
        <w:fldChar w:fldCharType="separate"/>
      </w:r>
      <w:r w:rsidR="00290536">
        <w:t>9.4</w:t>
      </w:r>
      <w:r w:rsidR="009102F2">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1E7ECA">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1E7ECA">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w:t>
      </w:r>
      <w:r w:rsidRPr="00E605A3">
        <w:lastRenderedPageBreak/>
        <w:t xml:space="preserve">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1E7ECA">
      <w:pPr>
        <w:pStyle w:val="General1"/>
      </w:pPr>
      <w:bookmarkStart w:id="518" w:name="Page_80"/>
      <w:bookmarkStart w:id="519" w:name="_Ref323651260"/>
      <w:bookmarkStart w:id="520" w:name="_Ref350762053"/>
      <w:bookmarkEnd w:id="439"/>
      <w:bookmarkEnd w:id="518"/>
      <w:r>
        <w:t>Post termination provisions</w:t>
      </w:r>
    </w:p>
    <w:p w14:paraId="028B16A5" w14:textId="77777777" w:rsidR="002728E1" w:rsidRDefault="002728E1" w:rsidP="002728E1">
      <w:pPr>
        <w:pStyle w:val="General2"/>
      </w:pPr>
      <w:r>
        <w:t xml:space="preserve">The Supplier acknowledges and agrees that:  </w:t>
      </w:r>
    </w:p>
    <w:p w14:paraId="2CF072FD" w14:textId="40D74DF5" w:rsidR="002728E1" w:rsidRDefault="002728E1" w:rsidP="002728E1">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Contract</w:t>
      </w:r>
      <w:r w:rsidR="00876D73">
        <w:t>,</w:t>
      </w:r>
      <w:r w:rsidR="002C45A2">
        <w:t xml:space="preserve"> </w:t>
      </w:r>
      <w:r>
        <w:t>and publishing the same. Such benchmark price may be the exact value of the Contract Price; and</w:t>
      </w:r>
    </w:p>
    <w:p w14:paraId="1F780C7C" w14:textId="77777777" w:rsidR="002728E1" w:rsidRDefault="002728E1" w:rsidP="002728E1">
      <w:pPr>
        <w:pStyle w:val="General3"/>
      </w:pPr>
      <w:r>
        <w:t>for the avoidance of doubt, any breach of any KPIs shall not be Confidential Information.</w:t>
      </w:r>
    </w:p>
    <w:p w14:paraId="5B83C0D8" w14:textId="40999BCE" w:rsidR="002728E1" w:rsidRDefault="00BF0193" w:rsidP="002728E1">
      <w:pPr>
        <w:pStyle w:val="General2"/>
      </w:pPr>
      <w:bookmarkStart w:id="521" w:name="_Ref15641328"/>
      <w:r>
        <w:t>T</w:t>
      </w:r>
      <w:r w:rsidR="002728E1">
        <w:t xml:space="preserve">he Authority and any Central Government Body will not disclose the Contract Price to any Administering Entity (which for the purposes of </w:t>
      </w:r>
      <w:r w:rsidR="006553CF">
        <w:t xml:space="preserve">this </w:t>
      </w:r>
      <w:r w:rsidR="002728E1">
        <w:t xml:space="preserve">Clause </w:t>
      </w:r>
      <w:r w:rsidR="0051388E">
        <w:fldChar w:fldCharType="begin"/>
      </w:r>
      <w:r w:rsidR="0051388E">
        <w:instrText xml:space="preserve"> REF _Ref15641328 \r \h </w:instrText>
      </w:r>
      <w:r w:rsidR="0051388E">
        <w:fldChar w:fldCharType="separate"/>
      </w:r>
      <w:r w:rsidR="00290536">
        <w:t>17.2</w:t>
      </w:r>
      <w:r w:rsidR="0051388E">
        <w:fldChar w:fldCharType="end"/>
      </w:r>
      <w:r w:rsidR="0051388E" w:rsidRPr="0051388E">
        <w:t xml:space="preserve"> </w:t>
      </w:r>
      <w:r w:rsidR="002728E1">
        <w:t xml:space="preserve">shall not include a Health Service Board constituted under section 2 of the National Health Service (Scotland) Act 1978, a Special Health Board constituted under that section, the </w:t>
      </w:r>
      <w:r w:rsidR="00EA6B3F">
        <w:t>NHS Wales</w:t>
      </w:r>
      <w:r w:rsidR="00D62966">
        <w:t>,</w:t>
      </w:r>
      <w:r w:rsidR="002728E1">
        <w:t xml:space="preserve"> or any statutory successors to such entities) without the Supplier’s written consent (such consent not to be unreasonably withheld, delayed or conditioned).</w:t>
      </w:r>
      <w:bookmarkEnd w:id="521"/>
    </w:p>
    <w:p w14:paraId="688A0977" w14:textId="0EDA4F06" w:rsidR="006675BE" w:rsidRDefault="00F00D42" w:rsidP="00EA6B3F">
      <w:pPr>
        <w:pStyle w:val="General2"/>
      </w:pPr>
      <w:bookmarkStart w:id="522" w:name="_Ref54017161"/>
      <w:r>
        <w:t>T</w:t>
      </w:r>
      <w:r w:rsidR="00EA6B3F">
        <w:t xml:space="preserve">his Clause </w:t>
      </w:r>
      <w:r>
        <w:fldChar w:fldCharType="begin"/>
      </w:r>
      <w:r>
        <w:instrText xml:space="preserve"> REF _Ref54017161 \r \h </w:instrText>
      </w:r>
      <w:r>
        <w:fldChar w:fldCharType="separate"/>
      </w:r>
      <w:r w:rsidR="00290536">
        <w:t>17.3</w:t>
      </w:r>
      <w:r>
        <w:fldChar w:fldCharType="end"/>
      </w:r>
      <w:r w:rsidR="00EA6B3F">
        <w:t xml:space="preserve"> and the following Clauses shall survive the expiry or termination for any reason of this Contract: Schedule 1 (Key Provisions) Clauses </w:t>
      </w:r>
      <w:r>
        <w:fldChar w:fldCharType="begin"/>
      </w:r>
      <w:r>
        <w:instrText xml:space="preserve"> REF _Ref54016870 \r \h </w:instrText>
      </w:r>
      <w:r>
        <w:fldChar w:fldCharType="separate"/>
      </w:r>
      <w:r w:rsidR="00290536">
        <w:t>4</w:t>
      </w:r>
      <w:r>
        <w:fldChar w:fldCharType="end"/>
      </w:r>
      <w:r w:rsidR="006553CF">
        <w:t xml:space="preserve"> </w:t>
      </w:r>
      <w:r w:rsidR="00EA6B3F">
        <w:t xml:space="preserve">(Names and addresses for notices), </w:t>
      </w:r>
      <w:r>
        <w:fldChar w:fldCharType="begin"/>
      </w:r>
      <w:r>
        <w:instrText xml:space="preserve"> REF _Ref54016879 \r \h </w:instrText>
      </w:r>
      <w:r>
        <w:fldChar w:fldCharType="separate"/>
      </w:r>
      <w:r w:rsidR="00290536">
        <w:t>5</w:t>
      </w:r>
      <w:r>
        <w:fldChar w:fldCharType="end"/>
      </w:r>
      <w:r w:rsidR="006553CF">
        <w:t xml:space="preserve"> </w:t>
      </w:r>
      <w:r w:rsidR="00EA6B3F">
        <w:t xml:space="preserve">(Management levels for escalation and dispute resolution), </w:t>
      </w:r>
      <w:r>
        <w:fldChar w:fldCharType="begin"/>
      </w:r>
      <w:r>
        <w:instrText xml:space="preserve"> REF _Ref358208666 \r \h </w:instrText>
      </w:r>
      <w:r>
        <w:fldChar w:fldCharType="separate"/>
      </w:r>
      <w:r w:rsidR="00290536">
        <w:t>6</w:t>
      </w:r>
      <w:r>
        <w:fldChar w:fldCharType="end"/>
      </w:r>
      <w:r w:rsidR="00DF786B">
        <w:t xml:space="preserve"> </w:t>
      </w:r>
      <w:r w:rsidR="00EA6B3F">
        <w:t xml:space="preserve">(Order of precedence), Clause </w:t>
      </w:r>
      <w:r>
        <w:fldChar w:fldCharType="begin"/>
      </w:r>
      <w:r>
        <w:instrText xml:space="preserve"> REF _Ref20735702 \r \h </w:instrText>
      </w:r>
      <w:r>
        <w:fldChar w:fldCharType="separate"/>
      </w:r>
      <w:r w:rsidR="00290536">
        <w:t>9</w:t>
      </w:r>
      <w:r>
        <w:fldChar w:fldCharType="end"/>
      </w:r>
      <w:r w:rsidR="006553CF">
        <w:t xml:space="preserve"> </w:t>
      </w:r>
      <w:r w:rsidR="00EA6B3F">
        <w:t xml:space="preserve">(Regulatory and information requirements), Schedule 2 (General Terms and Conditions) Clauses </w:t>
      </w:r>
      <w:r>
        <w:fldChar w:fldCharType="begin"/>
      </w:r>
      <w:r>
        <w:instrText xml:space="preserve"> REF _Ref350761889 \r \h </w:instrText>
      </w:r>
      <w:r>
        <w:fldChar w:fldCharType="separate"/>
      </w:r>
      <w:r w:rsidR="00290536">
        <w:t>6</w:t>
      </w:r>
      <w:r>
        <w:fldChar w:fldCharType="end"/>
      </w:r>
      <w:r w:rsidR="009A3367">
        <w:t xml:space="preserve"> (Inspection, rejection, return and recall), </w:t>
      </w:r>
      <w:r>
        <w:fldChar w:fldCharType="begin"/>
      </w:r>
      <w:r>
        <w:instrText xml:space="preserve"> REF _Ref322532387 \r \h </w:instrText>
      </w:r>
      <w:r>
        <w:fldChar w:fldCharType="separate"/>
      </w:r>
      <w:r w:rsidR="00290536">
        <w:t>11</w:t>
      </w:r>
      <w:r>
        <w:fldChar w:fldCharType="end"/>
      </w:r>
      <w:r w:rsidR="00EA6B3F">
        <w:t xml:space="preserve"> (Intellectual property), </w:t>
      </w:r>
      <w:r>
        <w:fldChar w:fldCharType="begin"/>
      </w:r>
      <w:r>
        <w:instrText xml:space="preserve"> REF _Ref318706818 \r \h </w:instrText>
      </w:r>
      <w:r>
        <w:fldChar w:fldCharType="separate"/>
      </w:r>
      <w:r w:rsidR="00290536">
        <w:t>12</w:t>
      </w:r>
      <w:r>
        <w:fldChar w:fldCharType="end"/>
      </w:r>
      <w:r w:rsidR="006553CF">
        <w:t xml:space="preserve"> </w:t>
      </w:r>
      <w:r w:rsidR="00EA6B3F">
        <w:t xml:space="preserve">(Indemnity), </w:t>
      </w:r>
      <w:r>
        <w:fldChar w:fldCharType="begin"/>
      </w:r>
      <w:r>
        <w:instrText xml:space="preserve"> REF _Ref286067337 \r \h </w:instrText>
      </w:r>
      <w:r>
        <w:fldChar w:fldCharType="separate"/>
      </w:r>
      <w:r w:rsidR="00290536">
        <w:t>13</w:t>
      </w:r>
      <w:r>
        <w:fldChar w:fldCharType="end"/>
      </w:r>
      <w:r w:rsidR="006553CF">
        <w:t xml:space="preserve"> </w:t>
      </w:r>
      <w:r w:rsidR="00EA6B3F">
        <w:t>(Limitation of liability),</w:t>
      </w:r>
      <w:r w:rsidR="00D62966">
        <w:t xml:space="preserve"> </w:t>
      </w:r>
      <w:r>
        <w:fldChar w:fldCharType="begin"/>
      </w:r>
      <w:r>
        <w:instrText xml:space="preserve"> REF _Ref350762041 \r \h </w:instrText>
      </w:r>
      <w:r>
        <w:fldChar w:fldCharType="separate"/>
      </w:r>
      <w:r w:rsidR="00290536">
        <w:t>16</w:t>
      </w:r>
      <w:r>
        <w:fldChar w:fldCharType="end"/>
      </w:r>
      <w:r w:rsidR="00D62966">
        <w:t xml:space="preserve"> (Consequences of expiry or early termination of this Contract),</w:t>
      </w:r>
      <w:r w:rsidR="00EA6B3F">
        <w:t xml:space="preserve"> </w:t>
      </w:r>
      <w:r>
        <w:fldChar w:fldCharType="begin"/>
      </w:r>
      <w:r>
        <w:instrText xml:space="preserve"> REF _Ref20744100 \r \h </w:instrText>
      </w:r>
      <w:r>
        <w:fldChar w:fldCharType="separate"/>
      </w:r>
      <w:r w:rsidR="00290536">
        <w:t>22</w:t>
      </w:r>
      <w:r>
        <w:fldChar w:fldCharType="end"/>
      </w:r>
      <w:r w:rsidR="006553CF">
        <w:t xml:space="preserve"> (Dispute Resolution), </w:t>
      </w:r>
      <w:r>
        <w:fldChar w:fldCharType="begin"/>
      </w:r>
      <w:r>
        <w:instrText xml:space="preserve"> REF _Ref352787474 \r \h </w:instrText>
      </w:r>
      <w:r>
        <w:fldChar w:fldCharType="separate"/>
      </w:r>
      <w:r w:rsidR="00290536">
        <w:t>23.10</w:t>
      </w:r>
      <w:r>
        <w:fldChar w:fldCharType="end"/>
      </w:r>
      <w:r w:rsidR="006553CF">
        <w:t xml:space="preserve"> </w:t>
      </w:r>
      <w:r w:rsidR="00EA6B3F">
        <w:t xml:space="preserve">(Force majeure), </w:t>
      </w:r>
      <w:r>
        <w:fldChar w:fldCharType="begin"/>
      </w:r>
      <w:r>
        <w:instrText xml:space="preserve"> REF _Ref260055410 \r \h </w:instrText>
      </w:r>
      <w:r>
        <w:fldChar w:fldCharType="separate"/>
      </w:r>
      <w:r w:rsidR="00290536">
        <w:t>24</w:t>
      </w:r>
      <w:r>
        <w:fldChar w:fldCharType="end"/>
      </w:r>
      <w:r w:rsidR="006553CF">
        <w:t xml:space="preserve"> </w:t>
      </w:r>
      <w:r w:rsidR="00EA6B3F">
        <w:t>(Records retention and right of audit),</w:t>
      </w:r>
      <w:r w:rsidR="00A90D7F">
        <w:t xml:space="preserve"> </w:t>
      </w:r>
      <w:r>
        <w:fldChar w:fldCharType="begin"/>
      </w:r>
      <w:r>
        <w:instrText xml:space="preserve"> REF _Ref286163234 \r \h </w:instrText>
      </w:r>
      <w:r>
        <w:fldChar w:fldCharType="separate"/>
      </w:r>
      <w:r w:rsidR="00290536">
        <w:t>25.4</w:t>
      </w:r>
      <w:r>
        <w:fldChar w:fldCharType="end"/>
      </w:r>
      <w:r w:rsidR="00A90D7F">
        <w:t xml:space="preserve"> (Conflicts of interest and the prevention of fraud),</w:t>
      </w:r>
      <w:r w:rsidR="00EA6B3F">
        <w:t xml:space="preserve"> </w:t>
      </w:r>
      <w:r w:rsidR="7E99FCD8">
        <w:t xml:space="preserve">31.11 </w:t>
      </w:r>
      <w:r w:rsidR="00EA6B3F">
        <w:t xml:space="preserve">(waiver), </w:t>
      </w:r>
      <w:r w:rsidR="5B26AAC8">
        <w:t xml:space="preserve">31.4 </w:t>
      </w:r>
      <w:r w:rsidR="00EA6B3F">
        <w:t xml:space="preserve">(severance), </w:t>
      </w:r>
      <w:r w:rsidR="558CE6EC">
        <w:t xml:space="preserve">31.11 </w:t>
      </w:r>
      <w:r w:rsidR="00EA6B3F">
        <w:t xml:space="preserve">(entire agreement), </w:t>
      </w:r>
      <w:r w:rsidR="1FCBBC62">
        <w:t>31.12</w:t>
      </w:r>
      <w:r w:rsidR="006553CF">
        <w:t xml:space="preserve"> </w:t>
      </w:r>
      <w:r w:rsidR="00EA6B3F">
        <w:t xml:space="preserve">(Governing law), </w:t>
      </w:r>
      <w:r w:rsidR="1905EC13">
        <w:t>30.12</w:t>
      </w:r>
      <w:r w:rsidR="006553CF">
        <w:t xml:space="preserve"> </w:t>
      </w:r>
      <w:r w:rsidR="00EA6B3F">
        <w:t xml:space="preserve">(jurisdiction), Schedule 3 (Information Provisions) Clauses </w:t>
      </w:r>
      <w:r>
        <w:fldChar w:fldCharType="begin"/>
      </w:r>
      <w:r>
        <w:instrText xml:space="preserve"> REF _Ref351042478 \r \h </w:instrText>
      </w:r>
      <w:r>
        <w:fldChar w:fldCharType="separate"/>
      </w:r>
      <w:r w:rsidR="00290536">
        <w:t>1</w:t>
      </w:r>
      <w:r>
        <w:fldChar w:fldCharType="end"/>
      </w:r>
      <w:r w:rsidR="006553CF">
        <w:t xml:space="preserve"> </w:t>
      </w:r>
      <w:r w:rsidR="00EA6B3F">
        <w:t xml:space="preserve">and </w:t>
      </w:r>
      <w:r>
        <w:fldChar w:fldCharType="begin"/>
      </w:r>
      <w:r>
        <w:instrText xml:space="preserve"> REF _Ref15641727 \r \h </w:instrText>
      </w:r>
      <w:r>
        <w:fldChar w:fldCharType="separate"/>
      </w:r>
      <w:r w:rsidR="00290536">
        <w:t>2</w:t>
      </w:r>
      <w:r>
        <w:fldChar w:fldCharType="end"/>
      </w:r>
      <w:r w:rsidR="00EA6B3F">
        <w:t>, Schedule 4 (Definitions and Interpretations)</w:t>
      </w:r>
      <w:r w:rsidR="00D62966">
        <w:t>,</w:t>
      </w:r>
      <w:r w:rsidR="00EA6B3F">
        <w:t xml:space="preserve"> and any Clauses and/or Schedules which are expressly or by implication intended to continue.</w:t>
      </w:r>
      <w:bookmarkEnd w:id="522"/>
    </w:p>
    <w:p w14:paraId="129A02C2" w14:textId="7E632B0C" w:rsidR="000B6F27" w:rsidRPr="00E605A3" w:rsidRDefault="000B6F27" w:rsidP="001E7ECA">
      <w:pPr>
        <w:pStyle w:val="General1"/>
      </w:pPr>
      <w:bookmarkStart w:id="523" w:name="_Ref20747123"/>
      <w:r w:rsidRPr="00E605A3">
        <w:t xml:space="preserve">Packaging, </w:t>
      </w:r>
      <w:proofErr w:type="gramStart"/>
      <w:r w:rsidRPr="00E605A3">
        <w:t>identification</w:t>
      </w:r>
      <w:proofErr w:type="gramEnd"/>
      <w:r w:rsidRPr="00E605A3">
        <w:t xml:space="preserve"> </w:t>
      </w:r>
      <w:bookmarkEnd w:id="519"/>
      <w:r w:rsidRPr="00E605A3">
        <w:t>and end of use</w:t>
      </w:r>
      <w:bookmarkEnd w:id="520"/>
      <w:bookmarkEnd w:id="523"/>
    </w:p>
    <w:p w14:paraId="39688EDD" w14:textId="40EFAC23" w:rsidR="000B6F27" w:rsidRPr="00E605A3" w:rsidRDefault="000B6F27" w:rsidP="001E7ECA">
      <w:pPr>
        <w:pStyle w:val="General2"/>
      </w:pPr>
      <w:bookmarkStart w:id="524" w:name="_Ref323552119"/>
      <w:bookmarkStart w:id="525" w:name="_Ref327441810"/>
      <w:r w:rsidRPr="00E605A3">
        <w:lastRenderedPageBreak/>
        <w:t>The Supplier shall comply with all obligations imposed on it by Law</w:t>
      </w:r>
      <w:r w:rsidR="00E27268">
        <w:t xml:space="preserve"> and Guidance</w:t>
      </w:r>
      <w:r w:rsidRPr="00E605A3">
        <w:t xml:space="preserve"> relevant to the Goods in relation to packaging, identification, and obligations following end of use by the Authority.</w:t>
      </w:r>
      <w:bookmarkEnd w:id="524"/>
    </w:p>
    <w:p w14:paraId="7B3D8B93" w14:textId="77777777" w:rsidR="000B6F27" w:rsidRPr="00E605A3" w:rsidRDefault="000B6F27" w:rsidP="001E7ECA">
      <w:pPr>
        <w:pStyle w:val="General2"/>
      </w:pPr>
      <w:bookmarkStart w:id="526" w:name="_Ref442453330"/>
      <w:bookmarkStart w:id="527" w:name="_Ref327441858"/>
      <w:bookmarkStart w:id="528" w:name="_Ref350762064"/>
      <w:bookmarkEnd w:id="525"/>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526"/>
    </w:p>
    <w:p w14:paraId="032077B3" w14:textId="77777777" w:rsidR="000B6F27" w:rsidRPr="00E605A3" w:rsidRDefault="000B6F27" w:rsidP="001E7ECA">
      <w:pPr>
        <w:pStyle w:val="General2"/>
      </w:pPr>
      <w:bookmarkStart w:id="529" w:name="_Ref442453331"/>
      <w:r w:rsidRPr="00E605A3">
        <w:t xml:space="preserve">The Supplier shall comply with any labelling requirements in respect of the Goods: </w:t>
      </w:r>
      <w:bookmarkStart w:id="530" w:name="DocXTextRef46"/>
      <w:r w:rsidRPr="00E605A3">
        <w:t>(a)</w:t>
      </w:r>
      <w:bookmarkEnd w:id="530"/>
      <w:r w:rsidRPr="00E605A3">
        <w:t xml:space="preserve"> specified in the </w:t>
      </w:r>
      <w:r w:rsidR="00DB7070">
        <w:t>Specification</w:t>
      </w:r>
      <w:r w:rsidRPr="00E605A3">
        <w:t xml:space="preserve">; </w:t>
      </w:r>
      <w:bookmarkStart w:id="531" w:name="DocXTextRef47"/>
      <w:r w:rsidRPr="00E605A3">
        <w:t>(b)</w:t>
      </w:r>
      <w:bookmarkEnd w:id="531"/>
      <w:r w:rsidRPr="00E605A3">
        <w:t xml:space="preserve"> agreed with the Authority in writing; and/or </w:t>
      </w:r>
      <w:bookmarkStart w:id="532" w:name="DocXTextRef48"/>
      <w:r w:rsidRPr="00E605A3">
        <w:t>(c)</w:t>
      </w:r>
      <w:bookmarkEnd w:id="532"/>
      <w:r w:rsidRPr="00E605A3">
        <w:t xml:space="preserve"> required to comply with Law or Guidance</w:t>
      </w:r>
      <w:bookmarkEnd w:id="529"/>
      <w:r w:rsidRPr="00E605A3">
        <w:t>.</w:t>
      </w:r>
    </w:p>
    <w:p w14:paraId="0F9CB3B8" w14:textId="77777777" w:rsidR="000B6F27" w:rsidRPr="00E605A3" w:rsidRDefault="000B6F27" w:rsidP="001E7ECA">
      <w:pPr>
        <w:pStyle w:val="General2"/>
      </w:pPr>
      <w:r w:rsidRPr="00E605A3">
        <w:t xml:space="preserve">The Supplier shall ensure that all Goods that are required by Law or Guidance to bear any safety information, environmental information, any mark, tab, brand, label, serial </w:t>
      </w:r>
      <w:proofErr w:type="gramStart"/>
      <w:r w:rsidRPr="00E605A3">
        <w:t>numbers</w:t>
      </w:r>
      <w:proofErr w:type="gramEnd"/>
      <w:r w:rsidRPr="00E605A3">
        <w:t xml:space="preserve">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1E7ECA">
      <w:pPr>
        <w:pStyle w:val="General2"/>
      </w:pPr>
      <w:bookmarkStart w:id="533"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527"/>
      <w:bookmarkEnd w:id="533"/>
    </w:p>
    <w:p w14:paraId="7467B347" w14:textId="77777777" w:rsidR="0065730F" w:rsidRPr="00E605A3" w:rsidRDefault="00E01422" w:rsidP="0065730F">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65730F">
      <w:pPr>
        <w:pStyle w:val="General3"/>
      </w:pPr>
      <w:r w:rsidRPr="00E605A3">
        <w:t xml:space="preserve">comply with all reasonable stipulations of the Authority aimed at minimising the packaging in which the </w:t>
      </w:r>
      <w:r>
        <w:t>Goods are</w:t>
      </w:r>
      <w:r w:rsidRPr="00E605A3">
        <w:t xml:space="preserve"> </w:t>
      </w:r>
      <w:proofErr w:type="gramStart"/>
      <w:r w:rsidRPr="00E605A3">
        <w:t>supplied;</w:t>
      </w:r>
      <w:proofErr w:type="gramEnd"/>
    </w:p>
    <w:p w14:paraId="749F60A0" w14:textId="77777777" w:rsidR="0065730F" w:rsidRPr="00E605A3" w:rsidRDefault="0065730F" w:rsidP="0065730F">
      <w:pPr>
        <w:pStyle w:val="General3"/>
      </w:pPr>
      <w:r w:rsidRPr="00E605A3">
        <w:t xml:space="preserve">promptly provide such data as may reasonably be requested by the Authority from time to time regarding the weight and type of packaging according to material types used in relation to the </w:t>
      </w:r>
      <w:proofErr w:type="gramStart"/>
      <w:r>
        <w:t>Goods</w:t>
      </w:r>
      <w:r w:rsidRPr="00E605A3">
        <w:t>;</w:t>
      </w:r>
      <w:proofErr w:type="gramEnd"/>
    </w:p>
    <w:p w14:paraId="214ACCC4" w14:textId="77777777" w:rsidR="0065730F" w:rsidRPr="00E605A3" w:rsidRDefault="0065730F" w:rsidP="0065730F">
      <w:pPr>
        <w:pStyle w:val="General3"/>
      </w:pPr>
      <w:bookmarkStart w:id="534"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w:t>
      </w:r>
      <w:r w:rsidRPr="00E605A3">
        <w:lastRenderedPageBreak/>
        <w:t>giving effect in any part of the European Economic Area to the Packaging and Packaging Waste Directive 94/62/EC as amended</w:t>
      </w:r>
      <w:proofErr w:type="gramStart"/>
      <w:r w:rsidRPr="00E605A3">
        <w:t>);</w:t>
      </w:r>
      <w:bookmarkEnd w:id="534"/>
      <w:proofErr w:type="gramEnd"/>
    </w:p>
    <w:p w14:paraId="4D9E51BF" w14:textId="77777777" w:rsidR="0065730F" w:rsidRPr="00E605A3" w:rsidRDefault="0065730F" w:rsidP="0065730F">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w:t>
      </w:r>
      <w:proofErr w:type="gramStart"/>
      <w:r>
        <w:t>Law</w:t>
      </w:r>
      <w:r w:rsidRPr="00E605A3">
        <w:t>;</w:t>
      </w:r>
      <w:proofErr w:type="gramEnd"/>
    </w:p>
    <w:p w14:paraId="4DB2DE5C" w14:textId="77777777" w:rsidR="0065730F" w:rsidRPr="00E605A3" w:rsidRDefault="0065730F" w:rsidP="0065730F">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1CE59E67" w:rsidR="0065730F" w:rsidRPr="00E605A3" w:rsidRDefault="0065730F" w:rsidP="0065730F">
      <w:pPr>
        <w:pStyle w:val="General3"/>
      </w:pPr>
      <w:bookmarkStart w:id="535"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00E27268">
        <w:t>,</w:t>
      </w:r>
      <w:r w:rsidRPr="00E605A3">
        <w:t xml:space="preserve"> in addition to any other obligations it may have pursuant to the said Regulations.</w:t>
      </w:r>
      <w:bookmarkEnd w:id="535"/>
    </w:p>
    <w:p w14:paraId="17A8B3E5" w14:textId="3AAA1927" w:rsidR="0065730F" w:rsidRPr="00E605A3" w:rsidRDefault="0065730F" w:rsidP="0065730F">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290536">
        <w:t>18</w:t>
      </w:r>
      <w:r w:rsidR="00BF0193">
        <w:fldChar w:fldCharType="end"/>
      </w:r>
      <w:r w:rsidRPr="00E605A3">
        <w:t>.</w:t>
      </w:r>
    </w:p>
    <w:p w14:paraId="3E0A2571" w14:textId="5B9BC7B6" w:rsidR="000B6F27" w:rsidRPr="00E605A3" w:rsidRDefault="000B6F27" w:rsidP="001E7ECA">
      <w:pPr>
        <w:pStyle w:val="General1"/>
      </w:pPr>
      <w:bookmarkStart w:id="536" w:name="Page_84"/>
      <w:bookmarkStart w:id="537" w:name="_Ref351444816"/>
      <w:bookmarkEnd w:id="528"/>
      <w:bookmarkEnd w:id="536"/>
      <w:r w:rsidRPr="00E605A3">
        <w:t>Sustainable development</w:t>
      </w:r>
      <w:bookmarkEnd w:id="537"/>
    </w:p>
    <w:p w14:paraId="264B444F" w14:textId="77777777" w:rsidR="000B6F27" w:rsidRPr="00E605A3" w:rsidRDefault="000B6F27" w:rsidP="001E7ECA">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1A6119">
      <w:pPr>
        <w:pStyle w:val="General3"/>
      </w:pPr>
      <w:bookmarkStart w:id="538"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w:t>
      </w:r>
      <w:proofErr w:type="gramStart"/>
      <w:r w:rsidRPr="00E605A3">
        <w:t>chain;</w:t>
      </w:r>
      <w:bookmarkEnd w:id="538"/>
      <w:proofErr w:type="gramEnd"/>
      <w:r w:rsidRPr="00E605A3">
        <w:t xml:space="preserve"> </w:t>
      </w:r>
    </w:p>
    <w:p w14:paraId="75F9D3B0" w14:textId="77777777" w:rsidR="000B6F27" w:rsidRPr="00E605A3" w:rsidRDefault="000B6F27" w:rsidP="001A6119">
      <w:pPr>
        <w:pStyle w:val="General3"/>
      </w:pPr>
      <w:bookmarkStart w:id="539"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539"/>
    </w:p>
    <w:p w14:paraId="0C3B093E" w14:textId="008BBD52" w:rsidR="000B6F27" w:rsidRPr="00E605A3" w:rsidRDefault="000B6F27" w:rsidP="001A6119">
      <w:pPr>
        <w:pStyle w:val="General3"/>
      </w:pPr>
      <w:r w:rsidRPr="00E605A3">
        <w:lastRenderedPageBreak/>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290536">
        <w:t>19.1.2</w:t>
      </w:r>
      <w:r w:rsidRPr="00E605A3">
        <w:fldChar w:fldCharType="end"/>
      </w:r>
      <w:r w:rsidRPr="00E605A3">
        <w:t xml:space="preserve"> of this</w:t>
      </w:r>
      <w:r w:rsidR="006355E3" w:rsidRPr="00E605A3">
        <w:t xml:space="preserve"> Schedule 2</w:t>
      </w:r>
      <w:r w:rsidRPr="00E605A3">
        <w:t>.</w:t>
      </w:r>
    </w:p>
    <w:p w14:paraId="4FDE3E34" w14:textId="41476F6A" w:rsidR="000B6F27" w:rsidRPr="00E605A3" w:rsidRDefault="000B6F27" w:rsidP="001E7ECA">
      <w:pPr>
        <w:pStyle w:val="General2"/>
      </w:pPr>
      <w:r w:rsidRPr="00E605A3">
        <w:t xml:space="preserve">The Supplier shall meet reasonable requests by the Authority for information evidencing the Supplier’s compliance with the provisions of </w:t>
      </w:r>
      <w:r w:rsidR="00C15E8A">
        <w:t xml:space="preserve">this </w:t>
      </w:r>
      <w:r w:rsidRPr="00E605A3">
        <w:t xml:space="preserve">Clause </w:t>
      </w:r>
      <w:r w:rsidRPr="00E605A3">
        <w:fldChar w:fldCharType="begin"/>
      </w:r>
      <w:r w:rsidRPr="00E605A3">
        <w:instrText xml:space="preserve"> REF _Ref351444816 \r \h  \* MERGEFORMAT </w:instrText>
      </w:r>
      <w:r w:rsidRPr="00E605A3">
        <w:fldChar w:fldCharType="separate"/>
      </w:r>
      <w:r w:rsidR="00290536">
        <w:t>19</w:t>
      </w:r>
      <w:r w:rsidRPr="00E605A3">
        <w:fldChar w:fldCharType="end"/>
      </w:r>
      <w:r w:rsidRPr="00E605A3">
        <w:t>.</w:t>
      </w:r>
    </w:p>
    <w:p w14:paraId="1C0530F4" w14:textId="77777777" w:rsidR="000B6F27" w:rsidRPr="00E605A3" w:rsidRDefault="000B6F27" w:rsidP="001E7ECA">
      <w:pPr>
        <w:pStyle w:val="General1"/>
      </w:pPr>
      <w:bookmarkStart w:id="540" w:name="_Ref349142583"/>
      <w:bookmarkStart w:id="541" w:name="_Toc290398309"/>
      <w:bookmarkStart w:id="542" w:name="_Toc312422923"/>
      <w:bookmarkStart w:id="543" w:name="_Ref323652042"/>
      <w:bookmarkStart w:id="544" w:name="_Ref286068227"/>
      <w:r w:rsidRPr="00E605A3">
        <w:t>Electronic product information</w:t>
      </w:r>
      <w:bookmarkEnd w:id="540"/>
    </w:p>
    <w:p w14:paraId="0E33AEE0" w14:textId="3959EB41" w:rsidR="000B6F27" w:rsidRPr="00E605A3" w:rsidRDefault="000B6F27" w:rsidP="001E7ECA">
      <w:pPr>
        <w:pStyle w:val="General2"/>
      </w:pPr>
      <w:bookmarkStart w:id="545" w:name="_Ref536853302"/>
      <w:r w:rsidRPr="00E605A3">
        <w:t>Where requested by the Authority, the Supplier shall provide the Authority the Product Information</w:t>
      </w:r>
      <w:r w:rsidR="00E27268">
        <w:t>,</w:t>
      </w:r>
      <w:r w:rsidRPr="00E605A3">
        <w:t xml:space="preserve"> in such manner and upon such media as agreed between the Supplier and the Authority from time to time</w:t>
      </w:r>
      <w:bookmarkEnd w:id="545"/>
      <w:r w:rsidR="00E27268">
        <w:t>,</w:t>
      </w:r>
      <w:r w:rsidRPr="00E605A3">
        <w:t xml:space="preserve"> for the sole use by the Authority. </w:t>
      </w:r>
    </w:p>
    <w:p w14:paraId="6FC87D9F" w14:textId="07E1A674" w:rsidR="000B6F27" w:rsidRPr="00E605A3" w:rsidRDefault="000B6F27" w:rsidP="001E7ECA">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w:t>
      </w:r>
      <w:r w:rsidR="00C15E8A">
        <w:t xml:space="preserve">this </w:t>
      </w:r>
      <w:r w:rsidRPr="00E605A3">
        <w:t xml:space="preserve">Clause </w:t>
      </w:r>
      <w:r w:rsidRPr="00E605A3">
        <w:fldChar w:fldCharType="begin"/>
      </w:r>
      <w:r w:rsidRPr="00E605A3">
        <w:instrText xml:space="preserve"> REF _Ref349142583 \r \h  \* MERGEFORMAT </w:instrText>
      </w:r>
      <w:r w:rsidRPr="00E605A3">
        <w:fldChar w:fldCharType="separate"/>
      </w:r>
      <w:r w:rsidR="00290536">
        <w:t>20</w:t>
      </w:r>
      <w:r w:rsidRPr="00E605A3">
        <w:fldChar w:fldCharType="end"/>
      </w:r>
      <w:r w:rsidRPr="00E605A3">
        <w:t>.</w:t>
      </w:r>
    </w:p>
    <w:p w14:paraId="79882A14" w14:textId="77777777" w:rsidR="000B6F27" w:rsidRPr="00E605A3" w:rsidRDefault="000B6F27" w:rsidP="001E7ECA">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364F61F6" w:rsidR="000B6F27" w:rsidRPr="00E605A3" w:rsidRDefault="000B6F27" w:rsidP="001E7ECA">
      <w:pPr>
        <w:pStyle w:val="General2"/>
      </w:pPr>
      <w:bookmarkStart w:id="546"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290536">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290536">
        <w:t>20.4</w:t>
      </w:r>
      <w:r w:rsidRPr="00E605A3">
        <w:fldChar w:fldCharType="end"/>
      </w:r>
      <w:bookmarkEnd w:id="546"/>
      <w:r w:rsidRPr="00E605A3">
        <w:t xml:space="preserve">. </w:t>
      </w:r>
    </w:p>
    <w:p w14:paraId="18CA694F" w14:textId="0F70647C" w:rsidR="000B6F27" w:rsidRPr="00E605A3" w:rsidRDefault="000B6F27" w:rsidP="001E7ECA">
      <w:pPr>
        <w:pStyle w:val="General2"/>
      </w:pPr>
      <w:bookmarkStart w:id="547"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290536">
        <w:t>20.5</w:t>
      </w:r>
      <w:r w:rsidRPr="00E605A3">
        <w:fldChar w:fldCharType="end"/>
      </w:r>
      <w:r w:rsidRPr="00E605A3">
        <w:t xml:space="preserve"> or otherwise under the terms of this Contract.</w:t>
      </w:r>
      <w:bookmarkEnd w:id="547"/>
    </w:p>
    <w:p w14:paraId="2836BB2A" w14:textId="236488AF" w:rsidR="000B6F27" w:rsidRPr="00E605A3" w:rsidRDefault="000B6F27" w:rsidP="001E7ECA">
      <w:pPr>
        <w:pStyle w:val="General2"/>
      </w:pPr>
      <w:r w:rsidRPr="00E605A3">
        <w:t xml:space="preserve">If requested in writing by the Authority, and to the extent not already agreed as part of the </w:t>
      </w:r>
      <w:r w:rsidR="00DB7070">
        <w:t>Specification and</w:t>
      </w:r>
      <w:r w:rsidR="00A207DE">
        <w:t>/or</w:t>
      </w:r>
      <w:r w:rsidR="00DB7070">
        <w:t xml:space="preserve"> the Tender Response Document</w:t>
      </w:r>
      <w:r w:rsidRPr="00E605A3">
        <w:t>, the Supplier and the Authority shall discuss and seek to agree in good faith arrangements to use any Electronic Trading System.</w:t>
      </w:r>
    </w:p>
    <w:p w14:paraId="56B70E54" w14:textId="77777777" w:rsidR="00620E42" w:rsidRDefault="00620E42" w:rsidP="00620E42">
      <w:pPr>
        <w:pStyle w:val="General1"/>
      </w:pPr>
      <w:bookmarkStart w:id="548" w:name="a299634"/>
      <w:bookmarkStart w:id="549" w:name="_Ref286071345"/>
      <w:bookmarkStart w:id="550" w:name="_Toc290398310"/>
      <w:bookmarkStart w:id="551" w:name="_Toc312422924"/>
      <w:bookmarkEnd w:id="541"/>
      <w:bookmarkEnd w:id="542"/>
      <w:bookmarkEnd w:id="543"/>
      <w:r>
        <w:t>Change Control</w:t>
      </w:r>
      <w:bookmarkEnd w:id="548"/>
    </w:p>
    <w:p w14:paraId="47AD7EB6" w14:textId="77777777" w:rsidR="00620E42" w:rsidRPr="009E10E3" w:rsidRDefault="00620E42" w:rsidP="00620E42">
      <w:pPr>
        <w:pStyle w:val="General2"/>
      </w:pPr>
      <w:bookmarkStart w:id="552" w:name="_Toc303950080"/>
      <w:bookmarkStart w:id="553" w:name="_Toc303950847"/>
      <w:bookmarkStart w:id="554" w:name="_Toc303951627"/>
      <w:bookmarkStart w:id="555" w:name="_Toc304135710"/>
      <w:bookmarkStart w:id="556" w:name="a779779"/>
      <w:r w:rsidRPr="00E605A3">
        <w:lastRenderedPageBreak/>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52"/>
      <w:bookmarkEnd w:id="553"/>
      <w:bookmarkEnd w:id="554"/>
      <w:bookmarkEnd w:id="555"/>
    </w:p>
    <w:p w14:paraId="65E2EFEB" w14:textId="792D7EB8" w:rsidR="00620E42" w:rsidRPr="009E10E3" w:rsidRDefault="00620E42" w:rsidP="00620E42">
      <w:pPr>
        <w:pStyle w:val="General2"/>
      </w:pPr>
      <w:r>
        <w:t xml:space="preserve">Either </w:t>
      </w:r>
      <w:r w:rsidR="00A207DE">
        <w:t>P</w:t>
      </w:r>
      <w:r>
        <w:t xml:space="preserve">arty may submit a written request for Change to the other </w:t>
      </w:r>
      <w:r w:rsidR="00A207DE">
        <w:t>P</w:t>
      </w:r>
      <w:r>
        <w:t xml:space="preserve">arty in accordance with this Clause </w:t>
      </w:r>
      <w:r>
        <w:fldChar w:fldCharType="begin"/>
      </w:r>
      <w:r>
        <w:instrText xml:space="preserve">REF a299634 \h \w \n \* MERGEFORMAT </w:instrText>
      </w:r>
      <w:r>
        <w:fldChar w:fldCharType="separate"/>
      </w:r>
      <w:r w:rsidR="00290536">
        <w:t>21</w:t>
      </w:r>
      <w:r>
        <w:fldChar w:fldCharType="end"/>
      </w:r>
      <w:r>
        <w:t>,</w:t>
      </w:r>
      <w:r w:rsidR="0E55AA3B">
        <w:t xml:space="preserve"> </w:t>
      </w:r>
      <w:r w:rsidR="0E55AA3B" w:rsidRPr="7A23FA8A">
        <w:rPr>
          <w:rFonts w:eastAsia="Arial"/>
          <w:szCs w:val="24"/>
        </w:rPr>
        <w:t>but, subject to Clause 4.2 of this Schedule 2,</w:t>
      </w:r>
      <w:r>
        <w:t xml:space="preserve"> no Change will come into effect until a Change Control Note has been signed by the authorised representatives of both parties.</w:t>
      </w:r>
      <w:bookmarkEnd w:id="556"/>
    </w:p>
    <w:p w14:paraId="4E1B087A" w14:textId="77777777" w:rsidR="00620E42" w:rsidRPr="009E10E3" w:rsidRDefault="00620E42" w:rsidP="00620E42">
      <w:pPr>
        <w:pStyle w:val="General2"/>
      </w:pPr>
      <w:bookmarkStart w:id="557" w:name="a766860"/>
      <w:r>
        <w:t xml:space="preserve">If the </w:t>
      </w:r>
      <w:r w:rsidR="005C75C0">
        <w:t>Authority</w:t>
      </w:r>
      <w:r>
        <w:t xml:space="preserve"> requests a Change:</w:t>
      </w:r>
      <w:bookmarkEnd w:id="557"/>
    </w:p>
    <w:p w14:paraId="7E20FEB1" w14:textId="77777777" w:rsidR="00620E42" w:rsidRPr="009E10E3" w:rsidRDefault="00620E42" w:rsidP="00620E42">
      <w:pPr>
        <w:pStyle w:val="General3"/>
      </w:pPr>
      <w:bookmarkStart w:id="558" w:name="a589332"/>
      <w:r>
        <w:t xml:space="preserve">the </w:t>
      </w:r>
      <w:r w:rsidR="005C75C0">
        <w:t>Authority</w:t>
      </w:r>
      <w:r>
        <w:t xml:space="preserve"> will submit a written request to the Supplier containing as much information as is necessary to enable the Supplier to prepare a Change Control Note; and</w:t>
      </w:r>
      <w:bookmarkEnd w:id="558"/>
    </w:p>
    <w:p w14:paraId="52D7CC5A" w14:textId="77777777" w:rsidR="00620E42" w:rsidRPr="009E10E3" w:rsidRDefault="00620E42" w:rsidP="00620E42">
      <w:pPr>
        <w:pStyle w:val="General3"/>
      </w:pPr>
      <w:bookmarkStart w:id="559" w:name="a837804"/>
      <w:r>
        <w:t xml:space="preserve">within </w:t>
      </w:r>
      <w:r w:rsidR="009E10E3">
        <w:t>5</w:t>
      </w:r>
      <w:r>
        <w:t xml:space="preserve"> Business Days of receipt of a request, the Supplier will, unless otherwise agreed, send to the </w:t>
      </w:r>
      <w:r w:rsidR="005C75C0">
        <w:t>Authority</w:t>
      </w:r>
      <w:r>
        <w:t xml:space="preserve"> a Change Control Note. </w:t>
      </w:r>
      <w:bookmarkEnd w:id="559"/>
    </w:p>
    <w:p w14:paraId="3BC782DF" w14:textId="77777777" w:rsidR="00620E42" w:rsidRPr="009E10E3" w:rsidRDefault="00620E42" w:rsidP="00620E42">
      <w:pPr>
        <w:pStyle w:val="General2"/>
      </w:pPr>
      <w:bookmarkStart w:id="560" w:name="a357445"/>
      <w:r>
        <w:t xml:space="preserve">If the Supplier requests a Change, it will send to the </w:t>
      </w:r>
      <w:r w:rsidR="005C75C0">
        <w:t>Authority</w:t>
      </w:r>
      <w:r>
        <w:t xml:space="preserve"> a Change Control Note.</w:t>
      </w:r>
      <w:bookmarkEnd w:id="560"/>
    </w:p>
    <w:p w14:paraId="6FF4673F" w14:textId="77777777" w:rsidR="00620E42" w:rsidRDefault="00620E42" w:rsidP="00E264A0">
      <w:pPr>
        <w:pStyle w:val="General2"/>
      </w:pPr>
      <w:bookmarkStart w:id="561" w:name="a202014"/>
      <w:r>
        <w:t xml:space="preserve">A Change Control Note </w:t>
      </w:r>
      <w:r w:rsidR="00C11BD2">
        <w:t>will be in the form set out in Schedule 7.</w:t>
      </w:r>
      <w:bookmarkEnd w:id="561"/>
    </w:p>
    <w:p w14:paraId="0E29CB9C" w14:textId="1E4A492E" w:rsidR="00620E42" w:rsidRDefault="00620E42" w:rsidP="00620E42">
      <w:pPr>
        <w:pStyle w:val="General2"/>
      </w:pPr>
      <w:bookmarkStart w:id="562" w:name="a944467"/>
      <w:r>
        <w:t xml:space="preserve">If, following the </w:t>
      </w:r>
      <w:r w:rsidR="005C75C0">
        <w:t>Authority</w:t>
      </w:r>
      <w:r>
        <w:t>'s receipt of a Change Control Note pursuant to Clause</w:t>
      </w:r>
      <w:r w:rsidR="00BC2023">
        <w:t>s</w:t>
      </w:r>
      <w:r>
        <w:t xml:space="preserve"> </w:t>
      </w:r>
      <w:r>
        <w:fldChar w:fldCharType="begin"/>
      </w:r>
      <w:r>
        <w:instrText xml:space="preserve">REF a766860 \h \w \n \* MERGEFORMAT </w:instrText>
      </w:r>
      <w:r>
        <w:fldChar w:fldCharType="separate"/>
      </w:r>
      <w:r w:rsidR="00290536">
        <w:t>21.3</w:t>
      </w:r>
      <w:r>
        <w:fldChar w:fldCharType="end"/>
      </w:r>
      <w:r>
        <w:t xml:space="preserve"> or </w:t>
      </w:r>
      <w:r>
        <w:fldChar w:fldCharType="begin"/>
      </w:r>
      <w:r>
        <w:instrText xml:space="preserve">REF a357445 \h \w \n \* MERGEFORMAT </w:instrText>
      </w:r>
      <w:r>
        <w:fldChar w:fldCharType="separate"/>
      </w:r>
      <w:r w:rsidR="00290536">
        <w:t>21.4</w:t>
      </w:r>
      <w:r>
        <w:fldChar w:fldCharType="end"/>
      </w:r>
      <w:r>
        <w:t xml:space="preserve"> of this Schedule 2:</w:t>
      </w:r>
      <w:bookmarkEnd w:id="562"/>
    </w:p>
    <w:p w14:paraId="7474CC8D" w14:textId="722E1E45" w:rsidR="00620E42" w:rsidRDefault="00620E42" w:rsidP="00620E42">
      <w:pPr>
        <w:pStyle w:val="General3"/>
      </w:pPr>
      <w:bookmarkStart w:id="563" w:name="a353341"/>
      <w:r>
        <w:t>the parties agree the terms of the relevant Change Control Note,</w:t>
      </w:r>
      <w:r w:rsidR="002E4641">
        <w:t xml:space="preserve"> </w:t>
      </w:r>
      <w:r w:rsidR="00A207DE">
        <w:t>then it shall</w:t>
      </w:r>
      <w:r w:rsidR="002E4641">
        <w:t xml:space="preserve">, once signed by each of the Parties, constitute a binding change to the Contract for the purposes of Clause </w:t>
      </w:r>
      <w:r>
        <w:fldChar w:fldCharType="begin"/>
      </w:r>
      <w:r>
        <w:instrText xml:space="preserve"> REF _Ref20741328 \r \h </w:instrText>
      </w:r>
      <w:r>
        <w:fldChar w:fldCharType="separate"/>
      </w:r>
      <w:r w:rsidR="00290536">
        <w:t>21.8</w:t>
      </w:r>
      <w:r>
        <w:fldChar w:fldCharType="end"/>
      </w:r>
      <w:r w:rsidR="002E4641">
        <w:t xml:space="preserve"> of this Schedule 2; or</w:t>
      </w:r>
      <w:r>
        <w:t xml:space="preserve"> </w:t>
      </w:r>
      <w:bookmarkEnd w:id="563"/>
    </w:p>
    <w:p w14:paraId="3FD835DC" w14:textId="11973F4E" w:rsidR="00620E42" w:rsidRDefault="00620E42" w:rsidP="00620E42">
      <w:pPr>
        <w:pStyle w:val="General3"/>
      </w:pPr>
      <w:bookmarkStart w:id="564" w:name="a709701"/>
      <w:r>
        <w:t xml:space="preserve">either </w:t>
      </w:r>
      <w:r w:rsidR="00A207DE">
        <w:t>P</w:t>
      </w:r>
      <w:r>
        <w:t xml:space="preserve">arty does not agree to any term of the Change Control Note, then the other </w:t>
      </w:r>
      <w:r w:rsidR="00A207DE">
        <w:t>P</w:t>
      </w:r>
      <w:r>
        <w:t xml:space="preserve">arty may refer the disagreement to be dealt with in accordance with the Dispute Resolution Procedure. </w:t>
      </w:r>
      <w:bookmarkEnd w:id="564"/>
    </w:p>
    <w:p w14:paraId="6496FD7B" w14:textId="7264459C" w:rsidR="00620E42" w:rsidRDefault="00620E42" w:rsidP="00620E42">
      <w:pPr>
        <w:pStyle w:val="General2"/>
      </w:pPr>
      <w:bookmarkStart w:id="565" w:name="a510203"/>
      <w:r>
        <w:t xml:space="preserve">Each </w:t>
      </w:r>
      <w:r w:rsidR="00A207DE">
        <w:t>P</w:t>
      </w:r>
      <w:r>
        <w:t>arty will bear its own costs in relation to compliance with the Change Control Procedure.</w:t>
      </w:r>
      <w:bookmarkEnd w:id="565"/>
    </w:p>
    <w:p w14:paraId="0F87393E" w14:textId="2EC9616E" w:rsidR="00620E42" w:rsidRDefault="00BF0193" w:rsidP="00620E42">
      <w:pPr>
        <w:pStyle w:val="General2"/>
      </w:pPr>
      <w:bookmarkStart w:id="566" w:name="_Toc303950081"/>
      <w:bookmarkStart w:id="567" w:name="_Toc303950848"/>
      <w:bookmarkStart w:id="568" w:name="_Toc303951628"/>
      <w:bookmarkStart w:id="569" w:name="_Toc304135711"/>
      <w:bookmarkStart w:id="570" w:name="_Ref20741328"/>
      <w:r>
        <w:t>A</w:t>
      </w:r>
      <w:r w:rsidR="00620E42">
        <w:t>ny change to the Goods or other variation to this Contract shall only be binding once it has been agreed in writing and signed by an authorised representative of both Parties.</w:t>
      </w:r>
      <w:bookmarkEnd w:id="566"/>
      <w:bookmarkEnd w:id="567"/>
      <w:bookmarkEnd w:id="568"/>
      <w:bookmarkEnd w:id="569"/>
      <w:bookmarkEnd w:id="570"/>
      <w:r w:rsidR="00620E42">
        <w:t xml:space="preserve"> </w:t>
      </w:r>
    </w:p>
    <w:p w14:paraId="7EAB87DB" w14:textId="7AEED33B" w:rsidR="00301C18" w:rsidRPr="00E605A3" w:rsidRDefault="002776C2" w:rsidP="00620E42">
      <w:pPr>
        <w:pStyle w:val="General2"/>
      </w:pPr>
      <w:r>
        <w:t xml:space="preserve">Subject to Clause </w:t>
      </w:r>
      <w:r>
        <w:fldChar w:fldCharType="begin"/>
      </w:r>
      <w:r>
        <w:instrText xml:space="preserve"> REF _Ref58835749 \r \h </w:instrText>
      </w:r>
      <w:r>
        <w:fldChar w:fldCharType="separate"/>
      </w:r>
      <w:r w:rsidR="00290536">
        <w:t>9.5</w:t>
      </w:r>
      <w:r>
        <w:fldChar w:fldCharType="end"/>
      </w:r>
      <w:r>
        <w:t>, t</w:t>
      </w:r>
      <w:r w:rsidR="00301C18">
        <w:t xml:space="preserve">he Supplier shall neither be relieved of its obligations to supply the Goods in accordance with the terms and conditions of this Contract nor be entitled to an increase in the Charges </w:t>
      </w:r>
      <w:proofErr w:type="gramStart"/>
      <w:r w:rsidR="00301C18">
        <w:t>as a result of</w:t>
      </w:r>
      <w:proofErr w:type="gramEnd"/>
      <w:r w:rsidR="00301C18">
        <w:t xml:space="preserve"> a Change in Law.</w:t>
      </w:r>
    </w:p>
    <w:p w14:paraId="51ABC608" w14:textId="626A5BD6" w:rsidR="000B6F27" w:rsidRPr="00E605A3" w:rsidRDefault="000B6F27" w:rsidP="001E7ECA">
      <w:pPr>
        <w:pStyle w:val="General1"/>
      </w:pPr>
      <w:bookmarkStart w:id="571" w:name="_Ref20744100"/>
      <w:r w:rsidRPr="00E605A3">
        <w:lastRenderedPageBreak/>
        <w:t>Dispute resolution</w:t>
      </w:r>
      <w:bookmarkStart w:id="572" w:name="Page_93"/>
      <w:bookmarkEnd w:id="544"/>
      <w:bookmarkEnd w:id="549"/>
      <w:bookmarkEnd w:id="550"/>
      <w:bookmarkEnd w:id="551"/>
      <w:bookmarkEnd w:id="571"/>
      <w:bookmarkEnd w:id="572"/>
    </w:p>
    <w:p w14:paraId="45D8F7D3" w14:textId="77777777" w:rsidR="000B6F27" w:rsidRPr="00E605A3" w:rsidRDefault="000B6F27" w:rsidP="001E7ECA">
      <w:pPr>
        <w:pStyle w:val="General2"/>
      </w:pPr>
      <w:bookmarkStart w:id="573" w:name="_Toc303950082"/>
      <w:bookmarkStart w:id="574" w:name="_Toc303950849"/>
      <w:bookmarkStart w:id="575" w:name="_Toc303951629"/>
      <w:bookmarkStart w:id="576" w:name="_Toc304135712"/>
      <w:bookmarkStart w:id="577"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73"/>
      <w:bookmarkEnd w:id="574"/>
      <w:bookmarkEnd w:id="575"/>
      <w:bookmarkEnd w:id="576"/>
    </w:p>
    <w:p w14:paraId="2FA8281B" w14:textId="52F2635C" w:rsidR="000B6F27" w:rsidRPr="00E605A3" w:rsidRDefault="000B6F27" w:rsidP="001E7ECA">
      <w:pPr>
        <w:pStyle w:val="General2"/>
      </w:pPr>
      <w:bookmarkStart w:id="578" w:name="_Toc303950083"/>
      <w:bookmarkStart w:id="579" w:name="_Toc303950850"/>
      <w:bookmarkStart w:id="580" w:name="_Toc303951630"/>
      <w:bookmarkStart w:id="581" w:name="_Toc304135713"/>
      <w:r w:rsidRPr="00E605A3">
        <w:t>In the case of a Dispute arising out of or in connection with this Contract the Supplier and the Authority shall make every reasonable effort to communicate and cooperate with each other with a view to resolving the Dispute</w:t>
      </w:r>
      <w:r w:rsidR="00A207DE">
        <w:t>,</w:t>
      </w:r>
      <w:r w:rsidRPr="00E605A3">
        <w:t xml:space="preserve"> and</w:t>
      </w:r>
      <w:r w:rsidR="00A207DE">
        <w:t xml:space="preserve"> shall</w:t>
      </w:r>
      <w:r w:rsidRPr="00E605A3">
        <w:t xml:space="preserve"> follow the procedure set out in Clause </w:t>
      </w:r>
      <w:r w:rsidRPr="00E605A3">
        <w:fldChar w:fldCharType="begin"/>
      </w:r>
      <w:r w:rsidRPr="00E605A3">
        <w:instrText xml:space="preserve"> REF _Ref318786728 \r \h  \* MERGEFORMAT </w:instrText>
      </w:r>
      <w:r w:rsidRPr="00E605A3">
        <w:fldChar w:fldCharType="separate"/>
      </w:r>
      <w:r w:rsidR="00290536">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77"/>
      <w:bookmarkEnd w:id="578"/>
      <w:bookmarkEnd w:id="579"/>
      <w:bookmarkEnd w:id="580"/>
      <w:bookmarkEnd w:id="581"/>
    </w:p>
    <w:p w14:paraId="61174E1A" w14:textId="57517A0A" w:rsidR="000B6F27" w:rsidRPr="00E605A3" w:rsidRDefault="000B6F27" w:rsidP="001E7ECA">
      <w:pPr>
        <w:pStyle w:val="General2"/>
      </w:pPr>
      <w:bookmarkStart w:id="582" w:name="_Ref318786728"/>
      <w:bookmarkStart w:id="583" w:name="_Ref361134598"/>
      <w:bookmarkStart w:id="584" w:name="_Ref20744062"/>
      <w:bookmarkStart w:id="585" w:name="_Ref286215090"/>
      <w:bookmarkStart w:id="586" w:name="_Toc303950085"/>
      <w:bookmarkStart w:id="587" w:name="_Toc303950852"/>
      <w:bookmarkStart w:id="588" w:name="_Toc303951632"/>
      <w:bookmarkStart w:id="589"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290536">
        <w:rPr>
          <w:snapToGrid w:val="0"/>
        </w:rPr>
        <w:t>5</w:t>
      </w:r>
      <w:r w:rsidRPr="00E605A3">
        <w:rPr>
          <w:snapToGrid w:val="0"/>
        </w:rPr>
        <w:fldChar w:fldCharType="end"/>
      </w:r>
      <w:r w:rsidRPr="00E605A3">
        <w:rPr>
          <w:snapToGrid w:val="0"/>
        </w:rPr>
        <w:t xml:space="preserve"> of </w:t>
      </w:r>
      <w:bookmarkEnd w:id="582"/>
      <w:r w:rsidR="001C3E1E">
        <w:rPr>
          <w:snapToGrid w:val="0"/>
        </w:rPr>
        <w:t>Schedule 1</w:t>
      </w:r>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290536">
        <w:rPr>
          <w:snapToGrid w:val="0"/>
        </w:rPr>
        <w:t>5</w:t>
      </w:r>
      <w:r w:rsidRPr="00E605A3">
        <w:rPr>
          <w:snapToGrid w:val="0"/>
        </w:rPr>
        <w:fldChar w:fldCharType="end"/>
      </w:r>
      <w:r w:rsidRPr="00E605A3">
        <w:rPr>
          <w:snapToGrid w:val="0"/>
        </w:rPr>
        <w:t xml:space="preserve"> of </w:t>
      </w:r>
      <w:r w:rsidR="001C3E1E">
        <w:rPr>
          <w:snapToGrid w:val="0"/>
        </w:rPr>
        <w:t>Schedule 1</w:t>
      </w:r>
      <w:r w:rsidRPr="00E605A3">
        <w:rPr>
          <w:snapToGrid w:val="0"/>
        </w:rPr>
        <w:t>,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83"/>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84"/>
      <w:r w:rsidRPr="00E605A3">
        <w:rPr>
          <w:snapToGrid w:val="0"/>
        </w:rPr>
        <w:t xml:space="preserve"> </w:t>
      </w:r>
    </w:p>
    <w:p w14:paraId="561C216C" w14:textId="2B6C8A9B" w:rsidR="000B6F27" w:rsidRPr="00E605A3" w:rsidRDefault="000B6F27" w:rsidP="001E7ECA">
      <w:pPr>
        <w:pStyle w:val="General2"/>
        <w:rPr>
          <w:snapToGrid w:val="0"/>
        </w:rPr>
      </w:pPr>
      <w:bookmarkStart w:id="590"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290536">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290536">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90"/>
      <w:r w:rsidRPr="00E605A3">
        <w:rPr>
          <w:snapToGrid w:val="0"/>
        </w:rPr>
        <w:t xml:space="preserve"> </w:t>
      </w:r>
    </w:p>
    <w:p w14:paraId="103B0E3E" w14:textId="7F99BFFE" w:rsidR="000B6F27" w:rsidRPr="00E605A3" w:rsidRDefault="000B6F27" w:rsidP="001E7ECA">
      <w:pPr>
        <w:pStyle w:val="General2"/>
        <w:rPr>
          <w:snapToGrid w:val="0"/>
        </w:rPr>
      </w:pPr>
      <w:bookmarkStart w:id="591"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290536">
        <w:rPr>
          <w:snapToGrid w:val="0"/>
        </w:rPr>
        <w:t>22.4</w:t>
      </w:r>
      <w:r w:rsidR="00890F9E">
        <w:rPr>
          <w:snapToGrid w:val="0"/>
        </w:rPr>
        <w:fldChar w:fldCharType="end"/>
      </w:r>
      <w:r w:rsidRPr="00E605A3">
        <w:rPr>
          <w:snapToGrid w:val="0"/>
        </w:rPr>
        <w:t xml:space="preserve"> of this Schedule 2</w:t>
      </w:r>
      <w:r w:rsidR="00214EA0">
        <w:rPr>
          <w:snapToGrid w:val="0"/>
        </w:rPr>
        <w:t>,</w:t>
      </w:r>
      <w:r w:rsidRPr="00E605A3">
        <w:rPr>
          <w:snapToGrid w:val="0"/>
        </w:rPr>
        <w:t xml:space="preserve"> or at such other time as may be agreed by the Parties in writing. Neither Party will terminate such mediation process until each Party has made its opening presentation and the mediator has met each Party separately for at least one hour</w:t>
      </w:r>
      <w:r w:rsidR="00214EA0">
        <w:rPr>
          <w:snapToGrid w:val="0"/>
        </w:rPr>
        <w:t>,</w:t>
      </w:r>
      <w:r w:rsidRPr="00E605A3">
        <w:rPr>
          <w:snapToGrid w:val="0"/>
        </w:rPr>
        <w:t xml:space="preserve">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w:t>
      </w:r>
      <w:r w:rsidR="00214EA0">
        <w:rPr>
          <w:snapToGrid w:val="0"/>
        </w:rPr>
        <w:t>,</w:t>
      </w:r>
      <w:r w:rsidRPr="00E605A3">
        <w:rPr>
          <w:snapToGrid w:val="0"/>
        </w:rPr>
        <w:t xml:space="preserve"> providing them with such information and other assistance as they </w:t>
      </w:r>
      <w:r w:rsidR="00214EA0">
        <w:rPr>
          <w:snapToGrid w:val="0"/>
        </w:rPr>
        <w:t>may</w:t>
      </w:r>
      <w:r w:rsidR="00214EA0" w:rsidRPr="00E605A3">
        <w:rPr>
          <w:snapToGrid w:val="0"/>
        </w:rPr>
        <w:t xml:space="preserve"> </w:t>
      </w:r>
      <w:r w:rsidRPr="00E605A3">
        <w:rPr>
          <w:snapToGrid w:val="0"/>
        </w:rPr>
        <w:t>require and will pay their costs, as they shall determine, or in the absence of such determination such costs will be shared equally.</w:t>
      </w:r>
      <w:bookmarkEnd w:id="591"/>
    </w:p>
    <w:p w14:paraId="449E2A7A" w14:textId="77777777" w:rsidR="000B6F27" w:rsidRPr="00E605A3" w:rsidRDefault="000B6F27" w:rsidP="001E7ECA">
      <w:pPr>
        <w:pStyle w:val="General2"/>
      </w:pPr>
      <w:bookmarkStart w:id="592" w:name="_Toc303950086"/>
      <w:bookmarkStart w:id="593" w:name="_Toc303950853"/>
      <w:bookmarkStart w:id="594" w:name="_Toc303951633"/>
      <w:bookmarkStart w:id="595" w:name="_Toc304135716"/>
      <w:bookmarkEnd w:id="585"/>
      <w:bookmarkEnd w:id="586"/>
      <w:bookmarkEnd w:id="587"/>
      <w:bookmarkEnd w:id="588"/>
      <w:bookmarkEnd w:id="589"/>
      <w:r w:rsidRPr="00E605A3">
        <w:lastRenderedPageBreak/>
        <w:t>Nothing in this Contract shall prevent:</w:t>
      </w:r>
      <w:bookmarkEnd w:id="592"/>
      <w:bookmarkEnd w:id="593"/>
      <w:bookmarkEnd w:id="594"/>
      <w:bookmarkEnd w:id="595"/>
    </w:p>
    <w:p w14:paraId="02D06EE1" w14:textId="77777777" w:rsidR="000B6F27" w:rsidRPr="00E605A3" w:rsidRDefault="000B6F27" w:rsidP="001E7ECA">
      <w:pPr>
        <w:pStyle w:val="General3"/>
      </w:pPr>
      <w:bookmarkStart w:id="596" w:name="_Toc303950087"/>
      <w:bookmarkStart w:id="597" w:name="_Toc303950854"/>
      <w:bookmarkStart w:id="598" w:name="_Toc303951634"/>
      <w:bookmarkStart w:id="599"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96"/>
      <w:bookmarkEnd w:id="597"/>
      <w:bookmarkEnd w:id="598"/>
      <w:bookmarkEnd w:id="599"/>
      <w:r w:rsidRPr="00E605A3">
        <w:t xml:space="preserve"> </w:t>
      </w:r>
    </w:p>
    <w:p w14:paraId="113A5813" w14:textId="77777777" w:rsidR="000B6F27" w:rsidRPr="00E605A3" w:rsidRDefault="000B6F27" w:rsidP="001E7ECA">
      <w:pPr>
        <w:pStyle w:val="General3"/>
      </w:pPr>
      <w:bookmarkStart w:id="600" w:name="_Toc303950088"/>
      <w:bookmarkStart w:id="601" w:name="_Toc303950855"/>
      <w:bookmarkStart w:id="602" w:name="_Toc303951635"/>
      <w:bookmarkStart w:id="603"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600"/>
      <w:bookmarkEnd w:id="601"/>
      <w:bookmarkEnd w:id="602"/>
      <w:bookmarkEnd w:id="603"/>
    </w:p>
    <w:p w14:paraId="06519C70" w14:textId="45BFCA4E" w:rsidR="000B6F27" w:rsidRPr="00E605A3" w:rsidRDefault="001C3E1E" w:rsidP="001E7ECA">
      <w:pPr>
        <w:pStyle w:val="General2"/>
      </w:pPr>
      <w:bookmarkStart w:id="604" w:name="_Toc303950089"/>
      <w:bookmarkStart w:id="605" w:name="_Toc303950856"/>
      <w:bookmarkStart w:id="606" w:name="_Toc303951636"/>
      <w:bookmarkStart w:id="607" w:name="_Toc304135719"/>
      <w:r>
        <w:t xml:space="preserve">This </w:t>
      </w:r>
      <w:r w:rsidR="000B6F27" w:rsidRPr="00E605A3">
        <w:t xml:space="preserve">Clause </w:t>
      </w:r>
      <w:r w:rsidR="00890F9E">
        <w:fldChar w:fldCharType="begin"/>
      </w:r>
      <w:r w:rsidR="00890F9E">
        <w:instrText xml:space="preserve"> REF _Ref20744100 \r \h </w:instrText>
      </w:r>
      <w:r w:rsidR="00890F9E">
        <w:fldChar w:fldCharType="separate"/>
      </w:r>
      <w:r w:rsidR="00290536">
        <w:t>22</w:t>
      </w:r>
      <w:r w:rsidR="00890F9E">
        <w:fldChar w:fldCharType="end"/>
      </w:r>
      <w:r w:rsidR="000B6F27" w:rsidRPr="00E605A3">
        <w:t xml:space="preserve"> shall survive the expiry </w:t>
      </w:r>
      <w:bookmarkEnd w:id="604"/>
      <w:bookmarkEnd w:id="605"/>
      <w:bookmarkEnd w:id="606"/>
      <w:bookmarkEnd w:id="607"/>
      <w:r w:rsidR="000B6F27" w:rsidRPr="00E605A3">
        <w:t>of or earlier termination of this Contract for any reason.</w:t>
      </w:r>
    </w:p>
    <w:p w14:paraId="03EB1C67" w14:textId="77777777" w:rsidR="000B6F27" w:rsidRPr="00E605A3" w:rsidRDefault="000B6F27" w:rsidP="001E7ECA">
      <w:pPr>
        <w:pStyle w:val="General1"/>
      </w:pPr>
      <w:bookmarkStart w:id="608" w:name="_Toc290398311"/>
      <w:bookmarkStart w:id="609" w:name="_Toc312422925"/>
      <w:bookmarkStart w:id="610" w:name="_Ref318722987"/>
      <w:bookmarkStart w:id="611" w:name="_Ref318723056"/>
      <w:bookmarkStart w:id="612" w:name="_Ref323652367"/>
      <w:r w:rsidRPr="00E605A3">
        <w:t>Force majeure</w:t>
      </w:r>
      <w:bookmarkStart w:id="613" w:name="Page_94"/>
      <w:bookmarkEnd w:id="608"/>
      <w:bookmarkEnd w:id="609"/>
      <w:bookmarkEnd w:id="610"/>
      <w:bookmarkEnd w:id="611"/>
      <w:bookmarkEnd w:id="612"/>
      <w:bookmarkEnd w:id="613"/>
    </w:p>
    <w:p w14:paraId="6DAD593B" w14:textId="21CA4BDB" w:rsidR="000B6F27" w:rsidRPr="00E605A3" w:rsidRDefault="000B6F27" w:rsidP="001E7ECA">
      <w:pPr>
        <w:pStyle w:val="General2"/>
      </w:pPr>
      <w:bookmarkStart w:id="614" w:name="_Toc303950090"/>
      <w:bookmarkStart w:id="615" w:name="_Toc303950857"/>
      <w:bookmarkStart w:id="616" w:name="_Toc303951637"/>
      <w:bookmarkStart w:id="617"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290536">
        <w:t>23.2</w:t>
      </w:r>
      <w:r w:rsidRPr="00E605A3">
        <w:fldChar w:fldCharType="end"/>
      </w:r>
      <w:r w:rsidRPr="00E605A3">
        <w:t xml:space="preserve"> of this</w:t>
      </w:r>
      <w:r w:rsidR="006355E3" w:rsidRPr="00E605A3">
        <w:t xml:space="preserve"> Schedule 2</w:t>
      </w:r>
      <w:r w:rsidR="00214EA0">
        <w:t>,</w:t>
      </w:r>
      <w:r w:rsidRPr="00E605A3">
        <w:t xml:space="preserve"> neither Party shall be liable to the other for any failure to perform all or any of its obligations under this Contract nor</w:t>
      </w:r>
      <w:r w:rsidR="00214EA0">
        <w:t xml:space="preserve"> be</w:t>
      </w:r>
      <w:r w:rsidRPr="00E605A3">
        <w:t xml:space="preserve"> liable to the other Party for any loss or damage arising out of the failure to perform its obligations to the extent only that such performance is rendered impossible by a Force Majeure Event.</w:t>
      </w:r>
      <w:bookmarkEnd w:id="614"/>
      <w:bookmarkEnd w:id="615"/>
      <w:bookmarkEnd w:id="616"/>
      <w:bookmarkEnd w:id="617"/>
      <w:r w:rsidRPr="00E605A3">
        <w:t xml:space="preserve"> </w:t>
      </w:r>
    </w:p>
    <w:p w14:paraId="2E452705" w14:textId="2AB55A90" w:rsidR="000B6F27" w:rsidRPr="00E605A3" w:rsidRDefault="000B6F27" w:rsidP="001E7ECA">
      <w:pPr>
        <w:pStyle w:val="General2"/>
        <w:rPr>
          <w:rStyle w:val="DeltaViewInsertion"/>
          <w:color w:val="auto"/>
          <w:szCs w:val="22"/>
          <w:u w:val="none"/>
        </w:rPr>
      </w:pPr>
      <w:bookmarkStart w:id="618" w:name="_Ref261972953"/>
      <w:bookmarkStart w:id="619" w:name="_Toc303950091"/>
      <w:bookmarkStart w:id="620" w:name="_Toc303950858"/>
      <w:bookmarkStart w:id="621" w:name="_Toc303951638"/>
      <w:bookmarkStart w:id="622" w:name="_Toc304135721"/>
      <w:r w:rsidRPr="00E605A3">
        <w:rPr>
          <w:rStyle w:val="DeltaViewInsertion"/>
          <w:color w:val="auto"/>
          <w:szCs w:val="22"/>
          <w:u w:val="none"/>
        </w:rPr>
        <w:t xml:space="preserve">The Supplier shall only be entitled to rely on a Force Majeure Event and the relief set out in </w:t>
      </w:r>
      <w:r w:rsidR="001C3E1E">
        <w:rPr>
          <w:rStyle w:val="DeltaViewInsertion"/>
          <w:color w:val="auto"/>
          <w:szCs w:val="22"/>
          <w:u w:val="none"/>
        </w:rPr>
        <w:t xml:space="preserve">this </w:t>
      </w:r>
      <w:r w:rsidRPr="00E605A3">
        <w:rPr>
          <w:rStyle w:val="DeltaViewInsertion"/>
          <w:color w:val="auto"/>
          <w:szCs w:val="22"/>
          <w:u w:val="none"/>
        </w:rPr>
        <w:t xml:space="preserve">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290536">
        <w:rPr>
          <w:rStyle w:val="DeltaViewInsertion"/>
          <w:color w:val="auto"/>
          <w:szCs w:val="22"/>
          <w:u w:val="none"/>
        </w:rPr>
        <w:t>23</w:t>
      </w:r>
      <w:r w:rsidRPr="00E605A3">
        <w:rPr>
          <w:rStyle w:val="DeltaViewInsertion"/>
          <w:color w:val="auto"/>
          <w:szCs w:val="22"/>
          <w:u w:val="none"/>
        </w:rPr>
        <w:fldChar w:fldCharType="end"/>
      </w:r>
      <w:r w:rsidR="00214EA0">
        <w:rPr>
          <w:rStyle w:val="DeltaViewInsertion"/>
          <w:color w:val="auto"/>
          <w:szCs w:val="22"/>
          <w:u w:val="none"/>
        </w:rPr>
        <w:t>,</w:t>
      </w:r>
      <w:r w:rsidRPr="00E605A3">
        <w:rPr>
          <w:rStyle w:val="DeltaViewInsertion"/>
          <w:color w:val="auto"/>
          <w:szCs w:val="22"/>
          <w:u w:val="none"/>
        </w:rPr>
        <w:t xml:space="preserve"> and will not be considered to be in default or liable for breach of any obligations under this Contract</w:t>
      </w:r>
      <w:r w:rsidR="00214EA0">
        <w:rPr>
          <w:rStyle w:val="DeltaViewInsertion"/>
          <w:color w:val="auto"/>
          <w:szCs w:val="22"/>
          <w:u w:val="none"/>
        </w:rPr>
        <w:t>,</w:t>
      </w:r>
      <w:r w:rsidRPr="00E605A3">
        <w:rPr>
          <w:rStyle w:val="DeltaViewInsertion"/>
          <w:color w:val="auto"/>
          <w:szCs w:val="22"/>
          <w:u w:val="none"/>
        </w:rPr>
        <w:t xml:space="preserve"> if:</w:t>
      </w:r>
      <w:bookmarkEnd w:id="618"/>
      <w:bookmarkEnd w:id="619"/>
      <w:bookmarkEnd w:id="620"/>
      <w:bookmarkEnd w:id="621"/>
      <w:bookmarkEnd w:id="622"/>
    </w:p>
    <w:p w14:paraId="2DF6A496" w14:textId="13EAEF0A" w:rsidR="000B6F27" w:rsidRPr="00E605A3" w:rsidRDefault="000B6F27" w:rsidP="001E7ECA">
      <w:pPr>
        <w:pStyle w:val="General3"/>
      </w:pPr>
      <w:bookmarkStart w:id="623" w:name="_Toc303950092"/>
      <w:bookmarkStart w:id="624" w:name="_Toc303950859"/>
      <w:bookmarkStart w:id="625" w:name="_Toc303951639"/>
      <w:bookmarkStart w:id="626"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290536">
        <w:t>7</w:t>
      </w:r>
      <w:r w:rsidRPr="00E605A3">
        <w:fldChar w:fldCharType="end"/>
      </w:r>
      <w:r w:rsidRPr="00E605A3">
        <w:t xml:space="preserve"> of this</w:t>
      </w:r>
      <w:r w:rsidR="006355E3" w:rsidRPr="00E605A3">
        <w:t xml:space="preserve"> Schedule </w:t>
      </w:r>
      <w:proofErr w:type="gramStart"/>
      <w:r w:rsidR="006355E3" w:rsidRPr="00E605A3">
        <w:t>2</w:t>
      </w:r>
      <w:r w:rsidRPr="00E605A3">
        <w:rPr>
          <w:rStyle w:val="DeltaViewInsertion"/>
          <w:color w:val="auto"/>
          <w:szCs w:val="22"/>
          <w:u w:val="none"/>
        </w:rPr>
        <w:t>;</w:t>
      </w:r>
      <w:proofErr w:type="gramEnd"/>
      <w:r w:rsidRPr="00E605A3">
        <w:rPr>
          <w:rStyle w:val="DeltaViewInsertion"/>
          <w:color w:val="auto"/>
          <w:szCs w:val="22"/>
          <w:u w:val="none"/>
        </w:rPr>
        <w:t xml:space="preserve"> </w:t>
      </w:r>
      <w:bookmarkEnd w:id="623"/>
      <w:bookmarkEnd w:id="624"/>
      <w:bookmarkEnd w:id="625"/>
      <w:bookmarkEnd w:id="626"/>
    </w:p>
    <w:p w14:paraId="6A14EA0D" w14:textId="77777777" w:rsidR="000B6F27" w:rsidRPr="00E605A3" w:rsidRDefault="000B6F27" w:rsidP="001E7ECA">
      <w:pPr>
        <w:pStyle w:val="General3"/>
      </w:pPr>
      <w:bookmarkStart w:id="627" w:name="_Toc303950093"/>
      <w:bookmarkStart w:id="628" w:name="_Toc303950860"/>
      <w:bookmarkStart w:id="629" w:name="_Toc303951640"/>
      <w:bookmarkStart w:id="630" w:name="_Toc304135723"/>
      <w:r w:rsidRPr="00E605A3">
        <w:t xml:space="preserve">the Force Majeure Event does not arise directly or indirectly </w:t>
      </w:r>
      <w:proofErr w:type="gramStart"/>
      <w:r w:rsidRPr="00E605A3">
        <w:t>as a result of</w:t>
      </w:r>
      <w:proofErr w:type="gramEnd"/>
      <w:r w:rsidRPr="00E605A3">
        <w:t xml:space="preserve"> any </w:t>
      </w:r>
      <w:r w:rsidR="00B04CB1" w:rsidRPr="00E605A3">
        <w:t>wilful</w:t>
      </w:r>
      <w:r w:rsidRPr="00E605A3">
        <w:t xml:space="preserve"> or negligent act or default of the Supplier</w:t>
      </w:r>
      <w:bookmarkEnd w:id="627"/>
      <w:bookmarkEnd w:id="628"/>
      <w:bookmarkEnd w:id="629"/>
      <w:bookmarkEnd w:id="630"/>
      <w:r w:rsidRPr="00E605A3">
        <w:t>; and</w:t>
      </w:r>
    </w:p>
    <w:p w14:paraId="3F63F394" w14:textId="7069A0B7" w:rsidR="000B6F27" w:rsidRPr="00E605A3" w:rsidRDefault="000B6F27" w:rsidP="001E7ECA">
      <w:pPr>
        <w:pStyle w:val="General3"/>
      </w:pPr>
      <w:r w:rsidRPr="00E605A3">
        <w:t xml:space="preserve">the Supplier has complied with the procedural requirements set out in </w:t>
      </w:r>
      <w:r w:rsidR="001C3E1E">
        <w:t xml:space="preserve">this </w:t>
      </w:r>
      <w:r w:rsidRPr="00E605A3">
        <w:t xml:space="preserve">Clause </w:t>
      </w:r>
      <w:r w:rsidRPr="00E605A3">
        <w:fldChar w:fldCharType="begin"/>
      </w:r>
      <w:r w:rsidRPr="00E605A3">
        <w:instrText xml:space="preserve"> REF _Ref318723056 \r \h  \* MERGEFORMAT </w:instrText>
      </w:r>
      <w:r w:rsidRPr="00E605A3">
        <w:fldChar w:fldCharType="separate"/>
      </w:r>
      <w:r w:rsidR="00290536">
        <w:t>23</w:t>
      </w:r>
      <w:r w:rsidRPr="00E605A3">
        <w:fldChar w:fldCharType="end"/>
      </w:r>
      <w:r w:rsidRPr="00E605A3">
        <w:t xml:space="preserve">. </w:t>
      </w:r>
    </w:p>
    <w:p w14:paraId="78843C18" w14:textId="656460D5" w:rsidR="000B6F27" w:rsidRPr="00E605A3" w:rsidRDefault="000B6F27" w:rsidP="001E7ECA">
      <w:pPr>
        <w:pStyle w:val="General2"/>
      </w:pPr>
      <w:bookmarkStart w:id="631" w:name="_Toc303950094"/>
      <w:bookmarkStart w:id="632" w:name="_Toc303950861"/>
      <w:bookmarkStart w:id="633" w:name="_Toc303951641"/>
      <w:bookmarkStart w:id="634" w:name="_Toc304135724"/>
      <w:r w:rsidRPr="00E605A3">
        <w:t>Where a Party is (or claims to be) affected by a Force Majeure Event</w:t>
      </w:r>
      <w:r w:rsidR="00214EA0">
        <w:t>,</w:t>
      </w:r>
      <w:r w:rsidRPr="00E605A3">
        <w:t xml:space="preserve"> it shall use reasonable endeavours to mitigate the consequences of such a Force Majeure Event upon the performance of its obligations under this </w:t>
      </w:r>
      <w:proofErr w:type="gramStart"/>
      <w:r w:rsidRPr="00E605A3">
        <w:t>Contract</w:t>
      </w:r>
      <w:r w:rsidR="00214EA0">
        <w:t>,</w:t>
      </w:r>
      <w:r w:rsidRPr="00E605A3">
        <w:t xml:space="preserve"> and</w:t>
      </w:r>
      <w:proofErr w:type="gramEnd"/>
      <w:r w:rsidRPr="00E605A3">
        <w:t xml:space="preserve"> </w:t>
      </w:r>
      <w:r w:rsidR="00214EA0">
        <w:t>shall</w:t>
      </w:r>
      <w:r w:rsidR="00214EA0" w:rsidRPr="00E605A3">
        <w:t xml:space="preserve"> </w:t>
      </w:r>
      <w:r w:rsidRPr="00E605A3">
        <w:t>resume the performance of its obligations affected by the Force Majeure Event as soon as practicable.</w:t>
      </w:r>
      <w:bookmarkEnd w:id="631"/>
      <w:bookmarkEnd w:id="632"/>
      <w:bookmarkEnd w:id="633"/>
      <w:bookmarkEnd w:id="634"/>
    </w:p>
    <w:p w14:paraId="040261EE" w14:textId="6246DFF9" w:rsidR="000B6F27" w:rsidRPr="00E605A3" w:rsidRDefault="000B6F27" w:rsidP="001E7ECA">
      <w:pPr>
        <w:pStyle w:val="General2"/>
      </w:pPr>
      <w:bookmarkStart w:id="635" w:name="_Toc303950095"/>
      <w:bookmarkStart w:id="636" w:name="_Toc303950862"/>
      <w:bookmarkStart w:id="637" w:name="_Toc303951642"/>
      <w:bookmarkStart w:id="638" w:name="_Toc304135725"/>
      <w:r w:rsidRPr="00E605A3">
        <w:t>Where the Force Majeure Event affects the Supplier’s ability to perform part of its obligations under the Contract</w:t>
      </w:r>
      <w:r w:rsidR="00214EA0">
        <w:t>,</w:t>
      </w:r>
      <w:r w:rsidRPr="00E605A3">
        <w:t xml:space="preserve"> the Supplier shall fulfil all such contractual obligations that are not so affected and shall not be relieved from its liability to do so.</w:t>
      </w:r>
      <w:bookmarkEnd w:id="635"/>
      <w:bookmarkEnd w:id="636"/>
      <w:bookmarkEnd w:id="637"/>
      <w:bookmarkEnd w:id="638"/>
    </w:p>
    <w:p w14:paraId="6A7388A7" w14:textId="77777777" w:rsidR="000B6F27" w:rsidRPr="00E605A3" w:rsidRDefault="000B6F27" w:rsidP="001E7ECA">
      <w:pPr>
        <w:pStyle w:val="General2"/>
      </w:pPr>
      <w:bookmarkStart w:id="639" w:name="_Toc303950096"/>
      <w:bookmarkStart w:id="640" w:name="_Toc303950863"/>
      <w:bookmarkStart w:id="641" w:name="_Toc303951643"/>
      <w:bookmarkStart w:id="642" w:name="_Toc304135726"/>
      <w:r w:rsidRPr="00E605A3">
        <w:t xml:space="preserve">If either Party is prevented or delayed in the performance of its obligations under this Contract by a Force Majeure Event, that Party shall as soon as </w:t>
      </w:r>
      <w:r w:rsidRPr="00E605A3">
        <w:lastRenderedPageBreak/>
        <w:t xml:space="preserve">reasonably </w:t>
      </w:r>
      <w:proofErr w:type="gramStart"/>
      <w:r w:rsidRPr="00E605A3">
        <w:t>practicable</w:t>
      </w:r>
      <w:proofErr w:type="gramEnd"/>
      <w:r w:rsidRPr="00E605A3">
        <w:t xml:space="preserve"> serve notice in writing on the other Party specifying the nature and extent of the circumstances giving rise to its failure to perform or any anticipated delay in performance of its obligations.</w:t>
      </w:r>
      <w:bookmarkEnd w:id="639"/>
      <w:bookmarkEnd w:id="640"/>
      <w:bookmarkEnd w:id="641"/>
      <w:bookmarkEnd w:id="642"/>
    </w:p>
    <w:p w14:paraId="6D4E5A6A" w14:textId="77777777" w:rsidR="000B6F27" w:rsidRPr="00E605A3" w:rsidRDefault="000B6F27" w:rsidP="001E7ECA">
      <w:pPr>
        <w:pStyle w:val="General2"/>
      </w:pPr>
      <w:bookmarkStart w:id="643" w:name="_Toc303950097"/>
      <w:bookmarkStart w:id="644" w:name="_Toc303950864"/>
      <w:bookmarkStart w:id="645" w:name="_Toc303951644"/>
      <w:bookmarkStart w:id="646"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43"/>
      <w:bookmarkEnd w:id="644"/>
      <w:bookmarkEnd w:id="645"/>
      <w:bookmarkEnd w:id="646"/>
    </w:p>
    <w:p w14:paraId="71EF75FD" w14:textId="77777777" w:rsidR="000B6F27" w:rsidRPr="00E605A3" w:rsidRDefault="000B6F27" w:rsidP="001E7ECA">
      <w:pPr>
        <w:pStyle w:val="General2"/>
      </w:pPr>
      <w:bookmarkStart w:id="647" w:name="_Ref286134971"/>
      <w:bookmarkStart w:id="648" w:name="_Toc303950098"/>
      <w:bookmarkStart w:id="649" w:name="_Toc303950865"/>
      <w:bookmarkStart w:id="650" w:name="_Toc303951645"/>
      <w:bookmarkStart w:id="651" w:name="_Toc304135728"/>
      <w:r w:rsidRPr="00E605A3">
        <w:t>The Party claiming relief shall notify the other in writing as soon as the consequences of the Force Majeure Event have ceased and of when performance of its affected obligations can be resumed.</w:t>
      </w:r>
      <w:bookmarkEnd w:id="647"/>
      <w:bookmarkEnd w:id="648"/>
      <w:bookmarkEnd w:id="649"/>
      <w:bookmarkEnd w:id="650"/>
      <w:bookmarkEnd w:id="651"/>
    </w:p>
    <w:p w14:paraId="0A8E50E4" w14:textId="4E8A4F1D" w:rsidR="000B6F27" w:rsidRPr="00E605A3" w:rsidRDefault="000B6F27" w:rsidP="001E7ECA">
      <w:pPr>
        <w:pStyle w:val="General2"/>
      </w:pPr>
      <w:bookmarkStart w:id="652" w:name="_Ref352787746"/>
      <w:bookmarkStart w:id="653" w:name="_Ref286163184"/>
      <w:bookmarkStart w:id="654" w:name="_Toc303950099"/>
      <w:bookmarkStart w:id="655" w:name="_Toc303950866"/>
      <w:bookmarkStart w:id="656" w:name="_Toc303951646"/>
      <w:bookmarkStart w:id="657" w:name="_Toc304135729"/>
      <w:r w:rsidRPr="00E605A3">
        <w:t xml:space="preserve">If the Supplier is prevented from performance of its obligations </w:t>
      </w:r>
      <w:proofErr w:type="gramStart"/>
      <w:r w:rsidRPr="00E605A3">
        <w:t>as a result of</w:t>
      </w:r>
      <w:proofErr w:type="gramEnd"/>
      <w:r w:rsidRPr="00E605A3">
        <w:t xml:space="preserve"> a Force Majeure Event, the Authority may at any time</w:t>
      </w:r>
      <w:r w:rsidR="00214EA0">
        <w:t>,</w:t>
      </w:r>
      <w:r w:rsidRPr="00E605A3">
        <w:t xml:space="preserve"> if the Force Majeure Event subsists for thirty (30) days or more, terminate this Contract by issuing a Termination Notice to the Supplier.</w:t>
      </w:r>
      <w:bookmarkEnd w:id="652"/>
      <w:r w:rsidRPr="00E605A3">
        <w:t xml:space="preserve"> </w:t>
      </w:r>
      <w:bookmarkEnd w:id="653"/>
      <w:bookmarkEnd w:id="654"/>
      <w:bookmarkEnd w:id="655"/>
      <w:bookmarkEnd w:id="656"/>
      <w:bookmarkEnd w:id="657"/>
    </w:p>
    <w:p w14:paraId="10C1F68D" w14:textId="05CFF279" w:rsidR="000B6F27" w:rsidRPr="00E605A3" w:rsidRDefault="000B6F27" w:rsidP="001E7ECA">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290536">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290536">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77FAEEFA" w:rsidR="000B6F27" w:rsidRPr="00E605A3" w:rsidRDefault="000B6F27" w:rsidP="001E7ECA">
      <w:pPr>
        <w:pStyle w:val="General2"/>
      </w:pPr>
      <w:bookmarkStart w:id="658"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290536">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58"/>
    </w:p>
    <w:p w14:paraId="5F7BBE16" w14:textId="77777777" w:rsidR="000B6F27" w:rsidRPr="00E605A3" w:rsidRDefault="000B6F27" w:rsidP="001E7ECA">
      <w:pPr>
        <w:pStyle w:val="General1"/>
      </w:pPr>
      <w:bookmarkStart w:id="659" w:name="_Ref260055410"/>
      <w:bookmarkStart w:id="660" w:name="_Toc262044424"/>
      <w:bookmarkStart w:id="661" w:name="_Toc290398312"/>
      <w:bookmarkStart w:id="662" w:name="_Toc312422926"/>
      <w:bookmarkStart w:id="663" w:name="_Toc283979124"/>
      <w:r w:rsidRPr="00E605A3">
        <w:t>Records retention and right of audit</w:t>
      </w:r>
      <w:bookmarkEnd w:id="659"/>
      <w:bookmarkEnd w:id="660"/>
      <w:bookmarkEnd w:id="661"/>
      <w:bookmarkEnd w:id="662"/>
      <w:r w:rsidRPr="00E605A3">
        <w:t xml:space="preserve"> </w:t>
      </w:r>
      <w:bookmarkStart w:id="664" w:name="Page_95"/>
      <w:bookmarkEnd w:id="663"/>
      <w:bookmarkEnd w:id="664"/>
    </w:p>
    <w:p w14:paraId="29384981" w14:textId="2A823228" w:rsidR="000B6F27" w:rsidRPr="00E605A3" w:rsidRDefault="000B6F27" w:rsidP="001E7ECA">
      <w:pPr>
        <w:pStyle w:val="General2"/>
      </w:pPr>
      <w:bookmarkStart w:id="665" w:name="_Toc303950100"/>
      <w:bookmarkStart w:id="666" w:name="_Toc303950867"/>
      <w:bookmarkStart w:id="667" w:name="_Toc303951647"/>
      <w:bookmarkStart w:id="668" w:name="_Toc304135730"/>
      <w:bookmarkStart w:id="669"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290536">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65"/>
      <w:bookmarkEnd w:id="666"/>
      <w:bookmarkEnd w:id="667"/>
      <w:bookmarkEnd w:id="668"/>
      <w:bookmarkEnd w:id="669"/>
      <w:r w:rsidRPr="00E605A3">
        <w:t xml:space="preserve"> </w:t>
      </w:r>
    </w:p>
    <w:p w14:paraId="6F68A8D6" w14:textId="6CBD19E4" w:rsidR="000B6F27" w:rsidRPr="00E605A3" w:rsidRDefault="000B6F27" w:rsidP="001E7ECA">
      <w:pPr>
        <w:pStyle w:val="General2"/>
      </w:pPr>
      <w:bookmarkStart w:id="670" w:name="_Ref318723425"/>
      <w:r w:rsidRPr="00E605A3">
        <w:t>Where any records could be relevant to a claim for personal injury</w:t>
      </w:r>
      <w:r w:rsidR="00214EA0">
        <w:t>,</w:t>
      </w:r>
      <w:r w:rsidRPr="00E605A3">
        <w:t xml:space="preserve"> such records</w:t>
      </w:r>
      <w:bookmarkEnd w:id="670"/>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573C453A" w:rsidR="000B6F27" w:rsidRPr="00E605A3" w:rsidRDefault="000B6F27" w:rsidP="001E7ECA">
      <w:pPr>
        <w:pStyle w:val="General2"/>
      </w:pPr>
      <w:bookmarkStart w:id="671" w:name="_Toc303950105"/>
      <w:bookmarkStart w:id="672" w:name="_Toc303950872"/>
      <w:bookmarkStart w:id="673" w:name="_Toc303951652"/>
      <w:bookmarkStart w:id="674" w:name="_Toc304135735"/>
      <w:bookmarkStart w:id="675" w:name="_Toc303950101"/>
      <w:bookmarkStart w:id="676" w:name="_Toc303950868"/>
      <w:bookmarkStart w:id="677" w:name="_Toc303951648"/>
      <w:bookmarkStart w:id="678" w:name="_Toc304135731"/>
      <w:r w:rsidRPr="00E605A3">
        <w:t>The Authority shall have the right to audit the Supplier’s compliance with this Contract. The Supplier shall permit or procure permission for the Authority or its authorised representative</w:t>
      </w:r>
      <w:r w:rsidR="00A90D7F">
        <w:t>,</w:t>
      </w:r>
      <w:r w:rsidRPr="00E605A3">
        <w:t xml:space="preserve"> during normal business hours </w:t>
      </w:r>
      <w:r w:rsidR="00A90D7F">
        <w:t xml:space="preserve">and </w:t>
      </w:r>
      <w:r w:rsidRPr="00E605A3">
        <w:t xml:space="preserve">having given advance written notice of no less than five (5) Business Days, </w:t>
      </w:r>
      <w:r w:rsidR="00A90D7F">
        <w:t xml:space="preserve">to </w:t>
      </w:r>
      <w:r w:rsidRPr="00E605A3">
        <w:t>access any premises and facilities, books and records reasonably required to audit the Supplier’s compliance with its obligations under this Contract.</w:t>
      </w:r>
      <w:bookmarkEnd w:id="671"/>
      <w:bookmarkEnd w:id="672"/>
      <w:bookmarkEnd w:id="673"/>
      <w:bookmarkEnd w:id="674"/>
      <w:r w:rsidRPr="00E605A3">
        <w:t xml:space="preserve"> </w:t>
      </w:r>
    </w:p>
    <w:p w14:paraId="3D1F8F22" w14:textId="3E38A4E7" w:rsidR="000B6F27" w:rsidRPr="00E605A3" w:rsidRDefault="000B6F27" w:rsidP="001E7ECA">
      <w:pPr>
        <w:pStyle w:val="General2"/>
      </w:pPr>
      <w:bookmarkStart w:id="679" w:name="_Toc303950106"/>
      <w:bookmarkStart w:id="680" w:name="_Toc303950873"/>
      <w:bookmarkStart w:id="681" w:name="_Toc303951653"/>
      <w:bookmarkStart w:id="682" w:name="_Toc304135736"/>
      <w:r w:rsidRPr="00E605A3">
        <w:t xml:space="preserve">Should the Supplier Sub-contract any of its obligations under this Contract, the Authority shall have the right to audit and inspect such third party. The Supplier shall procure permission for the Authority or its authorised </w:t>
      </w:r>
      <w:r w:rsidRPr="00E605A3">
        <w:lastRenderedPageBreak/>
        <w:t>representative</w:t>
      </w:r>
      <w:r w:rsidR="00A90D7F">
        <w:t>,</w:t>
      </w:r>
      <w:r w:rsidRPr="00E605A3">
        <w:t xml:space="preserve"> during normal business hours</w:t>
      </w:r>
      <w:r w:rsidR="00A90D7F">
        <w:t>,</w:t>
      </w:r>
      <w:r w:rsidRPr="00E605A3">
        <w:t xml:space="preserve"> no more than once in any twelve (12) </w:t>
      </w:r>
      <w:proofErr w:type="gramStart"/>
      <w:r w:rsidRPr="00E605A3">
        <w:t xml:space="preserve">months, </w:t>
      </w:r>
      <w:r w:rsidR="00A90D7F">
        <w:t>and</w:t>
      </w:r>
      <w:proofErr w:type="gramEnd"/>
      <w:r w:rsidR="00A90D7F">
        <w:t xml:space="preserve"> </w:t>
      </w:r>
      <w:r w:rsidRPr="00E605A3">
        <w:t xml:space="preserve">having given advance written notice of no less than five (5) Business Days, </w:t>
      </w:r>
      <w:r w:rsidR="00A90D7F">
        <w:t xml:space="preserve">to </w:t>
      </w:r>
      <w:r w:rsidRPr="00E605A3">
        <w:t>access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79"/>
      <w:bookmarkEnd w:id="680"/>
      <w:bookmarkEnd w:id="681"/>
      <w:bookmarkEnd w:id="682"/>
    </w:p>
    <w:p w14:paraId="7EC2D095" w14:textId="1E1AFBCD" w:rsidR="000B6F27" w:rsidRPr="00E605A3" w:rsidRDefault="000B6F27" w:rsidP="001E7ECA">
      <w:pPr>
        <w:pStyle w:val="General2"/>
      </w:pPr>
      <w:r w:rsidRPr="00E605A3">
        <w:t xml:space="preserve">The Supplier shall grant to the Authority or its authorised representative such access to those records as they may reasonably require </w:t>
      </w:r>
      <w:proofErr w:type="gramStart"/>
      <w:r w:rsidRPr="00E605A3">
        <w:t>in order to</w:t>
      </w:r>
      <w:proofErr w:type="gramEnd"/>
      <w:r w:rsidRPr="00E605A3">
        <w:t xml:space="preserve"> check the Supplier’s compliance with this Contract for the purposes of:</w:t>
      </w:r>
      <w:bookmarkEnd w:id="675"/>
      <w:bookmarkEnd w:id="676"/>
      <w:bookmarkEnd w:id="677"/>
      <w:bookmarkEnd w:id="678"/>
    </w:p>
    <w:p w14:paraId="12C8DE0A" w14:textId="77777777" w:rsidR="000B6F27" w:rsidRPr="00E605A3" w:rsidRDefault="000B6F27" w:rsidP="001E7ECA">
      <w:pPr>
        <w:pStyle w:val="General3"/>
      </w:pPr>
      <w:bookmarkStart w:id="683" w:name="_Toc303950102"/>
      <w:bookmarkStart w:id="684" w:name="_Toc303950869"/>
      <w:bookmarkStart w:id="685" w:name="_Toc303951649"/>
      <w:bookmarkStart w:id="686" w:name="_Toc304135732"/>
      <w:r w:rsidRPr="00E605A3">
        <w:t>the examination and certification of the Authority’s accounts; or</w:t>
      </w:r>
      <w:bookmarkEnd w:id="683"/>
      <w:bookmarkEnd w:id="684"/>
      <w:bookmarkEnd w:id="685"/>
      <w:bookmarkEnd w:id="686"/>
    </w:p>
    <w:p w14:paraId="3EFAED7D" w14:textId="77777777" w:rsidR="000B6F27" w:rsidRPr="00E605A3" w:rsidRDefault="000B6F27" w:rsidP="001E7ECA">
      <w:pPr>
        <w:pStyle w:val="General3"/>
      </w:pPr>
      <w:bookmarkStart w:id="687" w:name="_Toc303950103"/>
      <w:bookmarkStart w:id="688" w:name="_Toc303950870"/>
      <w:bookmarkStart w:id="689" w:name="_Toc303951650"/>
      <w:bookmarkStart w:id="690" w:name="_Toc304135733"/>
      <w:r w:rsidRPr="00E605A3">
        <w:t>any examination pursuant to section 6(1) of the National Audit Act 1983 of the economic efficiency and effectiveness with which the Authority has used its resources.</w:t>
      </w:r>
      <w:bookmarkEnd w:id="687"/>
      <w:bookmarkEnd w:id="688"/>
      <w:bookmarkEnd w:id="689"/>
      <w:bookmarkEnd w:id="690"/>
    </w:p>
    <w:p w14:paraId="3B75B5AB" w14:textId="078BE631" w:rsidR="000B6F27" w:rsidRPr="00E605A3" w:rsidRDefault="000B6F27" w:rsidP="001E7ECA">
      <w:pPr>
        <w:pStyle w:val="General2"/>
      </w:pPr>
      <w:bookmarkStart w:id="691" w:name="_Toc303950104"/>
      <w:bookmarkStart w:id="692" w:name="_Toc303950871"/>
      <w:bookmarkStart w:id="693" w:name="_Toc303951651"/>
      <w:bookmarkStart w:id="694" w:name="_Toc304135734"/>
      <w:r w:rsidRPr="00E605A3">
        <w:t>The Comptroller and Auditor General may examine such documents as they may reasonably require which are owned, held or otherwise within the control of the Supplier</w:t>
      </w:r>
      <w:r w:rsidR="00A90D7F">
        <w:t>,</w:t>
      </w:r>
      <w:r w:rsidRPr="00E605A3">
        <w:t xml:space="preserve"> and may require the Supplier to provide such oral and/or written explanations as they consider necessary. </w:t>
      </w:r>
      <w:r w:rsidR="001C3E1E">
        <w:t xml:space="preserve">This </w:t>
      </w:r>
      <w:r w:rsidRPr="00E605A3">
        <w:t xml:space="preserve">Clause </w:t>
      </w:r>
      <w:r w:rsidRPr="00E605A3">
        <w:fldChar w:fldCharType="begin"/>
      </w:r>
      <w:r w:rsidRPr="00E605A3">
        <w:instrText xml:space="preserve"> REF _Ref260055410 \r \h  \* MERGEFORMAT </w:instrText>
      </w:r>
      <w:r w:rsidRPr="00E605A3">
        <w:fldChar w:fldCharType="separate"/>
      </w:r>
      <w:r w:rsidR="00290536">
        <w:t>24</w:t>
      </w:r>
      <w:r w:rsidRPr="00E605A3">
        <w:fldChar w:fldCharType="end"/>
      </w:r>
      <w:r w:rsidRPr="00E605A3">
        <w:t xml:space="preserve"> does not constitute a requirement or agreement for the examination, </w:t>
      </w:r>
      <w:proofErr w:type="gramStart"/>
      <w:r w:rsidRPr="00E605A3">
        <w:t>certification</w:t>
      </w:r>
      <w:proofErr w:type="gramEnd"/>
      <w:r w:rsidRPr="00E605A3">
        <w:t xml:space="preserve"> or inspection of the accounts of the Supplier under sections 6(3)(d) and 6(5) of the National Audit Act 1983.</w:t>
      </w:r>
      <w:bookmarkEnd w:id="691"/>
      <w:bookmarkEnd w:id="692"/>
      <w:bookmarkEnd w:id="693"/>
      <w:bookmarkEnd w:id="694"/>
    </w:p>
    <w:p w14:paraId="2DC7321F" w14:textId="77777777" w:rsidR="000B6F27" w:rsidRPr="00E605A3" w:rsidRDefault="000B6F27" w:rsidP="001E7ECA">
      <w:pPr>
        <w:pStyle w:val="General2"/>
      </w:pPr>
      <w:r w:rsidRPr="00E605A3">
        <w:t xml:space="preserve">The Supplier shall provide reasonable cooperation to the Authority, its </w:t>
      </w:r>
      <w:proofErr w:type="gramStart"/>
      <w:r w:rsidRPr="00E605A3">
        <w:t>representatives</w:t>
      </w:r>
      <w:proofErr w:type="gramEnd"/>
      <w:r w:rsidRPr="00E605A3">
        <w:t xml:space="preserve"> and any regulatory body in relation to any audit, review, investigation or enquiry carried out in relation to the subject matter of this Contract. </w:t>
      </w:r>
    </w:p>
    <w:p w14:paraId="4DDA904D" w14:textId="77777777" w:rsidR="000B6F27" w:rsidRPr="00E605A3" w:rsidRDefault="000B6F27" w:rsidP="001E7ECA">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1E7ECA">
      <w:pPr>
        <w:pStyle w:val="General1"/>
      </w:pPr>
      <w:bookmarkStart w:id="695" w:name="_Toc290398313"/>
      <w:bookmarkStart w:id="696" w:name="_Toc312422927"/>
      <w:bookmarkStart w:id="697" w:name="_Ref323652391"/>
      <w:r w:rsidRPr="00E605A3">
        <w:t>Conflicts of interest and the prevention of fraud</w:t>
      </w:r>
      <w:bookmarkStart w:id="698" w:name="Page_96"/>
      <w:bookmarkEnd w:id="695"/>
      <w:bookmarkEnd w:id="696"/>
      <w:bookmarkEnd w:id="697"/>
      <w:bookmarkEnd w:id="698"/>
    </w:p>
    <w:p w14:paraId="7CB69A7A" w14:textId="77777777" w:rsidR="000B6F27" w:rsidRPr="00E605A3" w:rsidRDefault="000B6F27" w:rsidP="001E7ECA">
      <w:pPr>
        <w:pStyle w:val="General2"/>
      </w:pPr>
      <w:bookmarkStart w:id="699" w:name="_Toc303950107"/>
      <w:bookmarkStart w:id="700" w:name="_Toc303950874"/>
      <w:bookmarkStart w:id="701" w:name="_Toc303951654"/>
      <w:bookmarkStart w:id="702"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99"/>
      <w:bookmarkEnd w:id="700"/>
      <w:bookmarkEnd w:id="701"/>
      <w:bookmarkEnd w:id="702"/>
    </w:p>
    <w:p w14:paraId="045125FF" w14:textId="03DAEBFB" w:rsidR="000B6F27" w:rsidRPr="00E605A3" w:rsidRDefault="000B6F27" w:rsidP="001E7ECA">
      <w:pPr>
        <w:pStyle w:val="General2"/>
      </w:pPr>
      <w:bookmarkStart w:id="703" w:name="_Ref286068827"/>
      <w:bookmarkStart w:id="704" w:name="_Toc303950108"/>
      <w:bookmarkStart w:id="705" w:name="_Toc303950875"/>
      <w:bookmarkStart w:id="706" w:name="_Toc303951655"/>
      <w:bookmarkStart w:id="707"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E605A3">
        <w:lastRenderedPageBreak/>
        <w:t xml:space="preserve">Contract. The actions of the Authority pursuant to this Clause </w:t>
      </w:r>
      <w:r w:rsidRPr="00E605A3">
        <w:fldChar w:fldCharType="begin"/>
      </w:r>
      <w:r w:rsidRPr="00E605A3">
        <w:instrText xml:space="preserve"> REF _Ref286068827 \r \h  \* MERGEFORMAT </w:instrText>
      </w:r>
      <w:r w:rsidRPr="00E605A3">
        <w:fldChar w:fldCharType="separate"/>
      </w:r>
      <w:r w:rsidR="00290536">
        <w:t>25.2</w:t>
      </w:r>
      <w:r w:rsidRPr="00E605A3">
        <w:fldChar w:fldCharType="end"/>
      </w:r>
      <w:r w:rsidRPr="00E605A3">
        <w:t xml:space="preserve"> shall not prejudice or affect any right of action or remedy which shall have accrued or shall subsequently accrue to the Authority.</w:t>
      </w:r>
      <w:bookmarkEnd w:id="703"/>
      <w:bookmarkEnd w:id="704"/>
      <w:bookmarkEnd w:id="705"/>
      <w:bookmarkEnd w:id="706"/>
      <w:bookmarkEnd w:id="707"/>
    </w:p>
    <w:p w14:paraId="382B5BDD" w14:textId="0D08DF88" w:rsidR="000B6F27" w:rsidRPr="00E605A3" w:rsidRDefault="000B6F27" w:rsidP="001E7ECA">
      <w:pPr>
        <w:pStyle w:val="General2"/>
      </w:pPr>
      <w:bookmarkStart w:id="708" w:name="_Ref286068886"/>
      <w:bookmarkStart w:id="709" w:name="_Toc303950109"/>
      <w:bookmarkStart w:id="710" w:name="_Toc303950876"/>
      <w:bookmarkStart w:id="711" w:name="_Toc303951656"/>
      <w:bookmarkStart w:id="712" w:name="_Toc304135739"/>
      <w:r w:rsidRPr="00E605A3">
        <w:t>The Supplier shall take all reasonable steps to prevent Fraud by Staff and</w:t>
      </w:r>
      <w:r w:rsidR="00F120A9">
        <w:t>/</w:t>
      </w:r>
      <w:r w:rsidR="00A90D7F">
        <w:t>or</w:t>
      </w:r>
      <w:r w:rsidRPr="00E605A3">
        <w:t xml:space="preserve"> the Supplier (including its owners, </w:t>
      </w:r>
      <w:proofErr w:type="gramStart"/>
      <w:r w:rsidRPr="00E605A3">
        <w:t>members</w:t>
      </w:r>
      <w:proofErr w:type="gramEnd"/>
      <w:r w:rsidRPr="00E605A3">
        <w:t xml:space="preserve"> and directors). The Supplier shall notify the Authority immediately if it has reason to suspect that any Fraud has occurred or is occurring or is likely to occur.</w:t>
      </w:r>
      <w:bookmarkEnd w:id="708"/>
      <w:bookmarkEnd w:id="709"/>
      <w:bookmarkEnd w:id="710"/>
      <w:bookmarkEnd w:id="711"/>
      <w:bookmarkEnd w:id="712"/>
      <w:r w:rsidRPr="00E605A3">
        <w:t xml:space="preserve"> </w:t>
      </w:r>
    </w:p>
    <w:p w14:paraId="726FF7E9" w14:textId="77777777" w:rsidR="000B6F27" w:rsidRPr="00E605A3" w:rsidRDefault="000B6F27" w:rsidP="001E7ECA">
      <w:pPr>
        <w:pStyle w:val="General2"/>
      </w:pPr>
      <w:bookmarkStart w:id="713" w:name="_Ref286163234"/>
      <w:bookmarkStart w:id="714" w:name="_Toc303950110"/>
      <w:bookmarkStart w:id="715" w:name="_Toc303950877"/>
      <w:bookmarkStart w:id="716" w:name="_Toc303951657"/>
      <w:bookmarkStart w:id="717"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713"/>
      <w:bookmarkEnd w:id="714"/>
      <w:bookmarkEnd w:id="715"/>
      <w:bookmarkEnd w:id="716"/>
      <w:bookmarkEnd w:id="717"/>
    </w:p>
    <w:p w14:paraId="4C86A28D" w14:textId="77777777" w:rsidR="000B6F27" w:rsidRPr="00E605A3" w:rsidRDefault="000B6F27" w:rsidP="001E7ECA">
      <w:pPr>
        <w:pStyle w:val="General1"/>
      </w:pPr>
      <w:bookmarkStart w:id="718" w:name="Page_97"/>
      <w:bookmarkStart w:id="719" w:name="_Ref318788437"/>
      <w:bookmarkEnd w:id="718"/>
      <w:r w:rsidRPr="00E605A3">
        <w:t>Equality and human rights</w:t>
      </w:r>
      <w:bookmarkEnd w:id="719"/>
    </w:p>
    <w:p w14:paraId="6416CD44" w14:textId="77777777" w:rsidR="000B6F27" w:rsidRPr="00E605A3" w:rsidRDefault="000B6F27" w:rsidP="001E7ECA">
      <w:pPr>
        <w:pStyle w:val="General2"/>
      </w:pPr>
      <w:bookmarkStart w:id="720" w:name="_Ref286220495"/>
      <w:bookmarkStart w:id="721" w:name="_Toc290398316"/>
      <w:bookmarkStart w:id="722" w:name="_Toc312422930"/>
      <w:r w:rsidRPr="00E605A3">
        <w:t>The Supplier shall:</w:t>
      </w:r>
    </w:p>
    <w:p w14:paraId="59CDA5EF" w14:textId="366BCEDA" w:rsidR="000B6F27" w:rsidRPr="00E605A3" w:rsidRDefault="000B6F27" w:rsidP="001E7ECA">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w:t>
      </w:r>
      <w:r w:rsidR="00C109D2">
        <w:t>,</w:t>
      </w:r>
      <w:r w:rsidRPr="00E605A3">
        <w:t xml:space="preserve"> and take</w:t>
      </w:r>
      <w:r w:rsidR="00C109D2">
        <w:t>s</w:t>
      </w:r>
      <w:r w:rsidRPr="00E605A3">
        <w:t xml:space="preserve"> reasonable endeavours to ensure its Staff do not unlawfully discriminate within the meaning of the Equality Legislation;</w:t>
      </w:r>
    </w:p>
    <w:p w14:paraId="4163A1CF" w14:textId="60EB61ED" w:rsidR="000B6F27" w:rsidRPr="00E605A3" w:rsidRDefault="000B6F27" w:rsidP="001E7ECA">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w:t>
      </w:r>
      <w:r w:rsidR="00C109D2">
        <w:t>,</w:t>
      </w:r>
      <w:r w:rsidRPr="00E605A3">
        <w:t xml:space="preserve">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E605A3">
        <w:t>orientation</w:t>
      </w:r>
      <w:proofErr w:type="gramEnd"/>
      <w:r w:rsidRPr="00E605A3">
        <w:t xml:space="preserve"> and age; and</w:t>
      </w:r>
    </w:p>
    <w:p w14:paraId="26434FD4" w14:textId="3DB84E20" w:rsidR="000B6F27" w:rsidRPr="00E605A3" w:rsidRDefault="000B6F27" w:rsidP="001E7ECA">
      <w:pPr>
        <w:pStyle w:val="General3"/>
      </w:pPr>
      <w:r w:rsidRPr="00E605A3">
        <w:t xml:space="preserve">the Supplier shall impose on all its Sub-contractors and </w:t>
      </w:r>
      <w:proofErr w:type="gramStart"/>
      <w:r w:rsidRPr="00E605A3">
        <w:t>suppliers</w:t>
      </w:r>
      <w:proofErr w:type="gramEnd"/>
      <w:r w:rsidRPr="00E605A3">
        <w:t xml:space="preserve"> obligations substantially similar to those imposed on the Supplier by </w:t>
      </w:r>
      <w:r w:rsidR="001C3E1E">
        <w:t xml:space="preserve">this </w:t>
      </w:r>
      <w:r w:rsidRPr="00E605A3">
        <w:t xml:space="preserve">Clause </w:t>
      </w:r>
      <w:r w:rsidRPr="00E605A3">
        <w:fldChar w:fldCharType="begin"/>
      </w:r>
      <w:r w:rsidRPr="00E605A3">
        <w:instrText xml:space="preserve"> REF _Ref318788437 \r \h  \* MERGEFORMAT </w:instrText>
      </w:r>
      <w:r w:rsidRPr="00E605A3">
        <w:fldChar w:fldCharType="separate"/>
      </w:r>
      <w:r w:rsidR="00290536">
        <w:t>26</w:t>
      </w:r>
      <w:r w:rsidRPr="00E605A3">
        <w:fldChar w:fldCharType="end"/>
      </w:r>
      <w:r w:rsidRPr="00E605A3">
        <w:t xml:space="preserve">. </w:t>
      </w:r>
    </w:p>
    <w:p w14:paraId="7F5A3262" w14:textId="47C6DC1C" w:rsidR="000B6F27" w:rsidRPr="00E605A3" w:rsidRDefault="000B6F27" w:rsidP="001E7ECA">
      <w:pPr>
        <w:pStyle w:val="General2"/>
      </w:pPr>
      <w:r w:rsidRPr="00E605A3">
        <w:t>The Supplier shall meet reasonable requests by the Authority for information evidencing the Supplier’s compliance with the provisions of</w:t>
      </w:r>
      <w:r w:rsidR="001C3E1E">
        <w:t xml:space="preserve"> this</w:t>
      </w:r>
      <w:r w:rsidRPr="00E605A3">
        <w:t xml:space="preserve"> Clause </w:t>
      </w:r>
      <w:r w:rsidRPr="00E605A3">
        <w:fldChar w:fldCharType="begin"/>
      </w:r>
      <w:r w:rsidRPr="00E605A3">
        <w:instrText xml:space="preserve"> REF _Ref318788437 \r \h  \* MERGEFORMAT </w:instrText>
      </w:r>
      <w:r w:rsidRPr="00E605A3">
        <w:fldChar w:fldCharType="separate"/>
      </w:r>
      <w:r w:rsidR="00290536">
        <w:t>26</w:t>
      </w:r>
      <w:r w:rsidRPr="00E605A3">
        <w:fldChar w:fldCharType="end"/>
      </w:r>
      <w:r w:rsidRPr="00E605A3">
        <w:t>.</w:t>
      </w:r>
    </w:p>
    <w:p w14:paraId="424BC68C" w14:textId="0ADAD386" w:rsidR="000B6F27" w:rsidRPr="00E605A3" w:rsidRDefault="000B6F27" w:rsidP="001E7ECA">
      <w:pPr>
        <w:pStyle w:val="General1"/>
      </w:pPr>
      <w:r w:rsidRPr="00E605A3">
        <w:t>Notice</w:t>
      </w:r>
      <w:bookmarkStart w:id="723" w:name="Page_99"/>
      <w:bookmarkEnd w:id="720"/>
      <w:bookmarkEnd w:id="721"/>
      <w:bookmarkEnd w:id="722"/>
      <w:bookmarkEnd w:id="723"/>
    </w:p>
    <w:p w14:paraId="0E84E5AB" w14:textId="7D84B359" w:rsidR="000B6F27" w:rsidRPr="00E605A3" w:rsidRDefault="000B6F27" w:rsidP="001E7ECA">
      <w:pPr>
        <w:pStyle w:val="General2"/>
      </w:pPr>
      <w:bookmarkStart w:id="724" w:name="_Toc303950129"/>
      <w:bookmarkStart w:id="725" w:name="_Toc303950896"/>
      <w:bookmarkStart w:id="726" w:name="_Toc303951676"/>
      <w:bookmarkStart w:id="727" w:name="_Toc304135759"/>
      <w:r>
        <w:t xml:space="preserve">Subject to Clause </w:t>
      </w:r>
      <w:r>
        <w:fldChar w:fldCharType="begin"/>
      </w:r>
      <w:r>
        <w:instrText xml:space="preserve"> REF _Ref20744161 \r \h </w:instrText>
      </w:r>
      <w:r>
        <w:fldChar w:fldCharType="separate"/>
      </w:r>
      <w:r w:rsidR="00290536">
        <w:t>22.5</w:t>
      </w:r>
      <w:r>
        <w:fldChar w:fldCharType="end"/>
      </w:r>
      <w:r>
        <w:t xml:space="preserve"> of Schedule 2, any notice required to be given by either Party under this Contract shall be in writing quoting the date of the Contract and shall be delivered </w:t>
      </w:r>
      <w:proofErr w:type="gramStart"/>
      <w:r>
        <w:t xml:space="preserve">by </w:t>
      </w:r>
      <w:r w:rsidR="79F0080C">
        <w:t>:</w:t>
      </w:r>
      <w:bookmarkEnd w:id="724"/>
      <w:bookmarkEnd w:id="725"/>
      <w:bookmarkEnd w:id="726"/>
      <w:bookmarkEnd w:id="727"/>
      <w:proofErr w:type="gramEnd"/>
    </w:p>
    <w:p w14:paraId="35371775" w14:textId="34E51BCA" w:rsidR="000B6F27" w:rsidRPr="00E605A3" w:rsidRDefault="000B6F27" w:rsidP="001E7ECA">
      <w:pPr>
        <w:pStyle w:val="General2"/>
      </w:pPr>
      <w:bookmarkStart w:id="728" w:name="_Toc303950132"/>
      <w:bookmarkStart w:id="729" w:name="_Toc303950899"/>
      <w:bookmarkStart w:id="730" w:name="_Toc303951679"/>
      <w:bookmarkStart w:id="731" w:name="_Toc304135762"/>
      <w:r>
        <w:t>A notice shall be treated as having been received:</w:t>
      </w:r>
      <w:bookmarkEnd w:id="728"/>
      <w:bookmarkEnd w:id="729"/>
      <w:bookmarkEnd w:id="730"/>
      <w:bookmarkEnd w:id="731"/>
    </w:p>
    <w:p w14:paraId="1D8BBC72" w14:textId="0E878052" w:rsidR="000B6F27" w:rsidRPr="00E605A3" w:rsidRDefault="740DA3CA" w:rsidP="7A23FA8A">
      <w:pPr>
        <w:pStyle w:val="General3"/>
        <w:rPr>
          <w:szCs w:val="24"/>
        </w:rPr>
      </w:pPr>
      <w:r w:rsidRPr="7A23FA8A">
        <w:lastRenderedPageBreak/>
        <w:t>hand or sent by prepaid first class recorded delivery to the address listed in Clause 4.1 of Schedule 1 or such other address as a Party may inform the other Party in writing from time to time; or</w:t>
      </w:r>
    </w:p>
    <w:p w14:paraId="0711651C" w14:textId="63B2931E" w:rsidR="000B6F27" w:rsidRPr="00E605A3" w:rsidRDefault="740DA3CA" w:rsidP="7A23FA8A">
      <w:pPr>
        <w:pStyle w:val="General3"/>
        <w:rPr>
          <w:szCs w:val="24"/>
        </w:rPr>
      </w:pPr>
      <w:r w:rsidRPr="7A23FA8A">
        <w:t>email to the person referred to in Clause 4.1 of Schedule 1 or such other person as a Party may inform the other Party in writing from time to time; or</w:t>
      </w:r>
    </w:p>
    <w:p w14:paraId="14C92C32" w14:textId="046D93FA" w:rsidR="000B6F27" w:rsidRPr="00E605A3" w:rsidRDefault="000B6F27" w:rsidP="7A23FA8A">
      <w:pPr>
        <w:pStyle w:val="General3"/>
        <w:numPr>
          <w:ilvl w:val="2"/>
          <w:numId w:val="0"/>
        </w:numPr>
        <w:rPr>
          <w:szCs w:val="24"/>
        </w:rPr>
      </w:pPr>
    </w:p>
    <w:p w14:paraId="4657A403" w14:textId="10E0F229" w:rsidR="740DA3CA" w:rsidRDefault="740DA3CA" w:rsidP="7A23FA8A">
      <w:pPr>
        <w:pStyle w:val="General3"/>
        <w:rPr>
          <w:szCs w:val="24"/>
        </w:rPr>
      </w:pPr>
      <w:r w:rsidRPr="7A23FA8A">
        <w:t>if sent by email, where sent within normal business hours on a Business Day when so sent, or, if sent outside normal business hours and/or Business Days, at the next start of normal business hours which is also a Business Day, provided the sender has either received an electronic confirmation of delivery or has telephoned (and directly spoken with) the recipient to inform the recipient that the email has been sent; or</w:t>
      </w:r>
    </w:p>
    <w:p w14:paraId="7E5BF030" w14:textId="1D77E1B8" w:rsidR="740DA3CA" w:rsidRDefault="740DA3CA" w:rsidP="7A23FA8A">
      <w:pPr>
        <w:pStyle w:val="General3"/>
      </w:pPr>
      <w:r w:rsidRPr="7A23FA8A">
        <w:rPr>
          <w:rFonts w:eastAsia="Arial"/>
          <w:szCs w:val="24"/>
        </w:rPr>
        <w:t>if sent via the Authority’s e-Tendering Portal, where submitted within normal business hours on a Business Day when so submitted, or, where submitted outside normal business hours and/or Business Days, at the next start of normal business hours which is also a Business Day, provided that regardless of when the notice was sent the sender has either received an electronic confirmation of delivery or has telephoned (and directly spoken with) the recipient to inform the recipient that the notice has been submitted.</w:t>
      </w:r>
    </w:p>
    <w:p w14:paraId="7E6C5B78" w14:textId="77777777" w:rsidR="005B0D41" w:rsidRDefault="005B0D41" w:rsidP="005B0D41">
      <w:pPr>
        <w:pStyle w:val="General1"/>
      </w:pPr>
      <w:bookmarkStart w:id="732" w:name="_Toc290398317"/>
      <w:bookmarkStart w:id="733" w:name="_Toc312422931"/>
      <w:bookmarkStart w:id="734" w:name="_Ref323652439"/>
      <w:r>
        <w:t>Modern Slavery in Government Supply Chains</w:t>
      </w:r>
    </w:p>
    <w:p w14:paraId="1DFE0EB2" w14:textId="77777777" w:rsidR="005B0D41" w:rsidRDefault="005B0D41" w:rsidP="005B0D41">
      <w:pPr>
        <w:pStyle w:val="General2"/>
      </w:pPr>
      <w:r>
        <w:t>The Supplier:</w:t>
      </w:r>
    </w:p>
    <w:p w14:paraId="36867F22" w14:textId="77777777" w:rsidR="005B0D41" w:rsidRDefault="005B0D41" w:rsidP="005B0D41">
      <w:pPr>
        <w:pStyle w:val="General3"/>
        <w:tabs>
          <w:tab w:val="clear" w:pos="1701"/>
          <w:tab w:val="num" w:pos="1559"/>
        </w:tabs>
        <w:ind w:left="1559"/>
      </w:pPr>
      <w:r>
        <w:t xml:space="preserve">shall not require any Staff to lodge deposits or identity papers with their employer and shall be free to leave their employer after reasonable </w:t>
      </w:r>
      <w:proofErr w:type="gramStart"/>
      <w:r>
        <w:t>notice;</w:t>
      </w:r>
      <w:proofErr w:type="gramEnd"/>
    </w:p>
    <w:p w14:paraId="60C8053B" w14:textId="77777777" w:rsidR="005B0D41" w:rsidRDefault="005B0D41" w:rsidP="005B0D41">
      <w:pPr>
        <w:pStyle w:val="General3"/>
        <w:tabs>
          <w:tab w:val="clear" w:pos="1701"/>
          <w:tab w:val="num" w:pos="1559"/>
        </w:tabs>
        <w:ind w:left="1559"/>
      </w:pPr>
      <w:r>
        <w:t xml:space="preserve">warrants and represents that it has not been convicted of any slavery or human trafficking offences anywhere around the </w:t>
      </w:r>
      <w:proofErr w:type="gramStart"/>
      <w:r>
        <w:t>world;</w:t>
      </w:r>
      <w:proofErr w:type="gramEnd"/>
    </w:p>
    <w:p w14:paraId="747D8604" w14:textId="77777777" w:rsidR="005B0D41" w:rsidRDefault="005B0D41" w:rsidP="005B0D41">
      <w:pPr>
        <w:pStyle w:val="General3"/>
        <w:tabs>
          <w:tab w:val="clear" w:pos="1701"/>
          <w:tab w:val="num" w:pos="1559"/>
        </w:tabs>
        <w:ind w:left="1559"/>
      </w:pPr>
      <w:r>
        <w:t xml:space="preserve">warrants that to the best of its knowledge it is not currently under investigation, inquiry or enforcement proceedings in relation to any allegation of slavery or human trafficking offences anywhere around the </w:t>
      </w:r>
      <w:proofErr w:type="gramStart"/>
      <w:r>
        <w:t>world;</w:t>
      </w:r>
      <w:proofErr w:type="gramEnd"/>
    </w:p>
    <w:p w14:paraId="0E8B42A3" w14:textId="77777777" w:rsidR="005B0D41" w:rsidRDefault="005B0D41" w:rsidP="005B0D41">
      <w:pPr>
        <w:pStyle w:val="General3"/>
        <w:tabs>
          <w:tab w:val="clear" w:pos="1701"/>
          <w:tab w:val="num" w:pos="1559"/>
        </w:tabs>
        <w:ind w:left="1559"/>
      </w:pPr>
      <w:r>
        <w:t>shall have and maintain throughout the Term its own policies and procedures to ensure its compliance with the Modern Slavery Act 2015 and include in its contracts with its Sub-</w:t>
      </w:r>
      <w:proofErr w:type="gramStart"/>
      <w:r>
        <w:t>contractors</w:t>
      </w:r>
      <w:proofErr w:type="gramEnd"/>
      <w:r>
        <w:t xml:space="preserve"> anti-slavery and human trafficking provisions;</w:t>
      </w:r>
    </w:p>
    <w:p w14:paraId="0F88325F" w14:textId="77777777" w:rsidR="005B0D41" w:rsidRDefault="005B0D41" w:rsidP="005B0D41">
      <w:pPr>
        <w:pStyle w:val="General3"/>
        <w:tabs>
          <w:tab w:val="clear" w:pos="1701"/>
          <w:tab w:val="num" w:pos="1559"/>
        </w:tabs>
        <w:ind w:left="1559"/>
      </w:pPr>
      <w:r>
        <w:lastRenderedPageBreak/>
        <w:t xml:space="preserve">shall implement due diligence procedures to ensure that there is no slavery or human trafficking in any part of its supply chain that is responsible for performing its obligations under this </w:t>
      </w:r>
      <w:proofErr w:type="gramStart"/>
      <w:r>
        <w:t>Contract;</w:t>
      </w:r>
      <w:proofErr w:type="gramEnd"/>
    </w:p>
    <w:p w14:paraId="7701211A" w14:textId="77777777" w:rsidR="005B0D41" w:rsidRDefault="005B0D41" w:rsidP="005B0D41">
      <w:pPr>
        <w:pStyle w:val="General3"/>
        <w:tabs>
          <w:tab w:val="clear" w:pos="1701"/>
          <w:tab w:val="num" w:pos="1559"/>
        </w:tabs>
        <w:ind w:left="1559"/>
      </w:pPr>
      <w:r>
        <w:t xml:space="preserve">shall prepare and deliver to the Authority, an annual slavery and human trafficking report setting out the steps it has taken to ensure that slavery and human trafficking is not taking place in any of its supply chains or in any part of its </w:t>
      </w:r>
      <w:proofErr w:type="gramStart"/>
      <w:r>
        <w:t>business;</w:t>
      </w:r>
      <w:proofErr w:type="gramEnd"/>
    </w:p>
    <w:p w14:paraId="015FE44D" w14:textId="77777777" w:rsidR="005B0D41" w:rsidRDefault="005B0D41" w:rsidP="005B0D41">
      <w:pPr>
        <w:pStyle w:val="General3"/>
        <w:tabs>
          <w:tab w:val="clear" w:pos="1701"/>
          <w:tab w:val="num" w:pos="1559"/>
        </w:tabs>
        <w:ind w:left="1559"/>
      </w:pPr>
      <w:r>
        <w:t xml:space="preserve">shall not use, or allow its Staff or Sub-contractors to use, physical abuse or discipline, the threat of physical abuse, sexual or other harassment and verbal abuse or other forms of </w:t>
      </w:r>
      <w:proofErr w:type="gramStart"/>
      <w:r>
        <w:t>intimidation;</w:t>
      </w:r>
      <w:proofErr w:type="gramEnd"/>
    </w:p>
    <w:p w14:paraId="56C60935" w14:textId="77777777" w:rsidR="005B0D41" w:rsidRDefault="005B0D41" w:rsidP="005B0D41">
      <w:pPr>
        <w:pStyle w:val="General3"/>
        <w:tabs>
          <w:tab w:val="clear" w:pos="1701"/>
          <w:tab w:val="num" w:pos="1559"/>
        </w:tabs>
        <w:ind w:left="1559"/>
      </w:pPr>
      <w:r>
        <w:t xml:space="preserve">shall not use, or allow its Sub-contractors to use, child or slave </w:t>
      </w:r>
      <w:proofErr w:type="gramStart"/>
      <w:r>
        <w:t>labour;</w:t>
      </w:r>
      <w:proofErr w:type="gramEnd"/>
    </w:p>
    <w:p w14:paraId="065C08AE" w14:textId="77777777" w:rsidR="005B0D41" w:rsidRDefault="005B0D41" w:rsidP="005B0D41">
      <w:pPr>
        <w:pStyle w:val="General3"/>
        <w:tabs>
          <w:tab w:val="clear" w:pos="1701"/>
          <w:tab w:val="num" w:pos="1559"/>
        </w:tabs>
        <w:ind w:left="1559"/>
      </w:pPr>
      <w:r>
        <w:t>shall report the discovery or suspicion of any slavery, trafficking, forced labour, child labour, involuntary prison labour or labour rights abuses by its Staff or its Sub-contractors to the Authority and Modern Slavery Helpline and relevant national or local law enforcement agencies; and</w:t>
      </w:r>
    </w:p>
    <w:p w14:paraId="13C5B2A9" w14:textId="5E90EB32" w:rsidR="005B0D41" w:rsidRDefault="005B0D41" w:rsidP="005B0D41">
      <w:pPr>
        <w:pStyle w:val="General3"/>
        <w:tabs>
          <w:tab w:val="clear" w:pos="1701"/>
          <w:tab w:val="num" w:pos="1559"/>
        </w:tabs>
        <w:ind w:left="1559"/>
      </w:pPr>
      <w:r w:rsidRPr="00082077">
        <w:t>shall, if the Authority identifies any occurrence of modern slavery connected to this Contract, comply with any request of the Authority to submit a remedial action plan which follows the form set out in Annex D of the Tackling Modern Slavery in Government Supply Chains guidance</w:t>
      </w:r>
      <w:r>
        <w:t xml:space="preserve">. </w:t>
      </w:r>
    </w:p>
    <w:p w14:paraId="1DC8EBE3" w14:textId="2B312B74" w:rsidR="000B6F27" w:rsidRPr="00E605A3" w:rsidRDefault="000B6F27" w:rsidP="001E7ECA">
      <w:pPr>
        <w:pStyle w:val="General1"/>
      </w:pPr>
      <w:r w:rsidRPr="00E605A3">
        <w:t xml:space="preserve">Assignment, </w:t>
      </w:r>
      <w:proofErr w:type="gramStart"/>
      <w:r w:rsidRPr="00E605A3">
        <w:t>novation</w:t>
      </w:r>
      <w:proofErr w:type="gramEnd"/>
      <w:r w:rsidRPr="00E605A3">
        <w:t xml:space="preserve"> and Sub-contracting</w:t>
      </w:r>
      <w:bookmarkStart w:id="735" w:name="Page_100"/>
      <w:bookmarkEnd w:id="732"/>
      <w:bookmarkEnd w:id="733"/>
      <w:bookmarkEnd w:id="734"/>
      <w:bookmarkEnd w:id="735"/>
    </w:p>
    <w:p w14:paraId="400E331D" w14:textId="072EFA53" w:rsidR="000B6F27" w:rsidRPr="00E605A3" w:rsidRDefault="000B6F27" w:rsidP="001E7ECA">
      <w:pPr>
        <w:pStyle w:val="General2"/>
      </w:pPr>
      <w:bookmarkStart w:id="736" w:name="_Ref286069904"/>
      <w:bookmarkStart w:id="737" w:name="_Toc303950135"/>
      <w:bookmarkStart w:id="738" w:name="_Toc303950902"/>
      <w:bookmarkStart w:id="739" w:name="_Toc303951682"/>
      <w:bookmarkStart w:id="740" w:name="_Toc304135765"/>
      <w:bookmarkStart w:id="741" w:name="_Ref346139938"/>
      <w:r>
        <w:t>The Supplier</w:t>
      </w:r>
      <w:bookmarkStart w:id="742" w:name="_Ref260049342"/>
      <w:r>
        <w:t xml:space="preserve"> shall not, except where Clause </w:t>
      </w:r>
      <w:r w:rsidR="0B9E6531">
        <w:t>29.2</w:t>
      </w:r>
      <w:r>
        <w:t xml:space="preserve"> of this</w:t>
      </w:r>
      <w:r w:rsidR="00134545">
        <w:t xml:space="preserve"> Schedule 2</w:t>
      </w:r>
      <w: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43" w:name="_Ref260049321"/>
      <w:bookmarkEnd w:id="736"/>
      <w:bookmarkEnd w:id="742"/>
      <w:r>
        <w:t>.</w:t>
      </w:r>
      <w:bookmarkEnd w:id="737"/>
      <w:bookmarkEnd w:id="738"/>
      <w:bookmarkEnd w:id="739"/>
      <w:bookmarkEnd w:id="740"/>
      <w:bookmarkEnd w:id="741"/>
    </w:p>
    <w:p w14:paraId="7BCBBC98" w14:textId="0C85FC12" w:rsidR="000B6F27" w:rsidRPr="00E605A3" w:rsidRDefault="000B6F27" w:rsidP="001E7ECA">
      <w:pPr>
        <w:pStyle w:val="General2"/>
      </w:pPr>
      <w:bookmarkStart w:id="744" w:name="_Ref286069838"/>
      <w:bookmarkStart w:id="745" w:name="_Toc303950136"/>
      <w:bookmarkStart w:id="746" w:name="_Toc303950903"/>
      <w:bookmarkStart w:id="747" w:name="_Toc303951683"/>
      <w:bookmarkStart w:id="748" w:name="_Toc304135766"/>
      <w:r>
        <w:t xml:space="preserve">Notwithstanding Clause </w:t>
      </w:r>
      <w:r w:rsidR="2525D201">
        <w:t xml:space="preserve">29.1 </w:t>
      </w:r>
      <w:r>
        <w:t>of this</w:t>
      </w:r>
      <w:r w:rsidR="00134545">
        <w:t xml:space="preserve"> Schedule 2</w:t>
      </w:r>
      <w:r>
        <w:t>, the Supplier may assign to a third party (“</w:t>
      </w:r>
      <w:r w:rsidRPr="7A23FA8A">
        <w:rPr>
          <w:b/>
          <w:bCs/>
        </w:rPr>
        <w:t>Assignee</w:t>
      </w:r>
      <w:r>
        <w:t xml:space="preserve">”) the right to receive payment of any sums due and owing to the Supplier under this Contract for which an invoice has been issued. Any assignment under this Clause </w:t>
      </w:r>
      <w:r w:rsidR="7A068684">
        <w:t>29.2</w:t>
      </w:r>
      <w:r>
        <w:t xml:space="preserve"> shall be subject to:</w:t>
      </w:r>
      <w:bookmarkEnd w:id="743"/>
      <w:bookmarkEnd w:id="744"/>
      <w:bookmarkEnd w:id="745"/>
      <w:bookmarkEnd w:id="746"/>
      <w:bookmarkEnd w:id="747"/>
      <w:bookmarkEnd w:id="748"/>
    </w:p>
    <w:p w14:paraId="520F03FC" w14:textId="44997156" w:rsidR="000B6F27" w:rsidRPr="00E605A3" w:rsidRDefault="000B6F27" w:rsidP="001E7ECA">
      <w:pPr>
        <w:pStyle w:val="General3"/>
      </w:pPr>
      <w:bookmarkStart w:id="749" w:name="_Toc303950137"/>
      <w:bookmarkStart w:id="750" w:name="_Toc303950904"/>
      <w:bookmarkStart w:id="751" w:name="_Toc303951684"/>
      <w:bookmarkStart w:id="75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290536">
        <w:t>9.9</w:t>
      </w:r>
      <w:r w:rsidRPr="00E605A3">
        <w:fldChar w:fldCharType="end"/>
      </w:r>
      <w:r w:rsidRPr="00E605A3">
        <w:t xml:space="preserve"> of this</w:t>
      </w:r>
      <w:r w:rsidR="00134545" w:rsidRPr="00E605A3">
        <w:t xml:space="preserve"> Schedule </w:t>
      </w:r>
      <w:proofErr w:type="gramStart"/>
      <w:r w:rsidR="00134545" w:rsidRPr="00E605A3">
        <w:t>2</w:t>
      </w:r>
      <w:r w:rsidRPr="00E605A3">
        <w:t>;</w:t>
      </w:r>
      <w:bookmarkEnd w:id="749"/>
      <w:bookmarkEnd w:id="750"/>
      <w:bookmarkEnd w:id="751"/>
      <w:bookmarkEnd w:id="752"/>
      <w:proofErr w:type="gramEnd"/>
    </w:p>
    <w:p w14:paraId="2518C2A0" w14:textId="77777777" w:rsidR="000B6F27" w:rsidRPr="00E605A3" w:rsidRDefault="000B6F27" w:rsidP="001E7ECA">
      <w:pPr>
        <w:pStyle w:val="General3"/>
      </w:pPr>
      <w:bookmarkStart w:id="753" w:name="_Toc303950138"/>
      <w:bookmarkStart w:id="754" w:name="_Toc303950905"/>
      <w:bookmarkStart w:id="755" w:name="_Toc303951685"/>
      <w:bookmarkStart w:id="756" w:name="_Toc304135768"/>
      <w:r w:rsidRPr="00E605A3">
        <w:t xml:space="preserve">all related rights of the Authority in relation to the recovery of sums due but </w:t>
      </w:r>
      <w:proofErr w:type="gramStart"/>
      <w:r w:rsidRPr="00E605A3">
        <w:t>unpaid;</w:t>
      </w:r>
      <w:bookmarkEnd w:id="753"/>
      <w:bookmarkEnd w:id="754"/>
      <w:bookmarkEnd w:id="755"/>
      <w:bookmarkEnd w:id="756"/>
      <w:proofErr w:type="gramEnd"/>
    </w:p>
    <w:p w14:paraId="41EF3311" w14:textId="77777777" w:rsidR="000B6F27" w:rsidRPr="00E605A3" w:rsidRDefault="000B6F27" w:rsidP="001E7ECA">
      <w:pPr>
        <w:pStyle w:val="General3"/>
      </w:pPr>
      <w:bookmarkStart w:id="757" w:name="_Toc303950139"/>
      <w:bookmarkStart w:id="758" w:name="_Toc303950906"/>
      <w:bookmarkStart w:id="759" w:name="_Toc303951686"/>
      <w:bookmarkStart w:id="760" w:name="_Toc304135769"/>
      <w:r w:rsidRPr="00E605A3">
        <w:lastRenderedPageBreak/>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E605A3">
        <w:t>payment;</w:t>
      </w:r>
      <w:bookmarkEnd w:id="757"/>
      <w:bookmarkEnd w:id="758"/>
      <w:bookmarkEnd w:id="759"/>
      <w:bookmarkEnd w:id="760"/>
      <w:proofErr w:type="gramEnd"/>
    </w:p>
    <w:p w14:paraId="1086DCD5" w14:textId="31B60503" w:rsidR="000B6F27" w:rsidRPr="00E605A3" w:rsidRDefault="000B6F27" w:rsidP="001E7ECA">
      <w:pPr>
        <w:pStyle w:val="General3"/>
      </w:pPr>
      <w:bookmarkStart w:id="761" w:name="_Toc303950140"/>
      <w:bookmarkStart w:id="762" w:name="_Toc303950907"/>
      <w:bookmarkStart w:id="763" w:name="_Toc303951687"/>
      <w:bookmarkStart w:id="76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290536">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61"/>
      <w:bookmarkEnd w:id="762"/>
      <w:bookmarkEnd w:id="763"/>
      <w:bookmarkEnd w:id="764"/>
    </w:p>
    <w:p w14:paraId="20D2A010" w14:textId="77777777" w:rsidR="000B6F27" w:rsidRPr="00E605A3" w:rsidRDefault="000B6F27" w:rsidP="001E7ECA">
      <w:pPr>
        <w:pStyle w:val="General3"/>
      </w:pPr>
      <w:bookmarkStart w:id="765" w:name="_Toc303950141"/>
      <w:bookmarkStart w:id="766" w:name="_Toc303950908"/>
      <w:bookmarkStart w:id="767" w:name="_Toc303951688"/>
      <w:bookmarkStart w:id="768" w:name="_Toc304135771"/>
      <w:r w:rsidRPr="00E605A3">
        <w:t>payment to the Assignee being full and complete satisfaction of the Authority’s obligation to pay the relevant sums in accordance with this Contract.</w:t>
      </w:r>
      <w:bookmarkEnd w:id="765"/>
      <w:bookmarkEnd w:id="766"/>
      <w:bookmarkEnd w:id="767"/>
      <w:bookmarkEnd w:id="768"/>
    </w:p>
    <w:p w14:paraId="4B5340A1" w14:textId="77777777" w:rsidR="000B6F27" w:rsidRPr="00E605A3" w:rsidRDefault="000B6F27" w:rsidP="001E7ECA">
      <w:pPr>
        <w:pStyle w:val="General2"/>
      </w:pPr>
      <w:bookmarkStart w:id="769" w:name="_Toc303950142"/>
      <w:bookmarkStart w:id="770" w:name="_Toc303950909"/>
      <w:bookmarkStart w:id="771" w:name="_Toc303951689"/>
      <w:bookmarkStart w:id="77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69"/>
      <w:bookmarkEnd w:id="770"/>
      <w:bookmarkEnd w:id="771"/>
      <w:bookmarkEnd w:id="772"/>
    </w:p>
    <w:p w14:paraId="53E350E1" w14:textId="77777777" w:rsidR="000B6F27" w:rsidRPr="00E605A3" w:rsidRDefault="000B6F27" w:rsidP="001E7ECA">
      <w:pPr>
        <w:pStyle w:val="General2"/>
      </w:pPr>
      <w:bookmarkStart w:id="773" w:name="_Ref20744366"/>
      <w:bookmarkStart w:id="774" w:name="_Toc303950143"/>
      <w:bookmarkStart w:id="775" w:name="_Toc303950910"/>
      <w:bookmarkStart w:id="776" w:name="_Toc303951690"/>
      <w:bookmarkStart w:id="777" w:name="_Toc304135773"/>
      <w:r w:rsidRPr="00E605A3">
        <w:t xml:space="preserve">Where the Supplier </w:t>
      </w:r>
      <w:proofErr w:type="gramStart"/>
      <w:r w:rsidRPr="00E605A3">
        <w:t>enters into</w:t>
      </w:r>
      <w:proofErr w:type="gramEnd"/>
      <w:r w:rsidRPr="00E605A3">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73"/>
    </w:p>
    <w:p w14:paraId="52A2B342" w14:textId="77777777" w:rsidR="000B6F27" w:rsidRPr="00E605A3" w:rsidRDefault="000B6F27" w:rsidP="001E7ECA">
      <w:pPr>
        <w:pStyle w:val="General3"/>
      </w:pPr>
      <w:r w:rsidRPr="00E605A3">
        <w:t>contain at least equivalent obligations as set out in this Contract in relation to such manufacture, supply, delivery or installation of or training in relation to the Goods to the extent relevant to such Sub-</w:t>
      </w:r>
      <w:proofErr w:type="gramStart"/>
      <w:r w:rsidRPr="00E605A3">
        <w:t>contracting;</w:t>
      </w:r>
      <w:proofErr w:type="gramEnd"/>
    </w:p>
    <w:p w14:paraId="46C3DDEB" w14:textId="77777777" w:rsidR="000B6F27" w:rsidRPr="00E605A3" w:rsidRDefault="000B6F27" w:rsidP="001E7ECA">
      <w:pPr>
        <w:pStyle w:val="General3"/>
      </w:pPr>
      <w:r w:rsidRPr="00E605A3">
        <w:t xml:space="preserve">contain at least equivalent obligations as set out in this Contract in respect of confidentiality, information security, data protection, Intellectual Property Rights, compliance with Law and Guidance and record </w:t>
      </w:r>
      <w:proofErr w:type="gramStart"/>
      <w:r w:rsidRPr="00E605A3">
        <w:t>keeping;</w:t>
      </w:r>
      <w:proofErr w:type="gramEnd"/>
    </w:p>
    <w:p w14:paraId="63254C46" w14:textId="77777777" w:rsidR="000B6F27" w:rsidRPr="00E605A3" w:rsidRDefault="000B6F27" w:rsidP="001E7ECA">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E605A3">
        <w:t>);</w:t>
      </w:r>
      <w:proofErr w:type="gramEnd"/>
    </w:p>
    <w:p w14:paraId="28EBF358" w14:textId="77777777" w:rsidR="000B6F27" w:rsidRPr="00E605A3" w:rsidRDefault="000B6F27" w:rsidP="001E7ECA">
      <w:pPr>
        <w:pStyle w:val="General3"/>
      </w:pPr>
      <w:r w:rsidRPr="00E605A3">
        <w:t xml:space="preserve">contain a right for the Authority to take an assignment or novation of the Sub-contract (or part of it) upon expiry or earlier termination of this </w:t>
      </w:r>
      <w:proofErr w:type="gramStart"/>
      <w:r w:rsidRPr="00E605A3">
        <w:t>Contract;</w:t>
      </w:r>
      <w:proofErr w:type="gramEnd"/>
      <w:r w:rsidRPr="00E605A3">
        <w:t xml:space="preserve"> </w:t>
      </w:r>
    </w:p>
    <w:p w14:paraId="7EE34F9B" w14:textId="2B87468C" w:rsidR="000B6F27" w:rsidRPr="00E605A3" w:rsidRDefault="000B6F27" w:rsidP="001E7ECA">
      <w:pPr>
        <w:pStyle w:val="General3"/>
      </w:pPr>
      <w:bookmarkStart w:id="778" w:name="_Ref20744211"/>
      <w:r w:rsidRPr="00E605A3">
        <w:t xml:space="preserve">require the Supplier or other party receiving goods under the contract to consider and verify invoices under that contract in a timely </w:t>
      </w:r>
      <w:proofErr w:type="gramStart"/>
      <w:r w:rsidRPr="00E605A3">
        <w:t>fashion;</w:t>
      </w:r>
      <w:bookmarkEnd w:id="778"/>
      <w:proofErr w:type="gramEnd"/>
    </w:p>
    <w:p w14:paraId="7171E8F0" w14:textId="5740B140" w:rsidR="000B6F27" w:rsidRPr="00E605A3" w:rsidRDefault="000B6F27" w:rsidP="001E7ECA">
      <w:pPr>
        <w:pStyle w:val="General3"/>
      </w:pPr>
      <w:r>
        <w:lastRenderedPageBreak/>
        <w:t xml:space="preserve">provide that if the Supplier or other party fails to consider and verify an invoice in accordance with Clause </w:t>
      </w:r>
      <w:r w:rsidR="39191F60">
        <w:t xml:space="preserve">29.4.5 </w:t>
      </w:r>
      <w:r>
        <w:t xml:space="preserve">of this Schedule 2, the invoice shall be regarded as valid and undisputed for the purpose of Clause </w:t>
      </w:r>
      <w:r w:rsidR="389AAB08">
        <w:t>29.4.7</w:t>
      </w:r>
      <w:r w:rsidR="001C3E1E">
        <w:t xml:space="preserve"> of this Schedule 2</w:t>
      </w:r>
      <w:r>
        <w:t xml:space="preserve"> after a reasonable time has </w:t>
      </w:r>
      <w:proofErr w:type="gramStart"/>
      <w:r>
        <w:t>passed;</w:t>
      </w:r>
      <w:proofErr w:type="gramEnd"/>
    </w:p>
    <w:p w14:paraId="3A02344D" w14:textId="40FEA803" w:rsidR="000B6F27" w:rsidRPr="00E605A3" w:rsidRDefault="000B6F27" w:rsidP="001E7ECA">
      <w:pPr>
        <w:pStyle w:val="General3"/>
      </w:pPr>
      <w:bookmarkStart w:id="779" w:name="_Ref20744238"/>
      <w:r w:rsidRPr="00E605A3">
        <w:t xml:space="preserve">require the Supplier or other party to pay any undisputed sums which are due from it to the Sub-contractor within a specified period not exceeding thirty (30) days of verifying that the invoice is valid and </w:t>
      </w:r>
      <w:proofErr w:type="gramStart"/>
      <w:r w:rsidRPr="00E605A3">
        <w:t>undisputed</w:t>
      </w:r>
      <w:bookmarkEnd w:id="774"/>
      <w:bookmarkEnd w:id="775"/>
      <w:bookmarkEnd w:id="776"/>
      <w:bookmarkEnd w:id="777"/>
      <w:r w:rsidRPr="00E605A3">
        <w:t>;</w:t>
      </w:r>
      <w:bookmarkEnd w:id="779"/>
      <w:proofErr w:type="gramEnd"/>
      <w:r w:rsidRPr="00E605A3">
        <w:t xml:space="preserve"> </w:t>
      </w:r>
    </w:p>
    <w:p w14:paraId="019D4438" w14:textId="263A7F3E" w:rsidR="000B6F27" w:rsidRPr="00E605A3" w:rsidRDefault="000B6F27" w:rsidP="001E7ECA">
      <w:pPr>
        <w:pStyle w:val="General3"/>
      </w:pPr>
      <w:r w:rsidRPr="00E605A3">
        <w:t>permit the Supplier to terminate, or procure the termination of, the relevant Sub-contract in the event the Sub-contractor fails to comply in the performance of its Sub-contract with legal obligations in the fields of environmental, social or labour Law</w:t>
      </w:r>
      <w:r w:rsidR="007C4E4A">
        <w:t>,</w:t>
      </w:r>
      <w:r w:rsidRPr="00E605A3">
        <w:t xml:space="preserve"> where the Supplier is required to replace such Sub-contractor in accordance with Clause </w:t>
      </w:r>
      <w:r w:rsidR="00A827B5">
        <w:fldChar w:fldCharType="begin"/>
      </w:r>
      <w:r w:rsidR="00A827B5">
        <w:instrText xml:space="preserve"> REF _Ref155769998 \r \h </w:instrText>
      </w:r>
      <w:r w:rsidR="00A827B5">
        <w:fldChar w:fldCharType="separate"/>
      </w:r>
      <w:r w:rsidR="00290536">
        <w:t>15.7.3</w:t>
      </w:r>
      <w:r w:rsidR="00A827B5">
        <w:fldChar w:fldCharType="end"/>
      </w:r>
      <w:r w:rsidR="00A827B5">
        <w:t xml:space="preserve"> </w:t>
      </w:r>
      <w:r w:rsidRPr="00E605A3">
        <w:t>of this Schedule 2;</w:t>
      </w:r>
    </w:p>
    <w:p w14:paraId="094ECE72" w14:textId="30093628" w:rsidR="000B6F27" w:rsidRPr="00E605A3" w:rsidRDefault="000B6F27" w:rsidP="001E7ECA">
      <w:pPr>
        <w:pStyle w:val="General3"/>
      </w:pPr>
      <w:r>
        <w:t xml:space="preserve">permit the Supplier to terminate, or to procure the termination of, the relevant Sub-contract where the Supplier is required to replace such Sub-contractor in accordance with Clause </w:t>
      </w:r>
      <w:r w:rsidR="186B91F9">
        <w:t xml:space="preserve">29.5 </w:t>
      </w:r>
      <w:r>
        <w:t>of this Schedule 2; and</w:t>
      </w:r>
    </w:p>
    <w:p w14:paraId="2F52A470" w14:textId="717D99C7" w:rsidR="000B6F27" w:rsidRPr="00E605A3" w:rsidRDefault="000B6F27" w:rsidP="001E7ECA">
      <w:pPr>
        <w:pStyle w:val="General3"/>
      </w:pPr>
      <w:r>
        <w:t xml:space="preserve">require the Sub-contractor to include a clause to the same effect as this Clause </w:t>
      </w:r>
      <w:r w:rsidR="7B1D8BFF">
        <w:t>29.4</w:t>
      </w:r>
      <w:r>
        <w:t xml:space="preserve"> in any Sub-contract which it awards.</w:t>
      </w:r>
    </w:p>
    <w:p w14:paraId="107B246F" w14:textId="24219C25" w:rsidR="000B6F27" w:rsidRPr="00E605A3" w:rsidRDefault="000B6F27" w:rsidP="001E7ECA">
      <w:pPr>
        <w:pStyle w:val="General2"/>
      </w:pPr>
      <w:bookmarkStart w:id="780" w:name="_Ref20744342"/>
      <w:r w:rsidRPr="00E605A3">
        <w:t>Where the Authority considers that the grounds for exclusion under Regulation 57 of the Public Contracts Regulations 2015</w:t>
      </w:r>
      <w:r w:rsidR="00190BFE">
        <w:t xml:space="preserve"> (as amended)</w:t>
      </w:r>
      <w:r w:rsidRPr="00E605A3">
        <w:t xml:space="preserve"> apply to any Sub-contractor, then:</w:t>
      </w:r>
      <w:bookmarkEnd w:id="780"/>
    </w:p>
    <w:p w14:paraId="5F3179F2" w14:textId="77777777" w:rsidR="000B6F27" w:rsidRPr="00E605A3" w:rsidRDefault="000B6F27" w:rsidP="001E7ECA">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1E7ECA">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1E7ECA">
      <w:pPr>
        <w:pStyle w:val="General2"/>
      </w:pPr>
      <w:bookmarkStart w:id="781" w:name="_Toc303950144"/>
      <w:bookmarkStart w:id="782" w:name="_Toc303950911"/>
      <w:bookmarkStart w:id="783" w:name="_Toc303951691"/>
      <w:bookmarkStart w:id="784"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1E7ECA">
      <w:pPr>
        <w:pStyle w:val="General2"/>
      </w:pPr>
      <w:r w:rsidRPr="00E605A3">
        <w:t xml:space="preserve">The Authority shall upon written request have the right to review any Sub-contract </w:t>
      </w:r>
      <w:proofErr w:type="gramStart"/>
      <w:r w:rsidRPr="00E605A3">
        <w:t>entered into</w:t>
      </w:r>
      <w:proofErr w:type="gramEnd"/>
      <w:r w:rsidRPr="00E605A3">
        <w:t xml:space="preserve"> by the Supplier in respect of the provision of the Goods and the Supplier shall provide a certified copy of any Sub-contract within five (5) Business Days of the date of a written request from the Authority. For the </w:t>
      </w:r>
      <w:r w:rsidRPr="00E605A3">
        <w:lastRenderedPageBreak/>
        <w:t>avoidance of doubt, the Supplier shall have the right to redact any confidential pricing information in relation to such copies of Sub-contracts.</w:t>
      </w:r>
    </w:p>
    <w:p w14:paraId="6E9F4122" w14:textId="77777777" w:rsidR="000B6F27" w:rsidRPr="00E605A3" w:rsidRDefault="000B6F27" w:rsidP="001E7ECA">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81"/>
      <w:bookmarkEnd w:id="782"/>
      <w:bookmarkEnd w:id="783"/>
      <w:bookmarkEnd w:id="784"/>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1E7ECA">
      <w:pPr>
        <w:pStyle w:val="General1"/>
      </w:pPr>
      <w:bookmarkStart w:id="785" w:name="_Ref286071361"/>
      <w:bookmarkStart w:id="786" w:name="_Toc290398320"/>
      <w:bookmarkStart w:id="787" w:name="_Toc312422932"/>
      <w:r w:rsidRPr="00E605A3">
        <w:t>Prohibited Acts</w:t>
      </w:r>
      <w:bookmarkStart w:id="788" w:name="Page_102"/>
      <w:bookmarkEnd w:id="785"/>
      <w:bookmarkEnd w:id="786"/>
      <w:bookmarkEnd w:id="787"/>
      <w:bookmarkEnd w:id="788"/>
    </w:p>
    <w:p w14:paraId="09C542F2" w14:textId="77777777" w:rsidR="000B6F27" w:rsidRPr="00E605A3" w:rsidRDefault="000B6F27" w:rsidP="001E7ECA">
      <w:pPr>
        <w:pStyle w:val="General2"/>
      </w:pPr>
      <w:bookmarkStart w:id="789" w:name="_Toc303950147"/>
      <w:bookmarkStart w:id="790" w:name="_Toc303950914"/>
      <w:bookmarkStart w:id="791" w:name="_Toc303951694"/>
      <w:bookmarkStart w:id="792" w:name="_Toc304135777"/>
      <w:r w:rsidRPr="00E605A3">
        <w:t>The Supplier warrants and represents that:</w:t>
      </w:r>
      <w:bookmarkEnd w:id="789"/>
      <w:bookmarkEnd w:id="790"/>
      <w:bookmarkEnd w:id="791"/>
      <w:bookmarkEnd w:id="792"/>
    </w:p>
    <w:p w14:paraId="6FA5EDA4" w14:textId="77777777" w:rsidR="000B6F27" w:rsidRPr="00E605A3" w:rsidRDefault="000B6F27" w:rsidP="001E7ECA">
      <w:pPr>
        <w:pStyle w:val="General3"/>
      </w:pPr>
      <w:bookmarkStart w:id="793" w:name="_Toc303950148"/>
      <w:bookmarkStart w:id="794" w:name="_Toc303950915"/>
      <w:bookmarkStart w:id="795" w:name="_Toc303951695"/>
      <w:bookmarkStart w:id="796" w:name="_Toc304135778"/>
      <w:bookmarkStart w:id="797" w:name="_Ref58743391"/>
      <w:r w:rsidRPr="00E605A3">
        <w:t>it has not committed any offence under the Bribery Act 2010 or done any of the following (“</w:t>
      </w:r>
      <w:r w:rsidRPr="00E605A3">
        <w:rPr>
          <w:b/>
        </w:rPr>
        <w:t>Prohibited Acts</w:t>
      </w:r>
      <w:r w:rsidRPr="00E605A3">
        <w:t>”):</w:t>
      </w:r>
      <w:bookmarkEnd w:id="793"/>
      <w:bookmarkEnd w:id="794"/>
      <w:bookmarkEnd w:id="795"/>
      <w:bookmarkEnd w:id="796"/>
      <w:bookmarkEnd w:id="797"/>
    </w:p>
    <w:p w14:paraId="4B9AA177" w14:textId="77777777" w:rsidR="000B6F27" w:rsidRPr="00E605A3" w:rsidRDefault="000B6F27" w:rsidP="00B329A5">
      <w:pPr>
        <w:pStyle w:val="Style1"/>
        <w:numPr>
          <w:ilvl w:val="0"/>
          <w:numId w:val="24"/>
        </w:numPr>
        <w:rPr>
          <w:lang w:val="en-GB"/>
        </w:rPr>
      </w:pPr>
      <w:bookmarkStart w:id="798" w:name="_Toc303950149"/>
      <w:bookmarkStart w:id="799" w:name="_Toc303950916"/>
      <w:bookmarkStart w:id="800" w:name="_Toc303951696"/>
      <w:bookmarkStart w:id="801"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98"/>
      <w:bookmarkEnd w:id="799"/>
      <w:bookmarkEnd w:id="800"/>
      <w:bookmarkEnd w:id="801"/>
    </w:p>
    <w:p w14:paraId="063139DC" w14:textId="77777777" w:rsidR="000B6F27" w:rsidRPr="00E605A3" w:rsidRDefault="000B6F27" w:rsidP="001E7ECA">
      <w:pPr>
        <w:pStyle w:val="Style1"/>
        <w:rPr>
          <w:lang w:val="en-GB"/>
        </w:rPr>
      </w:pPr>
      <w:bookmarkStart w:id="802" w:name="_Toc303950150"/>
      <w:bookmarkStart w:id="803" w:name="_Toc303950917"/>
      <w:bookmarkStart w:id="804" w:name="_Toc303951697"/>
      <w:bookmarkStart w:id="805"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802"/>
      <w:bookmarkEnd w:id="803"/>
      <w:bookmarkEnd w:id="804"/>
      <w:bookmarkEnd w:id="805"/>
    </w:p>
    <w:p w14:paraId="2985686B" w14:textId="77777777" w:rsidR="000B6F27" w:rsidRPr="00E605A3" w:rsidRDefault="000B6F27" w:rsidP="001E7ECA">
      <w:pPr>
        <w:pStyle w:val="General3"/>
      </w:pPr>
      <w:bookmarkStart w:id="806" w:name="_Toc303950151"/>
      <w:bookmarkStart w:id="807" w:name="_Toc303950918"/>
      <w:bookmarkStart w:id="808" w:name="_Toc303951698"/>
      <w:bookmarkStart w:id="809" w:name="_Toc304135781"/>
      <w:r w:rsidRPr="00E605A3">
        <w:t>it has in place adequate procedures to prevent bribery and corruption, as contemplated by section 7 of the Bribery Act 2010.</w:t>
      </w:r>
      <w:bookmarkEnd w:id="806"/>
      <w:bookmarkEnd w:id="807"/>
      <w:bookmarkEnd w:id="808"/>
      <w:bookmarkEnd w:id="809"/>
    </w:p>
    <w:p w14:paraId="7E038CE3" w14:textId="77777777" w:rsidR="000B6F27" w:rsidRPr="00E605A3" w:rsidRDefault="000B6F27" w:rsidP="001E7ECA">
      <w:pPr>
        <w:pStyle w:val="General2"/>
      </w:pPr>
      <w:bookmarkStart w:id="810" w:name="_Ref286163261"/>
      <w:bookmarkStart w:id="811" w:name="_Toc303950152"/>
      <w:bookmarkStart w:id="812" w:name="_Toc303950919"/>
      <w:bookmarkStart w:id="813" w:name="_Toc303951699"/>
      <w:bookmarkStart w:id="814" w:name="_Toc304135782"/>
      <w:bookmarkStart w:id="815"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810"/>
      <w:bookmarkEnd w:id="811"/>
      <w:bookmarkEnd w:id="812"/>
      <w:bookmarkEnd w:id="813"/>
      <w:bookmarkEnd w:id="814"/>
    </w:p>
    <w:p w14:paraId="6940CD42" w14:textId="77777777" w:rsidR="000B6F27" w:rsidRPr="00E605A3" w:rsidRDefault="000B6F27" w:rsidP="001E7ECA">
      <w:pPr>
        <w:pStyle w:val="General3"/>
      </w:pPr>
      <w:bookmarkStart w:id="816" w:name="_Ref286071312"/>
      <w:bookmarkStart w:id="817" w:name="_Toc303950153"/>
      <w:bookmarkStart w:id="818" w:name="_Toc303950920"/>
      <w:bookmarkStart w:id="819" w:name="_Toc303951700"/>
      <w:bookmarkStart w:id="820" w:name="_Toc304135783"/>
      <w:r w:rsidRPr="00E605A3">
        <w:t>the Authority shall be entitled:</w:t>
      </w:r>
      <w:bookmarkEnd w:id="816"/>
      <w:bookmarkEnd w:id="817"/>
      <w:bookmarkEnd w:id="818"/>
      <w:bookmarkEnd w:id="819"/>
      <w:bookmarkEnd w:id="820"/>
    </w:p>
    <w:p w14:paraId="760F5349" w14:textId="77777777" w:rsidR="000B6F27" w:rsidRPr="00E605A3" w:rsidRDefault="000B6F27" w:rsidP="00B329A5">
      <w:pPr>
        <w:pStyle w:val="Style1"/>
        <w:numPr>
          <w:ilvl w:val="0"/>
          <w:numId w:val="25"/>
        </w:numPr>
        <w:rPr>
          <w:lang w:val="en-GB"/>
        </w:rPr>
      </w:pPr>
      <w:bookmarkStart w:id="821" w:name="_Toc303950154"/>
      <w:bookmarkStart w:id="822" w:name="_Toc303950921"/>
      <w:bookmarkStart w:id="823" w:name="_Toc303951701"/>
      <w:bookmarkStart w:id="824" w:name="_Toc304135784"/>
      <w:bookmarkEnd w:id="815"/>
      <w:r w:rsidRPr="00E605A3">
        <w:rPr>
          <w:lang w:val="en-GB"/>
        </w:rPr>
        <w:t xml:space="preserve">to terminate this Contract and recover from the Supplier the amount of any loss resulting from the </w:t>
      </w:r>
      <w:proofErr w:type="gramStart"/>
      <w:r w:rsidRPr="00E605A3">
        <w:rPr>
          <w:lang w:val="en-GB"/>
        </w:rPr>
        <w:t>termination;</w:t>
      </w:r>
      <w:bookmarkEnd w:id="821"/>
      <w:bookmarkEnd w:id="822"/>
      <w:bookmarkEnd w:id="823"/>
      <w:bookmarkEnd w:id="824"/>
      <w:proofErr w:type="gramEnd"/>
    </w:p>
    <w:p w14:paraId="44FB1074" w14:textId="77777777" w:rsidR="000B6F27" w:rsidRPr="00E605A3" w:rsidRDefault="000B6F27" w:rsidP="001E7ECA">
      <w:pPr>
        <w:pStyle w:val="Style1"/>
        <w:rPr>
          <w:lang w:val="en-GB"/>
        </w:rPr>
      </w:pPr>
      <w:bookmarkStart w:id="825" w:name="_Toc303950155"/>
      <w:bookmarkStart w:id="826" w:name="_Toc303950922"/>
      <w:bookmarkStart w:id="827" w:name="_Toc303951702"/>
      <w:bookmarkStart w:id="828" w:name="_Toc304135785"/>
      <w:r w:rsidRPr="00E605A3">
        <w:rPr>
          <w:lang w:val="en-GB"/>
        </w:rPr>
        <w:t xml:space="preserve">to recover from the Supplier the amount or value of any gift, </w:t>
      </w:r>
      <w:r w:rsidRPr="00E605A3">
        <w:rPr>
          <w:lang w:val="en-GB"/>
        </w:rPr>
        <w:lastRenderedPageBreak/>
        <w:t>consideration or commission concerned; and</w:t>
      </w:r>
      <w:bookmarkEnd w:id="825"/>
      <w:bookmarkEnd w:id="826"/>
      <w:bookmarkEnd w:id="827"/>
      <w:bookmarkEnd w:id="828"/>
    </w:p>
    <w:p w14:paraId="6EB31292" w14:textId="77777777" w:rsidR="000B6F27" w:rsidRPr="00E605A3" w:rsidRDefault="000B6F27" w:rsidP="001E7ECA">
      <w:pPr>
        <w:pStyle w:val="Style1"/>
        <w:rPr>
          <w:lang w:val="en-GB"/>
        </w:rPr>
      </w:pPr>
      <w:bookmarkStart w:id="829" w:name="_Toc303950156"/>
      <w:bookmarkStart w:id="830" w:name="_Toc303950923"/>
      <w:bookmarkStart w:id="831" w:name="_Toc303951703"/>
      <w:bookmarkStart w:id="832" w:name="_Toc304135786"/>
      <w:r w:rsidRPr="00E605A3">
        <w:rPr>
          <w:lang w:val="en-GB"/>
        </w:rPr>
        <w:t xml:space="preserve">to recover from the Supplier any other loss or expense sustained in consequence of the carrying out of the Prohibited Act or the commission of the offence under the Bribery Act </w:t>
      </w:r>
      <w:proofErr w:type="gramStart"/>
      <w:r w:rsidRPr="00E605A3">
        <w:rPr>
          <w:lang w:val="en-GB"/>
        </w:rPr>
        <w:t>2010;</w:t>
      </w:r>
      <w:bookmarkEnd w:id="829"/>
      <w:bookmarkEnd w:id="830"/>
      <w:bookmarkEnd w:id="831"/>
      <w:bookmarkEnd w:id="832"/>
      <w:proofErr w:type="gramEnd"/>
      <w:r w:rsidRPr="00E605A3">
        <w:rPr>
          <w:lang w:val="en-GB"/>
        </w:rPr>
        <w:t xml:space="preserve"> </w:t>
      </w:r>
    </w:p>
    <w:p w14:paraId="66DC6279" w14:textId="527E1D61" w:rsidR="000B6F27" w:rsidRPr="00E605A3" w:rsidRDefault="000B6F27" w:rsidP="001E7ECA">
      <w:pPr>
        <w:pStyle w:val="General3"/>
      </w:pPr>
      <w:bookmarkStart w:id="833" w:name="_Toc303950157"/>
      <w:bookmarkStart w:id="834" w:name="_Toc303950924"/>
      <w:bookmarkStart w:id="835" w:name="_Toc303951704"/>
      <w:bookmarkStart w:id="836" w:name="_Toc304135787"/>
      <w:r>
        <w:t xml:space="preserve">any termination under Clause </w:t>
      </w:r>
      <w:r w:rsidR="475F5851">
        <w:t>30.2.1</w:t>
      </w:r>
      <w:r>
        <w:t xml:space="preserve"> of this</w:t>
      </w:r>
      <w:r w:rsidR="00F211F6">
        <w:t xml:space="preserve"> Schedule 2</w:t>
      </w:r>
      <w:r>
        <w:t xml:space="preserve"> shall be without prejudice to any right or remedy that has already accrued, or subsequently accrues, to the Authority; and</w:t>
      </w:r>
      <w:bookmarkEnd w:id="833"/>
      <w:bookmarkEnd w:id="834"/>
      <w:bookmarkEnd w:id="835"/>
      <w:bookmarkEnd w:id="836"/>
    </w:p>
    <w:p w14:paraId="2FBAAA7A" w14:textId="77777777" w:rsidR="000B6F27" w:rsidRPr="00E605A3" w:rsidRDefault="000B6F27" w:rsidP="001E7ECA">
      <w:pPr>
        <w:pStyle w:val="General3"/>
      </w:pPr>
      <w:bookmarkStart w:id="837" w:name="_Toc303950158"/>
      <w:bookmarkStart w:id="838" w:name="_Toc303950925"/>
      <w:bookmarkStart w:id="839" w:name="_Toc303951705"/>
      <w:bookmarkStart w:id="840" w:name="_Toc304135788"/>
      <w:bookmarkStart w:id="841" w:name="_Ref505248690"/>
      <w:r w:rsidRPr="00E605A3">
        <w:t>notwithstanding the Dispute Resolution Procedure, any Dispute relating to:</w:t>
      </w:r>
      <w:bookmarkEnd w:id="837"/>
      <w:bookmarkEnd w:id="838"/>
      <w:bookmarkEnd w:id="839"/>
      <w:bookmarkEnd w:id="840"/>
      <w:bookmarkEnd w:id="841"/>
    </w:p>
    <w:p w14:paraId="272AE117" w14:textId="64879E07" w:rsidR="000B6F27" w:rsidRPr="00E605A3" w:rsidRDefault="000B6F27" w:rsidP="00B329A5">
      <w:pPr>
        <w:pStyle w:val="Style1"/>
        <w:numPr>
          <w:ilvl w:val="0"/>
          <w:numId w:val="28"/>
        </w:numPr>
        <w:rPr>
          <w:lang w:val="en-GB"/>
        </w:rPr>
      </w:pPr>
      <w:bookmarkStart w:id="842" w:name="_Toc303950159"/>
      <w:bookmarkStart w:id="843" w:name="_Toc303950926"/>
      <w:bookmarkStart w:id="844" w:name="_Toc303951706"/>
      <w:bookmarkStart w:id="845" w:name="_Toc304135789"/>
      <w:r w:rsidRPr="00E605A3">
        <w:rPr>
          <w:lang w:val="en-GB"/>
        </w:rPr>
        <w:t xml:space="preserve">the interpretation of </w:t>
      </w:r>
      <w:r w:rsidR="001C3E1E">
        <w:rPr>
          <w:lang w:val="en-GB"/>
        </w:rPr>
        <w:t xml:space="preserve">this </w:t>
      </w:r>
      <w:r w:rsidRPr="00E605A3">
        <w:rPr>
          <w:lang w:val="en-GB"/>
        </w:rPr>
        <w:t xml:space="preserve">Clause </w:t>
      </w:r>
      <w:r w:rsidR="2B0B4308" w:rsidRPr="00E605A3">
        <w:rPr>
          <w:lang w:val="en-GB"/>
        </w:rPr>
        <w:t>30;</w:t>
      </w:r>
      <w:r w:rsidRPr="00E605A3">
        <w:rPr>
          <w:lang w:val="en-GB"/>
        </w:rPr>
        <w:t xml:space="preserve"> or</w:t>
      </w:r>
      <w:bookmarkEnd w:id="842"/>
      <w:bookmarkEnd w:id="843"/>
      <w:bookmarkEnd w:id="844"/>
      <w:bookmarkEnd w:id="845"/>
    </w:p>
    <w:p w14:paraId="3309EFDF" w14:textId="77777777" w:rsidR="000B6F27" w:rsidRPr="00E605A3" w:rsidRDefault="000B6F27" w:rsidP="001E7ECA">
      <w:pPr>
        <w:pStyle w:val="Style1"/>
        <w:rPr>
          <w:lang w:val="en-GB"/>
        </w:rPr>
      </w:pPr>
      <w:bookmarkStart w:id="846" w:name="_Toc303950160"/>
      <w:bookmarkStart w:id="847" w:name="_Toc303950927"/>
      <w:bookmarkStart w:id="848" w:name="_Toc303951707"/>
      <w:bookmarkStart w:id="849" w:name="_Toc304135790"/>
      <w:r w:rsidRPr="00E605A3">
        <w:rPr>
          <w:lang w:val="en-GB"/>
        </w:rPr>
        <w:t xml:space="preserve">the amount or value of any gift, </w:t>
      </w:r>
      <w:proofErr w:type="gramStart"/>
      <w:r w:rsidRPr="00E605A3">
        <w:rPr>
          <w:lang w:val="en-GB"/>
        </w:rPr>
        <w:t>consideration</w:t>
      </w:r>
      <w:proofErr w:type="gramEnd"/>
      <w:r w:rsidRPr="00E605A3">
        <w:rPr>
          <w:lang w:val="en-GB"/>
        </w:rPr>
        <w:t xml:space="preserve"> or commission,</w:t>
      </w:r>
      <w:bookmarkEnd w:id="846"/>
      <w:bookmarkEnd w:id="847"/>
      <w:bookmarkEnd w:id="848"/>
      <w:bookmarkEnd w:id="849"/>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1E7ECA">
      <w:pPr>
        <w:pStyle w:val="General1"/>
      </w:pPr>
      <w:bookmarkStart w:id="850" w:name="Page_103"/>
      <w:bookmarkStart w:id="851" w:name="_Toc312422933"/>
      <w:bookmarkStart w:id="852" w:name="_Ref323652486"/>
      <w:bookmarkStart w:id="853" w:name="_Ref327442261"/>
      <w:bookmarkStart w:id="854" w:name="_Hlk8713707"/>
      <w:bookmarkEnd w:id="850"/>
      <w:r w:rsidRPr="00E605A3">
        <w:t>General</w:t>
      </w:r>
      <w:bookmarkEnd w:id="851"/>
      <w:bookmarkEnd w:id="852"/>
      <w:bookmarkEnd w:id="853"/>
    </w:p>
    <w:p w14:paraId="3E02950B" w14:textId="77777777" w:rsidR="000B6F27" w:rsidRPr="00E605A3" w:rsidRDefault="000B6F27" w:rsidP="001E7ECA">
      <w:pPr>
        <w:pStyle w:val="General2"/>
      </w:pPr>
      <w:bookmarkStart w:id="855" w:name="_Toc303950146"/>
      <w:bookmarkStart w:id="856" w:name="_Toc303950913"/>
      <w:bookmarkStart w:id="857" w:name="_Toc303951693"/>
      <w:bookmarkStart w:id="858" w:name="_Toc304135776"/>
      <w:bookmarkStart w:id="859" w:name="_Toc303950161"/>
      <w:bookmarkStart w:id="860" w:name="_Toc303950928"/>
      <w:bookmarkStart w:id="861" w:name="_Toc303951708"/>
      <w:bookmarkStart w:id="862"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55"/>
      <w:bookmarkEnd w:id="856"/>
      <w:bookmarkEnd w:id="857"/>
      <w:bookmarkEnd w:id="858"/>
    </w:p>
    <w:bookmarkEnd w:id="854"/>
    <w:p w14:paraId="041C93CD" w14:textId="77777777" w:rsidR="000B6F27" w:rsidRPr="00E605A3" w:rsidRDefault="000B6F27" w:rsidP="001E7ECA">
      <w:pPr>
        <w:pStyle w:val="General2"/>
      </w:pPr>
      <w:r w:rsidRPr="00E605A3">
        <w:t>Failure or delay by either Party to exercise an option or right conferred by this Contract shall not of itself constitute a waiver of such option or right.</w:t>
      </w:r>
      <w:bookmarkEnd w:id="859"/>
      <w:bookmarkEnd w:id="860"/>
      <w:bookmarkEnd w:id="861"/>
      <w:bookmarkEnd w:id="862"/>
    </w:p>
    <w:p w14:paraId="575ED9EA" w14:textId="4038F0D2" w:rsidR="000B6F27" w:rsidRPr="00E605A3" w:rsidRDefault="000B6F27" w:rsidP="001E7ECA">
      <w:pPr>
        <w:pStyle w:val="General2"/>
      </w:pPr>
      <w:bookmarkStart w:id="863" w:name="_Toc303950162"/>
      <w:bookmarkStart w:id="864" w:name="_Toc303950929"/>
      <w:bookmarkStart w:id="865" w:name="_Toc303951709"/>
      <w:bookmarkStart w:id="866" w:name="_Toc304135792"/>
      <w:bookmarkStart w:id="867" w:name="_Ref54016972"/>
      <w:r w:rsidRPr="00E605A3">
        <w:t xml:space="preserve">The delay or failure by either Party to insist upon the strict performance of any provision, </w:t>
      </w:r>
      <w:proofErr w:type="gramStart"/>
      <w:r w:rsidRPr="00E605A3">
        <w:t>term</w:t>
      </w:r>
      <w:proofErr w:type="gramEnd"/>
      <w:r w:rsidRPr="00E605A3">
        <w:t xml:space="preserve"> or condition of this Contract or to exercise any right or remedy consequent upon such breach shall not constitute a waiver of any such breach</w:t>
      </w:r>
      <w:r w:rsidR="00F443AC">
        <w:t>,</w:t>
      </w:r>
      <w:r w:rsidRPr="00E605A3">
        <w:t xml:space="preserve"> or any subsequent breach</w:t>
      </w:r>
      <w:r w:rsidR="00F443AC">
        <w:t>,</w:t>
      </w:r>
      <w:r w:rsidRPr="00E605A3">
        <w:t xml:space="preserve"> of such provision, term or condition.</w:t>
      </w:r>
      <w:bookmarkStart w:id="868" w:name="_Toc303950163"/>
      <w:bookmarkStart w:id="869" w:name="_Toc303950930"/>
      <w:bookmarkStart w:id="870" w:name="_Toc303951710"/>
      <w:bookmarkStart w:id="871" w:name="_Toc304135793"/>
      <w:bookmarkEnd w:id="863"/>
      <w:bookmarkEnd w:id="864"/>
      <w:bookmarkEnd w:id="865"/>
      <w:bookmarkEnd w:id="866"/>
      <w:bookmarkEnd w:id="867"/>
    </w:p>
    <w:p w14:paraId="6CDAD9EB" w14:textId="77777777" w:rsidR="000B6F27" w:rsidRPr="00E605A3" w:rsidRDefault="000B6F27" w:rsidP="001E7ECA">
      <w:pPr>
        <w:pStyle w:val="General2"/>
      </w:pPr>
      <w:bookmarkStart w:id="872" w:name="_Ref54016983"/>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73" w:name="_Toc303950164"/>
      <w:bookmarkStart w:id="874" w:name="_Toc303950931"/>
      <w:bookmarkStart w:id="875" w:name="_Toc303951711"/>
      <w:bookmarkStart w:id="876" w:name="_Toc304135794"/>
      <w:bookmarkEnd w:id="868"/>
      <w:bookmarkEnd w:id="869"/>
      <w:bookmarkEnd w:id="870"/>
      <w:bookmarkEnd w:id="871"/>
      <w:bookmarkEnd w:id="872"/>
    </w:p>
    <w:p w14:paraId="22E70C80" w14:textId="77777777" w:rsidR="000B6F27" w:rsidRPr="00E605A3" w:rsidRDefault="000B6F27" w:rsidP="001E7ECA">
      <w:pPr>
        <w:pStyle w:val="General2"/>
      </w:pPr>
      <w:bookmarkStart w:id="877" w:name="_Toc303950165"/>
      <w:bookmarkStart w:id="878" w:name="_Toc303950932"/>
      <w:bookmarkStart w:id="879" w:name="_Toc303951712"/>
      <w:bookmarkStart w:id="880" w:name="_Toc304135795"/>
      <w:bookmarkStart w:id="881" w:name="_Ref318701978"/>
      <w:bookmarkEnd w:id="873"/>
      <w:bookmarkEnd w:id="874"/>
      <w:bookmarkEnd w:id="875"/>
      <w:bookmarkEnd w:id="876"/>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w:t>
      </w:r>
      <w:r w:rsidRPr="00E605A3">
        <w:lastRenderedPageBreak/>
        <w:t xml:space="preserve">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1E7ECA">
      <w:pPr>
        <w:pStyle w:val="General2"/>
      </w:pPr>
      <w:bookmarkStart w:id="882" w:name="_Ref341950805"/>
      <w:r w:rsidRPr="00E605A3">
        <w:t xml:space="preserve">Each Party shall bear its own expenses in relation to the preparation and execution of this Contract including all costs, legal </w:t>
      </w:r>
      <w:proofErr w:type="gramStart"/>
      <w:r w:rsidRPr="00E605A3">
        <w:t>fees</w:t>
      </w:r>
      <w:proofErr w:type="gramEnd"/>
      <w:r w:rsidRPr="00E605A3">
        <w:t xml:space="preserve"> and other expenses so incurred.</w:t>
      </w:r>
      <w:bookmarkStart w:id="883" w:name="_Toc303950166"/>
      <w:bookmarkStart w:id="884" w:name="_Toc303950933"/>
      <w:bookmarkStart w:id="885" w:name="_Toc303951713"/>
      <w:bookmarkStart w:id="886" w:name="_Toc304135796"/>
      <w:bookmarkEnd w:id="877"/>
      <w:bookmarkEnd w:id="878"/>
      <w:bookmarkEnd w:id="879"/>
      <w:bookmarkEnd w:id="880"/>
      <w:bookmarkEnd w:id="881"/>
      <w:bookmarkEnd w:id="882"/>
    </w:p>
    <w:p w14:paraId="23F24925" w14:textId="77777777" w:rsidR="009F0008" w:rsidRPr="00E605A3" w:rsidRDefault="009F0008" w:rsidP="009F0008">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7CEEE493" w:rsidR="000B6F27" w:rsidRPr="00E605A3" w:rsidRDefault="000B6F27" w:rsidP="001E7ECA">
      <w:pPr>
        <w:pStyle w:val="General2"/>
      </w:pPr>
      <w:bookmarkStart w:id="887" w:name="_Ref319065169"/>
      <w:r>
        <w:t xml:space="preserve">The rights and remedies provided in this Contract are independent, </w:t>
      </w:r>
      <w:proofErr w:type="gramStart"/>
      <w:r>
        <w:t>cumulative</w:t>
      </w:r>
      <w:proofErr w:type="gramEnd"/>
      <w:r>
        <w:t xml:space="preserve"> and not exclusive of any rights or remedies provided by general law, any rights or remedies provided elsewhere under this Contract or by any other contract or document. In this Clause </w:t>
      </w:r>
      <w:r w:rsidR="2995BCFB">
        <w:t>31.8</w:t>
      </w:r>
      <w:r>
        <w:t>, right includes any power, privilege, remedy, or proprietary or security interest.</w:t>
      </w:r>
      <w:bookmarkEnd w:id="883"/>
      <w:bookmarkEnd w:id="884"/>
      <w:bookmarkEnd w:id="885"/>
      <w:bookmarkEnd w:id="886"/>
      <w:bookmarkEnd w:id="887"/>
      <w:r>
        <w:t xml:space="preserve"> </w:t>
      </w:r>
      <w:bookmarkStart w:id="888" w:name="_Toc303950167"/>
      <w:bookmarkStart w:id="889" w:name="_Toc303950934"/>
      <w:bookmarkStart w:id="890" w:name="_Toc303951714"/>
      <w:bookmarkStart w:id="891" w:name="_Toc304135797"/>
    </w:p>
    <w:p w14:paraId="38DC80BF" w14:textId="41AB6D73" w:rsidR="008B5E17" w:rsidRPr="00E605A3" w:rsidRDefault="008B5E17" w:rsidP="008B5E17">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w:t>
      </w:r>
      <w:r w:rsidR="00775756">
        <w:t>,</w:t>
      </w:r>
      <w:r w:rsidRPr="00E605A3">
        <w:t xml:space="preserve">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1E7ECA">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92" w:name="_Toc303950145"/>
      <w:bookmarkStart w:id="893" w:name="_Toc303950912"/>
      <w:bookmarkStart w:id="894" w:name="_Toc303951692"/>
      <w:bookmarkStart w:id="895" w:name="_Toc304135775"/>
      <w:bookmarkStart w:id="896" w:name="_Toc303950168"/>
      <w:bookmarkStart w:id="897" w:name="_Toc303950935"/>
      <w:bookmarkStart w:id="898" w:name="_Toc303951715"/>
      <w:bookmarkStart w:id="899" w:name="_Toc304135798"/>
      <w:bookmarkEnd w:id="888"/>
      <w:bookmarkEnd w:id="889"/>
      <w:bookmarkEnd w:id="890"/>
      <w:bookmarkEnd w:id="891"/>
    </w:p>
    <w:p w14:paraId="10B17843" w14:textId="77777777" w:rsidR="000B6F27" w:rsidRPr="00E605A3" w:rsidRDefault="000B6F27" w:rsidP="001E7ECA">
      <w:pPr>
        <w:pStyle w:val="General2"/>
      </w:pPr>
      <w:bookmarkStart w:id="900" w:name="_Ref54016997"/>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92"/>
      <w:bookmarkEnd w:id="893"/>
      <w:bookmarkEnd w:id="894"/>
      <w:bookmarkEnd w:id="895"/>
      <w:r w:rsidRPr="00E605A3">
        <w:t xml:space="preserve"> Any tender conditions and/or disclaimers set out in the Authority’s procurement documentation leading to the award of this Contract shall form part of this Contract.</w:t>
      </w:r>
      <w:bookmarkEnd w:id="900"/>
    </w:p>
    <w:p w14:paraId="035F6601" w14:textId="77777777" w:rsidR="000B6F27" w:rsidRPr="00E605A3" w:rsidRDefault="000B6F27" w:rsidP="001E7ECA">
      <w:pPr>
        <w:pStyle w:val="General2"/>
      </w:pPr>
      <w:bookmarkStart w:id="901" w:name="_Ref54017006"/>
      <w:r w:rsidRPr="00E605A3">
        <w:lastRenderedPageBreak/>
        <w:t>This Contract, and any Dispute or claim arising out of or in connection with it or its subject matter (including any non-contractual claims), shall be governed by, and construed in accordance with, the laws of England and Wales.</w:t>
      </w:r>
      <w:bookmarkEnd w:id="896"/>
      <w:bookmarkEnd w:id="897"/>
      <w:bookmarkEnd w:id="898"/>
      <w:bookmarkEnd w:id="899"/>
      <w:bookmarkEnd w:id="901"/>
    </w:p>
    <w:p w14:paraId="7DD8E8A9" w14:textId="2B7A22A5" w:rsidR="000B6F27" w:rsidRPr="00E605A3" w:rsidRDefault="000B6F27" w:rsidP="001E7ECA">
      <w:pPr>
        <w:pStyle w:val="General2"/>
      </w:pPr>
      <w:bookmarkStart w:id="902" w:name="_Toc303950169"/>
      <w:bookmarkStart w:id="903" w:name="_Toc303950936"/>
      <w:bookmarkStart w:id="904" w:name="_Toc303951716"/>
      <w:bookmarkStart w:id="905" w:name="_Toc304135799"/>
      <w:bookmarkStart w:id="906" w:name="_Ref54017014"/>
      <w:r w:rsidRPr="00E605A3">
        <w:t xml:space="preserve">Subject to Clause </w:t>
      </w:r>
      <w:r w:rsidR="00890F9E">
        <w:fldChar w:fldCharType="begin"/>
      </w:r>
      <w:r w:rsidR="00890F9E">
        <w:instrText xml:space="preserve"> REF _Ref20744100 \r \h </w:instrText>
      </w:r>
      <w:r w:rsidR="00890F9E">
        <w:fldChar w:fldCharType="separate"/>
      </w:r>
      <w:r w:rsidR="00290536">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902"/>
      <w:bookmarkEnd w:id="903"/>
      <w:bookmarkEnd w:id="904"/>
      <w:bookmarkEnd w:id="905"/>
      <w:bookmarkEnd w:id="906"/>
    </w:p>
    <w:p w14:paraId="0562935C" w14:textId="77777777" w:rsidR="00A74A67" w:rsidRPr="00E605A3" w:rsidRDefault="000B6F27" w:rsidP="001E7ECA">
      <w:pPr>
        <w:pStyle w:val="General2"/>
      </w:pPr>
      <w:r w:rsidRPr="00E605A3">
        <w:t>All written and oral communications and all written material referred to under this Contract shall be in English.</w:t>
      </w:r>
    </w:p>
    <w:p w14:paraId="31BBDC8E" w14:textId="77777777" w:rsidR="00A74A67" w:rsidRPr="00E605A3" w:rsidRDefault="00A74A67" w:rsidP="002F5B4E">
      <w:pPr>
        <w:pStyle w:val="General1"/>
        <w:numPr>
          <w:ilvl w:val="0"/>
          <w:numId w:val="0"/>
        </w:numPr>
        <w:ind w:left="851" w:hanging="851"/>
        <w:sectPr w:rsidR="00A74A67" w:rsidRPr="00E605A3" w:rsidSect="00906C1B">
          <w:headerReference w:type="even" r:id="rId13"/>
          <w:headerReference w:type="default" r:id="rId14"/>
          <w:headerReference w:type="first" r:id="rId15"/>
          <w:pgSz w:w="11906" w:h="16838"/>
          <w:pgMar w:top="1276" w:right="1440" w:bottom="993"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907" w:name="_Toc312422934"/>
      <w:bookmarkStart w:id="908" w:name="_Ref347235111"/>
      <w:bookmarkStart w:id="909" w:name="_Ref318701648"/>
      <w:bookmarkEnd w:id="907"/>
    </w:p>
    <w:bookmarkEnd w:id="908"/>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B329A5">
      <w:pPr>
        <w:pStyle w:val="General1"/>
        <w:numPr>
          <w:ilvl w:val="0"/>
          <w:numId w:val="33"/>
        </w:numPr>
      </w:pPr>
      <w:bookmarkStart w:id="910" w:name="_Ref351042478"/>
      <w:r w:rsidRPr="00E605A3">
        <w:t>Confidentiality</w:t>
      </w:r>
      <w:bookmarkEnd w:id="910"/>
    </w:p>
    <w:p w14:paraId="4998754F" w14:textId="6A5B2968" w:rsidR="000B6F27" w:rsidRPr="00E605A3" w:rsidRDefault="000B6F27" w:rsidP="001E7ECA">
      <w:pPr>
        <w:pStyle w:val="General2"/>
      </w:pPr>
      <w:bookmarkStart w:id="911" w:name="_Ref58744062"/>
      <w:r w:rsidRPr="00E605A3">
        <w:t>In respect of any Confidential Information it may receive directly or indirectly from the other Party (“</w:t>
      </w:r>
      <w:r w:rsidRPr="00E605A3">
        <w:rPr>
          <w:b/>
        </w:rPr>
        <w:t>Discloser</w:t>
      </w:r>
      <w:r w:rsidRPr="00E605A3">
        <w:t xml:space="preserve">”) and subject always to the remainder of </w:t>
      </w:r>
      <w:r w:rsidR="00DF786B">
        <w:t xml:space="preserve">this </w:t>
      </w:r>
      <w:r w:rsidRPr="00E605A3">
        <w:t xml:space="preserve">Clause </w:t>
      </w:r>
      <w:r w:rsidRPr="00E605A3">
        <w:fldChar w:fldCharType="begin"/>
      </w:r>
      <w:r w:rsidRPr="00E605A3">
        <w:instrText xml:space="preserve"> REF _Ref351042478 \r \h  \* MERGEFORMAT </w:instrText>
      </w:r>
      <w:r w:rsidRPr="00E605A3">
        <w:fldChar w:fldCharType="separate"/>
      </w:r>
      <w:r w:rsidR="00290536">
        <w:t>1</w:t>
      </w:r>
      <w:r w:rsidRPr="00E605A3">
        <w:fldChar w:fldCharType="end"/>
      </w:r>
      <w:r w:rsidRPr="00E605A3">
        <w:t>,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bookmarkEnd w:id="911"/>
    </w:p>
    <w:p w14:paraId="78D93C2D" w14:textId="77777777" w:rsidR="000B6F27" w:rsidRPr="00E605A3" w:rsidRDefault="000B6F27" w:rsidP="001E7ECA">
      <w:pPr>
        <w:pStyle w:val="General3"/>
      </w:pPr>
      <w:r w:rsidRPr="00E605A3">
        <w:t xml:space="preserve">the Recipient shall not be prevented from using any general knowledge, experience or skills which were in its possession prior to the Commencement </w:t>
      </w:r>
      <w:proofErr w:type="gramStart"/>
      <w:r w:rsidRPr="00E605A3">
        <w:t>Date;</w:t>
      </w:r>
      <w:proofErr w:type="gramEnd"/>
    </w:p>
    <w:p w14:paraId="40E67A71" w14:textId="14ED50DD" w:rsidR="000B6F27" w:rsidRPr="00E605A3" w:rsidRDefault="000B6F27" w:rsidP="001E7ECA">
      <w:pPr>
        <w:pStyle w:val="General3"/>
      </w:pPr>
      <w:r w:rsidRPr="00E605A3">
        <w:t xml:space="preserve">the provisions of </w:t>
      </w:r>
      <w:r w:rsidR="00DF786B">
        <w:t xml:space="preserve">this </w:t>
      </w:r>
      <w:r w:rsidRPr="00E605A3">
        <w:t xml:space="preserve">Clause </w:t>
      </w:r>
      <w:r w:rsidRPr="00E605A3">
        <w:fldChar w:fldCharType="begin"/>
      </w:r>
      <w:r w:rsidRPr="00E605A3">
        <w:instrText xml:space="preserve"> REF _Ref351042478 \r \h  \* MERGEFORMAT </w:instrText>
      </w:r>
      <w:r w:rsidRPr="00E605A3">
        <w:fldChar w:fldCharType="separate"/>
      </w:r>
      <w:r w:rsidR="00290536">
        <w:t>1</w:t>
      </w:r>
      <w:r w:rsidRPr="00E605A3">
        <w:fldChar w:fldCharType="end"/>
      </w:r>
      <w:r w:rsidRPr="00E605A3">
        <w:t xml:space="preserve"> shall not apply to any Confidential Information:</w:t>
      </w:r>
    </w:p>
    <w:p w14:paraId="64F410B3" w14:textId="77777777" w:rsidR="000B6F27" w:rsidRPr="00E605A3" w:rsidRDefault="000B6F27" w:rsidP="00B329A5">
      <w:pPr>
        <w:pStyle w:val="Style1"/>
        <w:numPr>
          <w:ilvl w:val="0"/>
          <w:numId w:val="26"/>
        </w:numPr>
        <w:rPr>
          <w:lang w:val="en-GB"/>
        </w:rPr>
      </w:pPr>
      <w:r w:rsidRPr="00E605A3">
        <w:rPr>
          <w:lang w:val="en-GB"/>
        </w:rPr>
        <w:t xml:space="preserve">which is in or enters the public domain other than by breach of this Contract or other act or omissions of the </w:t>
      </w:r>
      <w:proofErr w:type="gramStart"/>
      <w:r w:rsidRPr="00E605A3">
        <w:rPr>
          <w:lang w:val="en-GB"/>
        </w:rPr>
        <w:t>Recipient;</w:t>
      </w:r>
      <w:proofErr w:type="gramEnd"/>
    </w:p>
    <w:p w14:paraId="02318018" w14:textId="77777777" w:rsidR="000B6F27" w:rsidRPr="00E605A3" w:rsidRDefault="000B6F27" w:rsidP="001E7ECA">
      <w:pPr>
        <w:pStyle w:val="Style1"/>
        <w:rPr>
          <w:lang w:val="en-GB"/>
        </w:rPr>
      </w:pPr>
      <w:r w:rsidRPr="00E605A3">
        <w:rPr>
          <w:lang w:val="en-GB"/>
        </w:rPr>
        <w:t xml:space="preserve">which is obtained from a third party who is lawfully authorised to disclose such information without any obligation of </w:t>
      </w:r>
      <w:proofErr w:type="gramStart"/>
      <w:r w:rsidRPr="00E605A3">
        <w:rPr>
          <w:lang w:val="en-GB"/>
        </w:rPr>
        <w:t>confidentiality;</w:t>
      </w:r>
      <w:proofErr w:type="gramEnd"/>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w:t>
      </w:r>
      <w:proofErr w:type="gramStart"/>
      <w:r w:rsidRPr="00E605A3">
        <w:rPr>
          <w:lang w:val="en-GB"/>
        </w:rPr>
        <w:t>Discloser;</w:t>
      </w:r>
      <w:proofErr w:type="gramEnd"/>
      <w:r w:rsidRPr="00E605A3">
        <w:rPr>
          <w:lang w:val="en-GB"/>
        </w:rPr>
        <w:t xml:space="preserve">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1D8BA13C" w:rsidR="000B6F27" w:rsidRPr="00E605A3" w:rsidRDefault="000B6F27" w:rsidP="001E7ECA">
      <w:pPr>
        <w:pStyle w:val="General2"/>
      </w:pPr>
      <w:bookmarkStart w:id="912" w:name="_Ref351073093"/>
      <w:r w:rsidRPr="00E605A3">
        <w:t xml:space="preserve">Nothing in </w:t>
      </w:r>
      <w:r w:rsidR="00DF786B">
        <w:t xml:space="preserve">this </w:t>
      </w:r>
      <w:r w:rsidRPr="00E605A3">
        <w:t xml:space="preserve">Clause </w:t>
      </w:r>
      <w:r w:rsidRPr="00E605A3">
        <w:fldChar w:fldCharType="begin"/>
      </w:r>
      <w:r w:rsidRPr="00E605A3">
        <w:instrText xml:space="preserve"> REF _Ref351042478 \r \h  \* MERGEFORMAT </w:instrText>
      </w:r>
      <w:r w:rsidRPr="00E605A3">
        <w:fldChar w:fldCharType="separate"/>
      </w:r>
      <w:r w:rsidR="00290536">
        <w:t>1</w:t>
      </w:r>
      <w:r w:rsidRPr="00E605A3">
        <w:fldChar w:fldCharType="end"/>
      </w:r>
      <w:r w:rsidRPr="00E605A3">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w:t>
      </w:r>
      <w:r w:rsidR="00775756">
        <w:t>,</w:t>
      </w:r>
      <w:r w:rsidRPr="00E605A3">
        <w:t xml:space="preserve"> or the Environmental Information Regulations 2004 (“</w:t>
      </w:r>
      <w:r w:rsidRPr="00E605A3">
        <w:rPr>
          <w:b/>
        </w:rPr>
        <w:t>Environmental Regulations</w:t>
      </w:r>
      <w:r w:rsidRPr="00E605A3">
        <w:t>”).</w:t>
      </w:r>
      <w:bookmarkEnd w:id="912"/>
    </w:p>
    <w:p w14:paraId="6161D003" w14:textId="77777777" w:rsidR="000B6F27" w:rsidRPr="00E605A3" w:rsidRDefault="000B6F27" w:rsidP="001E7ECA">
      <w:pPr>
        <w:pStyle w:val="General2"/>
      </w:pPr>
      <w:bookmarkStart w:id="913" w:name="_Ref390152570"/>
      <w:bookmarkStart w:id="914" w:name="_Ref352160542"/>
      <w:r w:rsidRPr="00E605A3">
        <w:t>The Authority may disclose the Supplier’s Confidential Information:</w:t>
      </w:r>
      <w:bookmarkEnd w:id="913"/>
    </w:p>
    <w:p w14:paraId="0075EEB1" w14:textId="28596203" w:rsidR="000B6F27" w:rsidRPr="00E605A3" w:rsidRDefault="000B6F27" w:rsidP="001E7ECA">
      <w:pPr>
        <w:pStyle w:val="General3"/>
      </w:pPr>
      <w:bookmarkStart w:id="915" w:name="_Ref15641681"/>
      <w:r w:rsidRPr="00E605A3">
        <w:t>on a confidential basis, to any Contracting Authority</w:t>
      </w:r>
      <w:r w:rsidR="005A3D8C">
        <w:t xml:space="preserve"> to the extent required for the proper performance of this </w:t>
      </w:r>
      <w:proofErr w:type="gramStart"/>
      <w:r w:rsidR="005A3D8C">
        <w:t>Contract</w:t>
      </w:r>
      <w:r w:rsidRPr="00E605A3">
        <w:t>;</w:t>
      </w:r>
      <w:bookmarkEnd w:id="915"/>
      <w:proofErr w:type="gramEnd"/>
    </w:p>
    <w:p w14:paraId="4752A97C" w14:textId="12DC782C" w:rsidR="003571B5" w:rsidRPr="00E605A3" w:rsidRDefault="003571B5" w:rsidP="001E7ECA">
      <w:pPr>
        <w:pStyle w:val="General3"/>
      </w:pPr>
      <w:r w:rsidRPr="00E605A3">
        <w:lastRenderedPageBreak/>
        <w:t>on a confidential basis</w:t>
      </w:r>
      <w:r w:rsidR="00775756">
        <w:t>,</w:t>
      </w:r>
      <w:r w:rsidRPr="00E605A3">
        <w:t xml:space="preserve">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290536">
        <w:t>1.3.1</w:t>
      </w:r>
      <w:r w:rsidR="008A1BFE">
        <w:fldChar w:fldCharType="end"/>
      </w:r>
      <w:r w:rsidRPr="00E605A3">
        <w:t xml:space="preserve"> of this Schedule 3 (including any benchmarking organisation) for any purpose relating to or connected with this </w:t>
      </w:r>
      <w:proofErr w:type="gramStart"/>
      <w:r w:rsidR="004F1916" w:rsidRPr="00E605A3">
        <w:t>Contract;</w:t>
      </w:r>
      <w:proofErr w:type="gramEnd"/>
    </w:p>
    <w:p w14:paraId="493CC1D4" w14:textId="77777777" w:rsidR="000B6F27" w:rsidRPr="00E605A3" w:rsidRDefault="000B6F27" w:rsidP="001E7ECA">
      <w:pPr>
        <w:pStyle w:val="General3"/>
      </w:pPr>
      <w:r w:rsidRPr="00E605A3">
        <w:t xml:space="preserve">on a confidential basis, to any consultant, contractor or other person engaged by the Authority and/or the Contracting Authority receiving such </w:t>
      </w:r>
      <w:proofErr w:type="gramStart"/>
      <w:r w:rsidRPr="00E605A3">
        <w:t>information;</w:t>
      </w:r>
      <w:proofErr w:type="gramEnd"/>
    </w:p>
    <w:p w14:paraId="3AE4C7C5" w14:textId="77777777" w:rsidR="000B6F27" w:rsidRPr="00E605A3" w:rsidRDefault="000B6F27" w:rsidP="001E7ECA">
      <w:pPr>
        <w:pStyle w:val="General3"/>
      </w:pPr>
      <w:r w:rsidRPr="00E605A3">
        <w:t xml:space="preserve">to any relevant party for the purpose of the examination and certification of the Authority’s </w:t>
      </w:r>
      <w:proofErr w:type="gramStart"/>
      <w:r w:rsidRPr="00E605A3">
        <w:t>accounts;</w:t>
      </w:r>
      <w:proofErr w:type="gramEnd"/>
      <w:r w:rsidRPr="00E605A3">
        <w:t xml:space="preserve"> </w:t>
      </w:r>
    </w:p>
    <w:p w14:paraId="75D09DAA" w14:textId="77777777" w:rsidR="000B6F27" w:rsidRPr="00E605A3" w:rsidRDefault="000B6F27" w:rsidP="001E7ECA">
      <w:pPr>
        <w:pStyle w:val="General3"/>
      </w:pPr>
      <w:r w:rsidRPr="00E605A3">
        <w:t xml:space="preserve">to any relevant party for any examination pursuant to section 6(1) of the National Audit Act 1983 of the economy, efficiency and effectiveness with which the Authority has used its </w:t>
      </w:r>
      <w:proofErr w:type="gramStart"/>
      <w:r w:rsidRPr="00E605A3">
        <w:t>resources;</w:t>
      </w:r>
      <w:proofErr w:type="gramEnd"/>
      <w:r w:rsidRPr="00E605A3">
        <w:t xml:space="preserve"> </w:t>
      </w:r>
    </w:p>
    <w:p w14:paraId="5F3D7F70" w14:textId="77777777" w:rsidR="000B6F27" w:rsidRPr="00E605A3" w:rsidRDefault="000B6F27" w:rsidP="001E7ECA">
      <w:pPr>
        <w:pStyle w:val="General3"/>
      </w:pPr>
      <w:r w:rsidRPr="00E605A3">
        <w:t>to Parliament and Parliamentary Committees or if required by any Parliamentary reporting requirements; or</w:t>
      </w:r>
    </w:p>
    <w:p w14:paraId="554ECF1E" w14:textId="2453855C" w:rsidR="000B6F27" w:rsidRPr="00E605A3" w:rsidRDefault="000B6F27" w:rsidP="001E7ECA">
      <w:pPr>
        <w:pStyle w:val="General3"/>
      </w:pPr>
      <w:r w:rsidRPr="00E605A3">
        <w:t>on a confidential basis, to a proposed successor body in connection with any proposed</w:t>
      </w:r>
      <w:r w:rsidR="00703A4C">
        <w:t>,</w:t>
      </w:r>
      <w:r w:rsidRPr="00E605A3">
        <w:t xml:space="preserve"> or actual, assignment, novation or other disposal of rights, obligations, liabilities or property in connection with this </w:t>
      </w:r>
      <w:proofErr w:type="gramStart"/>
      <w:r w:rsidRPr="00E605A3">
        <w:t>Contract;</w:t>
      </w:r>
      <w:proofErr w:type="gramEnd"/>
      <w:r w:rsidRPr="00E605A3">
        <w:t xml:space="preserve"> </w:t>
      </w:r>
    </w:p>
    <w:p w14:paraId="4B6C8D29" w14:textId="6B5F273E"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290536">
        <w:t>1.3</w:t>
      </w:r>
      <w:r w:rsidRPr="00E605A3">
        <w:fldChar w:fldCharType="end"/>
      </w:r>
      <w:r w:rsidRPr="00E605A3">
        <w:t xml:space="preserve">. </w:t>
      </w:r>
    </w:p>
    <w:bookmarkEnd w:id="914"/>
    <w:p w14:paraId="1E7040E1" w14:textId="64995687" w:rsidR="000B6F27" w:rsidRPr="00E605A3" w:rsidRDefault="000B6F27" w:rsidP="001E7ECA">
      <w:pPr>
        <w:pStyle w:val="General2"/>
      </w:pPr>
      <w:r w:rsidRPr="00E605A3">
        <w:t>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w:t>
      </w:r>
      <w:r w:rsidR="00DF786B">
        <w:t xml:space="preserve"> this</w:t>
      </w:r>
      <w:r w:rsidRPr="00E605A3">
        <w:t xml:space="preserve"> Clause </w:t>
      </w:r>
      <w:r w:rsidRPr="00E605A3">
        <w:fldChar w:fldCharType="begin"/>
      </w:r>
      <w:r w:rsidRPr="00E605A3">
        <w:instrText xml:space="preserve"> REF _Ref351042478 \r \h  \* MERGEFORMAT </w:instrText>
      </w:r>
      <w:r w:rsidRPr="00E605A3">
        <w:fldChar w:fldCharType="separate"/>
      </w:r>
      <w:r w:rsidR="00290536">
        <w:t>1</w:t>
      </w:r>
      <w:r w:rsidRPr="00E605A3">
        <w:fldChar w:fldCharType="end"/>
      </w:r>
      <w:r w:rsidRPr="00E605A3">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12A788A4" w:rsidR="000B6F27" w:rsidRPr="00E605A3" w:rsidRDefault="000B6F27" w:rsidP="001E7ECA">
      <w:pPr>
        <w:pStyle w:val="General2"/>
      </w:pPr>
      <w:r w:rsidRPr="00E605A3">
        <w:t xml:space="preserve">For the avoidance of doubt, save as required by Law or as otherwise set out in this Schedule 3, the Supplier shall not, without the prior written consent of the Authority (such consent not to be unreasonably withheld or delayed), </w:t>
      </w:r>
      <w:r w:rsidRPr="00E605A3">
        <w:lastRenderedPageBreak/>
        <w:t xml:space="preserve">announce that it has entered into this Contract and/or that it has been appointed as a </w:t>
      </w:r>
      <w:r w:rsidR="00703A4C">
        <w:t>s</w:t>
      </w:r>
      <w:r w:rsidRPr="00E605A3">
        <w:t xml:space="preserve">upplier to the Authority and/or make any other announcements about this Contract. </w:t>
      </w:r>
    </w:p>
    <w:p w14:paraId="63E89224" w14:textId="77777777" w:rsidR="0089455A" w:rsidRDefault="0089455A" w:rsidP="0089455A">
      <w:pPr>
        <w:pStyle w:val="General2"/>
      </w:pPr>
      <w:bookmarkStart w:id="916" w:name="_Ref15641363"/>
      <w:r>
        <w:t xml:space="preserve">Where the Authority sources the Goods (or any other product) from the Supplier under this </w:t>
      </w:r>
      <w:r w:rsidR="002C45A2">
        <w:t xml:space="preserve">Contract </w:t>
      </w:r>
      <w:r>
        <w:t xml:space="preserve">or any other agreement with the Authority </w:t>
      </w:r>
      <w:proofErr w:type="gramStart"/>
      <w:r>
        <w:t>as a result of</w:t>
      </w:r>
      <w:proofErr w:type="gramEnd"/>
      <w:r>
        <w:t>:</w:t>
      </w:r>
      <w:bookmarkEnd w:id="916"/>
      <w:r>
        <w:t xml:space="preserve"> </w:t>
      </w:r>
    </w:p>
    <w:p w14:paraId="6C3B6B02" w14:textId="77777777" w:rsidR="0089455A" w:rsidRDefault="0089455A" w:rsidP="0089455A">
      <w:pPr>
        <w:pStyle w:val="General3"/>
      </w:pPr>
      <w:bookmarkStart w:id="917" w:name="_Ref58744127"/>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and</w:t>
      </w:r>
      <w:bookmarkEnd w:id="917"/>
      <w:r>
        <w:t xml:space="preserve">  </w:t>
      </w:r>
    </w:p>
    <w:p w14:paraId="3E851633" w14:textId="77777777" w:rsidR="0089455A" w:rsidRDefault="0089455A" w:rsidP="0089455A">
      <w:pPr>
        <w:pStyle w:val="General3"/>
      </w:pPr>
      <w:r>
        <w:t xml:space="preserve">the Authority exercising its rights under such </w:t>
      </w:r>
      <w:proofErr w:type="gramStart"/>
      <w:r>
        <w:t>Third Party</w:t>
      </w:r>
      <w:proofErr w:type="gramEnd"/>
      <w:r>
        <w:t xml:space="preserve">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3B7A895A" w:rsidR="0089455A" w:rsidRDefault="0089455A" w:rsidP="0089455A">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w:t>
      </w:r>
      <w:r w:rsidR="00DF786B">
        <w:t xml:space="preserve">this </w:t>
      </w:r>
      <w:r>
        <w:t xml:space="preserve">Clause </w:t>
      </w:r>
      <w:r>
        <w:fldChar w:fldCharType="begin"/>
      </w:r>
      <w:r>
        <w:instrText xml:space="preserve"> REF _Ref15641363 \r \h </w:instrText>
      </w:r>
      <w:r>
        <w:fldChar w:fldCharType="separate"/>
      </w:r>
      <w:r w:rsidR="00290536">
        <w:t>1.6</w:t>
      </w:r>
      <w:r>
        <w:fldChar w:fldCharType="end"/>
      </w:r>
      <w:r w:rsidRPr="0051388E">
        <w:t xml:space="preserve"> </w:t>
      </w:r>
      <w:r>
        <w:t xml:space="preserve">shall mean the Authority making clear the confidential nature of such information and that it must not be further disclosed except in accordance with Law. </w:t>
      </w:r>
    </w:p>
    <w:p w14:paraId="3EA3AC52" w14:textId="3A0E33C4" w:rsidR="000B6F27" w:rsidRPr="00E605A3" w:rsidRDefault="00DF786B" w:rsidP="001E7ECA">
      <w:pPr>
        <w:pStyle w:val="General2"/>
      </w:pPr>
      <w:r>
        <w:t xml:space="preserve">This </w:t>
      </w:r>
      <w:r w:rsidR="000B6F27" w:rsidRPr="00E605A3">
        <w:t xml:space="preserve">Clause </w:t>
      </w:r>
      <w:r w:rsidR="000B6F27" w:rsidRPr="00E605A3">
        <w:fldChar w:fldCharType="begin"/>
      </w:r>
      <w:r w:rsidR="000B6F27" w:rsidRPr="00E605A3">
        <w:instrText xml:space="preserve"> REF _Ref351042478 \r \h  \* MERGEFORMAT </w:instrText>
      </w:r>
      <w:r w:rsidR="000B6F27" w:rsidRPr="00E605A3">
        <w:fldChar w:fldCharType="separate"/>
      </w:r>
      <w:r w:rsidR="00290536">
        <w:t>1</w:t>
      </w:r>
      <w:r w:rsidR="000B6F27" w:rsidRPr="00E605A3">
        <w:fldChar w:fldCharType="end"/>
      </w:r>
      <w:r w:rsidR="000B6F27" w:rsidRPr="00E605A3">
        <w:t xml:space="preserve"> shall remain in force:</w:t>
      </w:r>
    </w:p>
    <w:p w14:paraId="28169657" w14:textId="77777777" w:rsidR="000B6F27" w:rsidRPr="00E605A3" w:rsidRDefault="000B6F27" w:rsidP="001E7ECA">
      <w:pPr>
        <w:pStyle w:val="General3"/>
      </w:pPr>
      <w:r w:rsidRPr="00E605A3">
        <w:t>without limit in time in respect of Confidential Information which comprises Personal Data or which relates to national security; and</w:t>
      </w:r>
    </w:p>
    <w:p w14:paraId="05924533" w14:textId="77777777" w:rsidR="000B6F27" w:rsidRDefault="000B6F27" w:rsidP="001E7ECA">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1E7ECA">
      <w:pPr>
        <w:pStyle w:val="General1"/>
      </w:pPr>
      <w:bookmarkStart w:id="918" w:name="_Ref15641727"/>
      <w:r w:rsidRPr="00E605A3">
        <w:t>Freedom of Information and Transparency</w:t>
      </w:r>
      <w:bookmarkEnd w:id="918"/>
      <w:r w:rsidRPr="00E605A3">
        <w:t xml:space="preserve"> </w:t>
      </w:r>
    </w:p>
    <w:p w14:paraId="5010489A" w14:textId="77777777" w:rsidR="000B6F27" w:rsidRPr="00E605A3" w:rsidRDefault="000B6F27" w:rsidP="001E7ECA">
      <w:pPr>
        <w:pStyle w:val="General2"/>
      </w:pPr>
      <w:r w:rsidRPr="00E605A3">
        <w:t>The Parties acknowledge the duties of Contracting Authorities under the FOIA, Codes of Practice and Environmental Regulations and shall give each other all reasonable assistance as appropriate or necessary to enable compliance with those duties.</w:t>
      </w:r>
    </w:p>
    <w:p w14:paraId="1BBE1663" w14:textId="77777777" w:rsidR="000B6F27" w:rsidRPr="00E605A3" w:rsidRDefault="000B6F27" w:rsidP="001E7ECA">
      <w:pPr>
        <w:pStyle w:val="General2"/>
      </w:pPr>
      <w:r w:rsidRPr="00E605A3">
        <w:lastRenderedPageBreak/>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1E7ECA">
      <w:pPr>
        <w:pStyle w:val="General3"/>
      </w:pPr>
      <w:r w:rsidRPr="00E605A3">
        <w:t xml:space="preserve">that this Contract and any recorded information held by the Supplier on the Authority’s behalf for the purposes of this Contract are subject to the obligations and commitments of the Authority under the FOIA, Codes of Practice and Environmental </w:t>
      </w:r>
      <w:proofErr w:type="gramStart"/>
      <w:r w:rsidRPr="00E605A3">
        <w:t>Regulations;</w:t>
      </w:r>
      <w:proofErr w:type="gramEnd"/>
    </w:p>
    <w:p w14:paraId="14535BD2" w14:textId="77777777" w:rsidR="000B6F27" w:rsidRPr="00E605A3" w:rsidRDefault="000B6F27" w:rsidP="001E7ECA">
      <w:pPr>
        <w:pStyle w:val="General3"/>
      </w:pPr>
      <w:r w:rsidRPr="00E605A3">
        <w:t xml:space="preserve">that the decision on whether any exemption to the general obligations of public access to information applies to any request for information received under the FOIA, Codes of Practice and Environmental Regulations is a decision solely for the </w:t>
      </w:r>
      <w:proofErr w:type="gramStart"/>
      <w:r w:rsidRPr="00E605A3">
        <w:t>Authority;</w:t>
      </w:r>
      <w:proofErr w:type="gramEnd"/>
    </w:p>
    <w:p w14:paraId="5CF63226" w14:textId="31BCA8CD" w:rsidR="000B6F27" w:rsidRPr="00E605A3" w:rsidRDefault="000B6F27" w:rsidP="001E7ECA">
      <w:pPr>
        <w:pStyle w:val="General3"/>
      </w:pPr>
      <w:r w:rsidRPr="00E605A3">
        <w:t>that where the Supplier receives a request for information under the FOIA, Codes of Practice and Environmental Regulations and the Supplier itself is subject to the FOIA, Codes of Practice and Environmental Regulations</w:t>
      </w:r>
      <w:r w:rsidR="00703A4C">
        <w:t>,</w:t>
      </w:r>
      <w:r w:rsidRPr="00E605A3">
        <w:t xml:space="preserve">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1E7ECA">
      <w:pPr>
        <w:pStyle w:val="General3"/>
      </w:pPr>
      <w:r w:rsidRPr="00E605A3">
        <w:t xml:space="preserve">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w:t>
      </w:r>
      <w:proofErr w:type="gramStart"/>
      <w:r w:rsidRPr="00E605A3">
        <w:t>Authority;</w:t>
      </w:r>
      <w:proofErr w:type="gramEnd"/>
    </w:p>
    <w:p w14:paraId="3F25D357" w14:textId="4031C921" w:rsidR="000B6F27" w:rsidRPr="00E605A3" w:rsidRDefault="000B6F27" w:rsidP="001E7ECA">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1E7ECA">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1E7ECA">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1E7ECA">
      <w:pPr>
        <w:pStyle w:val="General2"/>
      </w:pPr>
      <w:bookmarkStart w:id="919"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919"/>
    </w:p>
    <w:p w14:paraId="43B85407" w14:textId="5B82D959" w:rsidR="000B6F27" w:rsidRPr="00E605A3" w:rsidRDefault="000B6F27" w:rsidP="001E7ECA">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290536">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1E7ECA">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33DE812E" w:rsidR="000B6F27" w:rsidRPr="00E605A3" w:rsidRDefault="000B6F27" w:rsidP="001E7ECA">
      <w:pPr>
        <w:pStyle w:val="General2"/>
      </w:pPr>
      <w:r w:rsidRPr="00E605A3">
        <w:t>Where any information is held by any Sub-contractor of the Supplier in connection with this Contract, the Supplier shall procure that such Sub-contractor shall comply with the relevant obligations set out in</w:t>
      </w:r>
      <w:r w:rsidR="00DF786B">
        <w:t xml:space="preserve"> this</w:t>
      </w:r>
      <w:r w:rsidRPr="00E605A3">
        <w:t xml:space="preserve"> Clause </w:t>
      </w:r>
      <w:r w:rsidR="008A1BFE">
        <w:fldChar w:fldCharType="begin"/>
      </w:r>
      <w:r w:rsidR="008A1BFE">
        <w:instrText xml:space="preserve"> REF _Ref15641727 \r \h </w:instrText>
      </w:r>
      <w:r w:rsidR="008A1BFE">
        <w:fldChar w:fldCharType="separate"/>
      </w:r>
      <w:r w:rsidR="00290536">
        <w:t>2</w:t>
      </w:r>
      <w:r w:rsidR="008A1BFE">
        <w:fldChar w:fldCharType="end"/>
      </w:r>
      <w:r w:rsidRPr="00E605A3">
        <w:t xml:space="preserve">, as if such Sub-contractor were the Supplier.  </w:t>
      </w:r>
    </w:p>
    <w:p w14:paraId="5D160C04" w14:textId="77777777" w:rsidR="000B6F27" w:rsidRPr="00E605A3" w:rsidRDefault="000B6F27" w:rsidP="001E7ECA">
      <w:pPr>
        <w:pStyle w:val="General1"/>
      </w:pPr>
      <w:r w:rsidRPr="00E605A3">
        <w:t>Information Security</w:t>
      </w:r>
    </w:p>
    <w:p w14:paraId="31D7CF71" w14:textId="77777777" w:rsidR="000B6F27" w:rsidRPr="00E605A3" w:rsidRDefault="000B6F27" w:rsidP="001E7ECA">
      <w:pPr>
        <w:pStyle w:val="General2"/>
      </w:pPr>
      <w:r w:rsidRPr="00E605A3">
        <w:t xml:space="preserve">Without limitation to any other information governance requirements set out in this Schedule 3, the Supplier shall: </w:t>
      </w:r>
    </w:p>
    <w:p w14:paraId="3F3E01A9" w14:textId="27A0A6B6" w:rsidR="000B6F27" w:rsidRPr="00E605A3" w:rsidRDefault="000B6F27" w:rsidP="001E7ECA">
      <w:pPr>
        <w:pStyle w:val="General3"/>
      </w:pPr>
      <w:r w:rsidRPr="00E605A3">
        <w:t>notify the Authority forthwith of any information security breaches or near misses (including</w:t>
      </w:r>
      <w:r w:rsidR="00703A4C">
        <w:t>,</w:t>
      </w:r>
      <w:r w:rsidRPr="00E605A3">
        <w:t xml:space="preserve"> without limitation</w:t>
      </w:r>
      <w:r w:rsidR="00703A4C">
        <w:t>,</w:t>
      </w:r>
      <w:r w:rsidRPr="00E605A3">
        <w:t xml:space="preserve"> any potential or actual breaches of confidentiality or actual information security breaches) in line with the Authority’s information governance Policies; and </w:t>
      </w:r>
    </w:p>
    <w:p w14:paraId="48D2818B" w14:textId="77777777" w:rsidR="00EA57AF" w:rsidRPr="00E605A3" w:rsidRDefault="000B6F27" w:rsidP="000B6F27">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E605A3">
        <w:t>investigations</w:t>
      </w:r>
      <w:proofErr w:type="gramEnd"/>
      <w:r w:rsidRPr="00E605A3">
        <w:t xml:space="preserve"> and assessments. </w:t>
      </w:r>
      <w:bookmarkEnd w:id="909"/>
    </w:p>
    <w:p w14:paraId="4EC08078" w14:textId="77777777" w:rsidR="00EA57AF" w:rsidRPr="00E605A3" w:rsidRDefault="00EA57AF" w:rsidP="000B6F27">
      <w:bookmarkStart w:id="920" w:name="_Ref505693514"/>
    </w:p>
    <w:bookmarkEnd w:id="920"/>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B329A5">
      <w:pPr>
        <w:pStyle w:val="General1"/>
        <w:numPr>
          <w:ilvl w:val="0"/>
          <w:numId w:val="31"/>
        </w:numPr>
      </w:pPr>
      <w:bookmarkStart w:id="921" w:name="_Ref286220103"/>
      <w:bookmarkStart w:id="922" w:name="_Toc290398290"/>
      <w:bookmarkStart w:id="923" w:name="_Toc312422904"/>
      <w:r w:rsidRPr="00E605A3">
        <w:t>Definitions</w:t>
      </w:r>
      <w:bookmarkStart w:id="924" w:name="Page_46"/>
      <w:bookmarkEnd w:id="921"/>
      <w:bookmarkEnd w:id="922"/>
      <w:bookmarkEnd w:id="923"/>
      <w:bookmarkEnd w:id="924"/>
    </w:p>
    <w:p w14:paraId="347B160F" w14:textId="77777777" w:rsidR="000B6F27" w:rsidRPr="00E605A3" w:rsidRDefault="000B6F27" w:rsidP="001E7ECA">
      <w:pPr>
        <w:pStyle w:val="General2"/>
      </w:pPr>
      <w:bookmarkStart w:id="925" w:name="_Toc303948961"/>
      <w:bookmarkStart w:id="926" w:name="_Toc303949721"/>
      <w:bookmarkStart w:id="927" w:name="_Toc303950488"/>
      <w:bookmarkStart w:id="928" w:name="_Toc303951268"/>
      <w:bookmarkStart w:id="929" w:name="_Toc304135351"/>
      <w:r w:rsidRPr="00E605A3">
        <w:t>In this Contract the following words shall have the following meanings unless the context requires otherwise:</w:t>
      </w:r>
      <w:bookmarkEnd w:id="925"/>
      <w:bookmarkEnd w:id="926"/>
      <w:bookmarkEnd w:id="927"/>
      <w:bookmarkEnd w:id="928"/>
      <w:bookmarkEnd w:id="929"/>
      <w:r w:rsidRPr="00E605A3">
        <w:t xml:space="preserve"> </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7A23FA8A">
        <w:tc>
          <w:tcPr>
            <w:tcW w:w="2632" w:type="dxa"/>
            <w:vAlign w:val="center"/>
          </w:tcPr>
          <w:p w14:paraId="10F6DFA5" w14:textId="77777777" w:rsidR="00C1699B" w:rsidRPr="00E605A3" w:rsidRDefault="00C1699B" w:rsidP="002F5B4E">
            <w:pPr>
              <w:spacing w:after="0"/>
              <w:jc w:val="left"/>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7A23FA8A">
        <w:tc>
          <w:tcPr>
            <w:tcW w:w="2632" w:type="dxa"/>
            <w:vAlign w:val="center"/>
          </w:tcPr>
          <w:p w14:paraId="6090C1F1" w14:textId="77777777" w:rsidR="000B6F27" w:rsidRPr="00E605A3" w:rsidRDefault="000B6F27" w:rsidP="002F5B4E">
            <w:pPr>
              <w:spacing w:after="0"/>
              <w:jc w:val="left"/>
              <w:rPr>
                <w:rFonts w:cs="Arial"/>
                <w:b/>
                <w:szCs w:val="24"/>
              </w:rPr>
            </w:pPr>
            <w:bookmarkStart w:id="930" w:name="_Ref442453509"/>
            <w:r w:rsidRPr="00E605A3">
              <w:rPr>
                <w:rFonts w:cs="Arial"/>
                <w:b/>
                <w:szCs w:val="24"/>
              </w:rPr>
              <w:t>“</w:t>
            </w:r>
            <w:bookmarkEnd w:id="930"/>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7A23FA8A">
        <w:tc>
          <w:tcPr>
            <w:tcW w:w="2632" w:type="dxa"/>
            <w:vAlign w:val="center"/>
          </w:tcPr>
          <w:p w14:paraId="06E8FA91"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 xml:space="preserve">means a written notice of breach given by one Party to the other, notifying the Party receiving the notice of its breach of this </w:t>
            </w:r>
            <w:proofErr w:type="gramStart"/>
            <w:r w:rsidRPr="00E605A3">
              <w:t>Contract;</w:t>
            </w:r>
            <w:proofErr w:type="gramEnd"/>
          </w:p>
        </w:tc>
      </w:tr>
      <w:tr w:rsidR="000B6F27" w:rsidRPr="00E605A3" w14:paraId="1BE97F74" w14:textId="77777777" w:rsidTr="7A23FA8A">
        <w:tc>
          <w:tcPr>
            <w:tcW w:w="2632" w:type="dxa"/>
            <w:vAlign w:val="center"/>
          </w:tcPr>
          <w:p w14:paraId="3B56D71D" w14:textId="77777777" w:rsidR="000B6F27" w:rsidRPr="00E605A3" w:rsidRDefault="000B6F27" w:rsidP="002F5B4E">
            <w:pPr>
              <w:spacing w:after="0"/>
              <w:jc w:val="left"/>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931" w:name="_Toc303948966"/>
            <w:bookmarkStart w:id="932" w:name="_Toc303949726"/>
            <w:bookmarkStart w:id="933" w:name="_Toc303950493"/>
            <w:bookmarkStart w:id="934" w:name="_Toc303951273"/>
            <w:bookmarkStart w:id="935"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w:t>
            </w:r>
            <w:proofErr w:type="gramStart"/>
            <w:r w:rsidR="00A07B54" w:rsidRPr="00E605A3">
              <w:rPr>
                <w:rFonts w:cs="Arial"/>
                <w:szCs w:val="24"/>
              </w:rPr>
              <w:t>changes</w:t>
            </w:r>
            <w:proofErr w:type="gramEnd"/>
            <w:r w:rsidR="00A07B54" w:rsidRPr="00E605A3">
              <w:rPr>
                <w:rFonts w:cs="Arial"/>
                <w:szCs w:val="24"/>
              </w:rPr>
              <w:t xml:space="preserve"> or requirements</w:t>
            </w:r>
            <w:r w:rsidRPr="00E605A3">
              <w:rPr>
                <w:rFonts w:cs="Arial"/>
                <w:szCs w:val="24"/>
              </w:rPr>
              <w:t>;</w:t>
            </w:r>
            <w:bookmarkEnd w:id="931"/>
            <w:bookmarkEnd w:id="932"/>
            <w:bookmarkEnd w:id="933"/>
            <w:bookmarkEnd w:id="934"/>
            <w:bookmarkEnd w:id="935"/>
          </w:p>
        </w:tc>
      </w:tr>
      <w:tr w:rsidR="000B6F27" w:rsidRPr="00E605A3" w14:paraId="4A67CD4B" w14:textId="77777777" w:rsidTr="7A23FA8A">
        <w:tc>
          <w:tcPr>
            <w:tcW w:w="2632" w:type="dxa"/>
            <w:vAlign w:val="center"/>
          </w:tcPr>
          <w:p w14:paraId="67CB4354" w14:textId="77777777" w:rsidR="000B6F27" w:rsidRPr="00E605A3" w:rsidRDefault="000B6F27" w:rsidP="002F5B4E">
            <w:pPr>
              <w:spacing w:after="0"/>
              <w:jc w:val="left"/>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936" w:name="_Toc303948967"/>
            <w:bookmarkStart w:id="937" w:name="_Toc303949727"/>
            <w:bookmarkStart w:id="938" w:name="_Toc303950494"/>
            <w:bookmarkStart w:id="939" w:name="_Toc303951274"/>
            <w:bookmarkStart w:id="940" w:name="_Toc304135357"/>
            <w:r w:rsidRPr="00E605A3">
              <w:rPr>
                <w:rFonts w:cs="Arial"/>
                <w:szCs w:val="24"/>
              </w:rPr>
              <w:t>means the Supplier’s business continuity plan which includes its plans for continuity of the supply of the Goods during a Business Continuity Event;</w:t>
            </w:r>
            <w:bookmarkEnd w:id="936"/>
            <w:bookmarkEnd w:id="937"/>
            <w:bookmarkEnd w:id="938"/>
            <w:bookmarkEnd w:id="939"/>
            <w:bookmarkEnd w:id="940"/>
          </w:p>
        </w:tc>
      </w:tr>
      <w:tr w:rsidR="000B6F27" w:rsidRPr="00E605A3" w14:paraId="3C96C6E6" w14:textId="77777777" w:rsidTr="7A23FA8A">
        <w:tc>
          <w:tcPr>
            <w:tcW w:w="2632" w:type="dxa"/>
            <w:vAlign w:val="center"/>
          </w:tcPr>
          <w:p w14:paraId="0B3B93AF" w14:textId="77777777" w:rsidR="000B6F27" w:rsidRPr="00E605A3" w:rsidRDefault="000B6F27" w:rsidP="002F5B4E">
            <w:pPr>
              <w:spacing w:after="0"/>
              <w:jc w:val="left"/>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941" w:name="_Toc303948968"/>
            <w:bookmarkStart w:id="942" w:name="_Toc303949728"/>
            <w:bookmarkStart w:id="943" w:name="_Toc303950495"/>
            <w:bookmarkStart w:id="944" w:name="_Toc303951275"/>
            <w:bookmarkStart w:id="945" w:name="_Toc304135358"/>
            <w:r w:rsidRPr="00E605A3">
              <w:rPr>
                <w:rFonts w:cs="Arial"/>
                <w:szCs w:val="24"/>
              </w:rPr>
              <w:t xml:space="preserve">means any day other than </w:t>
            </w:r>
            <w:r w:rsidR="00042D38">
              <w:rPr>
                <w:rFonts w:cs="Arial"/>
                <w:szCs w:val="24"/>
              </w:rPr>
              <w:t xml:space="preserve">a </w:t>
            </w:r>
            <w:r w:rsidRPr="00E605A3">
              <w:rPr>
                <w:rFonts w:cs="Arial"/>
                <w:szCs w:val="24"/>
              </w:rPr>
              <w:t xml:space="preserve">Saturday, </w:t>
            </w:r>
            <w:proofErr w:type="gramStart"/>
            <w:r w:rsidRPr="00E605A3">
              <w:rPr>
                <w:rFonts w:cs="Arial"/>
                <w:szCs w:val="24"/>
              </w:rPr>
              <w:t>Sunday</w:t>
            </w:r>
            <w:proofErr w:type="gramEnd"/>
            <w:r w:rsidR="00042D38">
              <w:rPr>
                <w:rFonts w:cs="Arial"/>
                <w:szCs w:val="24"/>
              </w:rPr>
              <w:t xml:space="preserve"> or</w:t>
            </w:r>
            <w:r w:rsidRPr="00E605A3">
              <w:rPr>
                <w:rFonts w:cs="Arial"/>
                <w:szCs w:val="24"/>
              </w:rPr>
              <w:t xml:space="preserve"> bank holiday in England;</w:t>
            </w:r>
            <w:bookmarkEnd w:id="941"/>
            <w:bookmarkEnd w:id="942"/>
            <w:bookmarkEnd w:id="943"/>
            <w:bookmarkEnd w:id="944"/>
            <w:bookmarkEnd w:id="945"/>
          </w:p>
        </w:tc>
      </w:tr>
      <w:tr w:rsidR="00EA6B3F" w:rsidRPr="00E605A3" w14:paraId="6F09ED9B" w14:textId="77777777" w:rsidTr="7A23FA8A">
        <w:tc>
          <w:tcPr>
            <w:tcW w:w="2632" w:type="dxa"/>
            <w:vAlign w:val="center"/>
          </w:tcPr>
          <w:p w14:paraId="7F5945C2" w14:textId="77777777" w:rsidR="00EA6B3F" w:rsidRDefault="00EA6B3F" w:rsidP="002F5B4E">
            <w:pPr>
              <w:spacing w:after="0"/>
              <w:jc w:val="left"/>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 xml:space="preserve">Government </w:t>
            </w:r>
            <w:proofErr w:type="gramStart"/>
            <w:r w:rsidRPr="00EA6B3F">
              <w:rPr>
                <w:rFonts w:cs="Arial"/>
                <w:szCs w:val="24"/>
              </w:rPr>
              <w:t>Department;</w:t>
            </w:r>
            <w:proofErr w:type="gramEnd"/>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roofErr w:type="gramStart"/>
            <w:r w:rsidRPr="00EA6B3F">
              <w:rPr>
                <w:rFonts w:cs="Arial"/>
                <w:szCs w:val="24"/>
              </w:rPr>
              <w:t>);</w:t>
            </w:r>
            <w:proofErr w:type="gramEnd"/>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7A23FA8A">
        <w:tc>
          <w:tcPr>
            <w:tcW w:w="2632" w:type="dxa"/>
            <w:vAlign w:val="center"/>
          </w:tcPr>
          <w:p w14:paraId="6AED390F" w14:textId="77777777" w:rsidR="0089455A" w:rsidRPr="00E605A3" w:rsidRDefault="0089455A" w:rsidP="002F5B4E">
            <w:pPr>
              <w:spacing w:after="0"/>
              <w:jc w:val="left"/>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7A23FA8A">
        <w:tc>
          <w:tcPr>
            <w:tcW w:w="2632" w:type="dxa"/>
            <w:vAlign w:val="center"/>
          </w:tcPr>
          <w:p w14:paraId="1F5C513D" w14:textId="77777777" w:rsidR="0089455A" w:rsidRPr="00E605A3" w:rsidRDefault="0089455A" w:rsidP="002F5B4E">
            <w:pPr>
              <w:spacing w:after="0"/>
              <w:jc w:val="left"/>
              <w:rPr>
                <w:rFonts w:cs="Arial"/>
                <w:b/>
                <w:szCs w:val="24"/>
              </w:rPr>
            </w:pPr>
            <w:r>
              <w:rPr>
                <w:rFonts w:cs="Arial"/>
                <w:b/>
                <w:szCs w:val="24"/>
              </w:rPr>
              <w:t>“Change Control Note”</w:t>
            </w:r>
          </w:p>
        </w:tc>
        <w:tc>
          <w:tcPr>
            <w:tcW w:w="6384" w:type="dxa"/>
            <w:vAlign w:val="center"/>
          </w:tcPr>
          <w:p w14:paraId="33A542B0" w14:textId="2E4A4C1F"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rsidRPr="009379E5">
              <w:fldChar w:fldCharType="begin"/>
            </w:r>
            <w:r w:rsidRPr="009379E5">
              <w:instrText>REF a299634 \h \w \n</w:instrText>
            </w:r>
            <w:r w:rsidR="006F7D90" w:rsidRPr="009379E5">
              <w:instrText xml:space="preserve"> \* MERGEFORMAT </w:instrText>
            </w:r>
            <w:r w:rsidRPr="009379E5">
              <w:fldChar w:fldCharType="separate"/>
            </w:r>
            <w:r w:rsidR="00290536" w:rsidRPr="009379E5">
              <w:t>21</w:t>
            </w:r>
            <w:r w:rsidRPr="009379E5">
              <w:fldChar w:fldCharType="end"/>
            </w:r>
            <w:r w:rsidRPr="00620E42">
              <w:t xml:space="preserve"> </w:t>
            </w:r>
            <w:r w:rsidRPr="00E605A3">
              <w:t>of Schedule 2</w:t>
            </w:r>
            <w:r>
              <w:t>;</w:t>
            </w:r>
          </w:p>
        </w:tc>
      </w:tr>
      <w:tr w:rsidR="00301C18" w:rsidRPr="00E605A3" w14:paraId="52484BAF" w14:textId="77777777" w:rsidTr="7A23FA8A">
        <w:tc>
          <w:tcPr>
            <w:tcW w:w="2632" w:type="dxa"/>
            <w:vAlign w:val="center"/>
          </w:tcPr>
          <w:p w14:paraId="13BE6F89" w14:textId="047E25FD" w:rsidR="00301C18" w:rsidRDefault="00301C18" w:rsidP="002F5B4E">
            <w:pPr>
              <w:spacing w:after="0"/>
              <w:jc w:val="left"/>
              <w:rPr>
                <w:rFonts w:cs="Arial"/>
                <w:b/>
                <w:szCs w:val="24"/>
              </w:rPr>
            </w:pPr>
            <w:r>
              <w:rPr>
                <w:rFonts w:cs="Arial"/>
                <w:b/>
                <w:szCs w:val="24"/>
              </w:rPr>
              <w:t>“Change in Law”</w:t>
            </w:r>
          </w:p>
        </w:tc>
        <w:tc>
          <w:tcPr>
            <w:tcW w:w="6384" w:type="dxa"/>
            <w:vAlign w:val="center"/>
          </w:tcPr>
          <w:p w14:paraId="0BC9A840" w14:textId="230AF7A7" w:rsidR="00301C18" w:rsidRDefault="00301C18" w:rsidP="0089455A">
            <w:pPr>
              <w:spacing w:after="0"/>
            </w:pPr>
            <w:r w:rsidRPr="00301C18">
              <w:t>means any change in Law which impacts on the supply of the Goods (including taxation or duties of any sort affecting the Supplier) which comes into force after the Commencement Date</w:t>
            </w:r>
            <w:r>
              <w:t>;</w:t>
            </w:r>
          </w:p>
        </w:tc>
      </w:tr>
      <w:tr w:rsidR="00623212" w:rsidRPr="00E605A3" w14:paraId="4A690D2E" w14:textId="77777777" w:rsidTr="7A23FA8A">
        <w:tc>
          <w:tcPr>
            <w:tcW w:w="2632" w:type="dxa"/>
            <w:vAlign w:val="center"/>
          </w:tcPr>
          <w:p w14:paraId="17BA06B3" w14:textId="77777777" w:rsidR="00623212" w:rsidRPr="00E605A3" w:rsidRDefault="00623212" w:rsidP="002F5B4E">
            <w:pPr>
              <w:spacing w:after="0"/>
              <w:jc w:val="left"/>
              <w:rPr>
                <w:rFonts w:cs="Arial"/>
                <w:b/>
                <w:szCs w:val="24"/>
              </w:rPr>
            </w:pPr>
            <w:r>
              <w:rPr>
                <w:rFonts w:cs="Arial"/>
                <w:b/>
                <w:szCs w:val="24"/>
              </w:rPr>
              <w:lastRenderedPageBreak/>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7A23FA8A">
        <w:tc>
          <w:tcPr>
            <w:tcW w:w="2632" w:type="dxa"/>
            <w:vAlign w:val="center"/>
          </w:tcPr>
          <w:p w14:paraId="3B2B6857" w14:textId="77777777" w:rsidR="000B6F27" w:rsidRPr="00E605A3" w:rsidRDefault="000B6F27" w:rsidP="002F5B4E">
            <w:pPr>
              <w:spacing w:after="0"/>
              <w:jc w:val="left"/>
              <w:rPr>
                <w:rFonts w:cs="Arial"/>
                <w:b/>
                <w:szCs w:val="24"/>
              </w:rPr>
            </w:pPr>
            <w:r w:rsidRPr="00E605A3">
              <w:rPr>
                <w:rFonts w:cs="Arial"/>
                <w:b/>
                <w:szCs w:val="24"/>
              </w:rPr>
              <w:t>“Codes of Practice”</w:t>
            </w:r>
          </w:p>
        </w:tc>
        <w:tc>
          <w:tcPr>
            <w:tcW w:w="6384" w:type="dxa"/>
            <w:vAlign w:val="center"/>
          </w:tcPr>
          <w:p w14:paraId="0B4EA827" w14:textId="6BCF331F" w:rsidR="000B6F27" w:rsidRPr="00E605A3" w:rsidRDefault="000B6F27" w:rsidP="00E94189">
            <w:pPr>
              <w:spacing w:after="0"/>
              <w:rPr>
                <w:rFonts w:cs="Arial"/>
                <w:szCs w:val="24"/>
              </w:rPr>
            </w:pPr>
            <w:bookmarkStart w:id="946" w:name="_Toc303948971"/>
            <w:bookmarkStart w:id="947" w:name="_Toc303949731"/>
            <w:bookmarkStart w:id="948" w:name="_Toc303950498"/>
            <w:bookmarkStart w:id="949" w:name="_Toc303951278"/>
            <w:bookmarkStart w:id="950"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290536">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46"/>
            <w:bookmarkEnd w:id="947"/>
            <w:bookmarkEnd w:id="948"/>
            <w:bookmarkEnd w:id="949"/>
            <w:bookmarkEnd w:id="950"/>
            <w:r w:rsidRPr="00E605A3">
              <w:rPr>
                <w:rFonts w:cs="Arial"/>
                <w:szCs w:val="24"/>
              </w:rPr>
              <w:t xml:space="preserve"> </w:t>
            </w:r>
          </w:p>
        </w:tc>
      </w:tr>
      <w:tr w:rsidR="003D1161" w:rsidRPr="00E605A3" w14:paraId="36242089" w14:textId="77777777" w:rsidTr="7A23FA8A">
        <w:tc>
          <w:tcPr>
            <w:tcW w:w="2632" w:type="dxa"/>
            <w:vAlign w:val="center"/>
          </w:tcPr>
          <w:p w14:paraId="7B202030" w14:textId="77777777" w:rsidR="003D1161" w:rsidRPr="00E605A3" w:rsidRDefault="003D1161" w:rsidP="002F5B4E">
            <w:pPr>
              <w:spacing w:after="0"/>
              <w:jc w:val="left"/>
              <w:rPr>
                <w:rFonts w:cs="Arial"/>
                <w:b/>
                <w:szCs w:val="24"/>
              </w:rPr>
            </w:pPr>
            <w:r>
              <w:rPr>
                <w:rFonts w:cs="Arial"/>
                <w:b/>
                <w:szCs w:val="24"/>
              </w:rPr>
              <w:t>“Commencement Date”</w:t>
            </w:r>
          </w:p>
        </w:tc>
        <w:tc>
          <w:tcPr>
            <w:tcW w:w="6384" w:type="dxa"/>
            <w:vAlign w:val="center"/>
          </w:tcPr>
          <w:p w14:paraId="1A7FDBE8" w14:textId="398950A0"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6F7D90">
              <w:rPr>
                <w:rFonts w:cs="Arial"/>
                <w:szCs w:val="24"/>
              </w:rPr>
              <w:instrText xml:space="preserve"> \* MERGEFORMAT </w:instrText>
            </w:r>
            <w:r w:rsidR="00C127ED">
              <w:rPr>
                <w:rFonts w:cs="Arial"/>
                <w:szCs w:val="24"/>
              </w:rPr>
            </w:r>
            <w:r w:rsidR="00C127ED">
              <w:rPr>
                <w:rFonts w:cs="Arial"/>
                <w:szCs w:val="24"/>
              </w:rPr>
              <w:fldChar w:fldCharType="separate"/>
            </w:r>
            <w:r w:rsidR="00290536">
              <w:rPr>
                <w:rFonts w:cs="Arial"/>
                <w:szCs w:val="24"/>
              </w:rPr>
              <w:t>2.1</w:t>
            </w:r>
            <w:r w:rsidR="00C127ED">
              <w:rPr>
                <w:rFonts w:cs="Arial"/>
                <w:szCs w:val="24"/>
              </w:rPr>
              <w:fldChar w:fldCharType="end"/>
            </w:r>
            <w:r>
              <w:rPr>
                <w:rFonts w:cs="Arial"/>
                <w:szCs w:val="24"/>
              </w:rPr>
              <w:t>of Schedule 1;</w:t>
            </w:r>
          </w:p>
        </w:tc>
      </w:tr>
      <w:tr w:rsidR="000B6F27" w:rsidRPr="00E605A3" w14:paraId="229AB325" w14:textId="77777777" w:rsidTr="7A23FA8A">
        <w:tc>
          <w:tcPr>
            <w:tcW w:w="2632" w:type="dxa"/>
            <w:vAlign w:val="center"/>
          </w:tcPr>
          <w:p w14:paraId="2300E5AA" w14:textId="77777777" w:rsidR="000B6F27" w:rsidRPr="00E605A3" w:rsidRDefault="000B6F27" w:rsidP="002F5B4E">
            <w:pPr>
              <w:spacing w:after="0"/>
              <w:jc w:val="left"/>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7A23FA8A" w14:paraId="6BA19B52" w14:textId="77777777" w:rsidTr="7A23FA8A">
        <w:trPr>
          <w:trHeight w:val="300"/>
        </w:trPr>
        <w:tc>
          <w:tcPr>
            <w:tcW w:w="2632" w:type="dxa"/>
            <w:vAlign w:val="center"/>
          </w:tcPr>
          <w:p w14:paraId="5EB9B7FD" w14:textId="612C3B8F" w:rsidR="2FFC535F" w:rsidRDefault="2FFC535F" w:rsidP="7A23FA8A">
            <w:pPr>
              <w:jc w:val="left"/>
              <w:rPr>
                <w:rFonts w:eastAsia="Arial" w:cs="Arial"/>
                <w:szCs w:val="24"/>
              </w:rPr>
            </w:pPr>
            <w:r w:rsidRPr="7A23FA8A">
              <w:rPr>
                <w:rFonts w:eastAsia="Arial" w:cs="Arial"/>
                <w:b/>
                <w:bCs/>
                <w:szCs w:val="24"/>
              </w:rPr>
              <w:t>“Competent Authority”</w:t>
            </w:r>
          </w:p>
        </w:tc>
        <w:tc>
          <w:tcPr>
            <w:tcW w:w="6384" w:type="dxa"/>
            <w:vAlign w:val="center"/>
          </w:tcPr>
          <w:p w14:paraId="36B1F80A" w14:textId="18D105BF" w:rsidR="7A23FA8A" w:rsidRDefault="7A23FA8A" w:rsidP="7A23FA8A">
            <w:pPr>
              <w:spacing w:after="0"/>
            </w:pPr>
            <w:r w:rsidRPr="7A23FA8A">
              <w:rPr>
                <w:rFonts w:eastAsia="Arial" w:cs="Arial"/>
                <w:szCs w:val="24"/>
              </w:rPr>
              <w:t>means the competent authority of an EEA state which has granted in relation to any of the Goods a Marketing Authorisation, Manufacturing Licence and/or other licence in accordance with applicable Law;</w:t>
            </w:r>
          </w:p>
        </w:tc>
      </w:tr>
      <w:tr w:rsidR="000B6F27" w:rsidRPr="00E605A3" w14:paraId="3EE994F2" w14:textId="77777777" w:rsidTr="7A23FA8A">
        <w:tc>
          <w:tcPr>
            <w:tcW w:w="2632" w:type="dxa"/>
            <w:vAlign w:val="center"/>
          </w:tcPr>
          <w:p w14:paraId="23D74804"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6C503CA8" w:rsidR="000B6F27" w:rsidRPr="00E605A3" w:rsidRDefault="000B6F27" w:rsidP="00E94189">
            <w:pPr>
              <w:pStyle w:val="MRNumberedHeading2"/>
              <w:spacing w:before="0"/>
            </w:pPr>
            <w:bookmarkStart w:id="951" w:name="_Ref442453498"/>
            <w:r w:rsidRPr="00E605A3">
              <w:t xml:space="preserve">means information, </w:t>
            </w:r>
            <w:proofErr w:type="gramStart"/>
            <w:r w:rsidRPr="00E605A3">
              <w:t>data</w:t>
            </w:r>
            <w:proofErr w:type="gramEnd"/>
            <w:r w:rsidRPr="00E605A3">
              <w:t xml:space="preserve"> and material of any nature, which either Party may receive or obtain in connection with the conclusion and/or operation of the Contract</w:t>
            </w:r>
            <w:r w:rsidR="00190BFF">
              <w:t>,</w:t>
            </w:r>
            <w:r w:rsidRPr="00E605A3">
              <w:t xml:space="preserve"> including any procurement process</w:t>
            </w:r>
            <w:r w:rsidR="00190BFF">
              <w:t>,</w:t>
            </w:r>
            <w:r w:rsidRPr="00E605A3">
              <w:t xml:space="preserve"> which is:</w:t>
            </w:r>
            <w:bookmarkEnd w:id="951"/>
          </w:p>
          <w:p w14:paraId="39818653" w14:textId="061873D1" w:rsidR="000B6F27" w:rsidRPr="00E605A3" w:rsidRDefault="000B6F27" w:rsidP="00E94189">
            <w:pPr>
              <w:pStyle w:val="MRDefinition1"/>
              <w:spacing w:before="0"/>
              <w:rPr>
                <w:szCs w:val="24"/>
              </w:rPr>
            </w:pPr>
            <w:bookmarkStart w:id="952" w:name="_Ref442453499"/>
            <w:r w:rsidRPr="00E605A3">
              <w:rPr>
                <w:szCs w:val="24"/>
              </w:rPr>
              <w:t>Personal Data including</w:t>
            </w:r>
            <w:r w:rsidR="00190BFF">
              <w:rPr>
                <w:szCs w:val="24"/>
              </w:rPr>
              <w:t>,</w:t>
            </w:r>
            <w:r w:rsidRPr="00E605A3">
              <w:rPr>
                <w:szCs w:val="24"/>
              </w:rPr>
              <w:t xml:space="preserve"> without limitation</w:t>
            </w:r>
            <w:r w:rsidR="00190BFF">
              <w:rPr>
                <w:szCs w:val="24"/>
              </w:rPr>
              <w:t>, that</w:t>
            </w:r>
            <w:r w:rsidRPr="00E605A3">
              <w:rPr>
                <w:szCs w:val="24"/>
              </w:rPr>
              <w:t xml:space="preserve"> which relates to any patient or other service user or his or her treatment or clinical or care </w:t>
            </w:r>
            <w:proofErr w:type="gramStart"/>
            <w:r w:rsidRPr="00E605A3">
              <w:rPr>
                <w:szCs w:val="24"/>
              </w:rPr>
              <w:t>history;</w:t>
            </w:r>
            <w:bookmarkEnd w:id="952"/>
            <w:proofErr w:type="gramEnd"/>
            <w:r w:rsidRPr="00E605A3">
              <w:rPr>
                <w:szCs w:val="24"/>
              </w:rPr>
              <w:t xml:space="preserve"> </w:t>
            </w:r>
          </w:p>
          <w:p w14:paraId="390AF6DE" w14:textId="1A3F3E43" w:rsidR="000B6F27" w:rsidRPr="00E605A3" w:rsidRDefault="000B6F27" w:rsidP="00E94189">
            <w:pPr>
              <w:pStyle w:val="MRDefinition1"/>
              <w:spacing w:before="0"/>
              <w:rPr>
                <w:szCs w:val="24"/>
              </w:rPr>
            </w:pPr>
            <w:bookmarkStart w:id="953" w:name="_Ref442453500"/>
            <w:r w:rsidRPr="00E605A3">
              <w:rPr>
                <w:szCs w:val="24"/>
              </w:rPr>
              <w:t xml:space="preserve">designated as confidential by either </w:t>
            </w:r>
            <w:r w:rsidR="00A207DE">
              <w:rPr>
                <w:szCs w:val="24"/>
              </w:rPr>
              <w:t>P</w:t>
            </w:r>
            <w:r w:rsidRPr="00E605A3">
              <w:rPr>
                <w:szCs w:val="24"/>
              </w:rPr>
              <w:t>arty or that ought reasonably to be considered as confidential (however it is conveyed or on whatever media it is stored); and/or</w:t>
            </w:r>
            <w:bookmarkEnd w:id="953"/>
          </w:p>
          <w:p w14:paraId="74AD7EE2" w14:textId="77777777" w:rsidR="000B6F27" w:rsidRPr="00E605A3" w:rsidRDefault="000B6F27" w:rsidP="00E94189">
            <w:pPr>
              <w:pStyle w:val="MRDefinition1"/>
              <w:spacing w:before="0"/>
              <w:rPr>
                <w:szCs w:val="24"/>
              </w:rPr>
            </w:pPr>
            <w:bookmarkStart w:id="954" w:name="_Ref442453501"/>
            <w:r w:rsidRPr="00E605A3">
              <w:rPr>
                <w:szCs w:val="24"/>
              </w:rPr>
              <w:t>Policies and such other documents which the Supplier may obtain or have access to through the Authority’s intranet;</w:t>
            </w:r>
            <w:bookmarkEnd w:id="954"/>
          </w:p>
        </w:tc>
      </w:tr>
      <w:tr w:rsidR="000B6F27" w:rsidRPr="00E605A3" w14:paraId="65D4FB56" w14:textId="77777777" w:rsidTr="7A23FA8A">
        <w:tc>
          <w:tcPr>
            <w:tcW w:w="2632" w:type="dxa"/>
            <w:vAlign w:val="center"/>
          </w:tcPr>
          <w:p w14:paraId="2203D0AC" w14:textId="77777777" w:rsidR="000B6F27" w:rsidRPr="00E605A3" w:rsidRDefault="000B6F27" w:rsidP="002F5B4E">
            <w:pPr>
              <w:spacing w:after="0"/>
              <w:jc w:val="left"/>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7A23FA8A">
        <w:tc>
          <w:tcPr>
            <w:tcW w:w="2632" w:type="dxa"/>
            <w:vAlign w:val="center"/>
          </w:tcPr>
          <w:p w14:paraId="36BAFE24" w14:textId="77777777" w:rsidR="000B6F27" w:rsidRPr="00E605A3" w:rsidRDefault="000B6F27" w:rsidP="002F5B4E">
            <w:pPr>
              <w:spacing w:after="0"/>
              <w:jc w:val="left"/>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7A23FA8A">
        <w:tc>
          <w:tcPr>
            <w:tcW w:w="2632" w:type="dxa"/>
            <w:vAlign w:val="center"/>
          </w:tcPr>
          <w:p w14:paraId="1C6AC0E1" w14:textId="77777777" w:rsidR="000B6F27" w:rsidRPr="00E605A3" w:rsidRDefault="000B6F27" w:rsidP="002F5B4E">
            <w:pPr>
              <w:spacing w:after="0"/>
              <w:jc w:val="left"/>
              <w:rPr>
                <w:rFonts w:cs="Arial"/>
                <w:b/>
                <w:szCs w:val="24"/>
              </w:rPr>
            </w:pPr>
            <w:r w:rsidRPr="00E605A3">
              <w:rPr>
                <w:rFonts w:cs="Arial"/>
                <w:b/>
                <w:szCs w:val="24"/>
              </w:rPr>
              <w:t>“Contract Manager”</w:t>
            </w:r>
          </w:p>
        </w:tc>
        <w:tc>
          <w:tcPr>
            <w:tcW w:w="6384" w:type="dxa"/>
            <w:vAlign w:val="center"/>
          </w:tcPr>
          <w:p w14:paraId="46763EC5" w14:textId="2968A790" w:rsidR="000B6F27" w:rsidRPr="00E605A3" w:rsidRDefault="000B6F27" w:rsidP="00E94189">
            <w:pPr>
              <w:rPr>
                <w:rFonts w:cs="Arial"/>
                <w:szCs w:val="24"/>
              </w:rPr>
            </w:pPr>
            <w:bookmarkStart w:id="955" w:name="_Toc303948974"/>
            <w:bookmarkStart w:id="956" w:name="_Toc303949734"/>
            <w:bookmarkStart w:id="957" w:name="_Toc303950501"/>
            <w:bookmarkStart w:id="958" w:name="_Toc303951281"/>
            <w:bookmarkStart w:id="959" w:name="_Toc304135364"/>
            <w:r w:rsidRPr="00E605A3">
              <w:rPr>
                <w:rFonts w:cs="Arial"/>
                <w:szCs w:val="24"/>
              </w:rPr>
              <w:t xml:space="preserve">means for the Authority and for the Supplier the individuals specified in the Key </w:t>
            </w:r>
            <w:proofErr w:type="gramStart"/>
            <w:r w:rsidRPr="00E605A3">
              <w:rPr>
                <w:rFonts w:cs="Arial"/>
                <w:szCs w:val="24"/>
              </w:rPr>
              <w:t>Provisions</w:t>
            </w:r>
            <w:proofErr w:type="gramEnd"/>
            <w:r w:rsidRPr="00E605A3">
              <w:rPr>
                <w:rFonts w:cs="Arial"/>
                <w:szCs w:val="24"/>
              </w:rPr>
              <w:t xml:space="preserve">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290536">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55"/>
            <w:bookmarkEnd w:id="956"/>
            <w:bookmarkEnd w:id="957"/>
            <w:bookmarkEnd w:id="958"/>
            <w:bookmarkEnd w:id="959"/>
            <w:r w:rsidRPr="00E605A3">
              <w:rPr>
                <w:rFonts w:cs="Arial"/>
                <w:szCs w:val="24"/>
              </w:rPr>
              <w:t xml:space="preserve"> </w:t>
            </w:r>
          </w:p>
        </w:tc>
      </w:tr>
      <w:tr w:rsidR="000B6F27" w:rsidRPr="00E605A3" w14:paraId="1E8C4AE9" w14:textId="77777777" w:rsidTr="7A23FA8A">
        <w:tc>
          <w:tcPr>
            <w:tcW w:w="2632" w:type="dxa"/>
            <w:vAlign w:val="center"/>
          </w:tcPr>
          <w:p w14:paraId="25570B86" w14:textId="77777777" w:rsidR="000B6F27" w:rsidRPr="00E605A3" w:rsidRDefault="000B6F27" w:rsidP="002F5B4E">
            <w:pPr>
              <w:spacing w:after="0"/>
              <w:jc w:val="left"/>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7A23FA8A">
        <w:tc>
          <w:tcPr>
            <w:tcW w:w="2632" w:type="dxa"/>
            <w:vAlign w:val="center"/>
          </w:tcPr>
          <w:p w14:paraId="07229182" w14:textId="77777777" w:rsidR="000B6F27" w:rsidRPr="00E605A3" w:rsidRDefault="000B6F27" w:rsidP="002F5B4E">
            <w:pPr>
              <w:spacing w:after="0"/>
              <w:jc w:val="left"/>
              <w:rPr>
                <w:rFonts w:cs="Arial"/>
                <w:b/>
                <w:szCs w:val="24"/>
              </w:rPr>
            </w:pPr>
            <w:r w:rsidRPr="00E605A3">
              <w:rPr>
                <w:rFonts w:cs="Arial"/>
                <w:b/>
                <w:szCs w:val="24"/>
              </w:rPr>
              <w:t>“Defective Goods”</w:t>
            </w:r>
          </w:p>
        </w:tc>
        <w:tc>
          <w:tcPr>
            <w:tcW w:w="6384" w:type="dxa"/>
            <w:vAlign w:val="center"/>
          </w:tcPr>
          <w:p w14:paraId="5434D8EE" w14:textId="0CA97FC4"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290536">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4376D3" w:rsidRPr="00E605A3" w14:paraId="3957B0C2" w14:textId="77777777" w:rsidTr="7A23FA8A">
        <w:tc>
          <w:tcPr>
            <w:tcW w:w="2632" w:type="dxa"/>
            <w:vAlign w:val="center"/>
          </w:tcPr>
          <w:p w14:paraId="0FBD62CD" w14:textId="77777777" w:rsidR="004376D3" w:rsidRPr="00E605A3" w:rsidRDefault="004376D3" w:rsidP="0086326C">
            <w:pPr>
              <w:pStyle w:val="00-DefinitionHeading"/>
              <w:spacing w:before="120" w:after="120"/>
              <w:ind w:left="0"/>
              <w:jc w:val="left"/>
              <w:rPr>
                <w:rFonts w:cs="Arial"/>
                <w:sz w:val="24"/>
                <w:szCs w:val="24"/>
              </w:rPr>
            </w:pPr>
            <w:r>
              <w:rPr>
                <w:rFonts w:cs="Arial"/>
                <w:sz w:val="24"/>
                <w:szCs w:val="24"/>
              </w:rPr>
              <w:t>“Delivery Period”</w:t>
            </w:r>
          </w:p>
        </w:tc>
        <w:tc>
          <w:tcPr>
            <w:tcW w:w="6384" w:type="dxa"/>
            <w:vAlign w:val="center"/>
          </w:tcPr>
          <w:p w14:paraId="6F841648" w14:textId="6359E92C" w:rsidR="004376D3" w:rsidRPr="00E605A3" w:rsidRDefault="004376D3" w:rsidP="0086326C">
            <w:pPr>
              <w:pStyle w:val="MRNumberedHeading2"/>
              <w:spacing w:before="0"/>
            </w:pPr>
            <w:r>
              <w:t>means the month(s) during the Term that the Authority requires the supply of the Goods as set out in Schedule 6;</w:t>
            </w:r>
          </w:p>
        </w:tc>
      </w:tr>
      <w:tr w:rsidR="002A394C" w:rsidRPr="00E605A3" w14:paraId="5F21F812" w14:textId="77777777" w:rsidTr="7A23FA8A">
        <w:tc>
          <w:tcPr>
            <w:tcW w:w="2632" w:type="dxa"/>
            <w:vAlign w:val="center"/>
          </w:tcPr>
          <w:p w14:paraId="78A7A33F" w14:textId="77777777" w:rsidR="002A394C" w:rsidRPr="00E605A3" w:rsidRDefault="002A394C">
            <w:pPr>
              <w:pStyle w:val="00-DefinitionHeading"/>
              <w:spacing w:before="120" w:after="120"/>
              <w:ind w:left="0"/>
              <w:jc w:val="left"/>
              <w:rPr>
                <w:rFonts w:cs="Arial"/>
                <w:sz w:val="24"/>
                <w:szCs w:val="24"/>
              </w:rPr>
            </w:pPr>
            <w:r w:rsidRPr="00E605A3">
              <w:rPr>
                <w:rFonts w:cs="Arial"/>
                <w:sz w:val="24"/>
                <w:szCs w:val="24"/>
              </w:rPr>
              <w:lastRenderedPageBreak/>
              <w:t>“Delivery Schedule”</w:t>
            </w:r>
          </w:p>
        </w:tc>
        <w:tc>
          <w:tcPr>
            <w:tcW w:w="6384" w:type="dxa"/>
            <w:vAlign w:val="center"/>
          </w:tcPr>
          <w:p w14:paraId="522E8E9D" w14:textId="0D15A456" w:rsidR="002A394C" w:rsidRPr="00E605A3" w:rsidRDefault="002A394C" w:rsidP="00C45EDB">
            <w:pPr>
              <w:pStyle w:val="MRNumberedHeading2"/>
              <w:spacing w:before="0"/>
            </w:pPr>
            <w:r w:rsidRPr="00E605A3">
              <w:t>means the delivery schedule setting out deliveries during the Term as set out in Schedule 6</w:t>
            </w:r>
            <w:r w:rsidR="00FF57DC">
              <w:t xml:space="preserve"> </w:t>
            </w:r>
            <w:r w:rsidR="00623212">
              <w:t>or any revised D</w:t>
            </w:r>
            <w:r w:rsidRPr="00E605A3">
              <w:t xml:space="preserve">elivery </w:t>
            </w:r>
            <w:r w:rsidR="00623212">
              <w:t>S</w:t>
            </w:r>
            <w:r w:rsidRPr="00E605A3">
              <w:t>chedule agreed in accordance with Clause</w:t>
            </w:r>
            <w:r w:rsidR="001022E9">
              <w:t xml:space="preserve">s </w:t>
            </w:r>
            <w:r w:rsidR="00837649">
              <w:fldChar w:fldCharType="begin"/>
            </w:r>
            <w:r w:rsidR="00837649">
              <w:instrText xml:space="preserve"> REF _Ref88471550 \r \h </w:instrText>
            </w:r>
            <w:r w:rsidR="00837649">
              <w:fldChar w:fldCharType="separate"/>
            </w:r>
            <w:r w:rsidR="00290536">
              <w:t>2.1</w:t>
            </w:r>
            <w:r w:rsidR="00837649">
              <w:fldChar w:fldCharType="end"/>
            </w:r>
            <w:r w:rsidRPr="00E605A3">
              <w:t xml:space="preserve"> </w:t>
            </w:r>
            <w:r w:rsidR="001022E9">
              <w:t>of Schedule 2</w:t>
            </w:r>
            <w:r w:rsidR="000F373E">
              <w:t>;</w:t>
            </w:r>
          </w:p>
        </w:tc>
      </w:tr>
      <w:tr w:rsidR="002D69FB" w:rsidRPr="00E605A3" w14:paraId="6A1B1138" w14:textId="77777777" w:rsidTr="7A23FA8A">
        <w:tc>
          <w:tcPr>
            <w:tcW w:w="2632" w:type="dxa"/>
            <w:vAlign w:val="center"/>
          </w:tcPr>
          <w:p w14:paraId="3536BEFB" w14:textId="77777777" w:rsidR="002D69FB" w:rsidRPr="00E605A3" w:rsidRDefault="002D69FB">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 xml:space="preserve">eans the devolved administrations of Scotland, </w:t>
            </w:r>
            <w:proofErr w:type="gramStart"/>
            <w:r w:rsidR="002D69FB">
              <w:t>Wales</w:t>
            </w:r>
            <w:proofErr w:type="gramEnd"/>
            <w:r w:rsidR="002D69FB">
              <w:t xml:space="preserve"> and Northern Ireland (the Scottish Parliament, the Welsh Assembly and the Northern Ireland Assembly);</w:t>
            </w:r>
          </w:p>
        </w:tc>
      </w:tr>
      <w:tr w:rsidR="0026701D" w:rsidRPr="00E605A3" w14:paraId="02662699" w14:textId="77777777" w:rsidTr="7A23FA8A">
        <w:tc>
          <w:tcPr>
            <w:tcW w:w="2632" w:type="dxa"/>
            <w:vAlign w:val="center"/>
          </w:tcPr>
          <w:p w14:paraId="2B70717A" w14:textId="77777777" w:rsidR="0026701D" w:rsidRPr="00E605A3" w:rsidRDefault="0026701D">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7A23FA8A">
        <w:tc>
          <w:tcPr>
            <w:tcW w:w="2632" w:type="dxa"/>
            <w:vAlign w:val="center"/>
          </w:tcPr>
          <w:p w14:paraId="23E35C8D" w14:textId="77777777" w:rsidR="0026701D" w:rsidRPr="00E605A3" w:rsidRDefault="0026701D">
            <w:pPr>
              <w:pStyle w:val="00-DefinitionHeading"/>
              <w:spacing w:before="120" w:after="120"/>
              <w:ind w:left="0"/>
              <w:jc w:val="left"/>
              <w:rPr>
                <w:rFonts w:cs="Arial"/>
                <w:sz w:val="24"/>
                <w:szCs w:val="24"/>
              </w:rPr>
            </w:pPr>
            <w:r w:rsidRPr="00E605A3">
              <w:rPr>
                <w:rFonts w:cs="Arial"/>
                <w:sz w:val="24"/>
                <w:szCs w:val="24"/>
              </w:rPr>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775756" w:rsidRPr="00E605A3" w14:paraId="03D72F5E" w14:textId="77777777" w:rsidTr="7A23FA8A">
        <w:tc>
          <w:tcPr>
            <w:tcW w:w="2632" w:type="dxa"/>
            <w:vAlign w:val="center"/>
          </w:tcPr>
          <w:p w14:paraId="4E9ED017" w14:textId="1A80EA4E" w:rsidR="00775756" w:rsidRPr="00E605A3" w:rsidRDefault="00775756">
            <w:pPr>
              <w:pStyle w:val="00-DefinitionHeading"/>
              <w:spacing w:before="120" w:after="120"/>
              <w:ind w:left="0"/>
              <w:jc w:val="left"/>
              <w:rPr>
                <w:rFonts w:cs="Arial"/>
                <w:sz w:val="24"/>
                <w:szCs w:val="24"/>
              </w:rPr>
            </w:pPr>
            <w:r>
              <w:rPr>
                <w:rFonts w:cs="Arial"/>
                <w:sz w:val="24"/>
                <w:szCs w:val="24"/>
              </w:rPr>
              <w:t>“Discloser”</w:t>
            </w:r>
          </w:p>
        </w:tc>
        <w:tc>
          <w:tcPr>
            <w:tcW w:w="6384" w:type="dxa"/>
            <w:vAlign w:val="center"/>
          </w:tcPr>
          <w:p w14:paraId="3DA1D0E1" w14:textId="5A0EFA6E" w:rsidR="00775756" w:rsidRPr="00E605A3" w:rsidRDefault="00775756" w:rsidP="00E94189">
            <w:pPr>
              <w:pStyle w:val="MRNumberedHeading2"/>
              <w:spacing w:before="0"/>
            </w:pPr>
            <w:r>
              <w:t xml:space="preserve">has the meaning given under Clause </w:t>
            </w:r>
            <w:r>
              <w:fldChar w:fldCharType="begin"/>
            </w:r>
            <w:r>
              <w:instrText xml:space="preserve"> REF _Ref58744062 \r \h </w:instrText>
            </w:r>
            <w:r>
              <w:fldChar w:fldCharType="separate"/>
            </w:r>
            <w:r w:rsidR="00290536">
              <w:t>1.1</w:t>
            </w:r>
            <w:r>
              <w:fldChar w:fldCharType="end"/>
            </w:r>
            <w:r>
              <w:t xml:space="preserve"> of Schedule 3;</w:t>
            </w:r>
          </w:p>
        </w:tc>
      </w:tr>
      <w:tr w:rsidR="000B6F27" w:rsidRPr="00E605A3" w14:paraId="01846A41" w14:textId="77777777" w:rsidTr="7A23FA8A">
        <w:tc>
          <w:tcPr>
            <w:tcW w:w="2632" w:type="dxa"/>
            <w:vAlign w:val="center"/>
          </w:tcPr>
          <w:p w14:paraId="4A90351B"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6C5E708A" w:rsidR="000B6F27" w:rsidRPr="00E605A3" w:rsidRDefault="000B6F27" w:rsidP="00FB7073">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7A23FA8A">
        <w:tc>
          <w:tcPr>
            <w:tcW w:w="2632" w:type="dxa"/>
            <w:vAlign w:val="center"/>
          </w:tcPr>
          <w:p w14:paraId="4FECF0D7"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 xml:space="preserve">means a written notice served by one Party to the other stating that the Party serving the notice believes there is a </w:t>
            </w:r>
            <w:proofErr w:type="gramStart"/>
            <w:r w:rsidRPr="00E605A3">
              <w:rPr>
                <w:rFonts w:cs="Arial"/>
                <w:szCs w:val="24"/>
              </w:rPr>
              <w:t>Dispute;</w:t>
            </w:r>
            <w:proofErr w:type="gramEnd"/>
          </w:p>
        </w:tc>
      </w:tr>
      <w:tr w:rsidR="000B6F27" w:rsidRPr="00E605A3" w14:paraId="6B82DCFF" w14:textId="77777777" w:rsidTr="7A23FA8A">
        <w:tc>
          <w:tcPr>
            <w:tcW w:w="2632" w:type="dxa"/>
            <w:vAlign w:val="center"/>
          </w:tcPr>
          <w:p w14:paraId="1273592F" w14:textId="77777777" w:rsidR="000B6F27" w:rsidRPr="00E605A3" w:rsidRDefault="000B6F27" w:rsidP="002F5B4E">
            <w:pPr>
              <w:spacing w:after="0"/>
              <w:jc w:val="left"/>
              <w:rPr>
                <w:rFonts w:cs="Arial"/>
                <w:b/>
                <w:szCs w:val="24"/>
              </w:rPr>
            </w:pPr>
            <w:r w:rsidRPr="00E605A3">
              <w:rPr>
                <w:rFonts w:cs="Arial"/>
                <w:b/>
                <w:szCs w:val="24"/>
              </w:rPr>
              <w:t>“Dispute Resolution Procedure”</w:t>
            </w:r>
          </w:p>
        </w:tc>
        <w:tc>
          <w:tcPr>
            <w:tcW w:w="6384" w:type="dxa"/>
            <w:vAlign w:val="center"/>
          </w:tcPr>
          <w:p w14:paraId="6E3111C0" w14:textId="1CD391F8" w:rsidR="000B6F27" w:rsidRPr="00E605A3" w:rsidRDefault="000B6F27" w:rsidP="7A23FA8A">
            <w:pPr>
              <w:rPr>
                <w:rFonts w:cs="Arial"/>
              </w:rPr>
            </w:pPr>
            <w:r w:rsidRPr="7A23FA8A">
              <w:rPr>
                <w:rFonts w:cs="Arial"/>
              </w:rPr>
              <w:t xml:space="preserve">means the process for resolving Disputes as set out in Clause </w:t>
            </w:r>
            <w:r w:rsidR="00890F9E" w:rsidRPr="7A23FA8A">
              <w:rPr>
                <w:rFonts w:cs="Arial"/>
              </w:rPr>
              <w:fldChar w:fldCharType="begin"/>
            </w:r>
            <w:r w:rsidR="00890F9E" w:rsidRPr="7A23FA8A">
              <w:rPr>
                <w:rFonts w:cs="Arial"/>
              </w:rPr>
              <w:instrText xml:space="preserve"> REF _Ref20744100 \r \h </w:instrText>
            </w:r>
            <w:r w:rsidR="006F7D90" w:rsidRPr="7A23FA8A">
              <w:rPr>
                <w:rFonts w:cs="Arial"/>
              </w:rPr>
              <w:instrText xml:space="preserve"> \* MERGEFORMAT </w:instrText>
            </w:r>
            <w:r w:rsidR="00890F9E" w:rsidRPr="7A23FA8A">
              <w:rPr>
                <w:rFonts w:cs="Arial"/>
              </w:rPr>
            </w:r>
            <w:r w:rsidR="00890F9E" w:rsidRPr="7A23FA8A">
              <w:rPr>
                <w:rFonts w:cs="Arial"/>
              </w:rPr>
              <w:fldChar w:fldCharType="separate"/>
            </w:r>
            <w:r w:rsidR="00290536">
              <w:rPr>
                <w:rFonts w:cs="Arial"/>
              </w:rPr>
              <w:t>22</w:t>
            </w:r>
            <w:r w:rsidR="00890F9E" w:rsidRPr="7A23FA8A">
              <w:rPr>
                <w:rFonts w:cs="Arial"/>
              </w:rPr>
              <w:fldChar w:fldCharType="end"/>
            </w:r>
            <w:r w:rsidRPr="7A23FA8A">
              <w:rPr>
                <w:rFonts w:cs="Arial"/>
              </w:rPr>
              <w:t xml:space="preserve"> of</w:t>
            </w:r>
            <w:r w:rsidR="00296DED" w:rsidRPr="7A23FA8A">
              <w:rPr>
                <w:rFonts w:cs="Arial"/>
              </w:rPr>
              <w:t xml:space="preserve"> Schedule 2.</w:t>
            </w:r>
            <w:r w:rsidRPr="7A23FA8A">
              <w:rPr>
                <w:rFonts w:cs="Arial"/>
              </w:rPr>
              <w:t xml:space="preserve"> For the avoidance of doubt, the Dispute Resolution Procedure is subject to Clause </w:t>
            </w:r>
            <w:r w:rsidR="27E0BB44" w:rsidRPr="7A23FA8A">
              <w:rPr>
                <w:rFonts w:cs="Arial"/>
              </w:rPr>
              <w:t xml:space="preserve">30.2.3 </w:t>
            </w:r>
            <w:r w:rsidRPr="7A23FA8A">
              <w:rPr>
                <w:rFonts w:cs="Arial"/>
              </w:rPr>
              <w:t>of</w:t>
            </w:r>
            <w:r w:rsidR="00296DED" w:rsidRPr="7A23FA8A">
              <w:rPr>
                <w:rFonts w:cs="Arial"/>
              </w:rPr>
              <w:t xml:space="preserve"> Schedule 2</w:t>
            </w:r>
            <w:r w:rsidRPr="7A23FA8A">
              <w:rPr>
                <w:rFonts w:cs="Arial"/>
              </w:rPr>
              <w:t>;</w:t>
            </w:r>
          </w:p>
        </w:tc>
      </w:tr>
      <w:tr w:rsidR="000B6F27" w:rsidRPr="00E605A3" w14:paraId="02DE829C" w14:textId="77777777" w:rsidTr="7A23FA8A">
        <w:tc>
          <w:tcPr>
            <w:tcW w:w="2632" w:type="dxa"/>
            <w:vAlign w:val="center"/>
          </w:tcPr>
          <w:p w14:paraId="1665125C" w14:textId="77777777" w:rsidR="000B6F27" w:rsidRPr="00E605A3" w:rsidRDefault="000B6F27" w:rsidP="002F5B4E">
            <w:pPr>
              <w:spacing w:after="0"/>
              <w:jc w:val="left"/>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w:t>
            </w:r>
            <w:r w:rsidRPr="00E605A3">
              <w:rPr>
                <w:rFonts w:cs="Arial"/>
                <w:szCs w:val="24"/>
              </w:rPr>
              <w:lastRenderedPageBreak/>
              <w:t xml:space="preserve">2004) Regulations 2012, SI 2012/1868 made under s.132A Social Security Administration Act 1992; </w:t>
            </w:r>
          </w:p>
        </w:tc>
      </w:tr>
      <w:tr w:rsidR="7A23FA8A" w14:paraId="4DA6E95A" w14:textId="77777777" w:rsidTr="7A23FA8A">
        <w:trPr>
          <w:trHeight w:val="300"/>
        </w:trPr>
        <w:tc>
          <w:tcPr>
            <w:tcW w:w="2632" w:type="dxa"/>
            <w:vAlign w:val="center"/>
          </w:tcPr>
          <w:p w14:paraId="09EEC37C" w14:textId="7FA1C860" w:rsidR="05586249" w:rsidRDefault="05586249" w:rsidP="7A23FA8A">
            <w:pPr>
              <w:jc w:val="left"/>
              <w:rPr>
                <w:rFonts w:eastAsia="Arial" w:cs="Arial"/>
                <w:szCs w:val="24"/>
              </w:rPr>
            </w:pPr>
            <w:r w:rsidRPr="7A23FA8A">
              <w:rPr>
                <w:rFonts w:eastAsia="Arial" w:cs="Arial"/>
                <w:b/>
                <w:bCs/>
                <w:szCs w:val="24"/>
              </w:rPr>
              <w:lastRenderedPageBreak/>
              <w:t>“e-Tendering Portal”</w:t>
            </w:r>
          </w:p>
        </w:tc>
        <w:tc>
          <w:tcPr>
            <w:tcW w:w="6384" w:type="dxa"/>
            <w:vAlign w:val="center"/>
          </w:tcPr>
          <w:p w14:paraId="014A9FEC" w14:textId="5B4C1D45" w:rsidR="05586249" w:rsidRDefault="05586249" w:rsidP="7A23FA8A">
            <w:r w:rsidRPr="7A23FA8A">
              <w:rPr>
                <w:rFonts w:eastAsia="Arial" w:cs="Arial"/>
                <w:szCs w:val="24"/>
              </w:rPr>
              <w:t xml:space="preserve">means the Atamis Health Family </w:t>
            </w:r>
            <w:proofErr w:type="spellStart"/>
            <w:r w:rsidRPr="7A23FA8A">
              <w:rPr>
                <w:rFonts w:eastAsia="Arial" w:cs="Arial"/>
                <w:szCs w:val="24"/>
              </w:rPr>
              <w:t>eCommercial</w:t>
            </w:r>
            <w:proofErr w:type="spellEnd"/>
            <w:r w:rsidRPr="7A23FA8A">
              <w:rPr>
                <w:rFonts w:eastAsia="Arial" w:cs="Arial"/>
                <w:szCs w:val="24"/>
              </w:rPr>
              <w:t xml:space="preserve"> System, which is the e-tendering service used by the Authority, or such other e-tendering portal that the Authority uses from time to time;</w:t>
            </w:r>
          </w:p>
        </w:tc>
      </w:tr>
      <w:tr w:rsidR="000B6F27" w:rsidRPr="00E605A3" w14:paraId="72748900" w14:textId="77777777" w:rsidTr="7A23FA8A">
        <w:tc>
          <w:tcPr>
            <w:tcW w:w="2632" w:type="dxa"/>
            <w:vAlign w:val="center"/>
          </w:tcPr>
          <w:p w14:paraId="2D455F15" w14:textId="77777777" w:rsidR="000B6F27" w:rsidRPr="00E605A3" w:rsidRDefault="000B6F27" w:rsidP="002F5B4E">
            <w:pPr>
              <w:spacing w:after="0"/>
              <w:jc w:val="left"/>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7A23FA8A">
        <w:tc>
          <w:tcPr>
            <w:tcW w:w="2632" w:type="dxa"/>
            <w:vAlign w:val="center"/>
          </w:tcPr>
          <w:p w14:paraId="7BB8B876" w14:textId="77777777" w:rsidR="00317017" w:rsidRPr="00E605A3" w:rsidRDefault="00317017" w:rsidP="002F5B4E">
            <w:pPr>
              <w:spacing w:after="0"/>
              <w:jc w:val="left"/>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7A23FA8A">
        <w:tc>
          <w:tcPr>
            <w:tcW w:w="2632" w:type="dxa"/>
            <w:vAlign w:val="center"/>
          </w:tcPr>
          <w:p w14:paraId="5251BCFB" w14:textId="77777777" w:rsidR="000B6F27" w:rsidRPr="00E605A3" w:rsidRDefault="000B6F27" w:rsidP="002F5B4E">
            <w:pPr>
              <w:spacing w:after="0"/>
              <w:jc w:val="left"/>
              <w:rPr>
                <w:rFonts w:cs="Arial"/>
                <w:b/>
                <w:szCs w:val="24"/>
              </w:rPr>
            </w:pPr>
            <w:r w:rsidRPr="00E605A3">
              <w:rPr>
                <w:rFonts w:cs="Arial"/>
                <w:b/>
                <w:szCs w:val="24"/>
              </w:rPr>
              <w:t>“Environmental Regulations”</w:t>
            </w:r>
          </w:p>
        </w:tc>
        <w:tc>
          <w:tcPr>
            <w:tcW w:w="6384" w:type="dxa"/>
            <w:vAlign w:val="center"/>
          </w:tcPr>
          <w:p w14:paraId="24CBCF63" w14:textId="6AA461C1" w:rsidR="000B6F27" w:rsidRPr="00E605A3" w:rsidRDefault="000B6F27" w:rsidP="00E94189">
            <w:pPr>
              <w:spacing w:after="0"/>
              <w:rPr>
                <w:rFonts w:cs="Arial"/>
                <w:szCs w:val="24"/>
              </w:rPr>
            </w:pPr>
            <w:bookmarkStart w:id="960" w:name="_Toc303948982"/>
            <w:bookmarkStart w:id="961" w:name="_Toc303949742"/>
            <w:bookmarkStart w:id="962" w:name="_Toc303950509"/>
            <w:bookmarkStart w:id="963" w:name="_Toc303951289"/>
            <w:bookmarkStart w:id="964"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290536">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60"/>
            <w:bookmarkEnd w:id="961"/>
            <w:bookmarkEnd w:id="962"/>
            <w:bookmarkEnd w:id="963"/>
            <w:bookmarkEnd w:id="964"/>
          </w:p>
        </w:tc>
      </w:tr>
      <w:tr w:rsidR="000B6F27" w:rsidRPr="00E605A3" w14:paraId="5F90C07B" w14:textId="77777777" w:rsidTr="7A23FA8A">
        <w:tc>
          <w:tcPr>
            <w:tcW w:w="2632" w:type="dxa"/>
            <w:vAlign w:val="center"/>
          </w:tcPr>
          <w:p w14:paraId="5BA85A8B" w14:textId="77777777" w:rsidR="000B6F27" w:rsidRPr="00E605A3" w:rsidRDefault="000B6F27" w:rsidP="002F5B4E">
            <w:pPr>
              <w:spacing w:after="0"/>
              <w:jc w:val="left"/>
              <w:rPr>
                <w:rFonts w:cs="Arial"/>
                <w:b/>
                <w:szCs w:val="24"/>
              </w:rPr>
            </w:pPr>
            <w:r w:rsidRPr="00E605A3">
              <w:rPr>
                <w:rFonts w:cs="Arial"/>
                <w:b/>
                <w:szCs w:val="24"/>
              </w:rPr>
              <w:t>“Equality Legislation”</w:t>
            </w:r>
          </w:p>
        </w:tc>
        <w:tc>
          <w:tcPr>
            <w:tcW w:w="6384" w:type="dxa"/>
            <w:vAlign w:val="center"/>
          </w:tcPr>
          <w:p w14:paraId="64A66C2C" w14:textId="7E1044C8" w:rsidR="000B6F27" w:rsidRPr="00E605A3" w:rsidRDefault="000B6F27" w:rsidP="00FB7073">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Part-time Workers (Prevention of Less Favourable Treatment) Regulations 2000</w:t>
            </w:r>
            <w:r w:rsidR="00FB7073">
              <w:rPr>
                <w:rFonts w:cs="Arial"/>
                <w:w w:val="0"/>
                <w:szCs w:val="24"/>
              </w:rPr>
              <w:t>,</w:t>
            </w:r>
            <w:r w:rsidRPr="00E605A3">
              <w:rPr>
                <w:rFonts w:cs="Arial"/>
                <w:w w:val="0"/>
                <w:szCs w:val="24"/>
              </w:rPr>
              <w:t xml:space="preserve"> the Fixed-term Employees (Prevention of Less Favourable Treatment) Regulations 2002 (SI 2002/2034)</w:t>
            </w:r>
            <w:r w:rsidR="00FB7073">
              <w:rPr>
                <w:rFonts w:cs="Arial"/>
                <w:w w:val="0"/>
                <w:szCs w:val="24"/>
              </w:rPr>
              <w:t>,</w:t>
            </w:r>
            <w:r w:rsidRPr="00E605A3">
              <w:rPr>
                <w:rFonts w:cs="Arial"/>
                <w:w w:val="0"/>
                <w:szCs w:val="24"/>
              </w:rPr>
              <w:t xml:space="preserve"> and the Human Rights Act 1998</w:t>
            </w:r>
            <w:r w:rsidRPr="00E605A3">
              <w:rPr>
                <w:rFonts w:cs="Arial"/>
                <w:szCs w:val="24"/>
              </w:rPr>
              <w:t xml:space="preserve">; </w:t>
            </w:r>
          </w:p>
        </w:tc>
      </w:tr>
      <w:tr w:rsidR="00E706A5" w:rsidRPr="00E605A3" w14:paraId="1048F226" w14:textId="77777777" w:rsidTr="7A23FA8A">
        <w:tc>
          <w:tcPr>
            <w:tcW w:w="2632" w:type="dxa"/>
            <w:vAlign w:val="center"/>
          </w:tcPr>
          <w:p w14:paraId="6A51D912" w14:textId="1A557DE7" w:rsidR="00E706A5" w:rsidRPr="00E605A3" w:rsidRDefault="00E706A5" w:rsidP="002F5B4E">
            <w:pPr>
              <w:spacing w:after="0"/>
              <w:jc w:val="left"/>
              <w:rPr>
                <w:rFonts w:cs="Arial"/>
                <w:b/>
                <w:szCs w:val="24"/>
              </w:rPr>
            </w:pPr>
            <w:r>
              <w:rPr>
                <w:rFonts w:cs="Arial"/>
                <w:b/>
                <w:szCs w:val="24"/>
              </w:rPr>
              <w:t>“EU References”</w:t>
            </w:r>
          </w:p>
        </w:tc>
        <w:tc>
          <w:tcPr>
            <w:tcW w:w="6384" w:type="dxa"/>
            <w:vAlign w:val="center"/>
          </w:tcPr>
          <w:p w14:paraId="61017741" w14:textId="1266B324" w:rsidR="00E706A5" w:rsidRPr="00E605A3" w:rsidRDefault="00E706A5" w:rsidP="00FB7073">
            <w:pPr>
              <w:spacing w:after="0"/>
              <w:rPr>
                <w:rFonts w:cs="Arial"/>
                <w:szCs w:val="24"/>
              </w:rPr>
            </w:pPr>
            <w:r>
              <w:rPr>
                <w:rFonts w:cs="Arial"/>
                <w:szCs w:val="24"/>
              </w:rPr>
              <w:t xml:space="preserve">has the meaning given to it in Clause </w:t>
            </w:r>
            <w:r>
              <w:rPr>
                <w:rFonts w:cs="Arial"/>
                <w:szCs w:val="24"/>
              </w:rPr>
              <w:fldChar w:fldCharType="begin"/>
            </w:r>
            <w:r>
              <w:rPr>
                <w:rFonts w:cs="Arial"/>
                <w:szCs w:val="24"/>
              </w:rPr>
              <w:instrText xml:space="preserve"> REF _Ref58763666 \r \h </w:instrText>
            </w:r>
            <w:r>
              <w:rPr>
                <w:rFonts w:cs="Arial"/>
                <w:szCs w:val="24"/>
              </w:rPr>
            </w:r>
            <w:r>
              <w:rPr>
                <w:rFonts w:cs="Arial"/>
                <w:szCs w:val="24"/>
              </w:rPr>
              <w:fldChar w:fldCharType="separate"/>
            </w:r>
            <w:r w:rsidR="00290536">
              <w:rPr>
                <w:rFonts w:cs="Arial"/>
                <w:szCs w:val="24"/>
              </w:rPr>
              <w:t>1.3.1</w:t>
            </w:r>
            <w:r>
              <w:rPr>
                <w:rFonts w:cs="Arial"/>
                <w:szCs w:val="24"/>
              </w:rPr>
              <w:fldChar w:fldCharType="end"/>
            </w:r>
            <w:r>
              <w:rPr>
                <w:rFonts w:cs="Arial"/>
                <w:szCs w:val="24"/>
              </w:rPr>
              <w:t xml:space="preserve"> of Schedule 4;</w:t>
            </w:r>
          </w:p>
        </w:tc>
      </w:tr>
      <w:tr w:rsidR="00D75B4A" w:rsidRPr="00E605A3" w14:paraId="2846CE06" w14:textId="77777777" w:rsidTr="7A23FA8A">
        <w:tc>
          <w:tcPr>
            <w:tcW w:w="2632" w:type="dxa"/>
            <w:vAlign w:val="center"/>
          </w:tcPr>
          <w:p w14:paraId="4CECBBA1" w14:textId="5E1D813A" w:rsidR="00D75B4A" w:rsidRPr="00E605A3" w:rsidRDefault="00D75B4A" w:rsidP="002F5B4E">
            <w:pPr>
              <w:spacing w:after="0"/>
              <w:jc w:val="left"/>
              <w:rPr>
                <w:rFonts w:cs="Arial"/>
                <w:b/>
                <w:szCs w:val="24"/>
              </w:rPr>
            </w:pPr>
            <w:r>
              <w:rPr>
                <w:rFonts w:cs="Arial"/>
                <w:b/>
                <w:szCs w:val="24"/>
              </w:rPr>
              <w:t>“Exit Day”</w:t>
            </w:r>
          </w:p>
        </w:tc>
        <w:tc>
          <w:tcPr>
            <w:tcW w:w="6384" w:type="dxa"/>
            <w:vAlign w:val="center"/>
          </w:tcPr>
          <w:p w14:paraId="30E6FB63" w14:textId="7C318BDD" w:rsidR="00D75B4A" w:rsidRPr="00E605A3" w:rsidRDefault="00D75B4A" w:rsidP="00E94189">
            <w:pPr>
              <w:spacing w:after="0"/>
              <w:rPr>
                <w:rFonts w:cs="Arial"/>
                <w:szCs w:val="24"/>
              </w:rPr>
            </w:pPr>
            <w:r>
              <w:rPr>
                <w:rFonts w:cs="Arial"/>
                <w:szCs w:val="24"/>
              </w:rPr>
              <w:t>shall have the meaning in the European Union (Withdrawal) Act 2018;</w:t>
            </w:r>
          </w:p>
        </w:tc>
      </w:tr>
      <w:tr w:rsidR="000B6F27" w:rsidRPr="00E605A3" w14:paraId="37FD5850" w14:textId="77777777" w:rsidTr="7A23FA8A">
        <w:tc>
          <w:tcPr>
            <w:tcW w:w="2632" w:type="dxa"/>
            <w:vAlign w:val="center"/>
          </w:tcPr>
          <w:p w14:paraId="39B397D7" w14:textId="77777777" w:rsidR="000B6F27" w:rsidRPr="00E605A3" w:rsidRDefault="000B6F27" w:rsidP="002F5B4E">
            <w:pPr>
              <w:spacing w:after="0"/>
              <w:jc w:val="left"/>
              <w:rPr>
                <w:rFonts w:cs="Arial"/>
                <w:b/>
                <w:szCs w:val="24"/>
              </w:rPr>
            </w:pPr>
            <w:r w:rsidRPr="00E605A3">
              <w:rPr>
                <w:rFonts w:cs="Arial"/>
                <w:b/>
                <w:szCs w:val="24"/>
              </w:rPr>
              <w:t>“FOIA”</w:t>
            </w:r>
          </w:p>
        </w:tc>
        <w:tc>
          <w:tcPr>
            <w:tcW w:w="6384" w:type="dxa"/>
            <w:vAlign w:val="center"/>
          </w:tcPr>
          <w:p w14:paraId="39D4E90D" w14:textId="75A35300" w:rsidR="000B6F27" w:rsidRPr="00E605A3" w:rsidRDefault="000B6F27" w:rsidP="00E94189">
            <w:pPr>
              <w:spacing w:after="0"/>
              <w:rPr>
                <w:rFonts w:cs="Arial"/>
                <w:szCs w:val="24"/>
              </w:rPr>
            </w:pPr>
            <w:bookmarkStart w:id="965" w:name="_Toc303948988"/>
            <w:bookmarkStart w:id="966" w:name="_Toc303949748"/>
            <w:bookmarkStart w:id="967" w:name="_Toc303950515"/>
            <w:bookmarkStart w:id="968" w:name="_Toc303951295"/>
            <w:bookmarkStart w:id="969"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290536">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65"/>
            <w:bookmarkEnd w:id="966"/>
            <w:bookmarkEnd w:id="967"/>
            <w:bookmarkEnd w:id="968"/>
            <w:bookmarkEnd w:id="969"/>
            <w:r w:rsidRPr="00E605A3">
              <w:rPr>
                <w:rFonts w:cs="Arial"/>
                <w:szCs w:val="24"/>
              </w:rPr>
              <w:t xml:space="preserve"> </w:t>
            </w:r>
          </w:p>
        </w:tc>
      </w:tr>
      <w:tr w:rsidR="000B6F27" w:rsidRPr="00E605A3" w14:paraId="756B6394" w14:textId="77777777" w:rsidTr="7A23FA8A">
        <w:tc>
          <w:tcPr>
            <w:tcW w:w="2632" w:type="dxa"/>
            <w:vAlign w:val="center"/>
          </w:tcPr>
          <w:p w14:paraId="0D31BE92"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70" w:name="_Ref442453528"/>
            <w:r w:rsidRPr="00E605A3">
              <w:t>means any event beyond the reasonable control of the Party in question to include, without limitation:</w:t>
            </w:r>
            <w:bookmarkEnd w:id="970"/>
            <w:r w:rsidRPr="00E605A3">
              <w:t xml:space="preserve"> </w:t>
            </w:r>
          </w:p>
          <w:p w14:paraId="71135F14" w14:textId="77777777" w:rsidR="000B6F27" w:rsidRPr="00E605A3" w:rsidRDefault="000B6F27" w:rsidP="00B329A5">
            <w:pPr>
              <w:pStyle w:val="MRDefinition1"/>
              <w:numPr>
                <w:ilvl w:val="0"/>
                <w:numId w:val="18"/>
              </w:numPr>
              <w:spacing w:before="0"/>
              <w:rPr>
                <w:szCs w:val="24"/>
              </w:rPr>
            </w:pPr>
            <w:bookmarkStart w:id="971" w:name="_Ref442453529"/>
            <w:r w:rsidRPr="00E605A3">
              <w:rPr>
                <w:szCs w:val="24"/>
              </w:rPr>
              <w:t xml:space="preserve">war including civil war (whether declared or undeclared), riot, civil commotion or armed conflict materially affecting either Party’s ability to perform its obligations under this </w:t>
            </w:r>
            <w:proofErr w:type="gramStart"/>
            <w:r w:rsidRPr="00E605A3">
              <w:rPr>
                <w:szCs w:val="24"/>
              </w:rPr>
              <w:t>Contract;</w:t>
            </w:r>
            <w:bookmarkEnd w:id="971"/>
            <w:proofErr w:type="gramEnd"/>
          </w:p>
          <w:p w14:paraId="0F3371E9" w14:textId="77777777" w:rsidR="000B6F27" w:rsidRPr="00E605A3" w:rsidRDefault="000B6F27" w:rsidP="00E94189">
            <w:pPr>
              <w:pStyle w:val="MRDefinition1"/>
              <w:spacing w:before="0"/>
              <w:rPr>
                <w:szCs w:val="24"/>
              </w:rPr>
            </w:pPr>
            <w:bookmarkStart w:id="972" w:name="_Ref442453530"/>
            <w:r w:rsidRPr="00E605A3">
              <w:rPr>
                <w:szCs w:val="24"/>
              </w:rPr>
              <w:t xml:space="preserve">acts of </w:t>
            </w:r>
            <w:proofErr w:type="gramStart"/>
            <w:r w:rsidRPr="00E605A3">
              <w:rPr>
                <w:szCs w:val="24"/>
              </w:rPr>
              <w:t>terrorism;</w:t>
            </w:r>
            <w:bookmarkEnd w:id="972"/>
            <w:proofErr w:type="gramEnd"/>
          </w:p>
          <w:p w14:paraId="43A5C3FF" w14:textId="77777777" w:rsidR="000B6F27" w:rsidRPr="00E605A3" w:rsidRDefault="000B6F27" w:rsidP="00E94189">
            <w:pPr>
              <w:pStyle w:val="MRDefinition1"/>
              <w:spacing w:before="0"/>
              <w:rPr>
                <w:szCs w:val="24"/>
              </w:rPr>
            </w:pPr>
            <w:bookmarkStart w:id="973" w:name="_Ref442453531"/>
            <w:r w:rsidRPr="00E605A3">
              <w:rPr>
                <w:szCs w:val="24"/>
              </w:rPr>
              <w:t xml:space="preserve">flood, storm or other natural </w:t>
            </w:r>
            <w:proofErr w:type="gramStart"/>
            <w:r w:rsidRPr="00E605A3">
              <w:rPr>
                <w:szCs w:val="24"/>
              </w:rPr>
              <w:t>disasters;</w:t>
            </w:r>
            <w:bookmarkEnd w:id="973"/>
            <w:proofErr w:type="gramEnd"/>
            <w:r w:rsidRPr="00E605A3">
              <w:rPr>
                <w:szCs w:val="24"/>
              </w:rPr>
              <w:t xml:space="preserve"> </w:t>
            </w:r>
          </w:p>
          <w:p w14:paraId="495CEAFF" w14:textId="77777777" w:rsidR="000B6F27" w:rsidRPr="00E605A3" w:rsidRDefault="000B6F27" w:rsidP="00E94189">
            <w:pPr>
              <w:pStyle w:val="MRDefinition1"/>
              <w:spacing w:before="0"/>
              <w:rPr>
                <w:szCs w:val="24"/>
              </w:rPr>
            </w:pPr>
            <w:bookmarkStart w:id="974" w:name="_Ref442453532"/>
            <w:proofErr w:type="gramStart"/>
            <w:r w:rsidRPr="00E605A3">
              <w:rPr>
                <w:szCs w:val="24"/>
              </w:rPr>
              <w:t>fire;</w:t>
            </w:r>
            <w:bookmarkEnd w:id="974"/>
            <w:proofErr w:type="gramEnd"/>
          </w:p>
          <w:p w14:paraId="0CB01EEB" w14:textId="77777777" w:rsidR="000B6F27" w:rsidRPr="00E605A3" w:rsidRDefault="000B6F27" w:rsidP="00E94189">
            <w:pPr>
              <w:pStyle w:val="MRDefinition1"/>
              <w:spacing w:before="0"/>
              <w:rPr>
                <w:szCs w:val="24"/>
              </w:rPr>
            </w:pPr>
            <w:bookmarkStart w:id="975" w:name="_Ref442453533"/>
            <w:r w:rsidRPr="00E605A3">
              <w:rPr>
                <w:szCs w:val="24"/>
              </w:rPr>
              <w:t xml:space="preserve">unavailability of public utilities and/or access to transport networks to the extent no diligent supplier could reasonably have planned for such unavailability as part of its business continuity </w:t>
            </w:r>
            <w:proofErr w:type="gramStart"/>
            <w:r w:rsidRPr="00E605A3">
              <w:rPr>
                <w:szCs w:val="24"/>
              </w:rPr>
              <w:t>planning;</w:t>
            </w:r>
            <w:bookmarkEnd w:id="975"/>
            <w:proofErr w:type="gramEnd"/>
          </w:p>
          <w:p w14:paraId="5B9ECE86" w14:textId="77777777" w:rsidR="000B6F27" w:rsidRPr="00E605A3" w:rsidRDefault="000B6F27" w:rsidP="00E94189">
            <w:pPr>
              <w:pStyle w:val="MRDefinition1"/>
              <w:spacing w:before="0"/>
              <w:rPr>
                <w:szCs w:val="24"/>
              </w:rPr>
            </w:pPr>
            <w:bookmarkStart w:id="976" w:name="_Ref442453534"/>
            <w:r w:rsidRPr="00E605A3">
              <w:rPr>
                <w:szCs w:val="24"/>
              </w:rPr>
              <w:t xml:space="preserve">government requisition or impoundment to the extent such requisition or impoundment does not </w:t>
            </w:r>
            <w:r w:rsidRPr="00E605A3">
              <w:rPr>
                <w:szCs w:val="24"/>
              </w:rPr>
              <w:lastRenderedPageBreak/>
              <w:t xml:space="preserve">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E605A3">
              <w:rPr>
                <w:szCs w:val="24"/>
              </w:rPr>
              <w:t>impoundment;</w:t>
            </w:r>
            <w:bookmarkEnd w:id="976"/>
            <w:proofErr w:type="gramEnd"/>
            <w:r w:rsidRPr="00E605A3">
              <w:rPr>
                <w:szCs w:val="24"/>
              </w:rPr>
              <w:t xml:space="preserve"> </w:t>
            </w:r>
          </w:p>
          <w:p w14:paraId="7665CA83" w14:textId="62664B29" w:rsidR="000B6F27" w:rsidRDefault="000B6F27" w:rsidP="00E94189">
            <w:pPr>
              <w:pStyle w:val="MRDefinition1"/>
              <w:spacing w:before="0"/>
              <w:rPr>
                <w:szCs w:val="24"/>
              </w:rPr>
            </w:pPr>
            <w:bookmarkStart w:id="977" w:name="_Ref442453535"/>
            <w:r w:rsidRPr="00E605A3">
              <w:rPr>
                <w:szCs w:val="24"/>
              </w:rPr>
              <w:t xml:space="preserve">compliance with any local law or governmental order, rule, regulation or direction applicable outside of England and Wales that could not have been reasonably </w:t>
            </w:r>
            <w:proofErr w:type="gramStart"/>
            <w:r w:rsidRPr="00E605A3">
              <w:rPr>
                <w:szCs w:val="24"/>
              </w:rPr>
              <w:t>foreseen;</w:t>
            </w:r>
            <w:bookmarkEnd w:id="977"/>
            <w:proofErr w:type="gramEnd"/>
            <w:r w:rsidRPr="00E605A3">
              <w:rPr>
                <w:szCs w:val="24"/>
              </w:rPr>
              <w:t xml:space="preserve"> </w:t>
            </w:r>
          </w:p>
          <w:p w14:paraId="095E5005" w14:textId="65F34700" w:rsidR="005A3D8C" w:rsidRPr="0066354E" w:rsidRDefault="005A3D8C" w:rsidP="00E94189">
            <w:pPr>
              <w:pStyle w:val="MRDefinition1"/>
              <w:spacing w:before="0"/>
              <w:rPr>
                <w:szCs w:val="24"/>
              </w:rPr>
            </w:pPr>
            <w:r w:rsidRPr="0066354E">
              <w:t xml:space="preserve">Pandemic or </w:t>
            </w:r>
            <w:proofErr w:type="gramStart"/>
            <w:r w:rsidRPr="0066354E">
              <w:t>epidemic;</w:t>
            </w:r>
            <w:proofErr w:type="gramEnd"/>
            <w:r w:rsidR="0024193F" w:rsidRPr="0066354E">
              <w:t xml:space="preserve"> </w:t>
            </w:r>
          </w:p>
          <w:p w14:paraId="3A16E9A5" w14:textId="3E88D4D7" w:rsidR="000B6F27" w:rsidRPr="00E605A3" w:rsidRDefault="000B6F27" w:rsidP="00E94189">
            <w:pPr>
              <w:pStyle w:val="MRDefinition1"/>
              <w:spacing w:before="0"/>
              <w:rPr>
                <w:szCs w:val="24"/>
              </w:rPr>
            </w:pPr>
            <w:bookmarkStart w:id="978"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78"/>
          </w:p>
          <w:p w14:paraId="1C0E21B4" w14:textId="77777777" w:rsidR="000B6F27" w:rsidRPr="00E605A3" w:rsidRDefault="000B6F27" w:rsidP="00E94189">
            <w:pPr>
              <w:pStyle w:val="MRDefinition1"/>
              <w:spacing w:before="0"/>
              <w:rPr>
                <w:szCs w:val="24"/>
              </w:rPr>
            </w:pPr>
            <w:bookmarkStart w:id="979" w:name="_Ref442453537"/>
            <w:r w:rsidRPr="00E605A3">
              <w:rPr>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E605A3">
              <w:rPr>
                <w:szCs w:val="24"/>
              </w:rPr>
              <w:t>Parties;</w:t>
            </w:r>
            <w:bookmarkEnd w:id="979"/>
            <w:proofErr w:type="gramEnd"/>
          </w:p>
          <w:p w14:paraId="52FDD59A" w14:textId="6497A05E" w:rsidR="004C0DF8" w:rsidRDefault="000B6F27" w:rsidP="004C0DF8">
            <w:pPr>
              <w:pStyle w:val="MRDefinition2"/>
              <w:numPr>
                <w:ilvl w:val="0"/>
                <w:numId w:val="0"/>
              </w:numPr>
              <w:tabs>
                <w:tab w:val="clear" w:pos="2160"/>
              </w:tabs>
              <w:spacing w:before="0"/>
              <w:rPr>
                <w:szCs w:val="24"/>
              </w:rPr>
            </w:pPr>
            <w:r w:rsidRPr="00E605A3">
              <w:rPr>
                <w:szCs w:val="24"/>
              </w:rPr>
              <w:t>but excluding, for the avoidance of doubt,</w:t>
            </w:r>
            <w:r w:rsidR="00301C18">
              <w:rPr>
                <w:szCs w:val="24"/>
              </w:rPr>
              <w:t xml:space="preserve"> any event or other consequence arising </w:t>
            </w:r>
            <w:proofErr w:type="gramStart"/>
            <w:r w:rsidR="00301C18">
              <w:rPr>
                <w:szCs w:val="24"/>
              </w:rPr>
              <w:t>as a result of</w:t>
            </w:r>
            <w:proofErr w:type="gramEnd"/>
            <w:r w:rsidR="00301C18">
              <w:rPr>
                <w:szCs w:val="24"/>
              </w:rPr>
              <w:t xml:space="preserve"> or in connection with</w:t>
            </w:r>
            <w:r w:rsidR="004C0DF8">
              <w:rPr>
                <w:szCs w:val="24"/>
              </w:rPr>
              <w:t>:</w:t>
            </w:r>
          </w:p>
          <w:p w14:paraId="0445F31F" w14:textId="0DC7F962" w:rsidR="004C0DF8" w:rsidRDefault="000B6F27" w:rsidP="00266BF7">
            <w:pPr>
              <w:pStyle w:val="MRDefinition2"/>
            </w:pPr>
            <w:r w:rsidRPr="00E605A3">
              <w:t>the withdrawal of the United Kingdom from the European Union</w:t>
            </w:r>
            <w:r w:rsidR="004C0DF8">
              <w:t>;</w:t>
            </w:r>
            <w:r w:rsidRPr="00E605A3">
              <w:t xml:space="preserve"> </w:t>
            </w:r>
            <w:r w:rsidR="004C0DF8">
              <w:t>or</w:t>
            </w:r>
          </w:p>
          <w:p w14:paraId="652FCA29" w14:textId="266FDF48" w:rsidR="000B6F27" w:rsidRPr="00E605A3" w:rsidRDefault="00D75B4A" w:rsidP="00266BF7">
            <w:pPr>
              <w:pStyle w:val="MRDefinition2"/>
            </w:pPr>
            <w:r w:rsidRPr="00D75B4A">
              <w:t>the COVID-19 pandemic</w:t>
            </w:r>
            <w:r w:rsidR="00FB7073">
              <w:t>,</w:t>
            </w:r>
            <w:r w:rsidRPr="00D75B4A">
              <w:t xml:space="preserve"> except for circumstances caused by or related to the COVID-19 pandemic which are changes in applicable Law and/or governmental guidance which mean that the Goods cannot be provided as set out in this Contract (in all material respects) without such Laws and/or government guidance being breached, or if the Supplier can reasonably demonstrate that despite all reasonable endeavours, it is unable to secure non-COVID-19 infected personnel to provide the Goods due to the levels of COVID-19 infections in the population of the United Kingdom</w:t>
            </w:r>
            <w:r w:rsidR="000B6F27" w:rsidRPr="00E605A3">
              <w:t xml:space="preserve">; </w:t>
            </w:r>
          </w:p>
        </w:tc>
      </w:tr>
      <w:tr w:rsidR="000B6F27" w:rsidRPr="00E605A3" w14:paraId="0D20E6FB" w14:textId="77777777" w:rsidTr="7A23FA8A">
        <w:tc>
          <w:tcPr>
            <w:tcW w:w="2632" w:type="dxa"/>
            <w:vAlign w:val="center"/>
          </w:tcPr>
          <w:p w14:paraId="33D8190E" w14:textId="77777777" w:rsidR="000B6F27" w:rsidRPr="00E605A3" w:rsidRDefault="000B6F27" w:rsidP="002F5B4E">
            <w:pPr>
              <w:spacing w:after="0"/>
              <w:jc w:val="left"/>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 xml:space="preserve">means any offence under any law in respect of fraud in relation to this Contract or defrauding or attempting to </w:t>
            </w:r>
            <w:r w:rsidRPr="00E605A3">
              <w:rPr>
                <w:rFonts w:cs="Arial"/>
                <w:szCs w:val="24"/>
              </w:rPr>
              <w:lastRenderedPageBreak/>
              <w:t xml:space="preserve">defraud or conspiring to defraud the government, </w:t>
            </w:r>
            <w:proofErr w:type="gramStart"/>
            <w:r w:rsidRPr="00E605A3">
              <w:rPr>
                <w:rFonts w:cs="Arial"/>
                <w:szCs w:val="24"/>
              </w:rPr>
              <w:t>parliament</w:t>
            </w:r>
            <w:proofErr w:type="gramEnd"/>
            <w:r w:rsidRPr="00E605A3">
              <w:rPr>
                <w:rFonts w:cs="Arial"/>
                <w:szCs w:val="24"/>
              </w:rPr>
              <w:t xml:space="preserve"> or any Contracting Authority;</w:t>
            </w:r>
          </w:p>
        </w:tc>
      </w:tr>
      <w:tr w:rsidR="000B6F27" w:rsidRPr="00E605A3" w14:paraId="38A8C07A" w14:textId="77777777" w:rsidTr="7A23FA8A">
        <w:tc>
          <w:tcPr>
            <w:tcW w:w="2632" w:type="dxa"/>
            <w:vAlign w:val="center"/>
          </w:tcPr>
          <w:p w14:paraId="4249E434" w14:textId="77777777" w:rsidR="000B6F27" w:rsidRPr="00E605A3" w:rsidRDefault="0026701D">
            <w:pPr>
              <w:pStyle w:val="00-DefinitionHeading"/>
              <w:spacing w:before="120" w:after="120"/>
              <w:ind w:left="0"/>
              <w:jc w:val="left"/>
              <w:rPr>
                <w:rFonts w:cs="Arial"/>
                <w:sz w:val="24"/>
                <w:szCs w:val="24"/>
              </w:rPr>
            </w:pPr>
            <w:r w:rsidRPr="00E605A3">
              <w:rPr>
                <w:rFonts w:cs="Arial"/>
                <w:sz w:val="24"/>
                <w:szCs w:val="24"/>
              </w:rPr>
              <w:lastRenderedPageBreak/>
              <w:t>“</w:t>
            </w:r>
            <w:r w:rsidR="000B6F27" w:rsidRPr="00E605A3">
              <w:rPr>
                <w:rFonts w:cs="Arial"/>
                <w:sz w:val="24"/>
                <w:szCs w:val="24"/>
              </w:rPr>
              <w:t>GDPR</w:t>
            </w:r>
            <w:r w:rsidRPr="00E605A3">
              <w:rPr>
                <w:rFonts w:cs="Arial"/>
                <w:sz w:val="24"/>
                <w:szCs w:val="24"/>
              </w:rPr>
              <w:t>”</w:t>
            </w:r>
          </w:p>
        </w:tc>
        <w:tc>
          <w:tcPr>
            <w:tcW w:w="6384" w:type="dxa"/>
            <w:vAlign w:val="center"/>
          </w:tcPr>
          <w:p w14:paraId="27C48180" w14:textId="66BE01AB" w:rsidR="000B6F27" w:rsidRPr="00E605A3" w:rsidRDefault="000B6F27" w:rsidP="00E94189">
            <w:pPr>
              <w:pStyle w:val="MRNumberedHeading4"/>
              <w:spacing w:before="0"/>
              <w:rPr>
                <w:szCs w:val="24"/>
              </w:rPr>
            </w:pPr>
            <w:r w:rsidRPr="00E605A3">
              <w:rPr>
                <w:szCs w:val="24"/>
              </w:rPr>
              <w:t xml:space="preserve">means the </w:t>
            </w:r>
            <w:r w:rsidR="0060109D">
              <w:rPr>
                <w:szCs w:val="24"/>
              </w:rPr>
              <w:t xml:space="preserve">United Kingdom </w:t>
            </w:r>
            <w:r w:rsidRPr="00E605A3">
              <w:rPr>
                <w:szCs w:val="24"/>
              </w:rPr>
              <w:t>General Data Protection Regulation (Regulation (EU) 2016/679);</w:t>
            </w:r>
          </w:p>
        </w:tc>
      </w:tr>
      <w:tr w:rsidR="000B6F27" w:rsidRPr="00E605A3" w14:paraId="2DBD9495" w14:textId="77777777" w:rsidTr="7A23FA8A">
        <w:tc>
          <w:tcPr>
            <w:tcW w:w="2632" w:type="dxa"/>
            <w:vAlign w:val="center"/>
          </w:tcPr>
          <w:p w14:paraId="3CECCBE8" w14:textId="77777777" w:rsidR="000B6F27" w:rsidRPr="00E605A3" w:rsidRDefault="000B6F27" w:rsidP="002F5B4E">
            <w:pPr>
              <w:spacing w:after="0"/>
              <w:jc w:val="left"/>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7A23FA8A">
        <w:tc>
          <w:tcPr>
            <w:tcW w:w="2632" w:type="dxa"/>
            <w:vAlign w:val="center"/>
          </w:tcPr>
          <w:p w14:paraId="5CF9D1BF" w14:textId="77777777" w:rsidR="000B6F27" w:rsidRPr="00E605A3" w:rsidRDefault="000B6F27" w:rsidP="002F5B4E">
            <w:pPr>
              <w:spacing w:after="0"/>
              <w:jc w:val="left"/>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w:t>
            </w:r>
            <w:proofErr w:type="gramStart"/>
            <w:r w:rsidRPr="00E605A3">
              <w:rPr>
                <w:rFonts w:cs="Arial"/>
                <w:szCs w:val="24"/>
              </w:rPr>
              <w:t>similar to</w:t>
            </w:r>
            <w:proofErr w:type="gramEnd"/>
            <w:r w:rsidRPr="00E605A3">
              <w:rPr>
                <w:rFonts w:cs="Arial"/>
                <w:szCs w:val="24"/>
              </w:rPr>
              <w:t xml:space="preserve"> the Goods under the same or similar circumstances as those applicable to this Contract, including in accordance with any codes of practice published by relevant trade associations; </w:t>
            </w:r>
          </w:p>
        </w:tc>
      </w:tr>
      <w:tr w:rsidR="00317017" w:rsidRPr="00E605A3" w14:paraId="3F851FDF" w14:textId="77777777" w:rsidTr="7A23FA8A">
        <w:tc>
          <w:tcPr>
            <w:tcW w:w="2632" w:type="dxa"/>
            <w:vAlign w:val="center"/>
          </w:tcPr>
          <w:p w14:paraId="7151FE54" w14:textId="77777777" w:rsidR="00317017" w:rsidRPr="00E605A3" w:rsidRDefault="00317017" w:rsidP="002F5B4E">
            <w:pPr>
              <w:spacing w:after="0"/>
              <w:jc w:val="left"/>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7A23FA8A">
        <w:tc>
          <w:tcPr>
            <w:tcW w:w="2632" w:type="dxa"/>
            <w:vAlign w:val="center"/>
          </w:tcPr>
          <w:p w14:paraId="71247710" w14:textId="77777777" w:rsidR="000B6F27" w:rsidRPr="00E605A3" w:rsidRDefault="000B6F27" w:rsidP="002F5B4E">
            <w:pPr>
              <w:spacing w:after="0"/>
              <w:jc w:val="left"/>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 xml:space="preserve">means all goods, </w:t>
            </w:r>
            <w:proofErr w:type="gramStart"/>
            <w:r w:rsidRPr="00E605A3">
              <w:rPr>
                <w:rFonts w:cs="Arial"/>
                <w:szCs w:val="24"/>
              </w:rPr>
              <w:t>materials</w:t>
            </w:r>
            <w:proofErr w:type="gramEnd"/>
            <w:r w:rsidRPr="00E605A3">
              <w:rPr>
                <w:rFonts w:cs="Arial"/>
                <w:szCs w:val="24"/>
              </w:rPr>
              <w:t xml:space="preserve">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7A23FA8A">
        <w:tc>
          <w:tcPr>
            <w:tcW w:w="2632" w:type="dxa"/>
            <w:vAlign w:val="center"/>
          </w:tcPr>
          <w:p w14:paraId="63F3C52E" w14:textId="77777777" w:rsidR="000B6F27" w:rsidRPr="00E605A3" w:rsidRDefault="000B6F27" w:rsidP="002F5B4E">
            <w:pPr>
              <w:spacing w:after="0"/>
              <w:jc w:val="left"/>
              <w:rPr>
                <w:rFonts w:cs="Arial"/>
                <w:b/>
                <w:szCs w:val="24"/>
              </w:rPr>
            </w:pPr>
            <w:r w:rsidRPr="00E605A3">
              <w:rPr>
                <w:rFonts w:cs="Arial"/>
                <w:b/>
                <w:szCs w:val="24"/>
              </w:rPr>
              <w:t>“Guidance”</w:t>
            </w:r>
          </w:p>
        </w:tc>
        <w:tc>
          <w:tcPr>
            <w:tcW w:w="6384" w:type="dxa"/>
            <w:vAlign w:val="center"/>
          </w:tcPr>
          <w:p w14:paraId="19E04ECE" w14:textId="0BE8084E" w:rsidR="000B6F27" w:rsidRPr="00E605A3" w:rsidRDefault="7507CEF4" w:rsidP="7A23FA8A">
            <w:pPr>
              <w:spacing w:after="0"/>
              <w:rPr>
                <w:rFonts w:cs="Arial"/>
              </w:rPr>
            </w:pPr>
            <w:bookmarkStart w:id="980" w:name="_Toc303948990"/>
            <w:bookmarkStart w:id="981" w:name="_Toc303949750"/>
            <w:bookmarkStart w:id="982" w:name="_Toc303950517"/>
            <w:bookmarkStart w:id="983" w:name="_Toc303951297"/>
            <w:bookmarkStart w:id="984" w:name="_Toc304135380"/>
            <w:r w:rsidRPr="7A23FA8A">
              <w:rPr>
                <w:rFonts w:cs="Arial"/>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w:t>
            </w:r>
            <w:r w:rsidR="47ABF0D5" w:rsidRPr="7A23FA8A">
              <w:rPr>
                <w:rFonts w:cs="Arial"/>
              </w:rPr>
              <w:t>MHRA</w:t>
            </w:r>
            <w:r w:rsidRPr="7A23FA8A">
              <w:rPr>
                <w:rFonts w:cs="Arial"/>
              </w:rPr>
              <w:t xml:space="preserve">, the </w:t>
            </w:r>
            <w:r w:rsidR="47ABF0D5" w:rsidRPr="7A23FA8A">
              <w:rPr>
                <w:rFonts w:cs="Arial"/>
              </w:rPr>
              <w:t>EMA</w:t>
            </w:r>
            <w:r w:rsidRPr="7A23FA8A">
              <w:rPr>
                <w:rFonts w:cs="Arial"/>
              </w:rPr>
              <w:t xml:space="preserve"> or the European Commission </w:t>
            </w:r>
            <w:r w:rsidR="12653AD2" w:rsidRPr="7A23FA8A">
              <w:rPr>
                <w:rFonts w:cs="Arial"/>
              </w:rPr>
              <w:t xml:space="preserve">or </w:t>
            </w:r>
            <w:r w:rsidR="12653AD2" w:rsidRPr="7A23FA8A">
              <w:rPr>
                <w:rFonts w:eastAsia="Arial" w:cs="Arial"/>
                <w:szCs w:val="24"/>
              </w:rPr>
              <w:t xml:space="preserve">a Competent Authority </w:t>
            </w:r>
            <w:r w:rsidRPr="7A23FA8A">
              <w:rPr>
                <w:rFonts w:cs="Arial"/>
              </w:rPr>
              <w:t>(in each case to the extent applicable to the UK), the Care Quality Commission and/or any other regulator or competent body</w:t>
            </w:r>
            <w:r w:rsidR="000B6F27" w:rsidRPr="7A23FA8A">
              <w:rPr>
                <w:rFonts w:cs="Arial"/>
              </w:rPr>
              <w:t>;</w:t>
            </w:r>
            <w:bookmarkEnd w:id="980"/>
            <w:bookmarkEnd w:id="981"/>
            <w:bookmarkEnd w:id="982"/>
            <w:bookmarkEnd w:id="983"/>
            <w:bookmarkEnd w:id="984"/>
          </w:p>
        </w:tc>
      </w:tr>
      <w:tr w:rsidR="000B6F27" w:rsidRPr="00E605A3" w14:paraId="2E4E921F" w14:textId="77777777" w:rsidTr="7A23FA8A">
        <w:tc>
          <w:tcPr>
            <w:tcW w:w="2632" w:type="dxa"/>
            <w:vAlign w:val="center"/>
          </w:tcPr>
          <w:p w14:paraId="0E20F8AD" w14:textId="77777777" w:rsidR="000B6F27" w:rsidRPr="00E605A3" w:rsidRDefault="000B6F27" w:rsidP="002F5B4E">
            <w:pPr>
              <w:spacing w:after="0"/>
              <w:jc w:val="left"/>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7A23FA8A">
        <w:tc>
          <w:tcPr>
            <w:tcW w:w="2632" w:type="dxa"/>
            <w:vAlign w:val="center"/>
          </w:tcPr>
          <w:p w14:paraId="1748897A" w14:textId="77777777" w:rsidR="00C1699B" w:rsidRPr="00E605A3" w:rsidRDefault="00C1699B" w:rsidP="002F5B4E">
            <w:pPr>
              <w:spacing w:after="0"/>
              <w:jc w:val="left"/>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B329A5">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NHS board or similar body that may be established including regional agencies of such </w:t>
            </w:r>
            <w:proofErr w:type="gramStart"/>
            <w:r w:rsidRPr="00C1699B">
              <w:rPr>
                <w:szCs w:val="24"/>
              </w:rPr>
              <w:t>board;</w:t>
            </w:r>
            <w:proofErr w:type="gramEnd"/>
          </w:p>
          <w:p w14:paraId="3E9FCA1F" w14:textId="77777777" w:rsidR="00C1699B" w:rsidRPr="00C1699B" w:rsidRDefault="00C1699B" w:rsidP="00B329A5">
            <w:pPr>
              <w:pStyle w:val="MRDefinition2"/>
              <w:numPr>
                <w:ilvl w:val="0"/>
                <w:numId w:val="19"/>
              </w:numPr>
              <w:spacing w:before="0"/>
              <w:rPr>
                <w:szCs w:val="24"/>
              </w:rPr>
            </w:pPr>
            <w:r w:rsidRPr="00C1699B">
              <w:rPr>
                <w:szCs w:val="24"/>
              </w:rPr>
              <w:lastRenderedPageBreak/>
              <w:t>a GP (being a medical practitioner providing general medical services or personal medical services under the National Health Service Act 2006 (c.41) (whether operating in partnership with others or not)</w:t>
            </w:r>
            <w:proofErr w:type="gramStart"/>
            <w:r w:rsidRPr="00C1699B">
              <w:rPr>
                <w:szCs w:val="24"/>
              </w:rPr>
              <w:t>);</w:t>
            </w:r>
            <w:proofErr w:type="gramEnd"/>
          </w:p>
          <w:p w14:paraId="1319E7C6" w14:textId="77777777" w:rsidR="00C1699B" w:rsidRPr="00C1699B" w:rsidRDefault="00C1699B" w:rsidP="00B329A5">
            <w:pPr>
              <w:pStyle w:val="MRDefinition2"/>
              <w:numPr>
                <w:ilvl w:val="0"/>
                <w:numId w:val="19"/>
              </w:numPr>
              <w:spacing w:before="0"/>
              <w:rPr>
                <w:szCs w:val="24"/>
              </w:rPr>
            </w:pPr>
            <w:r w:rsidRPr="00C1699B">
              <w:rPr>
                <w:szCs w:val="24"/>
              </w:rPr>
              <w:t>health service bodies referred to in section 9 of the National Health Service Act 2006 (c.41</w:t>
            </w:r>
            <w:proofErr w:type="gramStart"/>
            <w:r w:rsidRPr="00C1699B">
              <w:rPr>
                <w:szCs w:val="24"/>
              </w:rPr>
              <w:t>);</w:t>
            </w:r>
            <w:proofErr w:type="gramEnd"/>
          </w:p>
          <w:p w14:paraId="63DD489B" w14:textId="77777777" w:rsidR="00C1699B" w:rsidRPr="00C1699B" w:rsidRDefault="00C1699B" w:rsidP="00B329A5">
            <w:pPr>
              <w:pStyle w:val="MRDefinition2"/>
              <w:numPr>
                <w:ilvl w:val="0"/>
                <w:numId w:val="19"/>
              </w:numPr>
              <w:spacing w:before="0"/>
              <w:rPr>
                <w:szCs w:val="24"/>
              </w:rPr>
            </w:pPr>
            <w:r w:rsidRPr="00C1699B">
              <w:rPr>
                <w:szCs w:val="24"/>
              </w:rPr>
              <w:t>the Secretary of State for Health</w:t>
            </w:r>
            <w:r w:rsidR="00EF0AE1">
              <w:rPr>
                <w:szCs w:val="24"/>
              </w:rPr>
              <w:t xml:space="preserve"> and Social </w:t>
            </w:r>
            <w:proofErr w:type="gramStart"/>
            <w:r w:rsidR="00EF0AE1">
              <w:rPr>
                <w:szCs w:val="24"/>
              </w:rPr>
              <w:t>Care</w:t>
            </w:r>
            <w:r w:rsidRPr="00C1699B">
              <w:rPr>
                <w:szCs w:val="24"/>
              </w:rPr>
              <w:t>;</w:t>
            </w:r>
            <w:proofErr w:type="gramEnd"/>
          </w:p>
          <w:p w14:paraId="3B374C8F" w14:textId="77777777" w:rsidR="00C1699B" w:rsidRPr="00C1699B" w:rsidRDefault="00C1699B" w:rsidP="00B329A5">
            <w:pPr>
              <w:pStyle w:val="MRDefinition2"/>
              <w:numPr>
                <w:ilvl w:val="0"/>
                <w:numId w:val="19"/>
              </w:numPr>
              <w:spacing w:before="0"/>
              <w:rPr>
                <w:szCs w:val="24"/>
              </w:rPr>
            </w:pPr>
            <w:r w:rsidRPr="00C1699B">
              <w:rPr>
                <w:szCs w:val="24"/>
              </w:rPr>
              <w:t>any care trust as defined in section 77 of the National Health Service Act 2006 (c.41</w:t>
            </w:r>
            <w:proofErr w:type="gramStart"/>
            <w:r w:rsidRPr="00C1699B">
              <w:rPr>
                <w:szCs w:val="24"/>
              </w:rPr>
              <w:t>);</w:t>
            </w:r>
            <w:proofErr w:type="gramEnd"/>
          </w:p>
          <w:p w14:paraId="5380D327" w14:textId="77777777" w:rsidR="00C1699B" w:rsidRPr="00C1699B" w:rsidRDefault="00C1699B" w:rsidP="00B329A5">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roofErr w:type="gramStart"/>
            <w:r w:rsidRPr="00C1699B">
              <w:rPr>
                <w:szCs w:val="24"/>
              </w:rPr>
              <w:t>);</w:t>
            </w:r>
            <w:proofErr w:type="gramEnd"/>
          </w:p>
          <w:p w14:paraId="10316AC5" w14:textId="77777777" w:rsidR="00C1699B" w:rsidRDefault="00C1699B" w:rsidP="00B329A5">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B329A5">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7A23FA8A">
        <w:tc>
          <w:tcPr>
            <w:tcW w:w="2632" w:type="dxa"/>
            <w:vAlign w:val="center"/>
          </w:tcPr>
          <w:p w14:paraId="36F9C8B2" w14:textId="77777777" w:rsidR="000B6F27" w:rsidRPr="00E605A3" w:rsidRDefault="000B6F27" w:rsidP="002F5B4E">
            <w:pPr>
              <w:spacing w:after="0"/>
              <w:jc w:val="left"/>
              <w:rPr>
                <w:rFonts w:cs="Arial"/>
                <w:b/>
                <w:szCs w:val="24"/>
              </w:rPr>
            </w:pPr>
            <w:r w:rsidRPr="00E605A3">
              <w:rPr>
                <w:rFonts w:cs="Arial"/>
                <w:b/>
                <w:szCs w:val="24"/>
              </w:rPr>
              <w:lastRenderedPageBreak/>
              <w:t>“Intellectual Property Rights”</w:t>
            </w:r>
          </w:p>
        </w:tc>
        <w:tc>
          <w:tcPr>
            <w:tcW w:w="6384" w:type="dxa"/>
            <w:vAlign w:val="center"/>
          </w:tcPr>
          <w:p w14:paraId="279529C9" w14:textId="5EA2355B"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proofErr w:type="gramStart"/>
            <w:r w:rsidRPr="00E605A3">
              <w:rPr>
                <w:rFonts w:cs="Arial"/>
                <w:szCs w:val="24"/>
              </w:rPr>
              <w:t>trade marks</w:t>
            </w:r>
            <w:proofErr w:type="spellEnd"/>
            <w:proofErr w:type="gramEnd"/>
            <w:r w:rsidRPr="00E605A3">
              <w:rPr>
                <w:rFonts w:cs="Arial"/>
                <w:szCs w:val="24"/>
              </w:rPr>
              <w:t>, know-how, database rights, confidential formulae and any other intellectual property rights</w:t>
            </w:r>
            <w:r w:rsidR="00426E95">
              <w:rPr>
                <w:rFonts w:cs="Arial"/>
                <w:szCs w:val="24"/>
              </w:rPr>
              <w:t>,</w:t>
            </w:r>
            <w:r w:rsidRPr="00E605A3">
              <w:rPr>
                <w:rFonts w:cs="Arial"/>
                <w:szCs w:val="24"/>
              </w:rPr>
              <w:t xml:space="preserve">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E706A5" w:rsidRPr="00E605A3" w14:paraId="28C83C86" w14:textId="77777777" w:rsidTr="7A23FA8A">
        <w:tc>
          <w:tcPr>
            <w:tcW w:w="2632" w:type="dxa"/>
            <w:vAlign w:val="center"/>
          </w:tcPr>
          <w:p w14:paraId="2DB0B8FE" w14:textId="2A5A3A9E" w:rsidR="00E706A5" w:rsidRPr="00E605A3" w:rsidRDefault="00E706A5" w:rsidP="002F5B4E">
            <w:pPr>
              <w:spacing w:after="0"/>
              <w:jc w:val="left"/>
              <w:rPr>
                <w:rFonts w:cs="Arial"/>
                <w:b/>
                <w:szCs w:val="24"/>
              </w:rPr>
            </w:pPr>
            <w:r>
              <w:rPr>
                <w:rFonts w:cs="Arial"/>
                <w:b/>
                <w:szCs w:val="24"/>
              </w:rPr>
              <w:t>“Issuing Party”</w:t>
            </w:r>
          </w:p>
        </w:tc>
        <w:tc>
          <w:tcPr>
            <w:tcW w:w="6384" w:type="dxa"/>
            <w:vAlign w:val="center"/>
          </w:tcPr>
          <w:p w14:paraId="6FB5B406" w14:textId="6EDCFD2E" w:rsidR="00E706A5" w:rsidRPr="00E605A3" w:rsidRDefault="00E706A5" w:rsidP="7A23FA8A">
            <w:pPr>
              <w:spacing w:after="0"/>
              <w:rPr>
                <w:rFonts w:cs="Arial"/>
              </w:rPr>
            </w:pPr>
            <w:r w:rsidRPr="7A23FA8A">
              <w:rPr>
                <w:rFonts w:cs="Arial"/>
              </w:rPr>
              <w:t xml:space="preserve">has the meaning given to it in Clause </w:t>
            </w:r>
            <w:r w:rsidR="2C875F98" w:rsidRPr="7A23FA8A">
              <w:rPr>
                <w:rFonts w:cs="Arial"/>
              </w:rPr>
              <w:t>1.12</w:t>
            </w:r>
            <w:r w:rsidRPr="7A23FA8A">
              <w:rPr>
                <w:rFonts w:cs="Arial"/>
              </w:rPr>
              <w:t xml:space="preserve"> of Schedule 4;</w:t>
            </w:r>
          </w:p>
        </w:tc>
      </w:tr>
      <w:tr w:rsidR="000B6F27" w:rsidRPr="00E605A3" w14:paraId="7DE02CC4" w14:textId="77777777" w:rsidTr="7A23FA8A">
        <w:tc>
          <w:tcPr>
            <w:tcW w:w="2632" w:type="dxa"/>
            <w:vAlign w:val="center"/>
          </w:tcPr>
          <w:p w14:paraId="21363E0D" w14:textId="77777777" w:rsidR="000B6F27" w:rsidRPr="00E605A3" w:rsidRDefault="000B6F27" w:rsidP="002F5B4E">
            <w:pPr>
              <w:spacing w:after="0"/>
              <w:jc w:val="left"/>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7A23FA8A">
        <w:tc>
          <w:tcPr>
            <w:tcW w:w="2632" w:type="dxa"/>
            <w:vAlign w:val="center"/>
          </w:tcPr>
          <w:p w14:paraId="1C224754" w14:textId="77777777" w:rsidR="000B6F27" w:rsidRPr="00E605A3" w:rsidRDefault="000B6F27" w:rsidP="002F5B4E">
            <w:pPr>
              <w:spacing w:after="0"/>
              <w:jc w:val="left"/>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85" w:name="_Toc303948992"/>
            <w:bookmarkStart w:id="986" w:name="_Toc303949752"/>
            <w:bookmarkStart w:id="987" w:name="_Toc303950519"/>
            <w:bookmarkStart w:id="988" w:name="_Toc303951299"/>
            <w:bookmarkStart w:id="989"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85"/>
            <w:bookmarkEnd w:id="986"/>
            <w:bookmarkEnd w:id="987"/>
            <w:bookmarkEnd w:id="988"/>
            <w:bookmarkEnd w:id="989"/>
          </w:p>
        </w:tc>
      </w:tr>
      <w:tr w:rsidR="000B6F27" w:rsidRPr="00E605A3" w14:paraId="3723B6D5" w14:textId="77777777" w:rsidTr="7A23FA8A">
        <w:tc>
          <w:tcPr>
            <w:tcW w:w="2632" w:type="dxa"/>
            <w:vAlign w:val="center"/>
          </w:tcPr>
          <w:p w14:paraId="6B5CB82E"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2928153A" w:rsidR="000B6F27" w:rsidRPr="00E605A3" w:rsidRDefault="000B6F27" w:rsidP="00E94189">
            <w:pPr>
              <w:pStyle w:val="MRNumberedHeading2"/>
              <w:spacing w:before="0"/>
            </w:pPr>
            <w:bookmarkStart w:id="990" w:name="_Ref442453552"/>
            <w:r w:rsidRPr="00E605A3">
              <w:t>means any applicable legal requirements including, without limitation:</w:t>
            </w:r>
            <w:bookmarkEnd w:id="990"/>
          </w:p>
          <w:p w14:paraId="688DC0BA" w14:textId="46DD48C9" w:rsidR="000B6F27" w:rsidRPr="00E605A3" w:rsidRDefault="000B6F27" w:rsidP="00B329A5">
            <w:pPr>
              <w:pStyle w:val="MRDefinition2"/>
              <w:numPr>
                <w:ilvl w:val="0"/>
                <w:numId w:val="38"/>
              </w:numPr>
              <w:spacing w:before="0"/>
              <w:rPr>
                <w:szCs w:val="24"/>
              </w:rPr>
            </w:pPr>
            <w:bookmarkStart w:id="991" w:name="_Ref442453553"/>
            <w:r w:rsidRPr="00E605A3">
              <w:rPr>
                <w:szCs w:val="24"/>
              </w:rPr>
              <w:t xml:space="preserve">any applicable statute or proclamation, delegated or subordinate legislation, </w:t>
            </w:r>
            <w:proofErr w:type="gramStart"/>
            <w:r w:rsidRPr="00E605A3">
              <w:rPr>
                <w:szCs w:val="24"/>
              </w:rPr>
              <w:t>bye-law</w:t>
            </w:r>
            <w:proofErr w:type="gramEnd"/>
            <w:r w:rsidRPr="00E605A3">
              <w:rPr>
                <w:szCs w:val="24"/>
              </w:rPr>
              <w:t>, order, regulation or instrument as applicable in England and Wales;</w:t>
            </w:r>
            <w:bookmarkEnd w:id="991"/>
            <w:r w:rsidRPr="00E605A3">
              <w:rPr>
                <w:szCs w:val="24"/>
              </w:rPr>
              <w:t xml:space="preserve"> </w:t>
            </w:r>
          </w:p>
          <w:p w14:paraId="21278EEA" w14:textId="1ADFA4E2" w:rsidR="000B6F27" w:rsidRPr="00E605A3" w:rsidRDefault="00811D37" w:rsidP="00B329A5">
            <w:pPr>
              <w:pStyle w:val="MRDefinition2"/>
              <w:numPr>
                <w:ilvl w:val="0"/>
                <w:numId w:val="38"/>
              </w:numPr>
              <w:spacing w:before="0"/>
              <w:rPr>
                <w:szCs w:val="24"/>
              </w:rPr>
            </w:pPr>
            <w:bookmarkStart w:id="992" w:name="_Ref442453554"/>
            <w:r>
              <w:rPr>
                <w:szCs w:val="24"/>
              </w:rPr>
              <w:t xml:space="preserve">to the extent binding under UK law, </w:t>
            </w:r>
            <w:r w:rsidR="000B6F27" w:rsidRPr="00E605A3">
              <w:rPr>
                <w:szCs w:val="24"/>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000B6F27" w:rsidRPr="00E605A3">
              <w:rPr>
                <w:szCs w:val="24"/>
              </w:rPr>
              <w:t>bye-law</w:t>
            </w:r>
            <w:proofErr w:type="gramEnd"/>
            <w:r w:rsidR="000B6F27" w:rsidRPr="00E605A3">
              <w:rPr>
                <w:szCs w:val="24"/>
              </w:rPr>
              <w:t>, order, regulation or instrument);</w:t>
            </w:r>
            <w:bookmarkEnd w:id="992"/>
          </w:p>
          <w:p w14:paraId="05A27DB4" w14:textId="77777777" w:rsidR="000B6F27" w:rsidRPr="00E605A3" w:rsidRDefault="00811D37" w:rsidP="00B329A5">
            <w:pPr>
              <w:pStyle w:val="MRDefinition2"/>
              <w:numPr>
                <w:ilvl w:val="0"/>
                <w:numId w:val="38"/>
              </w:numPr>
              <w:spacing w:before="0"/>
              <w:rPr>
                <w:szCs w:val="24"/>
              </w:rPr>
            </w:pPr>
            <w:bookmarkStart w:id="993" w:name="_Ref442453556"/>
            <w:r>
              <w:rPr>
                <w:szCs w:val="24"/>
              </w:rPr>
              <w:lastRenderedPageBreak/>
              <w:t xml:space="preserve">to the extent in force in the UK, </w:t>
            </w:r>
            <w:r w:rsidR="000B6F27" w:rsidRPr="00E605A3">
              <w:rPr>
                <w:szCs w:val="24"/>
              </w:rPr>
              <w:t xml:space="preserve">any enforceable community right within the meaning of section 2(1) European Communities Act </w:t>
            </w:r>
            <w:proofErr w:type="gramStart"/>
            <w:r w:rsidR="000B6F27" w:rsidRPr="00E605A3">
              <w:rPr>
                <w:szCs w:val="24"/>
              </w:rPr>
              <w:t>1972;</w:t>
            </w:r>
            <w:proofErr w:type="gramEnd"/>
          </w:p>
          <w:p w14:paraId="45BD1BEF" w14:textId="77777777" w:rsidR="000B6F27" w:rsidRPr="00E605A3" w:rsidRDefault="000B6F27" w:rsidP="00B329A5">
            <w:pPr>
              <w:pStyle w:val="MRDefinition2"/>
              <w:numPr>
                <w:ilvl w:val="0"/>
                <w:numId w:val="38"/>
              </w:numPr>
              <w:spacing w:before="0"/>
              <w:rPr>
                <w:szCs w:val="24"/>
              </w:rPr>
            </w:pPr>
            <w:r w:rsidRPr="00E605A3">
              <w:rPr>
                <w:szCs w:val="24"/>
              </w:rPr>
              <w:t xml:space="preserve">any applicable judgment of a relevant court of law which is a binding precedent in England and </w:t>
            </w:r>
            <w:proofErr w:type="gramStart"/>
            <w:r w:rsidRPr="00E605A3">
              <w:rPr>
                <w:szCs w:val="24"/>
              </w:rPr>
              <w:t>Wales;</w:t>
            </w:r>
            <w:bookmarkEnd w:id="993"/>
            <w:proofErr w:type="gramEnd"/>
          </w:p>
          <w:p w14:paraId="02E58CD9" w14:textId="77777777" w:rsidR="000B6F27" w:rsidRPr="00E605A3" w:rsidRDefault="000B6F27" w:rsidP="00B329A5">
            <w:pPr>
              <w:pStyle w:val="MRDefinition2"/>
              <w:numPr>
                <w:ilvl w:val="0"/>
                <w:numId w:val="38"/>
              </w:numPr>
              <w:spacing w:before="0"/>
              <w:rPr>
                <w:szCs w:val="24"/>
              </w:rPr>
            </w:pPr>
            <w:bookmarkStart w:id="994" w:name="_Ref442453557"/>
            <w:r w:rsidRPr="00E605A3">
              <w:rPr>
                <w:szCs w:val="24"/>
              </w:rPr>
              <w:t xml:space="preserve">requirements set by any regulatory body as applicable in England and </w:t>
            </w:r>
            <w:proofErr w:type="gramStart"/>
            <w:r w:rsidRPr="00E605A3">
              <w:rPr>
                <w:szCs w:val="24"/>
              </w:rPr>
              <w:t>Wales;</w:t>
            </w:r>
            <w:bookmarkEnd w:id="994"/>
            <w:proofErr w:type="gramEnd"/>
          </w:p>
          <w:p w14:paraId="3B591F53" w14:textId="77777777" w:rsidR="000B6F27" w:rsidRPr="00E605A3" w:rsidRDefault="000B6F27" w:rsidP="00B329A5">
            <w:pPr>
              <w:pStyle w:val="MRDefinition2"/>
              <w:numPr>
                <w:ilvl w:val="0"/>
                <w:numId w:val="38"/>
              </w:numPr>
              <w:spacing w:before="0"/>
              <w:rPr>
                <w:szCs w:val="24"/>
              </w:rPr>
            </w:pPr>
            <w:bookmarkStart w:id="995" w:name="_Ref442453558"/>
            <w:r w:rsidRPr="00E605A3">
              <w:rPr>
                <w:szCs w:val="24"/>
              </w:rPr>
              <w:t>any relevant code of practice as applicable in England and Wales</w:t>
            </w:r>
            <w:bookmarkEnd w:id="995"/>
            <w:r w:rsidRPr="00E605A3">
              <w:rPr>
                <w:szCs w:val="24"/>
              </w:rPr>
              <w:t>; and</w:t>
            </w:r>
          </w:p>
          <w:p w14:paraId="6513795C" w14:textId="77777777" w:rsidR="000B6F27" w:rsidRPr="00E605A3" w:rsidRDefault="000B6F27" w:rsidP="00B329A5">
            <w:pPr>
              <w:pStyle w:val="MRDefinition2"/>
              <w:numPr>
                <w:ilvl w:val="0"/>
                <w:numId w:val="38"/>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7A23FA8A">
        <w:trPr>
          <w:trHeight w:val="509"/>
        </w:trPr>
        <w:tc>
          <w:tcPr>
            <w:tcW w:w="2632" w:type="dxa"/>
            <w:vAlign w:val="center"/>
          </w:tcPr>
          <w:p w14:paraId="7029DF3E" w14:textId="77777777" w:rsidR="00317017" w:rsidRPr="00E605A3" w:rsidRDefault="00317017" w:rsidP="002F5B4E">
            <w:pPr>
              <w:spacing w:after="0"/>
              <w:jc w:val="left"/>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7A23FA8A">
        <w:tc>
          <w:tcPr>
            <w:tcW w:w="2632" w:type="dxa"/>
            <w:vAlign w:val="center"/>
          </w:tcPr>
          <w:p w14:paraId="78E0B0D1" w14:textId="77777777" w:rsidR="00901161" w:rsidRPr="00E605A3" w:rsidRDefault="00901161" w:rsidP="002F5B4E">
            <w:pPr>
              <w:spacing w:after="0"/>
              <w:jc w:val="left"/>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B329A5">
            <w:pPr>
              <w:pStyle w:val="MRDefinition2"/>
              <w:numPr>
                <w:ilvl w:val="0"/>
                <w:numId w:val="37"/>
              </w:numPr>
              <w:spacing w:before="0"/>
              <w:rPr>
                <w:szCs w:val="24"/>
              </w:rPr>
            </w:pPr>
            <w:r w:rsidRPr="00901161">
              <w:rPr>
                <w:szCs w:val="24"/>
              </w:rPr>
              <w:t xml:space="preserve">all costs in connection with receiving and storing Defective </w:t>
            </w:r>
            <w:proofErr w:type="gramStart"/>
            <w:r w:rsidRPr="00901161">
              <w:rPr>
                <w:szCs w:val="24"/>
              </w:rPr>
              <w:t>Goods;</w:t>
            </w:r>
            <w:proofErr w:type="gramEnd"/>
          </w:p>
          <w:p w14:paraId="5FF7A7C4" w14:textId="77777777" w:rsidR="00901161" w:rsidRPr="00901161" w:rsidRDefault="00901161" w:rsidP="00B329A5">
            <w:pPr>
              <w:pStyle w:val="MRDefinition2"/>
              <w:numPr>
                <w:ilvl w:val="0"/>
                <w:numId w:val="37"/>
              </w:numPr>
              <w:spacing w:before="0"/>
              <w:rPr>
                <w:szCs w:val="24"/>
              </w:rPr>
            </w:pPr>
            <w:r w:rsidRPr="00901161">
              <w:rPr>
                <w:szCs w:val="24"/>
              </w:rPr>
              <w:t xml:space="preserve">where the Defective Goods have been despatched by or on behalf of the Authority or Devolved Administration, the costs of recalling the Defective </w:t>
            </w:r>
            <w:proofErr w:type="gramStart"/>
            <w:r w:rsidRPr="00901161">
              <w:rPr>
                <w:szCs w:val="24"/>
              </w:rPr>
              <w:t>Goods;</w:t>
            </w:r>
            <w:proofErr w:type="gramEnd"/>
          </w:p>
          <w:p w14:paraId="3AEBF8DF" w14:textId="77777777" w:rsidR="00901161" w:rsidRPr="00901161" w:rsidRDefault="00901161" w:rsidP="00B329A5">
            <w:pPr>
              <w:pStyle w:val="MRDefinition2"/>
              <w:numPr>
                <w:ilvl w:val="0"/>
                <w:numId w:val="37"/>
              </w:numPr>
              <w:spacing w:before="0"/>
              <w:rPr>
                <w:szCs w:val="24"/>
              </w:rPr>
            </w:pPr>
            <w:r w:rsidRPr="00901161">
              <w:rPr>
                <w:szCs w:val="24"/>
              </w:rPr>
              <w:t xml:space="preserve">all wasted administrative and personnel costs of the Authority and/or any Administering Entity and/or Devolved Administration relating to Defective </w:t>
            </w:r>
            <w:proofErr w:type="gramStart"/>
            <w:r w:rsidRPr="00901161">
              <w:rPr>
                <w:szCs w:val="24"/>
              </w:rPr>
              <w:t>Goods;</w:t>
            </w:r>
            <w:proofErr w:type="gramEnd"/>
          </w:p>
          <w:p w14:paraId="09B767B8" w14:textId="77777777" w:rsidR="00901161" w:rsidRPr="00901161" w:rsidRDefault="00901161" w:rsidP="00B329A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w:t>
            </w:r>
            <w:proofErr w:type="gramStart"/>
            <w:r w:rsidRPr="00901161">
              <w:rPr>
                <w:szCs w:val="24"/>
              </w:rPr>
              <w:t>individuals;</w:t>
            </w:r>
            <w:proofErr w:type="gramEnd"/>
            <w:r w:rsidRPr="00901161">
              <w:rPr>
                <w:szCs w:val="24"/>
              </w:rPr>
              <w:t xml:space="preserve"> </w:t>
            </w:r>
          </w:p>
          <w:p w14:paraId="5C12B61D" w14:textId="77777777" w:rsidR="00901161" w:rsidRPr="00901161" w:rsidRDefault="00901161" w:rsidP="00B329A5">
            <w:pPr>
              <w:pStyle w:val="MRDefinition2"/>
              <w:numPr>
                <w:ilvl w:val="0"/>
                <w:numId w:val="37"/>
              </w:numPr>
              <w:spacing w:before="0"/>
              <w:rPr>
                <w:szCs w:val="24"/>
              </w:rPr>
            </w:pPr>
            <w:r w:rsidRPr="00901161">
              <w:rPr>
                <w:szCs w:val="24"/>
              </w:rPr>
              <w:t xml:space="preserve">all costs </w:t>
            </w:r>
            <w:proofErr w:type="gramStart"/>
            <w:r w:rsidRPr="00901161">
              <w:rPr>
                <w:szCs w:val="24"/>
              </w:rPr>
              <w:t>in excess of</w:t>
            </w:r>
            <w:proofErr w:type="gramEnd"/>
            <w:r w:rsidRPr="00901161">
              <w:rPr>
                <w:szCs w:val="24"/>
              </w:rPr>
              <w:t xml:space="preserve"> the Charges paid or payable by the Authority for Rejected Goods incurred in sourcing alternative products from third parties; and</w:t>
            </w:r>
          </w:p>
          <w:p w14:paraId="54E1602F" w14:textId="77777777" w:rsidR="00901161" w:rsidRPr="00901161" w:rsidRDefault="00901161" w:rsidP="00B329A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7A23FA8A">
        <w:tc>
          <w:tcPr>
            <w:tcW w:w="2632" w:type="dxa"/>
            <w:vAlign w:val="center"/>
          </w:tcPr>
          <w:p w14:paraId="0EBCCF2F" w14:textId="77777777" w:rsidR="002A394C" w:rsidRPr="00E605A3" w:rsidRDefault="002A394C" w:rsidP="002F5B4E">
            <w:pPr>
              <w:spacing w:after="0"/>
              <w:jc w:val="left"/>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7A23FA8A">
        <w:tc>
          <w:tcPr>
            <w:tcW w:w="2632" w:type="dxa"/>
            <w:vAlign w:val="center"/>
          </w:tcPr>
          <w:p w14:paraId="1683034B" w14:textId="77777777" w:rsidR="000B6F27" w:rsidRPr="00E605A3" w:rsidRDefault="0026701D" w:rsidP="002F5B4E">
            <w:pPr>
              <w:spacing w:after="0"/>
              <w:jc w:val="left"/>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7A23FA8A">
        <w:tc>
          <w:tcPr>
            <w:tcW w:w="2632" w:type="dxa"/>
            <w:vAlign w:val="center"/>
          </w:tcPr>
          <w:p w14:paraId="1819588D" w14:textId="77777777" w:rsidR="000B6F27" w:rsidRPr="00E605A3" w:rsidRDefault="0026701D" w:rsidP="002F5B4E">
            <w:pPr>
              <w:spacing w:after="0"/>
              <w:jc w:val="left"/>
              <w:rPr>
                <w:rFonts w:cs="Arial"/>
                <w:b/>
                <w:szCs w:val="24"/>
              </w:rPr>
            </w:pPr>
            <w:r w:rsidRPr="00E605A3">
              <w:rPr>
                <w:rFonts w:cs="Arial"/>
                <w:b/>
                <w:szCs w:val="24"/>
              </w:rPr>
              <w:lastRenderedPageBreak/>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7A23FA8A" w14:paraId="0FB72456" w14:textId="77777777" w:rsidTr="7A23FA8A">
        <w:trPr>
          <w:trHeight w:val="300"/>
        </w:trPr>
        <w:tc>
          <w:tcPr>
            <w:tcW w:w="2632" w:type="dxa"/>
            <w:vAlign w:val="center"/>
          </w:tcPr>
          <w:p w14:paraId="500C797D" w14:textId="44F4C55E" w:rsidR="0E063BC0" w:rsidRDefault="0E063BC0" w:rsidP="7A23FA8A">
            <w:pPr>
              <w:jc w:val="left"/>
              <w:rPr>
                <w:rFonts w:eastAsia="Arial" w:cs="Arial"/>
                <w:szCs w:val="24"/>
              </w:rPr>
            </w:pPr>
            <w:r w:rsidRPr="7A23FA8A">
              <w:rPr>
                <w:rFonts w:eastAsia="Arial" w:cs="Arial"/>
                <w:b/>
                <w:bCs/>
                <w:szCs w:val="24"/>
              </w:rPr>
              <w:t>“Modern Slavery Helpline”</w:t>
            </w:r>
          </w:p>
        </w:tc>
        <w:tc>
          <w:tcPr>
            <w:tcW w:w="6384" w:type="dxa"/>
            <w:vAlign w:val="center"/>
          </w:tcPr>
          <w:p w14:paraId="474B550F" w14:textId="6F1A203F" w:rsidR="7A23FA8A" w:rsidRDefault="7A23FA8A" w:rsidP="7A23FA8A">
            <w:pPr>
              <w:spacing w:after="0"/>
            </w:pPr>
            <w:r w:rsidRPr="7A23FA8A">
              <w:rPr>
                <w:rFonts w:eastAsia="Arial" w:cs="Arial"/>
                <w:szCs w:val="24"/>
              </w:rPr>
              <w:t xml:space="preserve">means the modern slavery helpline phone number on 08000 121 700 or the online reporting tool which can be found online at: </w:t>
            </w:r>
            <w:hyperlink r:id="rId16">
              <w:r w:rsidRPr="7A23FA8A">
                <w:rPr>
                  <w:rStyle w:val="Hyperlink"/>
                  <w:szCs w:val="24"/>
                </w:rPr>
                <w:t>www.modernslaveryhelpline.org</w:t>
              </w:r>
            </w:hyperlink>
            <w:r w:rsidRPr="7A23FA8A">
              <w:rPr>
                <w:rFonts w:eastAsia="Arial" w:cs="Arial"/>
                <w:szCs w:val="24"/>
              </w:rPr>
              <w:t>;</w:t>
            </w:r>
          </w:p>
        </w:tc>
      </w:tr>
      <w:tr w:rsidR="000B6F27" w:rsidRPr="00E605A3" w14:paraId="55EB6318" w14:textId="77777777" w:rsidTr="7A23FA8A">
        <w:tc>
          <w:tcPr>
            <w:tcW w:w="2632" w:type="dxa"/>
            <w:vAlign w:val="center"/>
          </w:tcPr>
          <w:p w14:paraId="0B84D77B" w14:textId="77777777" w:rsidR="000B6F27" w:rsidRPr="00E605A3" w:rsidRDefault="000B6F27" w:rsidP="002F5B4E">
            <w:pPr>
              <w:spacing w:after="0"/>
              <w:jc w:val="left"/>
              <w:rPr>
                <w:rFonts w:cs="Arial"/>
                <w:b/>
                <w:szCs w:val="24"/>
              </w:rPr>
            </w:pPr>
            <w:r w:rsidRPr="00E605A3">
              <w:rPr>
                <w:rFonts w:cs="Arial"/>
                <w:b/>
                <w:szCs w:val="24"/>
              </w:rPr>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3696A58C" w:rsidR="000B6F27" w:rsidRPr="00E605A3" w:rsidRDefault="000B6F27" w:rsidP="00B329A5">
            <w:pPr>
              <w:pStyle w:val="MRDefinition2"/>
              <w:numPr>
                <w:ilvl w:val="0"/>
                <w:numId w:val="39"/>
              </w:numPr>
              <w:spacing w:before="0"/>
              <w:rPr>
                <w:rFonts w:eastAsia="MS Mincho"/>
                <w:szCs w:val="24"/>
              </w:rPr>
            </w:pPr>
            <w:r w:rsidRPr="00E605A3">
              <w:rPr>
                <w:rFonts w:eastAsia="MS Mincho"/>
                <w:szCs w:val="24"/>
              </w:rPr>
              <w:t xml:space="preserve">any tax return of the Supplier submitted to a Relevant Tax Authority on or after 1 October 2012 </w:t>
            </w:r>
            <w:r w:rsidR="00426E95">
              <w:rPr>
                <w:rFonts w:eastAsia="MS Mincho"/>
                <w:szCs w:val="24"/>
              </w:rPr>
              <w:t xml:space="preserve">that </w:t>
            </w:r>
            <w:r w:rsidRPr="00E605A3">
              <w:rPr>
                <w:rFonts w:eastAsia="MS Mincho"/>
                <w:szCs w:val="24"/>
              </w:rPr>
              <w:t xml:space="preserve">is found on or after 1 April 2013 to be incorrect </w:t>
            </w:r>
            <w:proofErr w:type="gramStart"/>
            <w:r w:rsidRPr="00E605A3">
              <w:rPr>
                <w:rFonts w:eastAsia="MS Mincho"/>
                <w:szCs w:val="24"/>
              </w:rPr>
              <w:t>as a result of</w:t>
            </w:r>
            <w:proofErr w:type="gramEnd"/>
            <w:r w:rsidRPr="00E605A3">
              <w:rPr>
                <w:rFonts w:eastAsia="MS Mincho"/>
                <w:szCs w:val="24"/>
              </w:rPr>
              <w:t xml:space="preserve">: </w:t>
            </w:r>
          </w:p>
          <w:p w14:paraId="17559958" w14:textId="23C9099A" w:rsidR="000B6F27" w:rsidRPr="00E605A3" w:rsidRDefault="000B6F27" w:rsidP="00B329A5">
            <w:pPr>
              <w:pStyle w:val="MRDefinition2"/>
              <w:numPr>
                <w:ilvl w:val="1"/>
                <w:numId w:val="39"/>
              </w:numPr>
              <w:spacing w:before="0"/>
              <w:rPr>
                <w:rFonts w:eastAsia="MS Mincho"/>
                <w:szCs w:val="24"/>
              </w:rPr>
            </w:pPr>
            <w:r w:rsidRPr="00E605A3">
              <w:rPr>
                <w:rFonts w:eastAsia="MS Mincho"/>
                <w:szCs w:val="24"/>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E605A3">
              <w:rPr>
                <w:rFonts w:eastAsia="MS Mincho"/>
                <w:szCs w:val="24"/>
              </w:rPr>
              <w:t>Principle;</w:t>
            </w:r>
            <w:proofErr w:type="gramEnd"/>
            <w:r w:rsidRPr="00E605A3">
              <w:rPr>
                <w:rFonts w:eastAsia="MS Mincho"/>
                <w:szCs w:val="24"/>
              </w:rPr>
              <w:t xml:space="preserve"> </w:t>
            </w:r>
          </w:p>
          <w:p w14:paraId="49E88867" w14:textId="72821C74" w:rsidR="000B6F27" w:rsidRPr="00E605A3" w:rsidRDefault="000B6F27" w:rsidP="00B329A5">
            <w:pPr>
              <w:pStyle w:val="MRDefinition2"/>
              <w:numPr>
                <w:ilvl w:val="1"/>
                <w:numId w:val="39"/>
              </w:numPr>
              <w:spacing w:before="0"/>
              <w:rPr>
                <w:rFonts w:eastAsia="MS Mincho"/>
                <w:szCs w:val="24"/>
              </w:rPr>
            </w:pPr>
            <w:r w:rsidRPr="00E605A3">
              <w:rPr>
                <w:rFonts w:eastAsia="MS Mincho"/>
                <w:szCs w:val="24"/>
              </w:rPr>
              <w:t xml:space="preserve">the failure of an avoidance scheme which the Supplier was involved in, and which was, or should have been, notified to a Relevant Tax Authority under the DOTAS or any equivalent or similar regime; and/or </w:t>
            </w:r>
          </w:p>
          <w:p w14:paraId="78C5C389" w14:textId="594AA99A" w:rsidR="000B6F27" w:rsidRPr="00E605A3" w:rsidRDefault="000B6F27" w:rsidP="00B329A5">
            <w:pPr>
              <w:pStyle w:val="MRDefinition2"/>
              <w:numPr>
                <w:ilvl w:val="0"/>
                <w:numId w:val="39"/>
              </w:numPr>
              <w:spacing w:before="0"/>
              <w:rPr>
                <w:szCs w:val="24"/>
              </w:rPr>
            </w:pPr>
            <w:r w:rsidRPr="00E605A3">
              <w:rPr>
                <w:rFonts w:eastAsia="MS Mincho"/>
                <w:szCs w:val="24"/>
              </w:rPr>
              <w:t xml:space="preserve">any tax return of the Supplier submitted to a Relevant Tax Authority on or after 1 October 2012 </w:t>
            </w:r>
            <w:r w:rsidR="00426E95">
              <w:rPr>
                <w:rFonts w:eastAsia="MS Mincho"/>
                <w:szCs w:val="24"/>
              </w:rPr>
              <w:t xml:space="preserve">that </w:t>
            </w:r>
            <w:r w:rsidRPr="00E605A3">
              <w:rPr>
                <w:rFonts w:eastAsia="MS Mincho"/>
                <w:szCs w:val="24"/>
              </w:rPr>
              <w:t xml:space="preserve">gives rise, on or after 1 April 2013, to a criminal conviction in any jurisdiction for tax related offences which is not spent at the </w:t>
            </w:r>
            <w:r w:rsidR="00C8635C">
              <w:rPr>
                <w:rFonts w:eastAsia="MS Mincho"/>
                <w:szCs w:val="24"/>
              </w:rPr>
              <w:t>Commencement</w:t>
            </w:r>
            <w:r w:rsidR="00C8635C" w:rsidRPr="00E605A3">
              <w:rPr>
                <w:rFonts w:eastAsia="MS Mincho"/>
                <w:szCs w:val="24"/>
              </w:rPr>
              <w:t xml:space="preserve"> </w:t>
            </w:r>
            <w:r w:rsidRPr="00E605A3">
              <w:rPr>
                <w:rFonts w:eastAsia="MS Mincho"/>
                <w:szCs w:val="24"/>
              </w:rPr>
              <w:t>Date</w:t>
            </w:r>
            <w:r w:rsidR="00426E95">
              <w:rPr>
                <w:rFonts w:eastAsia="MS Mincho"/>
                <w:szCs w:val="24"/>
              </w:rPr>
              <w:t>,</w:t>
            </w:r>
            <w:r w:rsidRPr="00E605A3">
              <w:rPr>
                <w:rFonts w:eastAsia="MS Mincho"/>
                <w:szCs w:val="24"/>
              </w:rPr>
              <w:t xml:space="preserve"> or to a civil penalty for fraud or evasion</w:t>
            </w:r>
            <w:r w:rsidRPr="00E605A3">
              <w:rPr>
                <w:szCs w:val="24"/>
              </w:rPr>
              <w:t>;</w:t>
            </w:r>
          </w:p>
        </w:tc>
      </w:tr>
      <w:tr w:rsidR="005A3D8C" w:rsidRPr="00874810" w14:paraId="428F568C" w14:textId="77777777" w:rsidTr="7A23FA8A">
        <w:tblPrEx>
          <w:tblLook w:val="0000" w:firstRow="0" w:lastRow="0" w:firstColumn="0" w:lastColumn="0" w:noHBand="0" w:noVBand="0"/>
        </w:tblPrEx>
        <w:tc>
          <w:tcPr>
            <w:tcW w:w="2632" w:type="dxa"/>
            <w:tcBorders>
              <w:top w:val="single" w:sz="4" w:space="0" w:color="auto"/>
              <w:left w:val="single" w:sz="4" w:space="0" w:color="auto"/>
              <w:bottom w:val="single" w:sz="4" w:space="0" w:color="auto"/>
              <w:right w:val="single" w:sz="4" w:space="0" w:color="auto"/>
            </w:tcBorders>
            <w:vAlign w:val="center"/>
          </w:tcPr>
          <w:p w14:paraId="013AA103" w14:textId="3BAD320E" w:rsidR="005A3D8C" w:rsidRPr="0066354E" w:rsidRDefault="005A3D8C" w:rsidP="002F5B4E">
            <w:pPr>
              <w:spacing w:after="0"/>
              <w:jc w:val="left"/>
              <w:rPr>
                <w:b/>
                <w:szCs w:val="24"/>
              </w:rPr>
            </w:pPr>
            <w:r w:rsidRPr="0066354E">
              <w:rPr>
                <w:b/>
              </w:rPr>
              <w:t>“Pandemic”</w:t>
            </w:r>
          </w:p>
        </w:tc>
        <w:tc>
          <w:tcPr>
            <w:tcW w:w="6384" w:type="dxa"/>
            <w:tcBorders>
              <w:top w:val="single" w:sz="4" w:space="0" w:color="auto"/>
              <w:left w:val="single" w:sz="4" w:space="0" w:color="auto"/>
              <w:bottom w:val="single" w:sz="4" w:space="0" w:color="auto"/>
              <w:right w:val="single" w:sz="4" w:space="0" w:color="auto"/>
            </w:tcBorders>
          </w:tcPr>
          <w:p w14:paraId="413FAAFC" w14:textId="44612B1E" w:rsidR="005A3D8C" w:rsidRPr="0066354E" w:rsidRDefault="00507821" w:rsidP="003C38B4">
            <w:pPr>
              <w:pStyle w:val="OutlinePara"/>
              <w:spacing w:before="100" w:beforeAutospacing="1" w:after="100" w:afterAutospacing="1" w:line="240" w:lineRule="auto"/>
              <w:rPr>
                <w:rFonts w:ascii="Arial" w:hAnsi="Arial"/>
                <w:sz w:val="24"/>
                <w:szCs w:val="24"/>
              </w:rPr>
            </w:pPr>
            <w:r w:rsidRPr="0066354E">
              <w:rPr>
                <w:rFonts w:ascii="Arial" w:hAnsi="Arial"/>
                <w:iCs/>
                <w:sz w:val="24"/>
                <w:szCs w:val="24"/>
              </w:rPr>
              <w:t xml:space="preserve">means </w:t>
            </w:r>
            <w:r w:rsidR="005A3D8C" w:rsidRPr="0066354E">
              <w:rPr>
                <w:rFonts w:ascii="Arial" w:hAnsi="Arial"/>
                <w:iCs/>
                <w:sz w:val="24"/>
                <w:szCs w:val="24"/>
              </w:rPr>
              <w:t xml:space="preserve">any </w:t>
            </w:r>
            <w:proofErr w:type="gramStart"/>
            <w:r w:rsidR="005A3D8C" w:rsidRPr="0066354E">
              <w:rPr>
                <w:rFonts w:ascii="Arial" w:hAnsi="Arial"/>
                <w:iCs/>
                <w:sz w:val="24"/>
                <w:szCs w:val="24"/>
              </w:rPr>
              <w:t>period of time</w:t>
            </w:r>
            <w:proofErr w:type="gramEnd"/>
            <w:r w:rsidR="005A3D8C" w:rsidRPr="0066354E">
              <w:rPr>
                <w:rFonts w:ascii="Arial" w:hAnsi="Arial"/>
                <w:iCs/>
                <w:sz w:val="24"/>
                <w:szCs w:val="24"/>
              </w:rPr>
              <w:t xml:space="preserve"> in respect of which the ‘Pandemic Phase’ alert pursuant to the Revised WHO Classification System applies, or such other categorisation the World Health Organization may give to a</w:t>
            </w:r>
            <w:r w:rsidR="003C38B4" w:rsidRPr="0066354E">
              <w:rPr>
                <w:rFonts w:ascii="Arial" w:hAnsi="Arial"/>
                <w:iCs/>
                <w:sz w:val="24"/>
                <w:szCs w:val="24"/>
              </w:rPr>
              <w:t xml:space="preserve"> </w:t>
            </w:r>
            <w:r w:rsidR="005A3D8C" w:rsidRPr="0066354E">
              <w:rPr>
                <w:rFonts w:ascii="Arial" w:hAnsi="Arial"/>
                <w:iCs/>
                <w:sz w:val="24"/>
                <w:szCs w:val="24"/>
              </w:rPr>
              <w:t>pandemic from time to time;</w:t>
            </w:r>
          </w:p>
        </w:tc>
      </w:tr>
      <w:tr w:rsidR="000B6F27" w:rsidRPr="00E605A3" w14:paraId="00E1B6A3" w14:textId="77777777" w:rsidTr="7A23FA8A">
        <w:tc>
          <w:tcPr>
            <w:tcW w:w="2632" w:type="dxa"/>
            <w:vAlign w:val="center"/>
          </w:tcPr>
          <w:p w14:paraId="1F79ECC3" w14:textId="77777777" w:rsidR="000B6F27" w:rsidRPr="00E605A3" w:rsidRDefault="000B6F27" w:rsidP="002F5B4E">
            <w:pPr>
              <w:spacing w:after="0"/>
              <w:jc w:val="left"/>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96" w:name="_Toc303948999"/>
            <w:bookmarkStart w:id="997" w:name="_Toc303949759"/>
            <w:bookmarkStart w:id="998" w:name="_Toc303950526"/>
            <w:bookmarkStart w:id="999" w:name="_Toc303951306"/>
            <w:bookmarkStart w:id="1000" w:name="_Toc304135389"/>
            <w:r w:rsidRPr="00E605A3">
              <w:rPr>
                <w:rFonts w:cs="Arial"/>
                <w:szCs w:val="24"/>
              </w:rPr>
              <w:t>means the Authority or the Supplier as appropriate and Parties means both the Authority and the Supplier;</w:t>
            </w:r>
            <w:bookmarkEnd w:id="996"/>
            <w:bookmarkEnd w:id="997"/>
            <w:bookmarkEnd w:id="998"/>
            <w:bookmarkEnd w:id="999"/>
            <w:bookmarkEnd w:id="1000"/>
            <w:r w:rsidRPr="00E605A3">
              <w:rPr>
                <w:rFonts w:cs="Arial"/>
                <w:szCs w:val="24"/>
              </w:rPr>
              <w:t xml:space="preserve"> </w:t>
            </w:r>
          </w:p>
        </w:tc>
      </w:tr>
      <w:tr w:rsidR="000B6F27" w:rsidRPr="00E605A3" w14:paraId="56DC6BD0" w14:textId="77777777" w:rsidTr="7A23FA8A">
        <w:tc>
          <w:tcPr>
            <w:tcW w:w="2632" w:type="dxa"/>
            <w:vAlign w:val="center"/>
          </w:tcPr>
          <w:p w14:paraId="6E283001" w14:textId="77777777" w:rsidR="000B6F27" w:rsidRPr="00E605A3" w:rsidRDefault="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6787A544" w:rsidR="000B6F27" w:rsidRPr="00E605A3" w:rsidRDefault="5658E95E" w:rsidP="7A23FA8A">
            <w:pPr>
              <w:spacing w:after="0"/>
              <w:jc w:val="left"/>
              <w:rPr>
                <w:rFonts w:cs="Arial"/>
              </w:rPr>
            </w:pPr>
            <w:r w:rsidRPr="7A23FA8A">
              <w:rPr>
                <w:rFonts w:eastAsia="Arial" w:cs="Arial"/>
                <w:szCs w:val="24"/>
              </w:rPr>
              <w:t>shall have the same meaning as set out in Section 3(2) of the Data Protection Act 2018 (as amended) in relation to data processed under this Contract;</w:t>
            </w:r>
            <w:r w:rsidR="000B6F27" w:rsidRPr="7A23FA8A">
              <w:rPr>
                <w:rFonts w:cs="Arial"/>
              </w:rPr>
              <w:t xml:space="preserve"> </w:t>
            </w:r>
          </w:p>
        </w:tc>
      </w:tr>
      <w:tr w:rsidR="000B6F27" w:rsidRPr="00E605A3" w14:paraId="01930070" w14:textId="77777777" w:rsidTr="7A23FA8A">
        <w:tc>
          <w:tcPr>
            <w:tcW w:w="2632" w:type="dxa"/>
            <w:vAlign w:val="center"/>
          </w:tcPr>
          <w:p w14:paraId="61210166" w14:textId="77777777" w:rsidR="000B6F27" w:rsidRPr="00E605A3" w:rsidRDefault="000B6F27" w:rsidP="002F5B4E">
            <w:pPr>
              <w:spacing w:after="0"/>
              <w:jc w:val="left"/>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w:t>
            </w:r>
            <w:proofErr w:type="gramStart"/>
            <w:r w:rsidRPr="00E605A3">
              <w:rPr>
                <w:rFonts w:cs="Arial"/>
                <w:szCs w:val="24"/>
              </w:rPr>
              <w:t>rules</w:t>
            </w:r>
            <w:proofErr w:type="gramEnd"/>
            <w:r w:rsidRPr="00E605A3">
              <w:rPr>
                <w:rFonts w:cs="Arial"/>
                <w:szCs w:val="24"/>
              </w:rPr>
              <w:t xml:space="preserve"> and procedures of the Authority as notified to the Supplier from time to time; </w:t>
            </w:r>
          </w:p>
        </w:tc>
      </w:tr>
      <w:tr w:rsidR="0089455A" w:rsidRPr="002B6C52" w14:paraId="48243CB1" w14:textId="77777777" w:rsidTr="7A23FA8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2F5B4E">
            <w:pPr>
              <w:spacing w:after="0"/>
              <w:jc w:val="left"/>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68542B39"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290536">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F443AC" w:rsidRPr="002B6C52" w14:paraId="1FC3D661" w14:textId="77777777" w:rsidTr="7A23FA8A">
        <w:tc>
          <w:tcPr>
            <w:tcW w:w="2632" w:type="dxa"/>
            <w:tcBorders>
              <w:top w:val="single" w:sz="4" w:space="0" w:color="auto"/>
              <w:left w:val="single" w:sz="4" w:space="0" w:color="auto"/>
              <w:bottom w:val="single" w:sz="4" w:space="0" w:color="auto"/>
              <w:right w:val="single" w:sz="4" w:space="0" w:color="auto"/>
            </w:tcBorders>
            <w:vAlign w:val="center"/>
          </w:tcPr>
          <w:p w14:paraId="28300A3A" w14:textId="50597197" w:rsidR="00F443AC" w:rsidRPr="0089455A" w:rsidRDefault="00F443AC" w:rsidP="002F5B4E">
            <w:pPr>
              <w:spacing w:after="0"/>
              <w:jc w:val="left"/>
              <w:rPr>
                <w:rFonts w:cs="Arial"/>
                <w:b/>
                <w:szCs w:val="24"/>
              </w:rPr>
            </w:pPr>
            <w:r>
              <w:rPr>
                <w:rFonts w:cs="Arial"/>
                <w:b/>
                <w:szCs w:val="24"/>
              </w:rPr>
              <w:lastRenderedPageBreak/>
              <w:t>“Prohibited Acts”</w:t>
            </w:r>
          </w:p>
        </w:tc>
        <w:tc>
          <w:tcPr>
            <w:tcW w:w="6384" w:type="dxa"/>
            <w:tcBorders>
              <w:top w:val="single" w:sz="4" w:space="0" w:color="auto"/>
              <w:left w:val="single" w:sz="4" w:space="0" w:color="auto"/>
              <w:bottom w:val="single" w:sz="4" w:space="0" w:color="auto"/>
              <w:right w:val="single" w:sz="4" w:space="0" w:color="auto"/>
            </w:tcBorders>
            <w:vAlign w:val="center"/>
          </w:tcPr>
          <w:p w14:paraId="56052E08" w14:textId="0BC12BF0" w:rsidR="00F443AC" w:rsidRPr="0089455A" w:rsidRDefault="00F443AC" w:rsidP="7A23FA8A">
            <w:pPr>
              <w:spacing w:after="0"/>
              <w:rPr>
                <w:rFonts w:cs="Arial"/>
              </w:rPr>
            </w:pPr>
            <w:r w:rsidRPr="7A23FA8A">
              <w:rPr>
                <w:rFonts w:cs="Arial"/>
              </w:rPr>
              <w:t xml:space="preserve">has the meaning given under Clause </w:t>
            </w:r>
            <w:r w:rsidR="5E998EED" w:rsidRPr="7A23FA8A">
              <w:rPr>
                <w:rFonts w:cs="Arial"/>
              </w:rPr>
              <w:t>30.1.1</w:t>
            </w:r>
            <w:r w:rsidRPr="7A23FA8A">
              <w:rPr>
                <w:rFonts w:cs="Arial"/>
              </w:rPr>
              <w:t xml:space="preserve"> of Schedule 2;</w:t>
            </w:r>
          </w:p>
        </w:tc>
      </w:tr>
      <w:tr w:rsidR="000B6F27" w:rsidRPr="00E605A3" w14:paraId="7597F42F" w14:textId="77777777" w:rsidTr="7A23FA8A">
        <w:tc>
          <w:tcPr>
            <w:tcW w:w="2632" w:type="dxa"/>
            <w:vAlign w:val="center"/>
          </w:tcPr>
          <w:p w14:paraId="31392E2A" w14:textId="77777777" w:rsidR="000B6F27" w:rsidRPr="00E605A3" w:rsidRDefault="000B6F27" w:rsidP="002F5B4E">
            <w:pPr>
              <w:spacing w:after="0"/>
              <w:jc w:val="left"/>
              <w:rPr>
                <w:rFonts w:cs="Arial"/>
                <w:b/>
                <w:szCs w:val="24"/>
              </w:rPr>
            </w:pPr>
            <w:r w:rsidRPr="00E605A3">
              <w:rPr>
                <w:rFonts w:cs="Arial"/>
                <w:b/>
                <w:szCs w:val="24"/>
              </w:rPr>
              <w:t>“Purchase Order”</w:t>
            </w:r>
          </w:p>
        </w:tc>
        <w:tc>
          <w:tcPr>
            <w:tcW w:w="6384" w:type="dxa"/>
            <w:vAlign w:val="center"/>
          </w:tcPr>
          <w:p w14:paraId="79ACCF41" w14:textId="20594EE4" w:rsidR="000B6F27" w:rsidRPr="00E605A3" w:rsidRDefault="000B6F27" w:rsidP="006662E3">
            <w:pPr>
              <w:spacing w:after="0"/>
              <w:rPr>
                <w:rFonts w:cs="Arial"/>
                <w:szCs w:val="24"/>
              </w:rPr>
            </w:pPr>
            <w:r w:rsidRPr="00E605A3">
              <w:rPr>
                <w:rFonts w:cs="Arial"/>
                <w:szCs w:val="24"/>
              </w:rPr>
              <w:t>means the purchase order required by the Authority’s financial systems</w:t>
            </w:r>
            <w:r w:rsidR="00522527">
              <w:rPr>
                <w:rFonts w:cs="Arial"/>
                <w:szCs w:val="24"/>
              </w:rPr>
              <w:t xml:space="preserve"> substantially</w:t>
            </w:r>
            <w:r w:rsidR="00D77D87">
              <w:rPr>
                <w:rFonts w:cs="Arial"/>
                <w:szCs w:val="24"/>
              </w:rPr>
              <w:t xml:space="preserve"> in</w:t>
            </w:r>
            <w:r w:rsidR="00522527">
              <w:rPr>
                <w:rFonts w:cs="Arial"/>
                <w:szCs w:val="24"/>
              </w:rPr>
              <w:t xml:space="preserve"> the form set out in </w:t>
            </w:r>
            <w:r w:rsidR="007274A9">
              <w:rPr>
                <w:rFonts w:cs="Arial"/>
                <w:szCs w:val="24"/>
              </w:rPr>
              <w:t xml:space="preserve">Part 4 of </w:t>
            </w:r>
            <w:r w:rsidR="00522527">
              <w:rPr>
                <w:rFonts w:cs="Arial"/>
                <w:szCs w:val="24"/>
              </w:rPr>
              <w:t xml:space="preserve">Schedule </w:t>
            </w:r>
            <w:r w:rsidR="007274A9">
              <w:rPr>
                <w:rFonts w:cs="Arial"/>
                <w:szCs w:val="24"/>
              </w:rPr>
              <w:t>6</w:t>
            </w:r>
            <w:r w:rsidRPr="00E605A3">
              <w:rPr>
                <w:rFonts w:cs="Arial"/>
                <w:szCs w:val="24"/>
              </w:rPr>
              <w:t xml:space="preserve">, </w:t>
            </w:r>
            <w:r w:rsidR="006662E3">
              <w:rPr>
                <w:rFonts w:cs="Arial"/>
                <w:szCs w:val="24"/>
              </w:rPr>
              <w:t xml:space="preserve">where </w:t>
            </w:r>
            <w:r w:rsidRPr="00E605A3">
              <w:rPr>
                <w:rFonts w:cs="Arial"/>
                <w:szCs w:val="24"/>
              </w:rPr>
              <w:t xml:space="preserve">a purchase order is referred to in the Key Provisions; </w:t>
            </w:r>
          </w:p>
        </w:tc>
      </w:tr>
      <w:tr w:rsidR="00775756" w:rsidRPr="00E605A3" w14:paraId="79D1A9FF" w14:textId="77777777" w:rsidTr="7A23FA8A">
        <w:tc>
          <w:tcPr>
            <w:tcW w:w="2632" w:type="dxa"/>
            <w:vAlign w:val="center"/>
          </w:tcPr>
          <w:p w14:paraId="52E71592" w14:textId="464D8E05" w:rsidR="00775756" w:rsidRPr="00E605A3" w:rsidRDefault="00775756" w:rsidP="002F5B4E">
            <w:pPr>
              <w:spacing w:after="0"/>
              <w:jc w:val="left"/>
              <w:rPr>
                <w:rFonts w:cs="Arial"/>
                <w:b/>
                <w:szCs w:val="24"/>
              </w:rPr>
            </w:pPr>
            <w:r>
              <w:rPr>
                <w:rFonts w:cs="Arial"/>
                <w:b/>
                <w:szCs w:val="24"/>
              </w:rPr>
              <w:t>“Recipient”</w:t>
            </w:r>
          </w:p>
        </w:tc>
        <w:tc>
          <w:tcPr>
            <w:tcW w:w="6384" w:type="dxa"/>
            <w:vAlign w:val="center"/>
          </w:tcPr>
          <w:p w14:paraId="063351B1" w14:textId="43544F5B" w:rsidR="00775756" w:rsidRPr="00E605A3" w:rsidRDefault="00775756" w:rsidP="006662E3">
            <w:pPr>
              <w:spacing w:after="0"/>
              <w:rPr>
                <w:rFonts w:cs="Arial"/>
                <w:szCs w:val="24"/>
              </w:rPr>
            </w:pPr>
            <w:r>
              <w:t xml:space="preserve">has the meaning given under Clause </w:t>
            </w:r>
            <w:r>
              <w:fldChar w:fldCharType="begin"/>
            </w:r>
            <w:r>
              <w:instrText xml:space="preserve"> REF _Ref58744062 \r \h </w:instrText>
            </w:r>
            <w:r>
              <w:fldChar w:fldCharType="separate"/>
            </w:r>
            <w:r w:rsidR="00290536">
              <w:t>1.1</w:t>
            </w:r>
            <w:r>
              <w:fldChar w:fldCharType="end"/>
            </w:r>
            <w:r>
              <w:t xml:space="preserve"> of Schedule 3;</w:t>
            </w:r>
          </w:p>
        </w:tc>
      </w:tr>
      <w:tr w:rsidR="00E706A5" w:rsidRPr="00E605A3" w14:paraId="7C573FFC" w14:textId="77777777" w:rsidTr="7A23FA8A">
        <w:tc>
          <w:tcPr>
            <w:tcW w:w="2632" w:type="dxa"/>
            <w:vAlign w:val="center"/>
          </w:tcPr>
          <w:p w14:paraId="1281A672" w14:textId="3DB9DE6A" w:rsidR="00E706A5" w:rsidRPr="00E605A3" w:rsidRDefault="00E706A5" w:rsidP="00E706A5">
            <w:pPr>
              <w:spacing w:after="0"/>
              <w:jc w:val="left"/>
              <w:rPr>
                <w:rFonts w:cs="Arial"/>
                <w:b/>
                <w:szCs w:val="24"/>
              </w:rPr>
            </w:pPr>
            <w:r>
              <w:rPr>
                <w:rFonts w:cs="Arial"/>
                <w:b/>
                <w:szCs w:val="24"/>
              </w:rPr>
              <w:t>“Receiving Party”</w:t>
            </w:r>
          </w:p>
        </w:tc>
        <w:tc>
          <w:tcPr>
            <w:tcW w:w="6384" w:type="dxa"/>
            <w:vAlign w:val="center"/>
          </w:tcPr>
          <w:p w14:paraId="12DB2641" w14:textId="600DF16E" w:rsidR="00E706A5" w:rsidRPr="00E605A3" w:rsidRDefault="00E706A5" w:rsidP="7A23FA8A">
            <w:pPr>
              <w:spacing w:after="0"/>
              <w:rPr>
                <w:rFonts w:cs="Arial"/>
              </w:rPr>
            </w:pPr>
            <w:r w:rsidRPr="7A23FA8A">
              <w:rPr>
                <w:rFonts w:cs="Arial"/>
              </w:rPr>
              <w:t xml:space="preserve">has the meaning given to it in Clause </w:t>
            </w:r>
            <w:r w:rsidR="4C054218" w:rsidRPr="7A23FA8A">
              <w:rPr>
                <w:rFonts w:cs="Arial"/>
              </w:rPr>
              <w:t>1.12</w:t>
            </w:r>
            <w:r w:rsidRPr="7A23FA8A">
              <w:rPr>
                <w:rFonts w:cs="Arial"/>
              </w:rPr>
              <w:t xml:space="preserve"> of Schedule 4;</w:t>
            </w:r>
          </w:p>
        </w:tc>
      </w:tr>
      <w:tr w:rsidR="00B23A78" w:rsidRPr="00E605A3" w14:paraId="45B6FAAF" w14:textId="77777777" w:rsidTr="7A23FA8A">
        <w:tc>
          <w:tcPr>
            <w:tcW w:w="2632" w:type="dxa"/>
            <w:vAlign w:val="center"/>
          </w:tcPr>
          <w:p w14:paraId="7E7F9FE9" w14:textId="6BD5F9F1" w:rsidR="00B23A78" w:rsidRDefault="00B23A78" w:rsidP="00E706A5">
            <w:pPr>
              <w:spacing w:after="0"/>
              <w:jc w:val="left"/>
              <w:rPr>
                <w:rFonts w:cs="Arial"/>
                <w:b/>
                <w:szCs w:val="24"/>
              </w:rPr>
            </w:pPr>
            <w:r>
              <w:rPr>
                <w:rFonts w:cs="Arial"/>
                <w:b/>
                <w:szCs w:val="24"/>
              </w:rPr>
              <w:t xml:space="preserve">“Reduced </w:t>
            </w:r>
            <w:proofErr w:type="gramStart"/>
            <w:r>
              <w:rPr>
                <w:rFonts w:cs="Arial"/>
                <w:b/>
                <w:szCs w:val="24"/>
              </w:rPr>
              <w:t>Shelf Life</w:t>
            </w:r>
            <w:proofErr w:type="gramEnd"/>
            <w:r>
              <w:rPr>
                <w:rFonts w:cs="Arial"/>
                <w:b/>
                <w:szCs w:val="24"/>
              </w:rPr>
              <w:t xml:space="preserve"> Goods”</w:t>
            </w:r>
          </w:p>
        </w:tc>
        <w:tc>
          <w:tcPr>
            <w:tcW w:w="6384" w:type="dxa"/>
            <w:vAlign w:val="center"/>
          </w:tcPr>
          <w:p w14:paraId="0126B9EA" w14:textId="109D0CA4" w:rsidR="00B23A78" w:rsidRDefault="00B23A78" w:rsidP="004521A6">
            <w:pPr>
              <w:spacing w:after="0"/>
              <w:rPr>
                <w:rFonts w:cs="Arial"/>
                <w:szCs w:val="24"/>
              </w:rPr>
            </w:pPr>
            <w:r>
              <w:rPr>
                <w:rFonts w:cs="Arial"/>
                <w:szCs w:val="24"/>
              </w:rPr>
              <w:t xml:space="preserve">means all Goods </w:t>
            </w:r>
            <w:r w:rsidRPr="00E605A3">
              <w:rPr>
                <w:rFonts w:cs="Arial"/>
                <w:szCs w:val="24"/>
              </w:rPr>
              <w:t>that the Supplier is required to supply to the Authority under this Contract</w:t>
            </w:r>
            <w:r>
              <w:rPr>
                <w:rFonts w:cs="Arial"/>
                <w:szCs w:val="24"/>
              </w:rPr>
              <w:t xml:space="preserve"> which have a shelf life that is less than the minimum shelf life </w:t>
            </w:r>
            <w:r w:rsidR="004521A6">
              <w:t xml:space="preserve">specified in the Specification or </w:t>
            </w:r>
            <w:r w:rsidR="00E53D76">
              <w:t>Delivery Schedule</w:t>
            </w:r>
            <w:r w:rsidR="004521A6">
              <w:t xml:space="preserve"> as the case may </w:t>
            </w:r>
            <w:proofErr w:type="gramStart"/>
            <w:r w:rsidR="004521A6">
              <w:t>be</w:t>
            </w:r>
            <w:r w:rsidR="000C3AC4">
              <w:t>;</w:t>
            </w:r>
            <w:proofErr w:type="gramEnd"/>
          </w:p>
        </w:tc>
      </w:tr>
      <w:tr w:rsidR="7A23FA8A" w14:paraId="579B5FE5" w14:textId="77777777" w:rsidTr="7A23FA8A">
        <w:trPr>
          <w:trHeight w:val="300"/>
        </w:trPr>
        <w:tc>
          <w:tcPr>
            <w:tcW w:w="2632" w:type="dxa"/>
            <w:vAlign w:val="center"/>
          </w:tcPr>
          <w:p w14:paraId="1CC142DE" w14:textId="7BBE9B56" w:rsidR="024E3D86" w:rsidRDefault="024E3D86" w:rsidP="7A23FA8A">
            <w:pPr>
              <w:jc w:val="left"/>
              <w:rPr>
                <w:rFonts w:eastAsia="Arial" w:cs="Arial"/>
                <w:szCs w:val="24"/>
              </w:rPr>
            </w:pPr>
            <w:r w:rsidRPr="7A23FA8A">
              <w:rPr>
                <w:rFonts w:eastAsia="Arial" w:cs="Arial"/>
                <w:b/>
                <w:bCs/>
                <w:szCs w:val="24"/>
              </w:rPr>
              <w:t>“Regulation 726/2004”</w:t>
            </w:r>
          </w:p>
        </w:tc>
        <w:tc>
          <w:tcPr>
            <w:tcW w:w="6384" w:type="dxa"/>
            <w:vAlign w:val="center"/>
          </w:tcPr>
          <w:p w14:paraId="1B26C73E" w14:textId="66217510" w:rsidR="7A23FA8A" w:rsidRDefault="7A23FA8A" w:rsidP="7A23FA8A">
            <w:pPr>
              <w:spacing w:after="0"/>
            </w:pPr>
            <w:r w:rsidRPr="7A23FA8A">
              <w:rPr>
                <w:rFonts w:eastAsia="Arial" w:cs="Arial"/>
                <w:szCs w:val="24"/>
              </w:rPr>
              <w:t>means Regulation (EC) No 726/2004 of the European Parliament and of the Council of 31 March 2004 laying down Community procedures for the authorisation and supervision of medicinal products for human and veterinary use and establishing a European Medicines Agency (and any implementing, amended and/or successor legislation applicable to the UK or any part of it)</w:t>
            </w:r>
          </w:p>
        </w:tc>
      </w:tr>
      <w:tr w:rsidR="000B6F27" w:rsidRPr="00E605A3" w14:paraId="32F830AE" w14:textId="77777777" w:rsidTr="7A23FA8A">
        <w:tc>
          <w:tcPr>
            <w:tcW w:w="2632" w:type="dxa"/>
            <w:vAlign w:val="center"/>
          </w:tcPr>
          <w:p w14:paraId="617FADC7" w14:textId="77777777" w:rsidR="000B6F27" w:rsidRPr="00E605A3" w:rsidRDefault="000B6F27" w:rsidP="002F5B4E">
            <w:pPr>
              <w:spacing w:after="0"/>
              <w:jc w:val="left"/>
              <w:rPr>
                <w:rFonts w:cs="Arial"/>
                <w:b/>
                <w:szCs w:val="24"/>
              </w:rPr>
            </w:pPr>
            <w:r w:rsidRPr="00E605A3">
              <w:rPr>
                <w:rFonts w:cs="Arial"/>
                <w:b/>
                <w:szCs w:val="24"/>
              </w:rPr>
              <w:t>“Rejected Goods”</w:t>
            </w:r>
          </w:p>
        </w:tc>
        <w:tc>
          <w:tcPr>
            <w:tcW w:w="6384" w:type="dxa"/>
            <w:vAlign w:val="center"/>
          </w:tcPr>
          <w:p w14:paraId="7A3A8B1F" w14:textId="700E9A9A"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290536">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7A23FA8A">
        <w:tc>
          <w:tcPr>
            <w:tcW w:w="2632" w:type="dxa"/>
            <w:vAlign w:val="center"/>
          </w:tcPr>
          <w:p w14:paraId="767045F8" w14:textId="77777777" w:rsidR="000B6F27" w:rsidRPr="00E605A3" w:rsidRDefault="000B6F27" w:rsidP="002F5B4E">
            <w:pPr>
              <w:spacing w:after="0"/>
              <w:jc w:val="left"/>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7A23FA8A">
        <w:tc>
          <w:tcPr>
            <w:tcW w:w="2632" w:type="dxa"/>
            <w:vAlign w:val="center"/>
          </w:tcPr>
          <w:p w14:paraId="44FD7625" w14:textId="77777777" w:rsidR="000B6F27" w:rsidRPr="00E605A3" w:rsidRDefault="000B6F27" w:rsidP="002F5B4E">
            <w:pPr>
              <w:spacing w:after="0"/>
              <w:jc w:val="left"/>
              <w:rPr>
                <w:rFonts w:cs="Arial"/>
                <w:b/>
                <w:szCs w:val="24"/>
              </w:rPr>
            </w:pPr>
            <w:r w:rsidRPr="00E605A3">
              <w:rPr>
                <w:rFonts w:cs="Arial"/>
                <w:b/>
                <w:w w:val="0"/>
                <w:szCs w:val="24"/>
              </w:rPr>
              <w:t>“Remedial Proposal”</w:t>
            </w:r>
          </w:p>
        </w:tc>
        <w:tc>
          <w:tcPr>
            <w:tcW w:w="6384" w:type="dxa"/>
          </w:tcPr>
          <w:p w14:paraId="4AAA3771" w14:textId="77B11B31"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290536">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7A23FA8A">
        <w:tc>
          <w:tcPr>
            <w:tcW w:w="2632" w:type="dxa"/>
            <w:vAlign w:val="center"/>
          </w:tcPr>
          <w:p w14:paraId="34722DAE" w14:textId="77777777" w:rsidR="000B6F27" w:rsidRPr="00E605A3" w:rsidRDefault="000B6F27" w:rsidP="002F5B4E">
            <w:pPr>
              <w:spacing w:after="0"/>
              <w:jc w:val="left"/>
              <w:rPr>
                <w:rFonts w:cs="Arial"/>
                <w:b/>
                <w:szCs w:val="24"/>
              </w:rPr>
            </w:pPr>
            <w:r w:rsidRPr="00E605A3">
              <w:rPr>
                <w:rFonts w:cs="Arial"/>
                <w:b/>
                <w:szCs w:val="24"/>
              </w:rPr>
              <w:t>“Requirement to Recall”</w:t>
            </w:r>
          </w:p>
        </w:tc>
        <w:tc>
          <w:tcPr>
            <w:tcW w:w="6384" w:type="dxa"/>
          </w:tcPr>
          <w:p w14:paraId="1B4F4C0C" w14:textId="551F72E3"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290536">
              <w:rPr>
                <w:rFonts w:cs="Arial"/>
                <w:szCs w:val="24"/>
              </w:rPr>
              <w:t>6.14</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D17985" w:rsidRPr="00E605A3" w14:paraId="639F07D4" w14:textId="77777777" w:rsidTr="7A23FA8A">
        <w:tc>
          <w:tcPr>
            <w:tcW w:w="2632" w:type="dxa"/>
            <w:vAlign w:val="center"/>
          </w:tcPr>
          <w:p w14:paraId="487E3D55" w14:textId="77777777" w:rsidR="00D17985" w:rsidRPr="00E605A3" w:rsidRDefault="00D17985" w:rsidP="002F5B4E">
            <w:pPr>
              <w:spacing w:after="0"/>
              <w:jc w:val="left"/>
              <w:rPr>
                <w:rFonts w:cs="Arial"/>
                <w:b/>
                <w:szCs w:val="24"/>
              </w:rPr>
            </w:pPr>
            <w:r w:rsidRPr="00E605A3">
              <w:rPr>
                <w:rFonts w:cs="Arial"/>
                <w:b/>
                <w:szCs w:val="24"/>
              </w:rPr>
              <w:t>“Specification”</w:t>
            </w:r>
          </w:p>
        </w:tc>
        <w:tc>
          <w:tcPr>
            <w:tcW w:w="6384" w:type="dxa"/>
          </w:tcPr>
          <w:p w14:paraId="2E03D214" w14:textId="77777777" w:rsidR="00D17985" w:rsidRPr="00E605A3" w:rsidRDefault="00D17985" w:rsidP="00D17985">
            <w:pPr>
              <w:spacing w:after="0"/>
              <w:jc w:val="left"/>
              <w:rPr>
                <w:rFonts w:cs="Arial"/>
                <w:szCs w:val="24"/>
              </w:rPr>
            </w:pPr>
            <w:r w:rsidRPr="00E605A3">
              <w:rPr>
                <w:rFonts w:cs="Arial"/>
                <w:szCs w:val="24"/>
              </w:rPr>
              <w:t xml:space="preserve">means the document set out in Schedule 5 as amended and/or updated in accordance with this Contract; </w:t>
            </w:r>
          </w:p>
        </w:tc>
      </w:tr>
      <w:tr w:rsidR="00D17985" w:rsidRPr="00E605A3" w14:paraId="1E74F953" w14:textId="77777777" w:rsidTr="7A23FA8A">
        <w:tc>
          <w:tcPr>
            <w:tcW w:w="2632" w:type="dxa"/>
            <w:vAlign w:val="center"/>
          </w:tcPr>
          <w:p w14:paraId="66FC438E" w14:textId="77777777" w:rsidR="00D17985" w:rsidRPr="00E605A3" w:rsidRDefault="00D17985" w:rsidP="002F5B4E">
            <w:pPr>
              <w:spacing w:after="0"/>
              <w:jc w:val="left"/>
              <w:rPr>
                <w:rFonts w:cs="Arial"/>
                <w:b/>
                <w:szCs w:val="24"/>
              </w:rPr>
            </w:pPr>
            <w:r w:rsidRPr="00E605A3">
              <w:rPr>
                <w:rFonts w:cs="Arial"/>
                <w:b/>
                <w:szCs w:val="24"/>
              </w:rPr>
              <w:t>“Staff”</w:t>
            </w:r>
          </w:p>
        </w:tc>
        <w:tc>
          <w:tcPr>
            <w:tcW w:w="6384" w:type="dxa"/>
            <w:vAlign w:val="center"/>
          </w:tcPr>
          <w:p w14:paraId="76B87BDE" w14:textId="77777777" w:rsidR="00D17985" w:rsidRPr="00E605A3" w:rsidRDefault="00D17985" w:rsidP="00D17985">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D17985" w:rsidRPr="00E605A3" w14:paraId="72692DA8" w14:textId="77777777" w:rsidTr="7A23FA8A">
        <w:tc>
          <w:tcPr>
            <w:tcW w:w="2632" w:type="dxa"/>
            <w:vAlign w:val="center"/>
          </w:tcPr>
          <w:p w14:paraId="088D9A6E" w14:textId="77777777" w:rsidR="00D17985" w:rsidRPr="00E605A3" w:rsidRDefault="00D17985" w:rsidP="002F5B4E">
            <w:pPr>
              <w:spacing w:after="0"/>
              <w:jc w:val="left"/>
              <w:rPr>
                <w:rFonts w:cs="Arial"/>
                <w:b/>
                <w:szCs w:val="24"/>
              </w:rPr>
            </w:pPr>
            <w:r w:rsidRPr="00E605A3">
              <w:rPr>
                <w:rFonts w:cs="Arial"/>
                <w:b/>
                <w:szCs w:val="24"/>
              </w:rPr>
              <w:t>“Sub-contract”</w:t>
            </w:r>
          </w:p>
        </w:tc>
        <w:tc>
          <w:tcPr>
            <w:tcW w:w="6384" w:type="dxa"/>
            <w:vAlign w:val="center"/>
          </w:tcPr>
          <w:p w14:paraId="3B6A270F" w14:textId="77777777" w:rsidR="00D17985" w:rsidRPr="00E605A3" w:rsidRDefault="00D17985" w:rsidP="00D17985">
            <w:pPr>
              <w:rPr>
                <w:rFonts w:cs="Arial"/>
                <w:szCs w:val="24"/>
              </w:rPr>
            </w:pPr>
            <w:r w:rsidRPr="00E605A3">
              <w:rPr>
                <w:rFonts w:cs="Arial"/>
                <w:szCs w:val="24"/>
              </w:rPr>
              <w:t>means a contract between two or more suppliers, at any stage</w:t>
            </w:r>
            <w:r>
              <w:rPr>
                <w:rFonts w:cs="Arial"/>
                <w:szCs w:val="24"/>
              </w:rPr>
              <w:t xml:space="preserve"> </w:t>
            </w:r>
            <w:r w:rsidRPr="00E605A3">
              <w:rPr>
                <w:rFonts w:cs="Arial"/>
                <w:szCs w:val="24"/>
              </w:rPr>
              <w:t>of remoteness from the Supplier in a sub-contracting chain,</w:t>
            </w:r>
            <w:r>
              <w:rPr>
                <w:rFonts w:cs="Arial"/>
                <w:szCs w:val="24"/>
              </w:rPr>
              <w:t xml:space="preserve"> </w:t>
            </w:r>
            <w:r w:rsidRPr="00E605A3">
              <w:rPr>
                <w:rFonts w:cs="Arial"/>
                <w:szCs w:val="24"/>
              </w:rPr>
              <w:t>made wholly or substantially for the purpose of performing (or</w:t>
            </w:r>
            <w:r>
              <w:rPr>
                <w:rFonts w:cs="Arial"/>
                <w:szCs w:val="24"/>
              </w:rPr>
              <w:t xml:space="preserve"> </w:t>
            </w:r>
            <w:r w:rsidRPr="00E605A3">
              <w:rPr>
                <w:rFonts w:cs="Arial"/>
                <w:szCs w:val="24"/>
              </w:rPr>
              <w:t>contributing to the performance of) the whole or any part of this</w:t>
            </w:r>
            <w:r>
              <w:rPr>
                <w:rFonts w:cs="Arial"/>
                <w:szCs w:val="24"/>
              </w:rPr>
              <w:t xml:space="preserve"> </w:t>
            </w:r>
            <w:r w:rsidRPr="00E605A3">
              <w:rPr>
                <w:rFonts w:cs="Arial"/>
                <w:szCs w:val="24"/>
              </w:rPr>
              <w:t>Contract;</w:t>
            </w:r>
          </w:p>
        </w:tc>
      </w:tr>
      <w:tr w:rsidR="00D17985" w:rsidRPr="00E605A3" w14:paraId="2C8CC3D0" w14:textId="77777777" w:rsidTr="7A23FA8A">
        <w:tc>
          <w:tcPr>
            <w:tcW w:w="2632" w:type="dxa"/>
            <w:vAlign w:val="center"/>
          </w:tcPr>
          <w:p w14:paraId="4809839C" w14:textId="77777777" w:rsidR="00D17985" w:rsidRPr="00E605A3" w:rsidRDefault="00D17985" w:rsidP="002F5B4E">
            <w:pPr>
              <w:spacing w:after="0"/>
              <w:jc w:val="left"/>
              <w:rPr>
                <w:rFonts w:cs="Arial"/>
                <w:b/>
                <w:szCs w:val="24"/>
              </w:rPr>
            </w:pPr>
            <w:r w:rsidRPr="00E605A3">
              <w:rPr>
                <w:rFonts w:cs="Arial"/>
                <w:b/>
                <w:szCs w:val="24"/>
              </w:rPr>
              <w:t>“Sub-contractor”</w:t>
            </w:r>
          </w:p>
        </w:tc>
        <w:tc>
          <w:tcPr>
            <w:tcW w:w="6384" w:type="dxa"/>
            <w:vAlign w:val="center"/>
          </w:tcPr>
          <w:p w14:paraId="300AE1FF" w14:textId="77777777" w:rsidR="00D17985" w:rsidRPr="00E605A3" w:rsidRDefault="00D17985" w:rsidP="00D17985">
            <w:pPr>
              <w:spacing w:after="0"/>
              <w:rPr>
                <w:rFonts w:cs="Arial"/>
                <w:szCs w:val="24"/>
              </w:rPr>
            </w:pPr>
            <w:r w:rsidRPr="00E605A3">
              <w:rPr>
                <w:rFonts w:cs="Arial"/>
                <w:szCs w:val="24"/>
              </w:rPr>
              <w:t>means a party to a Sub-contract other than the Supplier;</w:t>
            </w:r>
          </w:p>
        </w:tc>
      </w:tr>
      <w:tr w:rsidR="00D17985" w:rsidRPr="00BE149F" w14:paraId="1F8E24D4" w14:textId="77777777" w:rsidTr="7A23FA8A">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D17985" w:rsidRPr="00BE149F" w:rsidRDefault="00D17985" w:rsidP="002F5B4E">
            <w:pPr>
              <w:spacing w:after="0"/>
              <w:jc w:val="left"/>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D17985" w:rsidRPr="00BE149F" w:rsidRDefault="00D17985" w:rsidP="00D17985">
            <w:pPr>
              <w:spacing w:after="0"/>
              <w:jc w:val="left"/>
              <w:rPr>
                <w:rFonts w:cs="Arial"/>
                <w:szCs w:val="24"/>
              </w:rPr>
            </w:pPr>
            <w:r>
              <w:rPr>
                <w:rFonts w:cs="Arial"/>
                <w:szCs w:val="24"/>
              </w:rPr>
              <w:t xml:space="preserve">means </w:t>
            </w:r>
            <w:r w:rsidRPr="00BE149F">
              <w:rPr>
                <w:rFonts w:cs="Arial"/>
                <w:szCs w:val="24"/>
              </w:rPr>
              <w:t>the summary of product characteristics approved by the Licensing Authority for the Marketing Authorisation</w:t>
            </w:r>
            <w:r>
              <w:rPr>
                <w:rFonts w:cs="Arial"/>
                <w:szCs w:val="24"/>
              </w:rPr>
              <w:t>;</w:t>
            </w:r>
          </w:p>
        </w:tc>
      </w:tr>
      <w:tr w:rsidR="00D17985" w:rsidRPr="00E605A3" w14:paraId="5F73653C" w14:textId="77777777" w:rsidTr="7A23FA8A">
        <w:tc>
          <w:tcPr>
            <w:tcW w:w="2632" w:type="dxa"/>
            <w:vAlign w:val="center"/>
          </w:tcPr>
          <w:p w14:paraId="2B279EB3" w14:textId="77777777" w:rsidR="00D17985" w:rsidRPr="00E605A3" w:rsidRDefault="00D17985" w:rsidP="002F5B4E">
            <w:pPr>
              <w:spacing w:after="0"/>
              <w:jc w:val="left"/>
              <w:rPr>
                <w:rFonts w:cs="Arial"/>
                <w:b/>
                <w:szCs w:val="24"/>
              </w:rPr>
            </w:pPr>
            <w:r w:rsidRPr="00E605A3">
              <w:rPr>
                <w:rFonts w:cs="Arial"/>
                <w:b/>
                <w:szCs w:val="24"/>
              </w:rPr>
              <w:t>“Supplier”</w:t>
            </w:r>
          </w:p>
        </w:tc>
        <w:tc>
          <w:tcPr>
            <w:tcW w:w="6384" w:type="dxa"/>
            <w:vAlign w:val="center"/>
          </w:tcPr>
          <w:p w14:paraId="2A001005" w14:textId="77777777" w:rsidR="00D17985" w:rsidRPr="00E605A3" w:rsidRDefault="00D17985" w:rsidP="00D17985">
            <w:pPr>
              <w:spacing w:after="0"/>
              <w:rPr>
                <w:rFonts w:cs="Arial"/>
                <w:szCs w:val="24"/>
              </w:rPr>
            </w:pPr>
            <w:r w:rsidRPr="00E605A3">
              <w:rPr>
                <w:rFonts w:cs="Arial"/>
                <w:szCs w:val="24"/>
              </w:rPr>
              <w:t>means the supplier named on the form of Contract on page</w:t>
            </w:r>
            <w:r>
              <w:rPr>
                <w:rFonts w:cs="Arial"/>
                <w:szCs w:val="24"/>
              </w:rPr>
              <w:t xml:space="preserve"> 1</w:t>
            </w:r>
            <w:r w:rsidRPr="00E605A3">
              <w:rPr>
                <w:rFonts w:cs="Arial"/>
                <w:szCs w:val="24"/>
              </w:rPr>
              <w:t>;</w:t>
            </w:r>
          </w:p>
        </w:tc>
      </w:tr>
      <w:tr w:rsidR="00D17985" w:rsidRPr="00E605A3" w14:paraId="10DB0FEC" w14:textId="77777777" w:rsidTr="7A23FA8A">
        <w:tc>
          <w:tcPr>
            <w:tcW w:w="2632" w:type="dxa"/>
            <w:vAlign w:val="center"/>
          </w:tcPr>
          <w:p w14:paraId="68FF8B55" w14:textId="77777777" w:rsidR="00D17985" w:rsidRPr="00E605A3" w:rsidRDefault="00D17985">
            <w:pPr>
              <w:pStyle w:val="00-DefinitionHeading"/>
              <w:spacing w:before="120" w:after="120"/>
              <w:ind w:left="0"/>
              <w:jc w:val="left"/>
              <w:rPr>
                <w:rFonts w:cs="Arial"/>
                <w:sz w:val="24"/>
                <w:szCs w:val="24"/>
              </w:rPr>
            </w:pPr>
            <w:r w:rsidRPr="00E605A3">
              <w:rPr>
                <w:rFonts w:cs="Arial"/>
                <w:sz w:val="24"/>
                <w:szCs w:val="24"/>
              </w:rPr>
              <w:lastRenderedPageBreak/>
              <w:t>“Supplier Code of Conduct”</w:t>
            </w:r>
          </w:p>
        </w:tc>
        <w:tc>
          <w:tcPr>
            <w:tcW w:w="6384" w:type="dxa"/>
            <w:vAlign w:val="center"/>
          </w:tcPr>
          <w:p w14:paraId="2E91223B" w14:textId="77777777" w:rsidR="00D17985" w:rsidRPr="00E605A3" w:rsidRDefault="00D17985" w:rsidP="00D17985">
            <w:pPr>
              <w:rPr>
                <w:rFonts w:cs="Arial"/>
                <w:szCs w:val="24"/>
              </w:rPr>
            </w:pPr>
            <w:r w:rsidRPr="00E605A3">
              <w:rPr>
                <w:rFonts w:cs="Arial"/>
                <w:szCs w:val="24"/>
              </w:rPr>
              <w:t>means the code of that name published by the Government Commercial Function originally dated September 2017, as may be amended, restated, updated, re-</w:t>
            </w:r>
            <w:proofErr w:type="gramStart"/>
            <w:r w:rsidRPr="00E605A3">
              <w:rPr>
                <w:rFonts w:cs="Arial"/>
                <w:szCs w:val="24"/>
              </w:rPr>
              <w:t>issued</w:t>
            </w:r>
            <w:proofErr w:type="gramEnd"/>
            <w:r w:rsidRPr="00E605A3">
              <w:rPr>
                <w:rFonts w:cs="Arial"/>
                <w:szCs w:val="24"/>
              </w:rPr>
              <w:t xml:space="preserve"> or re-named from time to time;</w:t>
            </w:r>
          </w:p>
        </w:tc>
      </w:tr>
      <w:tr w:rsidR="00D17985" w:rsidRPr="00E605A3" w14:paraId="2A70908A" w14:textId="77777777" w:rsidTr="7A23FA8A">
        <w:tc>
          <w:tcPr>
            <w:tcW w:w="2632" w:type="dxa"/>
            <w:vAlign w:val="center"/>
          </w:tcPr>
          <w:p w14:paraId="3EFE8615" w14:textId="77777777" w:rsidR="00D17985" w:rsidRPr="00E605A3" w:rsidRDefault="00D17985">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17985" w:rsidRPr="00E605A3" w:rsidRDefault="00D17985" w:rsidP="00D17985">
            <w:pPr>
              <w:rPr>
                <w:rFonts w:cs="Arial"/>
                <w:szCs w:val="24"/>
              </w:rPr>
            </w:pPr>
            <w:r w:rsidRPr="00F5332D">
              <w:rPr>
                <w:rFonts w:cs="Arial"/>
                <w:szCs w:val="24"/>
              </w:rPr>
              <w:t>means the</w:t>
            </w:r>
            <w:r>
              <w:rPr>
                <w:rFonts w:cs="Arial"/>
                <w:szCs w:val="24"/>
              </w:rPr>
              <w:t xml:space="preserve"> part of the</w:t>
            </w:r>
            <w:r w:rsidRPr="00F5332D">
              <w:rPr>
                <w:rFonts w:cs="Arial"/>
                <w:szCs w:val="24"/>
              </w:rPr>
              <w:t xml:space="preserve"> Supplier’s response submitted </w:t>
            </w:r>
            <w:r>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Pr>
                <w:rFonts w:cs="Arial"/>
                <w:szCs w:val="24"/>
              </w:rPr>
              <w:t>;</w:t>
            </w:r>
          </w:p>
        </w:tc>
      </w:tr>
      <w:tr w:rsidR="00D17985" w:rsidRPr="00E605A3" w14:paraId="3CC48BA9" w14:textId="77777777" w:rsidTr="7A23FA8A">
        <w:tc>
          <w:tcPr>
            <w:tcW w:w="2632" w:type="dxa"/>
            <w:vAlign w:val="center"/>
          </w:tcPr>
          <w:p w14:paraId="3B65D5B9" w14:textId="77777777" w:rsidR="00D17985" w:rsidRPr="00E605A3" w:rsidRDefault="00D17985" w:rsidP="002F5B4E">
            <w:pPr>
              <w:spacing w:after="0"/>
              <w:jc w:val="left"/>
              <w:rPr>
                <w:rFonts w:cs="Arial"/>
                <w:b/>
                <w:szCs w:val="24"/>
              </w:rPr>
            </w:pPr>
            <w:r w:rsidRPr="00E605A3">
              <w:rPr>
                <w:rFonts w:cs="Arial"/>
                <w:b/>
                <w:szCs w:val="24"/>
              </w:rPr>
              <w:t>“Term”</w:t>
            </w:r>
          </w:p>
        </w:tc>
        <w:tc>
          <w:tcPr>
            <w:tcW w:w="6384" w:type="dxa"/>
            <w:vAlign w:val="center"/>
          </w:tcPr>
          <w:p w14:paraId="4CC50102" w14:textId="28D84B03" w:rsidR="00D17985" w:rsidRPr="00E605A3" w:rsidRDefault="067BA011" w:rsidP="7A23FA8A">
            <w:pPr>
              <w:spacing w:after="0"/>
              <w:rPr>
                <w:rFonts w:cs="Arial"/>
              </w:rPr>
            </w:pPr>
            <w:r w:rsidRPr="7A23FA8A">
              <w:rPr>
                <w:rFonts w:cs="Arial"/>
              </w:rPr>
              <w:t xml:space="preserve">means </w:t>
            </w:r>
            <w:proofErr w:type="spellStart"/>
            <w:r w:rsidRPr="7A23FA8A">
              <w:rPr>
                <w:rFonts w:cs="Arial"/>
              </w:rPr>
              <w:t>theTerm</w:t>
            </w:r>
            <w:proofErr w:type="spellEnd"/>
            <w:r w:rsidRPr="7A23FA8A">
              <w:rPr>
                <w:rFonts w:cs="Arial"/>
              </w:rPr>
              <w:t xml:space="preserve"> as set out in the Key Provisions </w:t>
            </w:r>
          </w:p>
        </w:tc>
      </w:tr>
      <w:tr w:rsidR="00D17985" w:rsidRPr="00E605A3" w14:paraId="2D81EB55" w14:textId="77777777" w:rsidTr="7A23FA8A">
        <w:tc>
          <w:tcPr>
            <w:tcW w:w="2632" w:type="dxa"/>
            <w:vAlign w:val="center"/>
          </w:tcPr>
          <w:p w14:paraId="5B2E9561" w14:textId="77777777" w:rsidR="00D17985" w:rsidRPr="00E605A3" w:rsidRDefault="00D17985">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D17985" w:rsidRPr="00E605A3" w:rsidRDefault="00D17985" w:rsidP="00D17985">
            <w:pPr>
              <w:spacing w:after="0"/>
              <w:rPr>
                <w:rFonts w:cs="Arial"/>
                <w:szCs w:val="24"/>
              </w:rPr>
            </w:pPr>
            <w:r w:rsidRPr="00E605A3">
              <w:rPr>
                <w:rFonts w:cs="Arial"/>
                <w:szCs w:val="24"/>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E605A3">
              <w:rPr>
                <w:rFonts w:cs="Arial"/>
                <w:szCs w:val="24"/>
              </w:rPr>
              <w:t>termination;</w:t>
            </w:r>
            <w:proofErr w:type="gramEnd"/>
          </w:p>
        </w:tc>
      </w:tr>
      <w:tr w:rsidR="00D17985" w:rsidRPr="00E605A3" w14:paraId="18FFC23D" w14:textId="77777777" w:rsidTr="7A23FA8A">
        <w:tc>
          <w:tcPr>
            <w:tcW w:w="2632" w:type="dxa"/>
            <w:vAlign w:val="center"/>
          </w:tcPr>
          <w:p w14:paraId="6C2DEAED" w14:textId="77777777" w:rsidR="00D17985" w:rsidRPr="00E605A3" w:rsidRDefault="00D17985" w:rsidP="002F5B4E">
            <w:pPr>
              <w:spacing w:after="0"/>
              <w:jc w:val="left"/>
              <w:rPr>
                <w:rFonts w:cs="Arial"/>
                <w:b/>
                <w:szCs w:val="24"/>
              </w:rPr>
            </w:pPr>
            <w:r w:rsidRPr="00E605A3">
              <w:rPr>
                <w:rFonts w:cs="Arial"/>
                <w:b/>
                <w:szCs w:val="24"/>
              </w:rPr>
              <w:t>“Third Party Body”</w:t>
            </w:r>
          </w:p>
        </w:tc>
        <w:tc>
          <w:tcPr>
            <w:tcW w:w="6384" w:type="dxa"/>
            <w:vAlign w:val="center"/>
          </w:tcPr>
          <w:p w14:paraId="389A7824" w14:textId="0C82F7C7" w:rsidR="00D17985" w:rsidRPr="00E605A3" w:rsidRDefault="00D17985" w:rsidP="00D17985">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290536">
              <w:rPr>
                <w:rFonts w:cs="Arial"/>
                <w:szCs w:val="24"/>
              </w:rPr>
              <w:t>8.5</w:t>
            </w:r>
            <w:r w:rsidRPr="00E605A3">
              <w:rPr>
                <w:rFonts w:cs="Arial"/>
                <w:szCs w:val="24"/>
              </w:rPr>
              <w:fldChar w:fldCharType="end"/>
            </w:r>
            <w:r w:rsidRPr="00E605A3">
              <w:rPr>
                <w:rFonts w:cs="Arial"/>
                <w:szCs w:val="24"/>
              </w:rPr>
              <w:t xml:space="preserve"> of Schedule 2; </w:t>
            </w:r>
          </w:p>
        </w:tc>
      </w:tr>
      <w:tr w:rsidR="00775756" w:rsidRPr="00E605A3" w14:paraId="45E8404A" w14:textId="77777777" w:rsidTr="7A23FA8A">
        <w:tc>
          <w:tcPr>
            <w:tcW w:w="2632" w:type="dxa"/>
            <w:vAlign w:val="center"/>
          </w:tcPr>
          <w:p w14:paraId="2531960A" w14:textId="0269884C" w:rsidR="00775756" w:rsidRPr="00E605A3" w:rsidRDefault="00775756" w:rsidP="002F5B4E">
            <w:pPr>
              <w:spacing w:after="0"/>
              <w:jc w:val="left"/>
              <w:rPr>
                <w:rFonts w:cs="Arial"/>
                <w:b/>
                <w:szCs w:val="24"/>
              </w:rPr>
            </w:pPr>
            <w:r>
              <w:rPr>
                <w:rFonts w:cs="Arial"/>
                <w:b/>
                <w:szCs w:val="24"/>
              </w:rPr>
              <w:t>“Third Party Supplier”</w:t>
            </w:r>
          </w:p>
        </w:tc>
        <w:tc>
          <w:tcPr>
            <w:tcW w:w="6384" w:type="dxa"/>
            <w:vAlign w:val="center"/>
          </w:tcPr>
          <w:p w14:paraId="7A55BAB2" w14:textId="14A0C1B7" w:rsidR="00775756" w:rsidRPr="00E605A3" w:rsidRDefault="00775756" w:rsidP="00775756">
            <w:pPr>
              <w:rPr>
                <w:rFonts w:cs="Arial"/>
                <w:szCs w:val="24"/>
              </w:rPr>
            </w:pPr>
            <w:r>
              <w:t xml:space="preserve">has the meaning given under Clause </w:t>
            </w:r>
            <w:r>
              <w:fldChar w:fldCharType="begin"/>
            </w:r>
            <w:r>
              <w:instrText xml:space="preserve"> REF _Ref58744127 \r \h </w:instrText>
            </w:r>
            <w:r>
              <w:fldChar w:fldCharType="separate"/>
            </w:r>
            <w:r w:rsidR="00290536">
              <w:t>1.6.1</w:t>
            </w:r>
            <w:r>
              <w:fldChar w:fldCharType="end"/>
            </w:r>
            <w:r>
              <w:t xml:space="preserve"> of Schedule 3;</w:t>
            </w:r>
          </w:p>
        </w:tc>
      </w:tr>
      <w:tr w:rsidR="00775756" w:rsidRPr="00E605A3" w14:paraId="5C4E8393" w14:textId="77777777" w:rsidTr="7A23FA8A">
        <w:tc>
          <w:tcPr>
            <w:tcW w:w="2632" w:type="dxa"/>
            <w:vAlign w:val="center"/>
          </w:tcPr>
          <w:p w14:paraId="6CEC5CEE" w14:textId="3349E03F" w:rsidR="00775756" w:rsidRPr="00E605A3" w:rsidRDefault="00775756" w:rsidP="002F5B4E">
            <w:pPr>
              <w:spacing w:after="0"/>
              <w:jc w:val="left"/>
              <w:rPr>
                <w:rFonts w:cs="Arial"/>
                <w:b/>
                <w:szCs w:val="24"/>
              </w:rPr>
            </w:pPr>
            <w:r>
              <w:rPr>
                <w:rFonts w:cs="Arial"/>
                <w:b/>
                <w:szCs w:val="24"/>
              </w:rPr>
              <w:t>“Third Party Supplier Agreement”</w:t>
            </w:r>
          </w:p>
        </w:tc>
        <w:tc>
          <w:tcPr>
            <w:tcW w:w="6384" w:type="dxa"/>
            <w:vAlign w:val="center"/>
          </w:tcPr>
          <w:p w14:paraId="42B6079A" w14:textId="510A0706" w:rsidR="00775756" w:rsidRPr="00E605A3" w:rsidRDefault="00775756" w:rsidP="00775756">
            <w:pPr>
              <w:rPr>
                <w:rFonts w:cs="Arial"/>
                <w:szCs w:val="24"/>
              </w:rPr>
            </w:pPr>
            <w:r>
              <w:t xml:space="preserve">has the meaning given under Clause </w:t>
            </w:r>
            <w:r>
              <w:fldChar w:fldCharType="begin"/>
            </w:r>
            <w:r>
              <w:instrText xml:space="preserve"> REF _Ref58744127 \r \h </w:instrText>
            </w:r>
            <w:r>
              <w:fldChar w:fldCharType="separate"/>
            </w:r>
            <w:r w:rsidR="00290536">
              <w:t>1.6.1</w:t>
            </w:r>
            <w:r>
              <w:fldChar w:fldCharType="end"/>
            </w:r>
            <w:r>
              <w:t xml:space="preserve"> of Schedule 3;</w:t>
            </w:r>
          </w:p>
        </w:tc>
      </w:tr>
      <w:tr w:rsidR="00D17985" w:rsidRPr="00E605A3" w14:paraId="4C7E8E3A" w14:textId="77777777" w:rsidTr="7A23FA8A">
        <w:tc>
          <w:tcPr>
            <w:tcW w:w="2632" w:type="dxa"/>
            <w:vAlign w:val="center"/>
          </w:tcPr>
          <w:p w14:paraId="26CB6ABD" w14:textId="77777777" w:rsidR="00D17985" w:rsidRPr="00E605A3" w:rsidRDefault="00D17985" w:rsidP="002F5B4E">
            <w:pPr>
              <w:spacing w:after="0"/>
              <w:jc w:val="left"/>
              <w:rPr>
                <w:rFonts w:cs="Arial"/>
                <w:b/>
                <w:szCs w:val="24"/>
              </w:rPr>
            </w:pPr>
            <w:r w:rsidRPr="00E605A3">
              <w:rPr>
                <w:rFonts w:cs="Arial"/>
                <w:b/>
                <w:szCs w:val="24"/>
              </w:rPr>
              <w:t>“VAT”</w:t>
            </w:r>
          </w:p>
        </w:tc>
        <w:tc>
          <w:tcPr>
            <w:tcW w:w="6384" w:type="dxa"/>
            <w:vAlign w:val="center"/>
          </w:tcPr>
          <w:p w14:paraId="64CAA090" w14:textId="77777777" w:rsidR="00D17985" w:rsidRPr="00E605A3" w:rsidRDefault="00D17985" w:rsidP="00D17985">
            <w:pPr>
              <w:spacing w:after="0"/>
              <w:rPr>
                <w:rFonts w:cs="Arial"/>
                <w:szCs w:val="24"/>
              </w:rPr>
            </w:pPr>
            <w:r w:rsidRPr="00E605A3">
              <w:rPr>
                <w:rFonts w:cs="Arial"/>
                <w:szCs w:val="24"/>
              </w:rPr>
              <w:t>means value added tax chargeable under the Value Added Tax Act 1994 or any si</w:t>
            </w:r>
            <w:r>
              <w:rPr>
                <w:rFonts w:cs="Arial"/>
                <w:szCs w:val="24"/>
              </w:rPr>
              <w:t>milar, replacement or extra tax; and</w:t>
            </w:r>
          </w:p>
        </w:tc>
      </w:tr>
      <w:tr w:rsidR="00D17985" w:rsidRPr="00E605A3" w14:paraId="3525CA91" w14:textId="77777777" w:rsidTr="7A23FA8A">
        <w:tc>
          <w:tcPr>
            <w:tcW w:w="2632" w:type="dxa"/>
          </w:tcPr>
          <w:p w14:paraId="2E231FB6" w14:textId="77777777" w:rsidR="00D17985" w:rsidRPr="00BF07B3" w:rsidRDefault="00D17985" w:rsidP="002F5B4E">
            <w:pPr>
              <w:spacing w:after="0"/>
              <w:jc w:val="left"/>
              <w:rPr>
                <w:rFonts w:cs="Arial"/>
                <w:b/>
                <w:szCs w:val="24"/>
              </w:rPr>
            </w:pPr>
            <w:r>
              <w:rPr>
                <w:rFonts w:cs="Arial"/>
                <w:b/>
                <w:szCs w:val="24"/>
              </w:rPr>
              <w:t>“Volume”</w:t>
            </w:r>
          </w:p>
        </w:tc>
        <w:tc>
          <w:tcPr>
            <w:tcW w:w="6384" w:type="dxa"/>
          </w:tcPr>
          <w:p w14:paraId="14845E63" w14:textId="77777777" w:rsidR="00D17985" w:rsidRPr="00BF07B3" w:rsidRDefault="00D17985" w:rsidP="00D17985">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6CD27604" w14:textId="614636D1" w:rsidR="000B6F27" w:rsidRDefault="000B6F27" w:rsidP="001E7ECA">
      <w:pPr>
        <w:pStyle w:val="General2"/>
      </w:pPr>
      <w:bookmarkStart w:id="1001" w:name="_Ref442453560"/>
      <w:r w:rsidRPr="00E605A3">
        <w:t xml:space="preserve">References to any Law shall be deemed to include a reference to that Law as amended, extended, consolidated, re-enacted, restated, </w:t>
      </w:r>
      <w:proofErr w:type="gramStart"/>
      <w:r w:rsidRPr="00E605A3">
        <w:t>implemented</w:t>
      </w:r>
      <w:proofErr w:type="gramEnd"/>
      <w:r w:rsidRPr="00E605A3">
        <w:t xml:space="preserve"> or transposed from time to time</w:t>
      </w:r>
      <w:bookmarkEnd w:id="1001"/>
      <w:r w:rsidRPr="00E605A3">
        <w:t>.</w:t>
      </w:r>
    </w:p>
    <w:p w14:paraId="26562D60" w14:textId="1D34416B" w:rsidR="00D75B4A" w:rsidRDefault="00E706A5" w:rsidP="00D75B4A">
      <w:pPr>
        <w:pStyle w:val="General2"/>
      </w:pPr>
      <w:r>
        <w:t>A r</w:t>
      </w:r>
      <w:r w:rsidR="00D75B4A">
        <w:t xml:space="preserve">eference in this Contract which immediately before Exit Day was a reference to (as it has effect from time to time): </w:t>
      </w:r>
    </w:p>
    <w:p w14:paraId="531770D9" w14:textId="77777777" w:rsidR="00D75B4A" w:rsidRDefault="00D75B4A" w:rsidP="00266BF7">
      <w:pPr>
        <w:pStyle w:val="General3"/>
      </w:pPr>
      <w:bookmarkStart w:id="1002" w:name="_Ref58763666"/>
      <w:r>
        <w:t>any EU regulation, EU decision, EU tertiary legislation or provision of the EEA agreement (“</w:t>
      </w:r>
      <w:r w:rsidRPr="00192FBE">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bookmarkEnd w:id="1002"/>
      <w:r>
        <w:t xml:space="preserve"> </w:t>
      </w:r>
    </w:p>
    <w:p w14:paraId="45511EC8" w14:textId="77777777" w:rsidR="00D75B4A" w:rsidRDefault="00D75B4A" w:rsidP="00266BF7">
      <w:pPr>
        <w:pStyle w:val="General3"/>
      </w:pPr>
      <w:r>
        <w:t xml:space="preserve">any EU institution or EU authority or other such EU body shall be read on and after Exit Day as a reference to the UK institution, </w:t>
      </w:r>
      <w:proofErr w:type="gramStart"/>
      <w:r>
        <w:t>authority</w:t>
      </w:r>
      <w:proofErr w:type="gramEnd"/>
      <w:r>
        <w:t xml:space="preserve"> or body to which its functions were transferred.</w:t>
      </w:r>
    </w:p>
    <w:p w14:paraId="61065A35" w14:textId="77777777" w:rsidR="000B6F27" w:rsidRPr="00E605A3" w:rsidRDefault="000B6F27" w:rsidP="001E7ECA">
      <w:pPr>
        <w:pStyle w:val="General2"/>
      </w:pPr>
      <w:bookmarkStart w:id="1003" w:name="_Toc303949003"/>
      <w:bookmarkStart w:id="1004" w:name="_Toc303949763"/>
      <w:bookmarkStart w:id="1005" w:name="_Toc303950530"/>
      <w:bookmarkStart w:id="1006" w:name="_Toc303951310"/>
      <w:bookmarkStart w:id="1007"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1003"/>
      <w:bookmarkEnd w:id="1004"/>
      <w:bookmarkEnd w:id="1005"/>
      <w:bookmarkEnd w:id="1006"/>
      <w:bookmarkEnd w:id="1007"/>
    </w:p>
    <w:p w14:paraId="4BBF8CAD" w14:textId="77777777" w:rsidR="000B6F27" w:rsidRPr="00E605A3" w:rsidRDefault="000B6F27" w:rsidP="001E7ECA">
      <w:pPr>
        <w:pStyle w:val="General2"/>
      </w:pPr>
      <w:bookmarkStart w:id="1008" w:name="_Toc303949004"/>
      <w:bookmarkStart w:id="1009" w:name="_Toc303949764"/>
      <w:bookmarkStart w:id="1010" w:name="_Toc303950531"/>
      <w:bookmarkStart w:id="1011" w:name="_Toc303951311"/>
      <w:bookmarkStart w:id="1012" w:name="_Toc304135394"/>
      <w:r w:rsidRPr="00E605A3">
        <w:lastRenderedPageBreak/>
        <w:t xml:space="preserve">References in this Contract to a “Schedule”, “Appendix”, “Paragraph” or to a “Clause” are to schedules, appendices, </w:t>
      </w:r>
      <w:proofErr w:type="gramStart"/>
      <w:r w:rsidRPr="00E605A3">
        <w:t>paragraphs</w:t>
      </w:r>
      <w:proofErr w:type="gramEnd"/>
      <w:r w:rsidRPr="00E605A3">
        <w:t xml:space="preserve"> and clauses of this Contract.</w:t>
      </w:r>
      <w:bookmarkEnd w:id="1008"/>
      <w:bookmarkEnd w:id="1009"/>
      <w:bookmarkEnd w:id="1010"/>
      <w:bookmarkEnd w:id="1011"/>
      <w:bookmarkEnd w:id="1012"/>
    </w:p>
    <w:p w14:paraId="0111DBCA" w14:textId="0BA21005" w:rsidR="00D46D5E" w:rsidRPr="00E605A3" w:rsidRDefault="000B6F27" w:rsidP="001E7ECA">
      <w:pPr>
        <w:pStyle w:val="General2"/>
      </w:pPr>
      <w:bookmarkStart w:id="1013" w:name="_Toc303949007"/>
      <w:bookmarkStart w:id="1014" w:name="_Toc303949767"/>
      <w:bookmarkStart w:id="1015" w:name="_Toc303950534"/>
      <w:bookmarkStart w:id="1016" w:name="_Toc303951314"/>
      <w:bookmarkStart w:id="1017" w:name="_Toc304135397"/>
      <w:r w:rsidRPr="00E605A3">
        <w:t>References in this Contract to a day or to the calculation of time frames are references to a calendar day unless expressly specified as a Business Day.</w:t>
      </w:r>
    </w:p>
    <w:p w14:paraId="14A685FA" w14:textId="07BECC40" w:rsidR="000B6F27" w:rsidRPr="00E605A3" w:rsidRDefault="000B6F27" w:rsidP="001E7ECA">
      <w:pPr>
        <w:pStyle w:val="General2"/>
      </w:pPr>
      <w:r>
        <w:t xml:space="preserve">Unless set out in the Commercial Schedule as a chargeable item and subject to Clause </w:t>
      </w:r>
      <w:r w:rsidR="2651843F">
        <w:t>31.6</w:t>
      </w:r>
      <w:r>
        <w:t xml:space="preserve"> of</w:t>
      </w:r>
      <w:r w:rsidR="00296DED">
        <w:t xml:space="preserve"> Schedule 2</w:t>
      </w:r>
      <w:r>
        <w:t xml:space="preserve">, the Supplier shall bear the cost of complying with its obligations under this Contract. </w:t>
      </w:r>
    </w:p>
    <w:p w14:paraId="536E973E" w14:textId="77777777" w:rsidR="000B6F27" w:rsidRPr="00E605A3" w:rsidRDefault="000B6F27" w:rsidP="001E7ECA">
      <w:pPr>
        <w:pStyle w:val="General2"/>
      </w:pPr>
      <w:r w:rsidRPr="00E605A3">
        <w:t>The headings are for convenience only and shall not affect the interpretation of this Contract.</w:t>
      </w:r>
      <w:bookmarkEnd w:id="1013"/>
      <w:bookmarkEnd w:id="1014"/>
      <w:bookmarkEnd w:id="1015"/>
      <w:bookmarkEnd w:id="1016"/>
      <w:bookmarkEnd w:id="1017"/>
      <w:r w:rsidRPr="00E605A3">
        <w:t xml:space="preserve"> </w:t>
      </w:r>
      <w:bookmarkStart w:id="1018" w:name="_Toc303949001"/>
      <w:bookmarkStart w:id="1019" w:name="_Toc303949761"/>
      <w:bookmarkStart w:id="1020" w:name="_Toc303950528"/>
      <w:bookmarkStart w:id="1021" w:name="_Toc303951308"/>
      <w:bookmarkStart w:id="1022" w:name="_Toc304135391"/>
    </w:p>
    <w:p w14:paraId="54AD140B" w14:textId="77777777" w:rsidR="000B6F27" w:rsidRPr="00E605A3" w:rsidRDefault="000B6F27" w:rsidP="001E7ECA">
      <w:pPr>
        <w:pStyle w:val="General2"/>
      </w:pPr>
      <w:r w:rsidRPr="00E605A3">
        <w:t>Words denoting the singular shall include the plural and vice versa.</w:t>
      </w:r>
      <w:bookmarkEnd w:id="1018"/>
      <w:bookmarkEnd w:id="1019"/>
      <w:bookmarkEnd w:id="1020"/>
      <w:bookmarkEnd w:id="1021"/>
      <w:bookmarkEnd w:id="1022"/>
    </w:p>
    <w:p w14:paraId="0EE6C0C4" w14:textId="77777777" w:rsidR="000B6F27" w:rsidRPr="00E605A3" w:rsidRDefault="000B6F27" w:rsidP="001E7ECA">
      <w:pPr>
        <w:pStyle w:val="General2"/>
      </w:pPr>
      <w:bookmarkStart w:id="1023"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bookmarkEnd w:id="1023"/>
    <w:p w14:paraId="08FC5862" w14:textId="77777777" w:rsidR="000B6F27" w:rsidRPr="00E605A3" w:rsidRDefault="000B6F27" w:rsidP="001E7ECA">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1E7ECA">
      <w:pPr>
        <w:pStyle w:val="General2"/>
      </w:pPr>
      <w:bookmarkStart w:id="1024" w:name="_Ref58763941"/>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bookmarkEnd w:id="1024"/>
    </w:p>
    <w:p w14:paraId="0982CC49" w14:textId="77777777" w:rsidR="007A67F5" w:rsidRDefault="007A67F5" w:rsidP="002C6DEB">
      <w:pPr>
        <w:pStyle w:val="General2"/>
      </w:pPr>
      <w:r w:rsidRPr="00E605A3">
        <w:t>Any terms defined as part of a Schedule or other document forming part of this Contract shall have the meaning as defin</w:t>
      </w:r>
      <w:bookmarkStart w:id="1025" w:name="_Ref318700713"/>
      <w:r>
        <w:t>ed in such Schedule or document.</w:t>
      </w:r>
      <w:bookmarkEnd w:id="1025"/>
    </w:p>
    <w:p w14:paraId="79E3B2F4" w14:textId="77777777" w:rsidR="007A67F5" w:rsidRDefault="007A67F5" w:rsidP="002C6DEB">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2C6DEB">
      <w:pPr>
        <w:pStyle w:val="General2"/>
      </w:pPr>
      <w:r w:rsidRPr="00BE149F">
        <w:t xml:space="preserve">In this </w:t>
      </w:r>
      <w:r w:rsidR="002C45A2">
        <w:t>Contract</w:t>
      </w:r>
      <w:r w:rsidR="002C45A2" w:rsidRPr="00BE149F">
        <w:t xml:space="preserve"> </w:t>
      </w:r>
      <w:r w:rsidRPr="00BE149F">
        <w:t>the Authority is acting as part of the Crown.</w:t>
      </w:r>
    </w:p>
    <w:p w14:paraId="1AEDB04D" w14:textId="64EF247D" w:rsidR="000B6F27" w:rsidRPr="00E605A3" w:rsidRDefault="007A67F5" w:rsidP="00290536">
      <w:pPr>
        <w:spacing w:line="259" w:lineRule="auto"/>
        <w:jc w:val="center"/>
        <w:rPr>
          <w:b/>
        </w:rPr>
      </w:pPr>
      <w:r>
        <w:rPr>
          <w:b/>
        </w:rPr>
        <w:br w:type="page"/>
      </w:r>
      <w:r w:rsidR="000B6F27" w:rsidRPr="00E605A3">
        <w:rPr>
          <w:b/>
        </w:rPr>
        <w:lastRenderedPageBreak/>
        <w:t>SCHEDULE 5</w:t>
      </w:r>
    </w:p>
    <w:p w14:paraId="7F0A3E19" w14:textId="77777777" w:rsidR="000B6F27" w:rsidRPr="00E605A3" w:rsidRDefault="00DE4676" w:rsidP="000B6F27">
      <w:pPr>
        <w:jc w:val="center"/>
        <w:rPr>
          <w:b/>
        </w:rPr>
      </w:pPr>
      <w:r>
        <w:rPr>
          <w:b/>
        </w:rPr>
        <w:t>Specification</w:t>
      </w:r>
    </w:p>
    <w:p w14:paraId="494D93B7" w14:textId="77777777" w:rsidR="006521E9" w:rsidRPr="006521E9" w:rsidRDefault="006521E9" w:rsidP="006521E9">
      <w:pPr>
        <w:rPr>
          <w:color w:val="000000" w:themeColor="text1"/>
        </w:rPr>
      </w:pPr>
      <w:r w:rsidRPr="006521E9">
        <w:rPr>
          <w:color w:val="000000" w:themeColor="text1"/>
        </w:rPr>
        <w:t>1.</w:t>
      </w:r>
      <w:r w:rsidRPr="006521E9">
        <w:rPr>
          <w:color w:val="000000" w:themeColor="text1"/>
        </w:rPr>
        <w:tab/>
      </w:r>
      <w:r w:rsidRPr="006D7561">
        <w:rPr>
          <w:b/>
          <w:bCs/>
          <w:color w:val="000000" w:themeColor="text1"/>
        </w:rPr>
        <w:t>Introduction</w:t>
      </w:r>
    </w:p>
    <w:p w14:paraId="4028A77A" w14:textId="74C31B65" w:rsidR="006521E9" w:rsidRPr="006521E9" w:rsidRDefault="006521E9" w:rsidP="006521E9">
      <w:pPr>
        <w:rPr>
          <w:color w:val="000000" w:themeColor="text1"/>
        </w:rPr>
      </w:pPr>
      <w:r w:rsidRPr="006521E9">
        <w:rPr>
          <w:color w:val="000000" w:themeColor="text1"/>
        </w:rPr>
        <w:t xml:space="preserve">The Authority holds a stockpile of certain medicines to be deployed in the event of an emergency. </w:t>
      </w:r>
    </w:p>
    <w:p w14:paraId="0E73E8CA" w14:textId="77777777" w:rsidR="006521E9" w:rsidRPr="006521E9" w:rsidRDefault="006521E9" w:rsidP="006521E9">
      <w:pPr>
        <w:rPr>
          <w:color w:val="000000" w:themeColor="text1"/>
        </w:rPr>
      </w:pPr>
      <w:r w:rsidRPr="006521E9">
        <w:rPr>
          <w:color w:val="000000" w:themeColor="text1"/>
        </w:rPr>
        <w:t xml:space="preserve">Although primarily for use in an emergency, the Authority also reserves the right to supply or sell the Goods into the NHS, primary or secondary care, for any other purpose.  </w:t>
      </w:r>
    </w:p>
    <w:p w14:paraId="0FB63E77" w14:textId="77777777" w:rsidR="006521E9" w:rsidRPr="006521E9" w:rsidRDefault="006521E9" w:rsidP="006521E9">
      <w:pPr>
        <w:rPr>
          <w:color w:val="000000" w:themeColor="text1"/>
        </w:rPr>
      </w:pPr>
    </w:p>
    <w:p w14:paraId="63325968" w14:textId="364816D7" w:rsidR="006521E9" w:rsidRPr="006521E9" w:rsidRDefault="00AB786B" w:rsidP="006521E9">
      <w:pPr>
        <w:rPr>
          <w:color w:val="000000" w:themeColor="text1"/>
        </w:rPr>
      </w:pPr>
      <w:r>
        <w:rPr>
          <w:color w:val="000000" w:themeColor="text1"/>
        </w:rPr>
        <w:t>2</w:t>
      </w:r>
      <w:r w:rsidR="006521E9" w:rsidRPr="006521E9">
        <w:rPr>
          <w:color w:val="000000" w:themeColor="text1"/>
        </w:rPr>
        <w:t>.</w:t>
      </w:r>
      <w:r w:rsidR="006521E9" w:rsidRPr="006521E9">
        <w:rPr>
          <w:color w:val="000000" w:themeColor="text1"/>
        </w:rPr>
        <w:tab/>
      </w:r>
      <w:r w:rsidR="006521E9" w:rsidRPr="006D7561">
        <w:rPr>
          <w:b/>
          <w:bCs/>
          <w:color w:val="000000" w:themeColor="text1"/>
        </w:rPr>
        <w:t xml:space="preserve">Goods </w:t>
      </w:r>
    </w:p>
    <w:p w14:paraId="1D9CDA80" w14:textId="69ABC294" w:rsidR="006521E9" w:rsidRPr="006521E9" w:rsidRDefault="00AB786B" w:rsidP="006D7561">
      <w:pPr>
        <w:ind w:firstLine="720"/>
        <w:rPr>
          <w:color w:val="000000" w:themeColor="text1"/>
        </w:rPr>
      </w:pPr>
      <w:r>
        <w:rPr>
          <w:color w:val="000000" w:themeColor="text1"/>
        </w:rPr>
        <w:t>2</w:t>
      </w:r>
      <w:r w:rsidR="006521E9" w:rsidRPr="006521E9">
        <w:rPr>
          <w:color w:val="000000" w:themeColor="text1"/>
        </w:rPr>
        <w:t>.1</w:t>
      </w:r>
      <w:r w:rsidR="006521E9" w:rsidRPr="006521E9">
        <w:rPr>
          <w:color w:val="000000" w:themeColor="text1"/>
        </w:rPr>
        <w:tab/>
        <w:t xml:space="preserve">The Authority’s requirement for this exercise is: </w:t>
      </w:r>
    </w:p>
    <w:p w14:paraId="257733AC" w14:textId="77777777" w:rsidR="006521E9" w:rsidRPr="006521E9" w:rsidRDefault="006521E9" w:rsidP="006D7561">
      <w:pPr>
        <w:ind w:left="1440"/>
        <w:rPr>
          <w:color w:val="000000" w:themeColor="text1"/>
        </w:rPr>
      </w:pPr>
      <w:r w:rsidRPr="006521E9">
        <w:rPr>
          <w:color w:val="000000" w:themeColor="text1"/>
        </w:rPr>
        <w:t xml:space="preserve">Ciprofloxacin 400mg/200ml infusion, </w:t>
      </w:r>
      <w:proofErr w:type="gramStart"/>
      <w:r w:rsidRPr="006521E9">
        <w:rPr>
          <w:color w:val="000000" w:themeColor="text1"/>
        </w:rPr>
        <w:t>bottle</w:t>
      </w:r>
      <w:proofErr w:type="gramEnd"/>
      <w:r w:rsidRPr="006521E9">
        <w:rPr>
          <w:color w:val="000000" w:themeColor="text1"/>
        </w:rPr>
        <w:t xml:space="preserve"> or bags (must not include Glucose)</w:t>
      </w:r>
    </w:p>
    <w:p w14:paraId="690618C9" w14:textId="3152A292" w:rsidR="006521E9" w:rsidRPr="006521E9" w:rsidRDefault="00AB786B" w:rsidP="00E84C04">
      <w:pPr>
        <w:ind w:left="1440" w:hanging="720"/>
        <w:rPr>
          <w:color w:val="000000" w:themeColor="text1"/>
        </w:rPr>
      </w:pPr>
      <w:r>
        <w:rPr>
          <w:color w:val="000000" w:themeColor="text1"/>
        </w:rPr>
        <w:t>2</w:t>
      </w:r>
      <w:r w:rsidR="006521E9" w:rsidRPr="006521E9">
        <w:rPr>
          <w:color w:val="000000" w:themeColor="text1"/>
        </w:rPr>
        <w:t>.2</w:t>
      </w:r>
      <w:r w:rsidR="006521E9" w:rsidRPr="006521E9">
        <w:rPr>
          <w:color w:val="000000" w:themeColor="text1"/>
        </w:rPr>
        <w:tab/>
        <w:t>The Goods supplied must be FMD compliant and not decommissioned and must be subject to a Marketing Authorisation(s) which must cover its use in the UK (meaning Great Britain and Northern Ireland).</w:t>
      </w:r>
    </w:p>
    <w:p w14:paraId="29F1C5EA" w14:textId="3861C7B8" w:rsidR="006521E9" w:rsidRPr="006521E9" w:rsidRDefault="00AB786B" w:rsidP="006521E9">
      <w:pPr>
        <w:rPr>
          <w:color w:val="000000" w:themeColor="text1"/>
        </w:rPr>
      </w:pPr>
      <w:r>
        <w:rPr>
          <w:color w:val="000000" w:themeColor="text1"/>
        </w:rPr>
        <w:t>3</w:t>
      </w:r>
      <w:r w:rsidR="00B24307">
        <w:rPr>
          <w:color w:val="000000" w:themeColor="text1"/>
        </w:rPr>
        <w:t>.</w:t>
      </w:r>
      <w:r w:rsidR="006521E9" w:rsidRPr="006521E9">
        <w:rPr>
          <w:color w:val="000000" w:themeColor="text1"/>
        </w:rPr>
        <w:tab/>
      </w:r>
      <w:r w:rsidR="006521E9" w:rsidRPr="00E84C04">
        <w:rPr>
          <w:b/>
          <w:bCs/>
          <w:color w:val="000000" w:themeColor="text1"/>
        </w:rPr>
        <w:t>Volume required</w:t>
      </w:r>
    </w:p>
    <w:p w14:paraId="3B427541" w14:textId="680FB4EA" w:rsidR="006521E9" w:rsidRPr="00501D6E" w:rsidRDefault="00AB786B" w:rsidP="00E84C04">
      <w:pPr>
        <w:ind w:left="1440" w:hanging="720"/>
        <w:rPr>
          <w:color w:val="FFFFFF" w:themeColor="background1"/>
        </w:rPr>
      </w:pPr>
      <w:r>
        <w:rPr>
          <w:color w:val="000000" w:themeColor="text1"/>
        </w:rPr>
        <w:t>3</w:t>
      </w:r>
      <w:r w:rsidR="006521E9" w:rsidRPr="006521E9">
        <w:rPr>
          <w:color w:val="000000" w:themeColor="text1"/>
        </w:rPr>
        <w:t>.1</w:t>
      </w:r>
      <w:r w:rsidR="006521E9" w:rsidRPr="006521E9">
        <w:rPr>
          <w:color w:val="000000" w:themeColor="text1"/>
        </w:rPr>
        <w:tab/>
        <w:t xml:space="preserve">The Authority’s Maximum Volume Requirement for the Goods is </w:t>
      </w:r>
      <w:r w:rsidR="00501D6E" w:rsidRPr="00501D6E">
        <w:rPr>
          <w:color w:val="FFFFFF" w:themeColor="background1"/>
          <w:highlight w:val="black"/>
        </w:rPr>
        <w:t>Redacted: Section 24(1)</w:t>
      </w:r>
    </w:p>
    <w:p w14:paraId="7F9910E2" w14:textId="33F38531" w:rsidR="006521E9" w:rsidRPr="006521E9" w:rsidRDefault="00AB786B" w:rsidP="00E84C04">
      <w:pPr>
        <w:ind w:left="1440" w:hanging="720"/>
        <w:rPr>
          <w:color w:val="000000" w:themeColor="text1"/>
        </w:rPr>
      </w:pPr>
      <w:r>
        <w:rPr>
          <w:color w:val="000000" w:themeColor="text1"/>
        </w:rPr>
        <w:t>3</w:t>
      </w:r>
      <w:r w:rsidR="006521E9" w:rsidRPr="006521E9">
        <w:rPr>
          <w:color w:val="000000" w:themeColor="text1"/>
        </w:rPr>
        <w:t>.2</w:t>
      </w:r>
      <w:r w:rsidR="006521E9" w:rsidRPr="006521E9">
        <w:rPr>
          <w:color w:val="000000" w:themeColor="text1"/>
        </w:rPr>
        <w:tab/>
        <w:t>The awarded volume could exceed the maximum quantity as described in paragraph 3.1 in a circumstance which allowed for the most efficient storage of product on whole pallets or where the suppliers packaging is in multiples which would mean that the maximum quantity was exceeded rather than requiring the supplier to supply part packs.</w:t>
      </w:r>
    </w:p>
    <w:p w14:paraId="2E2998E0" w14:textId="3B4E8B7B" w:rsidR="006521E9" w:rsidRPr="006521E9" w:rsidRDefault="00AB786B" w:rsidP="00E84C04">
      <w:pPr>
        <w:ind w:left="1440" w:hanging="720"/>
        <w:rPr>
          <w:color w:val="000000" w:themeColor="text1"/>
        </w:rPr>
      </w:pPr>
      <w:r>
        <w:rPr>
          <w:color w:val="000000" w:themeColor="text1"/>
        </w:rPr>
        <w:t>3</w:t>
      </w:r>
      <w:r w:rsidR="006521E9" w:rsidRPr="006521E9">
        <w:rPr>
          <w:color w:val="000000" w:themeColor="text1"/>
        </w:rPr>
        <w:t>.3</w:t>
      </w:r>
      <w:r w:rsidR="006521E9" w:rsidRPr="006521E9">
        <w:rPr>
          <w:color w:val="000000" w:themeColor="text1"/>
        </w:rPr>
        <w:tab/>
        <w:t xml:space="preserve">The delivery schedule will be </w:t>
      </w:r>
      <w:r w:rsidR="00C41095">
        <w:rPr>
          <w:color w:val="000000" w:themeColor="text1"/>
        </w:rPr>
        <w:t xml:space="preserve">as per </w:t>
      </w:r>
      <w:r w:rsidR="003922E9">
        <w:rPr>
          <w:color w:val="000000" w:themeColor="text1"/>
        </w:rPr>
        <w:t>Schedule 6, Part 2 of the Contract</w:t>
      </w:r>
      <w:r w:rsidR="006521E9" w:rsidRPr="006521E9">
        <w:rPr>
          <w:color w:val="000000" w:themeColor="text1"/>
        </w:rPr>
        <w:t xml:space="preserve">. </w:t>
      </w:r>
    </w:p>
    <w:p w14:paraId="0CDA9D13" w14:textId="1B773DAA" w:rsidR="006521E9" w:rsidRPr="006521E9" w:rsidRDefault="00AB786B" w:rsidP="00E84C04">
      <w:pPr>
        <w:ind w:left="1440" w:hanging="720"/>
        <w:rPr>
          <w:color w:val="000000" w:themeColor="text1"/>
        </w:rPr>
      </w:pPr>
      <w:r>
        <w:rPr>
          <w:color w:val="000000" w:themeColor="text1"/>
        </w:rPr>
        <w:t>3</w:t>
      </w:r>
      <w:r w:rsidR="006521E9" w:rsidRPr="006521E9">
        <w:rPr>
          <w:color w:val="000000" w:themeColor="text1"/>
        </w:rPr>
        <w:t>.4</w:t>
      </w:r>
      <w:r w:rsidR="006521E9" w:rsidRPr="006521E9">
        <w:rPr>
          <w:color w:val="000000" w:themeColor="text1"/>
        </w:rPr>
        <w:tab/>
        <w:t xml:space="preserve">Volume may be adjusted during the Contract period as set out in the Contract. </w:t>
      </w:r>
    </w:p>
    <w:p w14:paraId="39C89142" w14:textId="15F8AA6C" w:rsidR="006521E9" w:rsidRPr="006521E9" w:rsidRDefault="00767CA2" w:rsidP="006521E9">
      <w:pPr>
        <w:rPr>
          <w:color w:val="000000" w:themeColor="text1"/>
        </w:rPr>
      </w:pPr>
      <w:r>
        <w:rPr>
          <w:color w:val="000000" w:themeColor="text1"/>
        </w:rPr>
        <w:t>4</w:t>
      </w:r>
      <w:r w:rsidR="006521E9" w:rsidRPr="006521E9">
        <w:rPr>
          <w:color w:val="000000" w:themeColor="text1"/>
        </w:rPr>
        <w:t>.</w:t>
      </w:r>
      <w:r w:rsidR="006521E9" w:rsidRPr="006521E9">
        <w:rPr>
          <w:color w:val="000000" w:themeColor="text1"/>
        </w:rPr>
        <w:tab/>
      </w:r>
      <w:r w:rsidR="006521E9" w:rsidRPr="00E84C04">
        <w:rPr>
          <w:b/>
          <w:bCs/>
          <w:color w:val="000000" w:themeColor="text1"/>
        </w:rPr>
        <w:t>Shelf life</w:t>
      </w:r>
    </w:p>
    <w:p w14:paraId="5E796306" w14:textId="6DD71EE9" w:rsidR="006521E9" w:rsidRPr="006521E9" w:rsidRDefault="00767CA2" w:rsidP="00E84C04">
      <w:pPr>
        <w:ind w:left="1440" w:hanging="720"/>
        <w:rPr>
          <w:color w:val="000000" w:themeColor="text1"/>
        </w:rPr>
      </w:pPr>
      <w:r>
        <w:rPr>
          <w:color w:val="000000" w:themeColor="text1"/>
        </w:rPr>
        <w:t>4</w:t>
      </w:r>
      <w:r w:rsidR="006521E9" w:rsidRPr="006521E9">
        <w:rPr>
          <w:color w:val="000000" w:themeColor="text1"/>
        </w:rPr>
        <w:t>.1</w:t>
      </w:r>
      <w:r w:rsidR="006521E9" w:rsidRPr="006521E9">
        <w:rPr>
          <w:color w:val="000000" w:themeColor="text1"/>
        </w:rPr>
        <w:tab/>
        <w:t xml:space="preserve">There must be a minimum of </w:t>
      </w:r>
      <w:r w:rsidR="003922E9">
        <w:rPr>
          <w:color w:val="000000" w:themeColor="text1"/>
        </w:rPr>
        <w:t>29</w:t>
      </w:r>
      <w:r w:rsidR="006521E9" w:rsidRPr="006521E9">
        <w:rPr>
          <w:color w:val="000000" w:themeColor="text1"/>
        </w:rPr>
        <w:t xml:space="preserve"> months of the shelf life remaining on the Goods at the time of delivery to the Authority’s storage agent.</w:t>
      </w:r>
    </w:p>
    <w:p w14:paraId="71D8B30B" w14:textId="07BA3977" w:rsidR="006521E9" w:rsidRPr="00E84C04" w:rsidRDefault="00767CA2" w:rsidP="006521E9">
      <w:pPr>
        <w:rPr>
          <w:b/>
          <w:bCs/>
          <w:color w:val="000000" w:themeColor="text1"/>
        </w:rPr>
      </w:pPr>
      <w:r>
        <w:rPr>
          <w:color w:val="000000" w:themeColor="text1"/>
        </w:rPr>
        <w:t>5</w:t>
      </w:r>
      <w:r w:rsidR="006521E9" w:rsidRPr="006521E9">
        <w:rPr>
          <w:color w:val="000000" w:themeColor="text1"/>
        </w:rPr>
        <w:t>.</w:t>
      </w:r>
      <w:r w:rsidR="006521E9" w:rsidRPr="006521E9">
        <w:rPr>
          <w:color w:val="000000" w:themeColor="text1"/>
        </w:rPr>
        <w:tab/>
      </w:r>
      <w:r w:rsidR="006521E9" w:rsidRPr="00E84C04">
        <w:rPr>
          <w:b/>
          <w:bCs/>
          <w:color w:val="000000" w:themeColor="text1"/>
        </w:rPr>
        <w:t>Delivery</w:t>
      </w:r>
    </w:p>
    <w:p w14:paraId="2159B358" w14:textId="10E66400" w:rsidR="006521E9" w:rsidRPr="006521E9" w:rsidRDefault="00767CA2" w:rsidP="00E84C04">
      <w:pPr>
        <w:ind w:left="1440" w:hanging="720"/>
        <w:rPr>
          <w:color w:val="000000" w:themeColor="text1"/>
        </w:rPr>
      </w:pPr>
      <w:r>
        <w:rPr>
          <w:color w:val="000000" w:themeColor="text1"/>
        </w:rPr>
        <w:t>5</w:t>
      </w:r>
      <w:r w:rsidR="006521E9" w:rsidRPr="006521E9">
        <w:rPr>
          <w:color w:val="000000" w:themeColor="text1"/>
        </w:rPr>
        <w:t>.1</w:t>
      </w:r>
      <w:r w:rsidR="006521E9" w:rsidRPr="006521E9">
        <w:rPr>
          <w:color w:val="000000" w:themeColor="text1"/>
        </w:rPr>
        <w:tab/>
        <w:t>Delivery shall be to a nominated delivery point within England. Precise arrangements for delivery will be notified to the Supplier at the time of order.</w:t>
      </w:r>
    </w:p>
    <w:p w14:paraId="094204AC" w14:textId="49AAA921" w:rsidR="006521E9" w:rsidRPr="006521E9" w:rsidRDefault="00767CA2" w:rsidP="00E84C04">
      <w:pPr>
        <w:ind w:left="1440" w:hanging="720"/>
        <w:rPr>
          <w:color w:val="000000" w:themeColor="text1"/>
        </w:rPr>
      </w:pPr>
      <w:r>
        <w:rPr>
          <w:color w:val="000000" w:themeColor="text1"/>
        </w:rPr>
        <w:lastRenderedPageBreak/>
        <w:t>5</w:t>
      </w:r>
      <w:r w:rsidR="006521E9" w:rsidRPr="006521E9">
        <w:rPr>
          <w:color w:val="000000" w:themeColor="text1"/>
        </w:rPr>
        <w:t>.2</w:t>
      </w:r>
      <w:r w:rsidR="006521E9" w:rsidRPr="006521E9">
        <w:rPr>
          <w:color w:val="000000" w:themeColor="text1"/>
        </w:rPr>
        <w:tab/>
        <w:t xml:space="preserve">The Supplier, or their appointed logistics provider, shall </w:t>
      </w:r>
      <w:proofErr w:type="gramStart"/>
      <w:r w:rsidR="006521E9" w:rsidRPr="006521E9">
        <w:rPr>
          <w:color w:val="000000" w:themeColor="text1"/>
        </w:rPr>
        <w:t>make contact with</w:t>
      </w:r>
      <w:proofErr w:type="gramEnd"/>
      <w:r w:rsidR="006521E9" w:rsidRPr="006521E9">
        <w:rPr>
          <w:color w:val="000000" w:themeColor="text1"/>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44B9FBD2" w14:textId="04016A3D" w:rsidR="006521E9" w:rsidRPr="006521E9" w:rsidRDefault="00767CA2" w:rsidP="00E84C04">
      <w:pPr>
        <w:ind w:firstLine="720"/>
        <w:rPr>
          <w:color w:val="000000" w:themeColor="text1"/>
        </w:rPr>
      </w:pPr>
      <w:r>
        <w:rPr>
          <w:color w:val="000000" w:themeColor="text1"/>
        </w:rPr>
        <w:t>5</w:t>
      </w:r>
      <w:r w:rsidR="006521E9" w:rsidRPr="006521E9">
        <w:rPr>
          <w:color w:val="000000" w:themeColor="text1"/>
        </w:rPr>
        <w:t>.3</w:t>
      </w:r>
      <w:r w:rsidR="006521E9" w:rsidRPr="006521E9">
        <w:rPr>
          <w:color w:val="000000" w:themeColor="text1"/>
        </w:rPr>
        <w:tab/>
        <w:t xml:space="preserve">Delivery shall be made on </w:t>
      </w:r>
      <w:proofErr w:type="gramStart"/>
      <w:r w:rsidR="006521E9" w:rsidRPr="006521E9">
        <w:rPr>
          <w:color w:val="000000" w:themeColor="text1"/>
        </w:rPr>
        <w:t>either</w:t>
      </w:r>
      <w:proofErr w:type="gramEnd"/>
      <w:r w:rsidR="006521E9" w:rsidRPr="006521E9">
        <w:rPr>
          <w:color w:val="000000" w:themeColor="text1"/>
        </w:rPr>
        <w:t xml:space="preserve"> </w:t>
      </w:r>
    </w:p>
    <w:p w14:paraId="2DFE901D" w14:textId="77777777" w:rsidR="006521E9" w:rsidRPr="006521E9" w:rsidRDefault="006521E9" w:rsidP="00E84C04">
      <w:pPr>
        <w:ind w:left="720" w:firstLine="720"/>
        <w:rPr>
          <w:color w:val="000000" w:themeColor="text1"/>
        </w:rPr>
      </w:pPr>
      <w:r w:rsidRPr="006521E9">
        <w:rPr>
          <w:color w:val="000000" w:themeColor="text1"/>
        </w:rPr>
        <w:t>UK (ISO) Pallet</w:t>
      </w:r>
    </w:p>
    <w:p w14:paraId="19EB86CC"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1200mm (L) x 1000mm (W) x 150mm (H</w:t>
      </w:r>
      <w:proofErr w:type="gramStart"/>
      <w:r w:rsidRPr="006521E9">
        <w:rPr>
          <w:color w:val="000000" w:themeColor="text1"/>
        </w:rPr>
        <w:t>);</w:t>
      </w:r>
      <w:proofErr w:type="gramEnd"/>
    </w:p>
    <w:p w14:paraId="7B9F06EA"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 xml:space="preserve">four </w:t>
      </w:r>
      <w:proofErr w:type="gramStart"/>
      <w:r w:rsidRPr="006521E9">
        <w:rPr>
          <w:color w:val="000000" w:themeColor="text1"/>
        </w:rPr>
        <w:t>way</w:t>
      </w:r>
      <w:proofErr w:type="gramEnd"/>
      <w:r w:rsidRPr="006521E9">
        <w:rPr>
          <w:color w:val="000000" w:themeColor="text1"/>
        </w:rPr>
        <w:t xml:space="preserve"> accessible;</w:t>
      </w:r>
    </w:p>
    <w:p w14:paraId="1ED931CD"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 xml:space="preserve">1400mm height inclusive of </w:t>
      </w:r>
      <w:proofErr w:type="gramStart"/>
      <w:r w:rsidRPr="006521E9">
        <w:rPr>
          <w:color w:val="000000" w:themeColor="text1"/>
        </w:rPr>
        <w:t>pallet;</w:t>
      </w:r>
      <w:proofErr w:type="gramEnd"/>
    </w:p>
    <w:p w14:paraId="0D584371"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 xml:space="preserve">total weight, 750Kg inclusive of </w:t>
      </w:r>
      <w:proofErr w:type="gramStart"/>
      <w:r w:rsidRPr="006521E9">
        <w:rPr>
          <w:color w:val="000000" w:themeColor="text1"/>
        </w:rPr>
        <w:t>pallet;</w:t>
      </w:r>
      <w:proofErr w:type="gramEnd"/>
    </w:p>
    <w:p w14:paraId="0E2001D9"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 xml:space="preserve">pharma heat </w:t>
      </w:r>
      <w:proofErr w:type="gramStart"/>
      <w:r w:rsidRPr="006521E9">
        <w:rPr>
          <w:color w:val="000000" w:themeColor="text1"/>
        </w:rPr>
        <w:t>treated;</w:t>
      </w:r>
      <w:proofErr w:type="gramEnd"/>
    </w:p>
    <w:p w14:paraId="7CF3935B"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no over-hang of Goods outside the pallet footprint; and</w:t>
      </w:r>
    </w:p>
    <w:p w14:paraId="27690CBC" w14:textId="77777777" w:rsidR="006521E9" w:rsidRPr="006521E9" w:rsidRDefault="006521E9" w:rsidP="00E84C04">
      <w:pPr>
        <w:ind w:left="2160" w:hanging="720"/>
        <w:rPr>
          <w:color w:val="000000" w:themeColor="text1"/>
        </w:rPr>
      </w:pPr>
      <w:r w:rsidRPr="006521E9">
        <w:rPr>
          <w:color w:val="000000" w:themeColor="text1"/>
        </w:rPr>
        <w:t>•</w:t>
      </w:r>
      <w:r w:rsidRPr="006521E9">
        <w:rPr>
          <w:color w:val="000000" w:themeColor="text1"/>
        </w:rPr>
        <w:tab/>
        <w:t>Goods to be secured to the pallet to minimise any movement in transit.</w:t>
      </w:r>
    </w:p>
    <w:p w14:paraId="041A59BF" w14:textId="77777777" w:rsidR="006521E9" w:rsidRPr="006521E9" w:rsidRDefault="006521E9" w:rsidP="00E84C04">
      <w:pPr>
        <w:ind w:left="720" w:firstLine="720"/>
        <w:rPr>
          <w:color w:val="000000" w:themeColor="text1"/>
        </w:rPr>
      </w:pPr>
      <w:r w:rsidRPr="006521E9">
        <w:rPr>
          <w:color w:val="000000" w:themeColor="text1"/>
        </w:rPr>
        <w:t>•</w:t>
      </w:r>
      <w:r w:rsidRPr="006521E9">
        <w:rPr>
          <w:color w:val="000000" w:themeColor="text1"/>
        </w:rPr>
        <w:tab/>
        <w:t>Outer boxes to follow upright sign orientation</w:t>
      </w:r>
    </w:p>
    <w:p w14:paraId="01F1B8E0" w14:textId="7D749EAF" w:rsidR="006521E9" w:rsidRPr="006521E9" w:rsidRDefault="006521E9" w:rsidP="00E84C04">
      <w:pPr>
        <w:ind w:firstLine="720"/>
        <w:rPr>
          <w:color w:val="000000" w:themeColor="text1"/>
        </w:rPr>
      </w:pPr>
      <w:r w:rsidRPr="006521E9">
        <w:rPr>
          <w:color w:val="000000" w:themeColor="text1"/>
        </w:rPr>
        <w:tab/>
        <w:t>or</w:t>
      </w:r>
    </w:p>
    <w:p w14:paraId="314E1D9A" w14:textId="77777777" w:rsidR="006521E9" w:rsidRPr="006521E9" w:rsidRDefault="006521E9" w:rsidP="004F1321">
      <w:pPr>
        <w:ind w:left="720" w:firstLine="720"/>
        <w:rPr>
          <w:color w:val="000000" w:themeColor="text1"/>
        </w:rPr>
      </w:pPr>
      <w:r w:rsidRPr="006521E9">
        <w:rPr>
          <w:color w:val="000000" w:themeColor="text1"/>
        </w:rPr>
        <w:t>Euro Pallet</w:t>
      </w:r>
    </w:p>
    <w:p w14:paraId="1CD26794"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1200mm (L) x 800mm (W) x 150mm (H</w:t>
      </w:r>
      <w:proofErr w:type="gramStart"/>
      <w:r w:rsidRPr="006521E9">
        <w:rPr>
          <w:color w:val="000000" w:themeColor="text1"/>
        </w:rPr>
        <w:t>);</w:t>
      </w:r>
      <w:proofErr w:type="gramEnd"/>
    </w:p>
    <w:p w14:paraId="4EDC5FF2"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two </w:t>
      </w:r>
      <w:proofErr w:type="gramStart"/>
      <w:r w:rsidRPr="006521E9">
        <w:rPr>
          <w:color w:val="000000" w:themeColor="text1"/>
        </w:rPr>
        <w:t>way</w:t>
      </w:r>
      <w:proofErr w:type="gramEnd"/>
      <w:r w:rsidRPr="006521E9">
        <w:rPr>
          <w:color w:val="000000" w:themeColor="text1"/>
        </w:rPr>
        <w:t xml:space="preserve"> accessible;</w:t>
      </w:r>
    </w:p>
    <w:p w14:paraId="7759B62E"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1400mm height inclusive of </w:t>
      </w:r>
      <w:proofErr w:type="gramStart"/>
      <w:r w:rsidRPr="006521E9">
        <w:rPr>
          <w:color w:val="000000" w:themeColor="text1"/>
        </w:rPr>
        <w:t>pallet;</w:t>
      </w:r>
      <w:proofErr w:type="gramEnd"/>
    </w:p>
    <w:p w14:paraId="47AEF8CC"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total weight, 500Kg inclusive of </w:t>
      </w:r>
      <w:proofErr w:type="gramStart"/>
      <w:r w:rsidRPr="006521E9">
        <w:rPr>
          <w:color w:val="000000" w:themeColor="text1"/>
        </w:rPr>
        <w:t>pallet;</w:t>
      </w:r>
      <w:proofErr w:type="gramEnd"/>
    </w:p>
    <w:p w14:paraId="1E8B8E24"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pharma heat </w:t>
      </w:r>
      <w:proofErr w:type="gramStart"/>
      <w:r w:rsidRPr="006521E9">
        <w:rPr>
          <w:color w:val="000000" w:themeColor="text1"/>
        </w:rPr>
        <w:t>treated;</w:t>
      </w:r>
      <w:proofErr w:type="gramEnd"/>
    </w:p>
    <w:p w14:paraId="6AD8C15C"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no over-hang of Goods outside the pallet footprint; and</w:t>
      </w:r>
    </w:p>
    <w:p w14:paraId="187ECECD" w14:textId="77777777" w:rsidR="006521E9" w:rsidRPr="006521E9" w:rsidRDefault="006521E9" w:rsidP="004F1321">
      <w:pPr>
        <w:ind w:left="2160" w:hanging="720"/>
        <w:rPr>
          <w:color w:val="000000" w:themeColor="text1"/>
        </w:rPr>
      </w:pPr>
      <w:r w:rsidRPr="006521E9">
        <w:rPr>
          <w:color w:val="000000" w:themeColor="text1"/>
        </w:rPr>
        <w:t>•</w:t>
      </w:r>
      <w:r w:rsidRPr="006521E9">
        <w:rPr>
          <w:color w:val="000000" w:themeColor="text1"/>
        </w:rPr>
        <w:tab/>
        <w:t>Goods to be secured to the pallet to minimise any movement in transit.</w:t>
      </w:r>
    </w:p>
    <w:p w14:paraId="53D042FF"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Outer boxes to follow upright sign orientation</w:t>
      </w:r>
    </w:p>
    <w:p w14:paraId="77A71723" w14:textId="7867BC59" w:rsidR="006521E9" w:rsidRPr="006521E9" w:rsidRDefault="00767CA2" w:rsidP="004F1321">
      <w:pPr>
        <w:ind w:left="1440" w:hanging="720"/>
        <w:rPr>
          <w:color w:val="000000" w:themeColor="text1"/>
        </w:rPr>
      </w:pPr>
      <w:r>
        <w:rPr>
          <w:color w:val="000000" w:themeColor="text1"/>
        </w:rPr>
        <w:t>5</w:t>
      </w:r>
      <w:r w:rsidR="006521E9" w:rsidRPr="006521E9">
        <w:rPr>
          <w:color w:val="000000" w:themeColor="text1"/>
        </w:rPr>
        <w:t>.4</w:t>
      </w:r>
      <w:r w:rsidR="006521E9" w:rsidRPr="006521E9">
        <w:rPr>
          <w:color w:val="000000" w:themeColor="text1"/>
        </w:rPr>
        <w:tab/>
        <w:t>Further instructions and obligations on the Supplier as to delivery are set out in clause 4 of Schedule 2 (General Terms and Conditions) of the Contract.</w:t>
      </w:r>
    </w:p>
    <w:p w14:paraId="602F8622" w14:textId="3C7958C3" w:rsidR="006521E9" w:rsidRPr="006521E9" w:rsidRDefault="00767CA2" w:rsidP="006521E9">
      <w:pPr>
        <w:rPr>
          <w:color w:val="000000" w:themeColor="text1"/>
        </w:rPr>
      </w:pPr>
      <w:r>
        <w:rPr>
          <w:color w:val="000000" w:themeColor="text1"/>
        </w:rPr>
        <w:t>6</w:t>
      </w:r>
      <w:r w:rsidR="006521E9" w:rsidRPr="006521E9">
        <w:rPr>
          <w:color w:val="000000" w:themeColor="text1"/>
        </w:rPr>
        <w:t>.</w:t>
      </w:r>
      <w:r w:rsidR="006521E9" w:rsidRPr="006521E9">
        <w:rPr>
          <w:color w:val="000000" w:themeColor="text1"/>
        </w:rPr>
        <w:tab/>
      </w:r>
      <w:r w:rsidR="006521E9" w:rsidRPr="004F1321">
        <w:rPr>
          <w:b/>
          <w:bCs/>
          <w:color w:val="000000" w:themeColor="text1"/>
        </w:rPr>
        <w:t>Goods packaging, labelling and information</w:t>
      </w:r>
    </w:p>
    <w:p w14:paraId="1A39C043" w14:textId="71F79FC4" w:rsidR="006521E9" w:rsidRPr="006521E9" w:rsidRDefault="00767CA2" w:rsidP="004F1321">
      <w:pPr>
        <w:ind w:left="1440" w:hanging="720"/>
        <w:rPr>
          <w:color w:val="000000" w:themeColor="text1"/>
        </w:rPr>
      </w:pPr>
      <w:r>
        <w:rPr>
          <w:color w:val="000000" w:themeColor="text1"/>
        </w:rPr>
        <w:lastRenderedPageBreak/>
        <w:t>6</w:t>
      </w:r>
      <w:r w:rsidR="006521E9" w:rsidRPr="006521E9">
        <w:rPr>
          <w:color w:val="000000" w:themeColor="text1"/>
        </w:rPr>
        <w:t>.1</w:t>
      </w:r>
      <w:r w:rsidR="006521E9" w:rsidRPr="006521E9">
        <w:rPr>
          <w:color w:val="000000" w:themeColor="text1"/>
        </w:rPr>
        <w:tab/>
        <w:t>The pack design must comply with the principles of the Medicines and Healthcare products Regulatory Agency’s “Best practice guidance on the labelling and packaging of medicines”.</w:t>
      </w:r>
    </w:p>
    <w:p w14:paraId="3491921F" w14:textId="30DF9C27" w:rsidR="006521E9" w:rsidRPr="006521E9" w:rsidRDefault="00767CA2" w:rsidP="004F1321">
      <w:pPr>
        <w:ind w:firstLine="720"/>
        <w:rPr>
          <w:color w:val="000000" w:themeColor="text1"/>
        </w:rPr>
      </w:pPr>
      <w:r>
        <w:rPr>
          <w:color w:val="000000" w:themeColor="text1"/>
        </w:rPr>
        <w:t>6</w:t>
      </w:r>
      <w:r w:rsidR="006521E9" w:rsidRPr="006521E9">
        <w:rPr>
          <w:color w:val="000000" w:themeColor="text1"/>
        </w:rPr>
        <w:t>.2</w:t>
      </w:r>
      <w:r w:rsidR="006521E9" w:rsidRPr="006521E9">
        <w:rPr>
          <w:color w:val="000000" w:themeColor="text1"/>
        </w:rPr>
        <w:tab/>
        <w:t>All critical information must be present, this is defined as:</w:t>
      </w:r>
    </w:p>
    <w:p w14:paraId="4F9F898D"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The generic name of the </w:t>
      </w:r>
      <w:proofErr w:type="gramStart"/>
      <w:r w:rsidRPr="006521E9">
        <w:rPr>
          <w:color w:val="000000" w:themeColor="text1"/>
        </w:rPr>
        <w:t>medicine;</w:t>
      </w:r>
      <w:proofErr w:type="gramEnd"/>
    </w:p>
    <w:p w14:paraId="366CBB58"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The strength of the </w:t>
      </w:r>
      <w:proofErr w:type="gramStart"/>
      <w:r w:rsidRPr="006521E9">
        <w:rPr>
          <w:color w:val="000000" w:themeColor="text1"/>
        </w:rPr>
        <w:t>medicine;</w:t>
      </w:r>
      <w:proofErr w:type="gramEnd"/>
    </w:p>
    <w:p w14:paraId="045BDFA3"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The form of the </w:t>
      </w:r>
      <w:proofErr w:type="gramStart"/>
      <w:r w:rsidRPr="006521E9">
        <w:rPr>
          <w:color w:val="000000" w:themeColor="text1"/>
        </w:rPr>
        <w:t>medicine;</w:t>
      </w:r>
      <w:proofErr w:type="gramEnd"/>
    </w:p>
    <w:p w14:paraId="539F1A53"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 xml:space="preserve">The route of </w:t>
      </w:r>
      <w:proofErr w:type="gramStart"/>
      <w:r w:rsidRPr="006521E9">
        <w:rPr>
          <w:color w:val="000000" w:themeColor="text1"/>
        </w:rPr>
        <w:t>administration;</w:t>
      </w:r>
      <w:proofErr w:type="gramEnd"/>
    </w:p>
    <w:p w14:paraId="19C1BF24"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Posology; and</w:t>
      </w:r>
    </w:p>
    <w:p w14:paraId="38CE8B84" w14:textId="77777777" w:rsidR="006521E9" w:rsidRPr="006521E9" w:rsidRDefault="006521E9" w:rsidP="004F1321">
      <w:pPr>
        <w:ind w:left="720" w:firstLine="720"/>
        <w:rPr>
          <w:color w:val="000000" w:themeColor="text1"/>
        </w:rPr>
      </w:pPr>
      <w:r w:rsidRPr="006521E9">
        <w:rPr>
          <w:color w:val="000000" w:themeColor="text1"/>
        </w:rPr>
        <w:t>•</w:t>
      </w:r>
      <w:r w:rsidRPr="006521E9">
        <w:rPr>
          <w:color w:val="000000" w:themeColor="text1"/>
        </w:rPr>
        <w:tab/>
        <w:t>Warnings.</w:t>
      </w:r>
    </w:p>
    <w:p w14:paraId="66CB0CB6" w14:textId="0E9CFFF3" w:rsidR="006521E9" w:rsidRPr="006521E9" w:rsidRDefault="00767CA2" w:rsidP="004F1321">
      <w:pPr>
        <w:ind w:left="1440" w:hanging="720"/>
        <w:rPr>
          <w:color w:val="000000" w:themeColor="text1"/>
        </w:rPr>
      </w:pPr>
      <w:r>
        <w:rPr>
          <w:color w:val="000000" w:themeColor="text1"/>
        </w:rPr>
        <w:t>6</w:t>
      </w:r>
      <w:r w:rsidR="006521E9" w:rsidRPr="006521E9">
        <w:rPr>
          <w:color w:val="000000" w:themeColor="text1"/>
        </w:rPr>
        <w:t>.3</w:t>
      </w:r>
      <w:r w:rsidR="006521E9" w:rsidRPr="006521E9">
        <w:rPr>
          <w:color w:val="000000" w:themeColor="text1"/>
        </w:rPr>
        <w:tab/>
        <w:t>The name of the medicine expressed on the packaging must be the same as registered in the Summary of Product Characteristics. This will be the brand name for proprietary Goods, but the generic name must also be clearly expressed. Abbreviations must not be used.</w:t>
      </w:r>
    </w:p>
    <w:p w14:paraId="16B38015" w14:textId="6815E673" w:rsidR="006521E9" w:rsidRPr="006521E9" w:rsidRDefault="00767CA2" w:rsidP="004F1321">
      <w:pPr>
        <w:ind w:firstLine="720"/>
        <w:rPr>
          <w:color w:val="000000" w:themeColor="text1"/>
        </w:rPr>
      </w:pPr>
      <w:r>
        <w:rPr>
          <w:color w:val="000000" w:themeColor="text1"/>
        </w:rPr>
        <w:t>6</w:t>
      </w:r>
      <w:r w:rsidR="006521E9" w:rsidRPr="006521E9">
        <w:rPr>
          <w:color w:val="000000" w:themeColor="text1"/>
        </w:rPr>
        <w:t>.4</w:t>
      </w:r>
      <w:r w:rsidR="006521E9" w:rsidRPr="006521E9">
        <w:rPr>
          <w:color w:val="000000" w:themeColor="text1"/>
        </w:rPr>
        <w:tab/>
        <w:t>The artwork to be in English language.</w:t>
      </w:r>
    </w:p>
    <w:p w14:paraId="7F45508F" w14:textId="6B40C9C8" w:rsidR="006521E9" w:rsidRPr="006521E9" w:rsidRDefault="00767CA2" w:rsidP="004F1321">
      <w:pPr>
        <w:ind w:left="1440" w:hanging="720"/>
        <w:rPr>
          <w:color w:val="000000" w:themeColor="text1"/>
        </w:rPr>
      </w:pPr>
      <w:r>
        <w:rPr>
          <w:color w:val="000000" w:themeColor="text1"/>
        </w:rPr>
        <w:t>6</w:t>
      </w:r>
      <w:r w:rsidR="006521E9" w:rsidRPr="006521E9">
        <w:rPr>
          <w:color w:val="000000" w:themeColor="text1"/>
        </w:rPr>
        <w:t>.5</w:t>
      </w:r>
      <w:r w:rsidR="006521E9" w:rsidRPr="006521E9">
        <w:rPr>
          <w:color w:val="000000" w:themeColor="text1"/>
        </w:rPr>
        <w:tab/>
        <w:t xml:space="preserve">All packs must include a Patient Information Leaflet. The Patient Information Leaflet should comply with current regulatory requirements. </w:t>
      </w:r>
    </w:p>
    <w:p w14:paraId="2130813A" w14:textId="5A9DA0F3" w:rsidR="006521E9" w:rsidRPr="006521E9" w:rsidRDefault="00767CA2" w:rsidP="004F1321">
      <w:pPr>
        <w:ind w:left="1440" w:hanging="720"/>
        <w:rPr>
          <w:color w:val="000000" w:themeColor="text1"/>
        </w:rPr>
      </w:pPr>
      <w:r>
        <w:rPr>
          <w:color w:val="000000" w:themeColor="text1"/>
        </w:rPr>
        <w:t>6</w:t>
      </w:r>
      <w:r w:rsidR="006521E9" w:rsidRPr="006521E9">
        <w:rPr>
          <w:color w:val="000000" w:themeColor="text1"/>
        </w:rPr>
        <w:t>.6</w:t>
      </w:r>
      <w:r w:rsidR="006521E9" w:rsidRPr="006521E9">
        <w:rPr>
          <w:color w:val="000000" w:themeColor="text1"/>
        </w:rPr>
        <w:tab/>
        <w:t xml:space="preserve">The batch number and expiry date must be present and legible, particularly when embossing is used rather than print. The expiry date must be unambiguously expressed. </w:t>
      </w:r>
    </w:p>
    <w:p w14:paraId="5CDA4A89" w14:textId="30704A64" w:rsidR="006521E9" w:rsidRPr="006521E9" w:rsidRDefault="00767CA2" w:rsidP="004F1321">
      <w:pPr>
        <w:ind w:left="1440" w:hanging="720"/>
        <w:rPr>
          <w:color w:val="000000" w:themeColor="text1"/>
        </w:rPr>
      </w:pPr>
      <w:r>
        <w:rPr>
          <w:color w:val="000000" w:themeColor="text1"/>
        </w:rPr>
        <w:t>6</w:t>
      </w:r>
      <w:r w:rsidR="006521E9" w:rsidRPr="006521E9">
        <w:rPr>
          <w:color w:val="000000" w:themeColor="text1"/>
        </w:rPr>
        <w:t>.7</w:t>
      </w:r>
      <w:r w:rsidR="006521E9" w:rsidRPr="006521E9">
        <w:rPr>
          <w:color w:val="000000" w:themeColor="text1"/>
        </w:rPr>
        <w:tab/>
        <w:t xml:space="preserve">Temperature storage conditions must be clearly stated on both the primary and secondary packaging. </w:t>
      </w:r>
    </w:p>
    <w:p w14:paraId="46FD310E" w14:textId="39BD66EF" w:rsidR="000B6F27" w:rsidRPr="006521E9" w:rsidRDefault="00767CA2" w:rsidP="004F1321">
      <w:pPr>
        <w:ind w:left="1440" w:hanging="720"/>
        <w:rPr>
          <w:color w:val="000000" w:themeColor="text1"/>
        </w:rPr>
      </w:pPr>
      <w:r>
        <w:rPr>
          <w:color w:val="000000" w:themeColor="text1"/>
        </w:rPr>
        <w:t>6</w:t>
      </w:r>
      <w:r w:rsidR="006521E9" w:rsidRPr="006521E9">
        <w:rPr>
          <w:color w:val="000000" w:themeColor="text1"/>
        </w:rPr>
        <w:t>.8</w:t>
      </w:r>
      <w:r w:rsidR="006521E9" w:rsidRPr="006521E9">
        <w:rPr>
          <w:color w:val="000000" w:themeColor="text1"/>
        </w:rPr>
        <w:tab/>
        <w:t>The Goods must be packed into outer boxes which must be robust and offer adequate protection to the inner Goods containers. Alternative methods of packaging must be discussed and agreed by the Authority first before including them within any Offers, and the Authority is not obliged to accept any alternative method of packaging.</w:t>
      </w:r>
    </w:p>
    <w:p w14:paraId="7A4FB62E" w14:textId="77777777" w:rsidR="000B6F27" w:rsidRPr="006521E9" w:rsidRDefault="000B6F27" w:rsidP="000B6F27">
      <w:pPr>
        <w:rPr>
          <w:color w:val="000000" w:themeColor="text1"/>
          <w:sz w:val="22"/>
        </w:rPr>
      </w:pPr>
      <w:bookmarkStart w:id="1026" w:name="_Ref318705450"/>
      <w:r w:rsidRPr="006521E9">
        <w:rPr>
          <w:color w:val="000000" w:themeColor="text1"/>
        </w:rPr>
        <w:br w:type="page"/>
      </w:r>
    </w:p>
    <w:bookmarkEnd w:id="1026"/>
    <w:p w14:paraId="5F0D0995" w14:textId="77777777"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1027" w:name="_Ref505693637"/>
    </w:p>
    <w:bookmarkEnd w:id="1027"/>
    <w:p w14:paraId="274368DF" w14:textId="77777777" w:rsidR="000B6F27" w:rsidRPr="00E605A3" w:rsidRDefault="000B6F27" w:rsidP="00CE358B">
      <w:pPr>
        <w:jc w:val="center"/>
        <w:rPr>
          <w:b/>
        </w:rPr>
      </w:pPr>
      <w:r w:rsidRPr="00E605A3">
        <w:rPr>
          <w:b/>
        </w:rPr>
        <w:t>Commercial Schedule</w:t>
      </w:r>
    </w:p>
    <w:p w14:paraId="7B24C24F" w14:textId="77777777" w:rsidR="00DE05ED" w:rsidRPr="002F5B4E" w:rsidRDefault="000B6F27" w:rsidP="002F5B4E">
      <w:pPr>
        <w:jc w:val="center"/>
      </w:pPr>
      <w:bookmarkStart w:id="1028" w:name="_Toc312422936"/>
      <w:bookmarkStart w:id="1029" w:name="_Toc312422937"/>
      <w:bookmarkStart w:id="1030" w:name="_Toc312422938"/>
      <w:bookmarkEnd w:id="1028"/>
      <w:bookmarkEnd w:id="1029"/>
      <w:bookmarkEnd w:id="1030"/>
      <w:r w:rsidRPr="002F5B4E">
        <w:br/>
      </w:r>
      <w:r w:rsidR="00BD0B5B" w:rsidRPr="002F5B4E">
        <w:t>Part 1 -</w:t>
      </w:r>
      <w:r w:rsidRPr="002F5B4E">
        <w:t xml:space="preserve"> Price</w:t>
      </w:r>
    </w:p>
    <w:p w14:paraId="471C4897" w14:textId="7BB9E113" w:rsidR="00D33260" w:rsidRDefault="00C64316" w:rsidP="00C64316">
      <w:pPr>
        <w:spacing w:line="259" w:lineRule="auto"/>
        <w:jc w:val="center"/>
        <w:rPr>
          <w:color w:val="FF0000"/>
        </w:rPr>
      </w:pPr>
      <w:r>
        <w:rPr>
          <w:rStyle w:val="normaltextrun"/>
          <w:color w:val="FFFFFF"/>
          <w:shd w:val="clear" w:color="auto" w:fill="000000"/>
        </w:rPr>
        <w:t xml:space="preserve">Redacted under Section 43(2), commercial </w:t>
      </w:r>
      <w:proofErr w:type="gramStart"/>
      <w:r>
        <w:rPr>
          <w:rStyle w:val="normaltextrun"/>
          <w:color w:val="FFFFFF"/>
          <w:shd w:val="clear" w:color="auto" w:fill="000000"/>
        </w:rPr>
        <w:t>interests</w:t>
      </w:r>
      <w:proofErr w:type="gramEnd"/>
    </w:p>
    <w:p w14:paraId="7D1A41B8" w14:textId="77777777" w:rsidR="00D33260" w:rsidRPr="00E605A3" w:rsidRDefault="00D33260" w:rsidP="00D33260">
      <w:pPr>
        <w:jc w:val="center"/>
        <w:rPr>
          <w:b/>
        </w:rPr>
      </w:pPr>
      <w:r w:rsidRPr="00E605A3">
        <w:rPr>
          <w:b/>
        </w:rPr>
        <w:t>Commercial Schedule</w:t>
      </w:r>
    </w:p>
    <w:p w14:paraId="1ED30334" w14:textId="77777777" w:rsidR="00D33260" w:rsidRDefault="00D33260" w:rsidP="002F5B4E">
      <w:pPr>
        <w:jc w:val="center"/>
        <w:rPr>
          <w:color w:val="FF0000"/>
        </w:rPr>
      </w:pPr>
    </w:p>
    <w:p w14:paraId="4C3F3ED8" w14:textId="6CD7688E" w:rsidR="00DE05ED" w:rsidRDefault="00BD0B5B" w:rsidP="002F5B4E">
      <w:pPr>
        <w:jc w:val="center"/>
      </w:pPr>
      <w:r w:rsidRPr="002F5B4E">
        <w:t>Part 2 -</w:t>
      </w:r>
      <w:r w:rsidR="000B6F27" w:rsidRPr="002F5B4E">
        <w:t xml:space="preserve"> Delivery Schedule</w:t>
      </w:r>
    </w:p>
    <w:bookmarkEnd w:id="1"/>
    <w:p w14:paraId="71D534A0" w14:textId="0D09F503" w:rsidR="00D33260" w:rsidRDefault="00D33260">
      <w:pPr>
        <w:spacing w:line="259" w:lineRule="auto"/>
        <w:jc w:val="left"/>
        <w:rPr>
          <w:color w:val="FF0000"/>
        </w:rPr>
      </w:pPr>
    </w:p>
    <w:p w14:paraId="1F19CCCF" w14:textId="58010DAC" w:rsidR="00783961" w:rsidRDefault="00C64316" w:rsidP="00D33260">
      <w:pPr>
        <w:jc w:val="center"/>
        <w:rPr>
          <w:b/>
        </w:rPr>
      </w:pPr>
      <w:r>
        <w:rPr>
          <w:rStyle w:val="normaltextrun"/>
          <w:color w:val="FFFFFF"/>
          <w:shd w:val="clear" w:color="auto" w:fill="000000"/>
        </w:rPr>
        <w:t xml:space="preserve">Redacted under Section </w:t>
      </w:r>
      <w:r w:rsidR="005C201B">
        <w:rPr>
          <w:rStyle w:val="normaltextrun"/>
          <w:color w:val="FFFFFF"/>
          <w:shd w:val="clear" w:color="auto" w:fill="000000"/>
        </w:rPr>
        <w:t>24(1)</w:t>
      </w:r>
    </w:p>
    <w:p w14:paraId="24830802" w14:textId="77777777" w:rsidR="00783961" w:rsidRDefault="00783961" w:rsidP="00D33260">
      <w:pPr>
        <w:jc w:val="center"/>
        <w:rPr>
          <w:b/>
        </w:rPr>
      </w:pPr>
    </w:p>
    <w:p w14:paraId="4225C48C" w14:textId="77777777" w:rsidR="00783961" w:rsidRDefault="00783961" w:rsidP="00D33260">
      <w:pPr>
        <w:jc w:val="center"/>
        <w:rPr>
          <w:b/>
        </w:rPr>
      </w:pPr>
    </w:p>
    <w:p w14:paraId="083378FD" w14:textId="77777777" w:rsidR="00783961" w:rsidRDefault="00783961" w:rsidP="00D33260">
      <w:pPr>
        <w:jc w:val="center"/>
        <w:rPr>
          <w:b/>
        </w:rPr>
      </w:pPr>
    </w:p>
    <w:p w14:paraId="78EA7BD5" w14:textId="77777777" w:rsidR="00783961" w:rsidRDefault="00783961" w:rsidP="00D33260">
      <w:pPr>
        <w:jc w:val="center"/>
        <w:rPr>
          <w:b/>
        </w:rPr>
      </w:pPr>
    </w:p>
    <w:p w14:paraId="7388A29B" w14:textId="77777777" w:rsidR="00783961" w:rsidRDefault="00783961" w:rsidP="00D33260">
      <w:pPr>
        <w:jc w:val="center"/>
        <w:rPr>
          <w:b/>
        </w:rPr>
      </w:pPr>
    </w:p>
    <w:p w14:paraId="4928F58B" w14:textId="77777777" w:rsidR="00783961" w:rsidRDefault="00783961" w:rsidP="00D33260">
      <w:pPr>
        <w:jc w:val="center"/>
        <w:rPr>
          <w:b/>
        </w:rPr>
      </w:pPr>
    </w:p>
    <w:p w14:paraId="7163CEB1" w14:textId="77777777" w:rsidR="00783961" w:rsidRDefault="00783961" w:rsidP="00D33260">
      <w:pPr>
        <w:jc w:val="center"/>
        <w:rPr>
          <w:b/>
        </w:rPr>
      </w:pPr>
    </w:p>
    <w:p w14:paraId="3F0EEFD2" w14:textId="77777777" w:rsidR="00783961" w:rsidRDefault="00783961" w:rsidP="00D33260">
      <w:pPr>
        <w:jc w:val="center"/>
        <w:rPr>
          <w:b/>
        </w:rPr>
      </w:pPr>
    </w:p>
    <w:p w14:paraId="45538213" w14:textId="77777777" w:rsidR="005C201B" w:rsidRDefault="005C201B" w:rsidP="00D33260">
      <w:pPr>
        <w:jc w:val="center"/>
        <w:rPr>
          <w:b/>
        </w:rPr>
      </w:pPr>
    </w:p>
    <w:p w14:paraId="59BF9094" w14:textId="77777777" w:rsidR="005C201B" w:rsidRDefault="005C201B" w:rsidP="00D33260">
      <w:pPr>
        <w:jc w:val="center"/>
        <w:rPr>
          <w:b/>
        </w:rPr>
      </w:pPr>
    </w:p>
    <w:p w14:paraId="022EDDFD" w14:textId="77777777" w:rsidR="005C201B" w:rsidRDefault="005C201B" w:rsidP="00D33260">
      <w:pPr>
        <w:jc w:val="center"/>
        <w:rPr>
          <w:b/>
        </w:rPr>
      </w:pPr>
    </w:p>
    <w:p w14:paraId="326259E8" w14:textId="77777777" w:rsidR="005C201B" w:rsidRDefault="005C201B" w:rsidP="00D33260">
      <w:pPr>
        <w:jc w:val="center"/>
        <w:rPr>
          <w:b/>
        </w:rPr>
      </w:pPr>
    </w:p>
    <w:p w14:paraId="1F823524" w14:textId="77777777" w:rsidR="005C201B" w:rsidRDefault="005C201B" w:rsidP="00D33260">
      <w:pPr>
        <w:jc w:val="center"/>
        <w:rPr>
          <w:b/>
        </w:rPr>
      </w:pPr>
    </w:p>
    <w:p w14:paraId="0D8F9800" w14:textId="77777777" w:rsidR="005C201B" w:rsidRDefault="005C201B" w:rsidP="00D33260">
      <w:pPr>
        <w:jc w:val="center"/>
        <w:rPr>
          <w:b/>
        </w:rPr>
      </w:pPr>
    </w:p>
    <w:p w14:paraId="63278EC6" w14:textId="77777777" w:rsidR="005C201B" w:rsidRDefault="005C201B" w:rsidP="00D33260">
      <w:pPr>
        <w:jc w:val="center"/>
        <w:rPr>
          <w:b/>
        </w:rPr>
      </w:pPr>
    </w:p>
    <w:p w14:paraId="496EC90C" w14:textId="77777777" w:rsidR="00576A7C" w:rsidRDefault="00576A7C" w:rsidP="00D33260">
      <w:pPr>
        <w:jc w:val="center"/>
        <w:rPr>
          <w:b/>
        </w:rPr>
      </w:pPr>
    </w:p>
    <w:p w14:paraId="66FA6660" w14:textId="77777777" w:rsidR="00783961" w:rsidRDefault="00783961" w:rsidP="00D33260">
      <w:pPr>
        <w:jc w:val="center"/>
        <w:rPr>
          <w:b/>
        </w:rPr>
      </w:pPr>
    </w:p>
    <w:p w14:paraId="54EAD177" w14:textId="77777777" w:rsidR="00783961" w:rsidRDefault="00783961" w:rsidP="00D33260">
      <w:pPr>
        <w:jc w:val="center"/>
        <w:rPr>
          <w:b/>
        </w:rPr>
      </w:pPr>
    </w:p>
    <w:p w14:paraId="14EDEE76" w14:textId="2F3665C4" w:rsidR="00D33260" w:rsidRPr="00E605A3" w:rsidRDefault="00D33260" w:rsidP="00D33260">
      <w:pPr>
        <w:jc w:val="center"/>
        <w:rPr>
          <w:b/>
        </w:rPr>
      </w:pPr>
      <w:r w:rsidRPr="00E605A3">
        <w:rPr>
          <w:b/>
        </w:rPr>
        <w:lastRenderedPageBreak/>
        <w:t>Commercial Schedule</w:t>
      </w:r>
    </w:p>
    <w:p w14:paraId="0B4AFC02" w14:textId="77777777" w:rsidR="00D33260" w:rsidRDefault="00D33260" w:rsidP="002F5B4E">
      <w:pPr>
        <w:jc w:val="center"/>
        <w:rPr>
          <w:color w:val="FF0000"/>
        </w:rPr>
      </w:pPr>
    </w:p>
    <w:p w14:paraId="315ABEE9" w14:textId="50DBB678" w:rsidR="00CE358B" w:rsidRPr="002F5B4E" w:rsidRDefault="00BD0B5B" w:rsidP="002F5B4E">
      <w:pPr>
        <w:jc w:val="center"/>
      </w:pPr>
      <w:r w:rsidRPr="002F5B4E">
        <w:t xml:space="preserve">Part </w:t>
      </w:r>
      <w:r w:rsidR="00DE4676" w:rsidRPr="002F5B4E">
        <w:t>3</w:t>
      </w:r>
      <w:r w:rsidRPr="002F5B4E">
        <w:t xml:space="preserve"> -</w:t>
      </w:r>
      <w:r w:rsidR="00CE358B" w:rsidRPr="002F5B4E">
        <w:t xml:space="preserve"> Key performance indicators</w:t>
      </w:r>
      <w:r w:rsidR="009B09FC">
        <w:br/>
      </w:r>
    </w:p>
    <w:p w14:paraId="01C87C5F" w14:textId="01032236" w:rsidR="009B09FC" w:rsidRDefault="009B09FC" w:rsidP="00B329A5">
      <w:pPr>
        <w:pStyle w:val="ListParagraph"/>
        <w:numPr>
          <w:ilvl w:val="0"/>
          <w:numId w:val="40"/>
        </w:numPr>
        <w:spacing w:before="0" w:after="160" w:line="480" w:lineRule="auto"/>
        <w:jc w:val="left"/>
        <w:rPr>
          <w:rFonts w:ascii="Calibri" w:hAnsi="Calibri"/>
          <w:sz w:val="22"/>
        </w:rPr>
      </w:pPr>
      <w:r>
        <w:t xml:space="preserve">Goods delivered to contract </w:t>
      </w:r>
      <w:proofErr w:type="gramStart"/>
      <w:r>
        <w:t>specification</w:t>
      </w:r>
      <w:proofErr w:type="gramEnd"/>
    </w:p>
    <w:p w14:paraId="0357EB35" w14:textId="74EA0556" w:rsidR="009B09FC" w:rsidRDefault="009B09FC" w:rsidP="00B329A5">
      <w:pPr>
        <w:pStyle w:val="ListParagraph"/>
        <w:numPr>
          <w:ilvl w:val="0"/>
          <w:numId w:val="40"/>
        </w:numPr>
        <w:spacing w:before="0" w:after="160" w:line="480" w:lineRule="auto"/>
        <w:jc w:val="left"/>
      </w:pPr>
      <w:r>
        <w:t xml:space="preserve">Volume of Goods </w:t>
      </w:r>
      <w:proofErr w:type="gramStart"/>
      <w:r>
        <w:t>delivered</w:t>
      </w:r>
      <w:proofErr w:type="gramEnd"/>
    </w:p>
    <w:p w14:paraId="5EE7078D" w14:textId="77777777" w:rsidR="009B09FC" w:rsidRDefault="009B09FC" w:rsidP="00B329A5">
      <w:pPr>
        <w:pStyle w:val="ListParagraph"/>
        <w:numPr>
          <w:ilvl w:val="0"/>
          <w:numId w:val="40"/>
        </w:numPr>
        <w:spacing w:before="0" w:after="160" w:line="480" w:lineRule="auto"/>
        <w:jc w:val="left"/>
      </w:pPr>
      <w:r>
        <w:t>Date of delivery</w:t>
      </w:r>
    </w:p>
    <w:p w14:paraId="60199F00" w14:textId="77777777" w:rsidR="009B09FC" w:rsidRDefault="009B09FC" w:rsidP="00B329A5">
      <w:pPr>
        <w:pStyle w:val="ListParagraph"/>
        <w:numPr>
          <w:ilvl w:val="0"/>
          <w:numId w:val="40"/>
        </w:numPr>
        <w:spacing w:before="0" w:after="160" w:line="480" w:lineRule="auto"/>
        <w:jc w:val="left"/>
      </w:pPr>
      <w:r>
        <w:t xml:space="preserve">Shelf life remaining on </w:t>
      </w:r>
      <w:proofErr w:type="gramStart"/>
      <w:r>
        <w:t>delivery</w:t>
      </w:r>
      <w:proofErr w:type="gramEnd"/>
    </w:p>
    <w:p w14:paraId="3719BBB3" w14:textId="77777777" w:rsidR="009B09FC" w:rsidRDefault="009B09FC" w:rsidP="00B329A5">
      <w:pPr>
        <w:pStyle w:val="ListParagraph"/>
        <w:numPr>
          <w:ilvl w:val="0"/>
          <w:numId w:val="40"/>
        </w:numPr>
        <w:spacing w:before="0" w:after="160" w:line="480" w:lineRule="auto"/>
        <w:jc w:val="left"/>
      </w:pPr>
      <w:r>
        <w:t>Delivery of social value</w:t>
      </w:r>
    </w:p>
    <w:p w14:paraId="015AAD57" w14:textId="7F6FB324" w:rsidR="00D33260" w:rsidRDefault="00D33260" w:rsidP="009B09FC">
      <w:pPr>
        <w:spacing w:line="259" w:lineRule="auto"/>
        <w:jc w:val="left"/>
        <w:rPr>
          <w:color w:val="FF0000"/>
        </w:rPr>
      </w:pPr>
    </w:p>
    <w:p w14:paraId="7B3862B0" w14:textId="3D2EE875" w:rsidR="009B09FC" w:rsidRDefault="009B09FC" w:rsidP="009B09FC">
      <w:pPr>
        <w:spacing w:line="259" w:lineRule="auto"/>
        <w:jc w:val="left"/>
        <w:rPr>
          <w:color w:val="FF0000"/>
        </w:rPr>
      </w:pPr>
    </w:p>
    <w:p w14:paraId="4B98A758" w14:textId="3A58C8D0" w:rsidR="009B09FC" w:rsidRDefault="009B09FC" w:rsidP="009B09FC">
      <w:pPr>
        <w:spacing w:line="259" w:lineRule="auto"/>
        <w:jc w:val="left"/>
        <w:rPr>
          <w:color w:val="FF0000"/>
        </w:rPr>
      </w:pPr>
    </w:p>
    <w:p w14:paraId="7B1CB856" w14:textId="17D8C736" w:rsidR="009B09FC" w:rsidRDefault="009B09FC" w:rsidP="009B09FC">
      <w:pPr>
        <w:spacing w:line="259" w:lineRule="auto"/>
        <w:jc w:val="left"/>
        <w:rPr>
          <w:color w:val="FF0000"/>
        </w:rPr>
      </w:pPr>
    </w:p>
    <w:p w14:paraId="725F21C7" w14:textId="469FD437" w:rsidR="009B09FC" w:rsidRDefault="009B09FC" w:rsidP="009B09FC">
      <w:pPr>
        <w:spacing w:line="259" w:lineRule="auto"/>
        <w:jc w:val="left"/>
        <w:rPr>
          <w:color w:val="FF0000"/>
        </w:rPr>
      </w:pPr>
    </w:p>
    <w:p w14:paraId="7C9D24CF" w14:textId="339A0971" w:rsidR="009B09FC" w:rsidRDefault="009B09FC" w:rsidP="009B09FC">
      <w:pPr>
        <w:spacing w:line="259" w:lineRule="auto"/>
        <w:jc w:val="left"/>
        <w:rPr>
          <w:color w:val="FF0000"/>
        </w:rPr>
      </w:pPr>
    </w:p>
    <w:p w14:paraId="376911C9" w14:textId="54DC2EC6" w:rsidR="009B09FC" w:rsidRDefault="009B09FC" w:rsidP="009B09FC">
      <w:pPr>
        <w:spacing w:line="259" w:lineRule="auto"/>
        <w:jc w:val="left"/>
        <w:rPr>
          <w:color w:val="FF0000"/>
        </w:rPr>
      </w:pPr>
    </w:p>
    <w:p w14:paraId="1DFB4B35" w14:textId="4C80EB99" w:rsidR="009B09FC" w:rsidRDefault="009B09FC" w:rsidP="009B09FC">
      <w:pPr>
        <w:spacing w:line="259" w:lineRule="auto"/>
        <w:jc w:val="left"/>
        <w:rPr>
          <w:color w:val="FF0000"/>
        </w:rPr>
      </w:pPr>
    </w:p>
    <w:p w14:paraId="08DB2108" w14:textId="598ED837" w:rsidR="009B09FC" w:rsidRDefault="009B09FC" w:rsidP="009B09FC">
      <w:pPr>
        <w:spacing w:line="259" w:lineRule="auto"/>
        <w:jc w:val="left"/>
        <w:rPr>
          <w:color w:val="FF0000"/>
        </w:rPr>
      </w:pPr>
    </w:p>
    <w:p w14:paraId="5809AB8B" w14:textId="0606CD1D" w:rsidR="009B09FC" w:rsidRDefault="009B09FC" w:rsidP="009B09FC">
      <w:pPr>
        <w:spacing w:line="259" w:lineRule="auto"/>
        <w:jc w:val="left"/>
        <w:rPr>
          <w:color w:val="FF0000"/>
        </w:rPr>
      </w:pPr>
    </w:p>
    <w:p w14:paraId="4DF78E4D" w14:textId="2D1B05BA" w:rsidR="009B09FC" w:rsidRDefault="009B09FC" w:rsidP="009B09FC">
      <w:pPr>
        <w:spacing w:line="259" w:lineRule="auto"/>
        <w:jc w:val="left"/>
        <w:rPr>
          <w:color w:val="FF0000"/>
        </w:rPr>
      </w:pPr>
    </w:p>
    <w:p w14:paraId="00B77DAD" w14:textId="1A5D05CE" w:rsidR="009B09FC" w:rsidRDefault="009B09FC" w:rsidP="009B09FC">
      <w:pPr>
        <w:spacing w:line="259" w:lineRule="auto"/>
        <w:jc w:val="left"/>
        <w:rPr>
          <w:color w:val="FF0000"/>
        </w:rPr>
      </w:pPr>
    </w:p>
    <w:p w14:paraId="7DB46CE6" w14:textId="0DC2C0AF" w:rsidR="009B09FC" w:rsidRDefault="009B09FC" w:rsidP="009B09FC">
      <w:pPr>
        <w:spacing w:line="259" w:lineRule="auto"/>
        <w:jc w:val="left"/>
        <w:rPr>
          <w:color w:val="FF0000"/>
        </w:rPr>
      </w:pPr>
    </w:p>
    <w:p w14:paraId="0366C4E2" w14:textId="189BB446" w:rsidR="009B09FC" w:rsidRDefault="009B09FC" w:rsidP="009B09FC">
      <w:pPr>
        <w:spacing w:line="259" w:lineRule="auto"/>
        <w:jc w:val="left"/>
        <w:rPr>
          <w:color w:val="FF0000"/>
        </w:rPr>
      </w:pPr>
    </w:p>
    <w:p w14:paraId="285F8E50" w14:textId="74E36555" w:rsidR="009B09FC" w:rsidRDefault="009B09FC" w:rsidP="009B09FC">
      <w:pPr>
        <w:spacing w:line="259" w:lineRule="auto"/>
        <w:jc w:val="left"/>
        <w:rPr>
          <w:color w:val="FF0000"/>
        </w:rPr>
      </w:pPr>
    </w:p>
    <w:p w14:paraId="52B358A7" w14:textId="455CD25D" w:rsidR="009B09FC" w:rsidRDefault="009B09FC" w:rsidP="009B09FC">
      <w:pPr>
        <w:spacing w:line="259" w:lineRule="auto"/>
        <w:jc w:val="left"/>
        <w:rPr>
          <w:color w:val="FF0000"/>
        </w:rPr>
      </w:pPr>
    </w:p>
    <w:p w14:paraId="61B58C2E" w14:textId="77777777" w:rsidR="000D0A6E" w:rsidRDefault="000D0A6E" w:rsidP="009B09FC">
      <w:pPr>
        <w:spacing w:line="259" w:lineRule="auto"/>
        <w:jc w:val="left"/>
        <w:rPr>
          <w:color w:val="FF0000"/>
        </w:rPr>
      </w:pPr>
    </w:p>
    <w:p w14:paraId="14FF0F82" w14:textId="180299EA" w:rsidR="009B09FC" w:rsidRDefault="009B09FC" w:rsidP="009B09FC">
      <w:pPr>
        <w:spacing w:line="259" w:lineRule="auto"/>
        <w:jc w:val="left"/>
        <w:rPr>
          <w:color w:val="FF0000"/>
        </w:rPr>
      </w:pPr>
    </w:p>
    <w:p w14:paraId="363ABEB3" w14:textId="77777777" w:rsidR="00D33260" w:rsidRPr="00E605A3" w:rsidRDefault="00D33260" w:rsidP="00D33260">
      <w:pPr>
        <w:jc w:val="center"/>
        <w:rPr>
          <w:b/>
        </w:rPr>
      </w:pPr>
      <w:r w:rsidRPr="00E605A3">
        <w:rPr>
          <w:b/>
        </w:rPr>
        <w:t>Commercial Schedule</w:t>
      </w:r>
    </w:p>
    <w:p w14:paraId="4938731C" w14:textId="77777777" w:rsidR="00C11BD2" w:rsidRDefault="00C11BD2">
      <w:pPr>
        <w:spacing w:line="259" w:lineRule="auto"/>
        <w:jc w:val="left"/>
        <w:rPr>
          <w:color w:val="FF0000"/>
        </w:rPr>
      </w:pPr>
    </w:p>
    <w:p w14:paraId="2B3FF1B1" w14:textId="77777777" w:rsidR="007763A5" w:rsidRDefault="00D33260" w:rsidP="002F5B4E">
      <w:pPr>
        <w:spacing w:line="259" w:lineRule="auto"/>
        <w:jc w:val="center"/>
      </w:pPr>
      <w:r>
        <w:t xml:space="preserve">Part </w:t>
      </w:r>
      <w:r w:rsidR="006662E3">
        <w:t>4</w:t>
      </w:r>
      <w:r>
        <w:t xml:space="preserve"> - </w:t>
      </w:r>
      <w:r w:rsidRPr="002F5B4E">
        <w:t>Proforma Purchase Order</w:t>
      </w:r>
    </w:p>
    <w:p w14:paraId="19EAD0C9" w14:textId="3D92B7BD" w:rsidR="00D33260" w:rsidRPr="002F5B4E" w:rsidRDefault="00020B3C" w:rsidP="002F5B4E">
      <w:pPr>
        <w:spacing w:line="259" w:lineRule="auto"/>
        <w:jc w:val="center"/>
      </w:pPr>
      <w:r w:rsidRPr="00057020">
        <w:rPr>
          <w:noProof/>
        </w:rPr>
        <w:drawing>
          <wp:inline distT="0" distB="0" distL="0" distR="0" wp14:anchorId="409F8FF9" wp14:editId="446313C8">
            <wp:extent cx="4845050" cy="682996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9290" cy="6835946"/>
                    </a:xfrm>
                    <a:prstGeom prst="rect">
                      <a:avLst/>
                    </a:prstGeom>
                    <a:noFill/>
                    <a:ln>
                      <a:noFill/>
                    </a:ln>
                  </pic:spPr>
                </pic:pic>
              </a:graphicData>
            </a:graphic>
          </wp:inline>
        </w:drawing>
      </w:r>
      <w:r w:rsidR="00D33260" w:rsidRPr="002F5B4E">
        <w:br w:type="page"/>
      </w:r>
    </w:p>
    <w:p w14:paraId="0EB89B08" w14:textId="69667030" w:rsidR="00CE358B" w:rsidRPr="00350A60" w:rsidRDefault="00D33260" w:rsidP="00E264A0">
      <w:pPr>
        <w:jc w:val="center"/>
        <w:rPr>
          <w:b/>
        </w:rPr>
      </w:pPr>
      <w:r w:rsidRPr="00350A60">
        <w:rPr>
          <w:b/>
        </w:rPr>
        <w:lastRenderedPageBreak/>
        <w:t xml:space="preserve">SCHEDULE </w:t>
      </w:r>
      <w:r w:rsidR="00C11BD2" w:rsidRPr="00350A60">
        <w:rPr>
          <w:b/>
        </w:rPr>
        <w:t>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09B5BB04" w14:textId="77777777" w:rsidR="00DE4676" w:rsidRPr="00E605A3" w:rsidRDefault="00DE4676" w:rsidP="00DE4676">
      <w:pPr>
        <w:jc w:val="center"/>
        <w:rPr>
          <w:b/>
        </w:rPr>
      </w:pPr>
      <w:r>
        <w:rPr>
          <w:b/>
        </w:rPr>
        <w:t>Tender Response Document</w:t>
      </w:r>
    </w:p>
    <w:p w14:paraId="3759DBE2" w14:textId="1FE4492D" w:rsidR="00CE68B8" w:rsidRDefault="005C201B" w:rsidP="00DE4676">
      <w:pPr>
        <w:jc w:val="center"/>
        <w:rPr>
          <w:b/>
        </w:rPr>
      </w:pPr>
      <w:r>
        <w:rPr>
          <w:rStyle w:val="normaltextrun"/>
          <w:color w:val="FFFFFF"/>
          <w:shd w:val="clear" w:color="auto" w:fill="000000"/>
        </w:rPr>
        <w:t xml:space="preserve">Redacted under Section 43(2), commercial </w:t>
      </w:r>
      <w:proofErr w:type="gramStart"/>
      <w:r>
        <w:rPr>
          <w:rStyle w:val="normaltextrun"/>
          <w:color w:val="FFFFFF"/>
          <w:shd w:val="clear" w:color="auto" w:fill="000000"/>
        </w:rPr>
        <w:t>interests</w:t>
      </w:r>
      <w:proofErr w:type="gramEnd"/>
      <w:r>
        <w:rPr>
          <w:rStyle w:val="eop"/>
          <w:color w:val="FFFFFF"/>
          <w:shd w:val="clear" w:color="auto" w:fill="FFFFFF"/>
        </w:rPr>
        <w:t> </w:t>
      </w:r>
    </w:p>
    <w:p w14:paraId="122AECC7" w14:textId="77777777" w:rsidR="00BB45A4" w:rsidRDefault="00BB45A4" w:rsidP="00DE4676">
      <w:pPr>
        <w:jc w:val="center"/>
        <w:rPr>
          <w:b/>
        </w:rPr>
      </w:pPr>
    </w:p>
    <w:p w14:paraId="50867D08" w14:textId="77777777" w:rsidR="00BB45A4" w:rsidRDefault="00BB45A4" w:rsidP="00DE4676">
      <w:pPr>
        <w:jc w:val="center"/>
        <w:rPr>
          <w:b/>
        </w:rPr>
      </w:pPr>
    </w:p>
    <w:p w14:paraId="16AF268D" w14:textId="77777777" w:rsidR="005961EC" w:rsidRDefault="005961EC" w:rsidP="00DE4676">
      <w:pPr>
        <w:jc w:val="center"/>
        <w:rPr>
          <w:b/>
        </w:rPr>
      </w:pPr>
    </w:p>
    <w:p w14:paraId="748ADE0D" w14:textId="77777777" w:rsidR="005961EC" w:rsidRDefault="005961EC" w:rsidP="00DE4676">
      <w:pPr>
        <w:jc w:val="center"/>
        <w:rPr>
          <w:b/>
        </w:rPr>
      </w:pPr>
    </w:p>
    <w:p w14:paraId="319412CC" w14:textId="77777777" w:rsidR="005C201B" w:rsidRDefault="005C201B" w:rsidP="00DE4676">
      <w:pPr>
        <w:jc w:val="center"/>
        <w:rPr>
          <w:b/>
        </w:rPr>
      </w:pPr>
    </w:p>
    <w:p w14:paraId="15E159EC" w14:textId="77777777" w:rsidR="005C201B" w:rsidRDefault="005C201B" w:rsidP="00DE4676">
      <w:pPr>
        <w:jc w:val="center"/>
        <w:rPr>
          <w:b/>
        </w:rPr>
      </w:pPr>
    </w:p>
    <w:p w14:paraId="11FFB3EE" w14:textId="77777777" w:rsidR="005C201B" w:rsidRDefault="005C201B" w:rsidP="00DE4676">
      <w:pPr>
        <w:jc w:val="center"/>
        <w:rPr>
          <w:b/>
        </w:rPr>
      </w:pPr>
    </w:p>
    <w:p w14:paraId="209A9B6E" w14:textId="77777777" w:rsidR="005C201B" w:rsidRDefault="005C201B" w:rsidP="00DE4676">
      <w:pPr>
        <w:jc w:val="center"/>
        <w:rPr>
          <w:b/>
        </w:rPr>
      </w:pPr>
    </w:p>
    <w:p w14:paraId="302086C8" w14:textId="77777777" w:rsidR="005C201B" w:rsidRDefault="005C201B" w:rsidP="00DE4676">
      <w:pPr>
        <w:jc w:val="center"/>
        <w:rPr>
          <w:b/>
        </w:rPr>
      </w:pPr>
    </w:p>
    <w:p w14:paraId="1B097D0B" w14:textId="77777777" w:rsidR="005C201B" w:rsidRDefault="005C201B" w:rsidP="00DE4676">
      <w:pPr>
        <w:jc w:val="center"/>
        <w:rPr>
          <w:b/>
        </w:rPr>
      </w:pPr>
    </w:p>
    <w:p w14:paraId="132A00E3" w14:textId="77777777" w:rsidR="005C201B" w:rsidRDefault="005C201B" w:rsidP="00DE4676">
      <w:pPr>
        <w:jc w:val="center"/>
        <w:rPr>
          <w:b/>
        </w:rPr>
      </w:pPr>
    </w:p>
    <w:p w14:paraId="7744F61E" w14:textId="77777777" w:rsidR="005C201B" w:rsidRDefault="005C201B" w:rsidP="00DE4676">
      <w:pPr>
        <w:jc w:val="center"/>
        <w:rPr>
          <w:b/>
        </w:rPr>
      </w:pPr>
    </w:p>
    <w:p w14:paraId="214B48BB" w14:textId="77777777" w:rsidR="005C201B" w:rsidRDefault="005C201B" w:rsidP="00DE4676">
      <w:pPr>
        <w:jc w:val="center"/>
        <w:rPr>
          <w:b/>
        </w:rPr>
      </w:pPr>
    </w:p>
    <w:p w14:paraId="761F999D" w14:textId="77777777" w:rsidR="005C201B" w:rsidRDefault="005C201B" w:rsidP="00DE4676">
      <w:pPr>
        <w:jc w:val="center"/>
        <w:rPr>
          <w:b/>
        </w:rPr>
      </w:pPr>
    </w:p>
    <w:p w14:paraId="1B7155C5" w14:textId="77777777" w:rsidR="005C201B" w:rsidRDefault="005C201B" w:rsidP="00DE4676">
      <w:pPr>
        <w:jc w:val="center"/>
        <w:rPr>
          <w:b/>
        </w:rPr>
      </w:pPr>
    </w:p>
    <w:p w14:paraId="651E558C" w14:textId="77777777" w:rsidR="005C201B" w:rsidRDefault="005C201B" w:rsidP="00DE4676">
      <w:pPr>
        <w:jc w:val="center"/>
        <w:rPr>
          <w:b/>
        </w:rPr>
      </w:pPr>
    </w:p>
    <w:p w14:paraId="347D9788" w14:textId="77777777" w:rsidR="005C201B" w:rsidRDefault="005C201B" w:rsidP="00DE4676">
      <w:pPr>
        <w:jc w:val="center"/>
        <w:rPr>
          <w:b/>
        </w:rPr>
      </w:pPr>
    </w:p>
    <w:p w14:paraId="7AED787B" w14:textId="77777777" w:rsidR="005C201B" w:rsidRDefault="005C201B" w:rsidP="00DE4676">
      <w:pPr>
        <w:jc w:val="center"/>
        <w:rPr>
          <w:b/>
        </w:rPr>
      </w:pPr>
    </w:p>
    <w:p w14:paraId="7D2CED51" w14:textId="77777777" w:rsidR="005C201B" w:rsidRDefault="005C201B" w:rsidP="00DE4676">
      <w:pPr>
        <w:jc w:val="center"/>
        <w:rPr>
          <w:b/>
        </w:rPr>
      </w:pPr>
    </w:p>
    <w:p w14:paraId="72818EB6" w14:textId="77777777" w:rsidR="005C201B" w:rsidRDefault="005C201B" w:rsidP="00DE4676">
      <w:pPr>
        <w:jc w:val="center"/>
        <w:rPr>
          <w:b/>
        </w:rPr>
      </w:pPr>
    </w:p>
    <w:p w14:paraId="7339E11F" w14:textId="77777777" w:rsidR="005C201B" w:rsidRDefault="005C201B" w:rsidP="00DE4676">
      <w:pPr>
        <w:jc w:val="center"/>
        <w:rPr>
          <w:b/>
        </w:rPr>
      </w:pPr>
    </w:p>
    <w:p w14:paraId="2001D316" w14:textId="77777777" w:rsidR="005C201B" w:rsidRDefault="005C201B" w:rsidP="00DE4676">
      <w:pPr>
        <w:jc w:val="center"/>
        <w:rPr>
          <w:b/>
        </w:rPr>
      </w:pPr>
    </w:p>
    <w:p w14:paraId="3831AD6E" w14:textId="77777777" w:rsidR="005C201B" w:rsidRDefault="005C201B" w:rsidP="00DE4676">
      <w:pPr>
        <w:jc w:val="center"/>
        <w:rPr>
          <w:b/>
        </w:rPr>
      </w:pPr>
    </w:p>
    <w:p w14:paraId="2B42CD1B" w14:textId="77777777" w:rsidR="005C201B" w:rsidRDefault="005C201B" w:rsidP="00DE4676">
      <w:pPr>
        <w:jc w:val="center"/>
        <w:rPr>
          <w:b/>
        </w:rPr>
      </w:pPr>
    </w:p>
    <w:p w14:paraId="2BC8725C" w14:textId="77777777" w:rsidR="005C201B" w:rsidRDefault="005C201B" w:rsidP="00DE4676">
      <w:pPr>
        <w:jc w:val="center"/>
        <w:rPr>
          <w:b/>
        </w:rPr>
      </w:pPr>
    </w:p>
    <w:p w14:paraId="51F1DB7A" w14:textId="77777777" w:rsidR="005C201B" w:rsidRDefault="005C201B" w:rsidP="00DE4676">
      <w:pPr>
        <w:jc w:val="center"/>
        <w:rPr>
          <w:b/>
        </w:rPr>
      </w:pPr>
    </w:p>
    <w:p w14:paraId="46930FF3" w14:textId="0D553B55"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77777777" w:rsidR="00DE4676" w:rsidRPr="00E605A3" w:rsidRDefault="00DE4676" w:rsidP="00DE4676">
      <w:pPr>
        <w:jc w:val="center"/>
        <w:rPr>
          <w:b/>
        </w:rPr>
      </w:pPr>
      <w:r>
        <w:rPr>
          <w:b/>
        </w:rPr>
        <w:t>Business Continuity Plan</w:t>
      </w:r>
    </w:p>
    <w:p w14:paraId="4FF93CED" w14:textId="7D38AF65" w:rsidR="00DE4676" w:rsidRDefault="00DE4676">
      <w:pPr>
        <w:spacing w:line="259" w:lineRule="auto"/>
        <w:jc w:val="left"/>
        <w:rPr>
          <w:color w:val="FF0000"/>
        </w:rPr>
      </w:pPr>
    </w:p>
    <w:p w14:paraId="5EBA51D5" w14:textId="139CD530" w:rsidR="00E17948" w:rsidRPr="00A64539" w:rsidRDefault="00E17948">
      <w:pPr>
        <w:spacing w:line="259" w:lineRule="auto"/>
        <w:jc w:val="left"/>
        <w:rPr>
          <w:color w:val="000000" w:themeColor="text1"/>
        </w:rPr>
      </w:pPr>
      <w:r w:rsidRPr="00A64539">
        <w:rPr>
          <w:color w:val="000000" w:themeColor="text1"/>
        </w:rPr>
        <w:t xml:space="preserve">Documents provided </w:t>
      </w:r>
      <w:r w:rsidR="00A64539" w:rsidRPr="00A64539">
        <w:rPr>
          <w:color w:val="000000" w:themeColor="text1"/>
        </w:rPr>
        <w:t xml:space="preserve">by the </w:t>
      </w:r>
      <w:r w:rsidR="00A725C9" w:rsidRPr="00A64539">
        <w:rPr>
          <w:color w:val="000000" w:themeColor="text1"/>
        </w:rPr>
        <w:t>supplier:</w:t>
      </w:r>
    </w:p>
    <w:p w14:paraId="7D6E0E5A" w14:textId="18098DCD" w:rsidR="00E17948" w:rsidRPr="00A725C9" w:rsidRDefault="00A725C9" w:rsidP="00B329A5">
      <w:pPr>
        <w:pStyle w:val="ListParagraph"/>
        <w:numPr>
          <w:ilvl w:val="0"/>
          <w:numId w:val="41"/>
        </w:numPr>
        <w:spacing w:line="259" w:lineRule="auto"/>
        <w:jc w:val="left"/>
        <w:rPr>
          <w:color w:val="000000" w:themeColor="text1"/>
        </w:rPr>
      </w:pPr>
      <w:r w:rsidRPr="00A725C9">
        <w:rPr>
          <w:color w:val="000000" w:themeColor="text1"/>
        </w:rPr>
        <w:t>Business Continuity Plan (1).pdf</w:t>
      </w:r>
    </w:p>
    <w:p w14:paraId="0D65F0CB" w14:textId="77777777" w:rsidR="00E17948" w:rsidRDefault="00E17948">
      <w:pPr>
        <w:spacing w:line="259" w:lineRule="auto"/>
        <w:jc w:val="left"/>
        <w:rPr>
          <w:color w:val="FF0000"/>
        </w:rPr>
      </w:pPr>
    </w:p>
    <w:p w14:paraId="35A1DCC2" w14:textId="77777777" w:rsidR="00E17948" w:rsidRDefault="00E17948">
      <w:pPr>
        <w:spacing w:line="259" w:lineRule="auto"/>
        <w:jc w:val="left"/>
        <w:rPr>
          <w:color w:val="FF0000"/>
        </w:rPr>
      </w:pPr>
    </w:p>
    <w:p w14:paraId="6E0C1911" w14:textId="77777777" w:rsidR="00E17948" w:rsidRDefault="00E17948">
      <w:pPr>
        <w:spacing w:line="259" w:lineRule="auto"/>
        <w:jc w:val="left"/>
        <w:rPr>
          <w:color w:val="FF0000"/>
        </w:rPr>
      </w:pPr>
    </w:p>
    <w:p w14:paraId="38AF3851" w14:textId="77777777" w:rsidR="00E17948" w:rsidRDefault="00E17948">
      <w:pPr>
        <w:spacing w:line="259" w:lineRule="auto"/>
        <w:jc w:val="left"/>
        <w:rPr>
          <w:color w:val="FF0000"/>
        </w:rPr>
      </w:pPr>
    </w:p>
    <w:p w14:paraId="4EC941B1" w14:textId="77777777" w:rsidR="00E17948" w:rsidRDefault="00E17948">
      <w:pPr>
        <w:spacing w:line="259" w:lineRule="auto"/>
        <w:jc w:val="left"/>
        <w:rPr>
          <w:color w:val="FF0000"/>
        </w:rPr>
      </w:pPr>
    </w:p>
    <w:p w14:paraId="44081890" w14:textId="77777777" w:rsidR="00E17948" w:rsidRDefault="00E17948">
      <w:pPr>
        <w:spacing w:line="259" w:lineRule="auto"/>
        <w:jc w:val="left"/>
        <w:rPr>
          <w:color w:val="FF0000"/>
        </w:rPr>
      </w:pPr>
    </w:p>
    <w:p w14:paraId="61823ABD" w14:textId="77777777" w:rsidR="00E17948" w:rsidRDefault="00E17948">
      <w:pPr>
        <w:spacing w:line="259" w:lineRule="auto"/>
        <w:jc w:val="left"/>
        <w:rPr>
          <w:color w:val="FF0000"/>
        </w:rPr>
      </w:pPr>
    </w:p>
    <w:p w14:paraId="1462EFFD" w14:textId="77777777" w:rsidR="00E17948" w:rsidRDefault="00E17948">
      <w:pPr>
        <w:spacing w:line="259" w:lineRule="auto"/>
        <w:jc w:val="left"/>
        <w:rPr>
          <w:color w:val="FF0000"/>
        </w:rPr>
      </w:pPr>
    </w:p>
    <w:p w14:paraId="5CCDB90F" w14:textId="77777777" w:rsidR="00E17948" w:rsidRDefault="00E17948">
      <w:pPr>
        <w:spacing w:line="259" w:lineRule="auto"/>
        <w:jc w:val="left"/>
        <w:rPr>
          <w:color w:val="FF0000"/>
        </w:rPr>
      </w:pPr>
    </w:p>
    <w:p w14:paraId="745F534D" w14:textId="77777777" w:rsidR="00E17948" w:rsidRDefault="00E17948">
      <w:pPr>
        <w:spacing w:line="259" w:lineRule="auto"/>
        <w:jc w:val="left"/>
        <w:rPr>
          <w:color w:val="FF0000"/>
        </w:rPr>
      </w:pPr>
    </w:p>
    <w:p w14:paraId="418AD4B0" w14:textId="77777777" w:rsidR="00E17948" w:rsidRDefault="00E17948">
      <w:pPr>
        <w:spacing w:line="259" w:lineRule="auto"/>
        <w:jc w:val="left"/>
        <w:rPr>
          <w:color w:val="FF0000"/>
        </w:rPr>
      </w:pPr>
    </w:p>
    <w:p w14:paraId="695C845F" w14:textId="77777777" w:rsidR="00E17948" w:rsidRDefault="00E17948">
      <w:pPr>
        <w:spacing w:line="259" w:lineRule="auto"/>
        <w:jc w:val="left"/>
        <w:rPr>
          <w:color w:val="FF0000"/>
        </w:rPr>
      </w:pPr>
    </w:p>
    <w:sectPr w:rsidR="00E17948" w:rsidSect="00A85B1B">
      <w:headerReference w:type="even" r:id="rId18"/>
      <w:headerReference w:type="default" r:id="rId19"/>
      <w:headerReference w:type="first" r:id="rId20"/>
      <w:pgSz w:w="11909" w:h="16834" w:code="9"/>
      <w:pgMar w:top="1134"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C980" w14:textId="77777777" w:rsidR="00D14741" w:rsidRDefault="00D14741">
      <w:pPr>
        <w:spacing w:after="0"/>
      </w:pPr>
      <w:r>
        <w:separator/>
      </w:r>
    </w:p>
  </w:endnote>
  <w:endnote w:type="continuationSeparator" w:id="0">
    <w:p w14:paraId="38035E5E" w14:textId="77777777" w:rsidR="00D14741" w:rsidRDefault="00D14741">
      <w:pPr>
        <w:spacing w:after="0"/>
      </w:pPr>
      <w:r>
        <w:continuationSeparator/>
      </w:r>
    </w:p>
  </w:endnote>
  <w:endnote w:type="continuationNotice" w:id="1">
    <w:p w14:paraId="08DD067D" w14:textId="77777777" w:rsidR="00D14741" w:rsidRDefault="00D147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8560"/>
      <w:docPartObj>
        <w:docPartGallery w:val="Page Numbers (Bottom of Page)"/>
        <w:docPartUnique/>
      </w:docPartObj>
    </w:sdtPr>
    <w:sdtEndPr/>
    <w:sdtContent>
      <w:sdt>
        <w:sdtPr>
          <w:id w:val="-2057760657"/>
          <w:docPartObj>
            <w:docPartGallery w:val="Page Numbers (Top of Page)"/>
            <w:docPartUnique/>
          </w:docPartObj>
        </w:sdtPr>
        <w:sdtEndPr/>
        <w:sdtContent>
          <w:p w14:paraId="2C7063CA" w14:textId="5853169B" w:rsidR="00871EF3" w:rsidRDefault="00576A7C" w:rsidP="001D20CF">
            <w:pPr>
              <w:pStyle w:val="Footer"/>
              <w:jc w:val="left"/>
              <w:rPr>
                <w:noProof/>
              </w:rPr>
            </w:pPr>
            <w:fldSimple w:instr=" FILENAME \* MERGEFORMAT ">
              <w:r w:rsidR="00290536">
                <w:rPr>
                  <w:noProof/>
                </w:rPr>
                <w:t>Kent_CofC CM_EMP_24_C220846.docx</w:t>
              </w:r>
            </w:fldSimple>
            <w:r w:rsidR="00906C1B" w:rsidRPr="008D25D6">
              <w:tab/>
              <w:t xml:space="preserve">Page </w:t>
            </w:r>
            <w:r w:rsidR="00906C1B" w:rsidRPr="008D25D6">
              <w:fldChar w:fldCharType="begin"/>
            </w:r>
            <w:r w:rsidR="00906C1B" w:rsidRPr="008D25D6">
              <w:instrText xml:space="preserve"> PAGE </w:instrText>
            </w:r>
            <w:r w:rsidR="00906C1B" w:rsidRPr="008D25D6">
              <w:fldChar w:fldCharType="separate"/>
            </w:r>
            <w:r w:rsidR="00906C1B" w:rsidRPr="008D25D6">
              <w:rPr>
                <w:noProof/>
              </w:rPr>
              <w:t>8</w:t>
            </w:r>
            <w:r w:rsidR="00906C1B" w:rsidRPr="008D25D6">
              <w:fldChar w:fldCharType="end"/>
            </w:r>
            <w:r w:rsidR="00906C1B" w:rsidRPr="008D25D6">
              <w:t xml:space="preserve"> of </w:t>
            </w:r>
            <w:r w:rsidR="00C35139">
              <w:fldChar w:fldCharType="begin"/>
            </w:r>
            <w:r w:rsidR="00C35139">
              <w:instrText xml:space="preserve"> NUMPAGES  </w:instrText>
            </w:r>
            <w:r w:rsidR="00C35139">
              <w:fldChar w:fldCharType="separate"/>
            </w:r>
            <w:r w:rsidR="00906C1B" w:rsidRPr="008D25D6">
              <w:rPr>
                <w:noProof/>
              </w:rPr>
              <w:t>81</w:t>
            </w:r>
            <w:r w:rsidR="00C35139">
              <w:rPr>
                <w:noProof/>
              </w:rPr>
              <w:fldChar w:fldCharType="end"/>
            </w:r>
          </w:p>
          <w:p w14:paraId="64E7B082" w14:textId="098944CD" w:rsidR="00906C1B" w:rsidRPr="008D25D6" w:rsidRDefault="00B85E92" w:rsidP="00871EF3">
            <w:pPr>
              <w:pStyle w:val="Footer"/>
              <w:jc w:val="center"/>
            </w:pPr>
            <w:r>
              <w:rPr>
                <w:noProof/>
                <w:color w:val="BFBFBF" w:themeColor="background1" w:themeShade="BF"/>
              </w:rPr>
              <w:t>REDACTED FOR PUBLICATION</w:t>
            </w:r>
          </w:p>
        </w:sdtContent>
      </w:sdt>
    </w:sdtContent>
  </w:sdt>
  <w:p w14:paraId="2580C503" w14:textId="77777777" w:rsidR="00906C1B" w:rsidRPr="001D20CF" w:rsidRDefault="00906C1B">
    <w:pPr>
      <w:pStyle w:val="Footer"/>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9F7E" w14:textId="77777777" w:rsidR="00D14741" w:rsidRDefault="00D14741">
      <w:pPr>
        <w:spacing w:after="0"/>
      </w:pPr>
      <w:r>
        <w:separator/>
      </w:r>
    </w:p>
  </w:footnote>
  <w:footnote w:type="continuationSeparator" w:id="0">
    <w:p w14:paraId="4E0F8FB4" w14:textId="77777777" w:rsidR="00D14741" w:rsidRDefault="00D14741">
      <w:pPr>
        <w:spacing w:after="0"/>
      </w:pPr>
      <w:r>
        <w:continuationSeparator/>
      </w:r>
    </w:p>
  </w:footnote>
  <w:footnote w:type="continuationNotice" w:id="1">
    <w:p w14:paraId="5CB1B430" w14:textId="77777777" w:rsidR="00D14741" w:rsidRDefault="00D147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302B" w14:textId="42B70F5A" w:rsidR="00871EF3" w:rsidRDefault="003B62C1" w:rsidP="008171FE">
    <w:pPr>
      <w:pStyle w:val="Header"/>
      <w:jc w:val="center"/>
      <w:rPr>
        <w:color w:val="BFBFBF" w:themeColor="background1" w:themeShade="BF"/>
      </w:rPr>
    </w:pPr>
    <w:r>
      <w:rPr>
        <w:color w:val="BFBFBF" w:themeColor="background1" w:themeShade="BF"/>
      </w:rPr>
      <w:t>REDACTED FOR PUBLICATION</w:t>
    </w:r>
  </w:p>
  <w:p w14:paraId="16ABAE47" w14:textId="77777777" w:rsidR="003B62C1" w:rsidRPr="008171FE" w:rsidRDefault="003B62C1" w:rsidP="008171FE">
    <w:pPr>
      <w:pStyle w:val="Header"/>
      <w:jc w:val="center"/>
      <w:rPr>
        <w:color w:val="BFBFBF" w:themeColor="background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F266" w14:textId="77777777" w:rsidR="00906C1B" w:rsidRDefault="00906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6F88" w14:textId="5AF579C3" w:rsidR="00906C1B" w:rsidRPr="00A85B1B" w:rsidRDefault="00A85B1B" w:rsidP="00A85B1B">
    <w:pPr>
      <w:pStyle w:val="Header"/>
      <w:jc w:val="center"/>
      <w:rPr>
        <w:color w:val="BFBFBF" w:themeColor="background1" w:themeShade="BF"/>
      </w:rPr>
    </w:pPr>
    <w:r w:rsidRPr="00A85B1B">
      <w:rPr>
        <w:color w:val="BFBFBF" w:themeColor="background1" w:themeShade="BF"/>
      </w:rPr>
      <w:t>OFFICIAL – SENSITIVE COMMERCIAL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40CE" w14:textId="77777777" w:rsidR="00906C1B" w:rsidRDefault="00906C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7FC4" w14:textId="77777777" w:rsidR="00906C1B" w:rsidRDefault="00906C1B">
    <w:pPr>
      <w:pStyle w:val="Header"/>
    </w:pPr>
  </w:p>
  <w:p w14:paraId="089C4172" w14:textId="77777777" w:rsidR="00906C1B" w:rsidRDefault="00906C1B"/>
  <w:p w14:paraId="6D877193" w14:textId="77777777" w:rsidR="00906C1B" w:rsidRDefault="00906C1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67FB" w14:textId="2AF85D0F" w:rsidR="00906C1B" w:rsidRPr="00A85B1B" w:rsidRDefault="00A85B1B" w:rsidP="00A85B1B">
    <w:pPr>
      <w:pStyle w:val="Header"/>
      <w:jc w:val="center"/>
      <w:rPr>
        <w:color w:val="BFBFBF" w:themeColor="background1" w:themeShade="BF"/>
      </w:rPr>
    </w:pPr>
    <w:r w:rsidRPr="00A85B1B">
      <w:rPr>
        <w:color w:val="BFBFBF" w:themeColor="background1" w:themeShade="BF"/>
      </w:rPr>
      <w:t>OFFICIAL – SENSITIVE COMMERCIAL</w:t>
    </w:r>
  </w:p>
  <w:p w14:paraId="6EDEF86D" w14:textId="77777777" w:rsidR="00906C1B" w:rsidRDefault="00906C1B"/>
  <w:p w14:paraId="7AED5991" w14:textId="77777777" w:rsidR="00906C1B" w:rsidRDefault="00906C1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EB6B" w14:textId="77777777" w:rsidR="00906C1B" w:rsidRDefault="00906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A92999"/>
    <w:multiLevelType w:val="hybridMultilevel"/>
    <w:tmpl w:val="2134190C"/>
    <w:lvl w:ilvl="0" w:tplc="8AAA176C">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3A7841EC"/>
    <w:multiLevelType w:val="hybridMultilevel"/>
    <w:tmpl w:val="6374E0F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BC07BA2"/>
    <w:multiLevelType w:val="hybridMultilevel"/>
    <w:tmpl w:val="77F2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4"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7"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5A2D41CE"/>
    <w:multiLevelType w:val="multilevel"/>
    <w:tmpl w:val="CCEE3A16"/>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lvlText w:val="%1.%2.%3"/>
      <w:lvlJc w:val="left"/>
      <w:pPr>
        <w:tabs>
          <w:tab w:val="num" w:pos="1701"/>
        </w:tabs>
        <w:ind w:left="1701" w:hanging="850"/>
      </w:pPr>
      <w:rPr>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4"/>
        <w:szCs w:val="24"/>
      </w:rPr>
    </w:lvl>
    <w:lvl w:ilvl="4">
      <w:start w:val="1"/>
      <w:numFmt w:val="lowerRoman"/>
      <w:pStyle w:val="General5"/>
      <w:lvlText w:val="(%5)"/>
      <w:lvlJc w:val="left"/>
      <w:pPr>
        <w:tabs>
          <w:tab w:val="num" w:pos="2988"/>
        </w:tabs>
        <w:ind w:left="2835" w:hanging="567"/>
      </w:pPr>
      <w:rPr>
        <w:rFonts w:ascii="Arial" w:hAnsi="Arial" w:cs="Times New Roman" w:hint="default"/>
        <w:sz w:val="24"/>
        <w:szCs w:val="24"/>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7"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062099940">
    <w:abstractNumId w:val="0"/>
  </w:num>
  <w:num w:numId="2" w16cid:durableId="1317105944">
    <w:abstractNumId w:val="7"/>
  </w:num>
  <w:num w:numId="3" w16cid:durableId="1231504739">
    <w:abstractNumId w:val="25"/>
  </w:num>
  <w:num w:numId="4" w16cid:durableId="61876890">
    <w:abstractNumId w:val="26"/>
  </w:num>
  <w:num w:numId="5" w16cid:durableId="140118102">
    <w:abstractNumId w:val="4"/>
  </w:num>
  <w:num w:numId="6" w16cid:durableId="1501120410">
    <w:abstractNumId w:val="22"/>
  </w:num>
  <w:num w:numId="7" w16cid:durableId="1188566710">
    <w:abstractNumId w:val="23"/>
  </w:num>
  <w:num w:numId="8" w16cid:durableId="1982727507">
    <w:abstractNumId w:val="24"/>
  </w:num>
  <w:num w:numId="9" w16cid:durableId="1974944090">
    <w:abstractNumId w:val="5"/>
  </w:num>
  <w:num w:numId="10" w16cid:durableId="285240505">
    <w:abstractNumId w:val="13"/>
  </w:num>
  <w:num w:numId="11" w16cid:durableId="1633436531">
    <w:abstractNumId w:val="3"/>
  </w:num>
  <w:num w:numId="12" w16cid:durableId="1582979777">
    <w:abstractNumId w:val="6"/>
  </w:num>
  <w:num w:numId="13" w16cid:durableId="1254707447">
    <w:abstractNumId w:val="15"/>
  </w:num>
  <w:num w:numId="14" w16cid:durableId="1895118804">
    <w:abstractNumId w:val="9"/>
  </w:num>
  <w:num w:numId="15" w16cid:durableId="1387027055">
    <w:abstractNumId w:val="18"/>
  </w:num>
  <w:num w:numId="16" w16cid:durableId="1627420686">
    <w:abstractNumId w:val="28"/>
  </w:num>
  <w:num w:numId="17" w16cid:durableId="1305693072">
    <w:abstractNumId w:val="10"/>
  </w:num>
  <w:num w:numId="18" w16cid:durableId="5862314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07130">
    <w:abstractNumId w:val="8"/>
  </w:num>
  <w:num w:numId="20" w16cid:durableId="816073165">
    <w:abstractNumId w:val="16"/>
  </w:num>
  <w:num w:numId="21" w16cid:durableId="2137214573">
    <w:abstractNumId w:val="20"/>
  </w:num>
  <w:num w:numId="22" w16cid:durableId="410392925">
    <w:abstractNumId w:val="14"/>
  </w:num>
  <w:num w:numId="23" w16cid:durableId="1607037890">
    <w:abstractNumId w:val="14"/>
    <w:lvlOverride w:ilvl="0">
      <w:startOverride w:val="1"/>
    </w:lvlOverride>
  </w:num>
  <w:num w:numId="24" w16cid:durableId="772745363">
    <w:abstractNumId w:val="14"/>
    <w:lvlOverride w:ilvl="0">
      <w:startOverride w:val="1"/>
    </w:lvlOverride>
  </w:num>
  <w:num w:numId="25" w16cid:durableId="1893424113">
    <w:abstractNumId w:val="14"/>
    <w:lvlOverride w:ilvl="0">
      <w:startOverride w:val="1"/>
    </w:lvlOverride>
  </w:num>
  <w:num w:numId="26" w16cid:durableId="1656647566">
    <w:abstractNumId w:val="14"/>
    <w:lvlOverride w:ilvl="0">
      <w:startOverride w:val="1"/>
    </w:lvlOverride>
  </w:num>
  <w:num w:numId="27" w16cid:durableId="1146431931">
    <w:abstractNumId w:val="14"/>
    <w:lvlOverride w:ilvl="0">
      <w:startOverride w:val="1"/>
    </w:lvlOverride>
  </w:num>
  <w:num w:numId="28" w16cid:durableId="1245186229">
    <w:abstractNumId w:val="14"/>
    <w:lvlOverride w:ilvl="0">
      <w:startOverride w:val="1"/>
    </w:lvlOverride>
  </w:num>
  <w:num w:numId="29" w16cid:durableId="1108038545">
    <w:abstractNumId w:val="19"/>
  </w:num>
  <w:num w:numId="30" w16cid:durableId="111158563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272062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6909394">
    <w:abstractNumId w:val="14"/>
    <w:lvlOverride w:ilvl="0">
      <w:startOverride w:val="1"/>
    </w:lvlOverride>
  </w:num>
  <w:num w:numId="33" w16cid:durableId="27926129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12117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9538997">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385631">
    <w:abstractNumId w:val="21"/>
  </w:num>
  <w:num w:numId="37" w16cid:durableId="818116264">
    <w:abstractNumId w:val="17"/>
  </w:num>
  <w:num w:numId="38" w16cid:durableId="1243565253">
    <w:abstractNumId w:val="27"/>
  </w:num>
  <w:num w:numId="39" w16cid:durableId="774717326">
    <w:abstractNumId w:val="2"/>
  </w:num>
  <w:num w:numId="40" w16cid:durableId="1085304384">
    <w:abstractNumId w:val="11"/>
  </w:num>
  <w:num w:numId="41" w16cid:durableId="1138642923">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3FCE"/>
    <w:rsid w:val="00004444"/>
    <w:rsid w:val="00004919"/>
    <w:rsid w:val="00005C33"/>
    <w:rsid w:val="000108C0"/>
    <w:rsid w:val="000114E5"/>
    <w:rsid w:val="00014E39"/>
    <w:rsid w:val="00016092"/>
    <w:rsid w:val="00020B3C"/>
    <w:rsid w:val="00022563"/>
    <w:rsid w:val="0002352F"/>
    <w:rsid w:val="000239F5"/>
    <w:rsid w:val="00025349"/>
    <w:rsid w:val="00027056"/>
    <w:rsid w:val="00042D38"/>
    <w:rsid w:val="00052E39"/>
    <w:rsid w:val="00056A5B"/>
    <w:rsid w:val="0007196B"/>
    <w:rsid w:val="00072A3C"/>
    <w:rsid w:val="00072AC1"/>
    <w:rsid w:val="00073CED"/>
    <w:rsid w:val="000762B5"/>
    <w:rsid w:val="00076E47"/>
    <w:rsid w:val="00077F4C"/>
    <w:rsid w:val="00087794"/>
    <w:rsid w:val="000A6719"/>
    <w:rsid w:val="000B62E0"/>
    <w:rsid w:val="000B6F27"/>
    <w:rsid w:val="000C01E2"/>
    <w:rsid w:val="000C3AC4"/>
    <w:rsid w:val="000C7E1E"/>
    <w:rsid w:val="000D0A6E"/>
    <w:rsid w:val="000D2809"/>
    <w:rsid w:val="000D497C"/>
    <w:rsid w:val="000E1933"/>
    <w:rsid w:val="000E3E4A"/>
    <w:rsid w:val="000F34B2"/>
    <w:rsid w:val="000F373E"/>
    <w:rsid w:val="000F6A92"/>
    <w:rsid w:val="001022E9"/>
    <w:rsid w:val="00103128"/>
    <w:rsid w:val="00104107"/>
    <w:rsid w:val="00106D4C"/>
    <w:rsid w:val="0010741F"/>
    <w:rsid w:val="0011397E"/>
    <w:rsid w:val="00113C1A"/>
    <w:rsid w:val="001177BD"/>
    <w:rsid w:val="0011798A"/>
    <w:rsid w:val="001221AC"/>
    <w:rsid w:val="00134545"/>
    <w:rsid w:val="00142450"/>
    <w:rsid w:val="00142D71"/>
    <w:rsid w:val="00146FBE"/>
    <w:rsid w:val="00156A98"/>
    <w:rsid w:val="001570B5"/>
    <w:rsid w:val="00162AE0"/>
    <w:rsid w:val="001635F5"/>
    <w:rsid w:val="00164E59"/>
    <w:rsid w:val="0016523D"/>
    <w:rsid w:val="00167C91"/>
    <w:rsid w:val="00176CB3"/>
    <w:rsid w:val="001813E6"/>
    <w:rsid w:val="001816FD"/>
    <w:rsid w:val="00181BFF"/>
    <w:rsid w:val="00187DD6"/>
    <w:rsid w:val="00190672"/>
    <w:rsid w:val="00190BFE"/>
    <w:rsid w:val="00190BFF"/>
    <w:rsid w:val="00192FBE"/>
    <w:rsid w:val="00193F2F"/>
    <w:rsid w:val="00195CD0"/>
    <w:rsid w:val="001A1007"/>
    <w:rsid w:val="001A43C0"/>
    <w:rsid w:val="001A6119"/>
    <w:rsid w:val="001B1E78"/>
    <w:rsid w:val="001B37D4"/>
    <w:rsid w:val="001B7DAD"/>
    <w:rsid w:val="001C0AE0"/>
    <w:rsid w:val="001C3E1E"/>
    <w:rsid w:val="001C6098"/>
    <w:rsid w:val="001C6BBE"/>
    <w:rsid w:val="001D0495"/>
    <w:rsid w:val="001D20CF"/>
    <w:rsid w:val="001D2AED"/>
    <w:rsid w:val="001D7AA1"/>
    <w:rsid w:val="001E3F5D"/>
    <w:rsid w:val="001E5143"/>
    <w:rsid w:val="001E5586"/>
    <w:rsid w:val="001E7ECA"/>
    <w:rsid w:val="001F0FB2"/>
    <w:rsid w:val="00200675"/>
    <w:rsid w:val="00201800"/>
    <w:rsid w:val="0020584B"/>
    <w:rsid w:val="00207299"/>
    <w:rsid w:val="00210512"/>
    <w:rsid w:val="0021252C"/>
    <w:rsid w:val="00212DAA"/>
    <w:rsid w:val="00214EA0"/>
    <w:rsid w:val="002164A7"/>
    <w:rsid w:val="00220778"/>
    <w:rsid w:val="00227721"/>
    <w:rsid w:val="00227C41"/>
    <w:rsid w:val="00230082"/>
    <w:rsid w:val="00231D48"/>
    <w:rsid w:val="00235D3F"/>
    <w:rsid w:val="00235FD6"/>
    <w:rsid w:val="00237449"/>
    <w:rsid w:val="0024193F"/>
    <w:rsid w:val="00241D76"/>
    <w:rsid w:val="00243F5F"/>
    <w:rsid w:val="0025082B"/>
    <w:rsid w:val="002518EE"/>
    <w:rsid w:val="00254CED"/>
    <w:rsid w:val="0025553D"/>
    <w:rsid w:val="00256F77"/>
    <w:rsid w:val="00264F4D"/>
    <w:rsid w:val="002668AF"/>
    <w:rsid w:val="00266BF7"/>
    <w:rsid w:val="0026701D"/>
    <w:rsid w:val="00272450"/>
    <w:rsid w:val="002728E1"/>
    <w:rsid w:val="002732C2"/>
    <w:rsid w:val="00274655"/>
    <w:rsid w:val="002776C2"/>
    <w:rsid w:val="0028035E"/>
    <w:rsid w:val="00280B70"/>
    <w:rsid w:val="002812E2"/>
    <w:rsid w:val="00281E75"/>
    <w:rsid w:val="00283D3F"/>
    <w:rsid w:val="00286ED8"/>
    <w:rsid w:val="00287763"/>
    <w:rsid w:val="00290536"/>
    <w:rsid w:val="002926D2"/>
    <w:rsid w:val="0029404E"/>
    <w:rsid w:val="002952AD"/>
    <w:rsid w:val="00295A87"/>
    <w:rsid w:val="00296DED"/>
    <w:rsid w:val="002A2DE6"/>
    <w:rsid w:val="002A394C"/>
    <w:rsid w:val="002B0BA0"/>
    <w:rsid w:val="002C3645"/>
    <w:rsid w:val="002C45A2"/>
    <w:rsid w:val="002C5F65"/>
    <w:rsid w:val="002C6DEB"/>
    <w:rsid w:val="002C73E2"/>
    <w:rsid w:val="002D69FB"/>
    <w:rsid w:val="002E0DAE"/>
    <w:rsid w:val="002E319F"/>
    <w:rsid w:val="002E3248"/>
    <w:rsid w:val="002E4641"/>
    <w:rsid w:val="002E4656"/>
    <w:rsid w:val="002E6E53"/>
    <w:rsid w:val="002F1F88"/>
    <w:rsid w:val="002F3349"/>
    <w:rsid w:val="002F5B4E"/>
    <w:rsid w:val="002F60B5"/>
    <w:rsid w:val="00300A3B"/>
    <w:rsid w:val="00300D8D"/>
    <w:rsid w:val="00301C18"/>
    <w:rsid w:val="00305FA3"/>
    <w:rsid w:val="0031241B"/>
    <w:rsid w:val="00317017"/>
    <w:rsid w:val="00321BF4"/>
    <w:rsid w:val="00323846"/>
    <w:rsid w:val="00332F58"/>
    <w:rsid w:val="0033385C"/>
    <w:rsid w:val="003341B1"/>
    <w:rsid w:val="003350CA"/>
    <w:rsid w:val="00341459"/>
    <w:rsid w:val="0034573C"/>
    <w:rsid w:val="00345741"/>
    <w:rsid w:val="0034675C"/>
    <w:rsid w:val="00350A60"/>
    <w:rsid w:val="00352BED"/>
    <w:rsid w:val="0035719C"/>
    <w:rsid w:val="003571B5"/>
    <w:rsid w:val="00360523"/>
    <w:rsid w:val="003635A4"/>
    <w:rsid w:val="00364A1B"/>
    <w:rsid w:val="00364A69"/>
    <w:rsid w:val="0037110D"/>
    <w:rsid w:val="003712F0"/>
    <w:rsid w:val="00372934"/>
    <w:rsid w:val="003807D3"/>
    <w:rsid w:val="0038630F"/>
    <w:rsid w:val="00386EF2"/>
    <w:rsid w:val="003877F3"/>
    <w:rsid w:val="003922E9"/>
    <w:rsid w:val="003940C4"/>
    <w:rsid w:val="003A5013"/>
    <w:rsid w:val="003B22C9"/>
    <w:rsid w:val="003B62B2"/>
    <w:rsid w:val="003B62C1"/>
    <w:rsid w:val="003C38B4"/>
    <w:rsid w:val="003C44FB"/>
    <w:rsid w:val="003D027D"/>
    <w:rsid w:val="003D1161"/>
    <w:rsid w:val="003D4C01"/>
    <w:rsid w:val="003D51AB"/>
    <w:rsid w:val="003E5C34"/>
    <w:rsid w:val="003F02E6"/>
    <w:rsid w:val="003F5B59"/>
    <w:rsid w:val="003F78E0"/>
    <w:rsid w:val="0040277C"/>
    <w:rsid w:val="0040659F"/>
    <w:rsid w:val="004141C8"/>
    <w:rsid w:val="00414314"/>
    <w:rsid w:val="00416F92"/>
    <w:rsid w:val="00422A27"/>
    <w:rsid w:val="004241EA"/>
    <w:rsid w:val="004256B3"/>
    <w:rsid w:val="00426E95"/>
    <w:rsid w:val="00427167"/>
    <w:rsid w:val="0042777A"/>
    <w:rsid w:val="00430231"/>
    <w:rsid w:val="0043450F"/>
    <w:rsid w:val="0043700A"/>
    <w:rsid w:val="004376D3"/>
    <w:rsid w:val="00445587"/>
    <w:rsid w:val="004455D6"/>
    <w:rsid w:val="00451ED0"/>
    <w:rsid w:val="00451FBF"/>
    <w:rsid w:val="004521A6"/>
    <w:rsid w:val="0045453A"/>
    <w:rsid w:val="00454579"/>
    <w:rsid w:val="0045485A"/>
    <w:rsid w:val="004551C9"/>
    <w:rsid w:val="00457A9D"/>
    <w:rsid w:val="00464974"/>
    <w:rsid w:val="00467599"/>
    <w:rsid w:val="004709C7"/>
    <w:rsid w:val="0047356D"/>
    <w:rsid w:val="004735EA"/>
    <w:rsid w:val="00474030"/>
    <w:rsid w:val="00474382"/>
    <w:rsid w:val="004767CB"/>
    <w:rsid w:val="00477E42"/>
    <w:rsid w:val="00481DB9"/>
    <w:rsid w:val="00481F28"/>
    <w:rsid w:val="00482F2E"/>
    <w:rsid w:val="00484602"/>
    <w:rsid w:val="00490EDB"/>
    <w:rsid w:val="00491C66"/>
    <w:rsid w:val="0049337B"/>
    <w:rsid w:val="004A68DB"/>
    <w:rsid w:val="004B5B0C"/>
    <w:rsid w:val="004B5C8C"/>
    <w:rsid w:val="004B61C7"/>
    <w:rsid w:val="004B67CD"/>
    <w:rsid w:val="004C0DF8"/>
    <w:rsid w:val="004C17C8"/>
    <w:rsid w:val="004C74D8"/>
    <w:rsid w:val="004C7887"/>
    <w:rsid w:val="004D2858"/>
    <w:rsid w:val="004D335D"/>
    <w:rsid w:val="004D70E3"/>
    <w:rsid w:val="004D73E7"/>
    <w:rsid w:val="004E46F8"/>
    <w:rsid w:val="004E63CF"/>
    <w:rsid w:val="004F025B"/>
    <w:rsid w:val="004F08AC"/>
    <w:rsid w:val="004F1321"/>
    <w:rsid w:val="004F18C1"/>
    <w:rsid w:val="004F1916"/>
    <w:rsid w:val="004F3A07"/>
    <w:rsid w:val="004F4561"/>
    <w:rsid w:val="004F65C6"/>
    <w:rsid w:val="005004C3"/>
    <w:rsid w:val="0050068B"/>
    <w:rsid w:val="00501D6E"/>
    <w:rsid w:val="00503AE3"/>
    <w:rsid w:val="00507821"/>
    <w:rsid w:val="00507B6E"/>
    <w:rsid w:val="0051388E"/>
    <w:rsid w:val="00520034"/>
    <w:rsid w:val="00522527"/>
    <w:rsid w:val="005240D5"/>
    <w:rsid w:val="00524BCD"/>
    <w:rsid w:val="00526334"/>
    <w:rsid w:val="00532936"/>
    <w:rsid w:val="00533D67"/>
    <w:rsid w:val="0053495C"/>
    <w:rsid w:val="00541949"/>
    <w:rsid w:val="00543867"/>
    <w:rsid w:val="005438AE"/>
    <w:rsid w:val="00547859"/>
    <w:rsid w:val="00547F3C"/>
    <w:rsid w:val="005518FC"/>
    <w:rsid w:val="00553C6B"/>
    <w:rsid w:val="005545F8"/>
    <w:rsid w:val="005550ED"/>
    <w:rsid w:val="005631E6"/>
    <w:rsid w:val="005668E0"/>
    <w:rsid w:val="00570911"/>
    <w:rsid w:val="00576495"/>
    <w:rsid w:val="00576A7C"/>
    <w:rsid w:val="00587716"/>
    <w:rsid w:val="00593E07"/>
    <w:rsid w:val="005961EC"/>
    <w:rsid w:val="005A22D2"/>
    <w:rsid w:val="005A3D8C"/>
    <w:rsid w:val="005B0D41"/>
    <w:rsid w:val="005B3185"/>
    <w:rsid w:val="005C0A35"/>
    <w:rsid w:val="005C201B"/>
    <w:rsid w:val="005C6051"/>
    <w:rsid w:val="005C75C0"/>
    <w:rsid w:val="005C7E5E"/>
    <w:rsid w:val="005D143E"/>
    <w:rsid w:val="005D4251"/>
    <w:rsid w:val="005D594B"/>
    <w:rsid w:val="005E4ACC"/>
    <w:rsid w:val="005E68EC"/>
    <w:rsid w:val="005E73C6"/>
    <w:rsid w:val="005F01F3"/>
    <w:rsid w:val="005F087D"/>
    <w:rsid w:val="005F119A"/>
    <w:rsid w:val="005F4638"/>
    <w:rsid w:val="0060109D"/>
    <w:rsid w:val="00605408"/>
    <w:rsid w:val="00611568"/>
    <w:rsid w:val="00611C6A"/>
    <w:rsid w:val="00612FC0"/>
    <w:rsid w:val="006137F3"/>
    <w:rsid w:val="0061506E"/>
    <w:rsid w:val="0062070E"/>
    <w:rsid w:val="00620E42"/>
    <w:rsid w:val="00621432"/>
    <w:rsid w:val="00623212"/>
    <w:rsid w:val="00624CB8"/>
    <w:rsid w:val="006355E3"/>
    <w:rsid w:val="00640B19"/>
    <w:rsid w:val="0064292D"/>
    <w:rsid w:val="006521E9"/>
    <w:rsid w:val="006553CF"/>
    <w:rsid w:val="00656E6E"/>
    <w:rsid w:val="0065730F"/>
    <w:rsid w:val="00661FE0"/>
    <w:rsid w:val="00662657"/>
    <w:rsid w:val="0066354E"/>
    <w:rsid w:val="0066516A"/>
    <w:rsid w:val="006662E3"/>
    <w:rsid w:val="006675BE"/>
    <w:rsid w:val="006724EA"/>
    <w:rsid w:val="0067290A"/>
    <w:rsid w:val="00680EF7"/>
    <w:rsid w:val="00681133"/>
    <w:rsid w:val="00681E69"/>
    <w:rsid w:val="006932AC"/>
    <w:rsid w:val="00694932"/>
    <w:rsid w:val="0069570A"/>
    <w:rsid w:val="00697C51"/>
    <w:rsid w:val="00697DA8"/>
    <w:rsid w:val="006A0BD1"/>
    <w:rsid w:val="006A108D"/>
    <w:rsid w:val="006A63EF"/>
    <w:rsid w:val="006A7708"/>
    <w:rsid w:val="006A793C"/>
    <w:rsid w:val="006B2E04"/>
    <w:rsid w:val="006B5A86"/>
    <w:rsid w:val="006C272E"/>
    <w:rsid w:val="006C5AB2"/>
    <w:rsid w:val="006C5E28"/>
    <w:rsid w:val="006D16CA"/>
    <w:rsid w:val="006D3D06"/>
    <w:rsid w:val="006D72DC"/>
    <w:rsid w:val="006D7561"/>
    <w:rsid w:val="006E0B96"/>
    <w:rsid w:val="006F289F"/>
    <w:rsid w:val="006F2B7B"/>
    <w:rsid w:val="006F31D3"/>
    <w:rsid w:val="006F36DB"/>
    <w:rsid w:val="006F4C21"/>
    <w:rsid w:val="006F6D18"/>
    <w:rsid w:val="006F7D90"/>
    <w:rsid w:val="007005E8"/>
    <w:rsid w:val="00703433"/>
    <w:rsid w:val="00703A4C"/>
    <w:rsid w:val="00707763"/>
    <w:rsid w:val="00711E7D"/>
    <w:rsid w:val="007145ED"/>
    <w:rsid w:val="00717E4E"/>
    <w:rsid w:val="00717F1F"/>
    <w:rsid w:val="00723085"/>
    <w:rsid w:val="0072349E"/>
    <w:rsid w:val="007274A9"/>
    <w:rsid w:val="00732962"/>
    <w:rsid w:val="00735196"/>
    <w:rsid w:val="0073739C"/>
    <w:rsid w:val="007374F0"/>
    <w:rsid w:val="00740320"/>
    <w:rsid w:val="00742365"/>
    <w:rsid w:val="00743AD1"/>
    <w:rsid w:val="00746882"/>
    <w:rsid w:val="007479B6"/>
    <w:rsid w:val="00750CD5"/>
    <w:rsid w:val="00751D31"/>
    <w:rsid w:val="00755A90"/>
    <w:rsid w:val="007642CF"/>
    <w:rsid w:val="007649D7"/>
    <w:rsid w:val="00767CA2"/>
    <w:rsid w:val="00771815"/>
    <w:rsid w:val="00775756"/>
    <w:rsid w:val="007763A5"/>
    <w:rsid w:val="00781190"/>
    <w:rsid w:val="00782EC6"/>
    <w:rsid w:val="00783961"/>
    <w:rsid w:val="00795302"/>
    <w:rsid w:val="00796A33"/>
    <w:rsid w:val="007A05C2"/>
    <w:rsid w:val="007A2DC6"/>
    <w:rsid w:val="007A4886"/>
    <w:rsid w:val="007A67F5"/>
    <w:rsid w:val="007B112A"/>
    <w:rsid w:val="007B258E"/>
    <w:rsid w:val="007B3A89"/>
    <w:rsid w:val="007C4E4A"/>
    <w:rsid w:val="007C57AD"/>
    <w:rsid w:val="007D4B69"/>
    <w:rsid w:val="007D4BEE"/>
    <w:rsid w:val="007D6E74"/>
    <w:rsid w:val="007E1562"/>
    <w:rsid w:val="007E563D"/>
    <w:rsid w:val="007E7925"/>
    <w:rsid w:val="007F0BAF"/>
    <w:rsid w:val="007F0F1C"/>
    <w:rsid w:val="007F1FC6"/>
    <w:rsid w:val="007F2B84"/>
    <w:rsid w:val="007F3542"/>
    <w:rsid w:val="007F42D6"/>
    <w:rsid w:val="007F5196"/>
    <w:rsid w:val="007F5D9D"/>
    <w:rsid w:val="007F7A88"/>
    <w:rsid w:val="00802C45"/>
    <w:rsid w:val="0080704F"/>
    <w:rsid w:val="00807FB1"/>
    <w:rsid w:val="00811D37"/>
    <w:rsid w:val="00812AE4"/>
    <w:rsid w:val="008145C8"/>
    <w:rsid w:val="00815C0F"/>
    <w:rsid w:val="008171FE"/>
    <w:rsid w:val="00824AE2"/>
    <w:rsid w:val="00826E6A"/>
    <w:rsid w:val="008277F7"/>
    <w:rsid w:val="00830682"/>
    <w:rsid w:val="0083192D"/>
    <w:rsid w:val="00831FD8"/>
    <w:rsid w:val="00834237"/>
    <w:rsid w:val="00834510"/>
    <w:rsid w:val="0083549A"/>
    <w:rsid w:val="00836F7F"/>
    <w:rsid w:val="00837649"/>
    <w:rsid w:val="008514AB"/>
    <w:rsid w:val="0085425A"/>
    <w:rsid w:val="00854CFA"/>
    <w:rsid w:val="00860A43"/>
    <w:rsid w:val="0086326C"/>
    <w:rsid w:val="00867DFF"/>
    <w:rsid w:val="00871EF3"/>
    <w:rsid w:val="00872B9B"/>
    <w:rsid w:val="00873BE5"/>
    <w:rsid w:val="00876D73"/>
    <w:rsid w:val="00883EC7"/>
    <w:rsid w:val="00886C34"/>
    <w:rsid w:val="00887699"/>
    <w:rsid w:val="00890762"/>
    <w:rsid w:val="00890F9E"/>
    <w:rsid w:val="008938B5"/>
    <w:rsid w:val="0089455A"/>
    <w:rsid w:val="00897752"/>
    <w:rsid w:val="008A1BFE"/>
    <w:rsid w:val="008A1DE5"/>
    <w:rsid w:val="008A6BCF"/>
    <w:rsid w:val="008B0A27"/>
    <w:rsid w:val="008B17BD"/>
    <w:rsid w:val="008B5E17"/>
    <w:rsid w:val="008C55FD"/>
    <w:rsid w:val="008D053B"/>
    <w:rsid w:val="008D25D6"/>
    <w:rsid w:val="008D2CCB"/>
    <w:rsid w:val="008D521E"/>
    <w:rsid w:val="008E057A"/>
    <w:rsid w:val="008E2136"/>
    <w:rsid w:val="008E2896"/>
    <w:rsid w:val="008F206D"/>
    <w:rsid w:val="008F572A"/>
    <w:rsid w:val="008F668E"/>
    <w:rsid w:val="00900300"/>
    <w:rsid w:val="00901161"/>
    <w:rsid w:val="009014B1"/>
    <w:rsid w:val="00905532"/>
    <w:rsid w:val="00906C1B"/>
    <w:rsid w:val="00906E55"/>
    <w:rsid w:val="009102F2"/>
    <w:rsid w:val="009129AF"/>
    <w:rsid w:val="00920461"/>
    <w:rsid w:val="009379E5"/>
    <w:rsid w:val="0094344C"/>
    <w:rsid w:val="009476A1"/>
    <w:rsid w:val="00963666"/>
    <w:rsid w:val="00963AF4"/>
    <w:rsid w:val="00964488"/>
    <w:rsid w:val="009673D5"/>
    <w:rsid w:val="009733B1"/>
    <w:rsid w:val="00980B39"/>
    <w:rsid w:val="0099084B"/>
    <w:rsid w:val="00990FC8"/>
    <w:rsid w:val="00991E7A"/>
    <w:rsid w:val="009926BC"/>
    <w:rsid w:val="00992D3C"/>
    <w:rsid w:val="00993331"/>
    <w:rsid w:val="00996456"/>
    <w:rsid w:val="00997000"/>
    <w:rsid w:val="009A20E2"/>
    <w:rsid w:val="009A2ABA"/>
    <w:rsid w:val="009A3367"/>
    <w:rsid w:val="009B09FC"/>
    <w:rsid w:val="009B4467"/>
    <w:rsid w:val="009B5AC3"/>
    <w:rsid w:val="009C5CF9"/>
    <w:rsid w:val="009C6131"/>
    <w:rsid w:val="009D5F60"/>
    <w:rsid w:val="009E10E3"/>
    <w:rsid w:val="009E56A7"/>
    <w:rsid w:val="009F0008"/>
    <w:rsid w:val="009F5488"/>
    <w:rsid w:val="009F7D65"/>
    <w:rsid w:val="00A00C0E"/>
    <w:rsid w:val="00A01B78"/>
    <w:rsid w:val="00A01E8D"/>
    <w:rsid w:val="00A02AD3"/>
    <w:rsid w:val="00A07B54"/>
    <w:rsid w:val="00A12992"/>
    <w:rsid w:val="00A156F0"/>
    <w:rsid w:val="00A207DE"/>
    <w:rsid w:val="00A20A2E"/>
    <w:rsid w:val="00A21067"/>
    <w:rsid w:val="00A24C79"/>
    <w:rsid w:val="00A33BD5"/>
    <w:rsid w:val="00A351D6"/>
    <w:rsid w:val="00A411B4"/>
    <w:rsid w:val="00A462F1"/>
    <w:rsid w:val="00A46E5A"/>
    <w:rsid w:val="00A56A3D"/>
    <w:rsid w:val="00A614BE"/>
    <w:rsid w:val="00A620CD"/>
    <w:rsid w:val="00A640F2"/>
    <w:rsid w:val="00A64539"/>
    <w:rsid w:val="00A648F9"/>
    <w:rsid w:val="00A725C9"/>
    <w:rsid w:val="00A74A67"/>
    <w:rsid w:val="00A75E68"/>
    <w:rsid w:val="00A767BA"/>
    <w:rsid w:val="00A773B9"/>
    <w:rsid w:val="00A827B5"/>
    <w:rsid w:val="00A85B1B"/>
    <w:rsid w:val="00A90D7F"/>
    <w:rsid w:val="00A9145D"/>
    <w:rsid w:val="00A9373A"/>
    <w:rsid w:val="00A97FD9"/>
    <w:rsid w:val="00AA1DD1"/>
    <w:rsid w:val="00AA317A"/>
    <w:rsid w:val="00AB4199"/>
    <w:rsid w:val="00AB6D53"/>
    <w:rsid w:val="00AB786B"/>
    <w:rsid w:val="00AC0465"/>
    <w:rsid w:val="00AC0CEC"/>
    <w:rsid w:val="00AC2DBE"/>
    <w:rsid w:val="00AC3A1F"/>
    <w:rsid w:val="00AC5250"/>
    <w:rsid w:val="00AC5597"/>
    <w:rsid w:val="00AD0AF9"/>
    <w:rsid w:val="00AE0860"/>
    <w:rsid w:val="00AE24B4"/>
    <w:rsid w:val="00AE3CDC"/>
    <w:rsid w:val="00AE4E2F"/>
    <w:rsid w:val="00AE619C"/>
    <w:rsid w:val="00AF0E8F"/>
    <w:rsid w:val="00AF258B"/>
    <w:rsid w:val="00AF395B"/>
    <w:rsid w:val="00AF5EF1"/>
    <w:rsid w:val="00B00125"/>
    <w:rsid w:val="00B012DB"/>
    <w:rsid w:val="00B030E6"/>
    <w:rsid w:val="00B0424F"/>
    <w:rsid w:val="00B0491E"/>
    <w:rsid w:val="00B04CB1"/>
    <w:rsid w:val="00B23A78"/>
    <w:rsid w:val="00B24307"/>
    <w:rsid w:val="00B246F8"/>
    <w:rsid w:val="00B24A92"/>
    <w:rsid w:val="00B27157"/>
    <w:rsid w:val="00B329A5"/>
    <w:rsid w:val="00B33CE1"/>
    <w:rsid w:val="00B35CED"/>
    <w:rsid w:val="00B42200"/>
    <w:rsid w:val="00B4511A"/>
    <w:rsid w:val="00B46F8A"/>
    <w:rsid w:val="00B52672"/>
    <w:rsid w:val="00B53332"/>
    <w:rsid w:val="00B5371E"/>
    <w:rsid w:val="00B56A85"/>
    <w:rsid w:val="00B5707C"/>
    <w:rsid w:val="00B57A34"/>
    <w:rsid w:val="00B60287"/>
    <w:rsid w:val="00B611DC"/>
    <w:rsid w:val="00B617EE"/>
    <w:rsid w:val="00B63D48"/>
    <w:rsid w:val="00B652F8"/>
    <w:rsid w:val="00B66FFF"/>
    <w:rsid w:val="00B75626"/>
    <w:rsid w:val="00B766CC"/>
    <w:rsid w:val="00B779CD"/>
    <w:rsid w:val="00B82F19"/>
    <w:rsid w:val="00B83890"/>
    <w:rsid w:val="00B85E92"/>
    <w:rsid w:val="00B86F8D"/>
    <w:rsid w:val="00B90BEB"/>
    <w:rsid w:val="00B92891"/>
    <w:rsid w:val="00B93078"/>
    <w:rsid w:val="00B947A3"/>
    <w:rsid w:val="00B97FC7"/>
    <w:rsid w:val="00BB45A4"/>
    <w:rsid w:val="00BC2023"/>
    <w:rsid w:val="00BC2692"/>
    <w:rsid w:val="00BC6F17"/>
    <w:rsid w:val="00BD0B5B"/>
    <w:rsid w:val="00BD5C45"/>
    <w:rsid w:val="00BD672D"/>
    <w:rsid w:val="00BD73F4"/>
    <w:rsid w:val="00BE27B8"/>
    <w:rsid w:val="00BE2873"/>
    <w:rsid w:val="00BE4111"/>
    <w:rsid w:val="00BE47EA"/>
    <w:rsid w:val="00BE6027"/>
    <w:rsid w:val="00BE72EC"/>
    <w:rsid w:val="00BE7BCE"/>
    <w:rsid w:val="00BF0193"/>
    <w:rsid w:val="00BF07B3"/>
    <w:rsid w:val="00BF29A2"/>
    <w:rsid w:val="00BF5855"/>
    <w:rsid w:val="00BF7A63"/>
    <w:rsid w:val="00BF7EAB"/>
    <w:rsid w:val="00C02C93"/>
    <w:rsid w:val="00C109D2"/>
    <w:rsid w:val="00C11BD2"/>
    <w:rsid w:val="00C11CA5"/>
    <w:rsid w:val="00C127ED"/>
    <w:rsid w:val="00C13BF0"/>
    <w:rsid w:val="00C15BA3"/>
    <w:rsid w:val="00C15E8A"/>
    <w:rsid w:val="00C16808"/>
    <w:rsid w:val="00C1699B"/>
    <w:rsid w:val="00C17B6C"/>
    <w:rsid w:val="00C207D7"/>
    <w:rsid w:val="00C21158"/>
    <w:rsid w:val="00C27C35"/>
    <w:rsid w:val="00C32A2D"/>
    <w:rsid w:val="00C35139"/>
    <w:rsid w:val="00C35466"/>
    <w:rsid w:val="00C36F75"/>
    <w:rsid w:val="00C41095"/>
    <w:rsid w:val="00C45EDB"/>
    <w:rsid w:val="00C4722D"/>
    <w:rsid w:val="00C52857"/>
    <w:rsid w:val="00C54113"/>
    <w:rsid w:val="00C57E19"/>
    <w:rsid w:val="00C64316"/>
    <w:rsid w:val="00C72C69"/>
    <w:rsid w:val="00C740C7"/>
    <w:rsid w:val="00C77952"/>
    <w:rsid w:val="00C81713"/>
    <w:rsid w:val="00C821FC"/>
    <w:rsid w:val="00C83854"/>
    <w:rsid w:val="00C84F76"/>
    <w:rsid w:val="00C8635C"/>
    <w:rsid w:val="00C87F08"/>
    <w:rsid w:val="00C947EF"/>
    <w:rsid w:val="00CA016B"/>
    <w:rsid w:val="00CA07B1"/>
    <w:rsid w:val="00CA0991"/>
    <w:rsid w:val="00CA1381"/>
    <w:rsid w:val="00CA3F0C"/>
    <w:rsid w:val="00CA4185"/>
    <w:rsid w:val="00CA5E47"/>
    <w:rsid w:val="00CB4185"/>
    <w:rsid w:val="00CB5F66"/>
    <w:rsid w:val="00CC09D3"/>
    <w:rsid w:val="00CC2988"/>
    <w:rsid w:val="00CC3288"/>
    <w:rsid w:val="00CC60F1"/>
    <w:rsid w:val="00CC676C"/>
    <w:rsid w:val="00CC67AF"/>
    <w:rsid w:val="00CD303C"/>
    <w:rsid w:val="00CD32AB"/>
    <w:rsid w:val="00CD54A6"/>
    <w:rsid w:val="00CE2068"/>
    <w:rsid w:val="00CE358B"/>
    <w:rsid w:val="00CE68B8"/>
    <w:rsid w:val="00CF16C2"/>
    <w:rsid w:val="00CF1CF2"/>
    <w:rsid w:val="00CF3950"/>
    <w:rsid w:val="00CF5EFD"/>
    <w:rsid w:val="00D004D9"/>
    <w:rsid w:val="00D14741"/>
    <w:rsid w:val="00D14E61"/>
    <w:rsid w:val="00D17985"/>
    <w:rsid w:val="00D207BF"/>
    <w:rsid w:val="00D31A0E"/>
    <w:rsid w:val="00D32AC8"/>
    <w:rsid w:val="00D32BF6"/>
    <w:rsid w:val="00D33260"/>
    <w:rsid w:val="00D33E53"/>
    <w:rsid w:val="00D3543F"/>
    <w:rsid w:val="00D37E66"/>
    <w:rsid w:val="00D46D5E"/>
    <w:rsid w:val="00D61E50"/>
    <w:rsid w:val="00D62966"/>
    <w:rsid w:val="00D65A28"/>
    <w:rsid w:val="00D75B4A"/>
    <w:rsid w:val="00D7732B"/>
    <w:rsid w:val="00D779A7"/>
    <w:rsid w:val="00D77D87"/>
    <w:rsid w:val="00D804D2"/>
    <w:rsid w:val="00D87020"/>
    <w:rsid w:val="00D87B23"/>
    <w:rsid w:val="00D9053E"/>
    <w:rsid w:val="00D94993"/>
    <w:rsid w:val="00D94B21"/>
    <w:rsid w:val="00D94DC1"/>
    <w:rsid w:val="00DA357A"/>
    <w:rsid w:val="00DB1EDC"/>
    <w:rsid w:val="00DB2871"/>
    <w:rsid w:val="00DB5976"/>
    <w:rsid w:val="00DB7070"/>
    <w:rsid w:val="00DC1167"/>
    <w:rsid w:val="00DC258C"/>
    <w:rsid w:val="00DC3D14"/>
    <w:rsid w:val="00DD5811"/>
    <w:rsid w:val="00DD6785"/>
    <w:rsid w:val="00DD6BA2"/>
    <w:rsid w:val="00DE05ED"/>
    <w:rsid w:val="00DE29D4"/>
    <w:rsid w:val="00DE4676"/>
    <w:rsid w:val="00DE4BA1"/>
    <w:rsid w:val="00DE5614"/>
    <w:rsid w:val="00DE5AC9"/>
    <w:rsid w:val="00DF00AD"/>
    <w:rsid w:val="00DF0556"/>
    <w:rsid w:val="00DF2206"/>
    <w:rsid w:val="00DF3854"/>
    <w:rsid w:val="00DF572E"/>
    <w:rsid w:val="00DF5DD6"/>
    <w:rsid w:val="00DF77F5"/>
    <w:rsid w:val="00DF786B"/>
    <w:rsid w:val="00E00D1C"/>
    <w:rsid w:val="00E01422"/>
    <w:rsid w:val="00E0263C"/>
    <w:rsid w:val="00E06A76"/>
    <w:rsid w:val="00E07350"/>
    <w:rsid w:val="00E127CE"/>
    <w:rsid w:val="00E13263"/>
    <w:rsid w:val="00E15F50"/>
    <w:rsid w:val="00E16A39"/>
    <w:rsid w:val="00E17948"/>
    <w:rsid w:val="00E20B7A"/>
    <w:rsid w:val="00E23416"/>
    <w:rsid w:val="00E25657"/>
    <w:rsid w:val="00E264A0"/>
    <w:rsid w:val="00E27268"/>
    <w:rsid w:val="00E325EB"/>
    <w:rsid w:val="00E348AD"/>
    <w:rsid w:val="00E34EA0"/>
    <w:rsid w:val="00E42463"/>
    <w:rsid w:val="00E42B85"/>
    <w:rsid w:val="00E42E6E"/>
    <w:rsid w:val="00E4427E"/>
    <w:rsid w:val="00E45E4C"/>
    <w:rsid w:val="00E46AEB"/>
    <w:rsid w:val="00E53D76"/>
    <w:rsid w:val="00E6014A"/>
    <w:rsid w:val="00E605A3"/>
    <w:rsid w:val="00E61BD4"/>
    <w:rsid w:val="00E62A4C"/>
    <w:rsid w:val="00E63882"/>
    <w:rsid w:val="00E6523F"/>
    <w:rsid w:val="00E6576A"/>
    <w:rsid w:val="00E70485"/>
    <w:rsid w:val="00E706A5"/>
    <w:rsid w:val="00E75229"/>
    <w:rsid w:val="00E75915"/>
    <w:rsid w:val="00E7696D"/>
    <w:rsid w:val="00E77F55"/>
    <w:rsid w:val="00E82EF4"/>
    <w:rsid w:val="00E8343D"/>
    <w:rsid w:val="00E83F08"/>
    <w:rsid w:val="00E84C04"/>
    <w:rsid w:val="00E87021"/>
    <w:rsid w:val="00E91E53"/>
    <w:rsid w:val="00E92A7B"/>
    <w:rsid w:val="00E936F2"/>
    <w:rsid w:val="00E94189"/>
    <w:rsid w:val="00EA02FD"/>
    <w:rsid w:val="00EA3E2A"/>
    <w:rsid w:val="00EA57AF"/>
    <w:rsid w:val="00EA6B3F"/>
    <w:rsid w:val="00EB05F2"/>
    <w:rsid w:val="00EB2152"/>
    <w:rsid w:val="00EB4A0B"/>
    <w:rsid w:val="00EB7B38"/>
    <w:rsid w:val="00EC0EAD"/>
    <w:rsid w:val="00EC13B5"/>
    <w:rsid w:val="00EC7292"/>
    <w:rsid w:val="00ED351E"/>
    <w:rsid w:val="00EE21C4"/>
    <w:rsid w:val="00EE21E0"/>
    <w:rsid w:val="00EE5294"/>
    <w:rsid w:val="00EE6E07"/>
    <w:rsid w:val="00EE7EEE"/>
    <w:rsid w:val="00EF069A"/>
    <w:rsid w:val="00EF0AE1"/>
    <w:rsid w:val="00EF3F09"/>
    <w:rsid w:val="00EF4335"/>
    <w:rsid w:val="00EF692B"/>
    <w:rsid w:val="00F00D42"/>
    <w:rsid w:val="00F05628"/>
    <w:rsid w:val="00F06011"/>
    <w:rsid w:val="00F10DDE"/>
    <w:rsid w:val="00F120A9"/>
    <w:rsid w:val="00F12F18"/>
    <w:rsid w:val="00F147EB"/>
    <w:rsid w:val="00F15934"/>
    <w:rsid w:val="00F1597F"/>
    <w:rsid w:val="00F170C8"/>
    <w:rsid w:val="00F211F6"/>
    <w:rsid w:val="00F22CB1"/>
    <w:rsid w:val="00F25E77"/>
    <w:rsid w:val="00F27038"/>
    <w:rsid w:val="00F30D0E"/>
    <w:rsid w:val="00F37672"/>
    <w:rsid w:val="00F443AC"/>
    <w:rsid w:val="00F525EE"/>
    <w:rsid w:val="00F5332D"/>
    <w:rsid w:val="00F64B84"/>
    <w:rsid w:val="00F67801"/>
    <w:rsid w:val="00F724CA"/>
    <w:rsid w:val="00F816B9"/>
    <w:rsid w:val="00F825AE"/>
    <w:rsid w:val="00F83A97"/>
    <w:rsid w:val="00F84E22"/>
    <w:rsid w:val="00F90CFF"/>
    <w:rsid w:val="00F96760"/>
    <w:rsid w:val="00F976F1"/>
    <w:rsid w:val="00FA226B"/>
    <w:rsid w:val="00FA75A6"/>
    <w:rsid w:val="00FA7887"/>
    <w:rsid w:val="00FB1747"/>
    <w:rsid w:val="00FB42C8"/>
    <w:rsid w:val="00FB7073"/>
    <w:rsid w:val="00FB7870"/>
    <w:rsid w:val="00FC2B5D"/>
    <w:rsid w:val="00FD12AC"/>
    <w:rsid w:val="00FD1E14"/>
    <w:rsid w:val="00FD4246"/>
    <w:rsid w:val="00FD57EA"/>
    <w:rsid w:val="00FD66EA"/>
    <w:rsid w:val="00FD6EAE"/>
    <w:rsid w:val="00FD7F50"/>
    <w:rsid w:val="00FE419C"/>
    <w:rsid w:val="00FE58AC"/>
    <w:rsid w:val="00FE5BF5"/>
    <w:rsid w:val="00FE7916"/>
    <w:rsid w:val="00FF0818"/>
    <w:rsid w:val="00FF2730"/>
    <w:rsid w:val="00FF57DC"/>
    <w:rsid w:val="00FF79A7"/>
    <w:rsid w:val="024E3D86"/>
    <w:rsid w:val="0464C80B"/>
    <w:rsid w:val="05586249"/>
    <w:rsid w:val="06746806"/>
    <w:rsid w:val="067BA011"/>
    <w:rsid w:val="06E95536"/>
    <w:rsid w:val="080F169C"/>
    <w:rsid w:val="0B2ADD65"/>
    <w:rsid w:val="0B9E6531"/>
    <w:rsid w:val="0BA6B69F"/>
    <w:rsid w:val="0E063BC0"/>
    <w:rsid w:val="0E55AA3B"/>
    <w:rsid w:val="107A27C2"/>
    <w:rsid w:val="11EA02E0"/>
    <w:rsid w:val="12653AD2"/>
    <w:rsid w:val="13B9B60A"/>
    <w:rsid w:val="13F18A66"/>
    <w:rsid w:val="17F33BF3"/>
    <w:rsid w:val="186B91F9"/>
    <w:rsid w:val="1883D8E1"/>
    <w:rsid w:val="1905EC13"/>
    <w:rsid w:val="1FCBBC62"/>
    <w:rsid w:val="21CFB070"/>
    <w:rsid w:val="21FDB49B"/>
    <w:rsid w:val="2429B18D"/>
    <w:rsid w:val="2451DA2C"/>
    <w:rsid w:val="24560F89"/>
    <w:rsid w:val="2485E60D"/>
    <w:rsid w:val="2525D201"/>
    <w:rsid w:val="255281D8"/>
    <w:rsid w:val="2651843F"/>
    <w:rsid w:val="26EE5239"/>
    <w:rsid w:val="27E0BB44"/>
    <w:rsid w:val="28DA4F49"/>
    <w:rsid w:val="2976307B"/>
    <w:rsid w:val="2995BCFB"/>
    <w:rsid w:val="2A776461"/>
    <w:rsid w:val="2B0B4308"/>
    <w:rsid w:val="2C875F98"/>
    <w:rsid w:val="2CE1BA83"/>
    <w:rsid w:val="2EF9641E"/>
    <w:rsid w:val="2FFC535F"/>
    <w:rsid w:val="33CB747B"/>
    <w:rsid w:val="33FB0F58"/>
    <w:rsid w:val="344AE1A5"/>
    <w:rsid w:val="34D3A40B"/>
    <w:rsid w:val="34DF1D66"/>
    <w:rsid w:val="37357717"/>
    <w:rsid w:val="389AAB08"/>
    <w:rsid w:val="39191F60"/>
    <w:rsid w:val="39D487A1"/>
    <w:rsid w:val="3E0F824C"/>
    <w:rsid w:val="3EF8BD6B"/>
    <w:rsid w:val="41B257F6"/>
    <w:rsid w:val="42288404"/>
    <w:rsid w:val="46266E40"/>
    <w:rsid w:val="475F5851"/>
    <w:rsid w:val="47ABF0D5"/>
    <w:rsid w:val="4829561D"/>
    <w:rsid w:val="4C054218"/>
    <w:rsid w:val="4E6C636D"/>
    <w:rsid w:val="4E9897A1"/>
    <w:rsid w:val="55080A08"/>
    <w:rsid w:val="558CE6EC"/>
    <w:rsid w:val="5658E95E"/>
    <w:rsid w:val="581345B3"/>
    <w:rsid w:val="58C45B5B"/>
    <w:rsid w:val="5B26AAC8"/>
    <w:rsid w:val="5B4AE675"/>
    <w:rsid w:val="5BDC2966"/>
    <w:rsid w:val="5E998EED"/>
    <w:rsid w:val="5FC65F6A"/>
    <w:rsid w:val="60AADFC4"/>
    <w:rsid w:val="63549794"/>
    <w:rsid w:val="642744A4"/>
    <w:rsid w:val="65F436CF"/>
    <w:rsid w:val="68129F00"/>
    <w:rsid w:val="6C325689"/>
    <w:rsid w:val="6F390414"/>
    <w:rsid w:val="72697C3A"/>
    <w:rsid w:val="740DA3CA"/>
    <w:rsid w:val="7449149A"/>
    <w:rsid w:val="7507CEF4"/>
    <w:rsid w:val="77919436"/>
    <w:rsid w:val="79F0080C"/>
    <w:rsid w:val="7A068684"/>
    <w:rsid w:val="7A23FA8A"/>
    <w:rsid w:val="7B1D8BFF"/>
    <w:rsid w:val="7C9BB3FE"/>
    <w:rsid w:val="7C9E1767"/>
    <w:rsid w:val="7DEC383A"/>
    <w:rsid w:val="7E99FCD8"/>
    <w:rsid w:val="7F91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1E7ECA"/>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B6F27"/>
    <w:pPr>
      <w:numPr>
        <w:ilvl w:val="1"/>
        <w:numId w:val="15"/>
      </w:numPr>
      <w:spacing w:before="120" w:after="240"/>
    </w:pPr>
    <w:rPr>
      <w:rFonts w:eastAsia="Times New Roman" w:cs="Arial"/>
      <w:szCs w:val="20"/>
    </w:rPr>
  </w:style>
  <w:style w:type="paragraph" w:customStyle="1" w:styleId="General3">
    <w:name w:val="General 3"/>
    <w:basedOn w:val="Normal"/>
    <w:qFormat/>
    <w:rsid w:val="000B6F27"/>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B6F27"/>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 w:type="character" w:styleId="UnresolvedMention">
    <w:name w:val="Unresolved Mention"/>
    <w:basedOn w:val="DefaultParagraphFont"/>
    <w:uiPriority w:val="99"/>
    <w:semiHidden/>
    <w:unhideWhenUsed/>
    <w:rsid w:val="00661FE0"/>
    <w:rPr>
      <w:color w:val="605E5C"/>
      <w:shd w:val="clear" w:color="auto" w:fill="E1DFDD"/>
    </w:rPr>
  </w:style>
  <w:style w:type="character" w:customStyle="1" w:styleId="normaltextrun">
    <w:name w:val="normaltextrun"/>
    <w:basedOn w:val="DefaultParagraphFont"/>
    <w:rsid w:val="008F572A"/>
  </w:style>
  <w:style w:type="character" w:customStyle="1" w:styleId="eop">
    <w:name w:val="eop"/>
    <w:basedOn w:val="DefaultParagraphFont"/>
    <w:rsid w:val="008F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770079188">
      <w:bodyDiv w:val="1"/>
      <w:marLeft w:val="0"/>
      <w:marRight w:val="0"/>
      <w:marTop w:val="0"/>
      <w:marBottom w:val="0"/>
      <w:divBdr>
        <w:top w:val="none" w:sz="0" w:space="0" w:color="auto"/>
        <w:left w:val="none" w:sz="0" w:space="0" w:color="auto"/>
        <w:bottom w:val="none" w:sz="0" w:space="0" w:color="auto"/>
        <w:right w:val="none" w:sz="0" w:space="0" w:color="auto"/>
      </w:divBdr>
    </w:div>
    <w:div w:id="987175526">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839081248">
      <w:bodyDiv w:val="1"/>
      <w:marLeft w:val="0"/>
      <w:marRight w:val="0"/>
      <w:marTop w:val="0"/>
      <w:marBottom w:val="0"/>
      <w:divBdr>
        <w:top w:val="none" w:sz="0" w:space="0" w:color="auto"/>
        <w:left w:val="none" w:sz="0" w:space="0" w:color="auto"/>
        <w:bottom w:val="none" w:sz="0" w:space="0" w:color="auto"/>
        <w:right w:val="none" w:sz="0" w:space="0" w:color="auto"/>
      </w:divBdr>
    </w:div>
    <w:div w:id="213544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modernslaveryhelpline.org/"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SC Document" ma:contentTypeID="0x0101008BB593AF3AB087458D5E971267D24B7500580FD2C5FF07AF4AB091163B36B18A34" ma:contentTypeVersion="35" ma:contentTypeDescription="" ma:contentTypeScope="" ma:versionID="642f12f99601a35f762f8ce64934df33">
  <xsd:schema xmlns:xsd="http://www.w3.org/2001/XMLSchema" xmlns:xs="http://www.w3.org/2001/XMLSchema" xmlns:p="http://schemas.microsoft.com/office/2006/metadata/properties" xmlns:ns2="06a9daec-955a-4b98-be99-9010db82da52" xmlns:ns3="7aa07ef2-f4ec-4a8c-98d7-e2e24130d9f5" xmlns:ns4="d7543e32-2670-4792-a823-ef6c9cad508d" targetNamespace="http://schemas.microsoft.com/office/2006/metadata/properties" ma:root="true" ma:fieldsID="76157e3f06a7e70ec58384dbfc6e2ff9" ns2:_="" ns3:_="" ns4:_="">
    <xsd:import namespace="06a9daec-955a-4b98-be99-9010db82da52"/>
    <xsd:import namespace="7aa07ef2-f4ec-4a8c-98d7-e2e24130d9f5"/>
    <xsd:import namespace="d7543e32-2670-4792-a823-ef6c9cad508d"/>
    <xsd:element name="properties">
      <xsd:complexType>
        <xsd:sequence>
          <xsd:element name="documentManagement">
            <xsd:complexType>
              <xsd:all>
                <xsd:element ref="ns2:DH_Core_PreMigA" minOccurs="0"/>
                <xsd:element ref="ns2:DH_Core_PreMigE" minOccurs="0"/>
                <xsd:element ref="ns2:DH_Core_PreMigP" minOccurs="0"/>
                <xsd:element ref="ns3:TaxCatchAll" minOccurs="0"/>
                <xsd:element ref="ns3: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9daec-955a-4b98-be99-9010db82da52" elementFormDefault="qualified">
    <xsd:import namespace="http://schemas.microsoft.com/office/2006/documentManagement/types"/>
    <xsd:import namespace="http://schemas.microsoft.com/office/infopath/2007/PartnerControls"/>
    <xsd:element name="DH_Core_PreMigA" ma:index="2" nillable="true" ma:displayName="Pre-Migration Author" ma:internalName="DH_Core_PreMigA">
      <xsd:simpleType>
        <xsd:restriction base="dms:Text">
          <xsd:maxLength value="255"/>
        </xsd:restriction>
      </xsd:simpleType>
    </xsd:element>
    <xsd:element name="DH_Core_PreMigE" ma:index="3" nillable="true" ma:displayName="Pre-Migration Editor" ma:internalName="DH_Core_PreMigE">
      <xsd:simpleType>
        <xsd:restriction base="dms:Text">
          <xsd:maxLength value="255"/>
        </xsd:restriction>
      </xsd:simpleType>
    </xsd:element>
    <xsd:element name="DH_Core_PreMigP" ma:index="4" nillable="true" ma:displayName="Pre-Migration Path" ma:internalName="DH_Core_PreMigP">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3462cda-6b73-48aa-bf6f-7a0ed9b93cf4}" ma:internalName="TaxCatchAll" ma:showField="CatchAllData" ma:web="7aa07ef2-f4ec-4a8c-98d7-e2e24130d9f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3462cda-6b73-48aa-bf6f-7a0ed9b93cf4}" ma:internalName="TaxCatchAllLabel" ma:readOnly="true" ma:showField="CatchAllDataLabel" ma:web="7aa07ef2-f4ec-4a8c-98d7-e2e24130d9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2" nillable="true" ma:displayName="Image Tags_0" ma:hidden="true" ma:internalName="lcf76f155ced4ddcb4097134ff3c332f">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a07ef2-f4ec-4a8c-98d7-e2e24130d9f5" xsi:nil="true"/>
    <DH_Core_PreMigP xmlns="06a9daec-955a-4b98-be99-9010db82da52" xsi:nil="true"/>
    <DH_Core_PreMigE xmlns="06a9daec-955a-4b98-be99-9010db82da52">Nichols, Lynne</DH_Core_PreMigE>
    <DH_Core_PreMigA xmlns="06a9daec-955a-4b98-be99-9010db82da52">Nichols, Lynne</DH_Core_PreMigA>
    <lcf76f155ced4ddcb4097134ff3c332f xmlns="d7543e32-2670-4792-a823-ef6c9cad508d" xsi:nil="true"/>
    <_Flow_SignoffStatus xmlns="d7543e32-2670-4792-a823-ef6c9cad508d" xsi:nil="true"/>
  </documentManagement>
</p:properties>
</file>

<file path=customXml/itemProps1.xml><?xml version="1.0" encoding="utf-8"?>
<ds:datastoreItem xmlns:ds="http://schemas.openxmlformats.org/officeDocument/2006/customXml" ds:itemID="{121ABEFF-638B-47C5-AFF0-6BC51AFE8325}">
  <ds:schemaRefs>
    <ds:schemaRef ds:uri="http://schemas.openxmlformats.org/officeDocument/2006/bibliography"/>
  </ds:schemaRefs>
</ds:datastoreItem>
</file>

<file path=customXml/itemProps2.xml><?xml version="1.0" encoding="utf-8"?>
<ds:datastoreItem xmlns:ds="http://schemas.openxmlformats.org/officeDocument/2006/customXml" ds:itemID="{8434AA22-7614-4EF7-85E1-AA12A67CF835}">
  <ds:schemaRefs>
    <ds:schemaRef ds:uri="http://schemas.microsoft.com/sharepoint/v3/contenttype/forms"/>
  </ds:schemaRefs>
</ds:datastoreItem>
</file>

<file path=customXml/itemProps3.xml><?xml version="1.0" encoding="utf-8"?>
<ds:datastoreItem xmlns:ds="http://schemas.openxmlformats.org/officeDocument/2006/customXml" ds:itemID="{47B2902E-F27E-4E80-952D-83E3E3F79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9daec-955a-4b98-be99-9010db82da52"/>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2B427-FDE4-44A1-B96F-A73AB158F33C}">
  <ds:schemaRefs>
    <ds:schemaRef ds:uri="http://schemas.microsoft.com/office/2006/metadata/properties"/>
    <ds:schemaRef ds:uri="http://schemas.microsoft.com/office/infopath/2007/PartnerControls"/>
    <ds:schemaRef ds:uri="7aa07ef2-f4ec-4a8c-98d7-e2e24130d9f5"/>
    <ds:schemaRef ds:uri="06a9daec-955a-4b98-be99-9010db82da52"/>
    <ds:schemaRef ds:uri="d7543e32-2670-4792-a823-ef6c9cad508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81</Pages>
  <Words>26528</Words>
  <Characters>151213</Characters>
  <Application>Microsoft Office Word</Application>
  <DocSecurity>0</DocSecurity>
  <Lines>1260</Lines>
  <Paragraphs>354</Paragraphs>
  <ScaleCrop>false</ScaleCrop>
  <Company/>
  <LinksUpToDate>false</LinksUpToDate>
  <CharactersWithSpaces>177387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23</cp:revision>
  <cp:lastPrinted>2019-06-03T14:34:00Z</cp:lastPrinted>
  <dcterms:created xsi:type="dcterms:W3CDTF">2024-02-14T14:59:00Z</dcterms:created>
  <dcterms:modified xsi:type="dcterms:W3CDTF">2024-04-17T11:51:00Z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0x0101008BB593AF3AB087458D5E971267D24B7500580FD2C5FF07AF4AB091163B36B18A34</vt:lpwstr>
  </property>
  <property fmtid="{D5CDD505-2E9C-101B-9397-08002B2CF9AE}" pid="3" name="_dlc_DocIdItemGuid">
    <vt:lpwstr>a947460e-7ca4-4f78-8858-49de61ea29e6</vt:lpwstr>
  </property>
  <property fmtid="{D5CDD505-2E9C-101B-9397-08002B2CF9AE}" pid="4" name="DH_Core_Section">
    <vt:lpwstr/>
  </property>
  <property fmtid="{D5CDD505-2E9C-101B-9397-08002B2CF9AE}" pid="5" name="DH_Core_EmailSubject">
    <vt:lpwstr/>
  </property>
  <property fmtid="{D5CDD505-2E9C-101B-9397-08002B2CF9AE}" pid="6" name="DH_Core_EmailFrom">
    <vt:lpwstr/>
  </property>
  <property fmtid="{D5CDD505-2E9C-101B-9397-08002B2CF9AE}" pid="7" name="DH_Core_EmailCC">
    <vt:lpwstr/>
  </property>
  <property fmtid="{D5CDD505-2E9C-101B-9397-08002B2CF9AE}" pid="8" name="DH_Core_EmailToExt">
    <vt:lpwstr/>
  </property>
  <property fmtid="{D5CDD505-2E9C-101B-9397-08002B2CF9AE}" pid="9" name="DH_Core_Doc_Type">
    <vt:lpwstr/>
  </property>
  <property fmtid="{D5CDD505-2E9C-101B-9397-08002B2CF9AE}" pid="10" name="DH_Core_EmailTo">
    <vt:lpwstr/>
  </property>
  <property fmtid="{D5CDD505-2E9C-101B-9397-08002B2CF9AE}" pid="11" name="DH_Core_EmailBCC">
    <vt:lpwstr/>
  </property>
  <property fmtid="{D5CDD505-2E9C-101B-9397-08002B2CF9AE}" pid="12" name="DH_Core_Directorate">
    <vt:lpwstr/>
  </property>
  <property fmtid="{D5CDD505-2E9C-101B-9397-08002B2CF9AE}" pid="13" name="DH_Core_EmailFromExt">
    <vt:lpwstr/>
  </property>
  <property fmtid="{D5CDD505-2E9C-101B-9397-08002B2CF9AE}" pid="14" name="DH_Core_Subject">
    <vt:lpwstr/>
  </property>
  <property fmtid="{D5CDD505-2E9C-101B-9397-08002B2CF9AE}" pid="15" name="DH_Core_Group">
    <vt:lpwstr/>
  </property>
  <property fmtid="{D5CDD505-2E9C-101B-9397-08002B2CF9AE}" pid="16" name="DH_Core_Category">
    <vt:lpwstr/>
  </property>
  <property fmtid="{D5CDD505-2E9C-101B-9397-08002B2CF9AE}" pid="17" name="DH_Core_EmailSubjectExt">
    <vt:lpwstr/>
  </property>
  <property fmtid="{D5CDD505-2E9C-101B-9397-08002B2CF9AE}" pid="18" name="_ExtendedDescription">
    <vt:lpwstr/>
  </property>
  <property fmtid="{D5CDD505-2E9C-101B-9397-08002B2CF9AE}" pid="19" name="MediaServiceImageTags">
    <vt:lpwstr/>
  </property>
</Properties>
</file>