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8F3EB7">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8F3EB7">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8F3EB7">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8F3EB7">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8F3EB7">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8F3EB7">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8F3EB7">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8F3EB7">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8F3EB7">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8F3EB7">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8F3EB7">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8F3EB7">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8F3EB7">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8F3EB7">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8F3EB7">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8F3EB7">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8F3EB7">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8F3EB7">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8F3EB7">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8F3EB7">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8F3EB7">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8F3EB7">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8F3EB7">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8F3EB7">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8F3EB7">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8F3EB7">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8F3EB7">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8F3EB7">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8F3EB7">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8F3EB7">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8F3EB7">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8F3EB7">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8F3EB7">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8F3EB7">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8F3EB7">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8F3EB7">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8F3EB7">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8F3EB7">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8F3EB7">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8F3EB7">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8F3EB7">
      <w:pPr>
        <w:ind w:left="360"/>
        <w:rPr>
          <w:rFonts w:ascii="Arial" w:eastAsia="Arial" w:hAnsi="Arial" w:cs="Arial"/>
        </w:rPr>
      </w:pPr>
      <w:hyperlink w:anchor="_1a346fx">
        <w:r w:rsidR="00720B67">
          <w:rPr>
            <w:rFonts w:ascii="Arial" w:eastAsia="Arial" w:hAnsi="Arial" w:cs="Arial"/>
            <w:color w:val="1155CC"/>
            <w:u w:val="single"/>
          </w:rPr>
          <w:t xml:space="preserve">40. </w:t>
        </w:r>
        <w:proofErr w:type="gramStart"/>
        <w:r w:rsidR="00720B67">
          <w:rPr>
            <w:rFonts w:ascii="Arial" w:eastAsia="Arial" w:hAnsi="Arial" w:cs="Arial"/>
            <w:color w:val="1155CC"/>
            <w:u w:val="single"/>
          </w:rPr>
          <w:t>Non Discrimination</w:t>
        </w:r>
        <w:proofErr w:type="gramEnd"/>
      </w:hyperlink>
    </w:p>
    <w:p w14:paraId="2DC0F1A7" w14:textId="77777777" w:rsidR="005A5CBC" w:rsidRDefault="008F3EB7">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8F3EB7">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8F3EB7">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8F3EB7">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8F3EB7">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8F3EB7">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8F3EB7">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8F3EB7">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8F3EB7">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8F3EB7">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1C33CD85"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6628E32E" w14:textId="1EC41B9A" w:rsidR="00B970B6" w:rsidRPr="00B970B6" w:rsidRDefault="00B970B6" w:rsidP="00B970B6">
      <w:pPr>
        <w:ind w:left="360"/>
        <w:rPr>
          <w:rFonts w:ascii="Arial" w:eastAsia="Arial" w:hAnsi="Arial" w:cs="Arial"/>
          <w:color w:val="1155CC"/>
          <w:u w:val="single"/>
        </w:rPr>
      </w:pPr>
      <w:r w:rsidRPr="00B970B6">
        <w:rPr>
          <w:rFonts w:ascii="Arial" w:eastAsia="Arial" w:hAnsi="Arial" w:cs="Arial"/>
          <w:color w:val="1155CC"/>
          <w:u w:val="single"/>
        </w:rPr>
        <w:t>Schedule 11: Joint Controller Agreement</w:t>
      </w:r>
    </w:p>
    <w:p w14:paraId="24E7F4BB" w14:textId="72D3837A" w:rsidR="00B970B6" w:rsidRPr="00B970B6" w:rsidRDefault="00B970B6" w:rsidP="00B970B6">
      <w:pPr>
        <w:ind w:left="360"/>
        <w:rPr>
          <w:rFonts w:ascii="Arial" w:eastAsia="Arial" w:hAnsi="Arial" w:cs="Arial"/>
          <w:color w:val="1155CC"/>
          <w:u w:val="single"/>
        </w:rPr>
      </w:pPr>
      <w:r w:rsidRPr="00B970B6">
        <w:rPr>
          <w:rFonts w:ascii="Arial" w:eastAsia="Arial" w:hAnsi="Arial" w:cs="Arial"/>
          <w:color w:val="1155CC"/>
          <w:u w:val="single"/>
        </w:rPr>
        <w:t>Schedule 12: Authority’s Mandatory Terms</w:t>
      </w:r>
    </w:p>
    <w:p w14:paraId="0A60236A" w14:textId="77777777" w:rsidR="00B970B6" w:rsidRDefault="00B970B6">
      <w:pPr>
        <w:ind w:left="360"/>
        <w:rPr>
          <w:rFonts w:ascii="Arial" w:eastAsia="Arial" w:hAnsi="Arial" w:cs="Arial"/>
          <w:color w:val="1155CC"/>
          <w:u w:val="single"/>
        </w:rPr>
      </w:pP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rsidP="00133B15">
      <w:pPr>
        <w:numPr>
          <w:ilvl w:val="0"/>
          <w:numId w:val="18"/>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rsidP="00133B15">
      <w:pPr>
        <w:numPr>
          <w:ilvl w:val="0"/>
          <w:numId w:val="18"/>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5A9799C7" w14:textId="77777777" w:rsidR="005A5CBC" w:rsidRDefault="005A5CBC">
      <w:pPr>
        <w:rPr>
          <w:rFonts w:ascii="Arial" w:eastAsia="Arial" w:hAnsi="Arial" w:cs="Arial"/>
          <w:sz w:val="24"/>
          <w:szCs w:val="24"/>
          <w:highlight w:val="white"/>
        </w:rPr>
      </w:pPr>
    </w:p>
    <w:p w14:paraId="04F35CEF" w14:textId="77777777" w:rsidR="005A5CBC" w:rsidRDefault="005A5CBC">
      <w:pPr>
        <w:rPr>
          <w:rFonts w:ascii="Arial" w:eastAsia="Arial" w:hAnsi="Arial" w:cs="Arial"/>
          <w:sz w:val="24"/>
          <w:szCs w:val="24"/>
          <w:highlight w:val="white"/>
        </w:rPr>
      </w:pPr>
    </w:p>
    <w:p w14:paraId="0740F70C" w14:textId="77777777" w:rsidR="005A5CBC" w:rsidRDefault="005A5CBC">
      <w:pPr>
        <w:rPr>
          <w:rFonts w:ascii="Arial" w:eastAsia="Arial" w:hAnsi="Arial" w:cs="Arial"/>
          <w:sz w:val="24"/>
          <w:szCs w:val="24"/>
          <w:highlight w:val="white"/>
        </w:rPr>
      </w:pPr>
    </w:p>
    <w:p w14:paraId="62524001" w14:textId="77777777" w:rsidR="005A5CBC" w:rsidRDefault="005A5CBC">
      <w:pPr>
        <w:rPr>
          <w:rFonts w:ascii="Arial" w:eastAsia="Arial" w:hAnsi="Arial" w:cs="Arial"/>
          <w:sz w:val="24"/>
          <w:szCs w:val="24"/>
          <w:highlight w:val="white"/>
        </w:rPr>
      </w:pPr>
    </w:p>
    <w:p w14:paraId="086E4C7F" w14:textId="77777777" w:rsidR="005A5CBC" w:rsidRDefault="005A5CBC">
      <w:pPr>
        <w:rPr>
          <w:rFonts w:ascii="Arial" w:eastAsia="Arial" w:hAnsi="Arial" w:cs="Arial"/>
          <w:sz w:val="24"/>
          <w:szCs w:val="24"/>
          <w:highlight w:val="white"/>
        </w:rPr>
      </w:pPr>
    </w:p>
    <w:p w14:paraId="0A79475B" w14:textId="77777777" w:rsidR="005A5CBC" w:rsidRDefault="005A5CBC">
      <w:pPr>
        <w:rPr>
          <w:rFonts w:ascii="Arial" w:eastAsia="Arial" w:hAnsi="Arial" w:cs="Arial"/>
          <w:sz w:val="24"/>
          <w:szCs w:val="24"/>
          <w:highlight w:val="white"/>
        </w:rPr>
      </w:pPr>
    </w:p>
    <w:p w14:paraId="69B32FC5" w14:textId="77777777" w:rsidR="005A5CBC" w:rsidRDefault="005A5CBC">
      <w:pPr>
        <w:rPr>
          <w:rFonts w:ascii="Arial" w:eastAsia="Arial" w:hAnsi="Arial" w:cs="Arial"/>
          <w:sz w:val="24"/>
          <w:szCs w:val="24"/>
          <w:highlight w:val="white"/>
        </w:rPr>
      </w:pPr>
    </w:p>
    <w:p w14:paraId="1A3C7DDF" w14:textId="08183F8A" w:rsidR="001D7FFC" w:rsidRDefault="00720B67">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43599E46" w14:textId="77777777" w:rsidR="001D7FFC" w:rsidRPr="001D7FFC" w:rsidRDefault="001D7FFC" w:rsidP="001D7FFC">
      <w:pPr>
        <w:rPr>
          <w:rFonts w:ascii="Arial" w:eastAsia="Arial" w:hAnsi="Arial" w:cs="Arial"/>
          <w:sz w:val="24"/>
          <w:szCs w:val="24"/>
          <w:highlight w:val="white"/>
        </w:rPr>
      </w:pPr>
    </w:p>
    <w:p w14:paraId="5830DE35" w14:textId="77777777" w:rsidR="001D7FFC" w:rsidRPr="001D7FFC" w:rsidRDefault="001D7FFC" w:rsidP="001D7FFC">
      <w:pPr>
        <w:rPr>
          <w:rFonts w:ascii="Arial" w:eastAsia="Arial" w:hAnsi="Arial" w:cs="Arial"/>
          <w:sz w:val="24"/>
          <w:szCs w:val="24"/>
          <w:highlight w:val="white"/>
        </w:rPr>
      </w:pPr>
    </w:p>
    <w:p w14:paraId="006E2492" w14:textId="77777777" w:rsidR="001D7FFC" w:rsidRPr="001D7FFC" w:rsidRDefault="001D7FFC" w:rsidP="001D7FFC">
      <w:pPr>
        <w:rPr>
          <w:rFonts w:ascii="Arial" w:eastAsia="Arial" w:hAnsi="Arial" w:cs="Arial"/>
          <w:sz w:val="24"/>
          <w:szCs w:val="24"/>
          <w:highlight w:val="white"/>
        </w:rPr>
      </w:pPr>
    </w:p>
    <w:p w14:paraId="1A6650C3" w14:textId="77777777" w:rsidR="001D7FFC" w:rsidRPr="001D7FFC" w:rsidRDefault="001D7FFC" w:rsidP="001D7FFC">
      <w:pPr>
        <w:rPr>
          <w:rFonts w:ascii="Arial" w:eastAsia="Arial" w:hAnsi="Arial" w:cs="Arial"/>
          <w:sz w:val="24"/>
          <w:szCs w:val="24"/>
          <w:highlight w:val="white"/>
        </w:rPr>
      </w:pPr>
    </w:p>
    <w:p w14:paraId="254A588B" w14:textId="6234F6CE" w:rsidR="001D7FFC" w:rsidRDefault="001D7FFC" w:rsidP="001D7FFC">
      <w:pPr>
        <w:rPr>
          <w:rFonts w:ascii="Arial" w:eastAsia="Arial" w:hAnsi="Arial" w:cs="Arial"/>
          <w:sz w:val="24"/>
          <w:szCs w:val="24"/>
          <w:highlight w:val="white"/>
        </w:rPr>
      </w:pPr>
    </w:p>
    <w:p w14:paraId="24ED3A9B" w14:textId="3BEE0E8C" w:rsidR="005A5CBC" w:rsidRPr="001D7FFC" w:rsidRDefault="001D7FFC" w:rsidP="001D7FFC">
      <w:pPr>
        <w:tabs>
          <w:tab w:val="left" w:pos="3400"/>
        </w:tabs>
        <w:rPr>
          <w:rFonts w:ascii="Arial" w:eastAsia="Arial" w:hAnsi="Arial" w:cs="Arial"/>
          <w:sz w:val="24"/>
          <w:szCs w:val="24"/>
          <w:highlight w:val="white"/>
        </w:rPr>
      </w:pPr>
      <w:r>
        <w:rPr>
          <w:rFonts w:ascii="Arial" w:eastAsia="Arial" w:hAnsi="Arial" w:cs="Arial"/>
          <w:sz w:val="24"/>
          <w:szCs w:val="24"/>
          <w:highlight w:val="white"/>
        </w:rPr>
        <w:tab/>
      </w:r>
    </w:p>
    <w:p w14:paraId="1DB59DAB"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5B6E71CD"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rsidP="00133B15">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4E5ADAA7" w:rsidR="005A5CBC" w:rsidRPr="00F35545" w:rsidRDefault="008553B8">
            <w:pPr>
              <w:jc w:val="left"/>
              <w:rPr>
                <w:rFonts w:ascii="Arial" w:eastAsia="Arial" w:hAnsi="Arial" w:cs="Arial"/>
                <w:sz w:val="24"/>
                <w:szCs w:val="24"/>
              </w:rPr>
            </w:pPr>
            <w:r w:rsidRPr="00F35545">
              <w:rPr>
                <w:rFonts w:ascii="Arial" w:eastAsia="Arial" w:hAnsi="Arial" w:cs="Arial"/>
                <w:sz w:val="24"/>
                <w:szCs w:val="24"/>
              </w:rPr>
              <w:t>HM Revenue and Customs</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07349464" w:rsidR="005A5CBC" w:rsidRPr="00F35545" w:rsidRDefault="00546094">
            <w:pPr>
              <w:jc w:val="left"/>
              <w:rPr>
                <w:rFonts w:ascii="Arial" w:eastAsia="Arial" w:hAnsi="Arial" w:cs="Arial"/>
                <w:sz w:val="24"/>
                <w:szCs w:val="24"/>
              </w:rPr>
            </w:pPr>
            <w:proofErr w:type="spellStart"/>
            <w:r>
              <w:rPr>
                <w:rFonts w:ascii="Arial" w:eastAsia="Arial" w:hAnsi="Arial" w:cs="Arial"/>
                <w:sz w:val="24"/>
                <w:szCs w:val="24"/>
              </w:rPr>
              <w:t>eSynergy</w:t>
            </w:r>
            <w:proofErr w:type="spellEnd"/>
            <w:r>
              <w:rPr>
                <w:rFonts w:ascii="Arial" w:eastAsia="Arial" w:hAnsi="Arial" w:cs="Arial"/>
                <w:sz w:val="24"/>
                <w:szCs w:val="24"/>
              </w:rPr>
              <w:t xml:space="preserve"> Solutions Limited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2C41AD9D" w:rsidR="005A5CBC" w:rsidRPr="00F35545" w:rsidRDefault="008553B8">
            <w:pPr>
              <w:jc w:val="left"/>
              <w:rPr>
                <w:rFonts w:ascii="Arial" w:eastAsia="Arial" w:hAnsi="Arial" w:cs="Arial"/>
                <w:sz w:val="24"/>
                <w:szCs w:val="24"/>
              </w:rPr>
            </w:pPr>
            <w:r w:rsidRPr="00F35545">
              <w:rPr>
                <w:rFonts w:ascii="Arial" w:eastAsia="Arial" w:hAnsi="Arial" w:cs="Arial"/>
                <w:sz w:val="24"/>
                <w:szCs w:val="24"/>
              </w:rPr>
              <w:t>SR352118053</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2077576C" w:rsidR="005A5CBC" w:rsidRPr="00F35545" w:rsidRDefault="008553B8">
            <w:pPr>
              <w:jc w:val="left"/>
              <w:rPr>
                <w:rFonts w:ascii="Arial" w:eastAsia="Arial" w:hAnsi="Arial" w:cs="Arial"/>
                <w:sz w:val="24"/>
                <w:szCs w:val="24"/>
                <w:highlight w:val="yellow"/>
              </w:rPr>
            </w:pPr>
            <w:r w:rsidRPr="00DB0B7C">
              <w:rPr>
                <w:rFonts w:ascii="Arial" w:eastAsia="Arial" w:hAnsi="Arial" w:cs="Arial"/>
                <w:sz w:val="24"/>
                <w:szCs w:val="24"/>
              </w:rPr>
              <w:t>MDTP</w:t>
            </w:r>
            <w:r w:rsidR="00F35545" w:rsidRPr="00DB0B7C">
              <w:rPr>
                <w:rFonts w:ascii="Arial" w:eastAsia="Arial" w:hAnsi="Arial" w:cs="Arial"/>
                <w:sz w:val="24"/>
                <w:szCs w:val="24"/>
              </w:rPr>
              <w:t xml:space="preserve"> </w:t>
            </w:r>
            <w:r w:rsidRPr="00DB0B7C">
              <w:rPr>
                <w:rFonts w:ascii="Arial" w:eastAsia="Arial" w:hAnsi="Arial" w:cs="Arial"/>
                <w:sz w:val="24"/>
                <w:szCs w:val="24"/>
              </w:rPr>
              <w:t>Continuous Delivery Capability</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Pr="00DB0B7C" w:rsidRDefault="00720B67">
            <w:pPr>
              <w:jc w:val="left"/>
              <w:rPr>
                <w:rFonts w:ascii="Arial" w:eastAsia="Arial" w:hAnsi="Arial" w:cs="Arial"/>
              </w:rPr>
            </w:pPr>
            <w:r w:rsidRPr="00DB0B7C">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0E117206" w:rsidR="005A5CBC" w:rsidRPr="00DB0B7C" w:rsidRDefault="00F35545">
            <w:pPr>
              <w:jc w:val="left"/>
              <w:rPr>
                <w:rFonts w:ascii="Arial" w:eastAsia="Arial" w:hAnsi="Arial" w:cs="Arial"/>
                <w:sz w:val="24"/>
                <w:szCs w:val="24"/>
              </w:rPr>
            </w:pPr>
            <w:r w:rsidRPr="00DB0B7C">
              <w:rPr>
                <w:rFonts w:ascii="Arial" w:eastAsia="Arial" w:hAnsi="Arial" w:cs="Arial"/>
                <w:sz w:val="24"/>
                <w:szCs w:val="24"/>
              </w:rPr>
              <w:t>Provision of multi-technology expertise to enable continuous delivery of MDTP (Multi-Channel D</w:t>
            </w:r>
            <w:r w:rsidR="00DB0B7C" w:rsidRPr="00DB0B7C">
              <w:rPr>
                <w:rFonts w:ascii="Arial" w:eastAsia="Arial" w:hAnsi="Arial" w:cs="Arial"/>
                <w:sz w:val="24"/>
                <w:szCs w:val="24"/>
              </w:rPr>
              <w:t>igital</w:t>
            </w:r>
            <w:r w:rsidRPr="00DB0B7C">
              <w:rPr>
                <w:rFonts w:ascii="Arial" w:eastAsia="Arial" w:hAnsi="Arial" w:cs="Arial"/>
                <w:sz w:val="24"/>
                <w:szCs w:val="24"/>
              </w:rPr>
              <w:t xml:space="preserve"> Tax Platform)</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Default="005A5CBC">
            <w:pPr>
              <w:jc w:val="left"/>
              <w:rPr>
                <w:rFonts w:ascii="Arial" w:eastAsia="Arial" w:hAnsi="Arial" w:cs="Arial"/>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46077860" w:rsidR="005A5CBC" w:rsidRPr="00DB0B7C" w:rsidRDefault="00F35545">
            <w:pPr>
              <w:jc w:val="left"/>
              <w:rPr>
                <w:rFonts w:ascii="Arial" w:eastAsia="Arial" w:hAnsi="Arial" w:cs="Arial"/>
                <w:sz w:val="24"/>
                <w:szCs w:val="24"/>
              </w:rPr>
            </w:pPr>
            <w:r w:rsidRPr="00DB0B7C">
              <w:rPr>
                <w:rFonts w:ascii="Arial" w:eastAsia="Arial" w:hAnsi="Arial" w:cs="Arial"/>
                <w:sz w:val="24"/>
                <w:szCs w:val="24"/>
              </w:rPr>
              <w:t>1</w:t>
            </w:r>
            <w:r w:rsidR="00AE10FA">
              <w:rPr>
                <w:rFonts w:ascii="Arial" w:eastAsia="Arial" w:hAnsi="Arial" w:cs="Arial"/>
                <w:sz w:val="24"/>
                <w:szCs w:val="24"/>
              </w:rPr>
              <w:t>2</w:t>
            </w:r>
            <w:r w:rsidRPr="00DB0B7C">
              <w:rPr>
                <w:rFonts w:ascii="Arial" w:eastAsia="Arial" w:hAnsi="Arial" w:cs="Arial"/>
                <w:sz w:val="24"/>
                <w:szCs w:val="24"/>
                <w:vertAlign w:val="superscript"/>
              </w:rPr>
              <w:t>th</w:t>
            </w:r>
            <w:r w:rsidRPr="00DB0B7C">
              <w:rPr>
                <w:rFonts w:ascii="Arial" w:eastAsia="Arial" w:hAnsi="Arial" w:cs="Arial"/>
                <w:sz w:val="24"/>
                <w:szCs w:val="24"/>
              </w:rPr>
              <w:t xml:space="preserve"> May 2020</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27A1D145" w:rsidR="005A5CBC" w:rsidRPr="00DB0B7C" w:rsidRDefault="00F35545">
            <w:pPr>
              <w:jc w:val="left"/>
              <w:rPr>
                <w:rFonts w:ascii="Arial" w:eastAsia="Arial" w:hAnsi="Arial" w:cs="Arial"/>
              </w:rPr>
            </w:pPr>
            <w:r w:rsidRPr="00DB0B7C">
              <w:rPr>
                <w:rFonts w:ascii="Arial" w:eastAsia="Arial" w:hAnsi="Arial" w:cs="Arial"/>
                <w:sz w:val="24"/>
                <w:szCs w:val="24"/>
              </w:rPr>
              <w:t>1</w:t>
            </w:r>
            <w:r w:rsidR="00AE10FA">
              <w:rPr>
                <w:rFonts w:ascii="Arial" w:eastAsia="Arial" w:hAnsi="Arial" w:cs="Arial"/>
                <w:sz w:val="24"/>
                <w:szCs w:val="24"/>
              </w:rPr>
              <w:t>1</w:t>
            </w:r>
            <w:r w:rsidRPr="00DB0B7C">
              <w:rPr>
                <w:rFonts w:ascii="Arial" w:eastAsia="Arial" w:hAnsi="Arial" w:cs="Arial"/>
                <w:sz w:val="24"/>
                <w:szCs w:val="24"/>
                <w:vertAlign w:val="superscript"/>
              </w:rPr>
              <w:t>th</w:t>
            </w:r>
            <w:r w:rsidRPr="00DB0B7C">
              <w:rPr>
                <w:rFonts w:ascii="Arial" w:eastAsia="Arial" w:hAnsi="Arial" w:cs="Arial"/>
                <w:sz w:val="24"/>
                <w:szCs w:val="24"/>
              </w:rPr>
              <w:t xml:space="preserve"> May 2022</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proofErr w:type="gramStart"/>
            <w:r>
              <w:rPr>
                <w:rFonts w:ascii="Arial" w:eastAsia="Arial" w:hAnsi="Arial" w:cs="Arial"/>
                <w:b/>
                <w:sz w:val="24"/>
                <w:szCs w:val="24"/>
              </w:rPr>
              <w:t>Extension  Period</w:t>
            </w:r>
            <w:proofErr w:type="gram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76588160" w:rsidR="005A5CBC" w:rsidRDefault="00F35545">
            <w:pPr>
              <w:jc w:val="left"/>
              <w:rPr>
                <w:rFonts w:ascii="Arial" w:eastAsia="Arial" w:hAnsi="Arial" w:cs="Arial"/>
              </w:rPr>
            </w:pPr>
            <w:r w:rsidRPr="00DB0B7C">
              <w:rPr>
                <w:rFonts w:ascii="Arial" w:eastAsia="Arial" w:hAnsi="Arial" w:cs="Arial"/>
                <w:sz w:val="24"/>
                <w:szCs w:val="24"/>
              </w:rPr>
              <w:t xml:space="preserve">6 Months </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05E6081B" w:rsidR="005A5CBC" w:rsidRDefault="00AE10FA">
            <w:pPr>
              <w:jc w:val="left"/>
              <w:rPr>
                <w:rFonts w:ascii="Arial" w:eastAsia="Arial" w:hAnsi="Arial" w:cs="Arial"/>
              </w:rPr>
            </w:pPr>
            <w:r>
              <w:rPr>
                <w:rFonts w:ascii="Arial" w:eastAsia="Arial" w:hAnsi="Arial" w:cs="Arial"/>
                <w:sz w:val="24"/>
                <w:szCs w:val="24"/>
              </w:rPr>
              <w:t>10</w:t>
            </w:r>
            <w:r w:rsidR="00F35545" w:rsidRPr="00DB0B7C">
              <w:rPr>
                <w:rFonts w:ascii="Arial" w:eastAsia="Arial" w:hAnsi="Arial" w:cs="Arial"/>
                <w:sz w:val="24"/>
                <w:szCs w:val="24"/>
              </w:rPr>
              <w:t>th November 2022</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2DD9B1A9" w:rsidR="005A5CBC" w:rsidRPr="00DB0B7C" w:rsidRDefault="00F35545">
            <w:pPr>
              <w:jc w:val="left"/>
              <w:rPr>
                <w:rFonts w:ascii="Arial" w:eastAsia="Arial" w:hAnsi="Arial" w:cs="Arial"/>
              </w:rPr>
            </w:pPr>
            <w:r w:rsidRPr="00DB0B7C">
              <w:rPr>
                <w:rFonts w:ascii="Arial" w:eastAsia="Arial" w:hAnsi="Arial" w:cs="Arial"/>
                <w:sz w:val="24"/>
                <w:szCs w:val="24"/>
              </w:rPr>
              <w:t>30 Days</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2393FB90" w:rsidR="005A5CBC" w:rsidRDefault="003954D6">
            <w:pPr>
              <w:jc w:val="left"/>
              <w:rPr>
                <w:rFonts w:ascii="Arial" w:eastAsia="Arial" w:hAnsi="Arial" w:cs="Arial"/>
              </w:rPr>
            </w:pPr>
            <w:r w:rsidRPr="00DB0B7C">
              <w:rPr>
                <w:rFonts w:ascii="Arial" w:eastAsia="Arial" w:hAnsi="Arial" w:cs="Arial"/>
                <w:sz w:val="24"/>
                <w:szCs w:val="24"/>
              </w:rPr>
              <w:t>Maximum value up to £4.6m (excluding VAT)</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7777777" w:rsidR="005A5CBC" w:rsidRDefault="005A5CBC">
                  <w:pPr>
                    <w:widowControl w:val="0"/>
                    <w:jc w:val="left"/>
                    <w:rPr>
                      <w:rFonts w:ascii="Arial" w:eastAsia="Arial" w:hAnsi="Arial" w:cs="Arial"/>
                    </w:rPr>
                  </w:pP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6C373D75" w:rsidR="005A5CBC" w:rsidRPr="003954D6" w:rsidRDefault="003954D6">
                  <w:pPr>
                    <w:widowControl w:val="0"/>
                    <w:jc w:val="left"/>
                    <w:rPr>
                      <w:rFonts w:ascii="Arial" w:eastAsia="Arial" w:hAnsi="Arial" w:cs="Arial"/>
                    </w:rPr>
                  </w:pPr>
                  <w:r w:rsidRPr="003954D6">
                    <w:rPr>
                      <w:rFonts w:ascii="Arial" w:eastAsia="Arial" w:hAnsi="Arial" w:cs="Arial"/>
                      <w:sz w:val="24"/>
                      <w:szCs w:val="24"/>
                    </w:rPr>
                    <w:t>x</w:t>
                  </w: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419EC2F2" w:rsidR="005A5CBC" w:rsidRDefault="003954D6">
            <w:pPr>
              <w:jc w:val="left"/>
              <w:rPr>
                <w:rFonts w:ascii="Arial" w:eastAsia="Arial" w:hAnsi="Arial" w:cs="Arial"/>
              </w:rPr>
            </w:pPr>
            <w:r w:rsidRPr="003954D6">
              <w:rPr>
                <w:rFonts w:ascii="Arial" w:eastAsia="Arial" w:hAnsi="Arial" w:cs="Arial"/>
                <w:sz w:val="24"/>
                <w:szCs w:val="24"/>
              </w:rPr>
              <w:t xml:space="preserve"> </w:t>
            </w:r>
            <w:r w:rsidR="00AE10FA">
              <w:rPr>
                <w:rFonts w:ascii="Arial" w:eastAsia="Arial" w:hAnsi="Arial" w:cs="Arial"/>
                <w:sz w:val="24"/>
                <w:szCs w:val="24"/>
              </w:rPr>
              <w:t xml:space="preserve">60 </w:t>
            </w:r>
            <w:r w:rsidRPr="003954D6">
              <w:rPr>
                <w:rFonts w:ascii="Arial" w:eastAsia="Arial" w:hAnsi="Arial" w:cs="Arial"/>
                <w:sz w:val="24"/>
                <w:szCs w:val="24"/>
              </w:rPr>
              <w:t>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Pr="00DB0B7C" w:rsidRDefault="00720B67">
            <w:pPr>
              <w:jc w:val="left"/>
              <w:rPr>
                <w:rFonts w:ascii="Arial" w:eastAsia="Arial" w:hAnsi="Arial" w:cs="Arial"/>
              </w:rPr>
            </w:pPr>
            <w:r w:rsidRPr="00DB0B7C">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758F9B37" w:rsidR="005A5CBC" w:rsidRPr="00DB0B7C" w:rsidRDefault="003954D6">
            <w:pPr>
              <w:jc w:val="left"/>
              <w:rPr>
                <w:rFonts w:ascii="Arial" w:eastAsia="Arial" w:hAnsi="Arial" w:cs="Arial"/>
              </w:rPr>
            </w:pPr>
            <w:r w:rsidRPr="00DB0B7C">
              <w:rPr>
                <w:rFonts w:ascii="Arial" w:eastAsia="Arial" w:hAnsi="Arial" w:cs="Arial"/>
                <w:sz w:val="24"/>
                <w:szCs w:val="24"/>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478737B4"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DOS-</w:t>
            </w:r>
            <w:r w:rsidR="003954D6" w:rsidRPr="00F35545">
              <w:rPr>
                <w:rFonts w:ascii="Arial" w:eastAsia="Arial" w:hAnsi="Arial" w:cs="Arial"/>
                <w:sz w:val="24"/>
                <w:szCs w:val="24"/>
              </w:rPr>
              <w:t xml:space="preserve"> SR352118053</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6605E072" w:rsidR="005A5CBC" w:rsidRPr="00720B67" w:rsidRDefault="003954D6" w:rsidP="00720B67">
            <w:pPr>
              <w:spacing w:before="60" w:after="60"/>
              <w:rPr>
                <w:rFonts w:ascii="Arial" w:eastAsia="Arial" w:hAnsi="Arial" w:cs="Arial"/>
                <w:sz w:val="24"/>
                <w:szCs w:val="24"/>
              </w:rPr>
            </w:pPr>
            <w:r w:rsidRPr="00F35545">
              <w:rPr>
                <w:rFonts w:ascii="Arial" w:eastAsia="Arial" w:hAnsi="Arial" w:cs="Arial"/>
                <w:sz w:val="24"/>
                <w:szCs w:val="24"/>
              </w:rPr>
              <w:t>SR352118053</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2892D454" w:rsidR="005A5CBC" w:rsidRPr="00720B67" w:rsidRDefault="00DB0B7C" w:rsidP="00720B67">
            <w:pPr>
              <w:keepNext/>
              <w:spacing w:after="60"/>
              <w:rPr>
                <w:rFonts w:ascii="Arial" w:eastAsia="Arial" w:hAnsi="Arial" w:cs="Arial"/>
                <w:sz w:val="24"/>
                <w:szCs w:val="24"/>
              </w:rPr>
            </w:pPr>
            <w:r>
              <w:rPr>
                <w:rFonts w:ascii="Arial" w:eastAsia="Arial" w:hAnsi="Arial" w:cs="Arial"/>
                <w:sz w:val="24"/>
                <w:szCs w:val="24"/>
              </w:rPr>
              <w:t>1</w:t>
            </w:r>
            <w:r w:rsidR="00AE10FA">
              <w:rPr>
                <w:rFonts w:ascii="Arial" w:eastAsia="Arial" w:hAnsi="Arial" w:cs="Arial"/>
                <w:sz w:val="24"/>
                <w:szCs w:val="24"/>
              </w:rPr>
              <w:t>2</w:t>
            </w:r>
            <w:r w:rsidRPr="00DB0B7C">
              <w:rPr>
                <w:rFonts w:ascii="Arial" w:eastAsia="Arial" w:hAnsi="Arial" w:cs="Arial"/>
                <w:sz w:val="24"/>
                <w:szCs w:val="24"/>
                <w:vertAlign w:val="superscript"/>
              </w:rPr>
              <w:t>th</w:t>
            </w:r>
            <w:r>
              <w:rPr>
                <w:rFonts w:ascii="Arial" w:eastAsia="Arial" w:hAnsi="Arial" w:cs="Arial"/>
                <w:sz w:val="24"/>
                <w:szCs w:val="24"/>
              </w:rPr>
              <w:t xml:space="preserve"> May 2020</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1907CA1F" w14:textId="4BCECC1B" w:rsidR="005A5CBC" w:rsidRPr="00720B67" w:rsidRDefault="003954D6" w:rsidP="00720B67">
            <w:pPr>
              <w:keepNext/>
              <w:spacing w:after="60"/>
              <w:rPr>
                <w:rFonts w:ascii="Arial" w:eastAsia="Arial" w:hAnsi="Arial" w:cs="Arial"/>
                <w:sz w:val="24"/>
                <w:szCs w:val="24"/>
              </w:rPr>
            </w:pPr>
            <w:r>
              <w:rPr>
                <w:rFonts w:ascii="Arial" w:eastAsia="Arial" w:hAnsi="Arial" w:cs="Arial"/>
                <w:sz w:val="24"/>
                <w:szCs w:val="24"/>
              </w:rPr>
              <w:t>TBC</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A5EC17" w14:textId="299D5542" w:rsidR="005A5CBC" w:rsidRPr="00720B67" w:rsidRDefault="00B2603F" w:rsidP="00720B67">
            <w:pPr>
              <w:keepNext/>
              <w:spacing w:before="60" w:after="60"/>
              <w:rPr>
                <w:rFonts w:ascii="Arial" w:eastAsia="Arial" w:hAnsi="Arial" w:cs="Arial"/>
                <w:sz w:val="24"/>
                <w:szCs w:val="24"/>
              </w:rPr>
            </w:pPr>
            <w:r>
              <w:rPr>
                <w:rFonts w:ascii="Arial" w:eastAsia="Arial" w:hAnsi="Arial" w:cs="Arial"/>
                <w:sz w:val="24"/>
                <w:szCs w:val="24"/>
              </w:rPr>
              <w:t>HM Revenue and Customs</w:t>
            </w:r>
          </w:p>
          <w:p w14:paraId="245EE74E" w14:textId="7A7BC298" w:rsidR="005A5CBC" w:rsidRPr="00720B67" w:rsidRDefault="00B2603F" w:rsidP="00720B67">
            <w:pPr>
              <w:rPr>
                <w:rFonts w:ascii="Arial" w:eastAsia="Arial" w:hAnsi="Arial" w:cs="Arial"/>
                <w:sz w:val="24"/>
                <w:szCs w:val="24"/>
              </w:rPr>
            </w:pPr>
            <w:r>
              <w:rPr>
                <w:rFonts w:ascii="Arial" w:eastAsia="Arial" w:hAnsi="Arial" w:cs="Arial"/>
                <w:sz w:val="24"/>
                <w:szCs w:val="24"/>
              </w:rPr>
              <w:t>Ralli Quays</w:t>
            </w:r>
          </w:p>
          <w:p w14:paraId="67DC509C" w14:textId="22ED86CF" w:rsidR="005A5CBC" w:rsidRDefault="002B284E" w:rsidP="00720B67">
            <w:pPr>
              <w:keepNext/>
              <w:spacing w:before="60" w:after="60"/>
              <w:rPr>
                <w:rFonts w:ascii="Arial" w:eastAsia="Arial" w:hAnsi="Arial" w:cs="Arial"/>
                <w:sz w:val="24"/>
                <w:szCs w:val="24"/>
              </w:rPr>
            </w:pPr>
            <w:r>
              <w:rPr>
                <w:rFonts w:ascii="Arial" w:eastAsia="Arial" w:hAnsi="Arial" w:cs="Arial"/>
                <w:sz w:val="24"/>
                <w:szCs w:val="24"/>
              </w:rPr>
              <w:t>3 Stanley Street</w:t>
            </w:r>
          </w:p>
          <w:p w14:paraId="0D59785D" w14:textId="393BFB4B" w:rsidR="002B284E" w:rsidRDefault="002B284E" w:rsidP="00720B67">
            <w:pPr>
              <w:keepNext/>
              <w:spacing w:before="60" w:after="60"/>
              <w:rPr>
                <w:rFonts w:ascii="Arial" w:eastAsia="Arial" w:hAnsi="Arial" w:cs="Arial"/>
                <w:sz w:val="24"/>
                <w:szCs w:val="24"/>
              </w:rPr>
            </w:pPr>
            <w:r>
              <w:rPr>
                <w:rFonts w:ascii="Arial" w:eastAsia="Arial" w:hAnsi="Arial" w:cs="Arial"/>
                <w:sz w:val="24"/>
                <w:szCs w:val="24"/>
              </w:rPr>
              <w:t>Salford</w:t>
            </w:r>
          </w:p>
          <w:p w14:paraId="0A0D5022" w14:textId="62140B8C" w:rsidR="005A5CBC" w:rsidRPr="00720B67" w:rsidRDefault="002B284E" w:rsidP="002B284E">
            <w:pPr>
              <w:keepNext/>
              <w:spacing w:before="60" w:after="60"/>
              <w:rPr>
                <w:rFonts w:ascii="Arial" w:eastAsia="Arial" w:hAnsi="Arial" w:cs="Arial"/>
                <w:sz w:val="24"/>
                <w:szCs w:val="24"/>
              </w:rPr>
            </w:pPr>
            <w:r>
              <w:rPr>
                <w:rFonts w:ascii="Arial" w:eastAsia="Arial" w:hAnsi="Arial" w:cs="Arial"/>
                <w:sz w:val="24"/>
                <w:szCs w:val="24"/>
              </w:rPr>
              <w:t>M60 9LA</w:t>
            </w:r>
          </w:p>
        </w:tc>
      </w:tr>
      <w:tr w:rsidR="005A5CBC"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000E5911" w14:textId="77777777" w:rsidR="002B284E" w:rsidRDefault="00F322EC" w:rsidP="00720B67">
            <w:pPr>
              <w:keepNext/>
              <w:spacing w:before="60" w:after="60"/>
              <w:rPr>
                <w:rFonts w:ascii="Arial" w:eastAsia="Arial" w:hAnsi="Arial" w:cs="Arial"/>
                <w:sz w:val="24"/>
                <w:szCs w:val="24"/>
              </w:rPr>
            </w:pPr>
            <w:proofErr w:type="spellStart"/>
            <w:r>
              <w:rPr>
                <w:rFonts w:ascii="Arial" w:eastAsia="Arial" w:hAnsi="Arial" w:cs="Arial"/>
                <w:sz w:val="24"/>
                <w:szCs w:val="24"/>
              </w:rPr>
              <w:t>eSynergy</w:t>
            </w:r>
            <w:proofErr w:type="spellEnd"/>
            <w:r>
              <w:rPr>
                <w:rFonts w:ascii="Arial" w:eastAsia="Arial" w:hAnsi="Arial" w:cs="Arial"/>
                <w:sz w:val="24"/>
                <w:szCs w:val="24"/>
              </w:rPr>
              <w:t xml:space="preserve"> Solutions Limited</w:t>
            </w:r>
          </w:p>
          <w:p w14:paraId="67F6D260" w14:textId="77777777" w:rsidR="00F322EC" w:rsidRDefault="00F322EC" w:rsidP="00720B67">
            <w:pPr>
              <w:keepNext/>
              <w:spacing w:before="60" w:after="60"/>
              <w:rPr>
                <w:rFonts w:ascii="Arial" w:eastAsia="Arial" w:hAnsi="Arial" w:cs="Arial"/>
                <w:sz w:val="24"/>
                <w:szCs w:val="24"/>
              </w:rPr>
            </w:pPr>
            <w:r>
              <w:rPr>
                <w:rFonts w:ascii="Arial" w:eastAsia="Arial" w:hAnsi="Arial" w:cs="Arial"/>
                <w:sz w:val="24"/>
                <w:szCs w:val="24"/>
              </w:rPr>
              <w:t>50 Fenchurch Street</w:t>
            </w:r>
          </w:p>
          <w:p w14:paraId="661A3DCB" w14:textId="77777777" w:rsidR="00F322EC" w:rsidRDefault="00F322EC" w:rsidP="00720B67">
            <w:pPr>
              <w:keepNext/>
              <w:spacing w:before="60" w:after="60"/>
              <w:rPr>
                <w:rFonts w:ascii="Arial" w:eastAsia="Arial" w:hAnsi="Arial" w:cs="Arial"/>
                <w:sz w:val="24"/>
                <w:szCs w:val="24"/>
              </w:rPr>
            </w:pPr>
            <w:r>
              <w:rPr>
                <w:rFonts w:ascii="Arial" w:eastAsia="Arial" w:hAnsi="Arial" w:cs="Arial"/>
                <w:sz w:val="24"/>
                <w:szCs w:val="24"/>
              </w:rPr>
              <w:t>London</w:t>
            </w:r>
          </w:p>
          <w:p w14:paraId="4E16CDF4" w14:textId="2F4C6EE0" w:rsidR="00F322EC" w:rsidRPr="00720B67" w:rsidRDefault="00F322EC" w:rsidP="00720B67">
            <w:pPr>
              <w:keepNext/>
              <w:spacing w:before="60" w:after="60"/>
              <w:rPr>
                <w:rFonts w:ascii="Arial" w:eastAsia="Arial" w:hAnsi="Arial" w:cs="Arial"/>
                <w:sz w:val="24"/>
                <w:szCs w:val="24"/>
              </w:rPr>
            </w:pPr>
            <w:r>
              <w:rPr>
                <w:rFonts w:ascii="Arial" w:eastAsia="Arial" w:hAnsi="Arial" w:cs="Arial"/>
                <w:sz w:val="24"/>
                <w:szCs w:val="24"/>
              </w:rPr>
              <w:t>EC3M 3JY</w:t>
            </w: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345EAB03"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t>Company number</w:t>
            </w:r>
            <w:r w:rsidR="002B284E">
              <w:rPr>
                <w:rFonts w:ascii="Arial" w:eastAsia="Arial" w:hAnsi="Arial" w:cs="Arial"/>
                <w:sz w:val="24"/>
                <w:szCs w:val="24"/>
              </w:rPr>
              <w:t xml:space="preserve"> </w:t>
            </w:r>
            <w:r w:rsidR="00F322EC">
              <w:rPr>
                <w:rFonts w:ascii="Arial" w:eastAsia="Arial" w:hAnsi="Arial" w:cs="Arial"/>
                <w:sz w:val="24"/>
                <w:szCs w:val="24"/>
              </w:rPr>
              <w:t>04235243</w:t>
            </w: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Pr="00DB0B7C" w:rsidRDefault="00720B67">
            <w:pPr>
              <w:spacing w:before="60" w:after="60"/>
              <w:rPr>
                <w:rFonts w:ascii="Arial" w:eastAsia="Arial" w:hAnsi="Arial" w:cs="Arial"/>
              </w:rPr>
            </w:pPr>
            <w:r w:rsidRPr="00DB0B7C">
              <w:rPr>
                <w:rFonts w:ascii="Arial" w:eastAsia="Arial" w:hAnsi="Arial" w:cs="Arial"/>
                <w:sz w:val="24"/>
                <w:szCs w:val="24"/>
              </w:rPr>
              <w:t>Name:</w:t>
            </w:r>
          </w:p>
        </w:tc>
        <w:tc>
          <w:tcPr>
            <w:tcW w:w="6525" w:type="dxa"/>
          </w:tcPr>
          <w:p w14:paraId="3BACC23C" w14:textId="75996D53" w:rsidR="005A5CBC" w:rsidRPr="00DB0B7C" w:rsidRDefault="008F3EB7">
            <w:pPr>
              <w:spacing w:before="60" w:after="60"/>
              <w:ind w:left="-120" w:right="1140"/>
              <w:rPr>
                <w:rFonts w:ascii="Arial" w:eastAsia="Arial" w:hAnsi="Arial" w:cs="Arial"/>
              </w:rPr>
            </w:pPr>
            <w:bookmarkStart w:id="6" w:name="_Hlk40169571"/>
            <w:r>
              <w:rPr>
                <w:rFonts w:ascii="Arial" w:eastAsia="Arial" w:hAnsi="Arial" w:cs="Arial"/>
              </w:rPr>
              <w:t>[REDACTED]</w:t>
            </w:r>
            <w:bookmarkEnd w:id="6"/>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Pr="00DB0B7C" w:rsidRDefault="00720B67">
            <w:pPr>
              <w:spacing w:before="60" w:after="60"/>
              <w:rPr>
                <w:rFonts w:ascii="Arial" w:eastAsia="Arial" w:hAnsi="Arial" w:cs="Arial"/>
              </w:rPr>
            </w:pPr>
            <w:r w:rsidRPr="00DB0B7C">
              <w:rPr>
                <w:rFonts w:ascii="Arial" w:eastAsia="Arial" w:hAnsi="Arial" w:cs="Arial"/>
                <w:sz w:val="24"/>
                <w:szCs w:val="24"/>
              </w:rPr>
              <w:t>Title:</w:t>
            </w:r>
          </w:p>
        </w:tc>
        <w:tc>
          <w:tcPr>
            <w:tcW w:w="6525" w:type="dxa"/>
          </w:tcPr>
          <w:p w14:paraId="63F46DA9" w14:textId="152E246C" w:rsidR="005A5CBC" w:rsidRPr="00DB0B7C" w:rsidRDefault="008F3EB7">
            <w:pPr>
              <w:spacing w:before="60" w:after="60"/>
              <w:ind w:left="-120" w:right="1140"/>
              <w:rPr>
                <w:rFonts w:ascii="Arial" w:eastAsia="Arial" w:hAnsi="Arial" w:cs="Arial"/>
              </w:rPr>
            </w:pPr>
            <w:r>
              <w:rPr>
                <w:rFonts w:ascii="Arial" w:eastAsia="Arial" w:hAnsi="Arial" w:cs="Arial"/>
              </w:rPr>
              <w:t>[REDACTED]</w:t>
            </w: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Pr="00DB0B7C" w:rsidRDefault="00720B67">
            <w:pPr>
              <w:spacing w:before="60" w:after="60"/>
              <w:rPr>
                <w:rFonts w:ascii="Arial" w:eastAsia="Arial" w:hAnsi="Arial" w:cs="Arial"/>
              </w:rPr>
            </w:pPr>
            <w:r w:rsidRPr="00DB0B7C">
              <w:rPr>
                <w:rFonts w:ascii="Arial" w:eastAsia="Arial" w:hAnsi="Arial" w:cs="Arial"/>
                <w:sz w:val="24"/>
                <w:szCs w:val="24"/>
              </w:rPr>
              <w:t>Email:</w:t>
            </w:r>
          </w:p>
        </w:tc>
        <w:tc>
          <w:tcPr>
            <w:tcW w:w="6525" w:type="dxa"/>
          </w:tcPr>
          <w:p w14:paraId="0748D3FE" w14:textId="0604283B" w:rsidR="005A5CBC" w:rsidRPr="00A36C81" w:rsidRDefault="008F3EB7" w:rsidP="002B284E">
            <w:pPr>
              <w:spacing w:before="60" w:after="60"/>
              <w:ind w:right="1140"/>
              <w:rPr>
                <w:rFonts w:ascii="Arial" w:eastAsia="Arial" w:hAnsi="Arial" w:cs="Arial"/>
                <w:sz w:val="24"/>
                <w:szCs w:val="24"/>
              </w:rPr>
            </w:pPr>
            <w:r>
              <w:rPr>
                <w:rFonts w:ascii="Arial" w:eastAsia="Arial" w:hAnsi="Arial" w:cs="Arial"/>
              </w:rPr>
              <w:t>[</w:t>
            </w:r>
            <w:r>
              <w:rPr>
                <w:rFonts w:ascii="Arial" w:eastAsia="Arial" w:hAnsi="Arial" w:cs="Arial"/>
              </w:rPr>
              <w:t>REDACTED]</w:t>
            </w: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Pr="00DB0B7C" w:rsidRDefault="00720B67">
            <w:pPr>
              <w:spacing w:before="60" w:after="60"/>
              <w:rPr>
                <w:rFonts w:ascii="Arial" w:eastAsia="Arial" w:hAnsi="Arial" w:cs="Arial"/>
              </w:rPr>
            </w:pPr>
            <w:r w:rsidRPr="00DB0B7C">
              <w:rPr>
                <w:rFonts w:ascii="Arial" w:eastAsia="Arial" w:hAnsi="Arial" w:cs="Arial"/>
                <w:sz w:val="24"/>
                <w:szCs w:val="24"/>
              </w:rPr>
              <w:t>Phone:</w:t>
            </w:r>
          </w:p>
        </w:tc>
        <w:tc>
          <w:tcPr>
            <w:tcW w:w="6525" w:type="dxa"/>
          </w:tcPr>
          <w:p w14:paraId="16A92A92" w14:textId="2727579F" w:rsidR="005A5CBC" w:rsidRPr="00DB0B7C" w:rsidRDefault="008F3EB7">
            <w:pPr>
              <w:spacing w:before="60" w:after="60"/>
              <w:ind w:left="-120" w:right="1140"/>
              <w:rPr>
                <w:rFonts w:ascii="Arial" w:eastAsia="Arial" w:hAnsi="Arial" w:cs="Arial"/>
              </w:rPr>
            </w:pPr>
            <w:r>
              <w:rPr>
                <w:rFonts w:ascii="Arial" w:eastAsia="Arial" w:hAnsi="Arial" w:cs="Arial"/>
              </w:rPr>
              <w:t>[REDACTED]</w:t>
            </w:r>
          </w:p>
        </w:tc>
      </w:tr>
      <w:tr w:rsidR="005A5CBC"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7D3AF1F0" w:rsidR="005A5CBC" w:rsidRPr="00DB0B7C" w:rsidRDefault="008F3EB7">
            <w:pPr>
              <w:spacing w:before="60" w:after="60"/>
              <w:ind w:left="-120" w:right="1140"/>
              <w:rPr>
                <w:rFonts w:ascii="Arial" w:eastAsia="Arial" w:hAnsi="Arial" w:cs="Arial"/>
              </w:rPr>
            </w:pPr>
            <w:r>
              <w:rPr>
                <w:rFonts w:ascii="Arial" w:eastAsia="Arial" w:hAnsi="Arial" w:cs="Arial"/>
              </w:rPr>
              <w:t>[REDACTED]</w:t>
            </w:r>
          </w:p>
        </w:tc>
      </w:tr>
      <w:tr w:rsidR="005A5CBC"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1C797913" w:rsidR="005A5CBC" w:rsidRPr="00DB0B7C" w:rsidRDefault="008F3EB7">
            <w:pPr>
              <w:spacing w:before="60" w:after="60"/>
              <w:ind w:left="-120" w:right="1140"/>
              <w:rPr>
                <w:rFonts w:ascii="Arial" w:eastAsia="Arial" w:hAnsi="Arial" w:cs="Arial"/>
              </w:rPr>
            </w:pPr>
            <w:r>
              <w:rPr>
                <w:rFonts w:ascii="Arial" w:eastAsia="Arial" w:hAnsi="Arial" w:cs="Arial"/>
              </w:rPr>
              <w:t>[REDACTED]</w:t>
            </w:r>
          </w:p>
        </w:tc>
      </w:tr>
      <w:tr w:rsidR="005A5CBC"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0B860716" w:rsidR="005A5CBC" w:rsidRPr="00DB0B7C" w:rsidRDefault="008F3EB7">
            <w:pPr>
              <w:spacing w:before="60" w:after="60"/>
              <w:ind w:left="-120" w:right="1140"/>
              <w:rPr>
                <w:rFonts w:ascii="Arial" w:eastAsia="Arial" w:hAnsi="Arial" w:cs="Arial"/>
              </w:rPr>
            </w:pPr>
            <w:r>
              <w:rPr>
                <w:rFonts w:ascii="Arial" w:eastAsia="Arial" w:hAnsi="Arial" w:cs="Arial"/>
              </w:rPr>
              <w:t>[REDACTED]</w:t>
            </w:r>
          </w:p>
        </w:tc>
      </w:tr>
      <w:tr w:rsidR="005A5CBC"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45AF38CF" w:rsidR="005A5CBC" w:rsidRPr="00DB0B7C" w:rsidRDefault="00BB2D28">
            <w:pPr>
              <w:spacing w:before="60" w:after="60"/>
              <w:ind w:left="-120" w:right="1140"/>
              <w:rPr>
                <w:rFonts w:ascii="Arial" w:eastAsia="Arial" w:hAnsi="Arial" w:cs="Arial"/>
              </w:rPr>
            </w:pPr>
            <w:r>
              <w:rPr>
                <w:rFonts w:ascii="Arial" w:eastAsia="Arial" w:hAnsi="Arial" w:cs="Arial"/>
                <w:sz w:val="24"/>
                <w:szCs w:val="24"/>
              </w:rPr>
              <w:t xml:space="preserve"> </w:t>
            </w:r>
            <w:r w:rsidR="008F3EB7">
              <w:rPr>
                <w:rFonts w:ascii="Arial" w:eastAsia="Arial" w:hAnsi="Arial" w:cs="Arial"/>
              </w:rPr>
              <w:t>[REDACTED]</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4B877DD6" w:rsidR="005A5CBC" w:rsidRDefault="008F3EB7" w:rsidP="002B284E">
            <w:pPr>
              <w:spacing w:before="60" w:after="60"/>
              <w:ind w:right="1140"/>
              <w:rPr>
                <w:rFonts w:ascii="Arial" w:eastAsia="Arial" w:hAnsi="Arial" w:cs="Arial"/>
              </w:rPr>
            </w:pPr>
            <w:r>
              <w:rPr>
                <w:rFonts w:ascii="Arial" w:eastAsia="Arial" w:hAnsi="Arial" w:cs="Arial"/>
              </w:rPr>
              <w:t>[REDACTED]</w:t>
            </w:r>
          </w:p>
        </w:tc>
      </w:tr>
      <w:tr w:rsidR="005A5CBC"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27F34E10" w:rsidR="005A5CBC" w:rsidRDefault="008F3EB7" w:rsidP="002B284E">
            <w:pPr>
              <w:spacing w:before="60" w:after="60"/>
              <w:ind w:right="1140"/>
              <w:rPr>
                <w:rFonts w:ascii="Arial" w:eastAsia="Arial" w:hAnsi="Arial" w:cs="Arial"/>
              </w:rPr>
            </w:pPr>
            <w:r>
              <w:rPr>
                <w:rFonts w:ascii="Arial" w:eastAsia="Arial" w:hAnsi="Arial" w:cs="Arial"/>
              </w:rPr>
              <w:t>[REDACTED]</w:t>
            </w:r>
          </w:p>
        </w:tc>
      </w:tr>
      <w:tr w:rsidR="005A5CBC"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4BE208DF" w:rsidR="005A5CBC" w:rsidRPr="00A36C81" w:rsidRDefault="008F3EB7">
            <w:pPr>
              <w:spacing w:before="60" w:after="60"/>
              <w:ind w:left="-120" w:right="1140"/>
              <w:rPr>
                <w:rFonts w:ascii="Arial" w:eastAsia="Arial" w:hAnsi="Arial" w:cs="Arial"/>
                <w:sz w:val="24"/>
                <w:szCs w:val="24"/>
              </w:rPr>
            </w:pPr>
            <w:r>
              <w:rPr>
                <w:rFonts w:ascii="Arial" w:eastAsia="Arial" w:hAnsi="Arial" w:cs="Arial"/>
              </w:rPr>
              <w:t>[REDACTED]</w:t>
            </w:r>
          </w:p>
        </w:tc>
      </w:tr>
      <w:tr w:rsidR="005A5CBC"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20AB0D5C" w:rsidR="005A5CBC" w:rsidRDefault="008F3EB7" w:rsidP="002B284E">
            <w:pPr>
              <w:spacing w:before="60" w:after="60"/>
              <w:ind w:right="1140"/>
              <w:rPr>
                <w:rFonts w:ascii="Arial" w:eastAsia="Arial" w:hAnsi="Arial" w:cs="Arial"/>
              </w:rPr>
            </w:pPr>
            <w:r>
              <w:rPr>
                <w:rFonts w:ascii="Arial" w:eastAsia="Arial" w:hAnsi="Arial" w:cs="Arial"/>
              </w:rPr>
              <w:t>[REDACTED]</w:t>
            </w:r>
          </w:p>
        </w:tc>
      </w:tr>
      <w:tr w:rsidR="005A5CBC"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399B9C12" w:rsidR="005A5CBC" w:rsidRPr="00DB0B7C" w:rsidRDefault="00BB2D28">
            <w:pPr>
              <w:spacing w:before="60" w:after="60"/>
              <w:ind w:left="-120" w:right="1140"/>
              <w:rPr>
                <w:rFonts w:ascii="Arial" w:eastAsia="Arial" w:hAnsi="Arial" w:cs="Arial"/>
              </w:rPr>
            </w:pPr>
            <w:r>
              <w:rPr>
                <w:rFonts w:ascii="Arial" w:eastAsia="Arial" w:hAnsi="Arial" w:cs="Arial"/>
                <w:sz w:val="24"/>
                <w:szCs w:val="24"/>
              </w:rPr>
              <w:t xml:space="preserve"> </w:t>
            </w:r>
            <w:r w:rsidR="008F3EB7">
              <w:rPr>
                <w:rFonts w:ascii="Arial" w:eastAsia="Arial" w:hAnsi="Arial" w:cs="Arial"/>
              </w:rPr>
              <w:t>[REDACTED]</w:t>
            </w:r>
          </w:p>
        </w:tc>
      </w:tr>
      <w:tr w:rsidR="005A5CBC"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21BF2B6B" w:rsidR="005A5CBC" w:rsidRPr="00DB0B7C" w:rsidRDefault="008F3EB7">
            <w:pPr>
              <w:spacing w:before="60" w:after="60"/>
              <w:ind w:left="-120" w:right="1140"/>
              <w:rPr>
                <w:rFonts w:ascii="Arial" w:eastAsia="Arial" w:hAnsi="Arial" w:cs="Arial"/>
              </w:rPr>
            </w:pPr>
            <w:r>
              <w:rPr>
                <w:rFonts w:ascii="Arial" w:eastAsia="Arial" w:hAnsi="Arial" w:cs="Arial"/>
              </w:rPr>
              <w:t>[REDACTED]</w:t>
            </w:r>
          </w:p>
        </w:tc>
      </w:tr>
      <w:tr w:rsidR="005A5CBC"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2C55EA6B" w:rsidR="005A5CBC" w:rsidRPr="00E94852" w:rsidRDefault="008F3EB7">
            <w:pPr>
              <w:spacing w:before="60" w:after="60"/>
              <w:ind w:left="-120" w:right="1140"/>
              <w:rPr>
                <w:rFonts w:ascii="Arial" w:eastAsia="Arial" w:hAnsi="Arial" w:cs="Arial"/>
                <w:sz w:val="24"/>
                <w:szCs w:val="24"/>
              </w:rPr>
            </w:pPr>
            <w:r>
              <w:rPr>
                <w:rFonts w:ascii="Arial" w:eastAsia="Arial" w:hAnsi="Arial" w:cs="Arial"/>
              </w:rPr>
              <w:t>[REDACTED]</w:t>
            </w:r>
          </w:p>
        </w:tc>
      </w:tr>
      <w:tr w:rsidR="005A5CBC"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770ED220" w:rsidR="005A5CBC" w:rsidRPr="00DB0B7C" w:rsidRDefault="00B77385">
            <w:pPr>
              <w:spacing w:before="60" w:after="60"/>
              <w:ind w:left="-120" w:right="1140"/>
              <w:rPr>
                <w:rFonts w:ascii="Arial" w:eastAsia="Arial" w:hAnsi="Arial" w:cs="Arial"/>
              </w:rPr>
            </w:pPr>
            <w:r>
              <w:rPr>
                <w:rFonts w:ascii="Arial" w:eastAsia="Arial" w:hAnsi="Arial" w:cs="Arial"/>
                <w:sz w:val="24"/>
                <w:szCs w:val="24"/>
              </w:rPr>
              <w:t xml:space="preserve">  </w:t>
            </w:r>
            <w:r w:rsidR="008F3EB7">
              <w:rPr>
                <w:rFonts w:ascii="Arial" w:eastAsia="Arial" w:hAnsi="Arial" w:cs="Arial"/>
              </w:rPr>
              <w:t>[REDACTED]</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 xml:space="preserve">Digital outcomes and </w:t>
            </w:r>
            <w:proofErr w:type="gramStart"/>
            <w:r>
              <w:rPr>
                <w:rFonts w:ascii="Arial" w:eastAsia="Arial" w:hAnsi="Arial" w:cs="Arial"/>
                <w:b/>
                <w:sz w:val="24"/>
                <w:szCs w:val="24"/>
              </w:rPr>
              <w:t>specialists</w:t>
            </w:r>
            <w:proofErr w:type="gramEnd"/>
            <w:r>
              <w:rPr>
                <w:rFonts w:ascii="Arial" w:eastAsia="Arial" w:hAnsi="Arial" w:cs="Arial"/>
                <w:b/>
                <w:sz w:val="24"/>
                <w:szCs w:val="24"/>
              </w:rPr>
              <w:t xml:space="preserve">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49A82EA1" w:rsidR="005A5CBC" w:rsidRDefault="00A36C81">
            <w:pPr>
              <w:keepNext/>
              <w:spacing w:before="60" w:after="60"/>
              <w:ind w:left="-45" w:right="1140"/>
              <w:jc w:val="left"/>
              <w:rPr>
                <w:rFonts w:ascii="Arial" w:eastAsia="Arial" w:hAnsi="Arial" w:cs="Arial"/>
              </w:rPr>
            </w:pPr>
            <w:r>
              <w:rPr>
                <w:rFonts w:ascii="Arial" w:eastAsia="Arial" w:hAnsi="Arial" w:cs="Arial"/>
                <w:sz w:val="24"/>
                <w:szCs w:val="24"/>
              </w:rPr>
              <w:t>T</w:t>
            </w:r>
            <w:r w:rsidR="00720B67" w:rsidRPr="00DB0B7C">
              <w:rPr>
                <w:rFonts w:ascii="Arial" w:eastAsia="Arial" w:hAnsi="Arial" w:cs="Arial"/>
                <w:sz w:val="24"/>
                <w:szCs w:val="24"/>
              </w:rPr>
              <w:t xml:space="preserve">he provision </w:t>
            </w:r>
            <w:r w:rsidR="002B284E" w:rsidRPr="00DB0B7C">
              <w:rPr>
                <w:rFonts w:ascii="Arial" w:eastAsia="Arial" w:hAnsi="Arial" w:cs="Arial"/>
                <w:sz w:val="24"/>
                <w:szCs w:val="24"/>
              </w:rPr>
              <w:t xml:space="preserve">of multi-technology expertise to enable continuous delivery of MDTP (Multi-Channel </w:t>
            </w:r>
            <w:r w:rsidR="00DB0B7C" w:rsidRPr="00DB0B7C">
              <w:rPr>
                <w:rFonts w:ascii="Arial" w:eastAsia="Arial" w:hAnsi="Arial" w:cs="Arial"/>
                <w:sz w:val="24"/>
                <w:szCs w:val="24"/>
              </w:rPr>
              <w:t xml:space="preserve">Digital </w:t>
            </w:r>
            <w:r w:rsidR="002B284E" w:rsidRPr="00DB0B7C">
              <w:rPr>
                <w:rFonts w:ascii="Arial" w:eastAsia="Arial" w:hAnsi="Arial" w:cs="Arial"/>
                <w:sz w:val="24"/>
                <w:szCs w:val="24"/>
              </w:rPr>
              <w:t>Tax Platform)</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4285B453" w:rsidR="005A5CBC" w:rsidRDefault="00397C42" w:rsidP="00604871">
            <w:pPr>
              <w:spacing w:before="60" w:after="60"/>
              <w:jc w:val="left"/>
              <w:rPr>
                <w:rFonts w:ascii="Arial" w:eastAsia="Arial" w:hAnsi="Arial" w:cs="Arial"/>
              </w:rPr>
            </w:pPr>
            <w:r>
              <w:rPr>
                <w:rFonts w:ascii="Arial" w:eastAsia="Arial" w:hAnsi="Arial" w:cs="Arial"/>
                <w:sz w:val="24"/>
                <w:szCs w:val="24"/>
              </w:rPr>
              <w:t>60</w:t>
            </w:r>
            <w:r w:rsidR="00BC13E8">
              <w:rPr>
                <w:rFonts w:ascii="Arial" w:eastAsia="Arial" w:hAnsi="Arial" w:cs="Arial"/>
                <w:sz w:val="24"/>
                <w:szCs w:val="24"/>
              </w:rPr>
              <w:t xml:space="preserve"> </w:t>
            </w:r>
            <w:r w:rsidR="00720B67" w:rsidRPr="00DB0B7C">
              <w:rPr>
                <w:rFonts w:ascii="Arial" w:eastAsia="Arial" w:hAnsi="Arial" w:cs="Arial"/>
                <w:sz w:val="24"/>
                <w:szCs w:val="24"/>
              </w:rPr>
              <w:t>days from the date of Buyer acceptance of release.</w:t>
            </w:r>
            <w:r>
              <w:rPr>
                <w:rFonts w:ascii="Arial" w:eastAsia="Arial" w:hAnsi="Arial" w:cs="Arial"/>
                <w:sz w:val="24"/>
                <w:szCs w:val="24"/>
              </w:rPr>
              <w:t xml:space="preserve"> 60 days is the default Warranty period and will apply to any Statements of Work issued by the Buyer under this Call Off agreement, unless varied by agreement between the Buyer and Supplier and included in a specific Statement of Work.</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1656C655" w14:textId="4C48E2B5" w:rsidR="00F03AE2" w:rsidRPr="00DB0B7C" w:rsidRDefault="00F03AE2">
            <w:pPr>
              <w:spacing w:before="60" w:after="60"/>
              <w:ind w:left="-45"/>
              <w:jc w:val="left"/>
              <w:rPr>
                <w:rFonts w:ascii="Arial" w:eastAsia="Arial" w:hAnsi="Arial" w:cs="Arial"/>
                <w:sz w:val="24"/>
                <w:szCs w:val="24"/>
              </w:rPr>
            </w:pPr>
            <w:r w:rsidRPr="00DB0B7C">
              <w:rPr>
                <w:rFonts w:ascii="Arial" w:eastAsia="Arial" w:hAnsi="Arial" w:cs="Arial"/>
                <w:sz w:val="24"/>
                <w:szCs w:val="24"/>
              </w:rPr>
              <w:t>3 Glass Wharf, Bristol, BS2 0PS</w:t>
            </w:r>
          </w:p>
          <w:p w14:paraId="4071AEBD" w14:textId="302BAB48" w:rsidR="005A5CBC" w:rsidRPr="00F03AE2" w:rsidRDefault="00F03AE2">
            <w:pPr>
              <w:spacing w:before="60" w:after="60"/>
              <w:ind w:left="-45"/>
              <w:jc w:val="left"/>
              <w:rPr>
                <w:rFonts w:ascii="Arial" w:eastAsia="Arial" w:hAnsi="Arial" w:cs="Arial"/>
                <w:highlight w:val="yellow"/>
              </w:rPr>
            </w:pPr>
            <w:r w:rsidRPr="00DB0B7C">
              <w:rPr>
                <w:rFonts w:ascii="Arial" w:eastAsia="Arial" w:hAnsi="Arial" w:cs="Arial"/>
                <w:sz w:val="24"/>
                <w:szCs w:val="24"/>
              </w:rPr>
              <w:t>Secondary location (occasional travel only and only up until the site's planned closure in November 2020): London, Canary Wharf, E14 4PU</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Pr="00DB0B7C" w:rsidRDefault="00720B67">
            <w:pPr>
              <w:spacing w:before="60" w:after="60"/>
              <w:ind w:left="-45" w:right="1140"/>
              <w:rPr>
                <w:rFonts w:ascii="Arial" w:eastAsia="Arial" w:hAnsi="Arial" w:cs="Arial"/>
              </w:rPr>
            </w:pPr>
            <w:r w:rsidRPr="00DB0B7C">
              <w:rPr>
                <w:rFonts w:ascii="Arial" w:eastAsia="Arial" w:hAnsi="Arial" w:cs="Arial"/>
                <w:sz w:val="24"/>
                <w:szCs w:val="24"/>
              </w:rPr>
              <w:t xml:space="preserve">The level of clearance for this requirement is: </w:t>
            </w:r>
          </w:p>
          <w:p w14:paraId="21438D5B" w14:textId="4CC7238A" w:rsidR="005A5CBC" w:rsidRDefault="00F03AE2">
            <w:pPr>
              <w:spacing w:before="60" w:after="60"/>
              <w:ind w:left="-45"/>
              <w:jc w:val="left"/>
              <w:rPr>
                <w:rFonts w:ascii="Arial" w:eastAsia="Arial" w:hAnsi="Arial" w:cs="Arial"/>
              </w:rPr>
            </w:pPr>
            <w:r w:rsidRPr="00DB0B7C">
              <w:rPr>
                <w:rFonts w:ascii="Arial" w:eastAsia="Arial" w:hAnsi="Arial" w:cs="Arial"/>
                <w:sz w:val="24"/>
                <w:szCs w:val="24"/>
              </w:rPr>
              <w:t>Baseline Personnel Security Standard (BPSS) will be required for all supplier contractors.</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1BC71289" w:rsidR="005A5CBC" w:rsidRPr="00F03AE2" w:rsidRDefault="00F03AE2" w:rsidP="00F03AE2">
            <w:pPr>
              <w:spacing w:before="60" w:after="60"/>
              <w:ind w:left="-45"/>
              <w:jc w:val="left"/>
              <w:rPr>
                <w:rFonts w:ascii="Arial" w:eastAsia="Arial" w:hAnsi="Arial" w:cs="Arial"/>
                <w:sz w:val="24"/>
                <w:szCs w:val="24"/>
              </w:rPr>
            </w:pPr>
            <w:r w:rsidRPr="00DB0B7C">
              <w:rPr>
                <w:rFonts w:ascii="Arial" w:eastAsia="Arial" w:hAnsi="Arial" w:cs="Arial"/>
                <w:sz w:val="24"/>
                <w:szCs w:val="24"/>
              </w:rPr>
              <w:t>All personnel engaged in the provision of this service must have a minimum of three years’ experience work in roles of their designated role/skill specialism.</w:t>
            </w: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5DFC42C0" w14:textId="77777777" w:rsidR="00050B2C" w:rsidRDefault="00050B2C" w:rsidP="00050B2C">
            <w:pPr>
              <w:spacing w:before="60" w:after="60"/>
              <w:ind w:left="-45"/>
              <w:jc w:val="left"/>
              <w:rPr>
                <w:rFonts w:ascii="Arial" w:eastAsia="Arial" w:hAnsi="Arial" w:cs="Arial"/>
                <w:sz w:val="24"/>
                <w:szCs w:val="24"/>
              </w:rPr>
            </w:pPr>
            <w:r w:rsidRPr="00D46327">
              <w:rPr>
                <w:rFonts w:ascii="Arial" w:eastAsia="Arial" w:hAnsi="Arial" w:cs="Arial"/>
                <w:sz w:val="24"/>
                <w:szCs w:val="24"/>
              </w:rPr>
              <w:t xml:space="preserve">The annual total liability of either party or all property defaults will not exceed 125% of the charges payable during the call off contract term. The annual total liability for Buyer Data defaults </w:t>
            </w:r>
            <w:r w:rsidRPr="00D46327">
              <w:rPr>
                <w:rFonts w:ascii="Arial" w:eastAsia="Arial" w:hAnsi="Arial" w:cs="Arial"/>
                <w:sz w:val="24"/>
                <w:szCs w:val="24"/>
              </w:rPr>
              <w:lastRenderedPageBreak/>
              <w:t>will not exceed 125% of the charges payable by the buyer to the supplier during the call off contract term. The annual total liability for all other defaults will not exceed125% of the charges payable by the buyer to the supplier during the call off contract term.</w:t>
            </w:r>
          </w:p>
          <w:p w14:paraId="496C2FAF" w14:textId="77777777" w:rsidR="00050B2C" w:rsidRPr="00050B2C" w:rsidRDefault="00050B2C" w:rsidP="00050B2C">
            <w:pPr>
              <w:jc w:val="left"/>
              <w:rPr>
                <w:rFonts w:ascii="Arial" w:eastAsia="Arial" w:hAnsi="Arial" w:cs="Arial"/>
                <w:sz w:val="24"/>
                <w:szCs w:val="24"/>
              </w:rPr>
            </w:pPr>
            <w:r w:rsidRPr="00050B2C">
              <w:rPr>
                <w:rFonts w:ascii="Arial" w:eastAsia="Arial" w:hAnsi="Arial" w:cs="Arial"/>
                <w:sz w:val="24"/>
                <w:szCs w:val="24"/>
              </w:rPr>
              <w:t>Subject to clause 34.1, in respect of the indemnities in Clause 13 (Intellectual Property Rights) and Clause 28 (Staff Transfer) and a breach of Clause 14 (Data Protection and Disclosure) the Supplier’s total aggregate liability relating to all Losses will be limited the sum of £10,000,000.</w:t>
            </w:r>
          </w:p>
          <w:p w14:paraId="566E1BFF" w14:textId="77777777" w:rsidR="00050B2C" w:rsidRPr="00050B2C" w:rsidRDefault="00050B2C" w:rsidP="00050B2C">
            <w:pPr>
              <w:spacing w:before="60" w:after="60"/>
              <w:ind w:left="-45"/>
              <w:jc w:val="left"/>
              <w:rPr>
                <w:rFonts w:ascii="Arial" w:eastAsia="Arial" w:hAnsi="Arial" w:cs="Arial"/>
                <w:sz w:val="24"/>
                <w:szCs w:val="24"/>
              </w:rPr>
            </w:pPr>
          </w:p>
          <w:p w14:paraId="676E1820" w14:textId="5C20442E" w:rsidR="005A5CBC" w:rsidRPr="0049120D" w:rsidRDefault="00050B2C" w:rsidP="0049120D">
            <w:pPr>
              <w:spacing w:before="60" w:after="60"/>
              <w:ind w:left="-45"/>
              <w:jc w:val="left"/>
              <w:rPr>
                <w:rFonts w:ascii="Arial" w:eastAsia="Arial" w:hAnsi="Arial" w:cs="Arial"/>
                <w:sz w:val="24"/>
                <w:szCs w:val="24"/>
              </w:rPr>
            </w:pPr>
            <w:r w:rsidRPr="00050B2C">
              <w:rPr>
                <w:rFonts w:ascii="Arial" w:eastAsia="Arial" w:hAnsi="Arial" w:cs="Arial"/>
                <w:sz w:val="24"/>
                <w:szCs w:val="24"/>
              </w:rPr>
              <w:t>For the avoidance of doubt, this section ‘Limitation of Liability’ shall prevail over clause 34 (below)</w:t>
            </w:r>
            <w:r w:rsidR="0049120D">
              <w:rPr>
                <w:rFonts w:ascii="Arial" w:eastAsia="Arial" w:hAnsi="Arial" w:cs="Arial"/>
                <w:sz w:val="24"/>
                <w:szCs w:val="24"/>
              </w:rPr>
              <w:t>.</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lastRenderedPageBreak/>
              <w:t>Insurance:</w:t>
            </w:r>
          </w:p>
        </w:tc>
        <w:tc>
          <w:tcPr>
            <w:tcW w:w="7040" w:type="dxa"/>
            <w:tcBorders>
              <w:top w:val="single" w:sz="8" w:space="0" w:color="000000"/>
              <w:left w:val="single" w:sz="8" w:space="0" w:color="000000"/>
              <w:bottom w:val="single" w:sz="8" w:space="0" w:color="000000"/>
              <w:right w:val="single" w:sz="8" w:space="0" w:color="000000"/>
            </w:tcBorders>
          </w:tcPr>
          <w:p w14:paraId="3B411777" w14:textId="77777777" w:rsidR="00050B2C" w:rsidRDefault="00050B2C" w:rsidP="00050B2C">
            <w:pPr>
              <w:spacing w:before="60" w:after="60"/>
              <w:ind w:left="-45"/>
              <w:jc w:val="left"/>
              <w:rPr>
                <w:rFonts w:ascii="Arial" w:eastAsia="Arial" w:hAnsi="Arial" w:cs="Arial"/>
                <w:sz w:val="24"/>
                <w:szCs w:val="24"/>
              </w:rPr>
            </w:pPr>
            <w:r w:rsidRPr="00D46327">
              <w:rPr>
                <w:rFonts w:ascii="Arial" w:eastAsia="Arial" w:hAnsi="Arial" w:cs="Arial"/>
                <w:sz w:val="24"/>
                <w:szCs w:val="24"/>
              </w:rPr>
              <w:t>The insurance(</w:t>
            </w:r>
            <w:r>
              <w:rPr>
                <w:rFonts w:ascii="Arial" w:eastAsia="Arial" w:hAnsi="Arial" w:cs="Arial"/>
                <w:sz w:val="24"/>
                <w:szCs w:val="24"/>
              </w:rPr>
              <w:t xml:space="preserve">s) required will be: </w:t>
            </w:r>
            <w:r w:rsidRPr="00D46327">
              <w:rPr>
                <w:rFonts w:ascii="Arial" w:eastAsia="Arial" w:hAnsi="Arial" w:cs="Arial"/>
                <w:sz w:val="24"/>
                <w:szCs w:val="24"/>
              </w:rPr>
              <w:t xml:space="preserve"> </w:t>
            </w:r>
          </w:p>
          <w:p w14:paraId="4B2DFEC1" w14:textId="29BF4CC4" w:rsidR="00050B2C" w:rsidRPr="0049120D" w:rsidRDefault="00050B2C" w:rsidP="00133B15">
            <w:pPr>
              <w:pStyle w:val="ListParagraph"/>
              <w:numPr>
                <w:ilvl w:val="0"/>
                <w:numId w:val="26"/>
              </w:numPr>
              <w:spacing w:before="60" w:after="60"/>
              <w:jc w:val="left"/>
              <w:rPr>
                <w:rFonts w:ascii="Arial" w:hAnsi="Arial" w:cs="Arial"/>
              </w:rPr>
            </w:pPr>
            <w:r w:rsidRPr="00D46327">
              <w:rPr>
                <w:rFonts w:ascii="Arial" w:eastAsia="Arial" w:hAnsi="Arial" w:cs="Arial"/>
                <w:sz w:val="24"/>
                <w:szCs w:val="24"/>
              </w:rPr>
              <w:t>A minimum insurance period of 6 years following the expiration or e</w:t>
            </w:r>
            <w:r>
              <w:rPr>
                <w:rFonts w:ascii="Arial" w:eastAsia="Arial" w:hAnsi="Arial" w:cs="Arial"/>
                <w:sz w:val="24"/>
                <w:szCs w:val="24"/>
              </w:rPr>
              <w:t xml:space="preserve">nding of the call off contract </w:t>
            </w:r>
            <w:r w:rsidRPr="00D46327">
              <w:rPr>
                <w:rFonts w:ascii="Arial" w:eastAsia="Arial" w:hAnsi="Arial" w:cs="Arial"/>
                <w:sz w:val="24"/>
                <w:szCs w:val="24"/>
              </w:rPr>
              <w:t xml:space="preserve"> </w:t>
            </w:r>
          </w:p>
          <w:p w14:paraId="1E5AD03A" w14:textId="77777777" w:rsidR="0049120D" w:rsidRDefault="0049120D" w:rsidP="00133B15">
            <w:pPr>
              <w:pStyle w:val="ListParagraph"/>
              <w:numPr>
                <w:ilvl w:val="0"/>
                <w:numId w:val="26"/>
              </w:numPr>
              <w:spacing w:before="60" w:after="60"/>
              <w:jc w:val="left"/>
              <w:rPr>
                <w:rFonts w:ascii="Arial" w:hAnsi="Arial" w:cs="Arial"/>
              </w:rPr>
            </w:pPr>
            <w:r w:rsidRPr="00D46327">
              <w:rPr>
                <w:rFonts w:ascii="Arial" w:eastAsia="Arial" w:hAnsi="Arial" w:cs="Arial"/>
                <w:sz w:val="24"/>
                <w:szCs w:val="24"/>
              </w:rPr>
              <w:t xml:space="preserve">Professional indemnity insurance is held by the Supplier and by any agent, Sub-Contractor or consultant involved in the supply of the Services and that such professional indemnity insurance has a minimum limit of indemnity of one million pounds sterling (£1,000,000) for each individual claim and </w:t>
            </w:r>
            <w:r>
              <w:rPr>
                <w:rFonts w:ascii="Arial" w:eastAsia="Arial" w:hAnsi="Arial" w:cs="Arial"/>
                <w:sz w:val="24"/>
                <w:szCs w:val="24"/>
              </w:rPr>
              <w:t>four</w:t>
            </w:r>
            <w:r w:rsidRPr="00D46327">
              <w:rPr>
                <w:rFonts w:ascii="Arial" w:eastAsia="Arial" w:hAnsi="Arial" w:cs="Arial"/>
                <w:sz w:val="24"/>
                <w:szCs w:val="24"/>
              </w:rPr>
              <w:t xml:space="preserve"> million pounds sterling (£</w:t>
            </w:r>
            <w:r>
              <w:rPr>
                <w:rFonts w:ascii="Arial" w:eastAsia="Arial" w:hAnsi="Arial" w:cs="Arial"/>
                <w:sz w:val="24"/>
                <w:szCs w:val="24"/>
              </w:rPr>
              <w:t>4</w:t>
            </w:r>
            <w:r w:rsidRPr="00D46327">
              <w:rPr>
                <w:rFonts w:ascii="Arial" w:eastAsia="Arial" w:hAnsi="Arial" w:cs="Arial"/>
                <w:sz w:val="24"/>
                <w:szCs w:val="24"/>
              </w:rPr>
              <w:t xml:space="preserve">,000,000) annual aggregate or such higher limit as the Customer may reasonably require (and as required by Law) from time to time; </w:t>
            </w:r>
          </w:p>
          <w:p w14:paraId="1CF30AA7" w14:textId="77777777" w:rsidR="0049120D" w:rsidRDefault="0049120D" w:rsidP="0049120D">
            <w:pPr>
              <w:pStyle w:val="ListParagraph"/>
              <w:spacing w:before="60" w:after="60"/>
              <w:ind w:left="675"/>
              <w:jc w:val="left"/>
              <w:rPr>
                <w:rFonts w:ascii="Arial" w:hAnsi="Arial" w:cs="Arial"/>
              </w:rPr>
            </w:pPr>
          </w:p>
          <w:p w14:paraId="5315286F" w14:textId="7B3F7D47" w:rsidR="005A5CBC" w:rsidRPr="0049120D" w:rsidRDefault="0049120D" w:rsidP="0049120D">
            <w:pPr>
              <w:spacing w:before="60" w:after="60"/>
              <w:jc w:val="left"/>
              <w:rPr>
                <w:rFonts w:ascii="Arial" w:hAnsi="Arial" w:cs="Arial"/>
              </w:rPr>
            </w:pPr>
            <w:r w:rsidRPr="0049120D">
              <w:rPr>
                <w:rFonts w:ascii="Arial" w:eastAsia="Arial" w:hAnsi="Arial" w:cs="Arial"/>
                <w:sz w:val="24"/>
                <w:szCs w:val="24"/>
              </w:rPr>
              <w:t>Employers liability insurance with a minimum limit of £5,000,000 or any higher minimum limit required by law.</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048CB171" w:rsidR="005A5CBC" w:rsidRDefault="00B77385">
            <w:pPr>
              <w:keepNext/>
              <w:spacing w:before="60" w:after="60"/>
              <w:jc w:val="left"/>
              <w:rPr>
                <w:rFonts w:ascii="Arial" w:eastAsia="Arial" w:hAnsi="Arial" w:cs="Arial"/>
              </w:rPr>
            </w:pPr>
            <w:r>
              <w:rPr>
                <w:rFonts w:ascii="Arial" w:eastAsia="Arial" w:hAnsi="Arial" w:cs="Arial"/>
                <w:sz w:val="24"/>
                <w:szCs w:val="24"/>
              </w:rPr>
              <w:t xml:space="preserve"> N//A</w:t>
            </w:r>
            <w:r w:rsidR="00720B67" w:rsidRPr="00DB0B7C">
              <w:rPr>
                <w:rFonts w:ascii="Arial" w:eastAsia="Arial" w:hAnsi="Arial" w:cs="Arial"/>
                <w:sz w:val="24"/>
                <w:szCs w:val="24"/>
              </w:rPr>
              <w:t>.</w:t>
            </w: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0620BD2" w14:textId="71777237" w:rsidR="005A5CBC" w:rsidRDefault="00B77385">
            <w:pPr>
              <w:keepNext/>
              <w:spacing w:before="60" w:after="60"/>
              <w:jc w:val="left"/>
              <w:rPr>
                <w:rFonts w:ascii="Arial" w:eastAsia="Arial" w:hAnsi="Arial" w:cs="Arial"/>
              </w:rPr>
            </w:pPr>
            <w:r>
              <w:rPr>
                <w:rFonts w:ascii="Arial" w:eastAsia="Arial" w:hAnsi="Arial" w:cs="Arial"/>
                <w:sz w:val="24"/>
                <w:szCs w:val="24"/>
              </w:rPr>
              <w:t xml:space="preserve">  N/A</w:t>
            </w: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5533CC96" w:rsidR="005A5CBC" w:rsidRDefault="0049120D">
            <w:pPr>
              <w:keepNext/>
              <w:spacing w:before="60" w:after="60"/>
              <w:jc w:val="left"/>
              <w:rPr>
                <w:rFonts w:ascii="Arial" w:eastAsia="Arial" w:hAnsi="Arial" w:cs="Arial"/>
              </w:rPr>
            </w:pPr>
            <w:r w:rsidRPr="00B970B6">
              <w:rPr>
                <w:rFonts w:ascii="Arial" w:eastAsia="Arial" w:hAnsi="Arial" w:cs="Arial"/>
                <w:sz w:val="24"/>
                <w:szCs w:val="24"/>
              </w:rPr>
              <w:t>BACS</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1362E1E5" w:rsidR="005A5CBC" w:rsidRDefault="00276B11">
            <w:pPr>
              <w:keepNext/>
              <w:spacing w:before="60" w:after="60"/>
              <w:jc w:val="left"/>
              <w:rPr>
                <w:rFonts w:ascii="Arial" w:eastAsia="Arial" w:hAnsi="Arial" w:cs="Arial"/>
              </w:rPr>
            </w:pPr>
            <w:r>
              <w:rPr>
                <w:rFonts w:ascii="Arial" w:eastAsia="Arial" w:hAnsi="Arial" w:cs="Arial"/>
                <w:sz w:val="24"/>
                <w:szCs w:val="24"/>
              </w:rPr>
              <w:t xml:space="preserve">The supplier will issue electronic invoices via the Ariba Network as agreed in the individual Statements of Work. </w:t>
            </w:r>
          </w:p>
        </w:tc>
      </w:tr>
      <w:tr w:rsidR="005A5CBC"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217D739D" w14:textId="283B6458" w:rsidR="005A5CBC" w:rsidRDefault="003D10E9">
            <w:pPr>
              <w:keepNext/>
              <w:spacing w:before="60" w:after="60"/>
              <w:jc w:val="left"/>
              <w:rPr>
                <w:rFonts w:ascii="Arial" w:eastAsia="Arial" w:hAnsi="Arial" w:cs="Arial"/>
              </w:rPr>
            </w:pPr>
            <w:r w:rsidRPr="00C54F3B">
              <w:rPr>
                <w:rFonts w:ascii="Arial" w:eastAsia="Arial" w:hAnsi="Arial" w:cs="Arial"/>
                <w:sz w:val="24"/>
                <w:szCs w:val="24"/>
              </w:rPr>
              <w:t>Invoices will be sent to HMRC via the Ariba Network</w:t>
            </w:r>
            <w:r>
              <w:rPr>
                <w:rFonts w:ascii="Arial" w:eastAsia="Arial" w:hAnsi="Arial" w:cs="Arial"/>
                <w:sz w:val="24"/>
                <w:szCs w:val="24"/>
              </w:rPr>
              <w:t>.</w:t>
            </w:r>
          </w:p>
        </w:tc>
      </w:tr>
      <w:tr w:rsidR="005A5CB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5E1C2A3A" w:rsidR="005A5CBC" w:rsidRDefault="003D10E9">
            <w:pPr>
              <w:keepNext/>
              <w:spacing w:before="60" w:after="60"/>
              <w:jc w:val="left"/>
              <w:rPr>
                <w:rFonts w:ascii="Arial" w:eastAsia="Arial" w:hAnsi="Arial" w:cs="Arial"/>
              </w:rPr>
            </w:pPr>
            <w:r w:rsidRPr="003D10E9">
              <w:rPr>
                <w:rFonts w:ascii="Arial" w:eastAsia="Arial" w:hAnsi="Arial" w:cs="Arial"/>
                <w:sz w:val="24"/>
                <w:szCs w:val="24"/>
              </w:rPr>
              <w:t>All invoices must include purchase order detai</w:t>
            </w:r>
            <w:r w:rsidR="00276B11">
              <w:rPr>
                <w:rFonts w:ascii="Arial" w:eastAsia="Arial" w:hAnsi="Arial" w:cs="Arial"/>
                <w:sz w:val="24"/>
                <w:szCs w:val="24"/>
              </w:rPr>
              <w:t>l.</w:t>
            </w:r>
          </w:p>
        </w:tc>
      </w:tr>
      <w:tr w:rsidR="005A5CB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227138C0" w:rsidR="005A5CBC" w:rsidRDefault="003D10E9">
            <w:pPr>
              <w:keepNext/>
              <w:spacing w:before="60" w:after="60"/>
              <w:jc w:val="left"/>
              <w:rPr>
                <w:rFonts w:ascii="Arial" w:eastAsia="Arial" w:hAnsi="Arial" w:cs="Arial"/>
              </w:rPr>
            </w:pPr>
            <w:r>
              <w:rPr>
                <w:rFonts w:ascii="Arial" w:eastAsia="Arial" w:hAnsi="Arial" w:cs="Arial"/>
                <w:sz w:val="24"/>
                <w:szCs w:val="24"/>
              </w:rPr>
              <w:t>In line with Statements of Work (SOW)</w:t>
            </w:r>
          </w:p>
        </w:tc>
      </w:tr>
      <w:tr w:rsidR="005A5CB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6470D792" w:rsidR="005A5CBC" w:rsidRPr="00DB0B7C" w:rsidRDefault="003D10E9">
            <w:pPr>
              <w:keepNext/>
              <w:spacing w:before="60" w:after="60"/>
              <w:jc w:val="left"/>
              <w:rPr>
                <w:rFonts w:ascii="Arial" w:eastAsia="Arial" w:hAnsi="Arial" w:cs="Arial"/>
              </w:rPr>
            </w:pPr>
            <w:r w:rsidRPr="00DB0B7C">
              <w:rPr>
                <w:rFonts w:ascii="Arial" w:eastAsia="Arial" w:hAnsi="Arial" w:cs="Arial"/>
                <w:sz w:val="24"/>
                <w:szCs w:val="24"/>
              </w:rPr>
              <w:t>Maximum value up to £4.6m (excluding VAT)</w:t>
            </w:r>
          </w:p>
        </w:tc>
      </w:tr>
    </w:tbl>
    <w:p w14:paraId="4DBC043E" w14:textId="77777777" w:rsidR="005A5CBC" w:rsidRDefault="005A5CBC">
      <w:pPr>
        <w:spacing w:after="120"/>
        <w:rPr>
          <w:rFonts w:ascii="Arial" w:eastAsia="Arial" w:hAnsi="Arial" w:cs="Arial"/>
        </w:rPr>
      </w:pPr>
    </w:p>
    <w:p w14:paraId="40FBA7CC" w14:textId="7E60812B" w:rsidR="005A5CBC" w:rsidRDefault="00720B67">
      <w:pPr>
        <w:spacing w:after="120"/>
        <w:rPr>
          <w:rFonts w:ascii="Arial" w:eastAsia="Arial" w:hAnsi="Arial" w:cs="Arial"/>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p w14:paraId="1EDD4CF3" w14:textId="43FE718E" w:rsidR="00F322EC" w:rsidRPr="00F322EC" w:rsidRDefault="008F3EB7">
      <w:pPr>
        <w:spacing w:before="60" w:after="60"/>
        <w:ind w:firstLine="360"/>
        <w:jc w:val="left"/>
        <w:rPr>
          <w:rFonts w:ascii="Arial" w:eastAsia="Arial" w:hAnsi="Arial" w:cs="Arial"/>
          <w:b/>
          <w:sz w:val="24"/>
          <w:szCs w:val="24"/>
        </w:rPr>
      </w:pPr>
      <w:r>
        <w:rPr>
          <w:rFonts w:ascii="Arial" w:eastAsia="Arial" w:hAnsi="Arial" w:cs="Arial"/>
        </w:rPr>
        <w:t>[REDACTED]</w:t>
      </w:r>
    </w:p>
    <w:p w14:paraId="7896AEA0" w14:textId="77777777" w:rsidR="004B2897" w:rsidRDefault="004B2897">
      <w:pPr>
        <w:spacing w:before="60" w:after="60"/>
        <w:ind w:firstLine="360"/>
        <w:jc w:val="left"/>
        <w:rPr>
          <w:rFonts w:ascii="Arial" w:eastAsia="Arial" w:hAnsi="Arial" w:cs="Arial"/>
          <w:b/>
          <w:i/>
          <w:sz w:val="24"/>
          <w:szCs w:val="24"/>
        </w:rPr>
      </w:pPr>
    </w:p>
    <w:p w14:paraId="2F966BA3" w14:textId="21FA25CF" w:rsidR="005A5CBC" w:rsidRPr="004B2897" w:rsidRDefault="005A5CBC">
      <w:pPr>
        <w:spacing w:before="60" w:after="60"/>
        <w:ind w:firstLine="360"/>
        <w:jc w:val="left"/>
        <w:rPr>
          <w:rFonts w:ascii="Arial" w:eastAsia="Arial" w:hAnsi="Arial" w:cs="Arial"/>
        </w:rPr>
      </w:pP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039E97CA" w14:textId="7D733BB5" w:rsidR="005A5CBC" w:rsidRPr="00720B67" w:rsidRDefault="004B2897">
            <w:pPr>
              <w:spacing w:before="60" w:after="60"/>
              <w:ind w:right="-231"/>
              <w:rPr>
                <w:rFonts w:ascii="Arial" w:eastAsia="Arial" w:hAnsi="Arial" w:cs="Arial"/>
                <w:sz w:val="24"/>
                <w:szCs w:val="24"/>
              </w:rPr>
            </w:pPr>
            <w:r>
              <w:rPr>
                <w:rFonts w:ascii="Arial" w:eastAsia="Arial" w:hAnsi="Arial" w:cs="Arial"/>
                <w:sz w:val="24"/>
                <w:szCs w:val="24"/>
              </w:rPr>
              <w:t>N/A</w:t>
            </w:r>
          </w:p>
        </w:tc>
      </w:tr>
      <w:tr w:rsidR="00942DFE" w14:paraId="27F4A95F" w14:textId="77777777" w:rsidTr="002C5880">
        <w:tc>
          <w:tcPr>
            <w:tcW w:w="2662" w:type="dxa"/>
            <w:shd w:val="clear" w:color="auto" w:fill="auto"/>
            <w:tcMar>
              <w:top w:w="100" w:type="dxa"/>
              <w:left w:w="100" w:type="dxa"/>
              <w:bottom w:w="100" w:type="dxa"/>
              <w:right w:w="100" w:type="dxa"/>
            </w:tcMar>
          </w:tcPr>
          <w:p w14:paraId="704BD415" w14:textId="77777777" w:rsidR="00942DFE" w:rsidRPr="00720B67" w:rsidRDefault="00942DFE" w:rsidP="00942DFE">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53A0CB0A" w14:textId="77777777" w:rsidR="008F1D31" w:rsidRPr="00942DFE" w:rsidRDefault="008F1D31" w:rsidP="008F1D31">
            <w:pPr>
              <w:keepNext/>
              <w:spacing w:before="60" w:after="60"/>
              <w:ind w:left="30"/>
              <w:jc w:val="left"/>
              <w:rPr>
                <w:rFonts w:ascii="Arial" w:eastAsia="Arial" w:hAnsi="Arial" w:cs="Arial"/>
                <w:sz w:val="24"/>
                <w:szCs w:val="24"/>
              </w:rPr>
            </w:pPr>
            <w:r w:rsidRPr="00942DFE">
              <w:rPr>
                <w:rFonts w:ascii="Arial" w:eastAsia="Arial" w:hAnsi="Arial" w:cs="Arial"/>
                <w:sz w:val="24"/>
                <w:szCs w:val="24"/>
              </w:rPr>
              <w:t xml:space="preserve">The Supplier shall comply with the Authority’s mandatory terms as set out in Schedule </w:t>
            </w:r>
            <w:r>
              <w:rPr>
                <w:rFonts w:ascii="Arial" w:eastAsia="Arial" w:hAnsi="Arial" w:cs="Arial"/>
                <w:sz w:val="24"/>
                <w:szCs w:val="24"/>
              </w:rPr>
              <w:t>12</w:t>
            </w:r>
            <w:r w:rsidRPr="00942DFE">
              <w:rPr>
                <w:rFonts w:ascii="Arial" w:eastAsia="Arial" w:hAnsi="Arial" w:cs="Arial"/>
                <w:sz w:val="24"/>
                <w:szCs w:val="24"/>
              </w:rPr>
              <w:t xml:space="preserve"> of this Call-Off Contract. For the avoidance of doubt and contrary to any other provision relating to precedence of terms in this Call-Off Contract, in case of any ambiguity or conflict, the Authority’s mandatory terms in </w:t>
            </w:r>
            <w:r w:rsidRPr="00942DFE">
              <w:rPr>
                <w:rFonts w:ascii="Arial" w:eastAsia="Arial" w:hAnsi="Arial" w:cs="Arial"/>
                <w:sz w:val="24"/>
                <w:szCs w:val="24"/>
              </w:rPr>
              <w:lastRenderedPageBreak/>
              <w:t xml:space="preserve">Schedule </w:t>
            </w:r>
            <w:r>
              <w:rPr>
                <w:rFonts w:ascii="Arial" w:eastAsia="Arial" w:hAnsi="Arial" w:cs="Arial"/>
                <w:sz w:val="24"/>
                <w:szCs w:val="24"/>
              </w:rPr>
              <w:t>12</w:t>
            </w:r>
            <w:r w:rsidRPr="00942DFE">
              <w:rPr>
                <w:rFonts w:ascii="Arial" w:eastAsia="Arial" w:hAnsi="Arial" w:cs="Arial"/>
                <w:sz w:val="24"/>
                <w:szCs w:val="24"/>
              </w:rPr>
              <w:t xml:space="preserve"> will supersede any other terms in this Call-Off Contract.</w:t>
            </w:r>
          </w:p>
          <w:p w14:paraId="2A25A048"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Within the scope of the Call-Off Contract, the Supplier will ensure that:</w:t>
            </w:r>
          </w:p>
          <w:p w14:paraId="0082AE0C"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t>
            </w:r>
            <w:r w:rsidRPr="00942DFE">
              <w:rPr>
                <w:rFonts w:ascii="Arial" w:eastAsia="Arial" w:hAnsi="Arial" w:cs="Arial"/>
                <w:sz w:val="24"/>
                <w:szCs w:val="24"/>
              </w:rPr>
              <w:tab/>
              <w:t>All personnel involved in the provision of the service act in line with HMRC values and behaviours;</w:t>
            </w:r>
          </w:p>
          <w:p w14:paraId="305BA534"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t>
            </w:r>
            <w:r w:rsidRPr="00942DFE">
              <w:rPr>
                <w:rFonts w:ascii="Arial" w:eastAsia="Arial" w:hAnsi="Arial" w:cs="Arial"/>
                <w:sz w:val="24"/>
                <w:szCs w:val="24"/>
              </w:rPr>
              <w:tab/>
              <w:t>All processes, tools, templates, IPR or other documentation produced under the contract to be made available under the Open Government licence;</w:t>
            </w:r>
          </w:p>
          <w:p w14:paraId="46DD8120"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t>
            </w:r>
            <w:r w:rsidRPr="00942DFE">
              <w:rPr>
                <w:rFonts w:ascii="Arial" w:eastAsia="Arial" w:hAnsi="Arial" w:cs="Arial"/>
                <w:sz w:val="24"/>
                <w:szCs w:val="24"/>
              </w:rPr>
              <w:tab/>
              <w:t>All documentation is stored within the Programme file structure and available to HMRC at all times;</w:t>
            </w:r>
          </w:p>
          <w:p w14:paraId="3AAF87AC"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t>
            </w:r>
            <w:r w:rsidRPr="00942DFE">
              <w:rPr>
                <w:rFonts w:ascii="Arial" w:eastAsia="Arial" w:hAnsi="Arial" w:cs="Arial"/>
                <w:sz w:val="24"/>
                <w:szCs w:val="24"/>
              </w:rPr>
              <w:tab/>
              <w:t>Relevant personnel provide timely attendance at programme meetings as required; and</w:t>
            </w:r>
          </w:p>
          <w:p w14:paraId="7AF4A7F3"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t>
            </w:r>
            <w:r w:rsidRPr="00942DFE">
              <w:rPr>
                <w:rFonts w:ascii="Arial" w:eastAsia="Arial" w:hAnsi="Arial" w:cs="Arial"/>
                <w:sz w:val="24"/>
                <w:szCs w:val="24"/>
              </w:rPr>
              <w:tab/>
              <w:t>Delivery of the service includes skills transfer to HMRC staff as required.</w:t>
            </w:r>
          </w:p>
          <w:p w14:paraId="16DC06A6" w14:textId="77777777" w:rsidR="00942DFE" w:rsidRPr="00942DFE" w:rsidRDefault="00942DFE" w:rsidP="00942DFE">
            <w:pPr>
              <w:keepNext/>
              <w:spacing w:before="60" w:after="60"/>
              <w:ind w:left="30"/>
              <w:jc w:val="left"/>
              <w:rPr>
                <w:rFonts w:ascii="Arial" w:eastAsia="Arial" w:hAnsi="Arial" w:cs="Arial"/>
                <w:sz w:val="24"/>
                <w:szCs w:val="24"/>
              </w:rPr>
            </w:pPr>
          </w:p>
          <w:p w14:paraId="11F7BB0A" w14:textId="77777777" w:rsidR="00942DFE" w:rsidRPr="00942DFE" w:rsidRDefault="00942DFE" w:rsidP="00942DFE">
            <w:pPr>
              <w:rPr>
                <w:rFonts w:ascii="Arial" w:eastAsia="Arial" w:hAnsi="Arial" w:cs="Arial"/>
                <w:b/>
                <w:sz w:val="24"/>
                <w:szCs w:val="24"/>
              </w:rPr>
            </w:pPr>
            <w:r w:rsidRPr="00942DFE">
              <w:rPr>
                <w:rFonts w:ascii="Arial" w:eastAsia="Arial" w:hAnsi="Arial" w:cs="Arial"/>
                <w:b/>
                <w:sz w:val="24"/>
                <w:szCs w:val="24"/>
              </w:rPr>
              <w:t>Expenses</w:t>
            </w:r>
          </w:p>
          <w:p w14:paraId="67CF32F7" w14:textId="77777777" w:rsidR="00942DFE" w:rsidRPr="00942DFE" w:rsidRDefault="00942DFE" w:rsidP="00942DFE">
            <w:pPr>
              <w:rPr>
                <w:rFonts w:ascii="Arial" w:eastAsia="Arial" w:hAnsi="Arial" w:cs="Arial"/>
                <w:sz w:val="24"/>
                <w:szCs w:val="24"/>
              </w:rPr>
            </w:pPr>
            <w:r w:rsidRPr="00942DFE">
              <w:rPr>
                <w:rFonts w:ascii="Arial" w:eastAsia="Arial" w:hAnsi="Arial" w:cs="Arial"/>
                <w:sz w:val="24"/>
                <w:szCs w:val="24"/>
              </w:rPr>
              <w:t>Travel may be expected between the other Delivery Group and Client sites. Expenses will be paid as per agreed HMRC expenses policy.</w:t>
            </w:r>
          </w:p>
          <w:p w14:paraId="12E320C0" w14:textId="77777777" w:rsidR="00942DFE" w:rsidRPr="00942DFE" w:rsidRDefault="00942DFE" w:rsidP="00942DFE">
            <w:pPr>
              <w:rPr>
                <w:rFonts w:ascii="Arial" w:eastAsia="Arial" w:hAnsi="Arial" w:cs="Arial"/>
                <w:sz w:val="24"/>
                <w:szCs w:val="24"/>
              </w:rPr>
            </w:pPr>
          </w:p>
          <w:p w14:paraId="2E6C1242" w14:textId="77777777" w:rsidR="00942DFE" w:rsidRPr="00942DFE" w:rsidRDefault="00942DFE" w:rsidP="00133B15">
            <w:pPr>
              <w:numPr>
                <w:ilvl w:val="0"/>
                <w:numId w:val="27"/>
              </w:numPr>
              <w:tabs>
                <w:tab w:val="left" w:pos="720"/>
              </w:tabs>
              <w:autoSpaceDN w:val="0"/>
              <w:ind w:left="150"/>
              <w:contextualSpacing/>
              <w:jc w:val="left"/>
              <w:textAlignment w:val="baseline"/>
              <w:rPr>
                <w:rFonts w:ascii="Arial" w:eastAsia="Arial" w:hAnsi="Arial" w:cs="Arial"/>
                <w:sz w:val="24"/>
                <w:szCs w:val="24"/>
              </w:rPr>
            </w:pPr>
            <w:r w:rsidRPr="00942DFE">
              <w:rPr>
                <w:rFonts w:ascii="Arial" w:eastAsia="Arial" w:hAnsi="Arial" w:cs="Arial"/>
                <w:sz w:val="24"/>
                <w:szCs w:val="24"/>
              </w:rPr>
              <w:t>Travel to and from the Primary Location will be met from the day rate.</w:t>
            </w:r>
            <w:r w:rsidRPr="00942DFE">
              <w:rPr>
                <w:rFonts w:ascii="Arial" w:eastAsia="Arial" w:hAnsi="Arial" w:cs="Arial"/>
                <w:sz w:val="24"/>
                <w:szCs w:val="24"/>
              </w:rPr>
              <w:br/>
              <w:t> </w:t>
            </w:r>
          </w:p>
          <w:p w14:paraId="030543C6" w14:textId="77777777" w:rsidR="00942DFE" w:rsidRPr="00942DFE" w:rsidRDefault="00942DFE" w:rsidP="00133B15">
            <w:pPr>
              <w:numPr>
                <w:ilvl w:val="0"/>
                <w:numId w:val="27"/>
              </w:numPr>
              <w:tabs>
                <w:tab w:val="left" w:pos="720"/>
              </w:tabs>
              <w:autoSpaceDN w:val="0"/>
              <w:ind w:left="150"/>
              <w:contextualSpacing/>
              <w:jc w:val="left"/>
              <w:textAlignment w:val="baseline"/>
              <w:rPr>
                <w:rFonts w:ascii="Arial" w:eastAsia="Arial" w:hAnsi="Arial" w:cs="Arial"/>
                <w:sz w:val="24"/>
                <w:szCs w:val="24"/>
              </w:rPr>
            </w:pPr>
            <w:r w:rsidRPr="00942DFE">
              <w:rPr>
                <w:rFonts w:ascii="Arial" w:eastAsia="Arial" w:hAnsi="Arial" w:cs="Arial"/>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942DFE">
              <w:rPr>
                <w:rFonts w:ascii="Arial" w:eastAsia="Arial" w:hAnsi="Arial" w:cs="Arial"/>
                <w:sz w:val="24"/>
                <w:szCs w:val="24"/>
              </w:rPr>
              <w:br/>
              <w:t> </w:t>
            </w:r>
            <w:r w:rsidRPr="00942DFE">
              <w:rPr>
                <w:rFonts w:ascii="Arial" w:eastAsia="Arial" w:hAnsi="Arial" w:cs="Arial"/>
                <w:sz w:val="24"/>
                <w:szCs w:val="24"/>
              </w:rPr>
              <w:br/>
              <w:t> </w:t>
            </w:r>
          </w:p>
          <w:p w14:paraId="7C05B594" w14:textId="0DF7F984" w:rsidR="00942DFE" w:rsidRDefault="00942DFE" w:rsidP="00133B15">
            <w:pPr>
              <w:numPr>
                <w:ilvl w:val="0"/>
                <w:numId w:val="27"/>
              </w:numPr>
              <w:tabs>
                <w:tab w:val="left" w:pos="720"/>
              </w:tabs>
              <w:autoSpaceDN w:val="0"/>
              <w:ind w:left="150"/>
              <w:contextualSpacing/>
              <w:jc w:val="left"/>
              <w:textAlignment w:val="baseline"/>
              <w:rPr>
                <w:rFonts w:ascii="Arial" w:eastAsia="Arial" w:hAnsi="Arial" w:cs="Arial"/>
                <w:sz w:val="24"/>
                <w:szCs w:val="24"/>
              </w:rPr>
            </w:pPr>
            <w:r w:rsidRPr="00942DFE">
              <w:rPr>
                <w:rFonts w:ascii="Arial" w:eastAsia="Arial" w:hAnsi="Arial" w:cs="Arial"/>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tbl>
            <w:tblPr>
              <w:tblW w:w="5000" w:type="pct"/>
              <w:jc w:val="center"/>
              <w:tblLayout w:type="fixed"/>
              <w:tblCellMar>
                <w:left w:w="10" w:type="dxa"/>
                <w:right w:w="10" w:type="dxa"/>
              </w:tblCellMar>
              <w:tblLook w:val="0000" w:firstRow="0" w:lastRow="0" w:firstColumn="0" w:lastColumn="0" w:noHBand="0" w:noVBand="0"/>
            </w:tblPr>
            <w:tblGrid>
              <w:gridCol w:w="3051"/>
              <w:gridCol w:w="3709"/>
            </w:tblGrid>
            <w:tr w:rsidR="00930A5C" w14:paraId="7C516BC5" w14:textId="77777777" w:rsidTr="00604871">
              <w:trPr>
                <w:tblHeader/>
                <w:jc w:val="center"/>
              </w:trPr>
              <w:tc>
                <w:tcPr>
                  <w:tcW w:w="4321"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2F2011A3" w14:textId="77777777" w:rsidR="00930A5C" w:rsidRDefault="00930A5C" w:rsidP="00930A5C">
                  <w:pPr>
                    <w:spacing w:after="150" w:line="300" w:lineRule="atLeast"/>
                    <w:jc w:val="center"/>
                    <w:rPr>
                      <w:rFonts w:ascii="Arial" w:eastAsia="Arial" w:hAnsi="Arial" w:cs="Arial"/>
                      <w:sz w:val="24"/>
                      <w:szCs w:val="24"/>
                    </w:rPr>
                  </w:pPr>
                  <w:r>
                    <w:rPr>
                      <w:rFonts w:ascii="Arial" w:eastAsia="Arial" w:hAnsi="Arial" w:cs="Arial"/>
                      <w:sz w:val="24"/>
                      <w:szCs w:val="24"/>
                    </w:rPr>
                    <w:lastRenderedPageBreak/>
                    <w:t>Short-term Night Subsistence Allowances</w:t>
                  </w:r>
                  <w:r>
                    <w:rPr>
                      <w:rFonts w:ascii="Arial" w:eastAsia="Arial" w:hAnsi="Arial" w:cs="Arial"/>
                      <w:sz w:val="24"/>
                      <w:szCs w:val="24"/>
                    </w:rPr>
                    <w:br/>
                    <w:t>Bed and Breakfast Capped Rates</w:t>
                  </w:r>
                  <w:r>
                    <w:rPr>
                      <w:rFonts w:ascii="Arial" w:eastAsia="Arial" w:hAnsi="Arial" w:cs="Arial"/>
                      <w:sz w:val="24"/>
                      <w:szCs w:val="24"/>
                    </w:rPr>
                    <w:br/>
                    <w:t xml:space="preserve">Effective from </w:t>
                  </w:r>
                  <w:r w:rsidRPr="00CC32A5">
                    <w:rPr>
                      <w:rFonts w:ascii="Arial" w:eastAsia="Arial" w:hAnsi="Arial" w:cs="Arial"/>
                      <w:sz w:val="24"/>
                      <w:szCs w:val="24"/>
                    </w:rPr>
                    <w:t>01/04/2017</w:t>
                  </w:r>
                </w:p>
              </w:tc>
            </w:tr>
            <w:tr w:rsidR="00930A5C" w14:paraId="098A4168" w14:textId="77777777" w:rsidTr="00604871">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AA06D0C"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Location</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7844CFC"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Maximum nightly rate</w:t>
                  </w:r>
                </w:p>
              </w:tc>
            </w:tr>
            <w:tr w:rsidR="00930A5C" w14:paraId="5434383B" w14:textId="77777777" w:rsidTr="00604871">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7FBEECD"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 xml:space="preserve">London / within M25 </w:t>
                  </w:r>
                  <w:r w:rsidRPr="00CC32A5">
                    <w:rPr>
                      <w:rFonts w:ascii="Arial" w:eastAsia="Arial" w:hAnsi="Arial" w:cs="Arial"/>
                      <w:sz w:val="24"/>
                      <w:szCs w:val="24"/>
                    </w:rPr>
                    <w:t>(excluding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704F4E8"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£130 per night</w:t>
                  </w:r>
                </w:p>
              </w:tc>
            </w:tr>
            <w:tr w:rsidR="00930A5C" w14:paraId="0F0E6385" w14:textId="77777777" w:rsidTr="00604871">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25E0200"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Bristol;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B7FC0A6"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£100 per night</w:t>
                  </w:r>
                </w:p>
              </w:tc>
            </w:tr>
            <w:tr w:rsidR="00930A5C" w14:paraId="755AE916" w14:textId="77777777" w:rsidTr="00604871">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60C962C"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Oxford; Portsmouth</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BE9D9F2"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£90 per night</w:t>
                  </w:r>
                </w:p>
              </w:tc>
            </w:tr>
            <w:tr w:rsidR="00930A5C" w14:paraId="263C3716" w14:textId="77777777" w:rsidTr="00604871">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BACD878" w14:textId="77777777" w:rsidR="00930A5C" w:rsidRDefault="00930A5C" w:rsidP="00930A5C">
                  <w:pPr>
                    <w:spacing w:line="300" w:lineRule="atLeast"/>
                    <w:rPr>
                      <w:rFonts w:ascii="Arial" w:eastAsia="Arial" w:hAnsi="Arial" w:cs="Arial"/>
                      <w:sz w:val="24"/>
                      <w:szCs w:val="24"/>
                    </w:rPr>
                  </w:pP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0F94796" w14:textId="77777777" w:rsidR="00930A5C" w:rsidRDefault="00930A5C" w:rsidP="00930A5C">
                  <w:pPr>
                    <w:spacing w:line="300" w:lineRule="atLeast"/>
                    <w:rPr>
                      <w:rFonts w:ascii="Arial" w:eastAsia="Arial" w:hAnsi="Arial" w:cs="Arial"/>
                      <w:sz w:val="24"/>
                      <w:szCs w:val="24"/>
                    </w:rPr>
                  </w:pPr>
                </w:p>
              </w:tc>
            </w:tr>
            <w:tr w:rsidR="00930A5C" w14:paraId="726290AF" w14:textId="77777777" w:rsidTr="00604871">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F1A088D"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Elsewhere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4C706F4"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£90 per night</w:t>
                  </w:r>
                </w:p>
              </w:tc>
            </w:tr>
            <w:tr w:rsidR="00930A5C" w14:paraId="4DFB0FF8" w14:textId="77777777" w:rsidTr="00604871">
              <w:trPr>
                <w:jc w:val="center"/>
              </w:trPr>
              <w:tc>
                <w:tcPr>
                  <w:tcW w:w="4321"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A5585CE" w14:textId="77777777" w:rsidR="00930A5C" w:rsidRDefault="00930A5C" w:rsidP="00930A5C">
                  <w:pPr>
                    <w:spacing w:after="150" w:line="300" w:lineRule="atLeast"/>
                    <w:jc w:val="center"/>
                    <w:rPr>
                      <w:rFonts w:ascii="Arial" w:eastAsia="Arial" w:hAnsi="Arial" w:cs="Arial"/>
                      <w:sz w:val="24"/>
                      <w:szCs w:val="24"/>
                    </w:rPr>
                  </w:pPr>
                  <w:r>
                    <w:rPr>
                      <w:rFonts w:ascii="Arial" w:eastAsia="Arial" w:hAnsi="Arial" w:cs="Arial"/>
                      <w:sz w:val="24"/>
                      <w:szCs w:val="24"/>
                    </w:rPr>
                    <w:t>Travel</w:t>
                  </w:r>
                </w:p>
              </w:tc>
            </w:tr>
            <w:tr w:rsidR="00930A5C" w14:paraId="2644E503" w14:textId="77777777" w:rsidTr="00604871">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3A078A8"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Mileage allowance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E419D86"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25 pence per mile</w:t>
                  </w:r>
                </w:p>
              </w:tc>
            </w:tr>
            <w:tr w:rsidR="00930A5C" w14:paraId="06E3971E" w14:textId="77777777" w:rsidTr="00604871">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127AEF"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Rail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C02EA4F"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Standard Class</w:t>
                  </w:r>
                </w:p>
              </w:tc>
            </w:tr>
            <w:tr w:rsidR="00930A5C" w14:paraId="44BEDE15" w14:textId="77777777" w:rsidTr="00604871">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4291923"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Air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7B6393F" w14:textId="77777777" w:rsidR="00930A5C" w:rsidRDefault="00930A5C" w:rsidP="00930A5C">
                  <w:pPr>
                    <w:spacing w:line="300" w:lineRule="atLeast"/>
                    <w:rPr>
                      <w:rFonts w:ascii="Arial" w:eastAsia="Arial" w:hAnsi="Arial" w:cs="Arial"/>
                      <w:sz w:val="24"/>
                      <w:szCs w:val="24"/>
                    </w:rPr>
                  </w:pPr>
                  <w:r>
                    <w:rPr>
                      <w:rFonts w:ascii="Arial" w:eastAsia="Arial" w:hAnsi="Arial" w:cs="Arial"/>
                      <w:sz w:val="24"/>
                      <w:szCs w:val="24"/>
                    </w:rPr>
                    <w:t>Economy Class</w:t>
                  </w:r>
                </w:p>
              </w:tc>
            </w:tr>
          </w:tbl>
          <w:p w14:paraId="7D2C0016" w14:textId="77777777" w:rsidR="00930A5C" w:rsidRPr="00942DFE" w:rsidRDefault="00930A5C" w:rsidP="00133B15">
            <w:pPr>
              <w:numPr>
                <w:ilvl w:val="0"/>
                <w:numId w:val="27"/>
              </w:numPr>
              <w:tabs>
                <w:tab w:val="left" w:pos="720"/>
              </w:tabs>
              <w:autoSpaceDN w:val="0"/>
              <w:ind w:left="150"/>
              <w:contextualSpacing/>
              <w:jc w:val="left"/>
              <w:textAlignment w:val="baseline"/>
              <w:rPr>
                <w:rFonts w:ascii="Arial" w:eastAsia="Arial" w:hAnsi="Arial" w:cs="Arial"/>
                <w:sz w:val="24"/>
                <w:szCs w:val="24"/>
              </w:rPr>
            </w:pPr>
          </w:p>
          <w:p w14:paraId="0213E6E2" w14:textId="77777777" w:rsidR="00942DFE" w:rsidRPr="00942DFE" w:rsidRDefault="00942DFE" w:rsidP="00942DFE">
            <w:pPr>
              <w:ind w:left="150"/>
              <w:rPr>
                <w:rFonts w:ascii="Arial" w:eastAsia="Arial" w:hAnsi="Arial" w:cs="Arial"/>
                <w:sz w:val="24"/>
                <w:szCs w:val="24"/>
              </w:rPr>
            </w:pPr>
          </w:p>
          <w:p w14:paraId="5D5EAD03" w14:textId="77777777" w:rsidR="008F1D31" w:rsidRPr="008F1D31" w:rsidRDefault="008F1D31" w:rsidP="008F1D31">
            <w:pPr>
              <w:keepNext/>
              <w:spacing w:before="60" w:after="60"/>
              <w:ind w:left="30"/>
              <w:jc w:val="left"/>
              <w:rPr>
                <w:rFonts w:ascii="Arial" w:eastAsia="Arial" w:hAnsi="Arial" w:cs="Arial"/>
                <w:b/>
                <w:sz w:val="24"/>
                <w:szCs w:val="24"/>
              </w:rPr>
            </w:pPr>
            <w:r w:rsidRPr="008F1D31">
              <w:rPr>
                <w:rFonts w:ascii="Arial" w:eastAsia="Arial" w:hAnsi="Arial" w:cs="Arial"/>
                <w:b/>
                <w:sz w:val="24"/>
                <w:szCs w:val="24"/>
              </w:rPr>
              <w:lastRenderedPageBreak/>
              <w:t>Security Policy</w:t>
            </w:r>
          </w:p>
          <w:p w14:paraId="38DD74FC" w14:textId="77777777" w:rsidR="00942DFE" w:rsidRDefault="008F1D31" w:rsidP="00942DFE">
            <w:pPr>
              <w:keepNext/>
              <w:spacing w:before="60" w:after="60"/>
              <w:ind w:left="30"/>
              <w:jc w:val="left"/>
              <w:rPr>
                <w:rFonts w:ascii="Arial" w:eastAsia="Arial" w:hAnsi="Arial" w:cs="Arial"/>
                <w:sz w:val="24"/>
                <w:szCs w:val="24"/>
              </w:rPr>
            </w:pPr>
            <w:r>
              <w:rPr>
                <w:rFonts w:ascii="Arial" w:eastAsia="Arial" w:hAnsi="Arial" w:cs="Arial"/>
                <w:sz w:val="24"/>
                <w:szCs w:val="24"/>
              </w:rPr>
              <w:t>The Supplier will comply with the Buyer’s Security Policy</w:t>
            </w:r>
          </w:p>
          <w:bookmarkStart w:id="7" w:name="_MON_1488776037"/>
          <w:bookmarkEnd w:id="7"/>
          <w:p w14:paraId="2135EE59" w14:textId="159B9B85" w:rsidR="008F1D31" w:rsidRDefault="008F1D31" w:rsidP="00942DFE">
            <w:pPr>
              <w:keepNext/>
              <w:spacing w:before="60" w:after="60"/>
              <w:ind w:left="30"/>
              <w:jc w:val="left"/>
              <w:rPr>
                <w:rFonts w:eastAsia="Helvetica Neue"/>
                <w:bCs/>
                <w:noProof/>
                <w:sz w:val="22"/>
                <w:szCs w:val="22"/>
              </w:rPr>
            </w:pPr>
            <w:r w:rsidRPr="00F035A5">
              <w:rPr>
                <w:rFonts w:eastAsia="Helvetica Neue"/>
                <w:bCs/>
                <w:noProof/>
                <w:sz w:val="22"/>
                <w:szCs w:val="22"/>
              </w:rPr>
              <w:object w:dxaOrig="1550" w:dyaOrig="991" w14:anchorId="5FA54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9.5pt;height:50pt;mso-width-percent:0;mso-height-percent:0;mso-width-percent:0;mso-height-percent:0" o:ole="">
                  <v:imagedata r:id="rId11" o:title=""/>
                </v:shape>
                <o:OLEObject Type="Embed" ProgID="Word.Document.8" ShapeID="_x0000_i1026" DrawAspect="Icon" ObjectID="_1650782587" r:id="rId12">
                  <o:FieldCodes>\s</o:FieldCodes>
                </o:OLEObject>
              </w:object>
            </w:r>
          </w:p>
          <w:p w14:paraId="43D20DB9" w14:textId="7F625805" w:rsidR="008F1D31" w:rsidRDefault="008F1D31" w:rsidP="008F1D31">
            <w:pPr>
              <w:keepNext/>
              <w:spacing w:before="60" w:after="60"/>
              <w:ind w:left="30"/>
              <w:jc w:val="left"/>
              <w:rPr>
                <w:rFonts w:ascii="Arial" w:eastAsia="Arial" w:hAnsi="Arial" w:cs="Arial"/>
                <w:b/>
                <w:sz w:val="24"/>
                <w:szCs w:val="24"/>
              </w:rPr>
            </w:pPr>
            <w:r w:rsidRPr="008F1D31">
              <w:rPr>
                <w:rFonts w:ascii="Arial" w:eastAsia="Arial" w:hAnsi="Arial" w:cs="Arial"/>
                <w:b/>
                <w:sz w:val="24"/>
                <w:szCs w:val="24"/>
              </w:rPr>
              <w:t>Health and Safety Requirements</w:t>
            </w:r>
          </w:p>
          <w:p w14:paraId="41622210" w14:textId="3513FEFE" w:rsidR="008F1D31" w:rsidRDefault="008F1D31" w:rsidP="008F1D31">
            <w:pPr>
              <w:keepNext/>
              <w:spacing w:before="60" w:after="60"/>
              <w:ind w:left="30"/>
              <w:jc w:val="left"/>
              <w:rPr>
                <w:rFonts w:ascii="Arial" w:eastAsia="Arial" w:hAnsi="Arial" w:cs="Arial"/>
                <w:sz w:val="24"/>
                <w:szCs w:val="24"/>
              </w:rPr>
            </w:pPr>
            <w:r>
              <w:rPr>
                <w:rFonts w:ascii="Arial" w:eastAsia="Arial" w:hAnsi="Arial" w:cs="Arial"/>
                <w:sz w:val="24"/>
                <w:szCs w:val="24"/>
              </w:rPr>
              <w:t>The Supplier will comply with the Buyer’s Health &amp; Safety Requirements</w:t>
            </w:r>
          </w:p>
          <w:p w14:paraId="7AD7BC5C" w14:textId="77777777" w:rsidR="008F1D31" w:rsidRPr="008F1D31" w:rsidRDefault="008F1D31" w:rsidP="008F1D31">
            <w:pPr>
              <w:keepNext/>
              <w:spacing w:before="60" w:after="60"/>
              <w:ind w:left="30"/>
              <w:jc w:val="left"/>
              <w:rPr>
                <w:rFonts w:ascii="Arial" w:eastAsia="Arial" w:hAnsi="Arial" w:cs="Arial"/>
                <w:b/>
                <w:sz w:val="24"/>
                <w:szCs w:val="24"/>
              </w:rPr>
            </w:pPr>
          </w:p>
          <w:p w14:paraId="6C65454D" w14:textId="77777777" w:rsidR="008F1D31" w:rsidRPr="008F1D31" w:rsidRDefault="008F1D31" w:rsidP="008F1D31">
            <w:pPr>
              <w:keepNext/>
              <w:spacing w:before="60" w:after="60"/>
              <w:ind w:left="30"/>
              <w:jc w:val="left"/>
              <w:rPr>
                <w:rFonts w:ascii="Arial" w:eastAsia="Arial" w:hAnsi="Arial" w:cs="Arial"/>
                <w:sz w:val="24"/>
                <w:szCs w:val="24"/>
              </w:rPr>
            </w:pPr>
            <w:r w:rsidRPr="008F1D31">
              <w:rPr>
                <w:rFonts w:ascii="Arial" w:eastAsia="Arial" w:hAnsi="Arial" w:cs="Arial"/>
                <w:sz w:val="24"/>
                <w:szCs w:val="24"/>
              </w:rPr>
              <w:t xml:space="preserve">  </w:t>
            </w:r>
            <w:bookmarkStart w:id="8" w:name="_MON_1488776068"/>
            <w:bookmarkEnd w:id="8"/>
            <w:r w:rsidRPr="008F1D31">
              <w:rPr>
                <w:rFonts w:eastAsia="Helvetica Neue"/>
                <w:noProof/>
                <w:sz w:val="22"/>
                <w:szCs w:val="22"/>
              </w:rPr>
              <w:object w:dxaOrig="1550" w:dyaOrig="991" w14:anchorId="3E43A307">
                <v:shape id="_x0000_i1027" type="#_x0000_t75" alt="" style="width:79.5pt;height:50pt;mso-width-percent:0;mso-height-percent:0;mso-width-percent:0;mso-height-percent:0" o:ole="">
                  <v:imagedata r:id="rId13" o:title=""/>
                </v:shape>
                <o:OLEObject Type="Embed" ProgID="Word.Document.8" ShapeID="_x0000_i1027" DrawAspect="Icon" ObjectID="_1650782588" r:id="rId14">
                  <o:FieldCodes>\s</o:FieldCodes>
                </o:OLEObject>
              </w:object>
            </w:r>
          </w:p>
          <w:p w14:paraId="2FC63990" w14:textId="6CC19767" w:rsidR="008F1D31" w:rsidRDefault="008F1D31" w:rsidP="008F1D31">
            <w:pPr>
              <w:keepNext/>
              <w:spacing w:before="60" w:after="60"/>
              <w:ind w:left="30"/>
              <w:jc w:val="left"/>
              <w:rPr>
                <w:rFonts w:ascii="Arial" w:eastAsia="Arial" w:hAnsi="Arial" w:cs="Arial"/>
                <w:b/>
                <w:sz w:val="24"/>
                <w:szCs w:val="24"/>
              </w:rPr>
            </w:pPr>
            <w:r w:rsidRPr="008F1D31">
              <w:rPr>
                <w:rFonts w:ascii="Arial" w:eastAsia="Arial" w:hAnsi="Arial" w:cs="Arial"/>
                <w:b/>
                <w:sz w:val="24"/>
                <w:szCs w:val="24"/>
              </w:rPr>
              <w:t xml:space="preserve">HMRC Behaviours </w:t>
            </w:r>
          </w:p>
          <w:p w14:paraId="38BBB3F8" w14:textId="2D6B2F40" w:rsidR="008F1D31" w:rsidRDefault="008F1D31" w:rsidP="008F1D31">
            <w:pPr>
              <w:keepNext/>
              <w:spacing w:before="60" w:after="60"/>
              <w:ind w:left="30"/>
              <w:jc w:val="left"/>
              <w:rPr>
                <w:rFonts w:ascii="Arial" w:eastAsia="Arial" w:hAnsi="Arial" w:cs="Arial"/>
                <w:sz w:val="24"/>
                <w:szCs w:val="24"/>
              </w:rPr>
            </w:pPr>
            <w:r>
              <w:rPr>
                <w:rFonts w:ascii="Arial" w:eastAsia="Arial" w:hAnsi="Arial" w:cs="Arial"/>
                <w:sz w:val="24"/>
                <w:szCs w:val="24"/>
              </w:rPr>
              <w:t>The Supplier will comply with the Buyer’s Behaviours Standards</w:t>
            </w:r>
          </w:p>
          <w:p w14:paraId="59DA3138" w14:textId="77777777" w:rsidR="008F1D31" w:rsidRPr="008F1D31" w:rsidRDefault="008F1D31" w:rsidP="008F1D31">
            <w:pPr>
              <w:keepNext/>
              <w:spacing w:before="60" w:after="60"/>
              <w:ind w:left="30"/>
              <w:jc w:val="left"/>
              <w:rPr>
                <w:rFonts w:ascii="Arial" w:eastAsia="Arial" w:hAnsi="Arial" w:cs="Arial"/>
                <w:b/>
                <w:sz w:val="24"/>
                <w:szCs w:val="24"/>
              </w:rPr>
            </w:pPr>
          </w:p>
          <w:p w14:paraId="629B15AA" w14:textId="4E19702F" w:rsidR="008F1D31" w:rsidRDefault="008F1D31" w:rsidP="008F1D31">
            <w:pPr>
              <w:keepNext/>
              <w:spacing w:before="60" w:after="60"/>
              <w:ind w:left="30"/>
              <w:jc w:val="left"/>
              <w:rPr>
                <w:rFonts w:eastAsia="Helvetica Neue"/>
                <w:noProof/>
                <w:sz w:val="22"/>
                <w:szCs w:val="22"/>
              </w:rPr>
            </w:pPr>
            <w:r w:rsidRPr="008F1D31">
              <w:rPr>
                <w:rFonts w:ascii="Arial" w:eastAsia="Arial" w:hAnsi="Arial" w:cs="Arial"/>
                <w:sz w:val="24"/>
                <w:szCs w:val="24"/>
              </w:rPr>
              <w:t xml:space="preserve">   </w:t>
            </w:r>
            <w:r w:rsidRPr="008F1D31">
              <w:rPr>
                <w:rFonts w:eastAsia="Helvetica Neue"/>
                <w:noProof/>
                <w:sz w:val="22"/>
                <w:szCs w:val="22"/>
              </w:rPr>
              <w:object w:dxaOrig="2069" w:dyaOrig="1320" w14:anchorId="72AE9CE7">
                <v:shape id="_x0000_i1028" type="#_x0000_t75" alt="" style="width:84.5pt;height:66.5pt" o:ole="">
                  <v:imagedata r:id="rId15" o:title=""/>
                </v:shape>
                <o:OLEObject Type="Embed" ProgID="AcroExch.Document.DC" ShapeID="_x0000_i1028" DrawAspect="Icon" ObjectID="_1650782589" r:id="rId16"/>
              </w:object>
            </w:r>
          </w:p>
          <w:p w14:paraId="5903F58C" w14:textId="13F4016B" w:rsidR="008F1D31" w:rsidRDefault="008F1D31" w:rsidP="008F1D31">
            <w:pPr>
              <w:keepNext/>
              <w:spacing w:before="60" w:after="60"/>
              <w:ind w:left="30"/>
              <w:jc w:val="left"/>
              <w:rPr>
                <w:rFonts w:ascii="Arial" w:eastAsia="Arial" w:hAnsi="Arial" w:cs="Arial"/>
                <w:b/>
                <w:sz w:val="24"/>
                <w:szCs w:val="24"/>
              </w:rPr>
            </w:pPr>
            <w:r w:rsidRPr="008F1D31">
              <w:rPr>
                <w:rFonts w:ascii="Arial" w:eastAsia="Arial" w:hAnsi="Arial" w:cs="Arial"/>
                <w:b/>
                <w:sz w:val="24"/>
                <w:szCs w:val="24"/>
              </w:rPr>
              <w:t xml:space="preserve">HMRC Equality and Diversity Policy </w:t>
            </w:r>
          </w:p>
          <w:p w14:paraId="0E8C8CF6" w14:textId="21D53636" w:rsidR="008F1D31" w:rsidRDefault="008F1D31" w:rsidP="008F1D31">
            <w:pPr>
              <w:keepNext/>
              <w:spacing w:before="60" w:after="60"/>
              <w:ind w:left="30"/>
              <w:jc w:val="left"/>
              <w:rPr>
                <w:rFonts w:ascii="Arial" w:eastAsia="Arial" w:hAnsi="Arial" w:cs="Arial"/>
                <w:sz w:val="24"/>
                <w:szCs w:val="24"/>
              </w:rPr>
            </w:pPr>
            <w:r>
              <w:rPr>
                <w:rFonts w:ascii="Arial" w:eastAsia="Arial" w:hAnsi="Arial" w:cs="Arial"/>
                <w:sz w:val="24"/>
                <w:szCs w:val="24"/>
              </w:rPr>
              <w:t>The Supplier will comply with the Buyer’s Equality and Diversity Policy</w:t>
            </w:r>
          </w:p>
          <w:p w14:paraId="12E734EC" w14:textId="77777777" w:rsidR="008F1D31" w:rsidRPr="008F1D31" w:rsidRDefault="008F1D31" w:rsidP="008F1D31">
            <w:pPr>
              <w:keepNext/>
              <w:spacing w:before="60" w:after="60"/>
              <w:ind w:left="30"/>
              <w:jc w:val="left"/>
              <w:rPr>
                <w:rFonts w:ascii="Arial" w:eastAsia="Arial" w:hAnsi="Arial" w:cs="Arial"/>
                <w:b/>
                <w:sz w:val="24"/>
                <w:szCs w:val="24"/>
              </w:rPr>
            </w:pPr>
          </w:p>
          <w:p w14:paraId="29815B75" w14:textId="195EB329" w:rsidR="008F1D31" w:rsidRPr="008F1D31" w:rsidRDefault="008F1D31" w:rsidP="008F1D31">
            <w:pPr>
              <w:keepNext/>
              <w:spacing w:before="60" w:after="60"/>
              <w:ind w:left="30"/>
              <w:jc w:val="left"/>
              <w:rPr>
                <w:rFonts w:eastAsia="Helvetica Neue"/>
                <w:sz w:val="22"/>
                <w:szCs w:val="22"/>
              </w:rPr>
            </w:pPr>
            <w:r w:rsidRPr="008F1D31">
              <w:rPr>
                <w:rFonts w:ascii="Arial" w:eastAsia="Arial" w:hAnsi="Arial" w:cs="Arial"/>
                <w:sz w:val="24"/>
                <w:szCs w:val="24"/>
              </w:rPr>
              <w:t xml:space="preserve">   </w:t>
            </w:r>
            <w:bookmarkStart w:id="9" w:name="_MON_1488776203"/>
            <w:bookmarkEnd w:id="9"/>
            <w:r w:rsidRPr="008F1D31">
              <w:rPr>
                <w:rFonts w:eastAsia="Helvetica Neue"/>
                <w:noProof/>
                <w:sz w:val="22"/>
                <w:szCs w:val="22"/>
              </w:rPr>
              <w:object w:dxaOrig="1550" w:dyaOrig="991" w14:anchorId="0BBFD2BB">
                <v:shape id="_x0000_i1029" type="#_x0000_t75" alt="" style="width:79.5pt;height:50pt;mso-width-percent:0;mso-height-percent:0;mso-width-percent:0;mso-height-percent:0" o:ole="">
                  <v:imagedata r:id="rId17" o:title=""/>
                </v:shape>
                <o:OLEObject Type="Embed" ProgID="Word.Document.8" ShapeID="_x0000_i1029" DrawAspect="Icon" ObjectID="_1650782590" r:id="rId18">
                  <o:FieldCodes>\s</o:FieldCodes>
                </o:OLEObject>
              </w:object>
            </w:r>
          </w:p>
          <w:p w14:paraId="0DA9EF5F" w14:textId="77777777" w:rsidR="008F1D31" w:rsidRDefault="008F1D31" w:rsidP="00942DFE">
            <w:pPr>
              <w:keepNext/>
              <w:spacing w:before="60" w:after="60"/>
              <w:ind w:left="30"/>
              <w:jc w:val="left"/>
              <w:rPr>
                <w:rFonts w:eastAsia="Helvetica Neue"/>
                <w:bCs/>
                <w:noProof/>
                <w:sz w:val="22"/>
                <w:szCs w:val="22"/>
              </w:rPr>
            </w:pPr>
          </w:p>
          <w:p w14:paraId="281425A3" w14:textId="3E280ADF" w:rsidR="008F1D31" w:rsidRPr="00942DFE" w:rsidRDefault="008F1D31" w:rsidP="00942DFE">
            <w:pPr>
              <w:keepNext/>
              <w:spacing w:before="60" w:after="60"/>
              <w:ind w:left="30"/>
              <w:jc w:val="left"/>
              <w:rPr>
                <w:rFonts w:ascii="Arial" w:eastAsia="Arial" w:hAnsi="Arial" w:cs="Arial"/>
                <w:sz w:val="24"/>
                <w:szCs w:val="24"/>
              </w:rPr>
            </w:pPr>
          </w:p>
        </w:tc>
      </w:tr>
      <w:tr w:rsidR="00942DFE" w14:paraId="22DC5C35" w14:textId="77777777" w:rsidTr="002C5880">
        <w:tc>
          <w:tcPr>
            <w:tcW w:w="2662" w:type="dxa"/>
            <w:shd w:val="clear" w:color="auto" w:fill="auto"/>
            <w:tcMar>
              <w:top w:w="100" w:type="dxa"/>
              <w:left w:w="100" w:type="dxa"/>
              <w:bottom w:w="100" w:type="dxa"/>
              <w:right w:w="100" w:type="dxa"/>
            </w:tcMar>
          </w:tcPr>
          <w:p w14:paraId="70125C1A" w14:textId="77777777" w:rsidR="00942DFE" w:rsidRPr="00720B67" w:rsidRDefault="00942DFE" w:rsidP="00942DFE">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34AAEA52" w:rsidR="00942DFE" w:rsidRPr="00720B67" w:rsidRDefault="008F1D31" w:rsidP="008F1D31">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942DFE" w14:paraId="76F3939D" w14:textId="77777777" w:rsidTr="002C5880">
        <w:tc>
          <w:tcPr>
            <w:tcW w:w="2662" w:type="dxa"/>
            <w:shd w:val="clear" w:color="auto" w:fill="auto"/>
            <w:tcMar>
              <w:top w:w="100" w:type="dxa"/>
              <w:left w:w="100" w:type="dxa"/>
              <w:bottom w:w="100" w:type="dxa"/>
              <w:right w:w="100" w:type="dxa"/>
            </w:tcMar>
          </w:tcPr>
          <w:p w14:paraId="7ACA2FAC" w14:textId="77777777" w:rsidR="00942DFE" w:rsidRPr="00720B67" w:rsidRDefault="00942DFE" w:rsidP="00942DFE">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3993D232" w14:textId="04627743" w:rsidR="00E11726" w:rsidRPr="00720B67" w:rsidRDefault="00E94852" w:rsidP="00E94852">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lastRenderedPageBreak/>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rsidP="00133B15">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rsidP="00133B15">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rsidP="00133B15">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rsidP="00133B15">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rsidP="00133B15">
            <w:pPr>
              <w:numPr>
                <w:ilvl w:val="0"/>
                <w:numId w:val="6"/>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w:t>
            </w:r>
            <w:proofErr w:type="gramStart"/>
            <w:r>
              <w:rPr>
                <w:rFonts w:ascii="Arial" w:eastAsia="Arial" w:hAnsi="Arial" w:cs="Arial"/>
                <w:sz w:val="24"/>
                <w:szCs w:val="24"/>
              </w:rPr>
              <w:t>specialists</w:t>
            </w:r>
            <w:proofErr w:type="gramEnd"/>
            <w:r>
              <w:rPr>
                <w:rFonts w:ascii="Arial" w:eastAsia="Arial" w:hAnsi="Arial" w:cs="Arial"/>
                <w:sz w:val="24"/>
                <w:szCs w:val="24"/>
              </w:rPr>
              <w:t xml:space="preserve">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63B3557C" w:rsidR="005A5CBC" w:rsidRPr="00E94852" w:rsidRDefault="008F3EB7">
            <w:pPr>
              <w:keepNext/>
              <w:spacing w:before="60" w:after="60"/>
              <w:jc w:val="left"/>
              <w:rPr>
                <w:rFonts w:ascii="Arial" w:eastAsia="Arial" w:hAnsi="Arial" w:cs="Arial"/>
                <w:sz w:val="24"/>
                <w:szCs w:val="24"/>
              </w:rPr>
            </w:pPr>
            <w:r>
              <w:rPr>
                <w:rFonts w:ascii="Arial" w:eastAsia="Arial" w:hAnsi="Arial" w:cs="Arial"/>
              </w:rPr>
              <w:t>[REDACTED]</w:t>
            </w:r>
          </w:p>
        </w:tc>
        <w:tc>
          <w:tcPr>
            <w:tcW w:w="4200" w:type="dxa"/>
          </w:tcPr>
          <w:p w14:paraId="2BA7DB42" w14:textId="33ABC4A0" w:rsidR="005A5CBC" w:rsidRPr="00E94852" w:rsidRDefault="008F3EB7">
            <w:pPr>
              <w:keepNext/>
              <w:spacing w:before="60" w:after="60"/>
              <w:jc w:val="left"/>
              <w:rPr>
                <w:rFonts w:ascii="Arial" w:eastAsia="Arial" w:hAnsi="Arial" w:cs="Arial"/>
                <w:sz w:val="24"/>
                <w:szCs w:val="24"/>
              </w:rPr>
            </w:pPr>
            <w:r>
              <w:rPr>
                <w:rFonts w:ascii="Arial" w:eastAsia="Arial" w:hAnsi="Arial" w:cs="Arial"/>
              </w:rPr>
              <w:t>[REDACTED]</w:t>
            </w: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3191A9F5" w:rsidR="005A5CBC" w:rsidRDefault="008F3EB7">
            <w:pPr>
              <w:keepNext/>
              <w:spacing w:before="60" w:after="60"/>
              <w:jc w:val="left"/>
              <w:rPr>
                <w:rFonts w:ascii="Arial" w:eastAsia="Arial" w:hAnsi="Arial" w:cs="Arial"/>
              </w:rPr>
            </w:pPr>
            <w:r>
              <w:rPr>
                <w:rFonts w:ascii="Arial" w:eastAsia="Arial" w:hAnsi="Arial" w:cs="Arial"/>
              </w:rPr>
              <w:t>[REDACTED]</w:t>
            </w:r>
          </w:p>
        </w:tc>
        <w:tc>
          <w:tcPr>
            <w:tcW w:w="4200" w:type="dxa"/>
          </w:tcPr>
          <w:p w14:paraId="0C44C530" w14:textId="17FF118F" w:rsidR="005A5CBC" w:rsidRDefault="008F3EB7">
            <w:pPr>
              <w:keepNext/>
              <w:spacing w:before="60" w:after="60"/>
              <w:jc w:val="left"/>
              <w:rPr>
                <w:rFonts w:ascii="Arial" w:eastAsia="Arial" w:hAnsi="Arial" w:cs="Arial"/>
              </w:rPr>
            </w:pPr>
            <w:r>
              <w:rPr>
                <w:rFonts w:ascii="Arial" w:eastAsia="Arial" w:hAnsi="Arial" w:cs="Arial"/>
              </w:rPr>
              <w:t>[REDACTED]</w:t>
            </w: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2F89BD84" w:rsidR="005A5CBC" w:rsidRDefault="008F3EB7">
            <w:pPr>
              <w:spacing w:before="60" w:after="60"/>
              <w:rPr>
                <w:rFonts w:ascii="Arial" w:eastAsia="Arial" w:hAnsi="Arial" w:cs="Arial"/>
              </w:rPr>
            </w:pPr>
            <w:r>
              <w:rPr>
                <w:rFonts w:ascii="Arial" w:eastAsia="Arial" w:hAnsi="Arial" w:cs="Arial"/>
              </w:rPr>
              <w:t>[REDACTED]</w:t>
            </w:r>
          </w:p>
        </w:tc>
        <w:tc>
          <w:tcPr>
            <w:tcW w:w="4200" w:type="dxa"/>
          </w:tcPr>
          <w:p w14:paraId="563FF16D" w14:textId="2F514B34" w:rsidR="005A5CBC" w:rsidRDefault="008F3EB7">
            <w:pPr>
              <w:spacing w:before="60" w:after="60"/>
              <w:rPr>
                <w:rFonts w:ascii="Arial" w:eastAsia="Arial" w:hAnsi="Arial" w:cs="Arial"/>
              </w:rPr>
            </w:pPr>
            <w:r>
              <w:rPr>
                <w:rFonts w:ascii="Arial" w:eastAsia="Arial" w:hAnsi="Arial" w:cs="Arial"/>
              </w:rPr>
              <w:t>[REDACTED]</w:t>
            </w: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52383151" w:rsidR="005A5CBC" w:rsidRDefault="008F3EB7">
            <w:pPr>
              <w:spacing w:before="60" w:after="60"/>
              <w:rPr>
                <w:rFonts w:ascii="Arial" w:eastAsia="Arial" w:hAnsi="Arial" w:cs="Arial"/>
              </w:rPr>
            </w:pPr>
            <w:r>
              <w:rPr>
                <w:rFonts w:ascii="Arial" w:eastAsia="Arial" w:hAnsi="Arial" w:cs="Arial"/>
              </w:rPr>
              <w:t>[REDACTED]</w:t>
            </w:r>
          </w:p>
        </w:tc>
        <w:tc>
          <w:tcPr>
            <w:tcW w:w="4200" w:type="dxa"/>
          </w:tcPr>
          <w:p w14:paraId="67B36A6A" w14:textId="5CBEE2D4" w:rsidR="005A5CBC" w:rsidRDefault="008F3EB7">
            <w:pPr>
              <w:spacing w:before="60" w:after="60"/>
              <w:rPr>
                <w:rFonts w:ascii="Arial" w:eastAsia="Arial" w:hAnsi="Arial" w:cs="Arial"/>
              </w:rPr>
            </w:pPr>
            <w:r>
              <w:rPr>
                <w:rFonts w:ascii="Arial" w:eastAsia="Arial" w:hAnsi="Arial" w:cs="Arial"/>
              </w:rPr>
              <w:t>[REDACTED]</w:t>
            </w: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10" w:name="_1t3h5sf" w:colFirst="0" w:colLast="0"/>
      <w:bookmarkEnd w:id="10"/>
    </w:p>
    <w:p w14:paraId="45899E04" w14:textId="77777777" w:rsidR="005A5CBC" w:rsidRDefault="00720B67">
      <w:pPr>
        <w:pStyle w:val="Heading2"/>
        <w:rPr>
          <w:rFonts w:ascii="Arial" w:eastAsia="Arial" w:hAnsi="Arial" w:cs="Arial"/>
        </w:rPr>
      </w:pPr>
      <w:bookmarkStart w:id="11" w:name="_4d34og8" w:colFirst="0" w:colLast="0"/>
      <w:bookmarkEnd w:id="11"/>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12" w:name="_2s8eyo1" w:colFirst="0" w:colLast="0"/>
      <w:bookmarkEnd w:id="12"/>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rsidP="00133B15">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rsidP="00133B15">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rsidP="00133B15">
      <w:pPr>
        <w:numPr>
          <w:ilvl w:val="0"/>
          <w:numId w:val="1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rsidP="00133B15">
      <w:pPr>
        <w:numPr>
          <w:ilvl w:val="0"/>
          <w:numId w:val="1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3" w:name="_17dp8vu" w:colFirst="0" w:colLast="0"/>
      <w:bookmarkEnd w:id="13"/>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rsidP="00133B15">
      <w:pPr>
        <w:numPr>
          <w:ilvl w:val="0"/>
          <w:numId w:val="14"/>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rsidP="00133B15">
      <w:pPr>
        <w:numPr>
          <w:ilvl w:val="0"/>
          <w:numId w:val="14"/>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rsidP="00133B15">
      <w:pPr>
        <w:numPr>
          <w:ilvl w:val="0"/>
          <w:numId w:val="14"/>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2DE93ED4" w14:textId="77777777" w:rsidR="005A5CBC" w:rsidRDefault="00720B67" w:rsidP="00133B15">
      <w:pPr>
        <w:numPr>
          <w:ilvl w:val="0"/>
          <w:numId w:val="14"/>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rsidP="00133B15">
      <w:pPr>
        <w:numPr>
          <w:ilvl w:val="0"/>
          <w:numId w:val="14"/>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4" w:name="_3rdcrjn" w:colFirst="0" w:colLast="0"/>
      <w:bookmarkEnd w:id="14"/>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5" w:name="_26in1rg" w:colFirst="0" w:colLast="0"/>
      <w:bookmarkEnd w:id="15"/>
    </w:p>
    <w:p w14:paraId="2402C251" w14:textId="77777777" w:rsidR="005A5CBC" w:rsidRDefault="00720B67">
      <w:pPr>
        <w:spacing w:before="60"/>
        <w:ind w:right="-30"/>
        <w:jc w:val="left"/>
        <w:rPr>
          <w:rFonts w:ascii="Arial" w:eastAsia="Arial" w:hAnsi="Arial" w:cs="Arial"/>
        </w:rPr>
      </w:pPr>
      <w:bookmarkStart w:id="16" w:name="_lnxbz9" w:colFirst="0" w:colLast="0"/>
      <w:bookmarkEnd w:id="16"/>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7" w:name="_35nkun2" w:colFirst="0" w:colLast="0"/>
      <w:bookmarkEnd w:id="17"/>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8" w:name="_1ksv4uv" w:colFirst="0" w:colLast="0"/>
      <w:bookmarkEnd w:id="18"/>
    </w:p>
    <w:p w14:paraId="385A9057" w14:textId="77777777" w:rsidR="005A5CBC" w:rsidRDefault="00720B67">
      <w:pPr>
        <w:pStyle w:val="Heading1"/>
        <w:ind w:right="-30"/>
        <w:jc w:val="left"/>
        <w:rPr>
          <w:rFonts w:ascii="Arial" w:eastAsia="Arial" w:hAnsi="Arial" w:cs="Arial"/>
        </w:rPr>
      </w:pPr>
      <w:bookmarkStart w:id="19" w:name="_44sinio" w:colFirst="0" w:colLast="0"/>
      <w:bookmarkEnd w:id="19"/>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133B15">
      <w:pPr>
        <w:pStyle w:val="ListParagraph"/>
        <w:numPr>
          <w:ilvl w:val="0"/>
          <w:numId w:val="25"/>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133B15">
      <w:pPr>
        <w:pStyle w:val="ListParagraph"/>
        <w:numPr>
          <w:ilvl w:val="0"/>
          <w:numId w:val="25"/>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20" w:name="_2jxsxqh" w:colFirst="0" w:colLast="0"/>
      <w:bookmarkEnd w:id="20"/>
    </w:p>
    <w:p w14:paraId="39E64318" w14:textId="77777777" w:rsidR="005A5CBC" w:rsidRDefault="00720B67">
      <w:pPr>
        <w:pStyle w:val="Heading1"/>
        <w:jc w:val="left"/>
        <w:rPr>
          <w:rFonts w:ascii="Arial" w:eastAsia="Arial" w:hAnsi="Arial" w:cs="Arial"/>
        </w:rPr>
      </w:pPr>
      <w:bookmarkStart w:id="21" w:name="_z337ya" w:colFirst="0" w:colLast="0"/>
      <w:bookmarkEnd w:id="21"/>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22" w:name="_3j2qqm3" w:colFirst="0" w:colLast="0"/>
      <w:bookmarkEnd w:id="22"/>
    </w:p>
    <w:p w14:paraId="4897C904" w14:textId="77777777" w:rsidR="005A5CBC" w:rsidRDefault="00720B67">
      <w:pPr>
        <w:pStyle w:val="Heading1"/>
        <w:ind w:right="-30"/>
        <w:jc w:val="left"/>
        <w:rPr>
          <w:rFonts w:ascii="Arial" w:eastAsia="Arial" w:hAnsi="Arial" w:cs="Arial"/>
        </w:rPr>
      </w:pPr>
      <w:bookmarkStart w:id="23" w:name="_1y810tw" w:colFirst="0" w:colLast="0"/>
      <w:bookmarkEnd w:id="23"/>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4" w:name="_4i7ojhp" w:colFirst="0" w:colLast="0"/>
      <w:bookmarkEnd w:id="24"/>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5" w:name="_2xcytpi" w:colFirst="0" w:colLast="0"/>
      <w:bookmarkEnd w:id="25"/>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6" w:name="_1ci93xb" w:colFirst="0" w:colLast="0"/>
      <w:bookmarkEnd w:id="26"/>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7" w:name="_3whwml4" w:colFirst="0" w:colLast="0"/>
      <w:bookmarkEnd w:id="27"/>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8" w:name="_2bn6wsx" w:colFirst="0" w:colLast="0"/>
      <w:bookmarkEnd w:id="28"/>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9" w:name="_qsh70q" w:colFirst="0" w:colLast="0"/>
      <w:bookmarkEnd w:id="29"/>
    </w:p>
    <w:p w14:paraId="4625D5C1" w14:textId="77777777" w:rsidR="005A5CBC" w:rsidRDefault="00720B67">
      <w:pPr>
        <w:spacing w:before="60"/>
        <w:jc w:val="left"/>
        <w:rPr>
          <w:rFonts w:ascii="Arial" w:eastAsia="Arial" w:hAnsi="Arial" w:cs="Arial"/>
        </w:rPr>
      </w:pPr>
      <w:bookmarkStart w:id="30" w:name="_3as4poj" w:colFirst="0" w:colLast="0"/>
      <w:bookmarkEnd w:id="30"/>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31" w:name="_1pxezwc" w:colFirst="0" w:colLast="0"/>
      <w:bookmarkEnd w:id="31"/>
    </w:p>
    <w:p w14:paraId="175DC9AA" w14:textId="1FB8589E" w:rsidR="005A5CBC" w:rsidRDefault="00720B67">
      <w:pPr>
        <w:spacing w:before="60"/>
        <w:jc w:val="left"/>
        <w:rPr>
          <w:rFonts w:ascii="Arial" w:eastAsia="Arial" w:hAnsi="Arial" w:cs="Arial"/>
        </w:rPr>
      </w:pPr>
      <w:bookmarkStart w:id="32" w:name="_49x2ik5" w:colFirst="0" w:colLast="0"/>
      <w:bookmarkEnd w:id="32"/>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3" w:name="_2p2csry" w:colFirst="0" w:colLast="0"/>
      <w:bookmarkEnd w:id="33"/>
    </w:p>
    <w:p w14:paraId="2FE936A0" w14:textId="77777777" w:rsidR="005A5CBC" w:rsidRPr="002B08C4" w:rsidRDefault="00720B67">
      <w:pPr>
        <w:spacing w:before="60"/>
        <w:jc w:val="left"/>
        <w:rPr>
          <w:rFonts w:ascii="Arial" w:hAnsi="Arial"/>
        </w:rPr>
      </w:pPr>
      <w:bookmarkStart w:id="34" w:name="_147n2zr" w:colFirst="0" w:colLast="0"/>
      <w:bookmarkEnd w:id="34"/>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5" w:name="_3o7alnk" w:colFirst="0" w:colLast="0"/>
      <w:bookmarkEnd w:id="35"/>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6" w:name="_23ckvvd" w:colFirst="0" w:colLast="0"/>
      <w:bookmarkEnd w:id="36"/>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7" w:name="_ihv636" w:colFirst="0" w:colLast="0"/>
      <w:bookmarkEnd w:id="37"/>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rsidP="00133B15">
      <w:pPr>
        <w:numPr>
          <w:ilvl w:val="0"/>
          <w:numId w:val="4"/>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rsidP="00133B15">
      <w:pPr>
        <w:numPr>
          <w:ilvl w:val="0"/>
          <w:numId w:val="4"/>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rsidP="00133B15">
      <w:pPr>
        <w:numPr>
          <w:ilvl w:val="0"/>
          <w:numId w:val="4"/>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rsidP="00133B15">
      <w:pPr>
        <w:numPr>
          <w:ilvl w:val="0"/>
          <w:numId w:val="4"/>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rsidP="00133B15">
      <w:pPr>
        <w:numPr>
          <w:ilvl w:val="0"/>
          <w:numId w:val="4"/>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rsidP="00133B15">
      <w:pPr>
        <w:numPr>
          <w:ilvl w:val="0"/>
          <w:numId w:val="4"/>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rsidP="00133B15">
      <w:pPr>
        <w:numPr>
          <w:ilvl w:val="0"/>
          <w:numId w:val="4"/>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rsidP="00133B15">
      <w:pPr>
        <w:numPr>
          <w:ilvl w:val="0"/>
          <w:numId w:val="4"/>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rsidP="00133B15">
      <w:pPr>
        <w:numPr>
          <w:ilvl w:val="0"/>
          <w:numId w:val="4"/>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rsidP="00133B15">
      <w:pPr>
        <w:numPr>
          <w:ilvl w:val="0"/>
          <w:numId w:val="4"/>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8" w:name="_32hioqz" w:colFirst="0" w:colLast="0"/>
      <w:bookmarkEnd w:id="38"/>
    </w:p>
    <w:p w14:paraId="5B39B632" w14:textId="77777777" w:rsidR="005A5CBC" w:rsidRDefault="00720B67">
      <w:pPr>
        <w:pStyle w:val="Heading1"/>
        <w:jc w:val="left"/>
        <w:rPr>
          <w:rFonts w:ascii="Arial" w:eastAsia="Arial" w:hAnsi="Arial" w:cs="Arial"/>
        </w:rPr>
      </w:pPr>
      <w:bookmarkStart w:id="39" w:name="_1hmsyys" w:colFirst="0" w:colLast="0"/>
      <w:bookmarkEnd w:id="39"/>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40" w:name="_41mghml" w:colFirst="0" w:colLast="0"/>
      <w:bookmarkEnd w:id="40"/>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rsidP="00133B15">
      <w:pPr>
        <w:numPr>
          <w:ilvl w:val="0"/>
          <w:numId w:val="15"/>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rsidP="00133B15">
      <w:pPr>
        <w:numPr>
          <w:ilvl w:val="0"/>
          <w:numId w:val="15"/>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rsidP="00133B15">
      <w:pPr>
        <w:numPr>
          <w:ilvl w:val="0"/>
          <w:numId w:val="15"/>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rsidP="00133B15">
      <w:pPr>
        <w:numPr>
          <w:ilvl w:val="0"/>
          <w:numId w:val="15"/>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rsidP="00133B15">
      <w:pPr>
        <w:numPr>
          <w:ilvl w:val="0"/>
          <w:numId w:val="15"/>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rsidP="00133B15">
      <w:pPr>
        <w:numPr>
          <w:ilvl w:val="0"/>
          <w:numId w:val="15"/>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41" w:name="_2grqrue" w:colFirst="0" w:colLast="0"/>
      <w:bookmarkEnd w:id="41"/>
    </w:p>
    <w:p w14:paraId="4E0D1712" w14:textId="77777777" w:rsidR="005A5CBC" w:rsidRDefault="00720B67">
      <w:pPr>
        <w:spacing w:before="60"/>
        <w:jc w:val="left"/>
        <w:rPr>
          <w:rFonts w:ascii="Arial" w:eastAsia="Arial" w:hAnsi="Arial" w:cs="Arial"/>
        </w:rPr>
      </w:pPr>
      <w:bookmarkStart w:id="42" w:name="_vx1227" w:colFirst="0" w:colLast="0"/>
      <w:bookmarkEnd w:id="42"/>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3" w:name="_3fwokq0" w:colFirst="0" w:colLast="0"/>
      <w:bookmarkEnd w:id="43"/>
    </w:p>
    <w:p w14:paraId="5A1042CE" w14:textId="77777777" w:rsidR="005A5CBC" w:rsidRDefault="00720B67">
      <w:pPr>
        <w:jc w:val="left"/>
        <w:rPr>
          <w:rFonts w:ascii="Arial" w:eastAsia="Arial" w:hAnsi="Arial" w:cs="Arial"/>
        </w:rPr>
      </w:pPr>
      <w:bookmarkStart w:id="44" w:name="_1v1yuxt" w:colFirst="0" w:colLast="0"/>
      <w:bookmarkEnd w:id="44"/>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5" w:name="_4f1mdlm" w:colFirst="0" w:colLast="0"/>
      <w:bookmarkEnd w:id="45"/>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6" w:name="_2u6wntf" w:colFirst="0" w:colLast="0"/>
      <w:bookmarkEnd w:id="46"/>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rsidP="00133B15">
      <w:pPr>
        <w:numPr>
          <w:ilvl w:val="0"/>
          <w:numId w:val="15"/>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133B15">
      <w:pPr>
        <w:numPr>
          <w:ilvl w:val="0"/>
          <w:numId w:val="15"/>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133B15">
      <w:pPr>
        <w:numPr>
          <w:ilvl w:val="0"/>
          <w:numId w:val="15"/>
        </w:numPr>
        <w:ind w:right="-30" w:hanging="7"/>
        <w:jc w:val="left"/>
        <w:rPr>
          <w:rFonts w:ascii="Arial" w:eastAsia="Arial" w:hAnsi="Arial"/>
          <w:sz w:val="24"/>
          <w:szCs w:val="24"/>
          <w:highlight w:val="white"/>
        </w:rPr>
      </w:pPr>
      <w:bookmarkStart w:id="47" w:name="_Ref358108259"/>
      <w:bookmarkStart w:id="48" w:name="_Ref380155521"/>
      <w:bookmarkStart w:id="49"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7"/>
      <w:bookmarkEnd w:id="48"/>
      <w:bookmarkEnd w:id="49"/>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50"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50"/>
    </w:p>
    <w:p w14:paraId="0EAE769D"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rsidP="00133B15">
      <w:pPr>
        <w:numPr>
          <w:ilvl w:val="1"/>
          <w:numId w:val="15"/>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rsidP="00133B15">
      <w:pPr>
        <w:numPr>
          <w:ilvl w:val="1"/>
          <w:numId w:val="15"/>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rsidP="00133B15">
      <w:pPr>
        <w:numPr>
          <w:ilvl w:val="1"/>
          <w:numId w:val="15"/>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133B15">
      <w:pPr>
        <w:numPr>
          <w:ilvl w:val="0"/>
          <w:numId w:val="15"/>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133B15">
      <w:pPr>
        <w:numPr>
          <w:ilvl w:val="0"/>
          <w:numId w:val="15"/>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133B15">
      <w:pPr>
        <w:numPr>
          <w:ilvl w:val="0"/>
          <w:numId w:val="15"/>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133B15">
      <w:pPr>
        <w:numPr>
          <w:ilvl w:val="0"/>
          <w:numId w:val="15"/>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133B15">
      <w:pPr>
        <w:numPr>
          <w:ilvl w:val="0"/>
          <w:numId w:val="15"/>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51"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52" w:name="_Hlt359518643"/>
      <w:bookmarkStart w:id="53" w:name="_Hlt359518647"/>
      <w:bookmarkEnd w:id="52"/>
      <w:bookmarkEnd w:id="53"/>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51"/>
    </w:p>
    <w:p w14:paraId="3A13CFFA" w14:textId="77777777" w:rsidR="00CC2065" w:rsidRPr="001D1AEF" w:rsidRDefault="00CC2065" w:rsidP="00133B15">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33B15">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4" w:name="_Hlt359518637"/>
      <w:bookmarkStart w:id="55" w:name="_Ref358110606"/>
      <w:bookmarkStart w:id="56" w:name="_Ref365629205"/>
      <w:bookmarkEnd w:id="54"/>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5"/>
      <w:r>
        <w:rPr>
          <w:rFonts w:ascii="Arial" w:eastAsia="Arial" w:hAnsi="Arial" w:cs="Arial"/>
          <w:sz w:val="24"/>
          <w:szCs w:val="24"/>
        </w:rPr>
        <w:t>this clause</w:t>
      </w:r>
      <w:r w:rsidRPr="001D1AEF">
        <w:rPr>
          <w:rFonts w:ascii="Arial" w:eastAsia="Arial" w:hAnsi="Arial" w:cs="Arial"/>
          <w:sz w:val="24"/>
          <w:szCs w:val="24"/>
        </w:rPr>
        <w:t>.</w:t>
      </w:r>
      <w:bookmarkEnd w:id="56"/>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7" w:name="_19c6y18" w:colFirst="0" w:colLast="0"/>
      <w:bookmarkEnd w:id="57"/>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8" w:name="_3tbugp1" w:colFirst="0" w:colLast="0"/>
      <w:bookmarkEnd w:id="58"/>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rsidP="00133B15">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rsidP="00133B15">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rsidP="00133B15">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rsidP="00133B15">
      <w:pPr>
        <w:keepLines/>
        <w:numPr>
          <w:ilvl w:val="0"/>
          <w:numId w:val="16"/>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rsidP="00133B15">
      <w:pPr>
        <w:numPr>
          <w:ilvl w:val="0"/>
          <w:numId w:val="1"/>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rsidP="00133B15">
      <w:pPr>
        <w:keepLines/>
        <w:numPr>
          <w:ilvl w:val="0"/>
          <w:numId w:val="1"/>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9" w:name="_28h4qwu" w:colFirst="0" w:colLast="0"/>
      <w:bookmarkEnd w:id="59"/>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60" w:name="_nmf14n" w:colFirst="0" w:colLast="0"/>
      <w:bookmarkEnd w:id="60"/>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61" w:name="_37m2jsg" w:colFirst="0" w:colLast="0"/>
      <w:bookmarkEnd w:id="61"/>
    </w:p>
    <w:p w14:paraId="2A3443F5" w14:textId="77777777" w:rsidR="005A5CBC" w:rsidRDefault="00720B67">
      <w:pPr>
        <w:spacing w:before="60"/>
        <w:jc w:val="left"/>
        <w:rPr>
          <w:rFonts w:ascii="Arial" w:eastAsia="Arial" w:hAnsi="Arial" w:cs="Arial"/>
        </w:rPr>
      </w:pPr>
      <w:bookmarkStart w:id="62" w:name="_1mrcu09" w:colFirst="0" w:colLast="0"/>
      <w:bookmarkEnd w:id="62"/>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3" w:name="_46r0co2" w:colFirst="0" w:colLast="0"/>
      <w:bookmarkEnd w:id="63"/>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4" w:name="_2lwamvv" w:colFirst="0" w:colLast="0"/>
      <w:bookmarkEnd w:id="64"/>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5" w:name="_111kx3o" w:colFirst="0" w:colLast="0"/>
      <w:bookmarkEnd w:id="65"/>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6" w:name="_3l18frh" w:colFirst="0" w:colLast="0"/>
      <w:bookmarkEnd w:id="66"/>
    </w:p>
    <w:p w14:paraId="7D72A275" w14:textId="77777777" w:rsidR="005A5CBC" w:rsidRDefault="00720B67">
      <w:pPr>
        <w:spacing w:before="60"/>
        <w:jc w:val="left"/>
        <w:rPr>
          <w:rFonts w:ascii="Arial" w:eastAsia="Arial" w:hAnsi="Arial" w:cs="Arial"/>
        </w:rPr>
      </w:pPr>
      <w:bookmarkStart w:id="67" w:name="_206ipza" w:colFirst="0" w:colLast="0"/>
      <w:bookmarkEnd w:id="67"/>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8" w:name="_4k668n3" w:colFirst="0" w:colLast="0"/>
      <w:bookmarkEnd w:id="68"/>
    </w:p>
    <w:p w14:paraId="7CD3CDFC" w14:textId="77777777" w:rsidR="005A5CBC" w:rsidRDefault="00720B67">
      <w:pPr>
        <w:pStyle w:val="Heading1"/>
        <w:jc w:val="left"/>
        <w:rPr>
          <w:rFonts w:ascii="Arial" w:eastAsia="Arial" w:hAnsi="Arial" w:cs="Arial"/>
        </w:rPr>
      </w:pPr>
      <w:bookmarkStart w:id="69" w:name="_2zbgiuw" w:colFirst="0" w:colLast="0"/>
      <w:bookmarkEnd w:id="69"/>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70" w:name="_1egqt2p" w:colFirst="0" w:colLast="0"/>
      <w:bookmarkEnd w:id="70"/>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71" w:name="_3ygebqi" w:colFirst="0" w:colLast="0"/>
      <w:bookmarkEnd w:id="71"/>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72" w:name="_2dlolyb" w:colFirst="0" w:colLast="0"/>
      <w:bookmarkEnd w:id="72"/>
    </w:p>
    <w:p w14:paraId="04A544F9" w14:textId="77777777" w:rsidR="005A5CBC" w:rsidRDefault="00720B67">
      <w:pPr>
        <w:spacing w:before="60"/>
        <w:jc w:val="left"/>
        <w:rPr>
          <w:rFonts w:ascii="Arial" w:eastAsia="Arial" w:hAnsi="Arial" w:cs="Arial"/>
        </w:rPr>
      </w:pPr>
      <w:bookmarkStart w:id="73" w:name="_sqyw64" w:colFirst="0" w:colLast="0"/>
      <w:bookmarkEnd w:id="73"/>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4" w:name="_3cqmetx" w:colFirst="0" w:colLast="0"/>
      <w:bookmarkEnd w:id="74"/>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5" w:name="_1rvwp1q" w:colFirst="0" w:colLast="0"/>
      <w:bookmarkEnd w:id="75"/>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6" w:name="_4bvk7pj" w:colFirst="0" w:colLast="0"/>
      <w:bookmarkEnd w:id="76"/>
    </w:p>
    <w:p w14:paraId="38F70EDC" w14:textId="77777777" w:rsidR="005A5CBC" w:rsidRDefault="00720B67">
      <w:pPr>
        <w:spacing w:before="60"/>
        <w:jc w:val="left"/>
        <w:rPr>
          <w:rFonts w:ascii="Arial" w:eastAsia="Arial" w:hAnsi="Arial" w:cs="Arial"/>
        </w:rPr>
      </w:pPr>
      <w:bookmarkStart w:id="77" w:name="_2r0uhxc" w:colFirst="0" w:colLast="0"/>
      <w:bookmarkEnd w:id="77"/>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9">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8" w:name="_1664s55" w:colFirst="0" w:colLast="0"/>
      <w:bookmarkEnd w:id="78"/>
    </w:p>
    <w:p w14:paraId="5969F268" w14:textId="77777777" w:rsidR="005A5CBC" w:rsidRDefault="00720B67">
      <w:pPr>
        <w:spacing w:before="60"/>
        <w:jc w:val="left"/>
        <w:rPr>
          <w:rFonts w:ascii="Arial" w:eastAsia="Arial" w:hAnsi="Arial" w:cs="Arial"/>
        </w:rPr>
      </w:pPr>
      <w:bookmarkStart w:id="79" w:name="_3q5sasy" w:colFirst="0" w:colLast="0"/>
      <w:bookmarkEnd w:id="79"/>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80" w:name="_25b2l0r" w:colFirst="0" w:colLast="0"/>
      <w:bookmarkEnd w:id="80"/>
    </w:p>
    <w:p w14:paraId="292D5F05" w14:textId="77777777" w:rsidR="005A5CBC" w:rsidRDefault="00720B67">
      <w:pPr>
        <w:pStyle w:val="Heading1"/>
        <w:jc w:val="left"/>
        <w:rPr>
          <w:rFonts w:ascii="Arial" w:eastAsia="Arial" w:hAnsi="Arial" w:cs="Arial"/>
        </w:rPr>
      </w:pPr>
      <w:bookmarkStart w:id="81" w:name="_kgcv8k" w:colFirst="0" w:colLast="0"/>
      <w:bookmarkEnd w:id="81"/>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82" w:name="_34g0dwd" w:colFirst="0" w:colLast="0"/>
      <w:bookmarkEnd w:id="82"/>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3" w:name="_1jlao46" w:colFirst="0" w:colLast="0"/>
      <w:bookmarkEnd w:id="83"/>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4" w:name="_43ky6rz" w:colFirst="0" w:colLast="0"/>
      <w:bookmarkEnd w:id="84"/>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5" w:name="_2iq8gzs" w:colFirst="0" w:colLast="0"/>
      <w:bookmarkEnd w:id="85"/>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rsidP="00133B15">
      <w:pPr>
        <w:numPr>
          <w:ilvl w:val="0"/>
          <w:numId w:val="15"/>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6" w:name="_xvir7l" w:colFirst="0" w:colLast="0"/>
      <w:bookmarkEnd w:id="86"/>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7" w:name="_3hv69ve" w:colFirst="0" w:colLast="0"/>
      <w:bookmarkEnd w:id="87"/>
    </w:p>
    <w:p w14:paraId="7A31D8D6" w14:textId="77777777" w:rsidR="005A5CBC" w:rsidRDefault="00720B67">
      <w:pPr>
        <w:pStyle w:val="Heading1"/>
        <w:spacing w:before="60"/>
        <w:jc w:val="left"/>
        <w:rPr>
          <w:rFonts w:ascii="Arial" w:eastAsia="Arial" w:hAnsi="Arial" w:cs="Arial"/>
        </w:rPr>
      </w:pPr>
      <w:bookmarkStart w:id="88" w:name="_1x0gk37" w:colFirst="0" w:colLast="0"/>
      <w:bookmarkEnd w:id="88"/>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9" w:name="_4h042r0" w:colFirst="0" w:colLast="0"/>
      <w:bookmarkEnd w:id="89"/>
    </w:p>
    <w:p w14:paraId="0E88F37F" w14:textId="77777777" w:rsidR="005A5CBC" w:rsidRDefault="00720B67">
      <w:pPr>
        <w:spacing w:before="60"/>
        <w:jc w:val="left"/>
        <w:rPr>
          <w:rFonts w:ascii="Arial" w:eastAsia="Arial" w:hAnsi="Arial" w:cs="Arial"/>
        </w:rPr>
      </w:pPr>
      <w:bookmarkStart w:id="90" w:name="_2w5ecyt" w:colFirst="0" w:colLast="0"/>
      <w:bookmarkEnd w:id="90"/>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91" w:name="_1baon6m" w:colFirst="0" w:colLast="0"/>
      <w:bookmarkEnd w:id="91"/>
    </w:p>
    <w:p w14:paraId="7C2D4048" w14:textId="77777777" w:rsidR="005A5CBC" w:rsidRDefault="00720B67">
      <w:pPr>
        <w:spacing w:before="60"/>
        <w:jc w:val="left"/>
        <w:rPr>
          <w:rFonts w:ascii="Arial" w:eastAsia="Arial" w:hAnsi="Arial" w:cs="Arial"/>
        </w:rPr>
      </w:pPr>
      <w:bookmarkStart w:id="92" w:name="_3vac5uf" w:colFirst="0" w:colLast="0"/>
      <w:bookmarkEnd w:id="92"/>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3" w:name="_2afmg28" w:colFirst="0" w:colLast="0"/>
      <w:bookmarkEnd w:id="93"/>
    </w:p>
    <w:p w14:paraId="240C0B61" w14:textId="77777777" w:rsidR="005A5CBC" w:rsidRDefault="00720B67">
      <w:pPr>
        <w:spacing w:before="60"/>
        <w:jc w:val="left"/>
        <w:rPr>
          <w:rFonts w:ascii="Arial" w:eastAsia="Arial" w:hAnsi="Arial" w:cs="Arial"/>
        </w:rPr>
      </w:pPr>
      <w:bookmarkStart w:id="94" w:name="_pkwqa1" w:colFirst="0" w:colLast="0"/>
      <w:bookmarkEnd w:id="94"/>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53C5F65A"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5" w:name="_39kk8xu" w:colFirst="0" w:colLast="0"/>
      <w:bookmarkEnd w:id="95"/>
    </w:p>
    <w:p w14:paraId="10D753B9" w14:textId="77777777" w:rsidR="005A5CBC" w:rsidRDefault="00720B67">
      <w:pPr>
        <w:spacing w:before="60"/>
        <w:jc w:val="left"/>
        <w:rPr>
          <w:rFonts w:ascii="Arial" w:eastAsia="Arial" w:hAnsi="Arial" w:cs="Arial"/>
        </w:rPr>
      </w:pPr>
      <w:bookmarkStart w:id="96" w:name="_1opuj5n" w:colFirst="0" w:colLast="0"/>
      <w:bookmarkEnd w:id="96"/>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7" w:name="_48pi1tg" w:colFirst="0" w:colLast="0"/>
      <w:bookmarkEnd w:id="97"/>
    </w:p>
    <w:p w14:paraId="1ACA68FE" w14:textId="77777777" w:rsidR="005A5CBC" w:rsidRDefault="00720B67">
      <w:pPr>
        <w:spacing w:before="60"/>
        <w:jc w:val="left"/>
        <w:rPr>
          <w:rFonts w:ascii="Arial" w:eastAsia="Arial" w:hAnsi="Arial" w:cs="Arial"/>
        </w:rPr>
      </w:pPr>
      <w:bookmarkStart w:id="98" w:name="_2nusc19" w:colFirst="0" w:colLast="0"/>
      <w:bookmarkEnd w:id="98"/>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9" w:name="_1302m92" w:colFirst="0" w:colLast="0"/>
      <w:bookmarkEnd w:id="99"/>
    </w:p>
    <w:p w14:paraId="1964C6B4" w14:textId="77777777" w:rsidR="005A5CBC" w:rsidRDefault="00720B67">
      <w:pPr>
        <w:spacing w:before="60"/>
        <w:jc w:val="left"/>
        <w:rPr>
          <w:rFonts w:ascii="Arial" w:eastAsia="Arial" w:hAnsi="Arial" w:cs="Arial"/>
        </w:rPr>
      </w:pPr>
      <w:bookmarkStart w:id="100" w:name="_3mzq4wv" w:colFirst="0" w:colLast="0"/>
      <w:bookmarkEnd w:id="100"/>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rsidP="00133B15">
      <w:pPr>
        <w:numPr>
          <w:ilvl w:val="1"/>
          <w:numId w:val="15"/>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101" w:name="_2250f4o" w:colFirst="0" w:colLast="0"/>
      <w:bookmarkEnd w:id="101"/>
    </w:p>
    <w:p w14:paraId="22DA4A13" w14:textId="77777777" w:rsidR="005A5CBC" w:rsidRDefault="00720B67">
      <w:pPr>
        <w:pStyle w:val="Heading1"/>
        <w:spacing w:before="60"/>
        <w:jc w:val="left"/>
        <w:rPr>
          <w:rFonts w:ascii="Arial" w:eastAsia="Arial" w:hAnsi="Arial" w:cs="Arial"/>
        </w:rPr>
      </w:pPr>
      <w:bookmarkStart w:id="102" w:name="_haapch" w:colFirst="0" w:colLast="0"/>
      <w:bookmarkEnd w:id="102"/>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3" w:name="_319y80a" w:colFirst="0" w:colLast="0"/>
      <w:bookmarkEnd w:id="103"/>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4" w:name="_1gf8i83" w:colFirst="0" w:colLast="0"/>
      <w:bookmarkEnd w:id="104"/>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5" w:name="_40ew0vw" w:colFirst="0" w:colLast="0"/>
      <w:bookmarkEnd w:id="105"/>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6" w:name="_2fk6b3p" w:colFirst="0" w:colLast="0"/>
      <w:bookmarkEnd w:id="106"/>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7" w:name="_upglbi" w:colFirst="0" w:colLast="0"/>
      <w:bookmarkEnd w:id="107"/>
    </w:p>
    <w:p w14:paraId="4E203B02" w14:textId="77777777" w:rsidR="005A5CBC" w:rsidRDefault="00720B67">
      <w:pPr>
        <w:spacing w:before="60"/>
        <w:jc w:val="left"/>
        <w:rPr>
          <w:rFonts w:ascii="Arial" w:eastAsia="Arial" w:hAnsi="Arial" w:cs="Arial"/>
        </w:rPr>
      </w:pPr>
      <w:bookmarkStart w:id="108" w:name="_3ep43zb" w:colFirst="0" w:colLast="0"/>
      <w:bookmarkEnd w:id="108"/>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9" w:name="_1tuee74" w:colFirst="0" w:colLast="0"/>
      <w:bookmarkEnd w:id="109"/>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10" w:name="_4du1wux" w:colFirst="0" w:colLast="0"/>
      <w:bookmarkEnd w:id="110"/>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11" w:name="_2szc72q" w:colFirst="0" w:colLast="0"/>
      <w:bookmarkEnd w:id="111"/>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12" w:name="_184mhaj" w:colFirst="0" w:colLast="0"/>
      <w:bookmarkEnd w:id="112"/>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3" w:name="_3s49zyc" w:colFirst="0" w:colLast="0"/>
      <w:bookmarkEnd w:id="113"/>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4" w:name="_279ka65" w:colFirst="0" w:colLast="0"/>
      <w:bookmarkEnd w:id="114"/>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5" w:name="_meukdy" w:colFirst="0" w:colLast="0"/>
      <w:bookmarkEnd w:id="115"/>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6" w:name="_36ei31r" w:colFirst="0" w:colLast="0"/>
      <w:bookmarkEnd w:id="116"/>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7" w:name="_1ljsd9k" w:colFirst="0" w:colLast="0"/>
      <w:bookmarkEnd w:id="117"/>
    </w:p>
    <w:p w14:paraId="4EE54914" w14:textId="1C018E04" w:rsidR="005A5CBC" w:rsidRDefault="00720B67">
      <w:pPr>
        <w:spacing w:before="60"/>
        <w:jc w:val="left"/>
        <w:rPr>
          <w:rFonts w:ascii="Arial" w:eastAsia="Arial" w:hAnsi="Arial" w:cs="Arial"/>
        </w:rPr>
      </w:pPr>
      <w:bookmarkStart w:id="118" w:name="_45jfvxd" w:colFirst="0" w:colLast="0"/>
      <w:bookmarkEnd w:id="118"/>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9" w:name="_2koq656" w:colFirst="0" w:colLast="0"/>
      <w:bookmarkEnd w:id="119"/>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20" w:name="_zu0gcz" w:colFirst="0" w:colLast="0"/>
      <w:bookmarkEnd w:id="120"/>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21" w:name="_3jtnz0s" w:colFirst="0" w:colLast="0"/>
      <w:bookmarkEnd w:id="121"/>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22" w:name="_1yyy98l" w:colFirst="0" w:colLast="0"/>
      <w:bookmarkEnd w:id="122"/>
    </w:p>
    <w:p w14:paraId="7CDC7802" w14:textId="77777777" w:rsidR="005A5CBC" w:rsidRDefault="00720B67">
      <w:pPr>
        <w:pStyle w:val="Heading1"/>
        <w:jc w:val="left"/>
        <w:rPr>
          <w:rFonts w:ascii="Arial" w:eastAsia="Arial" w:hAnsi="Arial" w:cs="Arial"/>
        </w:rPr>
      </w:pPr>
      <w:bookmarkStart w:id="123" w:name="_4iylrwe" w:colFirst="0" w:colLast="0"/>
      <w:bookmarkEnd w:id="123"/>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4" w:name="_2y3w247" w:colFirst="0" w:colLast="0"/>
      <w:bookmarkEnd w:id="124"/>
    </w:p>
    <w:p w14:paraId="3F863E9F" w14:textId="77777777" w:rsidR="005A5CBC" w:rsidRDefault="00720B67">
      <w:pPr>
        <w:spacing w:before="60"/>
        <w:jc w:val="left"/>
        <w:rPr>
          <w:rFonts w:ascii="Arial" w:eastAsia="Arial" w:hAnsi="Arial" w:cs="Arial"/>
        </w:rPr>
      </w:pPr>
      <w:bookmarkStart w:id="125" w:name="_1d96cc0" w:colFirst="0" w:colLast="0"/>
      <w:bookmarkEnd w:id="125"/>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6" w:name="_3x8tuzt" w:colFirst="0" w:colLast="0"/>
      <w:bookmarkEnd w:id="126"/>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7" w:name="_2ce457m" w:colFirst="0" w:colLast="0"/>
      <w:bookmarkEnd w:id="127"/>
    </w:p>
    <w:p w14:paraId="0CEB0FFD" w14:textId="77777777" w:rsidR="005A5CBC" w:rsidRDefault="00720B67">
      <w:pPr>
        <w:spacing w:before="60"/>
        <w:jc w:val="left"/>
        <w:rPr>
          <w:rFonts w:ascii="Arial" w:eastAsia="Arial" w:hAnsi="Arial" w:cs="Arial"/>
        </w:rPr>
      </w:pPr>
      <w:bookmarkStart w:id="128" w:name="_rjefff" w:colFirst="0" w:colLast="0"/>
      <w:bookmarkEnd w:id="128"/>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9" w:name="_3bj1y38" w:colFirst="0" w:colLast="0"/>
      <w:bookmarkEnd w:id="129"/>
    </w:p>
    <w:p w14:paraId="611504A0" w14:textId="77777777" w:rsidR="005A5CBC" w:rsidRDefault="00720B67">
      <w:pPr>
        <w:pStyle w:val="Heading1"/>
        <w:tabs>
          <w:tab w:val="left" w:pos="690"/>
        </w:tabs>
        <w:jc w:val="left"/>
        <w:rPr>
          <w:rFonts w:ascii="Arial" w:eastAsia="Arial" w:hAnsi="Arial" w:cs="Arial"/>
        </w:rPr>
      </w:pPr>
      <w:bookmarkStart w:id="130" w:name="_1qoc8b1" w:colFirst="0" w:colLast="0"/>
      <w:bookmarkEnd w:id="130"/>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31" w:name="_4anzqyu" w:colFirst="0" w:colLast="0"/>
      <w:bookmarkEnd w:id="131"/>
    </w:p>
    <w:p w14:paraId="7EAF6A8D" w14:textId="77777777" w:rsidR="005A5CBC" w:rsidRDefault="00720B67">
      <w:pPr>
        <w:spacing w:before="60"/>
        <w:jc w:val="left"/>
        <w:rPr>
          <w:rFonts w:ascii="Arial" w:eastAsia="Arial" w:hAnsi="Arial" w:cs="Arial"/>
        </w:rPr>
      </w:pPr>
      <w:bookmarkStart w:id="132" w:name="_2pta16n" w:colFirst="0" w:colLast="0"/>
      <w:bookmarkEnd w:id="132"/>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3" w:name="_14ykbeg" w:colFirst="0" w:colLast="0"/>
      <w:bookmarkEnd w:id="133"/>
    </w:p>
    <w:p w14:paraId="3F4A025A" w14:textId="77777777" w:rsidR="005A5CBC" w:rsidRDefault="00720B67">
      <w:pPr>
        <w:spacing w:before="60"/>
        <w:jc w:val="left"/>
        <w:rPr>
          <w:rFonts w:ascii="Arial" w:eastAsia="Arial" w:hAnsi="Arial" w:cs="Arial"/>
        </w:rPr>
      </w:pPr>
      <w:bookmarkStart w:id="134" w:name="_3oy7u29" w:colFirst="0" w:colLast="0"/>
      <w:bookmarkEnd w:id="134"/>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5" w:name="_243i4a2" w:colFirst="0" w:colLast="0"/>
      <w:bookmarkEnd w:id="135"/>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6" w:name="_j8sehv" w:colFirst="0" w:colLast="0"/>
      <w:bookmarkEnd w:id="136"/>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7" w:name="_338fx5o" w:colFirst="0" w:colLast="0"/>
      <w:bookmarkEnd w:id="137"/>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8" w:name="_1idq7dh" w:colFirst="0" w:colLast="0"/>
      <w:bookmarkEnd w:id="138"/>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9" w:name="_42ddq1a" w:colFirst="0" w:colLast="0"/>
      <w:bookmarkEnd w:id="139"/>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40" w:name="_2hio093" w:colFirst="0" w:colLast="0"/>
      <w:bookmarkEnd w:id="140"/>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41" w:name="_wnyagw" w:colFirst="0" w:colLast="0"/>
      <w:bookmarkEnd w:id="141"/>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42" w:name="_3gnlt4p" w:colFirst="0" w:colLast="0"/>
      <w:bookmarkEnd w:id="142"/>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3" w:name="_1vsw3ci" w:colFirst="0" w:colLast="0"/>
      <w:bookmarkEnd w:id="143"/>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4" w:name="_4fsjm0b" w:colFirst="0" w:colLast="0"/>
      <w:bookmarkEnd w:id="144"/>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5" w:name="_2uxtw84" w:colFirst="0" w:colLast="0"/>
      <w:bookmarkEnd w:id="145"/>
    </w:p>
    <w:p w14:paraId="7381D948" w14:textId="77777777" w:rsidR="005A5CBC" w:rsidRDefault="00720B67">
      <w:pPr>
        <w:pStyle w:val="Heading1"/>
        <w:rPr>
          <w:rFonts w:ascii="Arial" w:eastAsia="Arial" w:hAnsi="Arial" w:cs="Arial"/>
        </w:rPr>
      </w:pPr>
      <w:bookmarkStart w:id="146" w:name="_1a346fx" w:colFirst="0" w:colLast="0"/>
      <w:bookmarkEnd w:id="146"/>
      <w:r>
        <w:rPr>
          <w:rFonts w:ascii="Arial" w:eastAsia="Arial" w:hAnsi="Arial" w:cs="Arial"/>
        </w:rPr>
        <w:t>40.</w:t>
      </w:r>
      <w:r>
        <w:rPr>
          <w:rFonts w:ascii="Arial" w:eastAsia="Arial" w:hAnsi="Arial" w:cs="Arial"/>
        </w:rPr>
        <w:tab/>
      </w:r>
      <w:proofErr w:type="gramStart"/>
      <w:r>
        <w:rPr>
          <w:rFonts w:ascii="Arial" w:eastAsia="Arial" w:hAnsi="Arial" w:cs="Arial"/>
        </w:rPr>
        <w:t>Non Discrimination</w:t>
      </w:r>
      <w:proofErr w:type="gramEnd"/>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7" w:name="_3u2rp3q" w:colFirst="0" w:colLast="0"/>
      <w:bookmarkEnd w:id="147"/>
    </w:p>
    <w:p w14:paraId="076CF03B" w14:textId="77777777" w:rsidR="005A5CBC" w:rsidRDefault="00720B67">
      <w:pPr>
        <w:pStyle w:val="Heading1"/>
        <w:jc w:val="left"/>
        <w:rPr>
          <w:rFonts w:ascii="Arial" w:eastAsia="Arial" w:hAnsi="Arial" w:cs="Arial"/>
        </w:rPr>
      </w:pPr>
      <w:bookmarkStart w:id="148" w:name="_2981zbj" w:colFirst="0" w:colLast="0"/>
      <w:bookmarkEnd w:id="148"/>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rsidP="00133B15">
      <w:pPr>
        <w:numPr>
          <w:ilvl w:val="0"/>
          <w:numId w:val="15"/>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9" w:name="_odc9jc" w:colFirst="0" w:colLast="0"/>
      <w:bookmarkEnd w:id="149"/>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50" w:name="_38czs75" w:colFirst="0" w:colLast="0"/>
      <w:bookmarkEnd w:id="150"/>
    </w:p>
    <w:p w14:paraId="0EACC453" w14:textId="77777777" w:rsidR="005A5CBC" w:rsidRDefault="00720B67">
      <w:pPr>
        <w:pStyle w:val="Heading1"/>
        <w:jc w:val="left"/>
        <w:rPr>
          <w:rFonts w:ascii="Arial" w:eastAsia="Arial" w:hAnsi="Arial" w:cs="Arial"/>
        </w:rPr>
      </w:pPr>
      <w:bookmarkStart w:id="151" w:name="_1nia2ey" w:colFirst="0" w:colLast="0"/>
      <w:bookmarkEnd w:id="151"/>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52" w:name="_47hxl2r" w:colFirst="0" w:colLast="0"/>
      <w:bookmarkEnd w:id="152"/>
    </w:p>
    <w:p w14:paraId="3607C407" w14:textId="77777777" w:rsidR="005A5CBC" w:rsidRDefault="00720B67">
      <w:pPr>
        <w:pStyle w:val="Heading1"/>
        <w:spacing w:before="60"/>
        <w:jc w:val="left"/>
        <w:rPr>
          <w:rFonts w:ascii="Arial" w:eastAsia="Arial" w:hAnsi="Arial" w:cs="Arial"/>
        </w:rPr>
      </w:pPr>
      <w:bookmarkStart w:id="153" w:name="_2mn7vak" w:colFirst="0" w:colLast="0"/>
      <w:bookmarkEnd w:id="153"/>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rsidP="00133B15">
            <w:pPr>
              <w:numPr>
                <w:ilvl w:val="0"/>
                <w:numId w:val="7"/>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rsidP="00133B15">
            <w:pPr>
              <w:numPr>
                <w:ilvl w:val="0"/>
                <w:numId w:val="7"/>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rsidP="00133B15">
            <w:pPr>
              <w:widowControl w:val="0"/>
              <w:numPr>
                <w:ilvl w:val="0"/>
                <w:numId w:val="24"/>
              </w:numPr>
              <w:ind w:hanging="360"/>
              <w:jc w:val="left"/>
              <w:rPr>
                <w:sz w:val="24"/>
                <w:szCs w:val="24"/>
              </w:rPr>
            </w:pPr>
            <w:r>
              <w:rPr>
                <w:rFonts w:ascii="Arial" w:eastAsia="Arial" w:hAnsi="Arial" w:cs="Arial"/>
                <w:sz w:val="24"/>
                <w:szCs w:val="24"/>
              </w:rPr>
              <w:t xml:space="preserve">any breach of the obligations of the Supplier </w:t>
            </w:r>
            <w:r>
              <w:rPr>
                <w:rFonts w:ascii="Arial" w:eastAsia="Arial" w:hAnsi="Arial" w:cs="Arial"/>
                <w:sz w:val="24"/>
                <w:szCs w:val="24"/>
              </w:rPr>
              <w:lastRenderedPageBreak/>
              <w:t xml:space="preserve">(including any fundamental breach or breach of a fundamental term) </w:t>
            </w:r>
          </w:p>
          <w:p w14:paraId="012EBFA7" w14:textId="77777777" w:rsidR="005A5CBC" w:rsidRDefault="00720B67" w:rsidP="00133B15">
            <w:pPr>
              <w:widowControl w:val="0"/>
              <w:numPr>
                <w:ilvl w:val="0"/>
                <w:numId w:val="24"/>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20">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Freedom of Information Act 2000 and any subordinate legislation made under the Act </w:t>
            </w:r>
            <w:r>
              <w:rPr>
                <w:rFonts w:ascii="Arial" w:eastAsia="Arial" w:hAnsi="Arial" w:cs="Arial"/>
                <w:sz w:val="24"/>
                <w:szCs w:val="24"/>
                <w:highlight w:val="white"/>
              </w:rPr>
              <w:lastRenderedPageBreak/>
              <w:t>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1">
              <w:r>
                <w:rPr>
                  <w:rFonts w:ascii="Arial" w:eastAsia="Arial" w:hAnsi="Arial" w:cs="Arial"/>
                  <w:color w:val="1155CC"/>
                  <w:sz w:val="24"/>
                  <w:szCs w:val="24"/>
                  <w:u w:val="single"/>
                </w:rPr>
                <w:t>https://www.gov.uk/service-manual/technology/code-</w:t>
              </w:r>
              <w:r>
                <w:rPr>
                  <w:rFonts w:ascii="Arial" w:eastAsia="Arial" w:hAnsi="Arial" w:cs="Arial"/>
                  <w:color w:val="1155CC"/>
                  <w:sz w:val="24"/>
                  <w:szCs w:val="24"/>
                  <w:u w:val="single"/>
                </w:rPr>
                <w:lastRenderedPageBreak/>
                <w:t>of-practice.html</w:t>
              </w:r>
            </w:hyperlink>
            <w:r>
              <w:rPr>
                <w:rFonts w:ascii="Arial" w:eastAsia="Arial" w:hAnsi="Arial" w:cs="Arial"/>
                <w:sz w:val="24"/>
                <w:szCs w:val="24"/>
              </w:rPr>
              <w:t>) and the government service design manual (</w:t>
            </w:r>
            <w:hyperlink r:id="rId22">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lastRenderedPageBreak/>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rsidP="00133B15">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rsidP="00133B15">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rsidP="00133B15">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rsidP="00133B15">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rsidP="00133B15">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All losses, liabilities, damages, costs, expenses </w:t>
            </w:r>
            <w:r>
              <w:rPr>
                <w:rFonts w:ascii="Arial" w:eastAsia="Arial" w:hAnsi="Arial" w:cs="Arial"/>
                <w:sz w:val="24"/>
                <w:szCs w:val="24"/>
                <w:highlight w:val="white"/>
              </w:rPr>
              <w:lastRenderedPageBreak/>
              <w:t>(including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rsidP="00133B15">
            <w:pPr>
              <w:widowControl w:val="0"/>
              <w:numPr>
                <w:ilvl w:val="0"/>
                <w:numId w:val="10"/>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rsidP="00133B15">
            <w:pPr>
              <w:widowControl w:val="0"/>
              <w:numPr>
                <w:ilvl w:val="0"/>
                <w:numId w:val="10"/>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rsidP="00133B15">
            <w:pPr>
              <w:widowControl w:val="0"/>
              <w:numPr>
                <w:ilvl w:val="0"/>
                <w:numId w:val="10"/>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rsidP="00133B15">
            <w:pPr>
              <w:widowControl w:val="0"/>
              <w:numPr>
                <w:ilvl w:val="0"/>
                <w:numId w:val="10"/>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rsidP="00133B15">
            <w:pPr>
              <w:widowControl w:val="0"/>
              <w:numPr>
                <w:ilvl w:val="0"/>
                <w:numId w:val="21"/>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rsidP="00133B15">
            <w:pPr>
              <w:widowControl w:val="0"/>
              <w:numPr>
                <w:ilvl w:val="0"/>
                <w:numId w:val="11"/>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rsidP="00133B15">
            <w:pPr>
              <w:widowControl w:val="0"/>
              <w:numPr>
                <w:ilvl w:val="0"/>
                <w:numId w:val="11"/>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rsidP="00133B15">
            <w:pPr>
              <w:numPr>
                <w:ilvl w:val="0"/>
                <w:numId w:val="22"/>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rsidP="00133B15">
            <w:pPr>
              <w:numPr>
                <w:ilvl w:val="0"/>
                <w:numId w:val="22"/>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rsidP="00133B15">
            <w:pPr>
              <w:numPr>
                <w:ilvl w:val="0"/>
                <w:numId w:val="22"/>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rsidP="00133B15">
            <w:pPr>
              <w:numPr>
                <w:ilvl w:val="1"/>
                <w:numId w:val="22"/>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rsidP="00133B15">
            <w:pPr>
              <w:numPr>
                <w:ilvl w:val="1"/>
                <w:numId w:val="22"/>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rsidP="00133B15">
            <w:pPr>
              <w:numPr>
                <w:ilvl w:val="1"/>
                <w:numId w:val="22"/>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rsidP="00133B15">
            <w:pPr>
              <w:numPr>
                <w:ilvl w:val="1"/>
                <w:numId w:val="22"/>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rsidP="00133B15">
            <w:pPr>
              <w:numPr>
                <w:ilvl w:val="0"/>
                <w:numId w:val="9"/>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rsidP="00133B15">
            <w:pPr>
              <w:numPr>
                <w:ilvl w:val="0"/>
                <w:numId w:val="9"/>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23">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4">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w:t>
            </w:r>
            <w:r>
              <w:rPr>
                <w:rFonts w:ascii="Arial" w:eastAsia="Arial" w:hAnsi="Arial" w:cs="Arial"/>
                <w:sz w:val="24"/>
                <w:szCs w:val="24"/>
              </w:rPr>
              <w:lastRenderedPageBreak/>
              <w:t>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4" w:name="_11si5id" w:colFirst="0" w:colLast="0"/>
      <w:bookmarkEnd w:id="154"/>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D92BF32" w:rsidR="005A5CBC" w:rsidRDefault="00720B67">
      <w:pPr>
        <w:pStyle w:val="Heading1"/>
        <w:spacing w:before="60"/>
        <w:jc w:val="left"/>
        <w:rPr>
          <w:rFonts w:ascii="Arial" w:eastAsia="Arial" w:hAnsi="Arial" w:cs="Arial"/>
        </w:rPr>
      </w:pPr>
      <w:bookmarkStart w:id="155" w:name="_3ls5o66" w:colFirst="0" w:colLast="0"/>
      <w:bookmarkEnd w:id="155"/>
      <w:r>
        <w:rPr>
          <w:rFonts w:ascii="Arial" w:eastAsia="Arial" w:hAnsi="Arial" w:cs="Arial"/>
        </w:rPr>
        <w:t xml:space="preserve">Schedule 1 </w:t>
      </w:r>
      <w:r w:rsidR="00E11726">
        <w:rPr>
          <w:rFonts w:ascii="Arial" w:eastAsia="Arial" w:hAnsi="Arial" w:cs="Arial"/>
        </w:rPr>
        <w:t>–</w:t>
      </w:r>
      <w:r>
        <w:rPr>
          <w:rFonts w:ascii="Arial" w:eastAsia="Arial" w:hAnsi="Arial" w:cs="Arial"/>
        </w:rPr>
        <w:t xml:space="preserve"> </w:t>
      </w:r>
      <w:r>
        <w:rPr>
          <w:rFonts w:ascii="Arial" w:eastAsia="Arial" w:hAnsi="Arial" w:cs="Arial"/>
          <w:highlight w:val="white"/>
        </w:rPr>
        <w:t>Requirements</w:t>
      </w:r>
    </w:p>
    <w:p w14:paraId="7229D2F2" w14:textId="77777777" w:rsidR="00E11726" w:rsidRPr="00E11726" w:rsidRDefault="00E11726" w:rsidP="00E11726"/>
    <w:p w14:paraId="20BC825F" w14:textId="33225EF0" w:rsidR="005A5CBC" w:rsidRDefault="00E11726">
      <w:pPr>
        <w:rPr>
          <w:rFonts w:ascii="Arial" w:eastAsia="Arial" w:hAnsi="Arial" w:cs="Arial"/>
          <w:b/>
          <w:sz w:val="24"/>
          <w:szCs w:val="24"/>
        </w:rPr>
      </w:pPr>
      <w:r>
        <w:t xml:space="preserve">   </w:t>
      </w:r>
      <w:r w:rsidR="008F3EB7">
        <w:rPr>
          <w:rFonts w:ascii="Arial" w:eastAsia="Arial" w:hAnsi="Arial" w:cs="Arial"/>
        </w:rPr>
        <w:t>[REDACTED]</w:t>
      </w:r>
      <w:r w:rsidR="00720B67">
        <w:br w:type="page"/>
      </w:r>
    </w:p>
    <w:p w14:paraId="7AE24628" w14:textId="77777777" w:rsidR="005A5CBC" w:rsidRDefault="00720B67">
      <w:pPr>
        <w:pStyle w:val="Heading1"/>
        <w:spacing w:before="60"/>
        <w:jc w:val="left"/>
        <w:rPr>
          <w:rFonts w:ascii="Arial" w:eastAsia="Arial" w:hAnsi="Arial" w:cs="Arial"/>
        </w:rPr>
      </w:pPr>
      <w:bookmarkStart w:id="156" w:name="_20xfydz" w:colFirst="0" w:colLast="0"/>
      <w:bookmarkEnd w:id="156"/>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6135E71F" w:rsidR="005A5CBC" w:rsidRDefault="007710FE">
      <w:pPr>
        <w:keepNext/>
        <w:keepLines/>
        <w:spacing w:before="60"/>
        <w:jc w:val="left"/>
        <w:rPr>
          <w:rFonts w:ascii="Arial" w:eastAsia="Arial" w:hAnsi="Arial" w:cs="Arial"/>
        </w:rPr>
      </w:pPr>
      <w:r>
        <w:rPr>
          <w:rFonts w:ascii="Arial" w:eastAsia="Arial" w:hAnsi="Arial" w:cs="Arial"/>
        </w:rPr>
        <w:t xml:space="preserve">  </w:t>
      </w:r>
    </w:p>
    <w:p w14:paraId="3D084186" w14:textId="26B9079D" w:rsidR="005A5CBC" w:rsidRDefault="008F3EB7">
      <w:pPr>
        <w:rPr>
          <w:rFonts w:ascii="Arial" w:eastAsia="Arial" w:hAnsi="Arial" w:cs="Arial"/>
          <w:b/>
          <w:sz w:val="24"/>
          <w:szCs w:val="24"/>
        </w:rPr>
      </w:pPr>
      <w:r>
        <w:rPr>
          <w:rFonts w:ascii="Arial" w:eastAsia="Arial" w:hAnsi="Arial" w:cs="Arial"/>
        </w:rPr>
        <w:t>[REDACTED]</w:t>
      </w:r>
      <w:r w:rsidR="00720B67">
        <w:br w:type="page"/>
      </w:r>
    </w:p>
    <w:p w14:paraId="00C687C7" w14:textId="77777777" w:rsidR="005A5CBC" w:rsidRDefault="00720B67">
      <w:pPr>
        <w:pStyle w:val="Heading1"/>
        <w:spacing w:before="60"/>
        <w:jc w:val="left"/>
        <w:rPr>
          <w:rFonts w:ascii="Arial" w:eastAsia="Arial" w:hAnsi="Arial" w:cs="Arial"/>
        </w:rPr>
      </w:pPr>
      <w:bookmarkStart w:id="157" w:name="_4kx3h1s" w:colFirst="0" w:colLast="0"/>
      <w:bookmarkEnd w:id="157"/>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sidRPr="00DB0B7C">
        <w:rPr>
          <w:rFonts w:ascii="Arial" w:eastAsia="Arial" w:hAnsi="Arial" w:cs="Arial"/>
        </w:rPr>
        <w:t>Sch</w:t>
      </w:r>
      <w:proofErr w:type="spellEnd"/>
      <w:r w:rsidRPr="00DB0B7C">
        <w:rPr>
          <w:rFonts w:ascii="Arial" w:eastAsia="Arial" w:hAnsi="Arial" w:cs="Arial"/>
        </w:rPr>
        <w:t xml:space="preserve">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5A5CB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416C0822" w:rsidR="005A5CBC" w:rsidRPr="00DB0B7C" w:rsidRDefault="00DB0B7C">
            <w:pPr>
              <w:spacing w:before="60" w:after="60"/>
              <w:ind w:left="-15"/>
              <w:rPr>
                <w:rFonts w:ascii="Arial" w:eastAsia="Arial" w:hAnsi="Arial" w:cs="Arial"/>
                <w:i/>
              </w:rPr>
            </w:pPr>
            <w:r w:rsidRPr="00DB0B7C">
              <w:rPr>
                <w:rFonts w:ascii="Arial" w:eastAsia="Arial" w:hAnsi="Arial" w:cs="Arial"/>
                <w:i/>
              </w:rPr>
              <w:t>TBC</w:t>
            </w:r>
          </w:p>
        </w:tc>
      </w:tr>
      <w:tr w:rsidR="005A5CB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04A0138B" w:rsidR="005A5CBC" w:rsidRDefault="00720B67">
            <w:pPr>
              <w:spacing w:before="60" w:after="60"/>
              <w:ind w:left="-15"/>
              <w:rPr>
                <w:rFonts w:ascii="Arial" w:eastAsia="Arial" w:hAnsi="Arial" w:cs="Arial"/>
              </w:rPr>
            </w:pPr>
            <w:r>
              <w:rPr>
                <w:rFonts w:ascii="Arial" w:eastAsia="Arial" w:hAnsi="Arial" w:cs="Arial"/>
                <w:i/>
                <w:sz w:val="24"/>
                <w:szCs w:val="24"/>
              </w:rPr>
              <w:t>DOS-</w:t>
            </w:r>
            <w:r w:rsidR="007710FE">
              <w:rPr>
                <w:rFonts w:ascii="Arial" w:eastAsia="Arial" w:hAnsi="Arial" w:cs="Arial"/>
                <w:i/>
                <w:sz w:val="24"/>
                <w:szCs w:val="24"/>
              </w:rPr>
              <w:t>SR352118053</w:t>
            </w:r>
          </w:p>
        </w:tc>
      </w:tr>
      <w:tr w:rsidR="005A5CB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3B224975" w:rsidR="005A5CBC" w:rsidRDefault="007710FE">
            <w:pPr>
              <w:spacing w:before="60" w:after="60"/>
              <w:ind w:left="-15"/>
              <w:rPr>
                <w:rFonts w:ascii="Arial" w:eastAsia="Arial" w:hAnsi="Arial" w:cs="Arial"/>
              </w:rPr>
            </w:pPr>
            <w:r>
              <w:rPr>
                <w:rFonts w:ascii="Arial" w:eastAsia="Arial" w:hAnsi="Arial" w:cs="Arial"/>
                <w:i/>
                <w:sz w:val="24"/>
                <w:szCs w:val="24"/>
              </w:rPr>
              <w:t>HMRC</w:t>
            </w:r>
          </w:p>
        </w:tc>
      </w:tr>
      <w:tr w:rsidR="005A5CB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29ED6C7A" w:rsidR="005A5CBC" w:rsidRDefault="0009657A">
            <w:pPr>
              <w:spacing w:before="60" w:after="60"/>
              <w:ind w:left="-15"/>
              <w:rPr>
                <w:rFonts w:ascii="Arial" w:eastAsia="Arial" w:hAnsi="Arial" w:cs="Arial"/>
              </w:rPr>
            </w:pPr>
            <w:proofErr w:type="spellStart"/>
            <w:r>
              <w:rPr>
                <w:rFonts w:ascii="Arial" w:eastAsia="Arial" w:hAnsi="Arial" w:cs="Arial"/>
                <w:i/>
                <w:sz w:val="24"/>
                <w:szCs w:val="24"/>
              </w:rPr>
              <w:t>eSynergy</w:t>
            </w:r>
            <w:proofErr w:type="spellEnd"/>
            <w:r>
              <w:rPr>
                <w:rFonts w:ascii="Arial" w:eastAsia="Arial" w:hAnsi="Arial" w:cs="Arial"/>
                <w:i/>
                <w:sz w:val="24"/>
                <w:szCs w:val="24"/>
              </w:rPr>
              <w:t xml:space="preserve"> Solutions Ltd</w:t>
            </w:r>
            <w:r w:rsidR="007710FE">
              <w:rPr>
                <w:rFonts w:ascii="Arial" w:eastAsia="Arial" w:hAnsi="Arial" w:cs="Arial"/>
                <w:i/>
                <w:sz w:val="24"/>
                <w:szCs w:val="24"/>
              </w:rPr>
              <w:t xml:space="preserve"> </w:t>
            </w:r>
          </w:p>
        </w:tc>
      </w:tr>
      <w:tr w:rsidR="005A5CB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3ECD8A7D" w:rsidR="005A5CBC" w:rsidRDefault="00583410">
            <w:pPr>
              <w:spacing w:before="60" w:after="60"/>
              <w:ind w:left="-15"/>
              <w:rPr>
                <w:rFonts w:ascii="Arial" w:eastAsia="Arial" w:hAnsi="Arial" w:cs="Arial"/>
              </w:rPr>
            </w:pPr>
            <w:r w:rsidRPr="00583410">
              <w:rPr>
                <w:rFonts w:ascii="Arial" w:eastAsia="Arial" w:hAnsi="Arial" w:cs="Arial"/>
                <w:i/>
                <w:sz w:val="24"/>
                <w:szCs w:val="24"/>
              </w:rPr>
              <w:t>As per individual SOW</w:t>
            </w:r>
          </w:p>
        </w:tc>
      </w:tr>
      <w:tr w:rsidR="005A5CB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62535117" w:rsidR="005A5CBC" w:rsidRDefault="00583410">
            <w:pPr>
              <w:spacing w:before="60" w:after="60"/>
              <w:ind w:left="-15"/>
              <w:rPr>
                <w:rFonts w:ascii="Arial" w:eastAsia="Arial" w:hAnsi="Arial" w:cs="Arial"/>
              </w:rPr>
            </w:pPr>
            <w:r w:rsidRPr="00583410">
              <w:rPr>
                <w:rFonts w:ascii="Arial" w:eastAsia="Arial" w:hAnsi="Arial" w:cs="Arial"/>
                <w:i/>
                <w:sz w:val="24"/>
                <w:szCs w:val="24"/>
              </w:rPr>
              <w:t>As per individual SOW</w:t>
            </w:r>
          </w:p>
        </w:tc>
      </w:tr>
      <w:tr w:rsidR="005A5CB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42A46588" w:rsidR="005A5CBC" w:rsidRDefault="00583410">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63404EBE" w:rsidR="005A5CBC" w:rsidRDefault="00583410">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ADA158" w14:textId="5743448C" w:rsidR="005A5CBC" w:rsidRPr="00583410" w:rsidRDefault="00583410" w:rsidP="00583410">
            <w:pPr>
              <w:spacing w:before="60" w:after="60"/>
              <w:jc w:val="left"/>
            </w:pPr>
            <w:r>
              <w:rPr>
                <w:rFonts w:ascii="Arial" w:eastAsia="Arial" w:hAnsi="Arial" w:cs="Arial"/>
                <w:i/>
                <w:sz w:val="24"/>
                <w:szCs w:val="24"/>
              </w:rPr>
              <w:t>As per individual SOW</w:t>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743"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13"/>
        <w:gridCol w:w="2694"/>
        <w:gridCol w:w="4536"/>
      </w:tblGrid>
      <w:tr w:rsidR="005A5CBC" w14:paraId="281B047A" w14:textId="77777777" w:rsidTr="00E94852">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rsidP="00E94852">
            <w:pPr>
              <w:jc w:val="left"/>
              <w:rPr>
                <w:rFonts w:ascii="Arial" w:eastAsia="Arial" w:hAnsi="Arial" w:cs="Arial"/>
              </w:rPr>
            </w:pPr>
            <w:r>
              <w:rPr>
                <w:rFonts w:ascii="Arial" w:eastAsia="Arial" w:hAnsi="Arial" w:cs="Arial"/>
                <w:b/>
                <w:sz w:val="24"/>
                <w:szCs w:val="24"/>
              </w:rPr>
              <w:t>Name</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5A5CBC" w14:paraId="04956CCD" w14:textId="77777777" w:rsidTr="00E94852">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7DE2854F" w:rsidR="005A5CBC" w:rsidRPr="00DB0B7C" w:rsidRDefault="008F3EB7" w:rsidP="00583410">
            <w:pPr>
              <w:jc w:val="left"/>
              <w:rPr>
                <w:rFonts w:ascii="Arial" w:eastAsia="Arial" w:hAnsi="Arial" w:cs="Arial"/>
              </w:rPr>
            </w:pPr>
            <w:r>
              <w:rPr>
                <w:rFonts w:ascii="Arial" w:eastAsia="Arial" w:hAnsi="Arial" w:cs="Arial"/>
              </w:rPr>
              <w:t>[REDACTED]</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160E7975" w:rsidR="005A5CBC" w:rsidRPr="00DB0B7C" w:rsidRDefault="005A5CBC" w:rsidP="00583410">
            <w:pPr>
              <w:jc w:val="left"/>
              <w:rPr>
                <w:rFonts w:ascii="Arial" w:eastAsia="Arial" w:hAnsi="Arial" w:cs="Arial"/>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2365DE50" w:rsidR="005A5CBC" w:rsidRPr="00DB0B7C" w:rsidRDefault="005A5CBC" w:rsidP="00583410">
            <w:pPr>
              <w:jc w:val="left"/>
              <w:rPr>
                <w:rFonts w:ascii="Arial" w:eastAsia="Arial" w:hAnsi="Arial" w:cs="Arial"/>
              </w:rPr>
            </w:pPr>
          </w:p>
        </w:tc>
      </w:tr>
      <w:tr w:rsidR="00583410" w14:paraId="1E7F93BD" w14:textId="77777777" w:rsidTr="00E94852">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1D1BB" w14:textId="59A48664" w:rsidR="00583410" w:rsidRPr="00DB0B7C" w:rsidRDefault="008F3EB7" w:rsidP="00583410">
            <w:pPr>
              <w:jc w:val="left"/>
              <w:rPr>
                <w:rFonts w:ascii="Arial" w:eastAsia="Arial" w:hAnsi="Arial" w:cs="Arial"/>
                <w:sz w:val="24"/>
                <w:szCs w:val="24"/>
              </w:rPr>
            </w:pPr>
            <w:r>
              <w:rPr>
                <w:rFonts w:ascii="Arial" w:eastAsia="Arial" w:hAnsi="Arial" w:cs="Arial"/>
              </w:rPr>
              <w:t>[REDACTED]</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7DDA1" w14:textId="730163B2" w:rsidR="00583410" w:rsidRPr="00DB0B7C" w:rsidRDefault="00583410" w:rsidP="00583410">
            <w:pPr>
              <w:jc w:val="left"/>
              <w:rPr>
                <w:rFonts w:ascii="Arial" w:eastAsia="Arial" w:hAnsi="Arial" w:cs="Arial"/>
                <w:sz w:val="24"/>
                <w:szCs w:val="24"/>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E5C82" w14:textId="76213529" w:rsidR="00583410" w:rsidRPr="00DB0B7C" w:rsidRDefault="00583410" w:rsidP="00583410">
            <w:pPr>
              <w:jc w:val="left"/>
              <w:rPr>
                <w:rFonts w:ascii="Arial" w:eastAsia="Arial" w:hAnsi="Arial" w:cs="Arial"/>
                <w:sz w:val="24"/>
                <w:szCs w:val="24"/>
              </w:rPr>
            </w:pPr>
          </w:p>
        </w:tc>
      </w:tr>
      <w:tr w:rsidR="00583410" w14:paraId="24739853" w14:textId="77777777" w:rsidTr="00E94852">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1CA57" w14:textId="3049C5D8" w:rsidR="00583410" w:rsidRDefault="008F3EB7" w:rsidP="00FD082B">
            <w:pPr>
              <w:jc w:val="left"/>
              <w:rPr>
                <w:rFonts w:ascii="Arial" w:eastAsia="Arial" w:hAnsi="Arial" w:cs="Arial"/>
                <w:sz w:val="24"/>
                <w:szCs w:val="24"/>
                <w:highlight w:val="white"/>
              </w:rPr>
            </w:pPr>
            <w:r>
              <w:rPr>
                <w:rFonts w:ascii="Arial" w:eastAsia="Arial" w:hAnsi="Arial" w:cs="Arial"/>
              </w:rPr>
              <w:lastRenderedPageBreak/>
              <w:t>[REDACTED]</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C0F58" w14:textId="6D566604" w:rsidR="00583410" w:rsidRDefault="00583410" w:rsidP="00583410">
            <w:pPr>
              <w:jc w:val="left"/>
              <w:rPr>
                <w:rFonts w:ascii="Arial" w:eastAsia="Arial" w:hAnsi="Arial" w:cs="Arial"/>
                <w:sz w:val="24"/>
                <w:szCs w:val="24"/>
                <w:highlight w:val="white"/>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59575" w14:textId="17C4A0B8" w:rsidR="00583410" w:rsidRDefault="00583410" w:rsidP="00527902">
            <w:pPr>
              <w:ind w:left="50"/>
              <w:jc w:val="left"/>
              <w:rPr>
                <w:rFonts w:ascii="Arial" w:eastAsia="Arial" w:hAnsi="Arial" w:cs="Arial"/>
                <w:sz w:val="24"/>
                <w:szCs w:val="24"/>
                <w:highlight w:val="white"/>
              </w:rPr>
            </w:pPr>
          </w:p>
        </w:tc>
      </w:tr>
      <w:tr w:rsidR="00B77385" w14:paraId="36F75CD0" w14:textId="77777777" w:rsidTr="00E94852">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C6B67" w14:textId="2DEE5460" w:rsidR="00B77385" w:rsidRDefault="008F3EB7" w:rsidP="00527902">
            <w:pPr>
              <w:jc w:val="left"/>
              <w:rPr>
                <w:rFonts w:ascii="Arial" w:eastAsia="Arial" w:hAnsi="Arial" w:cs="Arial"/>
                <w:sz w:val="24"/>
                <w:szCs w:val="24"/>
                <w:highlight w:val="white"/>
              </w:rPr>
            </w:pPr>
            <w:r>
              <w:rPr>
                <w:rFonts w:ascii="Arial" w:eastAsia="Arial" w:hAnsi="Arial" w:cs="Arial"/>
              </w:rPr>
              <w:t>[REDACTED]</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13B5E" w14:textId="0C524BF4" w:rsidR="00B77385" w:rsidRDefault="00B77385" w:rsidP="00583410">
            <w:pPr>
              <w:jc w:val="left"/>
              <w:rPr>
                <w:rFonts w:ascii="Arial" w:eastAsia="Arial" w:hAnsi="Arial" w:cs="Arial"/>
                <w:sz w:val="24"/>
                <w:szCs w:val="24"/>
                <w:highlight w:val="white"/>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F3CAC" w14:textId="1937CA22" w:rsidR="00B77385" w:rsidRDefault="00B77385" w:rsidP="00527902">
            <w:pPr>
              <w:ind w:left="50"/>
              <w:jc w:val="left"/>
              <w:rPr>
                <w:rFonts w:ascii="Arial" w:eastAsia="Arial" w:hAnsi="Arial" w:cs="Arial"/>
                <w:sz w:val="24"/>
                <w:szCs w:val="24"/>
                <w:highlight w:val="white"/>
              </w:rPr>
            </w:pPr>
          </w:p>
        </w:tc>
      </w:tr>
      <w:tr w:rsidR="00B77385" w14:paraId="7CC92A55" w14:textId="77777777" w:rsidTr="00E94852">
        <w:tc>
          <w:tcPr>
            <w:tcW w:w="1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AFE27" w14:textId="60F9517A" w:rsidR="00B77385" w:rsidRDefault="008F3EB7" w:rsidP="00930A5C">
            <w:pPr>
              <w:jc w:val="left"/>
              <w:rPr>
                <w:rFonts w:ascii="Arial" w:eastAsia="Arial" w:hAnsi="Arial" w:cs="Arial"/>
                <w:sz w:val="24"/>
                <w:szCs w:val="24"/>
                <w:highlight w:val="white"/>
              </w:rPr>
            </w:pPr>
            <w:r>
              <w:rPr>
                <w:rFonts w:ascii="Arial" w:eastAsia="Arial" w:hAnsi="Arial" w:cs="Arial"/>
              </w:rPr>
              <w:t>[REDACTED]</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4F816" w14:textId="2CEE371D" w:rsidR="00B77385" w:rsidRDefault="00B77385" w:rsidP="00583410">
            <w:pPr>
              <w:jc w:val="left"/>
              <w:rPr>
                <w:rFonts w:ascii="Arial" w:eastAsia="Arial" w:hAnsi="Arial" w:cs="Arial"/>
                <w:sz w:val="24"/>
                <w:szCs w:val="24"/>
                <w:highlight w:val="white"/>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E1644" w14:textId="2B27B241" w:rsidR="00B77385" w:rsidRDefault="00B77385" w:rsidP="00930A5C">
            <w:pPr>
              <w:ind w:left="50"/>
              <w:jc w:val="left"/>
              <w:rPr>
                <w:rFonts w:ascii="Arial" w:eastAsia="Arial" w:hAnsi="Arial" w:cs="Arial"/>
                <w:sz w:val="24"/>
                <w:szCs w:val="24"/>
                <w:highlight w:val="white"/>
              </w:rPr>
            </w:pPr>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374DF6D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3.3        Deliverables</w:t>
      </w:r>
    </w:p>
    <w:p w14:paraId="450378DC" w14:textId="77777777" w:rsidR="00583410" w:rsidRPr="00583410" w:rsidRDefault="00583410" w:rsidP="00583410"/>
    <w:p w14:paraId="0DD2F33D" w14:textId="3C5CF721" w:rsidR="005A5CBC" w:rsidRDefault="008F3EB7">
      <w:pPr>
        <w:rPr>
          <w:rFonts w:ascii="Arial" w:eastAsia="Arial" w:hAnsi="Arial" w:cs="Arial"/>
        </w:rPr>
      </w:pPr>
      <w:r>
        <w:rPr>
          <w:rFonts w:ascii="Arial" w:eastAsia="Arial" w:hAnsi="Arial" w:cs="Arial"/>
        </w:rPr>
        <w:t>[REDACTED]</w:t>
      </w:r>
    </w:p>
    <w:p w14:paraId="55818A6C" w14:textId="77777777" w:rsidR="008F3EB7" w:rsidRDefault="008F3EB7">
      <w:pPr>
        <w:rPr>
          <w:rFonts w:ascii="Arial" w:eastAsia="Arial" w:hAnsi="Arial" w:cs="Arial"/>
        </w:rPr>
      </w:pPr>
      <w:bookmarkStart w:id="158" w:name="_GoBack"/>
      <w:bookmarkEnd w:id="158"/>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rsidP="00133B15">
      <w:pPr>
        <w:numPr>
          <w:ilvl w:val="0"/>
          <w:numId w:val="23"/>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rsidP="00133B15">
      <w:pPr>
        <w:numPr>
          <w:ilvl w:val="0"/>
          <w:numId w:val="23"/>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68963D6B" w:rsidR="005A5CBC" w:rsidRDefault="00720B67" w:rsidP="00133B15">
      <w:pPr>
        <w:numPr>
          <w:ilvl w:val="0"/>
          <w:numId w:val="23"/>
        </w:numPr>
        <w:ind w:left="1110" w:right="-30" w:hanging="360"/>
        <w:rPr>
          <w:sz w:val="24"/>
          <w:szCs w:val="24"/>
          <w:highlight w:val="white"/>
        </w:rPr>
      </w:pPr>
      <w:r>
        <w:rPr>
          <w:rFonts w:ascii="Arial" w:eastAsia="Arial" w:hAnsi="Arial" w:cs="Arial"/>
          <w:sz w:val="24"/>
          <w:szCs w:val="24"/>
          <w:highlight w:val="white"/>
        </w:rPr>
        <w:t>a contingency margin of up to 20% applied to the sum calculated on the basis of the above two points, to accommodate any changes to the SOW Deliverables during the term of the SOW</w:t>
      </w:r>
      <w:r w:rsidR="005643DB">
        <w:rPr>
          <w:rFonts w:ascii="Arial" w:eastAsia="Arial" w:hAnsi="Arial" w:cs="Arial"/>
          <w:sz w:val="24"/>
          <w:szCs w:val="24"/>
          <w:highlight w:val="white"/>
        </w:rPr>
        <w:t xml:space="preserve">.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rsidP="00133B15">
      <w:pPr>
        <w:numPr>
          <w:ilvl w:val="0"/>
          <w:numId w:val="12"/>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rsidP="00133B15">
      <w:pPr>
        <w:numPr>
          <w:ilvl w:val="0"/>
          <w:numId w:val="12"/>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rsidP="00133B15">
      <w:pPr>
        <w:numPr>
          <w:ilvl w:val="0"/>
          <w:numId w:val="12"/>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rsidP="00133B15">
      <w:pPr>
        <w:numPr>
          <w:ilvl w:val="0"/>
          <w:numId w:val="12"/>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rsidP="00133B15">
      <w:pPr>
        <w:numPr>
          <w:ilvl w:val="0"/>
          <w:numId w:val="12"/>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rsidP="00133B15">
      <w:pPr>
        <w:numPr>
          <w:ilvl w:val="0"/>
          <w:numId w:val="12"/>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rsidP="00133B15">
      <w:pPr>
        <w:numPr>
          <w:ilvl w:val="0"/>
          <w:numId w:val="5"/>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rsidP="00133B15">
      <w:pPr>
        <w:numPr>
          <w:ilvl w:val="0"/>
          <w:numId w:val="5"/>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rsidP="00133B15">
      <w:pPr>
        <w:numPr>
          <w:ilvl w:val="0"/>
          <w:numId w:val="5"/>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lastRenderedPageBreak/>
        <w:t>Remainder of value under overall Call-Off Contract Charge = overall Call-Off Contract value - sum of total value of all SOWs invoiced</w:t>
      </w:r>
    </w:p>
    <w:p w14:paraId="71743E73" w14:textId="77777777" w:rsidR="005A5CBC" w:rsidRDefault="00720B67" w:rsidP="00133B15">
      <w:pPr>
        <w:numPr>
          <w:ilvl w:val="0"/>
          <w:numId w:val="5"/>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61AD8E87" w14:textId="77777777" w:rsidR="005A5CBC" w:rsidRDefault="00720B67" w:rsidP="00133B15">
      <w:pPr>
        <w:numPr>
          <w:ilvl w:val="0"/>
          <w:numId w:val="13"/>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rsidP="00133B15">
      <w:pPr>
        <w:numPr>
          <w:ilvl w:val="0"/>
          <w:numId w:val="13"/>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4E13AA0B"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r w:rsidR="005643DB">
        <w:rPr>
          <w:rFonts w:ascii="Arial" w:eastAsia="Arial" w:hAnsi="Arial" w:cs="Arial"/>
          <w:sz w:val="24"/>
          <w:szCs w:val="24"/>
        </w:rPr>
        <w:t>.</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77777777" w:rsidR="005A5CBC" w:rsidRDefault="00720B67">
      <w:pPr>
        <w:pStyle w:val="Heading1"/>
        <w:spacing w:before="60" w:after="60"/>
        <w:ind w:left="720"/>
        <w:jc w:val="left"/>
        <w:rPr>
          <w:rFonts w:ascii="Arial" w:eastAsia="Arial" w:hAnsi="Arial" w:cs="Arial"/>
        </w:rPr>
      </w:pPr>
      <w:r w:rsidRPr="002C0508">
        <w:rPr>
          <w:rFonts w:ascii="Arial" w:eastAsia="Arial" w:hAnsi="Arial" w:cs="Arial"/>
          <w:b w:val="0"/>
        </w:rPr>
        <w:t>Where the Buyer has specified an Extension Period in the Order Form,</w:t>
      </w:r>
      <w:r w:rsidRPr="002C0508">
        <w:rPr>
          <w:rFonts w:ascii="Arial" w:eastAsia="Arial" w:hAnsi="Arial" w:cs="Arial"/>
        </w:rPr>
        <w:t xml:space="preserve"> </w:t>
      </w:r>
      <w:r w:rsidRPr="002C0508">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lastRenderedPageBreak/>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9" w:name="_302dr9l" w:colFirst="0" w:colLast="0"/>
      <w:bookmarkEnd w:id="159"/>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Order Form reference for the Call-Off Contract being varied:</w:t>
      </w:r>
    </w:p>
    <w:p w14:paraId="62612D89" w14:textId="77777777" w:rsidR="005A5CBC" w:rsidRPr="002C0508" w:rsidRDefault="005A5CBC">
      <w:pPr>
        <w:spacing w:before="60" w:after="60"/>
        <w:ind w:left="142"/>
        <w:rPr>
          <w:rFonts w:ascii="Arial" w:eastAsia="Arial" w:hAnsi="Arial" w:cs="Arial"/>
        </w:rPr>
      </w:pPr>
    </w:p>
    <w:p w14:paraId="451CD13D"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2C0508"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2C9D2857" w14:textId="33296481" w:rsidR="005A5CBC" w:rsidRPr="002C0508" w:rsidRDefault="00720B67" w:rsidP="00527902">
            <w:pPr>
              <w:spacing w:before="60" w:after="60"/>
              <w:ind w:left="1276"/>
              <w:rPr>
                <w:rFonts w:ascii="Arial" w:eastAsia="Arial" w:hAnsi="Arial" w:cs="Arial"/>
              </w:rPr>
            </w:pPr>
            <w:r w:rsidRPr="002C0508">
              <w:rPr>
                <w:rFonts w:ascii="Arial" w:eastAsia="Arial" w:hAnsi="Arial" w:cs="Arial"/>
                <w:b/>
                <w:sz w:val="24"/>
                <w:szCs w:val="24"/>
              </w:rPr>
              <w:t xml:space="preserve">Buyer Full </w:t>
            </w:r>
            <w:proofErr w:type="gramStart"/>
            <w:r w:rsidRPr="002C0508">
              <w:rPr>
                <w:rFonts w:ascii="Arial" w:eastAsia="Arial" w:hAnsi="Arial" w:cs="Arial"/>
                <w:b/>
                <w:sz w:val="24"/>
                <w:szCs w:val="24"/>
              </w:rPr>
              <w:t xml:space="preserve">Name  </w:t>
            </w:r>
            <w:r w:rsidRPr="002C0508">
              <w:rPr>
                <w:rFonts w:ascii="Arial" w:eastAsia="Arial" w:hAnsi="Arial" w:cs="Arial"/>
                <w:sz w:val="24"/>
                <w:szCs w:val="24"/>
              </w:rPr>
              <w:t>(</w:t>
            </w:r>
            <w:proofErr w:type="gramEnd"/>
            <w:r w:rsidRPr="002C0508">
              <w:rPr>
                <w:rFonts w:ascii="Arial" w:eastAsia="Arial" w:hAnsi="Arial" w:cs="Arial"/>
                <w:sz w:val="24"/>
                <w:szCs w:val="24"/>
              </w:rPr>
              <w:t>"</w:t>
            </w:r>
            <w:r w:rsidRPr="002C0508">
              <w:rPr>
                <w:rFonts w:ascii="Arial" w:eastAsia="Arial" w:hAnsi="Arial" w:cs="Arial"/>
                <w:b/>
                <w:sz w:val="24"/>
                <w:szCs w:val="24"/>
              </w:rPr>
              <w:t>the Buyer"</w:t>
            </w:r>
            <w:r w:rsidRPr="002C0508">
              <w:rPr>
                <w:rFonts w:ascii="Arial" w:eastAsia="Arial" w:hAnsi="Arial" w:cs="Arial"/>
                <w:sz w:val="24"/>
                <w:szCs w:val="24"/>
              </w:rPr>
              <w:t>)</w:t>
            </w:r>
          </w:p>
          <w:p w14:paraId="24215DF6" w14:textId="77777777" w:rsidR="005A5CBC" w:rsidRPr="002C0508" w:rsidRDefault="00720B67">
            <w:pPr>
              <w:spacing w:before="60" w:after="60"/>
              <w:ind w:left="1276"/>
              <w:rPr>
                <w:rFonts w:ascii="Arial" w:eastAsia="Arial" w:hAnsi="Arial" w:cs="Arial"/>
              </w:rPr>
            </w:pPr>
            <w:r w:rsidRPr="002C0508">
              <w:rPr>
                <w:rFonts w:ascii="Arial" w:eastAsia="Arial" w:hAnsi="Arial" w:cs="Arial"/>
                <w:sz w:val="24"/>
                <w:szCs w:val="24"/>
              </w:rPr>
              <w:t>and</w:t>
            </w:r>
          </w:p>
          <w:p w14:paraId="2F1E5D5E" w14:textId="77777777" w:rsidR="005A5CBC" w:rsidRPr="002C0508" w:rsidRDefault="005A5CBC">
            <w:pPr>
              <w:spacing w:before="60" w:after="60"/>
              <w:ind w:left="1276"/>
              <w:rPr>
                <w:rFonts w:ascii="Arial" w:eastAsia="Arial" w:hAnsi="Arial" w:cs="Arial"/>
              </w:rPr>
            </w:pPr>
          </w:p>
          <w:p w14:paraId="3AF09F10" w14:textId="77777777" w:rsidR="005A5CBC" w:rsidRPr="002C0508" w:rsidRDefault="00720B67">
            <w:pPr>
              <w:spacing w:before="60" w:after="60"/>
              <w:ind w:left="1276"/>
              <w:rPr>
                <w:rFonts w:ascii="Arial" w:eastAsia="Arial" w:hAnsi="Arial" w:cs="Arial"/>
              </w:rPr>
            </w:pPr>
            <w:r w:rsidRPr="002C0508">
              <w:rPr>
                <w:rFonts w:ascii="Arial" w:eastAsia="Arial" w:hAnsi="Arial" w:cs="Arial"/>
                <w:b/>
                <w:sz w:val="24"/>
                <w:szCs w:val="24"/>
              </w:rPr>
              <w:t xml:space="preserve">Supplier Full Name </w:t>
            </w:r>
            <w:r w:rsidRPr="002C0508">
              <w:rPr>
                <w:rFonts w:ascii="Arial" w:eastAsia="Arial" w:hAnsi="Arial" w:cs="Arial"/>
                <w:sz w:val="24"/>
                <w:szCs w:val="24"/>
              </w:rPr>
              <w:t>(</w:t>
            </w:r>
            <w:r w:rsidRPr="002C0508">
              <w:rPr>
                <w:rFonts w:ascii="Arial" w:eastAsia="Arial" w:hAnsi="Arial" w:cs="Arial"/>
                <w:b/>
                <w:sz w:val="24"/>
                <w:szCs w:val="24"/>
              </w:rPr>
              <w:t>"the Supplier"</w:t>
            </w:r>
            <w:r w:rsidRPr="002C0508">
              <w:rPr>
                <w:rFonts w:ascii="Arial" w:eastAsia="Arial" w:hAnsi="Arial" w:cs="Arial"/>
                <w:sz w:val="24"/>
                <w:szCs w:val="24"/>
              </w:rPr>
              <w:t>)</w:t>
            </w:r>
          </w:p>
          <w:p w14:paraId="3C130054" w14:textId="77777777" w:rsidR="005A5CBC" w:rsidRPr="002C0508" w:rsidRDefault="005A5CBC">
            <w:pPr>
              <w:spacing w:before="60" w:after="60"/>
              <w:ind w:left="142"/>
              <w:rPr>
                <w:rFonts w:ascii="Arial" w:eastAsia="Arial" w:hAnsi="Arial" w:cs="Arial"/>
              </w:rPr>
            </w:pPr>
          </w:p>
        </w:tc>
      </w:tr>
    </w:tbl>
    <w:p w14:paraId="6CC91A62" w14:textId="77777777" w:rsidR="005A5CBC" w:rsidRPr="002C0508" w:rsidRDefault="00720B67" w:rsidP="00133B15">
      <w:pPr>
        <w:keepNext/>
        <w:numPr>
          <w:ilvl w:val="0"/>
          <w:numId w:val="19"/>
        </w:numPr>
        <w:ind w:left="567" w:hanging="425"/>
        <w:rPr>
          <w:rFonts w:ascii="Arial" w:eastAsia="Arial" w:hAnsi="Arial" w:cs="Arial"/>
          <w:sz w:val="24"/>
          <w:szCs w:val="24"/>
        </w:rPr>
      </w:pPr>
      <w:r w:rsidRPr="002C0508">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2C0508" w:rsidRDefault="00720B67">
      <w:pPr>
        <w:keepNext/>
        <w:spacing w:before="60" w:after="60"/>
        <w:ind w:left="567"/>
        <w:rPr>
          <w:rFonts w:ascii="Arial" w:eastAsia="Arial" w:hAnsi="Arial" w:cs="Arial"/>
        </w:rPr>
      </w:pPr>
      <w:r w:rsidRPr="002C0508">
        <w:rPr>
          <w:rFonts w:ascii="Arial" w:eastAsia="Arial" w:hAnsi="Arial" w:cs="Arial"/>
          <w:b/>
          <w:i/>
          <w:sz w:val="24"/>
          <w:szCs w:val="24"/>
        </w:rPr>
        <w:t>Guidance Note:  Insert full details of the change including:</w:t>
      </w:r>
    </w:p>
    <w:p w14:paraId="54D095AC" w14:textId="77777777" w:rsidR="005A5CBC" w:rsidRPr="002C0508" w:rsidRDefault="00720B67">
      <w:pPr>
        <w:keepNext/>
        <w:spacing w:before="60" w:after="60"/>
        <w:ind w:left="567"/>
        <w:rPr>
          <w:rFonts w:ascii="Arial" w:eastAsia="Arial" w:hAnsi="Arial" w:cs="Arial"/>
        </w:rPr>
      </w:pPr>
      <w:r w:rsidRPr="002C0508">
        <w:rPr>
          <w:rFonts w:ascii="Arial" w:eastAsia="Arial" w:hAnsi="Arial" w:cs="Arial"/>
          <w:b/>
          <w:i/>
          <w:sz w:val="24"/>
          <w:szCs w:val="24"/>
        </w:rPr>
        <w:t>Reason for the change;</w:t>
      </w:r>
    </w:p>
    <w:p w14:paraId="610AD374" w14:textId="77777777" w:rsidR="005A5CBC" w:rsidRPr="002C0508" w:rsidRDefault="00720B67">
      <w:pPr>
        <w:keepNext/>
        <w:spacing w:before="60" w:after="60"/>
        <w:ind w:left="567"/>
        <w:rPr>
          <w:rFonts w:ascii="Arial" w:eastAsia="Arial" w:hAnsi="Arial" w:cs="Arial"/>
        </w:rPr>
      </w:pPr>
      <w:r w:rsidRPr="002C0508">
        <w:rPr>
          <w:rFonts w:ascii="Arial" w:eastAsia="Arial" w:hAnsi="Arial" w:cs="Arial"/>
          <w:b/>
          <w:i/>
          <w:sz w:val="24"/>
          <w:szCs w:val="24"/>
        </w:rPr>
        <w:t>Full Details of the proposed change;</w:t>
      </w:r>
    </w:p>
    <w:p w14:paraId="775EFF86" w14:textId="77777777" w:rsidR="005A5CBC" w:rsidRPr="002C0508" w:rsidRDefault="00720B67">
      <w:pPr>
        <w:keepNext/>
        <w:spacing w:before="60" w:after="60"/>
        <w:ind w:left="567"/>
        <w:rPr>
          <w:rFonts w:ascii="Arial" w:eastAsia="Arial" w:hAnsi="Arial" w:cs="Arial"/>
        </w:rPr>
      </w:pPr>
      <w:r w:rsidRPr="002C0508">
        <w:rPr>
          <w:rFonts w:ascii="Arial" w:eastAsia="Arial" w:hAnsi="Arial" w:cs="Arial"/>
          <w:b/>
          <w:i/>
          <w:sz w:val="24"/>
          <w:szCs w:val="24"/>
        </w:rPr>
        <w:t xml:space="preserve">Likely impact, if any, of the change on other aspects of the Call-Off Contract; </w:t>
      </w:r>
    </w:p>
    <w:p w14:paraId="127DB796" w14:textId="77777777" w:rsidR="005A5CBC" w:rsidRPr="002C0508" w:rsidRDefault="005A5CBC">
      <w:pPr>
        <w:keepNext/>
        <w:spacing w:before="60" w:after="60"/>
        <w:rPr>
          <w:rFonts w:ascii="Arial" w:eastAsia="Arial" w:hAnsi="Arial" w:cs="Arial"/>
        </w:rPr>
      </w:pPr>
    </w:p>
    <w:p w14:paraId="7BF8AB5D" w14:textId="77777777" w:rsidR="005A5CBC" w:rsidRPr="002C0508" w:rsidRDefault="00720B67" w:rsidP="00133B15">
      <w:pPr>
        <w:keepNext/>
        <w:numPr>
          <w:ilvl w:val="0"/>
          <w:numId w:val="19"/>
        </w:numPr>
        <w:ind w:left="567" w:hanging="425"/>
        <w:rPr>
          <w:rFonts w:ascii="Arial" w:eastAsia="Arial" w:hAnsi="Arial" w:cs="Arial"/>
          <w:sz w:val="24"/>
          <w:szCs w:val="24"/>
        </w:rPr>
      </w:pPr>
      <w:r w:rsidRPr="002C0508">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2C0508" w:rsidRDefault="005A5CBC">
      <w:pPr>
        <w:keepNext/>
        <w:spacing w:before="60" w:after="60"/>
        <w:ind w:left="567"/>
        <w:rPr>
          <w:rFonts w:ascii="Arial" w:eastAsia="Arial" w:hAnsi="Arial" w:cs="Arial"/>
        </w:rPr>
      </w:pPr>
    </w:p>
    <w:p w14:paraId="72A58C3E" w14:textId="77777777" w:rsidR="005A5CBC" w:rsidRPr="002C0508" w:rsidRDefault="00720B67" w:rsidP="00133B15">
      <w:pPr>
        <w:keepNext/>
        <w:numPr>
          <w:ilvl w:val="0"/>
          <w:numId w:val="19"/>
        </w:numPr>
        <w:ind w:left="567" w:hanging="425"/>
        <w:rPr>
          <w:rFonts w:ascii="Arial" w:eastAsia="Arial" w:hAnsi="Arial" w:cs="Arial"/>
          <w:sz w:val="24"/>
          <w:szCs w:val="24"/>
        </w:rPr>
      </w:pPr>
      <w:r w:rsidRPr="002C0508">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2C0508" w:rsidRDefault="005A5CBC">
      <w:pPr>
        <w:keepNext/>
        <w:rPr>
          <w:rFonts w:ascii="Arial" w:eastAsia="Arial" w:hAnsi="Arial" w:cs="Arial"/>
          <w:b/>
          <w:sz w:val="24"/>
          <w:szCs w:val="24"/>
        </w:rPr>
      </w:pPr>
    </w:p>
    <w:p w14:paraId="6DF9C8E7" w14:textId="77777777" w:rsidR="005A5CBC" w:rsidRPr="002C0508" w:rsidRDefault="00720B67">
      <w:pPr>
        <w:keepNext/>
        <w:ind w:left="-142"/>
        <w:rPr>
          <w:rFonts w:ascii="Arial" w:eastAsia="Arial" w:hAnsi="Arial" w:cs="Arial"/>
          <w:sz w:val="24"/>
          <w:szCs w:val="24"/>
        </w:rPr>
      </w:pPr>
      <w:r w:rsidRPr="002C0508">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2C0508"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2C0508" w:rsidRDefault="00720B67">
            <w:pPr>
              <w:keepNext/>
              <w:spacing w:before="60" w:after="60"/>
              <w:ind w:left="142"/>
              <w:rPr>
                <w:rFonts w:ascii="Arial" w:eastAsia="Arial" w:hAnsi="Arial" w:cs="Arial"/>
              </w:rPr>
            </w:pPr>
            <w:r w:rsidRPr="002C0508">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1980338" cy="638175"/>
                          </a:xfrm>
                          <a:prstGeom prst="rect">
                            <a:avLst/>
                          </a:prstGeom>
                          <a:ln/>
                        </pic:spPr>
                      </pic:pic>
                    </a:graphicData>
                  </a:graphic>
                </wp:inline>
              </w:drawing>
            </w:r>
          </w:p>
        </w:tc>
      </w:tr>
      <w:tr w:rsidR="005A5CBC" w:rsidRPr="002C0508"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Click here to enter a date.</w:t>
            </w:r>
          </w:p>
        </w:tc>
      </w:tr>
      <w:tr w:rsidR="005A5CBC" w:rsidRPr="002C0508"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Click here to enter text.</w:t>
            </w:r>
          </w:p>
        </w:tc>
      </w:tr>
      <w:tr w:rsidR="005A5CBC" w:rsidRPr="002C0508"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Click here to enter text.</w:t>
            </w:r>
          </w:p>
        </w:tc>
      </w:tr>
      <w:tr w:rsidR="005A5CBC" w:rsidRPr="002C0508"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Pr="002C0508"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Pr="002C0508" w:rsidRDefault="005A5CBC">
            <w:pPr>
              <w:spacing w:before="60" w:after="60"/>
              <w:ind w:left="142"/>
              <w:rPr>
                <w:rFonts w:ascii="Arial" w:eastAsia="Arial" w:hAnsi="Arial" w:cs="Arial"/>
              </w:rPr>
            </w:pPr>
          </w:p>
        </w:tc>
      </w:tr>
    </w:tbl>
    <w:p w14:paraId="74642736" w14:textId="77777777" w:rsidR="005A5CBC" w:rsidRPr="002C0508" w:rsidRDefault="005A5CBC">
      <w:pPr>
        <w:spacing w:before="60" w:after="60"/>
        <w:ind w:left="142"/>
        <w:rPr>
          <w:rFonts w:ascii="Arial" w:eastAsia="Arial" w:hAnsi="Arial" w:cs="Arial"/>
        </w:rPr>
      </w:pPr>
    </w:p>
    <w:p w14:paraId="414135DB" w14:textId="77777777" w:rsidR="005A5CBC" w:rsidRPr="002C0508" w:rsidRDefault="00720B67">
      <w:pPr>
        <w:spacing w:before="60" w:after="60"/>
        <w:ind w:left="142"/>
        <w:rPr>
          <w:rFonts w:ascii="Arial" w:eastAsia="Arial" w:hAnsi="Arial" w:cs="Arial"/>
        </w:rPr>
      </w:pPr>
      <w:r w:rsidRPr="002C0508">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2C0508"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2C0508" w:rsidRDefault="00720B67">
            <w:pPr>
              <w:keepNext/>
              <w:spacing w:before="60" w:after="60"/>
              <w:ind w:left="142"/>
              <w:rPr>
                <w:rFonts w:ascii="Arial" w:eastAsia="Arial" w:hAnsi="Arial" w:cs="Arial"/>
              </w:rPr>
            </w:pPr>
            <w:r w:rsidRPr="002C0508">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1980338" cy="638175"/>
                          </a:xfrm>
                          <a:prstGeom prst="rect">
                            <a:avLst/>
                          </a:prstGeom>
                          <a:ln/>
                        </pic:spPr>
                      </pic:pic>
                    </a:graphicData>
                  </a:graphic>
                </wp:inline>
              </w:drawing>
            </w:r>
          </w:p>
        </w:tc>
      </w:tr>
      <w:tr w:rsidR="005A5CBC" w:rsidRPr="002C0508"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sidRPr="002C0508">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60" w:name="_1f7o1he" w:colFirst="0" w:colLast="0"/>
      <w:bookmarkEnd w:id="160"/>
      <w:r>
        <w:rPr>
          <w:rFonts w:ascii="Arial" w:eastAsia="Arial" w:hAnsi="Arial" w:cs="Arial"/>
        </w:rPr>
        <w:lastRenderedPageBreak/>
        <w:t>Schedule 5 - Balanced Scorecard</w:t>
      </w:r>
    </w:p>
    <w:p w14:paraId="405D00B5" w14:textId="3793BD5E" w:rsidR="005A5CBC" w:rsidRDefault="005A5CBC">
      <w:pPr>
        <w:spacing w:before="60" w:after="60"/>
        <w:jc w:val="left"/>
        <w:rPr>
          <w:rFonts w:ascii="Arial" w:eastAsia="Arial" w:hAnsi="Arial" w:cs="Arial"/>
        </w:rPr>
      </w:pPr>
    </w:p>
    <w:p w14:paraId="7BDA40C7" w14:textId="79973480" w:rsidR="005A5CBC" w:rsidRDefault="00DB0B7C">
      <w:pPr>
        <w:keepNext/>
        <w:keepLines/>
        <w:spacing w:before="60"/>
        <w:jc w:val="left"/>
        <w:rPr>
          <w:rFonts w:ascii="Arial" w:eastAsia="Arial" w:hAnsi="Arial" w:cs="Arial"/>
        </w:rPr>
      </w:pPr>
      <w:r>
        <w:rPr>
          <w:rFonts w:ascii="Arial" w:eastAsia="Arial" w:hAnsi="Arial" w:cs="Arial"/>
        </w:rPr>
        <w:t>N/A</w:t>
      </w: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61" w:name="_3z7bk57" w:colFirst="0" w:colLast="0"/>
      <w:bookmarkEnd w:id="161"/>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0255C4BA" w14:textId="77A83BD5" w:rsidR="005A5CBC" w:rsidRPr="002C0508" w:rsidRDefault="002C0508">
      <w:pPr>
        <w:pStyle w:val="Heading1"/>
        <w:spacing w:before="60"/>
        <w:ind w:right="-30"/>
        <w:jc w:val="left"/>
        <w:rPr>
          <w:rFonts w:ascii="Arial" w:eastAsia="Arial" w:hAnsi="Arial" w:cs="Arial"/>
          <w:b w:val="0"/>
        </w:rPr>
      </w:pPr>
      <w:r w:rsidRPr="002C0508">
        <w:rPr>
          <w:rFonts w:ascii="Arial" w:eastAsia="Arial" w:hAnsi="Arial" w:cs="Arial"/>
          <w:b w:val="0"/>
        </w:rPr>
        <w:t>N/A</w:t>
      </w: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62" w:name="_2eclud0" w:colFirst="0" w:colLast="0"/>
      <w:bookmarkEnd w:id="162"/>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63" w:name="_thw4kt" w:colFirst="0" w:colLast="0"/>
      <w:bookmarkEnd w:id="163"/>
      <w:r>
        <w:rPr>
          <w:rFonts w:ascii="Arial" w:eastAsia="Arial" w:hAnsi="Arial" w:cs="Arial"/>
        </w:rPr>
        <w:lastRenderedPageBreak/>
        <w:t>Schedule 8 - Deed of guarantee</w:t>
      </w:r>
    </w:p>
    <w:p w14:paraId="472C7CD0" w14:textId="77777777" w:rsidR="002C0508" w:rsidRDefault="002C0508" w:rsidP="002C0508">
      <w:pPr>
        <w:pStyle w:val="Heading1"/>
        <w:spacing w:before="60"/>
        <w:ind w:right="-30"/>
        <w:jc w:val="left"/>
        <w:rPr>
          <w:rFonts w:ascii="Arial" w:eastAsia="Arial" w:hAnsi="Arial" w:cs="Arial"/>
          <w:b w:val="0"/>
        </w:rPr>
      </w:pPr>
    </w:p>
    <w:p w14:paraId="593A3830" w14:textId="43FC754A" w:rsidR="005A5CBC" w:rsidRDefault="002C0508" w:rsidP="002C0508">
      <w:pPr>
        <w:pStyle w:val="Heading1"/>
        <w:spacing w:before="60"/>
        <w:ind w:right="-30"/>
        <w:jc w:val="left"/>
        <w:rPr>
          <w:rFonts w:ascii="Arial" w:eastAsia="Arial" w:hAnsi="Arial" w:cs="Arial"/>
          <w:b w:val="0"/>
        </w:rPr>
      </w:pPr>
      <w:r w:rsidRPr="002C0508">
        <w:rPr>
          <w:rFonts w:ascii="Arial" w:eastAsia="Arial" w:hAnsi="Arial" w:cs="Arial"/>
          <w:b w:val="0"/>
        </w:rPr>
        <w:t>N/A</w:t>
      </w:r>
    </w:p>
    <w:p w14:paraId="765C0A1A" w14:textId="77777777" w:rsidR="002C0508" w:rsidRPr="002C0508" w:rsidRDefault="002C0508" w:rsidP="002C0508"/>
    <w:p w14:paraId="4F9A7DC6" w14:textId="087C2B08" w:rsidR="005A5CBC" w:rsidRDefault="00720B67">
      <w:pPr>
        <w:pStyle w:val="Heading1"/>
        <w:spacing w:before="60"/>
        <w:jc w:val="left"/>
        <w:rPr>
          <w:rFonts w:ascii="Arial" w:eastAsia="Arial" w:hAnsi="Arial" w:cs="Arial"/>
          <w:color w:val="353535"/>
        </w:rPr>
      </w:pPr>
      <w:bookmarkStart w:id="164" w:name="_3dhjn8m" w:colFirst="0" w:colLast="0"/>
      <w:bookmarkEnd w:id="164"/>
      <w:r>
        <w:rPr>
          <w:rFonts w:ascii="Arial" w:eastAsia="Arial" w:hAnsi="Arial" w:cs="Arial"/>
        </w:rPr>
        <w:t xml:space="preserve">Schedule 9 - </w:t>
      </w:r>
      <w:r>
        <w:rPr>
          <w:rFonts w:ascii="Arial" w:eastAsia="Arial" w:hAnsi="Arial" w:cs="Arial"/>
          <w:color w:val="353535"/>
        </w:rPr>
        <w:t>Processing, Personal Data and Data Subjects</w:t>
      </w:r>
    </w:p>
    <w:p w14:paraId="1E8B8190" w14:textId="68F638DE" w:rsidR="00780510" w:rsidRDefault="00780510" w:rsidP="00780510"/>
    <w:p w14:paraId="5F954DDA" w14:textId="77777777" w:rsidR="00CB6293" w:rsidRPr="006A374C" w:rsidRDefault="00CB6293" w:rsidP="00CB6293">
      <w:pPr>
        <w:keepNext/>
        <w:keepLines/>
        <w:spacing w:before="60"/>
        <w:jc w:val="left"/>
        <w:rPr>
          <w:rFonts w:ascii="Arial" w:eastAsia="Arial" w:hAnsi="Arial" w:cs="Arial"/>
          <w:color w:val="353535"/>
          <w:sz w:val="24"/>
          <w:szCs w:val="24"/>
        </w:rPr>
      </w:pPr>
      <w:bookmarkStart w:id="165" w:name="_Hlk39488436"/>
      <w:r w:rsidRPr="006A374C">
        <w:rPr>
          <w:rFonts w:ascii="Arial" w:eastAsia="Arial" w:hAnsi="Arial" w:cs="Arial"/>
          <w:b/>
          <w:color w:val="353535"/>
          <w:sz w:val="24"/>
          <w:szCs w:val="24"/>
        </w:rPr>
        <w:t>Subject matter of the processing:</w:t>
      </w:r>
      <w:r w:rsidRPr="006A374C">
        <w:rPr>
          <w:rFonts w:ascii="Arial" w:eastAsia="Arial" w:hAnsi="Arial" w:cs="Arial"/>
          <w:color w:val="353535"/>
          <w:sz w:val="24"/>
          <w:szCs w:val="24"/>
        </w:rPr>
        <w:t xml:space="preserve"> </w:t>
      </w:r>
    </w:p>
    <w:p w14:paraId="7DD88DEA" w14:textId="77777777" w:rsidR="00CB6293" w:rsidRPr="006A374C" w:rsidRDefault="00CB6293" w:rsidP="00CB6293">
      <w:pPr>
        <w:keepNext/>
        <w:keepLines/>
        <w:spacing w:before="60"/>
        <w:jc w:val="left"/>
        <w:rPr>
          <w:rFonts w:ascii="Arial" w:eastAsia="Arial" w:hAnsi="Arial" w:cs="Arial"/>
          <w:sz w:val="24"/>
          <w:szCs w:val="24"/>
        </w:rPr>
      </w:pPr>
      <w:r w:rsidRPr="006A374C">
        <w:t>The Processor (Supplier) will process Personal Data on behalf of the Controller</w:t>
      </w:r>
      <w:r>
        <w:t xml:space="preserve"> (HMRC), to the extent necessary to provide the services.</w:t>
      </w:r>
      <w:r w:rsidRPr="006A374C">
        <w:t xml:space="preserve"> </w:t>
      </w:r>
    </w:p>
    <w:p w14:paraId="77C95585" w14:textId="77777777" w:rsidR="00CB6293" w:rsidRPr="006A374C" w:rsidRDefault="00CB6293" w:rsidP="00CB6293"/>
    <w:p w14:paraId="01E2D7EA" w14:textId="77777777" w:rsidR="00CB6293" w:rsidRPr="006A374C" w:rsidRDefault="00CB6293" w:rsidP="00CB6293">
      <w:pPr>
        <w:keepNext/>
        <w:keepLines/>
        <w:spacing w:before="60"/>
        <w:jc w:val="left"/>
        <w:rPr>
          <w:rFonts w:ascii="Arial" w:eastAsia="Arial" w:hAnsi="Arial" w:cs="Arial"/>
          <w:color w:val="353535"/>
          <w:sz w:val="24"/>
          <w:szCs w:val="24"/>
        </w:rPr>
      </w:pPr>
      <w:r w:rsidRPr="006A374C">
        <w:rPr>
          <w:rFonts w:ascii="Arial" w:eastAsia="Arial" w:hAnsi="Arial" w:cs="Arial"/>
          <w:b/>
          <w:color w:val="353535"/>
          <w:sz w:val="24"/>
          <w:szCs w:val="24"/>
        </w:rPr>
        <w:t>Duration of the processing:</w:t>
      </w:r>
      <w:r w:rsidRPr="006A374C">
        <w:rPr>
          <w:rFonts w:ascii="Arial" w:eastAsia="Arial" w:hAnsi="Arial" w:cs="Arial"/>
          <w:color w:val="353535"/>
          <w:sz w:val="24"/>
          <w:szCs w:val="24"/>
        </w:rPr>
        <w:t xml:space="preserve"> </w:t>
      </w:r>
    </w:p>
    <w:p w14:paraId="7681E493" w14:textId="77777777" w:rsidR="00CB6293" w:rsidRPr="006A374C" w:rsidRDefault="00CB6293" w:rsidP="00CB6293">
      <w:r w:rsidRPr="006A374C">
        <w:t>Duration of each individual SOW.</w:t>
      </w:r>
    </w:p>
    <w:p w14:paraId="702AE0ED" w14:textId="77777777" w:rsidR="00CB6293" w:rsidRPr="006A374C" w:rsidRDefault="00CB6293" w:rsidP="00CB6293"/>
    <w:p w14:paraId="3803C8E1" w14:textId="77777777" w:rsidR="00CB6293" w:rsidRPr="006A374C" w:rsidRDefault="00CB6293" w:rsidP="00CB6293">
      <w:pPr>
        <w:keepNext/>
        <w:keepLines/>
        <w:spacing w:before="60"/>
        <w:jc w:val="left"/>
        <w:rPr>
          <w:rFonts w:ascii="Arial" w:eastAsia="Arial" w:hAnsi="Arial" w:cs="Arial"/>
          <w:color w:val="353535"/>
          <w:sz w:val="24"/>
          <w:szCs w:val="24"/>
        </w:rPr>
      </w:pPr>
      <w:r w:rsidRPr="006A374C">
        <w:rPr>
          <w:rFonts w:ascii="Arial" w:eastAsia="Arial" w:hAnsi="Arial" w:cs="Arial"/>
          <w:b/>
          <w:color w:val="353535"/>
          <w:sz w:val="24"/>
          <w:szCs w:val="24"/>
        </w:rPr>
        <w:t xml:space="preserve">Nature and purposes of the processing: </w:t>
      </w:r>
      <w:r w:rsidRPr="006A374C">
        <w:rPr>
          <w:rFonts w:ascii="Arial" w:eastAsia="Arial" w:hAnsi="Arial" w:cs="Arial"/>
          <w:color w:val="353535"/>
          <w:sz w:val="24"/>
          <w:szCs w:val="24"/>
        </w:rPr>
        <w:tab/>
      </w:r>
    </w:p>
    <w:p w14:paraId="043E1F0F" w14:textId="77777777" w:rsidR="00CB6293" w:rsidRPr="006A374C" w:rsidRDefault="00CB6293" w:rsidP="00CB6293">
      <w:pPr>
        <w:rPr>
          <w:rFonts w:ascii="Arial" w:eastAsia="Arial" w:hAnsi="Arial" w:cs="Arial"/>
          <w:sz w:val="24"/>
          <w:szCs w:val="24"/>
        </w:rPr>
      </w:pPr>
      <w:r w:rsidRPr="006A374C">
        <w:t xml:space="preserve">The </w:t>
      </w:r>
      <w:r>
        <w:t>nature of operations carried out by the Processor on personal data may be computing, storage or any other Services as described in the Agreement.</w:t>
      </w:r>
    </w:p>
    <w:p w14:paraId="5E3A2238" w14:textId="77777777" w:rsidR="00CB6293" w:rsidRPr="006A374C" w:rsidRDefault="00CB6293" w:rsidP="00CB6293"/>
    <w:p w14:paraId="773F98C7" w14:textId="77777777" w:rsidR="00CB6293" w:rsidRPr="006A374C" w:rsidRDefault="00CB6293" w:rsidP="00CB6293">
      <w:pPr>
        <w:keepNext/>
        <w:keepLines/>
        <w:spacing w:before="60"/>
        <w:jc w:val="left"/>
        <w:rPr>
          <w:rFonts w:ascii="Arial" w:eastAsia="Arial" w:hAnsi="Arial" w:cs="Arial"/>
          <w:color w:val="353535"/>
          <w:sz w:val="24"/>
          <w:szCs w:val="24"/>
        </w:rPr>
      </w:pPr>
      <w:r w:rsidRPr="006A374C">
        <w:rPr>
          <w:rFonts w:ascii="Arial" w:eastAsia="Arial" w:hAnsi="Arial" w:cs="Arial"/>
          <w:b/>
          <w:color w:val="353535"/>
          <w:sz w:val="24"/>
          <w:szCs w:val="24"/>
        </w:rPr>
        <w:t>Type of Personal Data:</w:t>
      </w:r>
      <w:r w:rsidRPr="006A374C">
        <w:rPr>
          <w:rFonts w:ascii="Arial" w:eastAsia="Arial" w:hAnsi="Arial" w:cs="Arial"/>
          <w:color w:val="353535"/>
          <w:sz w:val="24"/>
          <w:szCs w:val="24"/>
        </w:rPr>
        <w:tab/>
      </w:r>
    </w:p>
    <w:p w14:paraId="5DD513B6" w14:textId="77777777" w:rsidR="00CB6293" w:rsidRPr="006A374C" w:rsidRDefault="00CB6293" w:rsidP="00CB6293">
      <w:r w:rsidRPr="006A374C">
        <w:t>Name, address, date of birth, NI number, telephone number, pay, images, biometric data - All Personal Data which is defined by legislation.</w:t>
      </w:r>
    </w:p>
    <w:p w14:paraId="52620C0D" w14:textId="77777777" w:rsidR="00CB6293" w:rsidRPr="006A374C" w:rsidRDefault="00CB6293" w:rsidP="00CB6293"/>
    <w:p w14:paraId="16752DE2" w14:textId="77777777" w:rsidR="00CB6293" w:rsidRPr="006A374C" w:rsidRDefault="00CB6293" w:rsidP="00CB6293">
      <w:pPr>
        <w:keepNext/>
        <w:keepLines/>
        <w:spacing w:before="60"/>
        <w:jc w:val="left"/>
        <w:rPr>
          <w:rFonts w:ascii="Arial" w:eastAsia="Arial" w:hAnsi="Arial" w:cs="Arial"/>
          <w:color w:val="353535"/>
          <w:sz w:val="24"/>
          <w:szCs w:val="24"/>
        </w:rPr>
      </w:pPr>
      <w:r w:rsidRPr="006A374C">
        <w:rPr>
          <w:rFonts w:ascii="Arial" w:eastAsia="Arial" w:hAnsi="Arial" w:cs="Arial"/>
          <w:b/>
          <w:color w:val="353535"/>
          <w:sz w:val="24"/>
          <w:szCs w:val="24"/>
        </w:rPr>
        <w:t>Categories of Data Subject:</w:t>
      </w:r>
      <w:r w:rsidRPr="006A374C">
        <w:rPr>
          <w:rFonts w:ascii="Arial" w:eastAsia="Arial" w:hAnsi="Arial" w:cs="Arial"/>
          <w:color w:val="353535"/>
          <w:sz w:val="24"/>
          <w:szCs w:val="24"/>
        </w:rPr>
        <w:tab/>
      </w:r>
    </w:p>
    <w:p w14:paraId="286E04CE" w14:textId="77777777" w:rsidR="00CB6293" w:rsidRPr="006A374C" w:rsidRDefault="00CB6293" w:rsidP="00CB6293">
      <w:r w:rsidRPr="006A374C">
        <w:t xml:space="preserve">Staff (including volunteers, agents, and temporary workers), customers / clients, suppliers, patients, students / pupils, members of the public - </w:t>
      </w:r>
      <w:r w:rsidRPr="006A374C">
        <w:rPr>
          <w:b/>
          <w:bCs/>
        </w:rPr>
        <w:t xml:space="preserve">All </w:t>
      </w:r>
      <w:r w:rsidRPr="006A374C">
        <w:t>Categories of Data which is defined by legislation.</w:t>
      </w:r>
    </w:p>
    <w:p w14:paraId="1FBB142D" w14:textId="77777777" w:rsidR="00CB6293" w:rsidRPr="006A374C" w:rsidRDefault="00CB6293" w:rsidP="00CB6293"/>
    <w:p w14:paraId="6701C4CF" w14:textId="77777777" w:rsidR="00CB6293" w:rsidRPr="006A374C" w:rsidRDefault="00CB6293" w:rsidP="00CB6293">
      <w:pPr>
        <w:keepNext/>
        <w:keepLines/>
        <w:spacing w:before="60"/>
        <w:jc w:val="left"/>
        <w:rPr>
          <w:rFonts w:ascii="Arial" w:eastAsia="Arial" w:hAnsi="Arial" w:cs="Arial"/>
          <w:color w:val="353535"/>
          <w:sz w:val="24"/>
          <w:szCs w:val="24"/>
        </w:rPr>
      </w:pPr>
      <w:r w:rsidRPr="006A374C">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14:paraId="49E81775" w14:textId="77777777" w:rsidR="00CB6293" w:rsidRPr="006A374C" w:rsidRDefault="00CB6293" w:rsidP="00CB6293">
      <w:pPr>
        <w:spacing w:before="60"/>
        <w:jc w:val="left"/>
        <w:rPr>
          <w:rFonts w:ascii="Arial" w:eastAsia="Arial" w:hAnsi="Arial" w:cs="Arial"/>
        </w:rPr>
      </w:pPr>
      <w:r w:rsidRPr="006A374C">
        <w:t>Data processing is all on HMRC infrastructure therefore there is no data to return or destroy.</w:t>
      </w:r>
    </w:p>
    <w:bookmarkEnd w:id="165"/>
    <w:p w14:paraId="55032864" w14:textId="77777777" w:rsidR="005A5CBC" w:rsidRDefault="005A5CBC">
      <w:pPr>
        <w:spacing w:before="60"/>
        <w:jc w:val="left"/>
        <w:rPr>
          <w:rFonts w:ascii="Arial" w:eastAsia="Arial" w:hAnsi="Arial" w:cs="Arial"/>
        </w:rPr>
      </w:pP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6" w:name="_1smtxgf" w:colFirst="0" w:colLast="0"/>
      <w:bookmarkEnd w:id="166"/>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053C4B81" w14:textId="5DFB1858" w:rsidR="005A5CBC" w:rsidRDefault="002C0508">
      <w:pPr>
        <w:jc w:val="left"/>
        <w:rPr>
          <w:rFonts w:ascii="Arial" w:eastAsia="Arial" w:hAnsi="Arial" w:cs="Arial"/>
          <w:sz w:val="24"/>
          <w:szCs w:val="24"/>
        </w:rPr>
      </w:pPr>
      <w:r>
        <w:rPr>
          <w:rFonts w:ascii="Arial" w:eastAsia="Arial" w:hAnsi="Arial" w:cs="Arial"/>
          <w:sz w:val="24"/>
          <w:szCs w:val="24"/>
        </w:rPr>
        <w:t>N/A</w:t>
      </w:r>
    </w:p>
    <w:p w14:paraId="04E1C76E" w14:textId="77777777" w:rsidR="002C0508" w:rsidRDefault="002C0508">
      <w:pPr>
        <w:jc w:val="left"/>
        <w:rPr>
          <w:rFonts w:ascii="Arial" w:eastAsia="Arial" w:hAnsi="Arial" w:cs="Arial"/>
          <w:sz w:val="24"/>
          <w:szCs w:val="24"/>
        </w:rPr>
      </w:pPr>
    </w:p>
    <w:p w14:paraId="7529379A" w14:textId="77777777" w:rsidR="005A5CBC" w:rsidRDefault="00720B67">
      <w:pPr>
        <w:pStyle w:val="Heading1"/>
        <w:spacing w:before="60"/>
        <w:jc w:val="left"/>
        <w:rPr>
          <w:rFonts w:ascii="Arial" w:eastAsia="Arial" w:hAnsi="Arial" w:cs="Arial"/>
        </w:rPr>
      </w:pPr>
      <w:bookmarkStart w:id="167" w:name="_Hlk38967582"/>
      <w:bookmarkStart w:id="168" w:name="_Hlk38974838"/>
      <w:r>
        <w:rPr>
          <w:rFonts w:ascii="Arial" w:eastAsia="Arial" w:hAnsi="Arial" w:cs="Arial"/>
        </w:rPr>
        <w:t>Schedule 11: Joint Controller Agreement</w:t>
      </w:r>
    </w:p>
    <w:bookmarkEnd w:id="167"/>
    <w:p w14:paraId="4947016F" w14:textId="77777777" w:rsidR="005A5CBC" w:rsidRDefault="005A5CBC">
      <w:pPr>
        <w:jc w:val="left"/>
        <w:rPr>
          <w:rFonts w:ascii="Arial" w:eastAsia="Arial" w:hAnsi="Arial" w:cs="Arial"/>
          <w:sz w:val="24"/>
          <w:szCs w:val="24"/>
        </w:rPr>
      </w:pPr>
    </w:p>
    <w:p w14:paraId="1E8163E4" w14:textId="46F6711F" w:rsidR="005A5CBC" w:rsidRDefault="002C0508">
      <w:pPr>
        <w:jc w:val="left"/>
        <w:rPr>
          <w:rFonts w:ascii="Arial" w:eastAsia="Arial" w:hAnsi="Arial" w:cs="Arial"/>
          <w:sz w:val="24"/>
          <w:szCs w:val="24"/>
        </w:rPr>
      </w:pPr>
      <w:r>
        <w:rPr>
          <w:rFonts w:ascii="Arial" w:eastAsia="Arial" w:hAnsi="Arial" w:cs="Arial"/>
          <w:sz w:val="24"/>
          <w:szCs w:val="24"/>
        </w:rPr>
        <w:t>N/A</w:t>
      </w:r>
    </w:p>
    <w:p w14:paraId="775E7D7D" w14:textId="77777777" w:rsidR="002C0508" w:rsidRDefault="002C0508">
      <w:pPr>
        <w:jc w:val="left"/>
        <w:rPr>
          <w:rFonts w:ascii="Arial" w:eastAsia="Arial" w:hAnsi="Arial" w:cs="Arial"/>
          <w:sz w:val="24"/>
          <w:szCs w:val="24"/>
        </w:rPr>
      </w:pPr>
    </w:p>
    <w:p w14:paraId="3076B472" w14:textId="3E47B4C7" w:rsidR="00942DFE" w:rsidRDefault="00942DFE" w:rsidP="00942DFE">
      <w:pPr>
        <w:pStyle w:val="Heading1"/>
        <w:spacing w:before="60"/>
        <w:jc w:val="left"/>
        <w:rPr>
          <w:rFonts w:ascii="Arial" w:eastAsia="Arial" w:hAnsi="Arial" w:cs="Arial"/>
        </w:rPr>
      </w:pPr>
      <w:r>
        <w:rPr>
          <w:rFonts w:ascii="Arial" w:eastAsia="Arial" w:hAnsi="Arial" w:cs="Arial"/>
        </w:rPr>
        <w:t>Schedule 12: Authority’s Mandatory Terms</w:t>
      </w:r>
    </w:p>
    <w:bookmarkEnd w:id="168"/>
    <w:p w14:paraId="5FEF11DB" w14:textId="77777777" w:rsidR="00942DFE" w:rsidRPr="00942DFE" w:rsidRDefault="00942DFE" w:rsidP="00942DFE"/>
    <w:p w14:paraId="3E71425A" w14:textId="77777777" w:rsidR="005A2C53" w:rsidRPr="005A2C53" w:rsidRDefault="005A2C53" w:rsidP="00133B15">
      <w:pPr>
        <w:numPr>
          <w:ilvl w:val="0"/>
          <w:numId w:val="39"/>
        </w:numPr>
        <w:spacing w:before="121" w:after="120" w:line="259" w:lineRule="auto"/>
        <w:ind w:left="567" w:right="394" w:hanging="425"/>
        <w:jc w:val="left"/>
        <w:rPr>
          <w:rFonts w:ascii="Calibri" w:eastAsia="Times New Roman" w:hAnsi="Calibri" w:cs="Calibri"/>
          <w:sz w:val="22"/>
          <w:szCs w:val="22"/>
        </w:rPr>
      </w:pPr>
      <w:r w:rsidRPr="005A2C53">
        <w:rPr>
          <w:rFonts w:ascii="Calibri" w:eastAsia="Times New Roman" w:hAnsi="Calibri" w:cs="Calibri"/>
          <w:sz w:val="22"/>
          <w:szCs w:val="22"/>
        </w:rPr>
        <w:t>For the avoidance of doubt, references to ‘the Agreement’ mean the attached Call-Off Contract between</w:t>
      </w:r>
      <w:r w:rsidRPr="005A2C53">
        <w:rPr>
          <w:rFonts w:ascii="Calibri" w:eastAsia="Times New Roman" w:hAnsi="Calibri" w:cs="Calibri"/>
          <w:spacing w:val="-8"/>
          <w:sz w:val="22"/>
          <w:szCs w:val="22"/>
        </w:rPr>
        <w:t xml:space="preserve"> </w:t>
      </w:r>
      <w:r w:rsidRPr="005A2C53">
        <w:rPr>
          <w:rFonts w:ascii="Calibri" w:eastAsia="Times New Roman" w:hAnsi="Calibri" w:cs="Calibri"/>
          <w:sz w:val="22"/>
          <w:szCs w:val="22"/>
        </w:rPr>
        <w:t>the Supplier and</w:t>
      </w:r>
      <w:r w:rsidRPr="005A2C53">
        <w:rPr>
          <w:rFonts w:ascii="Calibri" w:eastAsia="Times New Roman" w:hAnsi="Calibri" w:cs="Calibri"/>
          <w:spacing w:val="-9"/>
          <w:sz w:val="22"/>
          <w:szCs w:val="22"/>
        </w:rPr>
        <w:t xml:space="preserve"> </w:t>
      </w:r>
      <w:r w:rsidRPr="005A2C53">
        <w:rPr>
          <w:rFonts w:ascii="Calibri" w:eastAsia="Times New Roman" w:hAnsi="Calibri" w:cs="Calibri"/>
          <w:sz w:val="22"/>
          <w:szCs w:val="22"/>
        </w:rPr>
        <w:t xml:space="preserve">the Authority. </w:t>
      </w:r>
      <w:r w:rsidRPr="005A2C53">
        <w:rPr>
          <w:rFonts w:ascii="Calibri" w:eastAsia="Times New Roman" w:hAnsi="Calibri" w:cs="Calibri"/>
          <w:spacing w:val="-9"/>
          <w:sz w:val="22"/>
          <w:szCs w:val="22"/>
        </w:rPr>
        <w:t>References to ‘the Authority’ mean ‘the Buyer’ (the Commissioners for Her Majesty’s Revenue and Customs).</w:t>
      </w:r>
    </w:p>
    <w:p w14:paraId="1A0B442C" w14:textId="77777777" w:rsidR="005A2C53" w:rsidRPr="005A2C53" w:rsidRDefault="005A2C53" w:rsidP="00133B15">
      <w:pPr>
        <w:numPr>
          <w:ilvl w:val="0"/>
          <w:numId w:val="39"/>
        </w:numPr>
        <w:spacing w:before="121" w:after="120" w:line="259" w:lineRule="auto"/>
        <w:ind w:left="567" w:right="394" w:hanging="425"/>
        <w:jc w:val="left"/>
        <w:rPr>
          <w:rFonts w:ascii="Calibri" w:eastAsia="Times New Roman" w:hAnsi="Calibri" w:cs="Calibri"/>
          <w:sz w:val="22"/>
          <w:szCs w:val="22"/>
        </w:rPr>
      </w:pPr>
      <w:r w:rsidRPr="005A2C53">
        <w:rPr>
          <w:rFonts w:ascii="Calibri" w:eastAsia="Times New Roman" w:hAnsi="Calibri" w:cs="Calibri"/>
          <w:sz w:val="22"/>
          <w:szCs w:val="22"/>
        </w:rPr>
        <w:t>The Agreement incorporates the Authority’s mandatory terms set out in this Schedule 12</w:t>
      </w:r>
    </w:p>
    <w:p w14:paraId="3D431EC8" w14:textId="77777777" w:rsidR="005A2C53" w:rsidRPr="005A2C53" w:rsidRDefault="005A2C53" w:rsidP="00133B15">
      <w:pPr>
        <w:numPr>
          <w:ilvl w:val="0"/>
          <w:numId w:val="39"/>
        </w:numPr>
        <w:spacing w:before="121" w:after="120" w:line="259" w:lineRule="auto"/>
        <w:ind w:left="567" w:right="394" w:hanging="425"/>
        <w:jc w:val="left"/>
        <w:rPr>
          <w:rFonts w:ascii="Calibri" w:eastAsia="Times New Roman" w:hAnsi="Calibri" w:cs="Calibri"/>
          <w:sz w:val="22"/>
          <w:szCs w:val="22"/>
        </w:rPr>
      </w:pPr>
      <w:r w:rsidRPr="005A2C53">
        <w:rPr>
          <w:rFonts w:ascii="Calibri" w:eastAsia="Times New Roman" w:hAnsi="Calibri" w:cs="Calibri"/>
          <w:sz w:val="22"/>
          <w:szCs w:val="22"/>
        </w:rPr>
        <w:t xml:space="preserve">In case of any ambiguity or conflict, the Authority’s mandatory terms in this Schedule 12 will supersede any other terms in the Agreement.  </w:t>
      </w:r>
    </w:p>
    <w:p w14:paraId="5300AD7B" w14:textId="77777777" w:rsidR="005A2C53" w:rsidRPr="005A2C53" w:rsidRDefault="005A2C53" w:rsidP="005A2C53">
      <w:pPr>
        <w:spacing w:after="160" w:line="259" w:lineRule="auto"/>
        <w:ind w:left="426"/>
        <w:contextualSpacing/>
        <w:jc w:val="left"/>
        <w:rPr>
          <w:rFonts w:ascii="Calibri" w:eastAsia="Calibri" w:hAnsi="Calibri" w:cs="Calibri"/>
          <w:b/>
          <w:sz w:val="22"/>
          <w:szCs w:val="22"/>
          <w:lang w:eastAsia="en-US"/>
        </w:rPr>
      </w:pPr>
    </w:p>
    <w:p w14:paraId="5C0C24D1" w14:textId="77777777" w:rsidR="005A2C53" w:rsidRPr="005A2C53" w:rsidRDefault="005A2C53" w:rsidP="00133B15">
      <w:pPr>
        <w:numPr>
          <w:ilvl w:val="0"/>
          <w:numId w:val="37"/>
        </w:numPr>
        <w:spacing w:after="160" w:line="259" w:lineRule="auto"/>
        <w:ind w:left="426" w:hanging="426"/>
        <w:contextualSpacing/>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 xml:space="preserve">Definitions </w:t>
      </w:r>
    </w:p>
    <w:tbl>
      <w:tblPr>
        <w:tblW w:w="0" w:type="auto"/>
        <w:tblInd w:w="108" w:type="dxa"/>
        <w:tblLook w:val="01E0" w:firstRow="1" w:lastRow="1" w:firstColumn="1" w:lastColumn="1" w:noHBand="0" w:noVBand="0"/>
      </w:tblPr>
      <w:tblGrid>
        <w:gridCol w:w="2160"/>
        <w:gridCol w:w="6758"/>
      </w:tblGrid>
      <w:tr w:rsidR="005A2C53" w:rsidRPr="005A2C53" w14:paraId="172A5C24" w14:textId="77777777" w:rsidTr="00C52F0E">
        <w:tc>
          <w:tcPr>
            <w:tcW w:w="2160" w:type="dxa"/>
          </w:tcPr>
          <w:p w14:paraId="58ED5DA9"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“Affiliate”</w:t>
            </w:r>
          </w:p>
        </w:tc>
        <w:tc>
          <w:tcPr>
            <w:tcW w:w="6758" w:type="dxa"/>
          </w:tcPr>
          <w:p w14:paraId="252F0047"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Times New Roman"/>
                <w:sz w:val="22"/>
                <w:szCs w:val="22"/>
                <w:lang w:eastAsia="en-US"/>
              </w:rPr>
              <w:t>in relation to a body corporate, any other entity which directly or indirectly Controls, is Controlled by, or is under direct or indirect common Control with, that body corporate from time to time;</w:t>
            </w:r>
          </w:p>
        </w:tc>
      </w:tr>
      <w:tr w:rsidR="005A2C53" w:rsidRPr="005A2C53" w14:paraId="68FB6805" w14:textId="77777777" w:rsidTr="00C52F0E">
        <w:tc>
          <w:tcPr>
            <w:tcW w:w="2160" w:type="dxa"/>
          </w:tcPr>
          <w:p w14:paraId="4F1D9B55"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“Authority Data”</w:t>
            </w:r>
          </w:p>
        </w:tc>
        <w:tc>
          <w:tcPr>
            <w:tcW w:w="6758" w:type="dxa"/>
          </w:tcPr>
          <w:p w14:paraId="3DDCE5F1" w14:textId="77777777" w:rsidR="005A2C53" w:rsidRPr="005A2C53" w:rsidRDefault="005A2C53" w:rsidP="00133B15">
            <w:pPr>
              <w:numPr>
                <w:ilvl w:val="0"/>
                <w:numId w:val="29"/>
              </w:numPr>
              <w:spacing w:after="160" w:line="259" w:lineRule="auto"/>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the data, text, drawings, diagrams, images or sounds (together with any database made up of any of these) which are embodied in any electronic, magnetic, optical or tangible media, and which are:</w:t>
            </w:r>
          </w:p>
          <w:p w14:paraId="5E6E3520" w14:textId="77777777" w:rsidR="005A2C53" w:rsidRPr="005A2C53" w:rsidRDefault="005A2C53" w:rsidP="00133B15">
            <w:pPr>
              <w:numPr>
                <w:ilvl w:val="3"/>
                <w:numId w:val="29"/>
              </w:numPr>
              <w:tabs>
                <w:tab w:val="num" w:pos="759"/>
              </w:tabs>
              <w:spacing w:after="160" w:line="259" w:lineRule="auto"/>
              <w:ind w:left="829" w:hanging="283"/>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supplied to the Supplier by or on behalf of the Authority; and/or </w:t>
            </w:r>
          </w:p>
          <w:p w14:paraId="44F90004" w14:textId="77777777" w:rsidR="005A2C53" w:rsidRPr="005A2C53" w:rsidRDefault="005A2C53" w:rsidP="00133B15">
            <w:pPr>
              <w:numPr>
                <w:ilvl w:val="3"/>
                <w:numId w:val="29"/>
              </w:numPr>
              <w:tabs>
                <w:tab w:val="num" w:pos="759"/>
              </w:tabs>
              <w:spacing w:after="160" w:line="259" w:lineRule="auto"/>
              <w:ind w:left="829" w:hanging="283"/>
              <w:jc w:val="left"/>
              <w:rPr>
                <w:rFonts w:ascii="Calibri" w:eastAsia="Calibri" w:hAnsi="Calibri" w:cs="Calibri"/>
                <w:sz w:val="22"/>
                <w:szCs w:val="22"/>
                <w:lang w:eastAsia="en-US"/>
              </w:rPr>
            </w:pPr>
            <w:r w:rsidRPr="005A2C53">
              <w:rPr>
                <w:rFonts w:ascii="Calibri" w:eastAsia="Calibri" w:hAnsi="Calibri" w:cs="Calibri"/>
                <w:sz w:val="22"/>
                <w:szCs w:val="22"/>
                <w:lang w:eastAsia="en-US"/>
              </w:rPr>
              <w:t>which the Supplier is required to generate, process, store or transmit pursuant to this Agreement; or</w:t>
            </w:r>
          </w:p>
          <w:p w14:paraId="1F8268CE" w14:textId="77777777" w:rsidR="005A2C53" w:rsidRPr="005A2C53" w:rsidRDefault="005A2C53" w:rsidP="00133B15">
            <w:pPr>
              <w:numPr>
                <w:ilvl w:val="0"/>
                <w:numId w:val="29"/>
              </w:numPr>
              <w:spacing w:after="160" w:line="259" w:lineRule="auto"/>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any Personal Data for which the Authority is the Controller, or any data derived from such Personal Data which has had any designatory data identifiers removed so that an individual cannot be identified;</w:t>
            </w:r>
          </w:p>
        </w:tc>
      </w:tr>
      <w:tr w:rsidR="005A2C53" w:rsidRPr="005A2C53" w14:paraId="4D21D445" w14:textId="77777777" w:rsidTr="00C52F0E">
        <w:tc>
          <w:tcPr>
            <w:tcW w:w="2160" w:type="dxa"/>
          </w:tcPr>
          <w:p w14:paraId="0FD28912"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Times New Roman" w:hAnsi="Calibri" w:cs="Calibri"/>
                <w:b/>
                <w:bCs/>
                <w:sz w:val="22"/>
                <w:szCs w:val="22"/>
              </w:rPr>
              <w:t>“Charges”</w:t>
            </w:r>
            <w:r w:rsidRPr="005A2C53">
              <w:rPr>
                <w:rFonts w:ascii="Calibri" w:eastAsia="Times New Roman" w:hAnsi="Calibri" w:cs="Calibri"/>
                <w:sz w:val="22"/>
                <w:szCs w:val="22"/>
              </w:rPr>
              <w:t> </w:t>
            </w:r>
          </w:p>
        </w:tc>
        <w:tc>
          <w:tcPr>
            <w:tcW w:w="6758" w:type="dxa"/>
          </w:tcPr>
          <w:p w14:paraId="1AE137AE"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Times New Roman" w:hAnsi="Calibri" w:cs="Calibri"/>
                <w:sz w:val="22"/>
                <w:szCs w:val="22"/>
              </w:rPr>
              <w:t xml:space="preserve">the charges for the Services as specified in </w:t>
            </w:r>
            <w:bookmarkStart w:id="169" w:name="_Hlk38968059"/>
            <w:r w:rsidRPr="005A2C53">
              <w:rPr>
                <w:rFonts w:ascii="Calibri" w:eastAsia="Times New Roman" w:hAnsi="Calibri" w:cs="Calibri"/>
                <w:sz w:val="22"/>
                <w:szCs w:val="22"/>
              </w:rPr>
              <w:t>“Call-Off Contract Charges and Payment”.</w:t>
            </w:r>
            <w:bookmarkEnd w:id="169"/>
          </w:p>
        </w:tc>
      </w:tr>
      <w:tr w:rsidR="005A2C53" w:rsidRPr="005A2C53" w14:paraId="4D253653" w14:textId="77777777" w:rsidTr="00C52F0E">
        <w:tc>
          <w:tcPr>
            <w:tcW w:w="2160" w:type="dxa"/>
          </w:tcPr>
          <w:p w14:paraId="25D92E8A"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b/>
                <w:sz w:val="22"/>
                <w:szCs w:val="22"/>
                <w:lang w:eastAsia="en-US"/>
              </w:rPr>
              <w:t>“Connected Company”</w:t>
            </w:r>
          </w:p>
        </w:tc>
        <w:tc>
          <w:tcPr>
            <w:tcW w:w="6758" w:type="dxa"/>
          </w:tcPr>
          <w:p w14:paraId="17DB24F3" w14:textId="77777777" w:rsidR="005A2C53" w:rsidRPr="005A2C53" w:rsidRDefault="005A2C53" w:rsidP="005A2C53">
            <w:pPr>
              <w:spacing w:after="160" w:line="259" w:lineRule="auto"/>
              <w:contextualSpacing/>
              <w:rPr>
                <w:rFonts w:ascii="Calibri" w:eastAsia="Times New Roman" w:hAnsi="Calibri" w:cs="Calibri"/>
                <w:sz w:val="22"/>
                <w:szCs w:val="22"/>
                <w:lang w:eastAsia="en-US"/>
              </w:rPr>
            </w:pPr>
            <w:r w:rsidRPr="005A2C53">
              <w:rPr>
                <w:rFonts w:ascii="Calibri" w:eastAsia="Times New Roman" w:hAnsi="Calibri" w:cs="Calibri"/>
                <w:sz w:val="22"/>
                <w:szCs w:val="22"/>
                <w:lang w:eastAsia="en-US"/>
              </w:rPr>
              <w:t>means, in relation to a company, entity or other person, the Affiliates of that company, entity or other person or any other person associated with such company, entity or other person;</w:t>
            </w:r>
          </w:p>
        </w:tc>
      </w:tr>
      <w:tr w:rsidR="005A2C53" w:rsidRPr="005A2C53" w14:paraId="3E0818BD" w14:textId="77777777" w:rsidTr="00C52F0E">
        <w:tc>
          <w:tcPr>
            <w:tcW w:w="2160" w:type="dxa"/>
          </w:tcPr>
          <w:p w14:paraId="27A1E2E6"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“Control”</w:t>
            </w:r>
          </w:p>
        </w:tc>
        <w:tc>
          <w:tcPr>
            <w:tcW w:w="6758" w:type="dxa"/>
          </w:tcPr>
          <w:p w14:paraId="088A55BE" w14:textId="77777777" w:rsidR="005A2C53" w:rsidRPr="005A2C53" w:rsidRDefault="005A2C53" w:rsidP="005A2C53">
            <w:pPr>
              <w:spacing w:after="160" w:line="259" w:lineRule="auto"/>
              <w:contextualSpacing/>
              <w:rPr>
                <w:rFonts w:ascii="Calibri" w:eastAsia="Calibri" w:hAnsi="Calibri" w:cs="Calibri"/>
                <w:sz w:val="22"/>
                <w:szCs w:val="22"/>
                <w:lang w:eastAsia="en-US"/>
              </w:rPr>
            </w:pPr>
            <w:r w:rsidRPr="005A2C53">
              <w:rPr>
                <w:rFonts w:ascii="Calibri" w:eastAsia="Calibri" w:hAnsi="Calibri" w:cs="Times New Roman"/>
                <w:sz w:val="22"/>
                <w:szCs w:val="22"/>
                <w:lang w:eastAsia="en-US"/>
              </w:rPr>
              <w:t xml:space="preserve">the possession by a person, directly or indirectly, of the power to direct or cause the direction of the management and policies of the other person (whether through the ownership of voting shares, by contract or otherwise) and </w:t>
            </w:r>
            <w:r w:rsidRPr="005A2C53">
              <w:rPr>
                <w:rFonts w:ascii="Calibri" w:eastAsia="Calibri" w:hAnsi="Calibri" w:cs="Times New Roman"/>
                <w:bCs/>
                <w:sz w:val="22"/>
                <w:szCs w:val="22"/>
                <w:lang w:eastAsia="en-US"/>
              </w:rPr>
              <w:t>“</w:t>
            </w:r>
            <w:r w:rsidRPr="005A2C53">
              <w:rPr>
                <w:rFonts w:ascii="Calibri" w:eastAsia="Calibri" w:hAnsi="Calibri" w:cs="Times New Roman"/>
                <w:sz w:val="22"/>
                <w:szCs w:val="22"/>
                <w:lang w:eastAsia="en-US"/>
              </w:rPr>
              <w:t xml:space="preserve">Controls” and </w:t>
            </w:r>
            <w:r w:rsidRPr="005A2C53">
              <w:rPr>
                <w:rFonts w:ascii="Calibri" w:eastAsia="Calibri" w:hAnsi="Calibri" w:cs="Times New Roman"/>
                <w:bCs/>
                <w:sz w:val="22"/>
                <w:szCs w:val="22"/>
                <w:lang w:eastAsia="en-US"/>
              </w:rPr>
              <w:t>“</w:t>
            </w:r>
            <w:r w:rsidRPr="005A2C53">
              <w:rPr>
                <w:rFonts w:ascii="Calibri" w:eastAsia="Calibri" w:hAnsi="Calibri" w:cs="Times New Roman"/>
                <w:sz w:val="22"/>
                <w:szCs w:val="22"/>
                <w:lang w:eastAsia="en-US"/>
              </w:rPr>
              <w:t>Controlled” shall be interpreted accordingly;</w:t>
            </w:r>
          </w:p>
        </w:tc>
      </w:tr>
      <w:tr w:rsidR="005A2C53" w:rsidRPr="005A2C53" w14:paraId="66187D83" w14:textId="77777777" w:rsidTr="00C52F0E">
        <w:tc>
          <w:tcPr>
            <w:tcW w:w="2160" w:type="dxa"/>
          </w:tcPr>
          <w:p w14:paraId="57A9E5C6"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lastRenderedPageBreak/>
              <w:t>“Controller”, “Processor”, “Data Subject”,</w:t>
            </w:r>
          </w:p>
        </w:tc>
        <w:tc>
          <w:tcPr>
            <w:tcW w:w="6758" w:type="dxa"/>
          </w:tcPr>
          <w:p w14:paraId="2BE0B1FA" w14:textId="77777777" w:rsidR="005A2C53" w:rsidRPr="005A2C53" w:rsidRDefault="005A2C53" w:rsidP="005A2C53">
            <w:pPr>
              <w:spacing w:after="160" w:line="259" w:lineRule="auto"/>
              <w:contextualSpacing/>
              <w:rPr>
                <w:rFonts w:ascii="Calibri" w:eastAsia="Times New Roman" w:hAnsi="Calibri" w:cs="Calibri"/>
                <w:sz w:val="22"/>
                <w:szCs w:val="22"/>
                <w:lang w:eastAsia="en-US"/>
              </w:rPr>
            </w:pPr>
            <w:r w:rsidRPr="005A2C53">
              <w:rPr>
                <w:rFonts w:ascii="Calibri" w:eastAsia="Calibri" w:hAnsi="Calibri" w:cs="Calibri"/>
                <w:sz w:val="22"/>
                <w:szCs w:val="22"/>
                <w:lang w:eastAsia="en-US"/>
              </w:rPr>
              <w:t xml:space="preserve">take the meaning given in the GDPR;  </w:t>
            </w:r>
          </w:p>
        </w:tc>
      </w:tr>
      <w:tr w:rsidR="005A2C53" w:rsidRPr="005A2C53" w14:paraId="346DE79A" w14:textId="77777777" w:rsidTr="00C52F0E">
        <w:tc>
          <w:tcPr>
            <w:tcW w:w="2160" w:type="dxa"/>
          </w:tcPr>
          <w:p w14:paraId="5494058C"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“Data Protection Legislation”</w:t>
            </w:r>
          </w:p>
        </w:tc>
        <w:tc>
          <w:tcPr>
            <w:tcW w:w="6758" w:type="dxa"/>
          </w:tcPr>
          <w:p w14:paraId="4DA5A878" w14:textId="77777777" w:rsidR="005A2C53" w:rsidRPr="005A2C53" w:rsidRDefault="005A2C53" w:rsidP="00133B15">
            <w:pPr>
              <w:numPr>
                <w:ilvl w:val="1"/>
                <w:numId w:val="39"/>
              </w:numPr>
              <w:spacing w:after="160" w:line="259" w:lineRule="auto"/>
              <w:contextualSpacing/>
              <w:jc w:val="left"/>
              <w:rPr>
                <w:rFonts w:ascii="Calibri" w:eastAsia="Times New Roman" w:hAnsi="Calibri" w:cs="Calibri"/>
                <w:sz w:val="22"/>
                <w:szCs w:val="22"/>
                <w:lang w:eastAsia="en-US"/>
              </w:rPr>
            </w:pPr>
            <w:r w:rsidRPr="005A2C53">
              <w:rPr>
                <w:rFonts w:ascii="Calibri" w:eastAsia="Calibri" w:hAnsi="Calibri" w:cs="Calibri"/>
                <w:sz w:val="22"/>
                <w:szCs w:val="22"/>
                <w:lang w:eastAsia="en-US"/>
              </w:rPr>
              <w:t xml:space="preserve">the GDPR, the Law Enforcement Directive (Directive EU 2016/680) and any applicable national implementing Laws as amended from time to time; </w:t>
            </w:r>
          </w:p>
          <w:p w14:paraId="673CF0E9" w14:textId="77777777" w:rsidR="005A2C53" w:rsidRPr="005A2C53" w:rsidRDefault="005A2C53" w:rsidP="00133B15">
            <w:pPr>
              <w:numPr>
                <w:ilvl w:val="1"/>
                <w:numId w:val="39"/>
              </w:numPr>
              <w:spacing w:after="160" w:line="259" w:lineRule="auto"/>
              <w:ind w:left="459" w:hanging="425"/>
              <w:contextualSpacing/>
              <w:jc w:val="left"/>
              <w:rPr>
                <w:rFonts w:ascii="Calibri" w:eastAsia="Times New Roman" w:hAnsi="Calibri" w:cs="Calibri"/>
                <w:sz w:val="22"/>
                <w:szCs w:val="22"/>
                <w:lang w:eastAsia="en-US"/>
              </w:rPr>
            </w:pPr>
            <w:r w:rsidRPr="005A2C53">
              <w:rPr>
                <w:rFonts w:ascii="Calibri" w:eastAsia="Calibri" w:hAnsi="Calibri" w:cs="Calibri"/>
                <w:sz w:val="22"/>
                <w:szCs w:val="22"/>
                <w:lang w:eastAsia="en-US"/>
              </w:rPr>
              <w:t xml:space="preserve">the Data Protection Act 2018 to the extent that it relates to processing of personal data and privacy; </w:t>
            </w:r>
          </w:p>
          <w:p w14:paraId="27F31B60" w14:textId="77777777" w:rsidR="005A2C53" w:rsidRPr="005A2C53" w:rsidRDefault="005A2C53" w:rsidP="00133B15">
            <w:pPr>
              <w:numPr>
                <w:ilvl w:val="1"/>
                <w:numId w:val="39"/>
              </w:numPr>
              <w:spacing w:after="160" w:line="259" w:lineRule="auto"/>
              <w:ind w:left="459" w:hanging="425"/>
              <w:contextualSpacing/>
              <w:jc w:val="left"/>
              <w:rPr>
                <w:rFonts w:ascii="Calibri" w:eastAsia="Times New Roman" w:hAnsi="Calibri" w:cs="Calibri"/>
                <w:sz w:val="22"/>
                <w:szCs w:val="22"/>
                <w:lang w:eastAsia="en-US"/>
              </w:rPr>
            </w:pPr>
            <w:r w:rsidRPr="005A2C53">
              <w:rPr>
                <w:rFonts w:ascii="Calibri" w:eastAsia="Calibri" w:hAnsi="Calibri" w:cs="Calibri"/>
                <w:sz w:val="22"/>
                <w:szCs w:val="22"/>
                <w:lang w:eastAsia="en-US"/>
              </w:rPr>
              <w:t>all applicable Law about the processing of personal data and privacy;</w:t>
            </w:r>
          </w:p>
        </w:tc>
      </w:tr>
      <w:tr w:rsidR="005A2C53" w:rsidRPr="005A2C53" w14:paraId="5BA06C84" w14:textId="77777777" w:rsidTr="00C52F0E">
        <w:tc>
          <w:tcPr>
            <w:tcW w:w="2160" w:type="dxa"/>
          </w:tcPr>
          <w:p w14:paraId="775ABB7C"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“GDPR”</w:t>
            </w:r>
            <w:r w:rsidRPr="005A2C53">
              <w:rPr>
                <w:rFonts w:ascii="Calibri" w:eastAsia="Calibri" w:hAnsi="Calibri" w:cs="Calibri"/>
                <w:b/>
                <w:sz w:val="22"/>
                <w:szCs w:val="22"/>
                <w:lang w:eastAsia="en-US"/>
              </w:rPr>
              <w:tab/>
            </w:r>
          </w:p>
        </w:tc>
        <w:tc>
          <w:tcPr>
            <w:tcW w:w="6758" w:type="dxa"/>
          </w:tcPr>
          <w:p w14:paraId="6ED77B41" w14:textId="77777777" w:rsidR="005A2C53" w:rsidRPr="005A2C53" w:rsidRDefault="005A2C53" w:rsidP="005A2C53">
            <w:pPr>
              <w:spacing w:after="160" w:line="259" w:lineRule="auto"/>
              <w:contextualSpacing/>
              <w:rPr>
                <w:rFonts w:ascii="Calibri" w:eastAsia="Calibri" w:hAnsi="Calibri" w:cs="Calibri"/>
                <w:sz w:val="22"/>
                <w:szCs w:val="22"/>
                <w:lang w:eastAsia="en-US"/>
              </w:rPr>
            </w:pPr>
            <w:r w:rsidRPr="005A2C53">
              <w:rPr>
                <w:rFonts w:ascii="Calibri" w:eastAsia="Calibri" w:hAnsi="Calibri" w:cs="Calibri"/>
                <w:sz w:val="22"/>
                <w:szCs w:val="22"/>
                <w:lang w:eastAsia="en-US"/>
              </w:rPr>
              <w:t>the General Data Protection Regulation (Regulation (EU) 2016/679);</w:t>
            </w:r>
          </w:p>
        </w:tc>
      </w:tr>
      <w:tr w:rsidR="005A2C53" w:rsidRPr="005A2C53" w14:paraId="6CDFFA3C" w14:textId="77777777" w:rsidTr="00C52F0E">
        <w:tc>
          <w:tcPr>
            <w:tcW w:w="2160" w:type="dxa"/>
          </w:tcPr>
          <w:p w14:paraId="346FE031"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b/>
                <w:sz w:val="22"/>
                <w:szCs w:val="22"/>
                <w:lang w:eastAsia="en-US"/>
              </w:rPr>
              <w:t>“Key Subcontractor”</w:t>
            </w:r>
          </w:p>
        </w:tc>
        <w:tc>
          <w:tcPr>
            <w:tcW w:w="6758" w:type="dxa"/>
          </w:tcPr>
          <w:p w14:paraId="42F88248" w14:textId="77777777" w:rsidR="005A2C53" w:rsidRPr="005A2C53" w:rsidRDefault="005A2C53" w:rsidP="005A2C53">
            <w:pPr>
              <w:spacing w:after="160" w:line="259" w:lineRule="auto"/>
              <w:contextualSpacing/>
              <w:rPr>
                <w:rFonts w:ascii="Calibri" w:eastAsia="Times New Roman" w:hAnsi="Calibri" w:cs="Calibri"/>
                <w:sz w:val="22"/>
                <w:szCs w:val="22"/>
                <w:lang w:eastAsia="en-US"/>
              </w:rPr>
            </w:pPr>
            <w:r w:rsidRPr="005A2C53">
              <w:rPr>
                <w:rFonts w:ascii="Calibri" w:eastAsia="Times New Roman" w:hAnsi="Calibri" w:cs="Calibri"/>
                <w:sz w:val="22"/>
                <w:szCs w:val="22"/>
                <w:lang w:eastAsia="en-US"/>
              </w:rPr>
              <w:t>any Subcontractor:</w:t>
            </w:r>
          </w:p>
          <w:p w14:paraId="52AACCC3" w14:textId="77777777" w:rsidR="005A2C53" w:rsidRPr="005A2C53" w:rsidRDefault="005A2C53" w:rsidP="00133B15">
            <w:pPr>
              <w:numPr>
                <w:ilvl w:val="0"/>
                <w:numId w:val="40"/>
              </w:numPr>
              <w:spacing w:after="160" w:line="259" w:lineRule="auto"/>
              <w:ind w:left="459" w:hanging="425"/>
              <w:contextualSpacing/>
              <w:jc w:val="left"/>
              <w:rPr>
                <w:rFonts w:ascii="Calibri" w:eastAsia="Times New Roman" w:hAnsi="Calibri" w:cs="Calibri"/>
                <w:sz w:val="22"/>
                <w:szCs w:val="22"/>
                <w:lang w:eastAsia="en-US"/>
              </w:rPr>
            </w:pPr>
            <w:r w:rsidRPr="005A2C53">
              <w:rPr>
                <w:rFonts w:ascii="Calibri" w:eastAsia="Times New Roman" w:hAnsi="Calibri" w:cs="Calibri"/>
                <w:sz w:val="22"/>
                <w:szCs w:val="22"/>
                <w:lang w:eastAsia="en-US"/>
              </w:rPr>
              <w:t>which, in the opinion of the Authority, performs (or would perform if appointed) a critical role in the provision of all or any part of the Services; and/or</w:t>
            </w:r>
          </w:p>
          <w:p w14:paraId="7D7E2F0D" w14:textId="77777777" w:rsidR="005A2C53" w:rsidRPr="005A2C53" w:rsidRDefault="005A2C53" w:rsidP="00133B15">
            <w:pPr>
              <w:numPr>
                <w:ilvl w:val="0"/>
                <w:numId w:val="40"/>
              </w:numPr>
              <w:spacing w:after="160" w:line="259" w:lineRule="auto"/>
              <w:ind w:left="459" w:hanging="425"/>
              <w:contextualSpacing/>
              <w:jc w:val="left"/>
              <w:rPr>
                <w:rFonts w:ascii="Calibri" w:eastAsia="Times New Roman" w:hAnsi="Calibri" w:cs="Calibri"/>
                <w:sz w:val="22"/>
                <w:szCs w:val="22"/>
                <w:lang w:eastAsia="en-US"/>
              </w:rPr>
            </w:pPr>
            <w:r w:rsidRPr="005A2C53">
              <w:rPr>
                <w:rFonts w:ascii="Calibri" w:eastAsia="Times New Roman" w:hAnsi="Calibri" w:cs="Calibri"/>
                <w:sz w:val="22"/>
                <w:szCs w:val="22"/>
                <w:lang w:eastAsia="en-US"/>
              </w:rPr>
              <w:t>with a Subcontract with a contract value which at the time of appointment exceeds (or would exceed if appointed) ten per cent (10%) of the aggregate Charges forecast to be payable under this Call-Off Contract;</w:t>
            </w:r>
          </w:p>
        </w:tc>
      </w:tr>
      <w:tr w:rsidR="005A2C53" w:rsidRPr="005A2C53" w14:paraId="654DEB5B" w14:textId="77777777" w:rsidTr="00C52F0E">
        <w:tc>
          <w:tcPr>
            <w:tcW w:w="2160" w:type="dxa"/>
          </w:tcPr>
          <w:p w14:paraId="678FBB04"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b/>
                <w:sz w:val="22"/>
                <w:szCs w:val="22"/>
                <w:lang w:eastAsia="en-US"/>
              </w:rPr>
              <w:t>“Law”</w:t>
            </w:r>
          </w:p>
        </w:tc>
        <w:tc>
          <w:tcPr>
            <w:tcW w:w="6758" w:type="dxa"/>
          </w:tcPr>
          <w:p w14:paraId="100685F6"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sz w:val="22"/>
                <w:szCs w:val="22"/>
                <w:lang w:eastAsia="en-US"/>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5A2C53" w:rsidRPr="005A2C53" w14:paraId="11072E93" w14:textId="77777777" w:rsidTr="00C52F0E">
        <w:tc>
          <w:tcPr>
            <w:tcW w:w="2160" w:type="dxa"/>
          </w:tcPr>
          <w:p w14:paraId="794AFCB7"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b/>
                <w:sz w:val="22"/>
                <w:szCs w:val="22"/>
                <w:lang w:eastAsia="en-US"/>
              </w:rPr>
              <w:t>“Personal Data”</w:t>
            </w:r>
          </w:p>
        </w:tc>
        <w:tc>
          <w:tcPr>
            <w:tcW w:w="6758" w:type="dxa"/>
          </w:tcPr>
          <w:p w14:paraId="4CCDDF95"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has the meaning given in the GDPR; </w:t>
            </w:r>
          </w:p>
        </w:tc>
      </w:tr>
      <w:tr w:rsidR="005A2C53" w:rsidRPr="005A2C53" w14:paraId="5C70E9F4" w14:textId="77777777" w:rsidTr="00C52F0E">
        <w:tc>
          <w:tcPr>
            <w:tcW w:w="2160" w:type="dxa"/>
          </w:tcPr>
          <w:p w14:paraId="5B926FE7"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Times New Roman" w:hAnsi="Calibri" w:cs="Calibri"/>
                <w:b/>
                <w:bCs/>
                <w:sz w:val="22"/>
                <w:szCs w:val="22"/>
              </w:rPr>
              <w:t>“Purchase Order Number”</w:t>
            </w:r>
            <w:r w:rsidRPr="005A2C53">
              <w:rPr>
                <w:rFonts w:ascii="Calibri" w:eastAsia="Times New Roman" w:hAnsi="Calibri" w:cs="Calibri"/>
                <w:sz w:val="22"/>
                <w:szCs w:val="22"/>
              </w:rPr>
              <w:t> </w:t>
            </w:r>
          </w:p>
        </w:tc>
        <w:tc>
          <w:tcPr>
            <w:tcW w:w="6758" w:type="dxa"/>
          </w:tcPr>
          <w:p w14:paraId="1BDBDB18"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Times New Roman" w:hAnsi="Calibri" w:cs="Calibri"/>
                <w:sz w:val="22"/>
                <w:szCs w:val="22"/>
              </w:rPr>
              <w:t>the Authority’s unique number relating to the supply of the Services;  </w:t>
            </w:r>
          </w:p>
        </w:tc>
      </w:tr>
      <w:tr w:rsidR="005A2C53" w:rsidRPr="005A2C53" w14:paraId="5B904BAC" w14:textId="77777777" w:rsidTr="00C52F0E">
        <w:tc>
          <w:tcPr>
            <w:tcW w:w="2160" w:type="dxa"/>
          </w:tcPr>
          <w:p w14:paraId="72CC255B"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Times New Roman" w:hAnsi="Calibri" w:cs="Calibri"/>
                <w:b/>
                <w:bCs/>
                <w:sz w:val="22"/>
                <w:szCs w:val="22"/>
              </w:rPr>
              <w:t>“Services”</w:t>
            </w:r>
            <w:r w:rsidRPr="005A2C53">
              <w:rPr>
                <w:rFonts w:ascii="Calibri" w:eastAsia="Times New Roman" w:hAnsi="Calibri" w:cs="Calibri"/>
                <w:sz w:val="22"/>
                <w:szCs w:val="22"/>
              </w:rPr>
              <w:t> </w:t>
            </w:r>
          </w:p>
        </w:tc>
        <w:tc>
          <w:tcPr>
            <w:tcW w:w="6758" w:type="dxa"/>
          </w:tcPr>
          <w:p w14:paraId="1CC20D98"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Times New Roman" w:hAnsi="Calibri" w:cs="Calibri"/>
                <w:sz w:val="22"/>
                <w:szCs w:val="22"/>
              </w:rPr>
              <w:t>the services to be supplied by the Supplier to the Authority under the Agreement, including the provision of any Goods;</w:t>
            </w:r>
          </w:p>
        </w:tc>
      </w:tr>
      <w:tr w:rsidR="005A2C53" w:rsidRPr="005A2C53" w14:paraId="5B7B8EF6" w14:textId="77777777" w:rsidTr="00C52F0E">
        <w:tc>
          <w:tcPr>
            <w:tcW w:w="2160" w:type="dxa"/>
          </w:tcPr>
          <w:p w14:paraId="49B3DBF4"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“Subcontract”</w:t>
            </w:r>
          </w:p>
        </w:tc>
        <w:tc>
          <w:tcPr>
            <w:tcW w:w="6758" w:type="dxa"/>
          </w:tcPr>
          <w:p w14:paraId="1409EAA6"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sz w:val="22"/>
                <w:szCs w:val="22"/>
                <w:lang w:eastAsia="en-US"/>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5A2C53" w:rsidRPr="005A2C53" w14:paraId="751EDAB8" w14:textId="77777777" w:rsidTr="00C52F0E">
        <w:tc>
          <w:tcPr>
            <w:tcW w:w="2160" w:type="dxa"/>
          </w:tcPr>
          <w:p w14:paraId="2E285719"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w:t>
            </w:r>
            <w:r w:rsidRPr="005A2C53">
              <w:rPr>
                <w:rFonts w:ascii="Calibri" w:eastAsia="Calibri" w:hAnsi="Calibri" w:cs="Calibri"/>
                <w:b/>
                <w:spacing w:val="-2"/>
                <w:sz w:val="22"/>
                <w:szCs w:val="22"/>
                <w:lang w:eastAsia="en-US"/>
              </w:rPr>
              <w:t>Subcontractor</w:t>
            </w:r>
            <w:r w:rsidRPr="005A2C53">
              <w:rPr>
                <w:rFonts w:ascii="Calibri" w:eastAsia="Calibri" w:hAnsi="Calibri" w:cs="Calibri"/>
                <w:b/>
                <w:sz w:val="22"/>
                <w:szCs w:val="22"/>
                <w:lang w:eastAsia="en-US"/>
              </w:rPr>
              <w:t>”</w:t>
            </w:r>
          </w:p>
        </w:tc>
        <w:tc>
          <w:tcPr>
            <w:tcW w:w="6758" w:type="dxa"/>
          </w:tcPr>
          <w:p w14:paraId="5CA22ADA" w14:textId="77777777" w:rsidR="005A2C53" w:rsidRPr="005A2C53" w:rsidRDefault="005A2C53" w:rsidP="005A2C53">
            <w:pPr>
              <w:widowControl w:val="0"/>
              <w:spacing w:before="120" w:after="120" w:line="259" w:lineRule="auto"/>
              <w:jc w:val="left"/>
              <w:rPr>
                <w:rFonts w:ascii="Calibri" w:eastAsia="Calibri" w:hAnsi="Calibri" w:cs="Calibri"/>
                <w:sz w:val="22"/>
                <w:szCs w:val="22"/>
                <w:lang w:eastAsia="en-US"/>
              </w:rPr>
            </w:pPr>
            <w:r w:rsidRPr="005A2C53">
              <w:rPr>
                <w:rFonts w:ascii="Calibri" w:eastAsia="Calibri" w:hAnsi="Calibri" w:cs="Calibri"/>
                <w:sz w:val="22"/>
                <w:szCs w:val="22"/>
                <w:lang w:eastAsia="en-US"/>
              </w:rPr>
              <w:t>any third party with whom:</w:t>
            </w:r>
          </w:p>
          <w:p w14:paraId="5452E60E" w14:textId="77777777" w:rsidR="005A2C53" w:rsidRPr="005A2C53" w:rsidRDefault="005A2C53" w:rsidP="00133B15">
            <w:pPr>
              <w:numPr>
                <w:ilvl w:val="0"/>
                <w:numId w:val="28"/>
              </w:numPr>
              <w:tabs>
                <w:tab w:val="left" w:pos="-75"/>
              </w:tabs>
              <w:spacing w:before="120" w:after="120" w:line="259" w:lineRule="auto"/>
              <w:ind w:left="507" w:hanging="507"/>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the Supplier enters into a Subcontract; or </w:t>
            </w:r>
          </w:p>
          <w:p w14:paraId="0B508067" w14:textId="77777777" w:rsidR="005A2C53" w:rsidRPr="005A2C53" w:rsidRDefault="005A2C53" w:rsidP="00133B15">
            <w:pPr>
              <w:numPr>
                <w:ilvl w:val="0"/>
                <w:numId w:val="28"/>
              </w:numPr>
              <w:tabs>
                <w:tab w:val="left" w:pos="-75"/>
              </w:tabs>
              <w:spacing w:before="120" w:after="120" w:line="259" w:lineRule="auto"/>
              <w:ind w:left="507" w:hanging="507"/>
              <w:jc w:val="left"/>
              <w:rPr>
                <w:rFonts w:ascii="Calibri" w:eastAsia="Calibri" w:hAnsi="Calibri" w:cs="Calibri"/>
                <w:sz w:val="22"/>
                <w:szCs w:val="22"/>
                <w:lang w:eastAsia="en-US"/>
              </w:rPr>
            </w:pPr>
            <w:r w:rsidRPr="005A2C53">
              <w:rPr>
                <w:rFonts w:ascii="Calibri" w:eastAsia="Calibri" w:hAnsi="Calibri" w:cs="Calibri"/>
                <w:sz w:val="22"/>
                <w:szCs w:val="22"/>
                <w:lang w:eastAsia="en-US"/>
              </w:rPr>
              <w:t>a third party under (a) above enters into a Subcontract,</w:t>
            </w:r>
          </w:p>
          <w:p w14:paraId="2A5AB6AD" w14:textId="77777777" w:rsidR="005A2C53" w:rsidRPr="005A2C53" w:rsidRDefault="005A2C53" w:rsidP="005A2C53">
            <w:pPr>
              <w:widowControl w:val="0"/>
              <w:spacing w:before="120" w:after="120" w:line="259" w:lineRule="auto"/>
              <w:ind w:left="-15"/>
              <w:jc w:val="left"/>
              <w:outlineLvl w:val="2"/>
              <w:rPr>
                <w:rFonts w:ascii="Calibri" w:eastAsia="Calibri" w:hAnsi="Calibri" w:cs="Calibri"/>
                <w:bCs/>
                <w:spacing w:val="-2"/>
                <w:sz w:val="22"/>
                <w:szCs w:val="22"/>
                <w:lang w:eastAsia="en-US"/>
              </w:rPr>
            </w:pPr>
            <w:r w:rsidRPr="005A2C53">
              <w:rPr>
                <w:rFonts w:ascii="Calibri" w:eastAsia="Calibri" w:hAnsi="Calibri" w:cs="Calibri"/>
                <w:bCs/>
                <w:spacing w:val="-2"/>
                <w:sz w:val="22"/>
                <w:szCs w:val="22"/>
                <w:lang w:eastAsia="en-US"/>
              </w:rPr>
              <w:lastRenderedPageBreak/>
              <w:t>or the servants or agents of that third party;</w:t>
            </w:r>
          </w:p>
        </w:tc>
      </w:tr>
      <w:tr w:rsidR="005A2C53" w:rsidRPr="005A2C53" w14:paraId="48DE67F1" w14:textId="77777777" w:rsidTr="00C52F0E">
        <w:tc>
          <w:tcPr>
            <w:tcW w:w="2160" w:type="dxa"/>
          </w:tcPr>
          <w:p w14:paraId="3BB9B6CF"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lastRenderedPageBreak/>
              <w:t>“Supplier Personnel”</w:t>
            </w:r>
          </w:p>
        </w:tc>
        <w:tc>
          <w:tcPr>
            <w:tcW w:w="6758" w:type="dxa"/>
          </w:tcPr>
          <w:p w14:paraId="5EA707AD"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sz w:val="22"/>
                <w:szCs w:val="22"/>
                <w:lang w:eastAsia="en-US"/>
              </w:rPr>
              <w:t>all directors, officers, employees, agents, consultants and contractors of the Supplier and/or of any Subcontractor of the Supplier engaged in the performance of the Supplier’s obligations under the Agreement; </w:t>
            </w:r>
          </w:p>
        </w:tc>
      </w:tr>
      <w:tr w:rsidR="005A2C53" w:rsidRPr="005A2C53" w14:paraId="59EF6042" w14:textId="77777777" w:rsidTr="00C52F0E">
        <w:tc>
          <w:tcPr>
            <w:tcW w:w="2160" w:type="dxa"/>
          </w:tcPr>
          <w:p w14:paraId="17465834"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“Supporting Documentation”</w:t>
            </w:r>
          </w:p>
        </w:tc>
        <w:tc>
          <w:tcPr>
            <w:tcW w:w="6758" w:type="dxa"/>
          </w:tcPr>
          <w:p w14:paraId="00B27998" w14:textId="77777777" w:rsidR="005A2C53" w:rsidRPr="005A2C53" w:rsidRDefault="005A2C53" w:rsidP="005A2C53">
            <w:pPr>
              <w:spacing w:after="160" w:line="259" w:lineRule="auto"/>
              <w:jc w:val="left"/>
              <w:rPr>
                <w:rFonts w:ascii="Calibri" w:eastAsia="Calibri" w:hAnsi="Calibri" w:cs="Times New Roman"/>
                <w:color w:val="000000"/>
                <w:sz w:val="22"/>
                <w:szCs w:val="22"/>
                <w:lang w:eastAsia="en-US"/>
              </w:rPr>
            </w:pPr>
            <w:r w:rsidRPr="005A2C53">
              <w:rPr>
                <w:rFonts w:ascii="Calibri" w:eastAsia="Calibri" w:hAnsi="Calibri" w:cs="Times New Roman"/>
                <w:color w:val="000000"/>
                <w:sz w:val="22"/>
                <w:szCs w:val="22"/>
                <w:lang w:eastAsia="en-US"/>
              </w:rPr>
              <w:t xml:space="preserve">sufficient information in writing to enable the Authority to reasonably verify the accuracy of any invoice; </w:t>
            </w:r>
          </w:p>
        </w:tc>
      </w:tr>
      <w:tr w:rsidR="005A2C53" w:rsidRPr="005A2C53" w14:paraId="578FFB67" w14:textId="77777777" w:rsidTr="00C52F0E">
        <w:tc>
          <w:tcPr>
            <w:tcW w:w="2160" w:type="dxa"/>
          </w:tcPr>
          <w:p w14:paraId="4F4CABFA"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“Tax”</w:t>
            </w:r>
          </w:p>
        </w:tc>
        <w:tc>
          <w:tcPr>
            <w:tcW w:w="6758" w:type="dxa"/>
          </w:tcPr>
          <w:p w14:paraId="4B6E7F9E" w14:textId="77777777" w:rsidR="005A2C53" w:rsidRPr="005A2C53" w:rsidRDefault="005A2C53" w:rsidP="00133B15">
            <w:pPr>
              <w:numPr>
                <w:ilvl w:val="0"/>
                <w:numId w:val="30"/>
              </w:numPr>
              <w:tabs>
                <w:tab w:val="left" w:pos="-75"/>
              </w:tabs>
              <w:spacing w:before="120" w:after="120" w:line="259" w:lineRule="auto"/>
              <w:jc w:val="left"/>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all forms of tax whether direct or indirect;</w:t>
            </w:r>
          </w:p>
          <w:p w14:paraId="6922BC85" w14:textId="77777777" w:rsidR="005A2C53" w:rsidRPr="005A2C53" w:rsidRDefault="005A2C53" w:rsidP="00133B15">
            <w:pPr>
              <w:numPr>
                <w:ilvl w:val="0"/>
                <w:numId w:val="30"/>
              </w:numPr>
              <w:tabs>
                <w:tab w:val="left" w:pos="-75"/>
              </w:tabs>
              <w:spacing w:before="120" w:after="120" w:line="259" w:lineRule="auto"/>
              <w:jc w:val="left"/>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national insurance contributions in the United Kingdom and similar contributions or obligations in any other jurisdiction;</w:t>
            </w:r>
          </w:p>
          <w:p w14:paraId="74A71846" w14:textId="6ECAE286" w:rsidR="005A2C53" w:rsidRPr="005A2C53" w:rsidRDefault="005A2C53" w:rsidP="00133B15">
            <w:pPr>
              <w:numPr>
                <w:ilvl w:val="0"/>
                <w:numId w:val="30"/>
              </w:numPr>
              <w:tabs>
                <w:tab w:val="left" w:pos="-75"/>
              </w:tabs>
              <w:spacing w:before="120" w:after="120" w:line="259" w:lineRule="auto"/>
              <w:jc w:val="left"/>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all statutory, governmental, state, federal, provincial, local government or municipal charges, duties, imports, contributions. levies or liabilities (other than in return for goods or services supplied or performed or to be performed) and withholdings; and</w:t>
            </w:r>
          </w:p>
          <w:p w14:paraId="495B2D17" w14:textId="77777777" w:rsidR="005A2C53" w:rsidRPr="005A2C53" w:rsidRDefault="005A2C53" w:rsidP="00133B15">
            <w:pPr>
              <w:numPr>
                <w:ilvl w:val="0"/>
                <w:numId w:val="30"/>
              </w:numPr>
              <w:tabs>
                <w:tab w:val="left" w:pos="-75"/>
              </w:tabs>
              <w:spacing w:before="120" w:after="120" w:line="259" w:lineRule="auto"/>
              <w:jc w:val="left"/>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any penalty, fine, surcharge, interest, charges or costs relating to any of the above,</w:t>
            </w:r>
          </w:p>
          <w:p w14:paraId="49DDA857"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spacing w:val="-2"/>
                <w:sz w:val="22"/>
                <w:szCs w:val="22"/>
                <w:lang w:eastAsia="en-US"/>
              </w:rPr>
              <w:t>in each case wherever chargeable and whether of the United Kingdom and any other jurisdiction;</w:t>
            </w:r>
          </w:p>
        </w:tc>
      </w:tr>
      <w:tr w:rsidR="005A2C53" w:rsidRPr="005A2C53" w14:paraId="28F1F12C" w14:textId="77777777" w:rsidTr="00C52F0E">
        <w:tc>
          <w:tcPr>
            <w:tcW w:w="2160" w:type="dxa"/>
          </w:tcPr>
          <w:p w14:paraId="49AC8A8A" w14:textId="77777777" w:rsidR="005A2C53" w:rsidRPr="005A2C53" w:rsidRDefault="005A2C53" w:rsidP="005A2C53">
            <w:pPr>
              <w:spacing w:before="120" w:after="12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“Tax Non-Compliance”</w:t>
            </w:r>
          </w:p>
          <w:p w14:paraId="7B4BAE17" w14:textId="77777777" w:rsidR="005A2C53" w:rsidRPr="005A2C53" w:rsidRDefault="005A2C53" w:rsidP="005A2C53">
            <w:pPr>
              <w:spacing w:after="160" w:line="259" w:lineRule="auto"/>
              <w:jc w:val="left"/>
              <w:rPr>
                <w:rFonts w:ascii="Calibri" w:eastAsia="Calibri" w:hAnsi="Calibri" w:cs="Calibri"/>
                <w:b/>
                <w:sz w:val="22"/>
                <w:szCs w:val="22"/>
                <w:lang w:eastAsia="en-US"/>
              </w:rPr>
            </w:pPr>
          </w:p>
        </w:tc>
        <w:tc>
          <w:tcPr>
            <w:tcW w:w="6758" w:type="dxa"/>
          </w:tcPr>
          <w:p w14:paraId="2162A005" w14:textId="77777777" w:rsidR="005A2C53" w:rsidRPr="005A2C53" w:rsidRDefault="005A2C53" w:rsidP="005A2C53">
            <w:pPr>
              <w:tabs>
                <w:tab w:val="left" w:pos="-75"/>
              </w:tabs>
              <w:spacing w:before="120" w:after="120" w:line="259" w:lineRule="auto"/>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where an entity or person under consideration meets all 3 conditions contained in the relevant excerpt from HMRC’s “Test for Tax Non-Compliance”, as set out in Annex 1, where:</w:t>
            </w:r>
          </w:p>
          <w:p w14:paraId="5FA19670" w14:textId="77777777" w:rsidR="005A2C53" w:rsidRPr="005A2C53" w:rsidRDefault="005A2C53" w:rsidP="00133B15">
            <w:pPr>
              <w:numPr>
                <w:ilvl w:val="0"/>
                <w:numId w:val="36"/>
              </w:numPr>
              <w:tabs>
                <w:tab w:val="left" w:pos="-75"/>
              </w:tabs>
              <w:spacing w:before="120" w:after="120" w:line="259" w:lineRule="auto"/>
              <w:contextualSpacing/>
              <w:jc w:val="left"/>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 xml:space="preserve">the “Economic Operator” means the Supplier </w:t>
            </w:r>
            <w:r w:rsidRPr="005A2C53">
              <w:rPr>
                <w:rFonts w:ascii="Calibri" w:eastAsia="Calibri" w:hAnsi="Calibri" w:cs="Times New Roman"/>
                <w:spacing w:val="-2"/>
                <w:sz w:val="22"/>
                <w:szCs w:val="22"/>
                <w:lang w:eastAsia="en-US"/>
              </w:rPr>
              <w:t>or</w:t>
            </w:r>
            <w:r w:rsidRPr="005A2C53">
              <w:rPr>
                <w:rFonts w:ascii="Calibri" w:eastAsia="Calibri" w:hAnsi="Calibri" w:cs="Times New Roman"/>
                <w:sz w:val="22"/>
                <w:szCs w:val="22"/>
                <w:lang w:eastAsia="en-US"/>
              </w:rPr>
              <w:t xml:space="preserve"> any agent, supplier or Subcontractor of the Supplier requested to be replaced pursuant to Clause 4.3</w:t>
            </w:r>
            <w:r w:rsidRPr="005A2C53">
              <w:rPr>
                <w:rFonts w:ascii="Calibri" w:eastAsia="Calibri" w:hAnsi="Calibri" w:cs="Calibri"/>
                <w:spacing w:val="-2"/>
                <w:sz w:val="22"/>
                <w:szCs w:val="22"/>
                <w:lang w:eastAsia="en-US"/>
              </w:rPr>
              <w:t xml:space="preserve">; and </w:t>
            </w:r>
          </w:p>
          <w:p w14:paraId="5515307C" w14:textId="77777777" w:rsidR="005A2C53" w:rsidRPr="005A2C53" w:rsidRDefault="005A2C53" w:rsidP="00133B15">
            <w:pPr>
              <w:numPr>
                <w:ilvl w:val="0"/>
                <w:numId w:val="36"/>
              </w:numPr>
              <w:spacing w:after="160" w:line="259" w:lineRule="auto"/>
              <w:contextualSpacing/>
              <w:jc w:val="left"/>
              <w:rPr>
                <w:rFonts w:ascii="Calibri" w:eastAsia="Calibri" w:hAnsi="Calibri" w:cs="Calibri"/>
                <w:sz w:val="22"/>
                <w:szCs w:val="22"/>
                <w:lang w:eastAsia="en-US"/>
              </w:rPr>
            </w:pPr>
            <w:r w:rsidRPr="005A2C53">
              <w:rPr>
                <w:rFonts w:ascii="Calibri" w:eastAsia="Calibri" w:hAnsi="Calibri" w:cs="Calibri"/>
                <w:spacing w:val="-2"/>
                <w:sz w:val="22"/>
                <w:szCs w:val="22"/>
                <w:lang w:eastAsia="en-US"/>
              </w:rPr>
              <w:t>any “Essential Subcontractor” means any Key Subcontractor;</w:t>
            </w:r>
          </w:p>
        </w:tc>
      </w:tr>
      <w:tr w:rsidR="005A2C53" w:rsidRPr="005A2C53" w14:paraId="16DD5F83" w14:textId="77777777" w:rsidTr="00C52F0E">
        <w:tc>
          <w:tcPr>
            <w:tcW w:w="2160" w:type="dxa"/>
          </w:tcPr>
          <w:p w14:paraId="64BDDC94" w14:textId="77777777" w:rsidR="005A2C53" w:rsidRPr="005A2C53" w:rsidRDefault="005A2C53" w:rsidP="005A2C53">
            <w:pPr>
              <w:spacing w:before="120" w:after="12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“VAT”</w:t>
            </w:r>
          </w:p>
        </w:tc>
        <w:tc>
          <w:tcPr>
            <w:tcW w:w="6758" w:type="dxa"/>
          </w:tcPr>
          <w:p w14:paraId="62C4116D" w14:textId="77777777" w:rsidR="005A2C53" w:rsidRPr="005A2C53" w:rsidRDefault="005A2C53" w:rsidP="005A2C53">
            <w:pPr>
              <w:tabs>
                <w:tab w:val="left" w:pos="-75"/>
              </w:tabs>
              <w:spacing w:before="120" w:after="120" w:line="259" w:lineRule="auto"/>
              <w:rPr>
                <w:rFonts w:ascii="Calibri" w:eastAsia="Calibri" w:hAnsi="Calibri" w:cs="Calibri"/>
                <w:spacing w:val="-2"/>
                <w:sz w:val="22"/>
                <w:szCs w:val="22"/>
                <w:lang w:eastAsia="en-US"/>
              </w:rPr>
            </w:pPr>
            <w:r w:rsidRPr="005A2C53">
              <w:rPr>
                <w:rFonts w:ascii="Calibri" w:eastAsia="Calibri" w:hAnsi="Calibri" w:cs="Calibri"/>
                <w:sz w:val="22"/>
                <w:szCs w:val="22"/>
                <w:lang w:eastAsia="en-US"/>
              </w:rPr>
              <w:t>value added tax as provided for in the Value Added Tax Act 1994.</w:t>
            </w:r>
          </w:p>
        </w:tc>
      </w:tr>
    </w:tbl>
    <w:p w14:paraId="45A5E10F" w14:textId="77777777" w:rsidR="005A2C53" w:rsidRPr="005A2C53" w:rsidRDefault="005A2C53" w:rsidP="005A2C53">
      <w:pPr>
        <w:spacing w:after="160" w:line="259" w:lineRule="auto"/>
        <w:jc w:val="left"/>
        <w:rPr>
          <w:rFonts w:ascii="Calibri" w:eastAsia="Calibri" w:hAnsi="Calibri" w:cs="Calibri"/>
          <w:b/>
          <w:sz w:val="22"/>
          <w:szCs w:val="22"/>
          <w:lang w:eastAsia="en-US"/>
        </w:rPr>
      </w:pPr>
    </w:p>
    <w:p w14:paraId="07B7C655" w14:textId="77777777" w:rsidR="005A2C53" w:rsidRPr="005A2C53" w:rsidRDefault="005A2C53" w:rsidP="00133B15">
      <w:pPr>
        <w:numPr>
          <w:ilvl w:val="0"/>
          <w:numId w:val="37"/>
        </w:numPr>
        <w:spacing w:after="160" w:line="259" w:lineRule="auto"/>
        <w:ind w:left="426" w:hanging="426"/>
        <w:contextualSpacing/>
        <w:jc w:val="left"/>
        <w:textAlignment w:val="baseline"/>
        <w:rPr>
          <w:rFonts w:ascii="&amp;quot" w:eastAsia="Times New Roman" w:hAnsi="&amp;quot" w:cs="Times New Roman"/>
          <w:sz w:val="18"/>
          <w:szCs w:val="18"/>
        </w:rPr>
      </w:pPr>
      <w:bookmarkStart w:id="170" w:name="_Ref22568790"/>
      <w:r w:rsidRPr="005A2C53">
        <w:rPr>
          <w:rFonts w:ascii="Calibri" w:eastAsia="Times New Roman" w:hAnsi="Calibri" w:cs="Calibri"/>
          <w:b/>
          <w:bCs/>
          <w:sz w:val="22"/>
          <w:szCs w:val="22"/>
        </w:rPr>
        <w:t>Payment and Recovery of Sums Due</w:t>
      </w:r>
      <w:bookmarkEnd w:id="170"/>
      <w:r w:rsidRPr="005A2C53">
        <w:rPr>
          <w:rFonts w:ascii="Calibri" w:eastAsia="Times New Roman" w:hAnsi="Calibri" w:cs="Calibri"/>
          <w:sz w:val="22"/>
          <w:szCs w:val="22"/>
        </w:rPr>
        <w:t> </w:t>
      </w:r>
    </w:p>
    <w:p w14:paraId="3040621A" w14:textId="77777777" w:rsidR="005A2C53" w:rsidRPr="005A2C53" w:rsidRDefault="005A2C53" w:rsidP="00133B15">
      <w:pPr>
        <w:numPr>
          <w:ilvl w:val="1"/>
          <w:numId w:val="37"/>
        </w:numPr>
        <w:spacing w:after="160" w:line="259" w:lineRule="auto"/>
        <w:ind w:left="426" w:hanging="426"/>
        <w:jc w:val="left"/>
        <w:outlineLvl w:val="1"/>
        <w:rPr>
          <w:rFonts w:ascii="Calibri" w:eastAsia="Times New Roman" w:hAnsi="Calibri" w:cs="Times New Roman"/>
          <w:sz w:val="22"/>
          <w:szCs w:val="22"/>
          <w:lang w:eastAsia="en-US"/>
        </w:rPr>
      </w:pPr>
      <w:r w:rsidRPr="005A2C53">
        <w:rPr>
          <w:rFonts w:ascii="Calibri" w:eastAsia="Times New Roman" w:hAnsi="Calibri" w:cs="Calibri"/>
          <w:sz w:val="22"/>
          <w:szCs w:val="22"/>
        </w:rPr>
        <w:t>The S</w:t>
      </w:r>
      <w:r w:rsidRPr="005A2C53">
        <w:rPr>
          <w:rFonts w:ascii="Calibri" w:eastAsia="Times New Roman" w:hAnsi="Calibri" w:cs="Times New Roman"/>
          <w:sz w:val="22"/>
          <w:szCs w:val="22"/>
          <w:lang w:eastAsia="en-US"/>
        </w:rPr>
        <w:t xml:space="preserve">upplier shall invoice the Authority as specified in “Call-Off Contract Charges and Payment” section </w:t>
      </w:r>
      <w:r w:rsidRPr="005A2C53">
        <w:rPr>
          <w:rFonts w:ascii="Calibri" w:eastAsia="Times New Roman" w:hAnsi="Calibri" w:cs="Calibri"/>
          <w:sz w:val="22"/>
          <w:szCs w:val="22"/>
        </w:rPr>
        <w:t xml:space="preserve">of the Agreement. </w:t>
      </w:r>
      <w:bookmarkStart w:id="171" w:name="_Ref449355781"/>
      <w:r w:rsidRPr="005A2C53">
        <w:rPr>
          <w:rFonts w:ascii="Calibri" w:eastAsia="Times New Roman" w:hAnsi="Calibri" w:cs="Times New Roman"/>
          <w:sz w:val="22"/>
          <w:szCs w:val="22"/>
          <w:lang w:eastAsia="en-US"/>
        </w:rPr>
        <w:t xml:space="preserve">Without prejudice to the generality of the invoicing procedure specified in the Agreement, the Supplier </w:t>
      </w:r>
      <w:bookmarkEnd w:id="171"/>
      <w:r w:rsidRPr="005A2C53">
        <w:rPr>
          <w:rFonts w:ascii="Calibri" w:eastAsia="Times New Roman" w:hAnsi="Calibri" w:cs="Times New Roman"/>
          <w:sz w:val="22"/>
          <w:szCs w:val="22"/>
          <w:lang w:eastAsia="en-US"/>
        </w:rPr>
        <w:t xml:space="preserve">shall procure a Purchase Order Number from the Authority prior to the commencement of any Services and the Supplier acknowledges and agrees that should it commence Services without a Purchase Order Number: </w:t>
      </w:r>
    </w:p>
    <w:p w14:paraId="31005444" w14:textId="77777777" w:rsidR="005A2C53" w:rsidRPr="005A2C53" w:rsidRDefault="005A2C53" w:rsidP="00133B15">
      <w:pPr>
        <w:widowControl w:val="0"/>
        <w:numPr>
          <w:ilvl w:val="2"/>
          <w:numId w:val="37"/>
        </w:numPr>
        <w:spacing w:after="160" w:line="259" w:lineRule="auto"/>
        <w:ind w:left="1134" w:hanging="708"/>
        <w:jc w:val="left"/>
        <w:outlineLvl w:val="2"/>
        <w:rPr>
          <w:rFonts w:ascii="Calibri" w:eastAsia="Times New Roman" w:hAnsi="Calibri" w:cs="Times New Roman"/>
          <w:sz w:val="22"/>
          <w:szCs w:val="22"/>
          <w:lang w:eastAsia="en-US"/>
        </w:rPr>
      </w:pPr>
      <w:r w:rsidRPr="005A2C53">
        <w:rPr>
          <w:rFonts w:ascii="Calibri" w:eastAsia="Times New Roman" w:hAnsi="Calibri" w:cs="Times New Roman"/>
          <w:sz w:val="22"/>
          <w:szCs w:val="22"/>
          <w:lang w:eastAsia="en-US"/>
        </w:rPr>
        <w:t>the Supplier does so at its own risk; and</w:t>
      </w:r>
    </w:p>
    <w:p w14:paraId="74AD7FDA" w14:textId="77777777" w:rsidR="005A2C53" w:rsidRPr="005A2C53" w:rsidRDefault="005A2C53" w:rsidP="00133B15">
      <w:pPr>
        <w:widowControl w:val="0"/>
        <w:numPr>
          <w:ilvl w:val="2"/>
          <w:numId w:val="37"/>
        </w:numPr>
        <w:spacing w:after="160" w:line="259" w:lineRule="auto"/>
        <w:ind w:left="1134" w:hanging="708"/>
        <w:jc w:val="left"/>
        <w:outlineLvl w:val="2"/>
        <w:rPr>
          <w:rFonts w:ascii="Calibri" w:eastAsia="Times New Roman" w:hAnsi="Calibri" w:cs="Times New Roman"/>
          <w:sz w:val="22"/>
          <w:szCs w:val="22"/>
          <w:lang w:eastAsia="en-US"/>
        </w:rPr>
      </w:pPr>
      <w:r w:rsidRPr="005A2C53">
        <w:rPr>
          <w:rFonts w:ascii="Calibri" w:eastAsia="Times New Roman" w:hAnsi="Calibri" w:cs="Times New Roman"/>
          <w:sz w:val="22"/>
          <w:szCs w:val="22"/>
          <w:lang w:eastAsia="en-US"/>
        </w:rPr>
        <w:t>the Authority shall not be obliged to pay any invoice without a valid Purchase Order Number having been provided to the Supplier.</w:t>
      </w:r>
    </w:p>
    <w:p w14:paraId="3F0ED584" w14:textId="77777777" w:rsidR="005A2C53" w:rsidRPr="005A2C53" w:rsidRDefault="005A2C53" w:rsidP="00133B15">
      <w:pPr>
        <w:numPr>
          <w:ilvl w:val="1"/>
          <w:numId w:val="37"/>
        </w:numPr>
        <w:spacing w:after="160" w:line="259" w:lineRule="auto"/>
        <w:ind w:left="426" w:hanging="426"/>
        <w:contextualSpacing/>
        <w:jc w:val="left"/>
        <w:textAlignment w:val="baseline"/>
        <w:rPr>
          <w:rFonts w:ascii="&amp;quot" w:eastAsia="Times New Roman" w:hAnsi="&amp;quot" w:cs="Times New Roman"/>
          <w:sz w:val="18"/>
          <w:szCs w:val="18"/>
        </w:rPr>
      </w:pPr>
      <w:r w:rsidRPr="005A2C53">
        <w:rPr>
          <w:rFonts w:ascii="Calibri" w:eastAsia="Times New Roman" w:hAnsi="Calibri" w:cs="Calibri"/>
          <w:sz w:val="22"/>
          <w:szCs w:val="22"/>
        </w:rPr>
        <w:lastRenderedPageBreak/>
        <w:t xml:space="preserve">Each invoice and any Supporting Documentation required to be submitted in accordance with </w:t>
      </w:r>
      <w:r w:rsidRPr="005A2C53">
        <w:rPr>
          <w:rFonts w:ascii="Calibri" w:eastAsia="Calibri" w:hAnsi="Calibri" w:cs="Times New Roman"/>
          <w:sz w:val="22"/>
          <w:szCs w:val="22"/>
          <w:lang w:eastAsia="en-US"/>
        </w:rPr>
        <w:t>the invoicing procedure specified in the Agreement</w:t>
      </w:r>
      <w:r w:rsidRPr="005A2C53">
        <w:rPr>
          <w:rFonts w:ascii="Calibri" w:eastAsia="Times New Roman" w:hAnsi="Calibri" w:cs="Calibri"/>
          <w:sz w:val="22"/>
          <w:szCs w:val="22"/>
        </w:rPr>
        <w:t xml:space="preserve"> shall be submitted by the Supplier, as directed by the Authority from time to time via the Authority’s electronic transaction system.</w:t>
      </w:r>
    </w:p>
    <w:p w14:paraId="37220497" w14:textId="77777777" w:rsidR="005A2C53" w:rsidRPr="005A2C53" w:rsidRDefault="005A2C53" w:rsidP="00133B15">
      <w:pPr>
        <w:numPr>
          <w:ilvl w:val="1"/>
          <w:numId w:val="37"/>
        </w:numPr>
        <w:spacing w:after="160" w:line="259" w:lineRule="auto"/>
        <w:ind w:left="426" w:hanging="426"/>
        <w:contextualSpacing/>
        <w:jc w:val="left"/>
        <w:textAlignment w:val="baseline"/>
        <w:rPr>
          <w:rFonts w:ascii="&amp;quot" w:eastAsia="Times New Roman" w:hAnsi="&amp;quot" w:cs="Times New Roman"/>
          <w:sz w:val="18"/>
          <w:szCs w:val="18"/>
        </w:rPr>
      </w:pPr>
      <w:r w:rsidRPr="005A2C53">
        <w:rPr>
          <w:rFonts w:ascii="Calibri" w:eastAsia="Times New Roman" w:hAnsi="Calibri" w:cs="Calibri"/>
          <w:sz w:val="22"/>
          <w:szCs w:val="22"/>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2F16F451" w14:textId="77777777" w:rsidR="005A2C53" w:rsidRPr="005A2C53" w:rsidRDefault="005A2C53" w:rsidP="005A2C53">
      <w:pPr>
        <w:ind w:left="1287"/>
        <w:contextualSpacing/>
        <w:jc w:val="left"/>
        <w:textAlignment w:val="baseline"/>
        <w:rPr>
          <w:rFonts w:ascii="Calibri" w:eastAsia="Times New Roman" w:hAnsi="Calibri" w:cs="Calibri"/>
          <w:sz w:val="22"/>
          <w:szCs w:val="22"/>
        </w:rPr>
      </w:pPr>
    </w:p>
    <w:p w14:paraId="1EA78AA4" w14:textId="77777777" w:rsidR="005A2C53" w:rsidRPr="005A2C53" w:rsidRDefault="005A2C53" w:rsidP="005A2C53">
      <w:pPr>
        <w:ind w:left="1287"/>
        <w:contextualSpacing/>
        <w:jc w:val="left"/>
        <w:textAlignment w:val="baseline"/>
        <w:rPr>
          <w:rFonts w:ascii="&amp;quot" w:eastAsia="Times New Roman" w:hAnsi="&amp;quot" w:cs="Times New Roman"/>
          <w:sz w:val="18"/>
          <w:szCs w:val="18"/>
        </w:rPr>
      </w:pPr>
    </w:p>
    <w:p w14:paraId="1C7E666F" w14:textId="77777777" w:rsidR="005A2C53" w:rsidRPr="005A2C53" w:rsidRDefault="005A2C53" w:rsidP="005A2C53">
      <w:pPr>
        <w:ind w:left="360"/>
        <w:contextualSpacing/>
        <w:jc w:val="left"/>
        <w:textAlignment w:val="baseline"/>
        <w:rPr>
          <w:rFonts w:ascii="&amp;quot" w:eastAsia="Times New Roman" w:hAnsi="&amp;quot" w:cs="Times New Roman"/>
          <w:sz w:val="18"/>
          <w:szCs w:val="18"/>
        </w:rPr>
      </w:pPr>
    </w:p>
    <w:p w14:paraId="382C7449" w14:textId="77777777" w:rsidR="005A2C53" w:rsidRPr="005A2C53" w:rsidRDefault="005A2C53" w:rsidP="00133B15">
      <w:pPr>
        <w:numPr>
          <w:ilvl w:val="0"/>
          <w:numId w:val="37"/>
        </w:numPr>
        <w:spacing w:after="160" w:line="259" w:lineRule="auto"/>
        <w:ind w:left="426" w:hanging="426"/>
        <w:contextualSpacing/>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Warranties</w:t>
      </w:r>
    </w:p>
    <w:p w14:paraId="1C75E4B2"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b/>
          <w:sz w:val="22"/>
          <w:szCs w:val="22"/>
          <w:lang w:eastAsia="en-US"/>
        </w:rPr>
      </w:pPr>
      <w:r w:rsidRPr="005A2C53">
        <w:rPr>
          <w:rFonts w:ascii="Calibri" w:eastAsia="Calibri" w:hAnsi="Calibri" w:cs="Calibri"/>
          <w:sz w:val="22"/>
          <w:szCs w:val="22"/>
          <w:lang w:eastAsia="en-US"/>
        </w:rPr>
        <w:t>The Supplier represents and warrants that:</w:t>
      </w:r>
    </w:p>
    <w:p w14:paraId="71D341C6" w14:textId="77777777" w:rsidR="005A2C53" w:rsidRPr="005A2C53" w:rsidRDefault="005A2C53" w:rsidP="00133B15">
      <w:pPr>
        <w:numPr>
          <w:ilvl w:val="2"/>
          <w:numId w:val="37"/>
        </w:numPr>
        <w:spacing w:after="160" w:line="259" w:lineRule="auto"/>
        <w:ind w:left="1134" w:hanging="708"/>
        <w:contextualSpacing/>
        <w:jc w:val="left"/>
        <w:rPr>
          <w:rFonts w:ascii="Calibri" w:eastAsia="Calibri" w:hAnsi="Calibri" w:cs="Calibri"/>
          <w:sz w:val="22"/>
          <w:szCs w:val="22"/>
          <w:lang w:eastAsia="en-US"/>
        </w:rPr>
      </w:pPr>
      <w:bookmarkStart w:id="172" w:name="_Ref19804150"/>
      <w:r w:rsidRPr="005A2C53">
        <w:rPr>
          <w:rFonts w:ascii="Calibri" w:eastAsia="Calibri" w:hAnsi="Calibri" w:cs="Calibri"/>
          <w:sz w:val="22"/>
          <w:szCs w:val="22"/>
          <w:lang w:eastAsia="en-US"/>
        </w:rPr>
        <w:t>in the three years prior to the Effective Date, it has been in full compliance with all applicable securities and Laws related to Tax in the United Kingdom and in the jurisdiction in which it is established;</w:t>
      </w:r>
      <w:bookmarkEnd w:id="172"/>
    </w:p>
    <w:p w14:paraId="508F4336" w14:textId="77777777" w:rsidR="005A2C53" w:rsidRPr="005A2C53" w:rsidRDefault="005A2C53" w:rsidP="00133B15">
      <w:pPr>
        <w:numPr>
          <w:ilvl w:val="2"/>
          <w:numId w:val="37"/>
        </w:numPr>
        <w:spacing w:after="160" w:line="259" w:lineRule="auto"/>
        <w:ind w:left="1134" w:hanging="708"/>
        <w:contextualSpacing/>
        <w:jc w:val="left"/>
        <w:rPr>
          <w:rFonts w:ascii="Calibri" w:eastAsia="Calibri" w:hAnsi="Calibri" w:cs="Calibri"/>
          <w:sz w:val="22"/>
          <w:szCs w:val="22"/>
          <w:lang w:eastAsia="en-US"/>
        </w:rPr>
      </w:pPr>
      <w:bookmarkStart w:id="173" w:name="_Ref19804166"/>
      <w:r w:rsidRPr="005A2C53">
        <w:rPr>
          <w:rFonts w:ascii="Calibri" w:eastAsia="Calibri" w:hAnsi="Calibri" w:cs="Calibri"/>
          <w:sz w:val="22"/>
          <w:szCs w:val="22"/>
          <w:lang w:eastAsia="en-US"/>
        </w:rPr>
        <w:t>it has notified the Authority in writing of any Tax Non-Compliance it is involved in; and</w:t>
      </w:r>
      <w:bookmarkEnd w:id="173"/>
    </w:p>
    <w:p w14:paraId="2312593E" w14:textId="77777777" w:rsidR="005A2C53" w:rsidRPr="005A2C53" w:rsidRDefault="005A2C53" w:rsidP="00133B15">
      <w:pPr>
        <w:numPr>
          <w:ilvl w:val="2"/>
          <w:numId w:val="37"/>
        </w:numPr>
        <w:spacing w:after="160" w:line="259" w:lineRule="auto"/>
        <w:ind w:left="1134" w:hanging="708"/>
        <w:contextualSpacing/>
        <w:jc w:val="left"/>
        <w:rPr>
          <w:rFonts w:ascii="Calibri" w:eastAsia="Calibri" w:hAnsi="Calibri" w:cs="Calibri"/>
          <w:sz w:val="22"/>
          <w:szCs w:val="22"/>
          <w:lang w:eastAsia="en-US"/>
        </w:rPr>
      </w:pPr>
      <w:bookmarkStart w:id="174" w:name="_Ref19804201"/>
      <w:r w:rsidRPr="005A2C53">
        <w:rPr>
          <w:rFonts w:ascii="Calibri" w:eastAsia="Calibri" w:hAnsi="Calibri" w:cs="Calibri"/>
          <w:sz w:val="22"/>
          <w:szCs w:val="22"/>
          <w:lang w:eastAsia="en-US"/>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74"/>
    </w:p>
    <w:p w14:paraId="11F66536"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3495793F"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14:paraId="65593B4E" w14:textId="77777777" w:rsidR="005A2C53" w:rsidRPr="005A2C53" w:rsidRDefault="005A2C53" w:rsidP="005A2C53">
      <w:pPr>
        <w:spacing w:after="160" w:line="259" w:lineRule="auto"/>
        <w:ind w:left="426"/>
        <w:contextualSpacing/>
        <w:jc w:val="left"/>
        <w:rPr>
          <w:rFonts w:ascii="Calibri" w:eastAsia="Calibri" w:hAnsi="Calibri" w:cs="Calibri"/>
          <w:sz w:val="22"/>
          <w:szCs w:val="22"/>
          <w:lang w:eastAsia="en-US"/>
        </w:rPr>
      </w:pPr>
    </w:p>
    <w:p w14:paraId="2B44FBE0" w14:textId="77777777" w:rsidR="005A2C53" w:rsidRPr="005A2C53" w:rsidRDefault="005A2C53" w:rsidP="00133B15">
      <w:pPr>
        <w:numPr>
          <w:ilvl w:val="0"/>
          <w:numId w:val="37"/>
        </w:numPr>
        <w:spacing w:after="160" w:line="259" w:lineRule="auto"/>
        <w:ind w:left="426" w:hanging="426"/>
        <w:contextualSpacing/>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Promoting Tax Compliance</w:t>
      </w:r>
    </w:p>
    <w:p w14:paraId="107F805E"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All amounts stated </w:t>
      </w:r>
      <w:r w:rsidRPr="005A2C53">
        <w:rPr>
          <w:rFonts w:ascii="Calibri" w:eastAsia="Calibri" w:hAnsi="Calibri" w:cs="Calibri"/>
          <w:sz w:val="22"/>
          <w:lang w:eastAsia="en-US"/>
        </w:rPr>
        <w:t>are stated exclusive of VAT, which shall be added at the prevailing rate as applicable and paid by the Authority following delivery of a valid VAT invoice.</w:t>
      </w:r>
    </w:p>
    <w:p w14:paraId="066C4E46"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sz w:val="22"/>
          <w:szCs w:val="22"/>
          <w:lang w:eastAsia="en-US"/>
        </w:rPr>
      </w:pPr>
      <w:bookmarkStart w:id="175" w:name="_Ref20319270"/>
      <w:r w:rsidRPr="005A2C53">
        <w:rPr>
          <w:rFonts w:ascii="Calibri" w:eastAsia="Calibri" w:hAnsi="Calibri" w:cs="Calibri"/>
          <w:sz w:val="22"/>
          <w:szCs w:val="22"/>
          <w:lang w:eastAsia="en-US"/>
        </w:rPr>
        <w:t>To the extent applicable to the Supplier, the Supplier shall at all times comply with all Laws relating to Tax and with the equivalent legal provisions of the country in which the Supplier is established.</w:t>
      </w:r>
      <w:bookmarkEnd w:id="175"/>
      <w:r w:rsidRPr="005A2C53">
        <w:rPr>
          <w:rFonts w:ascii="Calibri" w:eastAsia="Calibri" w:hAnsi="Calibri" w:cs="Calibri"/>
          <w:sz w:val="22"/>
          <w:szCs w:val="22"/>
          <w:lang w:eastAsia="en-US"/>
        </w:rPr>
        <w:t xml:space="preserve"> </w:t>
      </w:r>
    </w:p>
    <w:p w14:paraId="040388C8"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sz w:val="22"/>
          <w:szCs w:val="22"/>
          <w:lang w:eastAsia="en-US"/>
        </w:rPr>
      </w:pPr>
      <w:bookmarkStart w:id="176" w:name="_Ref20993847"/>
      <w:bookmarkStart w:id="177" w:name="_Ref20319306"/>
      <w:r w:rsidRPr="005A2C53">
        <w:rPr>
          <w:rFonts w:ascii="Calibri" w:eastAsia="Calibri" w:hAnsi="Calibri" w:cs="Calibri"/>
          <w:sz w:val="22"/>
          <w:szCs w:val="22"/>
          <w:lang w:eastAsia="en-US"/>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76"/>
      <w:r w:rsidRPr="005A2C53">
        <w:rPr>
          <w:rFonts w:ascii="Calibri" w:eastAsia="Calibri" w:hAnsi="Calibri" w:cs="Calibri"/>
          <w:sz w:val="22"/>
          <w:szCs w:val="22"/>
          <w:lang w:eastAsia="en-US"/>
        </w:rPr>
        <w:t xml:space="preserve">  </w:t>
      </w:r>
      <w:bookmarkEnd w:id="177"/>
    </w:p>
    <w:p w14:paraId="16A320B9"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sz w:val="22"/>
          <w:szCs w:val="22"/>
          <w:lang w:eastAsia="en-US"/>
        </w:rPr>
      </w:pPr>
      <w:bookmarkStart w:id="178" w:name="_Ref20993857"/>
      <w:r w:rsidRPr="005A2C53">
        <w:rPr>
          <w:rFonts w:ascii="Calibri" w:eastAsia="Calibri" w:hAnsi="Calibri" w:cs="Calibri"/>
          <w:sz w:val="22"/>
          <w:szCs w:val="22"/>
          <w:lang w:eastAsia="en-US"/>
        </w:rPr>
        <w:t>If, at any point during the Term, there is Tax Non-Compliance, the Supplier shall:</w:t>
      </w:r>
      <w:bookmarkEnd w:id="178"/>
    </w:p>
    <w:p w14:paraId="0B2B184D" w14:textId="77777777" w:rsidR="005A2C53" w:rsidRPr="005A2C53" w:rsidRDefault="005A2C53" w:rsidP="00133B15">
      <w:pPr>
        <w:numPr>
          <w:ilvl w:val="2"/>
          <w:numId w:val="37"/>
        </w:numPr>
        <w:spacing w:after="160" w:line="259" w:lineRule="auto"/>
        <w:ind w:left="1134" w:hanging="708"/>
        <w:contextualSpacing/>
        <w:jc w:val="left"/>
        <w:rPr>
          <w:rFonts w:ascii="Calibri" w:eastAsia="Calibri" w:hAnsi="Calibri" w:cs="Calibri"/>
          <w:sz w:val="22"/>
          <w:szCs w:val="22"/>
          <w:lang w:eastAsia="en-US"/>
        </w:rPr>
      </w:pPr>
      <w:bookmarkStart w:id="179" w:name="_Ref20319279"/>
      <w:r w:rsidRPr="005A2C53">
        <w:rPr>
          <w:rFonts w:ascii="Calibri" w:eastAsia="Calibri" w:hAnsi="Calibri" w:cs="Calibri"/>
          <w:sz w:val="22"/>
          <w:szCs w:val="22"/>
          <w:lang w:eastAsia="en-US"/>
        </w:rPr>
        <w:t>notify the Authority in writing of such fact within five (5) Working Days of its occurrence; and</w:t>
      </w:r>
      <w:bookmarkEnd w:id="179"/>
    </w:p>
    <w:p w14:paraId="0F4FF334" w14:textId="77777777" w:rsidR="005A2C53" w:rsidRPr="005A2C53" w:rsidRDefault="005A2C53" w:rsidP="00133B15">
      <w:pPr>
        <w:numPr>
          <w:ilvl w:val="2"/>
          <w:numId w:val="37"/>
        </w:numPr>
        <w:spacing w:after="160" w:line="259" w:lineRule="auto"/>
        <w:ind w:left="1134" w:hanging="708"/>
        <w:contextualSpacing/>
        <w:jc w:val="left"/>
        <w:rPr>
          <w:rFonts w:ascii="Calibri" w:eastAsia="Calibri" w:hAnsi="Calibri" w:cs="Calibri"/>
          <w:sz w:val="22"/>
          <w:szCs w:val="22"/>
          <w:lang w:eastAsia="en-US"/>
        </w:rPr>
      </w:pPr>
      <w:bookmarkStart w:id="180" w:name="_Ref20319317"/>
      <w:r w:rsidRPr="005A2C53">
        <w:rPr>
          <w:rFonts w:ascii="Calibri" w:eastAsia="Calibri" w:hAnsi="Calibri" w:cs="Calibri"/>
          <w:sz w:val="22"/>
          <w:szCs w:val="22"/>
          <w:lang w:eastAsia="en-US"/>
        </w:rPr>
        <w:lastRenderedPageBreak/>
        <w:t>promptly provide to the Authority:</w:t>
      </w:r>
      <w:bookmarkEnd w:id="180"/>
    </w:p>
    <w:p w14:paraId="0931D255" w14:textId="77777777" w:rsidR="005A2C53" w:rsidRPr="005A2C53" w:rsidRDefault="005A2C53" w:rsidP="00133B15">
      <w:pPr>
        <w:numPr>
          <w:ilvl w:val="0"/>
          <w:numId w:val="41"/>
        </w:numPr>
        <w:spacing w:after="160" w:line="259" w:lineRule="auto"/>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details of the steps which the Supplier is taking to resolve the Tax Non-Compliance and to prevent the same from recurring, together with any mitigating factors that it considers relevant; and </w:t>
      </w:r>
    </w:p>
    <w:p w14:paraId="575EC272" w14:textId="77777777" w:rsidR="005A2C53" w:rsidRPr="005A2C53" w:rsidRDefault="005A2C53" w:rsidP="00133B15">
      <w:pPr>
        <w:numPr>
          <w:ilvl w:val="0"/>
          <w:numId w:val="41"/>
        </w:numPr>
        <w:spacing w:after="160" w:line="259" w:lineRule="auto"/>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such other information in relation to the Tax Non-Compliance as the Authority may reasonably require.</w:t>
      </w:r>
    </w:p>
    <w:p w14:paraId="695678C3"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sz w:val="22"/>
          <w:szCs w:val="22"/>
          <w:lang w:eastAsia="en-US"/>
        </w:rPr>
      </w:pPr>
      <w:bookmarkStart w:id="181" w:name="_Ref20319101"/>
      <w:r w:rsidRPr="005A2C53">
        <w:rPr>
          <w:rFonts w:ascii="Calibri" w:eastAsia="Calibri" w:hAnsi="Calibri" w:cs="Calibri"/>
          <w:sz w:val="22"/>
          <w:szCs w:val="22"/>
          <w:lang w:eastAsia="en-US"/>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181"/>
      <w:r w:rsidRPr="005A2C53">
        <w:rPr>
          <w:rFonts w:ascii="Calibri" w:eastAsia="Calibri" w:hAnsi="Calibri" w:cs="Calibri"/>
          <w:sz w:val="22"/>
          <w:szCs w:val="22"/>
          <w:lang w:eastAsia="en-US"/>
        </w:rPr>
        <w:t xml:space="preserve">  </w:t>
      </w:r>
    </w:p>
    <w:p w14:paraId="3563B984"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sz w:val="22"/>
          <w:szCs w:val="22"/>
          <w:lang w:eastAsia="en-US"/>
        </w:rPr>
      </w:pPr>
      <w:bookmarkStart w:id="182" w:name="_Ref20319292"/>
      <w:r w:rsidRPr="005A2C53">
        <w:rPr>
          <w:rFonts w:ascii="Calibri" w:eastAsia="Calibri" w:hAnsi="Calibri" w:cs="Calibri"/>
          <w:sz w:val="22"/>
          <w:szCs w:val="22"/>
          <w:lang w:eastAsia="en-US"/>
        </w:rPr>
        <w:t>Upon the Authority’s request, the Supplier shall provide (promptly or within such other period notified by the Authority) information which demonstrates how the Supplier complies with its Tax obligations.</w:t>
      </w:r>
      <w:bookmarkEnd w:id="182"/>
      <w:r w:rsidRPr="005A2C53">
        <w:rPr>
          <w:rFonts w:ascii="Calibri" w:eastAsia="Calibri" w:hAnsi="Calibri" w:cs="Calibri"/>
          <w:sz w:val="22"/>
          <w:szCs w:val="22"/>
          <w:lang w:eastAsia="en-US"/>
        </w:rPr>
        <w:t xml:space="preserve"> </w:t>
      </w:r>
    </w:p>
    <w:p w14:paraId="4DD0CD47"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If the Supplier: </w:t>
      </w:r>
    </w:p>
    <w:p w14:paraId="5E5FEBD7" w14:textId="77777777" w:rsidR="005A2C53" w:rsidRPr="005A2C53" w:rsidRDefault="005A2C53" w:rsidP="00133B15">
      <w:pPr>
        <w:numPr>
          <w:ilvl w:val="2"/>
          <w:numId w:val="37"/>
        </w:numPr>
        <w:spacing w:after="160" w:line="259" w:lineRule="auto"/>
        <w:ind w:left="1276" w:hanging="709"/>
        <w:jc w:val="left"/>
        <w:textAlignment w:val="baseline"/>
        <w:rPr>
          <w:rFonts w:ascii="Calibri" w:eastAsia="Times New Roman" w:hAnsi="Calibri" w:cs="Calibri"/>
          <w:sz w:val="22"/>
          <w:szCs w:val="22"/>
        </w:rPr>
      </w:pPr>
      <w:r w:rsidRPr="005A2C53">
        <w:rPr>
          <w:rFonts w:ascii="Calibri" w:eastAsia="Times New Roman" w:hAnsi="Calibri" w:cs="Calibri"/>
          <w:sz w:val="22"/>
          <w:szCs w:val="22"/>
        </w:rPr>
        <w:t xml:space="preserve">fails to comply (or if the Authority receives information which demonstrates to it that the Supplier has failed to comply) with Clauses 4.2, 4.4.1 and/or 4.6 this may be a material breach of the Agreement; </w:t>
      </w:r>
    </w:p>
    <w:p w14:paraId="20E78926" w14:textId="77777777" w:rsidR="005A2C53" w:rsidRPr="005A2C53" w:rsidRDefault="005A2C53" w:rsidP="00133B15">
      <w:pPr>
        <w:numPr>
          <w:ilvl w:val="2"/>
          <w:numId w:val="37"/>
        </w:numPr>
        <w:spacing w:after="160" w:line="259" w:lineRule="auto"/>
        <w:ind w:left="1276" w:hanging="709"/>
        <w:jc w:val="left"/>
        <w:textAlignment w:val="baseline"/>
        <w:rPr>
          <w:rFonts w:ascii="Calibri" w:eastAsia="Times New Roman" w:hAnsi="Calibri" w:cs="Calibri"/>
          <w:sz w:val="22"/>
          <w:szCs w:val="22"/>
        </w:rPr>
      </w:pPr>
      <w:r w:rsidRPr="005A2C53">
        <w:rPr>
          <w:rFonts w:ascii="Calibri" w:eastAsia="Times New Roman" w:hAnsi="Calibri" w:cs="Calibri"/>
          <w:sz w:val="22"/>
          <w:szCs w:val="22"/>
        </w:rPr>
        <w:t>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 this shall be a material breach of the Agreement; and/or</w:t>
      </w:r>
    </w:p>
    <w:p w14:paraId="6D853BD0" w14:textId="77777777" w:rsidR="005A2C53" w:rsidRPr="005A2C53" w:rsidRDefault="005A2C53" w:rsidP="00133B15">
      <w:pPr>
        <w:numPr>
          <w:ilvl w:val="2"/>
          <w:numId w:val="37"/>
        </w:numPr>
        <w:spacing w:after="160" w:line="259" w:lineRule="auto"/>
        <w:ind w:left="1276" w:hanging="709"/>
        <w:jc w:val="left"/>
        <w:textAlignment w:val="baseline"/>
        <w:rPr>
          <w:rFonts w:ascii="Calibri" w:eastAsia="Times New Roman" w:hAnsi="Calibri" w:cs="Calibri"/>
          <w:sz w:val="22"/>
          <w:szCs w:val="22"/>
        </w:rPr>
      </w:pPr>
      <w:r w:rsidRPr="005A2C53">
        <w:rPr>
          <w:rFonts w:ascii="Calibri" w:eastAsia="Times New Roman" w:hAnsi="Calibri" w:cs="Calibri"/>
          <w:sz w:val="22"/>
          <w:szCs w:val="22"/>
        </w:rPr>
        <w:t>fails to provide details of steps being taken and mitigating factors pursuant to Clause 4.4.2 which in the reasonable opinion of the Authority are acceptable this shall be a material breach of the Agreement;</w:t>
      </w:r>
    </w:p>
    <w:p w14:paraId="2B547F91" w14:textId="77777777" w:rsidR="005A2C53" w:rsidRPr="005A2C53" w:rsidRDefault="005A2C53" w:rsidP="005A2C53">
      <w:pPr>
        <w:ind w:left="426" w:hanging="426"/>
        <w:jc w:val="left"/>
        <w:textAlignment w:val="baseline"/>
        <w:rPr>
          <w:rFonts w:ascii="Calibri" w:eastAsia="Times New Roman" w:hAnsi="Calibri" w:cs="Calibri"/>
          <w:sz w:val="22"/>
          <w:szCs w:val="22"/>
        </w:rPr>
      </w:pPr>
    </w:p>
    <w:p w14:paraId="63AEB1D2" w14:textId="77777777" w:rsidR="005A2C53" w:rsidRPr="005A2C53" w:rsidRDefault="005A2C53" w:rsidP="005A2C53">
      <w:pPr>
        <w:ind w:left="426"/>
        <w:jc w:val="left"/>
        <w:textAlignment w:val="baseline"/>
        <w:rPr>
          <w:rFonts w:ascii="Calibri" w:eastAsia="Times New Roman" w:hAnsi="Calibri" w:cs="Calibri"/>
          <w:sz w:val="22"/>
          <w:szCs w:val="22"/>
        </w:rPr>
      </w:pPr>
      <w:r w:rsidRPr="005A2C53">
        <w:rPr>
          <w:rFonts w:ascii="Calibri" w:eastAsia="Times New Roman" w:hAnsi="Calibri" w:cs="Calibri"/>
          <w:sz w:val="22"/>
          <w:szCs w:val="22"/>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3FE89E74" w14:textId="77777777" w:rsidR="005A2C53" w:rsidRPr="005A2C53" w:rsidRDefault="005A2C53" w:rsidP="00133B15">
      <w:pPr>
        <w:numPr>
          <w:ilvl w:val="1"/>
          <w:numId w:val="37"/>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The Authority may internally share any information which it receives under Clauses 4.3 to 4.4 (inclusive) and 4.6, for the purpose of the collection and management of revenue for which the Authority is responsible. </w:t>
      </w:r>
    </w:p>
    <w:p w14:paraId="5A13A7D3" w14:textId="77777777" w:rsidR="005A2C53" w:rsidRPr="005A2C53" w:rsidRDefault="005A2C53" w:rsidP="005A2C53">
      <w:pPr>
        <w:spacing w:after="160" w:line="259" w:lineRule="auto"/>
        <w:ind w:left="426"/>
        <w:contextualSpacing/>
        <w:jc w:val="left"/>
        <w:rPr>
          <w:rFonts w:ascii="Calibri" w:eastAsia="Calibri" w:hAnsi="Calibri" w:cs="Calibri"/>
          <w:sz w:val="22"/>
          <w:szCs w:val="22"/>
          <w:lang w:eastAsia="en-US"/>
        </w:rPr>
      </w:pPr>
    </w:p>
    <w:p w14:paraId="3F1A21C5" w14:textId="77777777" w:rsidR="005A2C53" w:rsidRPr="005A2C53" w:rsidRDefault="005A2C53" w:rsidP="00133B15">
      <w:pPr>
        <w:numPr>
          <w:ilvl w:val="0"/>
          <w:numId w:val="37"/>
        </w:numPr>
        <w:spacing w:after="160" w:line="259" w:lineRule="auto"/>
        <w:ind w:left="426" w:hanging="426"/>
        <w:contextualSpacing/>
        <w:jc w:val="left"/>
        <w:rPr>
          <w:rFonts w:ascii="Calibri" w:eastAsia="Calibri" w:hAnsi="Calibri" w:cs="Calibri"/>
          <w:b/>
          <w:sz w:val="22"/>
          <w:szCs w:val="22"/>
          <w:lang w:val="en-US" w:eastAsia="en-US"/>
        </w:rPr>
      </w:pPr>
      <w:r w:rsidRPr="005A2C53">
        <w:rPr>
          <w:rFonts w:ascii="Calibri" w:eastAsia="Calibri" w:hAnsi="Calibri" w:cs="Calibri"/>
          <w:b/>
          <w:sz w:val="22"/>
          <w:szCs w:val="22"/>
          <w:lang w:val="en-US" w:eastAsia="en-US"/>
        </w:rPr>
        <w:t>Use of Off-shore Tax Structures</w:t>
      </w:r>
      <w:bookmarkStart w:id="183" w:name="_Ref456277829"/>
    </w:p>
    <w:p w14:paraId="688E4D6B" w14:textId="77777777" w:rsidR="005A2C53" w:rsidRPr="005A2C53" w:rsidRDefault="005A2C53" w:rsidP="00133B15">
      <w:pPr>
        <w:numPr>
          <w:ilvl w:val="1"/>
          <w:numId w:val="42"/>
        </w:numPr>
        <w:spacing w:after="160" w:line="259" w:lineRule="auto"/>
        <w:ind w:left="426" w:hanging="426"/>
        <w:contextualSpacing/>
        <w:jc w:val="left"/>
        <w:rPr>
          <w:rFonts w:ascii="Calibri" w:eastAsia="Calibri" w:hAnsi="Calibri" w:cs="Calibri"/>
          <w:b/>
          <w:sz w:val="22"/>
          <w:szCs w:val="22"/>
          <w:lang w:val="en-US" w:eastAsia="en-US"/>
        </w:rPr>
      </w:pPr>
      <w:bookmarkStart w:id="184" w:name="_Ref19805004"/>
      <w:r w:rsidRPr="005A2C53">
        <w:rPr>
          <w:rFonts w:ascii="Calibri" w:eastAsia="Calibri" w:hAnsi="Calibri" w:cs="Calibri"/>
          <w:bCs/>
          <w:iCs/>
          <w:sz w:val="22"/>
          <w:szCs w:val="22"/>
          <w:lang w:eastAsia="en-U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w:t>
      </w:r>
      <w:r w:rsidRPr="005A2C53">
        <w:rPr>
          <w:rFonts w:ascii="Calibri" w:eastAsia="Calibri" w:hAnsi="Calibri" w:cs="Calibri"/>
          <w:bCs/>
          <w:iCs/>
          <w:sz w:val="22"/>
          <w:szCs w:val="22"/>
          <w:lang w:eastAsia="en-US"/>
        </w:rPr>
        <w:lastRenderedPageBreak/>
        <w:t>Agreement or (in the case of any Key Subcontractor and its Connected Companies) United Kingdom Tax which would be payable by it or them on or in connection with payments made by or on behalf of the Supplier under or pursuant to the applicable Key Subcontract (</w:t>
      </w:r>
      <w:r w:rsidRPr="005A2C53">
        <w:rPr>
          <w:rFonts w:ascii="Calibri" w:eastAsia="Calibri" w:hAnsi="Calibri" w:cs="Calibri"/>
          <w:b/>
          <w:bCs/>
          <w:iCs/>
          <w:sz w:val="22"/>
          <w:szCs w:val="22"/>
          <w:lang w:eastAsia="en-US"/>
        </w:rPr>
        <w:t>“Prohibited Transactions”</w:t>
      </w:r>
      <w:r w:rsidRPr="005A2C53">
        <w:rPr>
          <w:rFonts w:ascii="Calibri" w:eastAsia="Calibri" w:hAnsi="Calibri" w:cs="Calibri"/>
          <w:bCs/>
          <w:iCs/>
          <w:sz w:val="22"/>
          <w:szCs w:val="22"/>
          <w:lang w:eastAsia="en-U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85" w:name="_Ref454350421"/>
      <w:bookmarkEnd w:id="183"/>
      <w:bookmarkEnd w:id="184"/>
    </w:p>
    <w:p w14:paraId="363CED52" w14:textId="77777777" w:rsidR="005A2C53" w:rsidRPr="005A2C53" w:rsidRDefault="005A2C53" w:rsidP="00133B15">
      <w:pPr>
        <w:numPr>
          <w:ilvl w:val="1"/>
          <w:numId w:val="42"/>
        </w:numPr>
        <w:spacing w:after="160" w:line="259" w:lineRule="auto"/>
        <w:ind w:left="426" w:hanging="426"/>
        <w:contextualSpacing/>
        <w:jc w:val="left"/>
        <w:rPr>
          <w:rFonts w:ascii="Calibri" w:eastAsia="Calibri" w:hAnsi="Calibri" w:cs="Calibri"/>
          <w:b/>
          <w:sz w:val="22"/>
          <w:szCs w:val="22"/>
          <w:lang w:val="en-US" w:eastAsia="en-US"/>
        </w:rPr>
      </w:pPr>
      <w:bookmarkStart w:id="186" w:name="_Ref19805057"/>
      <w:r w:rsidRPr="005A2C53">
        <w:rPr>
          <w:rFonts w:ascii="Calibri" w:eastAsia="Calibri" w:hAnsi="Calibri" w:cs="Calibri"/>
          <w:bCs/>
          <w:iCs/>
          <w:sz w:val="22"/>
          <w:szCs w:val="22"/>
          <w:lang w:eastAsia="en-U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87" w:name="_Ref454350981"/>
      <w:bookmarkEnd w:id="185"/>
      <w:bookmarkEnd w:id="186"/>
    </w:p>
    <w:p w14:paraId="5A692865" w14:textId="77777777" w:rsidR="005A2C53" w:rsidRPr="005A2C53" w:rsidRDefault="005A2C53" w:rsidP="00133B15">
      <w:pPr>
        <w:numPr>
          <w:ilvl w:val="1"/>
          <w:numId w:val="42"/>
        </w:numPr>
        <w:spacing w:after="160" w:line="259" w:lineRule="auto"/>
        <w:ind w:left="426" w:hanging="426"/>
        <w:contextualSpacing/>
        <w:jc w:val="left"/>
        <w:rPr>
          <w:rFonts w:ascii="Calibri" w:eastAsia="Calibri" w:hAnsi="Calibri" w:cs="Calibri"/>
          <w:b/>
          <w:sz w:val="22"/>
          <w:szCs w:val="22"/>
          <w:lang w:val="en-US" w:eastAsia="en-US"/>
        </w:rPr>
      </w:pPr>
      <w:bookmarkStart w:id="188" w:name="_Ref19805096"/>
      <w:r w:rsidRPr="005A2C53">
        <w:rPr>
          <w:rFonts w:ascii="Calibri" w:eastAsia="Calibri" w:hAnsi="Calibri" w:cs="Calibri"/>
          <w:bCs/>
          <w:iCs/>
          <w:sz w:val="22"/>
          <w:szCs w:val="22"/>
          <w:lang w:eastAsia="en-US"/>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89" w:name="_Ref519588655"/>
      <w:bookmarkEnd w:id="187"/>
      <w:bookmarkEnd w:id="188"/>
    </w:p>
    <w:p w14:paraId="0F3FA115" w14:textId="77777777" w:rsidR="005A2C53" w:rsidRPr="005A2C53" w:rsidRDefault="005A2C53" w:rsidP="00133B15">
      <w:pPr>
        <w:numPr>
          <w:ilvl w:val="1"/>
          <w:numId w:val="42"/>
        </w:numPr>
        <w:spacing w:after="160" w:line="259" w:lineRule="auto"/>
        <w:ind w:left="426" w:hanging="426"/>
        <w:contextualSpacing/>
        <w:jc w:val="left"/>
        <w:rPr>
          <w:rFonts w:ascii="Calibri" w:eastAsia="Calibri" w:hAnsi="Calibri" w:cs="Calibri"/>
          <w:b/>
          <w:sz w:val="22"/>
          <w:szCs w:val="22"/>
          <w:lang w:val="en-US" w:eastAsia="en-US"/>
        </w:rPr>
      </w:pPr>
      <w:r w:rsidRPr="005A2C53">
        <w:rPr>
          <w:rFonts w:ascii="Calibri" w:eastAsia="Calibri" w:hAnsi="Calibri" w:cs="Calibri"/>
          <w:bCs/>
          <w:iCs/>
          <w:sz w:val="22"/>
          <w:szCs w:val="22"/>
          <w:lang w:eastAsia="en-US"/>
        </w:rPr>
        <w:t xml:space="preserve">Failure by the Supplier (or a Key Subcontractor) to comply with the obligations set out in Clauses 5.2 and 5.3 shall allow the Authority to terminate the Agreement pursuant to the Clause that </w:t>
      </w:r>
      <w:bookmarkEnd w:id="189"/>
      <w:r w:rsidRPr="005A2C53">
        <w:rPr>
          <w:rFonts w:ascii="Calibri" w:eastAsia="Calibri" w:hAnsi="Calibri" w:cs="Calibri"/>
          <w:sz w:val="22"/>
          <w:szCs w:val="22"/>
          <w:lang w:eastAsia="en-US"/>
        </w:rPr>
        <w:t>provides the Authority the right to terminate the Agreement for Supplier fault (termination for Supplier cause).</w:t>
      </w:r>
    </w:p>
    <w:p w14:paraId="171355CF" w14:textId="77777777" w:rsidR="005A2C53" w:rsidRPr="005A2C53" w:rsidRDefault="005A2C53" w:rsidP="005A2C53">
      <w:pPr>
        <w:keepLines/>
        <w:ind w:left="426"/>
        <w:rPr>
          <w:rFonts w:ascii="Calibri" w:eastAsia="Times New Roman" w:hAnsi="Calibri" w:cs="Calibri"/>
          <w:b/>
          <w:spacing w:val="-3"/>
          <w:sz w:val="22"/>
          <w:szCs w:val="22"/>
          <w:lang w:val="en-US" w:eastAsia="en-US"/>
        </w:rPr>
      </w:pPr>
    </w:p>
    <w:p w14:paraId="5BCF9BFF" w14:textId="77777777" w:rsidR="005A2C53" w:rsidRPr="005A2C53" w:rsidRDefault="005A2C53" w:rsidP="00133B15">
      <w:pPr>
        <w:keepLines/>
        <w:numPr>
          <w:ilvl w:val="0"/>
          <w:numId w:val="42"/>
        </w:numPr>
        <w:spacing w:after="160" w:line="259" w:lineRule="auto"/>
        <w:ind w:left="426" w:hanging="426"/>
        <w:jc w:val="left"/>
        <w:rPr>
          <w:rFonts w:ascii="Calibri" w:eastAsia="Times New Roman" w:hAnsi="Calibri" w:cs="Calibri"/>
          <w:b/>
          <w:spacing w:val="-3"/>
          <w:sz w:val="22"/>
          <w:szCs w:val="22"/>
          <w:lang w:val="en-US" w:eastAsia="en-US"/>
        </w:rPr>
      </w:pPr>
      <w:r w:rsidRPr="005A2C53">
        <w:rPr>
          <w:rFonts w:ascii="Calibri" w:eastAsia="Times New Roman" w:hAnsi="Calibri" w:cs="Calibri"/>
          <w:b/>
          <w:spacing w:val="-3"/>
          <w:sz w:val="22"/>
          <w:szCs w:val="22"/>
          <w:lang w:val="en-US" w:eastAsia="en-US"/>
        </w:rPr>
        <w:t>Data Protection and off-shoring</w:t>
      </w:r>
    </w:p>
    <w:p w14:paraId="46A06F83" w14:textId="77777777" w:rsidR="005A2C53" w:rsidRPr="005A2C53" w:rsidRDefault="005A2C53" w:rsidP="00133B15">
      <w:pPr>
        <w:keepLines/>
        <w:numPr>
          <w:ilvl w:val="1"/>
          <w:numId w:val="42"/>
        </w:numPr>
        <w:spacing w:after="160" w:line="259" w:lineRule="auto"/>
        <w:ind w:left="426" w:hanging="426"/>
        <w:jc w:val="left"/>
        <w:rPr>
          <w:rFonts w:ascii="Calibri" w:eastAsia="Times New Roman" w:hAnsi="Calibri" w:cs="Calibri"/>
          <w:spacing w:val="-3"/>
          <w:sz w:val="22"/>
          <w:szCs w:val="22"/>
          <w:lang w:val="en-US" w:eastAsia="en-US"/>
        </w:rPr>
      </w:pPr>
      <w:bookmarkStart w:id="190" w:name="_Ref19805122"/>
      <w:r w:rsidRPr="005A2C53">
        <w:rPr>
          <w:rFonts w:ascii="Calibri" w:eastAsia="Times New Roman" w:hAnsi="Calibri" w:cs="Calibri"/>
          <w:spacing w:val="-3"/>
          <w:sz w:val="22"/>
          <w:szCs w:val="22"/>
          <w:lang w:val="en-US" w:eastAsia="en-US"/>
        </w:rPr>
        <w:t>The Processor shall, in relation to any Personal Data processed in connection with its obligations under the Agreement:</w:t>
      </w:r>
      <w:bookmarkEnd w:id="190"/>
    </w:p>
    <w:p w14:paraId="13E2C152" w14:textId="77777777" w:rsidR="005A2C53" w:rsidRPr="005A2C53" w:rsidRDefault="005A2C53" w:rsidP="00133B15">
      <w:pPr>
        <w:keepLines/>
        <w:numPr>
          <w:ilvl w:val="2"/>
          <w:numId w:val="42"/>
        </w:numPr>
        <w:spacing w:after="240" w:line="259" w:lineRule="auto"/>
        <w:ind w:left="1134" w:hanging="708"/>
        <w:jc w:val="left"/>
        <w:rPr>
          <w:rFonts w:ascii="Calibri" w:eastAsia="Times New Roman" w:hAnsi="Calibri" w:cs="Calibri"/>
          <w:spacing w:val="-3"/>
          <w:sz w:val="22"/>
          <w:szCs w:val="22"/>
          <w:lang w:val="en-US" w:eastAsia="en-US"/>
        </w:rPr>
      </w:pPr>
      <w:r w:rsidRPr="005A2C53">
        <w:rPr>
          <w:rFonts w:ascii="Calibri" w:eastAsia="Times New Roman" w:hAnsi="Calibri" w:cs="Calibri"/>
          <w:spacing w:val="-3"/>
          <w:sz w:val="22"/>
          <w:szCs w:val="22"/>
          <w:lang w:val="en-US" w:eastAsia="en-US"/>
        </w:rPr>
        <w:t>not transfer Personal Data outside of the United Kingdom unless the prior written consent of the Controller has been obtained and the following conditions are fulfilled:</w:t>
      </w:r>
    </w:p>
    <w:p w14:paraId="7D1F1A43" w14:textId="77777777" w:rsidR="005A2C53" w:rsidRPr="005A2C53" w:rsidRDefault="005A2C53" w:rsidP="00133B15">
      <w:pPr>
        <w:keepLines/>
        <w:numPr>
          <w:ilvl w:val="1"/>
          <w:numId w:val="38"/>
        </w:numPr>
        <w:spacing w:after="240" w:line="259" w:lineRule="auto"/>
        <w:ind w:left="1560" w:hanging="426"/>
        <w:jc w:val="left"/>
        <w:rPr>
          <w:rFonts w:ascii="Calibri" w:eastAsia="Times New Roman" w:hAnsi="Calibri" w:cs="Calibri"/>
          <w:spacing w:val="-3"/>
          <w:sz w:val="22"/>
          <w:szCs w:val="22"/>
          <w:lang w:val="en-US" w:eastAsia="en-US"/>
        </w:rPr>
      </w:pPr>
      <w:r w:rsidRPr="005A2C53">
        <w:rPr>
          <w:rFonts w:ascii="Calibri" w:eastAsia="Times New Roman" w:hAnsi="Calibri" w:cs="Calibri"/>
          <w:spacing w:val="-3"/>
          <w:sz w:val="22"/>
          <w:szCs w:val="22"/>
          <w:lang w:val="en-US" w:eastAsia="en-US"/>
        </w:rPr>
        <w:t>the Controller or the Processor has provided appropriate safeguards in relation to the transfer (whether in accordance with GDPR Article 46 or LED Article 37) as determined by the Controller;</w:t>
      </w:r>
    </w:p>
    <w:p w14:paraId="2D3F7460" w14:textId="77777777" w:rsidR="005A2C53" w:rsidRPr="005A2C53" w:rsidRDefault="005A2C53" w:rsidP="00133B15">
      <w:pPr>
        <w:keepLines/>
        <w:numPr>
          <w:ilvl w:val="1"/>
          <w:numId w:val="38"/>
        </w:numPr>
        <w:spacing w:after="240" w:line="259" w:lineRule="auto"/>
        <w:ind w:left="1560" w:hanging="426"/>
        <w:jc w:val="left"/>
        <w:rPr>
          <w:rFonts w:ascii="Calibri" w:eastAsia="Times New Roman" w:hAnsi="Calibri" w:cs="Calibri"/>
          <w:spacing w:val="-3"/>
          <w:sz w:val="22"/>
          <w:szCs w:val="22"/>
          <w:lang w:val="en-US" w:eastAsia="en-US"/>
        </w:rPr>
      </w:pPr>
      <w:r w:rsidRPr="005A2C53">
        <w:rPr>
          <w:rFonts w:ascii="Calibri" w:eastAsia="Times New Roman" w:hAnsi="Calibri" w:cs="Calibri"/>
          <w:spacing w:val="-3"/>
          <w:sz w:val="22"/>
          <w:szCs w:val="22"/>
          <w:lang w:val="en-US" w:eastAsia="en-US"/>
        </w:rPr>
        <w:t>the Data Subject has enforceable rights and effective legal remedies;</w:t>
      </w:r>
    </w:p>
    <w:p w14:paraId="76606069" w14:textId="77777777" w:rsidR="005A2C53" w:rsidRPr="005A2C53" w:rsidRDefault="005A2C53" w:rsidP="00133B15">
      <w:pPr>
        <w:keepLines/>
        <w:numPr>
          <w:ilvl w:val="1"/>
          <w:numId w:val="38"/>
        </w:numPr>
        <w:spacing w:after="240" w:line="259" w:lineRule="auto"/>
        <w:ind w:left="1560" w:hanging="426"/>
        <w:jc w:val="left"/>
        <w:rPr>
          <w:rFonts w:ascii="Calibri" w:eastAsia="Times New Roman" w:hAnsi="Calibri" w:cs="Calibri"/>
          <w:spacing w:val="-3"/>
          <w:sz w:val="22"/>
          <w:szCs w:val="22"/>
          <w:lang w:val="en-US" w:eastAsia="en-US"/>
        </w:rPr>
      </w:pPr>
      <w:r w:rsidRPr="005A2C53">
        <w:rPr>
          <w:rFonts w:ascii="Calibri" w:eastAsia="Times New Roman" w:hAnsi="Calibri" w:cs="Calibri"/>
          <w:spacing w:val="-3"/>
          <w:sz w:val="22"/>
          <w:szCs w:val="22"/>
          <w:lang w:val="en-US" w:eastAsia="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5A2C53">
        <w:rPr>
          <w:rFonts w:ascii="Calibri" w:eastAsia="Times New Roman" w:hAnsi="Calibri" w:cs="Calibri"/>
          <w:spacing w:val="-3"/>
          <w:sz w:val="22"/>
          <w:szCs w:val="22"/>
          <w:lang w:val="en-US" w:eastAsia="en-US"/>
        </w:rPr>
        <w:t>endeavours</w:t>
      </w:r>
      <w:proofErr w:type="spellEnd"/>
      <w:r w:rsidRPr="005A2C53">
        <w:rPr>
          <w:rFonts w:ascii="Calibri" w:eastAsia="Times New Roman" w:hAnsi="Calibri" w:cs="Calibri"/>
          <w:spacing w:val="-3"/>
          <w:sz w:val="22"/>
          <w:szCs w:val="22"/>
          <w:lang w:val="en-US" w:eastAsia="en-US"/>
        </w:rPr>
        <w:t xml:space="preserve"> to assist the Controller in meeting its obligations); and</w:t>
      </w:r>
    </w:p>
    <w:p w14:paraId="6A5F9EAB" w14:textId="77777777" w:rsidR="005A2C53" w:rsidRPr="005A2C53" w:rsidRDefault="005A2C53" w:rsidP="00133B15">
      <w:pPr>
        <w:keepLines/>
        <w:numPr>
          <w:ilvl w:val="1"/>
          <w:numId w:val="38"/>
        </w:numPr>
        <w:spacing w:after="240" w:line="259" w:lineRule="auto"/>
        <w:ind w:left="1560" w:hanging="426"/>
        <w:jc w:val="left"/>
        <w:rPr>
          <w:rFonts w:ascii="Calibri" w:eastAsia="Times New Roman" w:hAnsi="Calibri" w:cs="Calibri"/>
          <w:spacing w:val="-3"/>
          <w:sz w:val="22"/>
          <w:szCs w:val="22"/>
          <w:lang w:val="en-US" w:eastAsia="en-US"/>
        </w:rPr>
      </w:pPr>
      <w:r w:rsidRPr="005A2C53">
        <w:rPr>
          <w:rFonts w:ascii="Calibri" w:eastAsia="Times New Roman" w:hAnsi="Calibri" w:cs="Calibri"/>
          <w:spacing w:val="-3"/>
          <w:sz w:val="22"/>
          <w:szCs w:val="22"/>
          <w:lang w:val="en-US" w:eastAsia="en-US"/>
        </w:rPr>
        <w:t>the Processor complies with any reasonable instructions notified to it in advance by the Controller with respect to the processing of the Personal Data;</w:t>
      </w:r>
    </w:p>
    <w:p w14:paraId="7156F024" w14:textId="77777777" w:rsidR="005A2C53" w:rsidRPr="005A2C53" w:rsidRDefault="005A2C53" w:rsidP="00133B15">
      <w:pPr>
        <w:numPr>
          <w:ilvl w:val="1"/>
          <w:numId w:val="42"/>
        </w:numPr>
        <w:spacing w:after="160" w:line="259" w:lineRule="auto"/>
        <w:ind w:left="426" w:hanging="426"/>
        <w:contextualSpacing/>
        <w:jc w:val="left"/>
        <w:rPr>
          <w:rFonts w:ascii="Calibri" w:eastAsia="Calibri" w:hAnsi="Calibri" w:cs="Calibri"/>
          <w:b/>
          <w:sz w:val="22"/>
          <w:szCs w:val="22"/>
          <w:lang w:eastAsia="en-US"/>
        </w:rPr>
      </w:pPr>
      <w:r w:rsidRPr="005A2C53">
        <w:rPr>
          <w:rFonts w:ascii="Calibri" w:eastAsia="Calibri" w:hAnsi="Calibri" w:cs="Calibri"/>
          <w:bCs/>
          <w:iCs/>
          <w:sz w:val="22"/>
          <w:szCs w:val="22"/>
          <w:lang w:eastAsia="en-US"/>
        </w:rPr>
        <w:t>Failure by the Processor to comply with the obligations set out in Clause 6.1</w:t>
      </w:r>
      <w:r w:rsidRPr="005A2C53">
        <w:rPr>
          <w:rFonts w:ascii="Calibri" w:eastAsia="Calibri" w:hAnsi="Calibri" w:cs="Calibri"/>
          <w:sz w:val="22"/>
          <w:szCs w:val="22"/>
          <w:lang w:eastAsia="en-US"/>
        </w:rPr>
        <w:t xml:space="preserve"> s</w:t>
      </w:r>
      <w:r w:rsidRPr="005A2C53">
        <w:rPr>
          <w:rFonts w:ascii="Calibri" w:eastAsia="Calibri" w:hAnsi="Calibri" w:cs="Calibri"/>
          <w:bCs/>
          <w:iCs/>
          <w:sz w:val="22"/>
          <w:szCs w:val="22"/>
          <w:lang w:eastAsia="en-US"/>
        </w:rPr>
        <w:t xml:space="preserve">hall allow the Authority to terminate the Agreement pursuant to the Clause that </w:t>
      </w:r>
      <w:r w:rsidRPr="005A2C53">
        <w:rPr>
          <w:rFonts w:ascii="Calibri" w:eastAsia="Calibri" w:hAnsi="Calibri" w:cs="Calibri"/>
          <w:sz w:val="22"/>
          <w:szCs w:val="22"/>
          <w:lang w:eastAsia="en-US"/>
        </w:rPr>
        <w:t>provides the Authority the right to terminate the Agreement for Supplier fault (termination for Supplier cause or equivalent clause).</w:t>
      </w:r>
    </w:p>
    <w:p w14:paraId="2F47961B" w14:textId="77777777" w:rsidR="005A2C53" w:rsidRPr="005A2C53" w:rsidRDefault="005A2C53" w:rsidP="005A2C53">
      <w:pPr>
        <w:spacing w:after="160" w:line="259" w:lineRule="auto"/>
        <w:ind w:left="426"/>
        <w:contextualSpacing/>
        <w:jc w:val="left"/>
        <w:rPr>
          <w:rFonts w:ascii="Calibri" w:eastAsia="Calibri" w:hAnsi="Calibri" w:cs="Calibri"/>
          <w:b/>
          <w:sz w:val="22"/>
          <w:szCs w:val="22"/>
          <w:lang w:eastAsia="en-US"/>
        </w:rPr>
      </w:pPr>
    </w:p>
    <w:p w14:paraId="68565B8E" w14:textId="77777777" w:rsidR="005A2C53" w:rsidRPr="005A2C53" w:rsidRDefault="005A2C53" w:rsidP="00133B15">
      <w:pPr>
        <w:numPr>
          <w:ilvl w:val="0"/>
          <w:numId w:val="42"/>
        </w:numPr>
        <w:spacing w:after="160" w:line="259" w:lineRule="auto"/>
        <w:ind w:left="426" w:hanging="426"/>
        <w:contextualSpacing/>
        <w:jc w:val="left"/>
        <w:rPr>
          <w:rFonts w:ascii="Calibri" w:eastAsia="Calibri" w:hAnsi="Calibri" w:cs="Calibri"/>
          <w:b/>
          <w:sz w:val="22"/>
          <w:szCs w:val="22"/>
          <w:lang w:eastAsia="en-US"/>
        </w:rPr>
      </w:pPr>
      <w:bookmarkStart w:id="191" w:name="_Ref24987602"/>
      <w:bookmarkStart w:id="192" w:name="_Ref25767967"/>
      <w:r w:rsidRPr="005A2C53">
        <w:rPr>
          <w:rFonts w:ascii="Calibri" w:eastAsia="Calibri" w:hAnsi="Calibri" w:cs="Calibri"/>
          <w:b/>
          <w:sz w:val="22"/>
          <w:szCs w:val="22"/>
          <w:lang w:eastAsia="en-US"/>
        </w:rPr>
        <w:lastRenderedPageBreak/>
        <w:t>Commissioners for Revenue and Customs Act 2005</w:t>
      </w:r>
      <w:bookmarkEnd w:id="191"/>
      <w:r w:rsidRPr="005A2C53">
        <w:rPr>
          <w:rFonts w:ascii="Calibri" w:eastAsia="Calibri" w:hAnsi="Calibri" w:cs="Calibri"/>
          <w:b/>
          <w:sz w:val="22"/>
          <w:szCs w:val="22"/>
          <w:lang w:eastAsia="en-US"/>
        </w:rPr>
        <w:t xml:space="preserve"> and related Legislation</w:t>
      </w:r>
      <w:bookmarkEnd w:id="192"/>
      <w:r w:rsidRPr="005A2C53">
        <w:rPr>
          <w:rFonts w:ascii="Calibri" w:eastAsia="Calibri" w:hAnsi="Calibri" w:cs="Calibri"/>
          <w:b/>
          <w:sz w:val="22"/>
          <w:szCs w:val="22"/>
          <w:lang w:eastAsia="en-US"/>
        </w:rPr>
        <w:t xml:space="preserve"> </w:t>
      </w:r>
    </w:p>
    <w:p w14:paraId="540336F1" w14:textId="77777777" w:rsidR="005A2C53" w:rsidRPr="005A2C53" w:rsidRDefault="005A2C53" w:rsidP="00133B15">
      <w:pPr>
        <w:numPr>
          <w:ilvl w:val="1"/>
          <w:numId w:val="42"/>
        </w:numPr>
        <w:spacing w:after="160" w:line="259" w:lineRule="auto"/>
        <w:ind w:left="426" w:hanging="426"/>
        <w:contextualSpacing/>
        <w:jc w:val="left"/>
        <w:rPr>
          <w:rFonts w:ascii="Calibri" w:eastAsia="Calibri" w:hAnsi="Calibri" w:cs="Calibri"/>
          <w:sz w:val="22"/>
          <w:szCs w:val="22"/>
          <w:lang w:eastAsia="en-US"/>
        </w:rPr>
      </w:pPr>
      <w:bookmarkStart w:id="193" w:name="_Ref19805143"/>
      <w:r w:rsidRPr="005A2C53">
        <w:rPr>
          <w:rFonts w:ascii="Calibri" w:eastAsia="Calibri" w:hAnsi="Calibri" w:cs="Calibri"/>
          <w:sz w:val="22"/>
          <w:szCs w:val="22"/>
          <w:lang w:eastAsia="en-US"/>
        </w:rPr>
        <w:t xml:space="preserve">The Supplier shall comply </w:t>
      </w:r>
      <w:proofErr w:type="gramStart"/>
      <w:r w:rsidRPr="005A2C53">
        <w:rPr>
          <w:rFonts w:ascii="Calibri" w:eastAsia="Calibri" w:hAnsi="Calibri" w:cs="Calibri"/>
          <w:sz w:val="22"/>
          <w:szCs w:val="22"/>
          <w:lang w:eastAsia="en-US"/>
        </w:rPr>
        <w:t>with, and</w:t>
      </w:r>
      <w:proofErr w:type="gramEnd"/>
      <w:r w:rsidRPr="005A2C53">
        <w:rPr>
          <w:rFonts w:ascii="Calibri" w:eastAsia="Calibri" w:hAnsi="Calibri" w:cs="Calibri"/>
          <w:sz w:val="22"/>
          <w:szCs w:val="22"/>
          <w:lang w:eastAsia="en-US"/>
        </w:rPr>
        <w:t xml:space="preserve"> shall ensure that all Supplier Personnel who will have access to, or are provided with, Authority Data comply with</w:t>
      </w:r>
      <w:bookmarkEnd w:id="193"/>
      <w:r w:rsidRPr="005A2C53">
        <w:rPr>
          <w:rFonts w:ascii="Calibri" w:eastAsia="Calibri" w:hAnsi="Calibri" w:cs="Calibri"/>
          <w:sz w:val="22"/>
          <w:szCs w:val="22"/>
          <w:lang w:eastAsia="en-US"/>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1A5FAC05" w14:textId="77777777" w:rsidR="005A2C53" w:rsidRPr="005A2C53" w:rsidRDefault="005A2C53" w:rsidP="00133B15">
      <w:pPr>
        <w:numPr>
          <w:ilvl w:val="1"/>
          <w:numId w:val="42"/>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The Supplier shall comply </w:t>
      </w:r>
      <w:proofErr w:type="gramStart"/>
      <w:r w:rsidRPr="005A2C53">
        <w:rPr>
          <w:rFonts w:ascii="Calibri" w:eastAsia="Calibri" w:hAnsi="Calibri" w:cs="Calibri"/>
          <w:sz w:val="22"/>
          <w:szCs w:val="22"/>
          <w:lang w:eastAsia="en-US"/>
        </w:rPr>
        <w:t>with, and</w:t>
      </w:r>
      <w:proofErr w:type="gramEnd"/>
      <w:r w:rsidRPr="005A2C53">
        <w:rPr>
          <w:rFonts w:ascii="Calibri" w:eastAsia="Calibri" w:hAnsi="Calibri" w:cs="Calibri"/>
          <w:sz w:val="22"/>
          <w:szCs w:val="22"/>
          <w:lang w:eastAsia="en-US"/>
        </w:rPr>
        <w:t xml:space="preserve"> shall ensure that all Supplier Personnel who will have access to, or are provided with, Authority Data comply with the obligations set out in </w:t>
      </w:r>
      <w:r w:rsidRPr="005A2C53">
        <w:rPr>
          <w:rFonts w:ascii="Calibri" w:eastAsia="Calibri" w:hAnsi="Calibri" w:cs="Times New Roman"/>
          <w:sz w:val="22"/>
          <w:szCs w:val="22"/>
          <w:lang w:eastAsia="en-US"/>
        </w:rP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635707F1" w14:textId="77777777" w:rsidR="005A2C53" w:rsidRPr="005A2C53" w:rsidRDefault="005A2C53" w:rsidP="00133B15">
      <w:pPr>
        <w:numPr>
          <w:ilvl w:val="1"/>
          <w:numId w:val="42"/>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14:paraId="1CD8975F" w14:textId="77777777" w:rsidR="005A2C53" w:rsidRPr="005A2C53" w:rsidRDefault="005A2C53" w:rsidP="00133B15">
      <w:pPr>
        <w:numPr>
          <w:ilvl w:val="1"/>
          <w:numId w:val="42"/>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3C33E3CA" w14:textId="77777777" w:rsidR="005A2C53" w:rsidRPr="005A2C53" w:rsidRDefault="005A2C53" w:rsidP="00133B15">
      <w:pPr>
        <w:numPr>
          <w:ilvl w:val="1"/>
          <w:numId w:val="42"/>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In the event that the Supplier or the Supplier Personnel fail to comply with this Clause 7, the Authority reserves the right to terminate the Agreement with immediate effect</w:t>
      </w:r>
      <w:r w:rsidRPr="005A2C53" w:rsidDel="00920BB3">
        <w:rPr>
          <w:rFonts w:ascii="Calibri" w:eastAsia="Calibri" w:hAnsi="Calibri" w:cs="Calibri"/>
          <w:sz w:val="22"/>
          <w:szCs w:val="22"/>
          <w:lang w:eastAsia="en-US"/>
        </w:rPr>
        <w:t xml:space="preserve"> </w:t>
      </w:r>
      <w:r w:rsidRPr="005A2C53">
        <w:rPr>
          <w:rFonts w:ascii="Calibri" w:eastAsia="Calibri" w:hAnsi="Calibri" w:cs="Calibri"/>
          <w:sz w:val="22"/>
          <w:szCs w:val="22"/>
          <w:lang w:eastAsia="en-US"/>
        </w:rPr>
        <w:t>pursuant</w:t>
      </w:r>
      <w:r w:rsidRPr="005A2C53">
        <w:rPr>
          <w:rFonts w:ascii="Calibri" w:eastAsia="Calibri" w:hAnsi="Calibri" w:cs="Calibri"/>
          <w:bCs/>
          <w:iCs/>
          <w:sz w:val="22"/>
          <w:szCs w:val="22"/>
          <w:lang w:eastAsia="en-US"/>
        </w:rPr>
        <w:t xml:space="preserve"> to the clause that </w:t>
      </w:r>
      <w:r w:rsidRPr="005A2C53">
        <w:rPr>
          <w:rFonts w:ascii="Calibri" w:eastAsia="Calibri" w:hAnsi="Calibri" w:cs="Calibri"/>
          <w:sz w:val="22"/>
          <w:szCs w:val="22"/>
          <w:lang w:eastAsia="en-US"/>
        </w:rPr>
        <w:t>provides the Authority the right to terminate the Agreement for Supplier fault (termination for Supplier cause).</w:t>
      </w:r>
    </w:p>
    <w:p w14:paraId="2DB692C7" w14:textId="77777777" w:rsidR="005A2C53" w:rsidRPr="005A2C53" w:rsidRDefault="005A2C53" w:rsidP="005A2C53">
      <w:pPr>
        <w:spacing w:after="160" w:line="259" w:lineRule="auto"/>
        <w:jc w:val="left"/>
        <w:rPr>
          <w:rFonts w:ascii="Calibri" w:eastAsia="Calibri" w:hAnsi="Calibri" w:cs="Calibri"/>
          <w:sz w:val="22"/>
          <w:szCs w:val="22"/>
          <w:lang w:eastAsia="en-US"/>
        </w:rPr>
      </w:pPr>
    </w:p>
    <w:p w14:paraId="5029A054" w14:textId="77777777" w:rsidR="005A2C53" w:rsidRPr="005A2C53" w:rsidRDefault="005A2C53" w:rsidP="005A2C53">
      <w:pPr>
        <w:spacing w:after="160" w:line="259" w:lineRule="auto"/>
        <w:jc w:val="center"/>
        <w:rPr>
          <w:rFonts w:ascii="Calibri" w:eastAsia="Calibri" w:hAnsi="Calibri" w:cs="Calibri"/>
          <w:b/>
          <w:sz w:val="22"/>
          <w:szCs w:val="22"/>
          <w:lang w:eastAsia="en-US"/>
        </w:rPr>
      </w:pPr>
      <w:r w:rsidRPr="005A2C53">
        <w:rPr>
          <w:rFonts w:ascii="Calibri" w:eastAsia="Calibri" w:hAnsi="Calibri" w:cs="Calibri"/>
          <w:sz w:val="22"/>
          <w:szCs w:val="22"/>
          <w:lang w:eastAsia="en-US"/>
        </w:rPr>
        <w:br w:type="page"/>
      </w:r>
      <w:r w:rsidRPr="005A2C53">
        <w:rPr>
          <w:rFonts w:ascii="Calibri" w:eastAsia="Calibri" w:hAnsi="Calibri" w:cs="Calibri"/>
          <w:b/>
          <w:sz w:val="22"/>
          <w:szCs w:val="22"/>
          <w:lang w:eastAsia="en-US"/>
        </w:rPr>
        <w:lastRenderedPageBreak/>
        <w:t>Annex 1</w:t>
      </w:r>
    </w:p>
    <w:p w14:paraId="67F88DA8" w14:textId="77777777" w:rsidR="005A2C53" w:rsidRPr="005A2C53" w:rsidRDefault="005A2C53" w:rsidP="005A2C53">
      <w:pPr>
        <w:spacing w:after="160" w:line="259" w:lineRule="auto"/>
        <w:jc w:val="center"/>
        <w:rPr>
          <w:rFonts w:ascii="Calibri" w:eastAsia="Calibri" w:hAnsi="Calibri" w:cs="Calibri"/>
          <w:b/>
          <w:sz w:val="22"/>
          <w:szCs w:val="22"/>
          <w:lang w:eastAsia="en-US"/>
        </w:rPr>
      </w:pPr>
      <w:r w:rsidRPr="005A2C53">
        <w:rPr>
          <w:rFonts w:ascii="Calibri" w:eastAsia="Calibri" w:hAnsi="Calibri" w:cs="Calibri"/>
          <w:b/>
          <w:sz w:val="22"/>
          <w:szCs w:val="22"/>
          <w:lang w:eastAsia="en-US"/>
        </w:rPr>
        <w:t xml:space="preserve">Excerpt from </w:t>
      </w:r>
      <w:r w:rsidRPr="005A2C53">
        <w:rPr>
          <w:rFonts w:ascii="Calibri" w:eastAsia="Calibri" w:hAnsi="Calibri" w:cs="Calibri"/>
          <w:b/>
          <w:spacing w:val="-2"/>
          <w:sz w:val="22"/>
          <w:szCs w:val="22"/>
          <w:lang w:eastAsia="en-US"/>
        </w:rPr>
        <w:t>HMRC’s “Test for Tax Non-Compliance”</w:t>
      </w:r>
    </w:p>
    <w:p w14:paraId="455F4963" w14:textId="77777777" w:rsidR="005A2C53" w:rsidRPr="005A2C53" w:rsidRDefault="005A2C53" w:rsidP="005A2C53">
      <w:pPr>
        <w:spacing w:line="312" w:lineRule="atLeast"/>
        <w:rPr>
          <w:rFonts w:ascii="Calibri" w:eastAsia="Arial Unicode MS" w:hAnsi="Calibri" w:cs="Calibri"/>
          <w:sz w:val="22"/>
          <w:szCs w:val="22"/>
          <w:lang w:eastAsia="en-US"/>
        </w:rPr>
      </w:pPr>
      <w:r w:rsidRPr="005A2C53">
        <w:rPr>
          <w:rFonts w:ascii="Calibri" w:eastAsia="Arial Unicode MS" w:hAnsi="Calibri" w:cs="Calibri"/>
          <w:i/>
          <w:iCs/>
          <w:color w:val="000000"/>
          <w:sz w:val="22"/>
          <w:szCs w:val="22"/>
          <w:lang w:eastAsia="en-US"/>
        </w:rPr>
        <w:t>Condition one (An in-scope entity or person)</w:t>
      </w:r>
    </w:p>
    <w:p w14:paraId="738F2F42" w14:textId="77777777" w:rsidR="005A2C53" w:rsidRPr="005A2C53" w:rsidRDefault="005A2C53" w:rsidP="005A2C53">
      <w:pPr>
        <w:spacing w:line="312" w:lineRule="atLeast"/>
        <w:textAlignment w:val="baseline"/>
        <w:rPr>
          <w:rFonts w:ascii="Calibri" w:eastAsia="Arial Unicode MS" w:hAnsi="Calibri" w:cs="Calibri"/>
          <w:color w:val="000000"/>
          <w:sz w:val="22"/>
          <w:szCs w:val="22"/>
          <w:lang w:eastAsia="en-US"/>
        </w:rPr>
      </w:pPr>
    </w:p>
    <w:p w14:paraId="5714DE14" w14:textId="77777777" w:rsidR="005A2C53" w:rsidRPr="005A2C53" w:rsidRDefault="005A2C53" w:rsidP="00133B15">
      <w:pPr>
        <w:numPr>
          <w:ilvl w:val="0"/>
          <w:numId w:val="35"/>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There is a person or entity which is either: (“X”)</w:t>
      </w:r>
    </w:p>
    <w:p w14:paraId="56987CB5" w14:textId="77777777" w:rsidR="005A2C53" w:rsidRPr="005A2C53" w:rsidRDefault="005A2C53" w:rsidP="005A2C53">
      <w:pPr>
        <w:spacing w:line="312" w:lineRule="atLeast"/>
        <w:ind w:left="284" w:firstLine="60"/>
        <w:rPr>
          <w:rFonts w:ascii="Calibri" w:eastAsia="Arial Unicode MS" w:hAnsi="Calibri" w:cs="Calibri"/>
          <w:sz w:val="22"/>
          <w:szCs w:val="22"/>
          <w:lang w:eastAsia="en-US"/>
        </w:rPr>
      </w:pPr>
    </w:p>
    <w:p w14:paraId="32F5049F" w14:textId="77777777" w:rsidR="005A2C53" w:rsidRPr="005A2C53" w:rsidRDefault="005A2C53" w:rsidP="00133B15">
      <w:pPr>
        <w:numPr>
          <w:ilvl w:val="0"/>
          <w:numId w:val="34"/>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The Economic Operator or Essential Subcontractor (EOS)</w:t>
      </w:r>
    </w:p>
    <w:p w14:paraId="7CBF0B92" w14:textId="77777777" w:rsidR="005A2C53" w:rsidRPr="005A2C53" w:rsidRDefault="005A2C53" w:rsidP="00133B15">
      <w:pPr>
        <w:numPr>
          <w:ilvl w:val="0"/>
          <w:numId w:val="34"/>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 xml:space="preserve">Part of the same Group of companies of EOS. An entity will be treated as within the same Group of EOS where that entities’ financial statements would be required to be consolidated with those of EOS if prepared in accordance with </w:t>
      </w:r>
      <w:r w:rsidRPr="005A2C53">
        <w:rPr>
          <w:rFonts w:ascii="Calibri" w:eastAsia="Arial Unicode MS" w:hAnsi="Calibri" w:cs="Calibri"/>
          <w:i/>
          <w:color w:val="000000"/>
          <w:sz w:val="22"/>
          <w:szCs w:val="22"/>
          <w:lang w:eastAsia="en-US"/>
        </w:rPr>
        <w:t>IFRS 10 Consolidated Financial Accounts</w:t>
      </w:r>
      <w:r w:rsidRPr="005A2C53">
        <w:rPr>
          <w:rFonts w:ascii="Calibri" w:eastAsia="Arial Unicode MS" w:hAnsi="Calibri" w:cs="Calibri"/>
          <w:i/>
          <w:color w:val="000000"/>
          <w:sz w:val="22"/>
          <w:szCs w:val="22"/>
          <w:vertAlign w:val="superscript"/>
          <w:lang w:eastAsia="en-US"/>
        </w:rPr>
        <w:footnoteReference w:id="2"/>
      </w:r>
      <w:r w:rsidRPr="005A2C53">
        <w:rPr>
          <w:rFonts w:ascii="Calibri" w:eastAsia="Arial Unicode MS" w:hAnsi="Calibri" w:cs="Calibri"/>
          <w:color w:val="000000"/>
          <w:sz w:val="22"/>
          <w:szCs w:val="22"/>
          <w:lang w:eastAsia="en-US"/>
        </w:rPr>
        <w:t>;</w:t>
      </w:r>
    </w:p>
    <w:p w14:paraId="482BC8A4" w14:textId="77777777" w:rsidR="005A2C53" w:rsidRPr="005A2C53" w:rsidRDefault="005A2C53" w:rsidP="00133B15">
      <w:pPr>
        <w:numPr>
          <w:ilvl w:val="0"/>
          <w:numId w:val="34"/>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Any director, shareholder or other person (P) which exercises control over EOS. ‘Control’ means P can secure, through holding of shares or powers under articles of association or other document that EOS’s affairs are conducted in accordance with P’s wishes.</w:t>
      </w:r>
    </w:p>
    <w:p w14:paraId="52BD04EF" w14:textId="77777777" w:rsidR="005A2C53" w:rsidRPr="005A2C53" w:rsidRDefault="005A2C53" w:rsidP="005A2C53">
      <w:pPr>
        <w:spacing w:after="120" w:line="312" w:lineRule="atLeast"/>
        <w:rPr>
          <w:rFonts w:ascii="Calibri" w:eastAsia="Arial Unicode MS" w:hAnsi="Calibri" w:cs="Calibri"/>
          <w:sz w:val="22"/>
          <w:szCs w:val="22"/>
          <w:lang w:eastAsia="en-US"/>
        </w:rPr>
      </w:pPr>
      <w:r w:rsidRPr="005A2C53">
        <w:rPr>
          <w:rFonts w:ascii="Calibri" w:eastAsia="Arial Unicode MS" w:hAnsi="Calibri" w:cs="Calibri"/>
          <w:sz w:val="22"/>
          <w:szCs w:val="22"/>
          <w:lang w:eastAsia="en-US"/>
        </w:rPr>
        <w:t> </w:t>
      </w:r>
    </w:p>
    <w:p w14:paraId="387317FF" w14:textId="77777777" w:rsidR="005A2C53" w:rsidRPr="005A2C53" w:rsidRDefault="005A2C53" w:rsidP="005A2C53">
      <w:pPr>
        <w:spacing w:after="120" w:line="312" w:lineRule="atLeast"/>
        <w:rPr>
          <w:rFonts w:ascii="Calibri" w:eastAsia="Arial Unicode MS" w:hAnsi="Calibri" w:cs="Calibri"/>
          <w:sz w:val="22"/>
          <w:szCs w:val="22"/>
          <w:lang w:eastAsia="en-US"/>
        </w:rPr>
      </w:pPr>
      <w:r w:rsidRPr="005A2C53">
        <w:rPr>
          <w:rFonts w:ascii="Calibri" w:eastAsia="Arial Unicode MS" w:hAnsi="Calibri" w:cs="Calibri"/>
          <w:i/>
          <w:iCs/>
          <w:color w:val="000000"/>
          <w:sz w:val="22"/>
          <w:szCs w:val="22"/>
          <w:lang w:eastAsia="en-US"/>
        </w:rPr>
        <w:t>Condition two (Arrangements involving evasion, abuse or tax avoidance)</w:t>
      </w:r>
    </w:p>
    <w:p w14:paraId="326C5CF1" w14:textId="77777777" w:rsidR="005A2C53" w:rsidRPr="005A2C53" w:rsidRDefault="005A2C53" w:rsidP="00133B15">
      <w:pPr>
        <w:numPr>
          <w:ilvl w:val="0"/>
          <w:numId w:val="35"/>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X has been engaged in one or more of the following:</w:t>
      </w:r>
    </w:p>
    <w:p w14:paraId="02365216" w14:textId="77777777" w:rsidR="005A2C53" w:rsidRPr="005A2C53" w:rsidRDefault="005A2C53" w:rsidP="005A2C53">
      <w:pPr>
        <w:spacing w:line="312" w:lineRule="atLeast"/>
        <w:textAlignment w:val="baseline"/>
        <w:rPr>
          <w:rFonts w:ascii="Calibri" w:eastAsia="Arial Unicode MS" w:hAnsi="Calibri" w:cs="Calibri"/>
          <w:color w:val="000000"/>
          <w:sz w:val="22"/>
          <w:szCs w:val="22"/>
          <w:lang w:eastAsia="en-US"/>
        </w:rPr>
      </w:pPr>
    </w:p>
    <w:p w14:paraId="78F7C2DF" w14:textId="77777777" w:rsidR="005A2C53" w:rsidRPr="005A2C53" w:rsidRDefault="005A2C53" w:rsidP="00133B15">
      <w:pPr>
        <w:numPr>
          <w:ilvl w:val="1"/>
          <w:numId w:val="32"/>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Fraudulent evasion</w:t>
      </w:r>
      <w:r w:rsidRPr="005A2C53">
        <w:rPr>
          <w:rFonts w:ascii="Calibri" w:eastAsia="Arial Unicode MS" w:hAnsi="Calibri" w:cs="Calibri"/>
          <w:color w:val="000000"/>
          <w:sz w:val="22"/>
          <w:szCs w:val="22"/>
          <w:vertAlign w:val="superscript"/>
          <w:lang w:eastAsia="en-US"/>
        </w:rPr>
        <w:footnoteReference w:id="3"/>
      </w:r>
      <w:r w:rsidRPr="005A2C53">
        <w:rPr>
          <w:rFonts w:ascii="Calibri" w:eastAsia="Arial Unicode MS" w:hAnsi="Calibri" w:cs="Calibri"/>
          <w:color w:val="000000"/>
          <w:sz w:val="22"/>
          <w:szCs w:val="22"/>
          <w:lang w:eastAsia="en-US"/>
        </w:rPr>
        <w:t>;</w:t>
      </w:r>
    </w:p>
    <w:p w14:paraId="53FBDDA6" w14:textId="77777777" w:rsidR="005A2C53" w:rsidRPr="005A2C53" w:rsidRDefault="005A2C53" w:rsidP="00133B15">
      <w:pPr>
        <w:numPr>
          <w:ilvl w:val="1"/>
          <w:numId w:val="32"/>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Conduct caught by the General Anti-Abuse Rule</w:t>
      </w:r>
      <w:r w:rsidRPr="005A2C53">
        <w:rPr>
          <w:rFonts w:ascii="Calibri" w:eastAsia="Arial Unicode MS" w:hAnsi="Calibri" w:cs="Calibri"/>
          <w:color w:val="000000"/>
          <w:sz w:val="22"/>
          <w:szCs w:val="22"/>
          <w:vertAlign w:val="superscript"/>
          <w:lang w:eastAsia="en-US"/>
        </w:rPr>
        <w:footnoteReference w:id="4"/>
      </w:r>
      <w:r w:rsidRPr="005A2C53">
        <w:rPr>
          <w:rFonts w:ascii="Calibri" w:eastAsia="Arial Unicode MS" w:hAnsi="Calibri" w:cs="Calibri"/>
          <w:color w:val="000000"/>
          <w:sz w:val="22"/>
          <w:szCs w:val="22"/>
          <w:lang w:eastAsia="en-US"/>
        </w:rPr>
        <w:t>;</w:t>
      </w:r>
    </w:p>
    <w:p w14:paraId="007304CC" w14:textId="77777777" w:rsidR="005A2C53" w:rsidRPr="005A2C53" w:rsidRDefault="005A2C53" w:rsidP="00133B15">
      <w:pPr>
        <w:numPr>
          <w:ilvl w:val="1"/>
          <w:numId w:val="32"/>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Conduct caught by the Halifax Abuse principle</w:t>
      </w:r>
      <w:r w:rsidRPr="005A2C53">
        <w:rPr>
          <w:rFonts w:ascii="Calibri" w:eastAsia="Arial Unicode MS" w:hAnsi="Calibri" w:cs="Calibri"/>
          <w:color w:val="000000"/>
          <w:sz w:val="22"/>
          <w:szCs w:val="22"/>
          <w:vertAlign w:val="superscript"/>
          <w:lang w:eastAsia="en-US"/>
        </w:rPr>
        <w:footnoteReference w:id="5"/>
      </w:r>
      <w:r w:rsidRPr="005A2C53">
        <w:rPr>
          <w:rFonts w:ascii="Calibri" w:eastAsia="Arial Unicode MS" w:hAnsi="Calibri" w:cs="Calibri"/>
          <w:color w:val="000000"/>
          <w:sz w:val="22"/>
          <w:szCs w:val="22"/>
          <w:lang w:eastAsia="en-US"/>
        </w:rPr>
        <w:t>;</w:t>
      </w:r>
    </w:p>
    <w:p w14:paraId="578BB144" w14:textId="77777777" w:rsidR="005A2C53" w:rsidRPr="005A2C53" w:rsidRDefault="005A2C53" w:rsidP="00133B15">
      <w:pPr>
        <w:numPr>
          <w:ilvl w:val="1"/>
          <w:numId w:val="32"/>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Entered into arrangements caught by a DOTAS or VADR scheme</w:t>
      </w:r>
      <w:r w:rsidRPr="005A2C53">
        <w:rPr>
          <w:rFonts w:ascii="Calibri" w:eastAsia="Arial Unicode MS" w:hAnsi="Calibri" w:cs="Calibri"/>
          <w:color w:val="000000"/>
          <w:sz w:val="22"/>
          <w:szCs w:val="22"/>
          <w:vertAlign w:val="superscript"/>
          <w:lang w:eastAsia="en-US"/>
        </w:rPr>
        <w:footnoteReference w:id="6"/>
      </w:r>
      <w:r w:rsidRPr="005A2C53">
        <w:rPr>
          <w:rFonts w:ascii="Calibri" w:eastAsia="Arial Unicode MS" w:hAnsi="Calibri" w:cs="Calibri"/>
          <w:color w:val="000000"/>
          <w:sz w:val="22"/>
          <w:szCs w:val="22"/>
          <w:lang w:eastAsia="en-US"/>
        </w:rPr>
        <w:t>;</w:t>
      </w:r>
    </w:p>
    <w:p w14:paraId="251C6F86" w14:textId="77777777" w:rsidR="005A2C53" w:rsidRPr="005A2C53" w:rsidRDefault="005A2C53" w:rsidP="00133B15">
      <w:pPr>
        <w:numPr>
          <w:ilvl w:val="1"/>
          <w:numId w:val="32"/>
        </w:numPr>
        <w:spacing w:before="100" w:beforeAutospacing="1" w:after="160" w:afterAutospacing="1"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lastRenderedPageBreak/>
        <w:t>Conduct caught by a recognised ‘anti-avoidance rule’</w:t>
      </w:r>
      <w:r w:rsidRPr="005A2C53">
        <w:rPr>
          <w:rFonts w:ascii="Calibri" w:eastAsia="Arial Unicode MS" w:hAnsi="Calibri" w:cs="Calibri"/>
          <w:color w:val="000000"/>
          <w:sz w:val="22"/>
          <w:szCs w:val="22"/>
          <w:vertAlign w:val="superscript"/>
          <w:lang w:eastAsia="en-US"/>
        </w:rPr>
        <w:footnoteReference w:id="7"/>
      </w:r>
      <w:r w:rsidRPr="005A2C53">
        <w:rPr>
          <w:rFonts w:ascii="Calibri" w:eastAsia="Arial Unicode MS" w:hAnsi="Calibri" w:cs="Calibri"/>
          <w:color w:val="000000"/>
          <w:sz w:val="22"/>
          <w:szCs w:val="22"/>
          <w:lang w:eastAsia="en-US"/>
        </w:rPr>
        <w:t xml:space="preserve"> being a statutory provision which targets arrangements where either a main purpose, or an expected benefit, is to obtain a tax advantage or where the arrangement is not </w:t>
      </w:r>
      <w:proofErr w:type="gramStart"/>
      <w:r w:rsidRPr="005A2C53">
        <w:rPr>
          <w:rFonts w:ascii="Calibri" w:eastAsia="Arial Unicode MS" w:hAnsi="Calibri" w:cs="Calibri"/>
          <w:color w:val="000000"/>
          <w:sz w:val="22"/>
          <w:szCs w:val="22"/>
          <w:lang w:eastAsia="en-US"/>
        </w:rPr>
        <w:t>effected</w:t>
      </w:r>
      <w:proofErr w:type="gramEnd"/>
      <w:r w:rsidRPr="005A2C53">
        <w:rPr>
          <w:rFonts w:ascii="Calibri" w:eastAsia="Arial Unicode MS" w:hAnsi="Calibri" w:cs="Calibri"/>
          <w:color w:val="000000"/>
          <w:sz w:val="22"/>
          <w:szCs w:val="22"/>
          <w:lang w:eastAsia="en-US"/>
        </w:rPr>
        <w:t xml:space="preserve"> for commercial purposes. ‘Targeted Anti-Avoidance Rules’ (TAARs). It may be useful to confirm that the Diverted Profits Tax is a TAAR for these purposes;</w:t>
      </w:r>
    </w:p>
    <w:p w14:paraId="4EEF233F" w14:textId="77777777" w:rsidR="005A2C53" w:rsidRPr="005A2C53" w:rsidRDefault="005A2C53" w:rsidP="00133B15">
      <w:pPr>
        <w:numPr>
          <w:ilvl w:val="1"/>
          <w:numId w:val="32"/>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Entered into an avoidance scheme identified by HMRC’s published Spotlights list</w:t>
      </w:r>
      <w:r w:rsidRPr="005A2C53">
        <w:rPr>
          <w:rFonts w:ascii="Calibri" w:eastAsia="Arial Unicode MS" w:hAnsi="Calibri" w:cs="Calibri"/>
          <w:color w:val="000000"/>
          <w:sz w:val="22"/>
          <w:szCs w:val="22"/>
          <w:vertAlign w:val="superscript"/>
          <w:lang w:eastAsia="en-US"/>
        </w:rPr>
        <w:footnoteReference w:id="8"/>
      </w:r>
      <w:r w:rsidRPr="005A2C53">
        <w:rPr>
          <w:rFonts w:ascii="Calibri" w:eastAsia="Arial Unicode MS" w:hAnsi="Calibri" w:cs="Calibri"/>
          <w:color w:val="000000"/>
          <w:sz w:val="22"/>
          <w:szCs w:val="22"/>
          <w:lang w:eastAsia="en-US"/>
        </w:rPr>
        <w:t>;</w:t>
      </w:r>
    </w:p>
    <w:p w14:paraId="4728113C" w14:textId="77777777" w:rsidR="005A2C53" w:rsidRPr="005A2C53" w:rsidRDefault="005A2C53" w:rsidP="00133B15">
      <w:pPr>
        <w:numPr>
          <w:ilvl w:val="1"/>
          <w:numId w:val="32"/>
        </w:numPr>
        <w:spacing w:before="100" w:beforeAutospacing="1" w:after="120" w:afterAutospacing="1"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Engaged in conduct which falls under rules in other jurisdictions which are equivalent or similar to (a) to (f) above.</w:t>
      </w:r>
    </w:p>
    <w:p w14:paraId="672A1378" w14:textId="77777777" w:rsidR="005A2C53" w:rsidRPr="005A2C53" w:rsidRDefault="005A2C53" w:rsidP="005A2C53">
      <w:pPr>
        <w:spacing w:after="120" w:line="312" w:lineRule="atLeast"/>
        <w:rPr>
          <w:rFonts w:ascii="Calibri" w:eastAsia="Arial Unicode MS" w:hAnsi="Calibri" w:cs="Calibri"/>
          <w:sz w:val="22"/>
          <w:szCs w:val="22"/>
          <w:lang w:eastAsia="en-US"/>
        </w:rPr>
      </w:pPr>
      <w:r w:rsidRPr="005A2C53">
        <w:rPr>
          <w:rFonts w:ascii="Calibri" w:eastAsia="Arial Unicode MS" w:hAnsi="Calibri" w:cs="Calibri"/>
          <w:i/>
          <w:iCs/>
          <w:color w:val="000000"/>
          <w:sz w:val="22"/>
          <w:szCs w:val="22"/>
          <w:lang w:eastAsia="en-US"/>
        </w:rPr>
        <w:t>Condition three (Arrangements are admitted, or subject to litigation/prosecution or identified in a published list (Spotlights))</w:t>
      </w:r>
    </w:p>
    <w:p w14:paraId="5439D947" w14:textId="77777777" w:rsidR="005A2C53" w:rsidRPr="005A2C53" w:rsidRDefault="005A2C53" w:rsidP="00133B15">
      <w:pPr>
        <w:numPr>
          <w:ilvl w:val="0"/>
          <w:numId w:val="35"/>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 xml:space="preserve">X’s activity in </w:t>
      </w:r>
      <w:r w:rsidRPr="005A2C53">
        <w:rPr>
          <w:rFonts w:ascii="Calibri" w:eastAsia="Arial Unicode MS" w:hAnsi="Calibri" w:cs="Calibri"/>
          <w:i/>
          <w:color w:val="000000"/>
          <w:sz w:val="22"/>
          <w:szCs w:val="22"/>
          <w:lang w:eastAsia="en-US"/>
        </w:rPr>
        <w:t>Condition 2</w:t>
      </w:r>
      <w:r w:rsidRPr="005A2C53">
        <w:rPr>
          <w:rFonts w:ascii="Calibri" w:eastAsia="Arial Unicode MS" w:hAnsi="Calibri" w:cs="Calibri"/>
          <w:color w:val="000000"/>
          <w:sz w:val="22"/>
          <w:szCs w:val="22"/>
          <w:lang w:eastAsia="en-US"/>
        </w:rPr>
        <w:t xml:space="preserve"> is, where applicable, subject to dispute and/or litigation as follows:</w:t>
      </w:r>
    </w:p>
    <w:p w14:paraId="4A516E35" w14:textId="77777777" w:rsidR="005A2C53" w:rsidRPr="005A2C53" w:rsidRDefault="005A2C53" w:rsidP="005A2C53">
      <w:pPr>
        <w:spacing w:line="312" w:lineRule="atLeast"/>
        <w:ind w:firstLine="60"/>
        <w:jc w:val="left"/>
        <w:rPr>
          <w:rFonts w:ascii="Calibri" w:eastAsia="Arial Unicode MS" w:hAnsi="Calibri" w:cs="Calibri"/>
          <w:sz w:val="22"/>
          <w:szCs w:val="22"/>
          <w:lang w:eastAsia="en-US"/>
        </w:rPr>
      </w:pPr>
    </w:p>
    <w:p w14:paraId="30FDB2EF" w14:textId="77777777" w:rsidR="005A2C53" w:rsidRPr="005A2C53" w:rsidRDefault="005A2C53" w:rsidP="00133B15">
      <w:pPr>
        <w:numPr>
          <w:ilvl w:val="1"/>
          <w:numId w:val="33"/>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In respect of (a), either X:</w:t>
      </w:r>
    </w:p>
    <w:p w14:paraId="0FC63FD6" w14:textId="77777777" w:rsidR="005A2C53" w:rsidRPr="005A2C53" w:rsidRDefault="005A2C53" w:rsidP="00133B15">
      <w:pPr>
        <w:numPr>
          <w:ilvl w:val="2"/>
          <w:numId w:val="33"/>
        </w:numPr>
        <w:tabs>
          <w:tab w:val="num" w:pos="1418"/>
        </w:tabs>
        <w:spacing w:after="160" w:line="259" w:lineRule="auto"/>
        <w:ind w:left="1418" w:hanging="425"/>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Has accepted the terms of an offer made under a Contractual Disclosure Facility (CDF) pursuant to the Code of Practice 9 (COP9) procedure</w:t>
      </w:r>
      <w:r w:rsidRPr="005A2C53">
        <w:rPr>
          <w:rFonts w:ascii="Calibri" w:eastAsia="Arial Unicode MS" w:hAnsi="Calibri" w:cs="Calibri"/>
          <w:color w:val="000000"/>
          <w:sz w:val="22"/>
          <w:szCs w:val="22"/>
          <w:vertAlign w:val="superscript"/>
          <w:lang w:eastAsia="en-US"/>
        </w:rPr>
        <w:footnoteReference w:id="9"/>
      </w:r>
      <w:r w:rsidRPr="005A2C53">
        <w:rPr>
          <w:rFonts w:ascii="Calibri" w:eastAsia="Arial Unicode MS" w:hAnsi="Calibri" w:cs="Calibri"/>
          <w:color w:val="000000"/>
          <w:sz w:val="22"/>
          <w:szCs w:val="22"/>
          <w:lang w:eastAsia="en-US"/>
        </w:rPr>
        <w:t>; or,</w:t>
      </w:r>
    </w:p>
    <w:p w14:paraId="438BB362" w14:textId="77777777" w:rsidR="005A2C53" w:rsidRPr="005A2C53" w:rsidRDefault="005A2C53" w:rsidP="00133B15">
      <w:pPr>
        <w:numPr>
          <w:ilvl w:val="2"/>
          <w:numId w:val="33"/>
        </w:numPr>
        <w:tabs>
          <w:tab w:val="num" w:pos="1418"/>
        </w:tabs>
        <w:spacing w:after="160" w:line="259" w:lineRule="auto"/>
        <w:ind w:left="1418" w:hanging="425"/>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 xml:space="preserve">Has been charged with an offence of fraudulent evasion. </w:t>
      </w:r>
    </w:p>
    <w:p w14:paraId="616D8ABF" w14:textId="77777777" w:rsidR="005A2C53" w:rsidRPr="005A2C53" w:rsidRDefault="005A2C53" w:rsidP="00133B15">
      <w:pPr>
        <w:numPr>
          <w:ilvl w:val="1"/>
          <w:numId w:val="33"/>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42709A8D" w14:textId="77777777" w:rsidR="005A2C53" w:rsidRPr="005A2C53" w:rsidRDefault="005A2C53" w:rsidP="00133B15">
      <w:pPr>
        <w:numPr>
          <w:ilvl w:val="1"/>
          <w:numId w:val="33"/>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In respect of (b) to (e), during an HMRC enquiry, if it has been agreed between HMRC and X that there is a pause with the enquiry in order to await the outcome of related litigation.</w:t>
      </w:r>
    </w:p>
    <w:p w14:paraId="74E5F2E7" w14:textId="77777777" w:rsidR="005A2C53" w:rsidRPr="005A2C53" w:rsidRDefault="005A2C53" w:rsidP="00133B15">
      <w:pPr>
        <w:numPr>
          <w:ilvl w:val="1"/>
          <w:numId w:val="33"/>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In respect of (f) this condition is satisfied without any further steps being taken.</w:t>
      </w:r>
    </w:p>
    <w:p w14:paraId="34A48666" w14:textId="77777777" w:rsidR="005A2C53" w:rsidRPr="005A2C53" w:rsidRDefault="005A2C53" w:rsidP="00133B15">
      <w:pPr>
        <w:numPr>
          <w:ilvl w:val="1"/>
          <w:numId w:val="33"/>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In respect of (g) the foreign equivalent to each of the corresponding steps set out above in (</w:t>
      </w:r>
      <w:proofErr w:type="spellStart"/>
      <w:r w:rsidRPr="005A2C53">
        <w:rPr>
          <w:rFonts w:ascii="Calibri" w:eastAsia="Arial Unicode MS" w:hAnsi="Calibri" w:cs="Calibri"/>
          <w:color w:val="000000"/>
          <w:sz w:val="22"/>
          <w:szCs w:val="22"/>
          <w:lang w:eastAsia="en-US"/>
        </w:rPr>
        <w:t>i</w:t>
      </w:r>
      <w:proofErr w:type="spellEnd"/>
      <w:r w:rsidRPr="005A2C53">
        <w:rPr>
          <w:rFonts w:ascii="Calibri" w:eastAsia="Arial Unicode MS" w:hAnsi="Calibri" w:cs="Calibri"/>
          <w:color w:val="000000"/>
          <w:sz w:val="22"/>
          <w:szCs w:val="22"/>
          <w:lang w:eastAsia="en-US"/>
        </w:rPr>
        <w:t>) to (iii).</w:t>
      </w:r>
    </w:p>
    <w:p w14:paraId="26C4C1E9" w14:textId="77777777" w:rsidR="005A2C53" w:rsidRPr="005A2C53" w:rsidRDefault="005A2C53" w:rsidP="005A2C53">
      <w:pPr>
        <w:spacing w:after="120" w:line="312" w:lineRule="atLeast"/>
        <w:rPr>
          <w:rFonts w:ascii="Calibri" w:eastAsia="Arial Unicode MS" w:hAnsi="Calibri" w:cs="Calibri"/>
          <w:sz w:val="22"/>
          <w:szCs w:val="22"/>
          <w:lang w:eastAsia="en-US"/>
        </w:rPr>
      </w:pPr>
      <w:r w:rsidRPr="005A2C53">
        <w:rPr>
          <w:rFonts w:ascii="Calibri" w:eastAsia="Arial Unicode MS" w:hAnsi="Calibri" w:cs="Calibri"/>
          <w:sz w:val="22"/>
          <w:szCs w:val="22"/>
          <w:lang w:eastAsia="en-US"/>
        </w:rPr>
        <w:t> </w:t>
      </w:r>
    </w:p>
    <w:p w14:paraId="654FCCBA" w14:textId="77777777" w:rsidR="005A2C53" w:rsidRPr="005A2C53" w:rsidRDefault="005A2C53" w:rsidP="005A2C53">
      <w:pPr>
        <w:tabs>
          <w:tab w:val="num" w:pos="1701"/>
        </w:tabs>
        <w:spacing w:after="220"/>
        <w:outlineLvl w:val="2"/>
        <w:rPr>
          <w:rFonts w:ascii="Calibri" w:eastAsia="Times New Roman" w:hAnsi="Calibri" w:cs="Calibri"/>
          <w:sz w:val="22"/>
          <w:szCs w:val="22"/>
          <w:lang w:eastAsia="en-US"/>
        </w:rPr>
      </w:pPr>
      <w:r w:rsidRPr="005A2C53">
        <w:rPr>
          <w:rFonts w:ascii="Calibri" w:eastAsia="Times New Roman" w:hAnsi="Calibri" w:cs="Calibri"/>
          <w:sz w:val="22"/>
          <w:szCs w:val="22"/>
          <w:lang w:eastAsia="en-US"/>
        </w:rPr>
        <w:t>For the avoidance of doubt, any reference in this Annex 1 to any Law includes a reference to that Law as amended, extended, consolidated or re</w:t>
      </w:r>
      <w:r w:rsidRPr="005A2C53">
        <w:rPr>
          <w:rFonts w:ascii="Calibri" w:eastAsia="Times New Roman" w:hAnsi="Calibri" w:cs="Calibri"/>
          <w:sz w:val="22"/>
          <w:szCs w:val="22"/>
          <w:lang w:eastAsia="en-US"/>
        </w:rPr>
        <w:noBreakHyphen/>
        <w:t xml:space="preserve">enacted from time to time including any implementing or successor legislation. </w:t>
      </w:r>
    </w:p>
    <w:p w14:paraId="416DE78B" w14:textId="7F010C55" w:rsidR="005A2C53" w:rsidRPr="005A2C53" w:rsidRDefault="005A2C53" w:rsidP="005A2C53">
      <w:pPr>
        <w:spacing w:after="160" w:line="259" w:lineRule="auto"/>
        <w:jc w:val="left"/>
        <w:rPr>
          <w:rFonts w:ascii="Calibri" w:eastAsia="Calibri" w:hAnsi="Calibri" w:cs="Calibri"/>
          <w:sz w:val="22"/>
          <w:szCs w:val="22"/>
          <w:lang w:eastAsia="en-US"/>
        </w:rPr>
      </w:pPr>
    </w:p>
    <w:p w14:paraId="30588F85" w14:textId="77777777" w:rsidR="005A2C53" w:rsidRPr="005A2C53" w:rsidRDefault="005A2C53" w:rsidP="005A2C53">
      <w:pPr>
        <w:spacing w:after="160" w:line="259" w:lineRule="auto"/>
        <w:jc w:val="center"/>
        <w:rPr>
          <w:rFonts w:ascii="Calibri" w:eastAsia="Calibri" w:hAnsi="Calibri" w:cs="Calibri"/>
          <w:b/>
          <w:sz w:val="22"/>
          <w:szCs w:val="22"/>
          <w:lang w:eastAsia="en-US"/>
        </w:rPr>
      </w:pPr>
      <w:r w:rsidRPr="005A2C53">
        <w:rPr>
          <w:rFonts w:ascii="Calibri" w:eastAsia="Calibri" w:hAnsi="Calibri" w:cs="Calibri"/>
          <w:b/>
          <w:sz w:val="22"/>
          <w:szCs w:val="22"/>
          <w:lang w:eastAsia="en-US"/>
        </w:rPr>
        <w:lastRenderedPageBreak/>
        <w:t xml:space="preserve">Annex 2 Form </w:t>
      </w:r>
    </w:p>
    <w:p w14:paraId="5086BADB" w14:textId="77777777" w:rsidR="005A2C53" w:rsidRPr="005A2C53" w:rsidRDefault="005A2C53" w:rsidP="005A2C53">
      <w:pPr>
        <w:spacing w:after="160" w:line="259" w:lineRule="auto"/>
        <w:jc w:val="center"/>
        <w:rPr>
          <w:rFonts w:ascii="Calibri" w:eastAsia="Calibri" w:hAnsi="Calibri" w:cs="Calibri"/>
          <w:b/>
          <w:sz w:val="22"/>
          <w:szCs w:val="22"/>
          <w:lang w:eastAsia="en-US"/>
        </w:rPr>
      </w:pPr>
      <w:r w:rsidRPr="005A2C53">
        <w:rPr>
          <w:rFonts w:ascii="Calibri" w:eastAsia="Calibri" w:hAnsi="Calibri" w:cs="Calibri"/>
          <w:b/>
          <w:sz w:val="22"/>
          <w:szCs w:val="22"/>
          <w:lang w:eastAsia="en-US"/>
        </w:rPr>
        <w:t xml:space="preserve">CONFIDENTIALITY DECLARATION </w:t>
      </w:r>
    </w:p>
    <w:p w14:paraId="5BBB3FB8" w14:textId="77777777" w:rsidR="005A2C53" w:rsidRPr="005A2C53" w:rsidRDefault="005A2C53" w:rsidP="005A2C53">
      <w:pPr>
        <w:spacing w:after="160" w:line="276" w:lineRule="auto"/>
        <w:rPr>
          <w:rFonts w:ascii="Calibri" w:eastAsia="Calibri" w:hAnsi="Calibri" w:cs="Calibri"/>
          <w:sz w:val="22"/>
          <w:szCs w:val="22"/>
          <w:lang w:eastAsia="en-US"/>
        </w:rPr>
      </w:pPr>
      <w:r w:rsidRPr="005A2C53">
        <w:rPr>
          <w:rFonts w:ascii="Calibri" w:eastAsia="Calibri" w:hAnsi="Calibri" w:cs="Calibri"/>
          <w:sz w:val="22"/>
          <w:szCs w:val="22"/>
          <w:lang w:eastAsia="en-US"/>
        </w:rPr>
        <w:t>CONTRACT REFERENCE: [for Supplier to insert Contract reference number and contract date] (‘the Agreement’)</w:t>
      </w:r>
    </w:p>
    <w:p w14:paraId="39885FB8" w14:textId="77777777" w:rsidR="005A2C53" w:rsidRPr="005A2C53" w:rsidRDefault="005A2C53" w:rsidP="005A2C53">
      <w:pPr>
        <w:spacing w:after="160" w:line="276" w:lineRule="auto"/>
        <w:rPr>
          <w:rFonts w:ascii="Calibri" w:eastAsia="Calibri" w:hAnsi="Calibri" w:cs="Calibri"/>
          <w:sz w:val="22"/>
          <w:szCs w:val="22"/>
          <w:lang w:eastAsia="en-US"/>
        </w:rPr>
      </w:pPr>
      <w:r w:rsidRPr="005A2C53">
        <w:rPr>
          <w:rFonts w:ascii="Calibri" w:eastAsia="Calibri" w:hAnsi="Calibri" w:cs="Calibri"/>
          <w:sz w:val="22"/>
          <w:szCs w:val="22"/>
          <w:lang w:eastAsia="en-US"/>
        </w:rPr>
        <w:t>DECLARATION:</w:t>
      </w:r>
    </w:p>
    <w:p w14:paraId="3FCCE292" w14:textId="77777777" w:rsidR="005A2C53" w:rsidRPr="005A2C53" w:rsidRDefault="005A2C53" w:rsidP="005A2C53">
      <w:pPr>
        <w:spacing w:after="160" w:line="276" w:lineRule="auto"/>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I solemnly declare that: </w:t>
      </w:r>
    </w:p>
    <w:p w14:paraId="321CD4E1" w14:textId="77777777" w:rsidR="005A2C53" w:rsidRPr="005A2C53" w:rsidRDefault="005A2C53" w:rsidP="00133B15">
      <w:pPr>
        <w:numPr>
          <w:ilvl w:val="0"/>
          <w:numId w:val="31"/>
        </w:numPr>
        <w:spacing w:after="160" w:line="276"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I am aware that the duty of confidentiality imposed by section 18 of the Commissioners for Revenue and Customs Act 2005 applies to </w:t>
      </w:r>
      <w:r w:rsidRPr="005A2C53">
        <w:rPr>
          <w:rFonts w:ascii="Calibri" w:eastAsia="Calibri" w:hAnsi="Calibri" w:cs="Times New Roman"/>
          <w:sz w:val="22"/>
          <w:szCs w:val="22"/>
          <w:lang w:eastAsia="en-US"/>
        </w:rPr>
        <w:t xml:space="preserve">Authority Data (as defined in the Agreement) </w:t>
      </w:r>
      <w:r w:rsidRPr="005A2C53">
        <w:rPr>
          <w:rFonts w:ascii="Calibri" w:eastAsia="Calibri" w:hAnsi="Calibri" w:cs="Calibri"/>
          <w:sz w:val="22"/>
          <w:szCs w:val="22"/>
          <w:lang w:eastAsia="en-US"/>
        </w:rPr>
        <w:t>that has been or will be provided to me in accordance with the Agreement.</w:t>
      </w:r>
    </w:p>
    <w:p w14:paraId="171F8D6A" w14:textId="77777777" w:rsidR="005A2C53" w:rsidRPr="005A2C53" w:rsidRDefault="005A2C53" w:rsidP="00133B15">
      <w:pPr>
        <w:numPr>
          <w:ilvl w:val="0"/>
          <w:numId w:val="31"/>
        </w:numPr>
        <w:spacing w:after="160" w:line="276"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I understand and acknowledge that under Section 19 of the Commissioners for Revenue and Customs Act 2005 it may be a criminal offence to disclose any Authority Data provided to me. </w:t>
      </w:r>
    </w:p>
    <w:p w14:paraId="3080CE89" w14:textId="77777777" w:rsidR="005A2C53" w:rsidRPr="005A2C53" w:rsidRDefault="005A2C53" w:rsidP="005A2C53">
      <w:pPr>
        <w:spacing w:after="160" w:line="276" w:lineRule="auto"/>
        <w:ind w:left="426"/>
        <w:contextualSpacing/>
        <w:rPr>
          <w:rFonts w:ascii="Calibri" w:eastAsia="Calibri" w:hAnsi="Calibri" w:cs="Calibri"/>
          <w:sz w:val="22"/>
          <w:szCs w:val="22"/>
          <w:lang w:eastAsia="en-US"/>
        </w:rPr>
      </w:pPr>
    </w:p>
    <w:tbl>
      <w:tblPr>
        <w:tblStyle w:val="TableGrid1"/>
        <w:tblW w:w="0" w:type="auto"/>
        <w:tblInd w:w="421" w:type="dxa"/>
        <w:tblLook w:val="04A0" w:firstRow="1" w:lastRow="0" w:firstColumn="1" w:lastColumn="0" w:noHBand="0" w:noVBand="1"/>
      </w:tblPr>
      <w:tblGrid>
        <w:gridCol w:w="5670"/>
      </w:tblGrid>
      <w:tr w:rsidR="005A2C53" w:rsidRPr="005A2C53" w14:paraId="4824A164" w14:textId="77777777" w:rsidTr="00C52F0E">
        <w:tc>
          <w:tcPr>
            <w:tcW w:w="5670" w:type="dxa"/>
          </w:tcPr>
          <w:p w14:paraId="58802BFE" w14:textId="77777777" w:rsidR="005A2C53" w:rsidRPr="005A2C53" w:rsidRDefault="005A2C53" w:rsidP="005A2C53">
            <w:pPr>
              <w:spacing w:line="360" w:lineRule="auto"/>
              <w:rPr>
                <w:rFonts w:cs="Calibri"/>
              </w:rPr>
            </w:pPr>
            <w:r w:rsidRPr="005A2C53">
              <w:rPr>
                <w:rFonts w:cs="Calibri"/>
              </w:rPr>
              <w:t>SIGNED:</w:t>
            </w:r>
          </w:p>
        </w:tc>
      </w:tr>
      <w:tr w:rsidR="005A2C53" w:rsidRPr="005A2C53" w14:paraId="627FA237" w14:textId="77777777" w:rsidTr="00C52F0E">
        <w:tc>
          <w:tcPr>
            <w:tcW w:w="5670" w:type="dxa"/>
          </w:tcPr>
          <w:p w14:paraId="4050454E" w14:textId="77777777" w:rsidR="005A2C53" w:rsidRPr="005A2C53" w:rsidRDefault="005A2C53" w:rsidP="005A2C53">
            <w:pPr>
              <w:spacing w:line="360" w:lineRule="auto"/>
              <w:rPr>
                <w:rFonts w:cs="Calibri"/>
              </w:rPr>
            </w:pPr>
            <w:r w:rsidRPr="005A2C53">
              <w:rPr>
                <w:rFonts w:cs="Calibri"/>
              </w:rPr>
              <w:t>FULL NAME:</w:t>
            </w:r>
          </w:p>
        </w:tc>
      </w:tr>
      <w:tr w:rsidR="005A2C53" w:rsidRPr="005A2C53" w14:paraId="07037DEF" w14:textId="77777777" w:rsidTr="00C52F0E">
        <w:tc>
          <w:tcPr>
            <w:tcW w:w="5670" w:type="dxa"/>
          </w:tcPr>
          <w:p w14:paraId="557F12DD" w14:textId="77777777" w:rsidR="005A2C53" w:rsidRPr="005A2C53" w:rsidRDefault="005A2C53" w:rsidP="005A2C53">
            <w:pPr>
              <w:spacing w:line="360" w:lineRule="auto"/>
              <w:rPr>
                <w:rFonts w:cs="Calibri"/>
              </w:rPr>
            </w:pPr>
            <w:r w:rsidRPr="005A2C53">
              <w:rPr>
                <w:rFonts w:cs="Calibri"/>
              </w:rPr>
              <w:t>POSITION:</w:t>
            </w:r>
          </w:p>
        </w:tc>
      </w:tr>
      <w:tr w:rsidR="005A2C53" w:rsidRPr="005A2C53" w14:paraId="05202E20" w14:textId="77777777" w:rsidTr="00C52F0E">
        <w:tc>
          <w:tcPr>
            <w:tcW w:w="5670" w:type="dxa"/>
          </w:tcPr>
          <w:p w14:paraId="2C02DE8A" w14:textId="77777777" w:rsidR="005A2C53" w:rsidRPr="005A2C53" w:rsidRDefault="005A2C53" w:rsidP="005A2C53">
            <w:pPr>
              <w:spacing w:line="360" w:lineRule="auto"/>
              <w:rPr>
                <w:rFonts w:cs="Calibri"/>
              </w:rPr>
            </w:pPr>
            <w:r w:rsidRPr="005A2C53">
              <w:rPr>
                <w:rFonts w:cs="Calibri"/>
              </w:rPr>
              <w:t xml:space="preserve">COMPANY: </w:t>
            </w:r>
          </w:p>
        </w:tc>
      </w:tr>
      <w:tr w:rsidR="005A2C53" w:rsidRPr="005A2C53" w14:paraId="245D4E29" w14:textId="77777777" w:rsidTr="00C52F0E">
        <w:tc>
          <w:tcPr>
            <w:tcW w:w="5670" w:type="dxa"/>
          </w:tcPr>
          <w:p w14:paraId="3E963ADF" w14:textId="77777777" w:rsidR="005A2C53" w:rsidRPr="005A2C53" w:rsidRDefault="005A2C53" w:rsidP="005A2C53">
            <w:pPr>
              <w:spacing w:line="360" w:lineRule="auto"/>
              <w:rPr>
                <w:rFonts w:cs="Calibri"/>
              </w:rPr>
            </w:pPr>
            <w:r w:rsidRPr="005A2C53">
              <w:rPr>
                <w:rFonts w:cs="Calibri"/>
              </w:rPr>
              <w:t xml:space="preserve">DATE OF SIGNITURE: </w:t>
            </w:r>
          </w:p>
        </w:tc>
      </w:tr>
    </w:tbl>
    <w:p w14:paraId="1B8797CA" w14:textId="77777777" w:rsidR="00942DFE" w:rsidRDefault="00942DFE">
      <w:pPr>
        <w:jc w:val="left"/>
        <w:rPr>
          <w:rFonts w:ascii="Arial" w:eastAsia="Arial" w:hAnsi="Arial" w:cs="Arial"/>
          <w:sz w:val="24"/>
          <w:szCs w:val="24"/>
        </w:rPr>
      </w:pPr>
    </w:p>
    <w:sectPr w:rsidR="00942DFE">
      <w:headerReference w:type="default" r:id="rId26"/>
      <w:footerReference w:type="default" r:id="rId2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F780B" w14:textId="77777777" w:rsidR="004705A5" w:rsidRDefault="004705A5">
      <w:r>
        <w:separator/>
      </w:r>
    </w:p>
  </w:endnote>
  <w:endnote w:type="continuationSeparator" w:id="0">
    <w:p w14:paraId="04686E2E" w14:textId="77777777" w:rsidR="004705A5" w:rsidRDefault="004705A5">
      <w:r>
        <w:continuationSeparator/>
      </w:r>
    </w:p>
  </w:endnote>
  <w:endnote w:type="continuationNotice" w:id="1">
    <w:p w14:paraId="7A839E47" w14:textId="77777777" w:rsidR="004705A5" w:rsidRDefault="00470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4705A5" w:rsidRPr="001D7FFC" w:rsidRDefault="004705A5">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4705A5" w:rsidRPr="00BB3EE9" w:rsidRDefault="008F3EB7">
    <w:pPr>
      <w:widowControl w:val="0"/>
      <w:spacing w:line="276" w:lineRule="auto"/>
      <w:jc w:val="left"/>
      <w:rPr>
        <w:rFonts w:ascii="Arial" w:eastAsia="Helvetica Neue" w:hAnsi="Arial" w:cs="Arial"/>
        <w:sz w:val="16"/>
        <w:szCs w:val="16"/>
      </w:rPr>
    </w:pPr>
    <w:hyperlink r:id="rId1" w:history="1">
      <w:r w:rsidR="004705A5"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4705A5" w:rsidRDefault="004705A5">
    <w:pPr>
      <w:widowControl w:val="0"/>
      <w:spacing w:line="276" w:lineRule="auto"/>
      <w:jc w:val="left"/>
      <w:rPr>
        <w:rFonts w:ascii="Helvetica Neue" w:eastAsia="Helvetica Neue" w:hAnsi="Helvetica Neue" w:cs="Helvetica Neue"/>
        <w:sz w:val="16"/>
        <w:szCs w:val="16"/>
      </w:rPr>
    </w:pPr>
  </w:p>
  <w:p w14:paraId="16E16B58" w14:textId="20CF9B94" w:rsidR="004705A5" w:rsidRDefault="004705A5"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4705A5" w:rsidRDefault="004705A5">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4705A5" w:rsidRDefault="004705A5">
    <w:pPr>
      <w:widowControl w:val="0"/>
      <w:spacing w:line="276" w:lineRule="auto"/>
      <w:jc w:val="left"/>
    </w:pPr>
  </w:p>
  <w:p w14:paraId="07F7FD12" w14:textId="77777777" w:rsidR="004705A5" w:rsidRDefault="004705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AA937" w14:textId="77777777" w:rsidR="004705A5" w:rsidRDefault="004705A5">
      <w:r>
        <w:separator/>
      </w:r>
    </w:p>
  </w:footnote>
  <w:footnote w:type="continuationSeparator" w:id="0">
    <w:p w14:paraId="20BA5F55" w14:textId="77777777" w:rsidR="004705A5" w:rsidRDefault="004705A5">
      <w:r>
        <w:continuationSeparator/>
      </w:r>
    </w:p>
  </w:footnote>
  <w:footnote w:type="continuationNotice" w:id="1">
    <w:p w14:paraId="66868F2F" w14:textId="77777777" w:rsidR="004705A5" w:rsidRDefault="004705A5"/>
  </w:footnote>
  <w:footnote w:id="2">
    <w:p w14:paraId="2A8C49DF" w14:textId="77777777" w:rsidR="004705A5" w:rsidRDefault="004705A5" w:rsidP="005A2C53">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62FAB4B8" w14:textId="77777777" w:rsidR="004705A5" w:rsidRDefault="004705A5" w:rsidP="005A2C53">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6F3E656" w14:textId="77777777" w:rsidR="004705A5" w:rsidRDefault="004705A5" w:rsidP="005A2C53">
      <w:pPr>
        <w:pStyle w:val="FootnoteText"/>
        <w:jc w:val="both"/>
      </w:pPr>
      <w:r>
        <w:rPr>
          <w:rStyle w:val="FootnoteReference"/>
        </w:rPr>
        <w:footnoteRef/>
      </w:r>
      <w:r>
        <w:t xml:space="preserve"> “General Anti-Abuse Rule” means (a) the legislation in Part 5 of the Finance Act 2013; and (b) any</w:t>
      </w:r>
    </w:p>
    <w:p w14:paraId="15D855E0" w14:textId="77777777" w:rsidR="004705A5" w:rsidRDefault="004705A5" w:rsidP="005A2C53">
      <w:pPr>
        <w:pStyle w:val="FootnoteText"/>
        <w:jc w:val="both"/>
      </w:pPr>
      <w:r>
        <w:t>future legislation introduced into Parliament to counteract tax advantages arising from abusive</w:t>
      </w:r>
    </w:p>
    <w:p w14:paraId="276323AE" w14:textId="77777777" w:rsidR="004705A5" w:rsidRDefault="004705A5" w:rsidP="005A2C53">
      <w:pPr>
        <w:pStyle w:val="FootnoteText"/>
      </w:pPr>
      <w:r>
        <w:t>arrangements to avoid national insurance contributions</w:t>
      </w:r>
    </w:p>
  </w:footnote>
  <w:footnote w:id="5">
    <w:p w14:paraId="215C919F" w14:textId="77777777" w:rsidR="004705A5" w:rsidRDefault="004705A5" w:rsidP="005A2C53">
      <w:pPr>
        <w:pStyle w:val="FootnoteText"/>
      </w:pPr>
      <w:r>
        <w:rPr>
          <w:rStyle w:val="FootnoteReference"/>
        </w:rPr>
        <w:footnoteRef/>
      </w:r>
      <w:r>
        <w:t xml:space="preserve"> “Halifax Abuse Principle” means the principle explained in the CJEU Case C-255/02 Halifax and others</w:t>
      </w:r>
    </w:p>
  </w:footnote>
  <w:footnote w:id="6">
    <w:p w14:paraId="774B3835" w14:textId="77777777" w:rsidR="004705A5" w:rsidRDefault="004705A5" w:rsidP="005A2C53">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BB832FB" w14:textId="77777777" w:rsidR="004705A5" w:rsidRDefault="004705A5" w:rsidP="005A2C53">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0488860D" w14:textId="77777777" w:rsidR="004705A5" w:rsidRDefault="004705A5" w:rsidP="005A2C53">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048B636A" w14:textId="77777777" w:rsidR="004705A5" w:rsidRDefault="004705A5" w:rsidP="005A2C53">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4705A5" w:rsidRDefault="004705A5">
    <w:pPr>
      <w:jc w:val="center"/>
    </w:pPr>
  </w:p>
  <w:p w14:paraId="6A88DFD4" w14:textId="77777777" w:rsidR="004705A5" w:rsidRDefault="004705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5FF2759"/>
    <w:multiLevelType w:val="multilevel"/>
    <w:tmpl w:val="82B84C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8"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0"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6"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7"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9"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2"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6"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8" w15:restartNumberingAfterBreak="0">
    <w:nsid w:val="76CA0448"/>
    <w:multiLevelType w:val="hybridMultilevel"/>
    <w:tmpl w:val="EE7E1350"/>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39"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7"/>
  </w:num>
  <w:num w:numId="2">
    <w:abstractNumId w:val="22"/>
  </w:num>
  <w:num w:numId="3">
    <w:abstractNumId w:val="19"/>
  </w:num>
  <w:num w:numId="4">
    <w:abstractNumId w:val="15"/>
  </w:num>
  <w:num w:numId="5">
    <w:abstractNumId w:val="5"/>
  </w:num>
  <w:num w:numId="6">
    <w:abstractNumId w:val="9"/>
  </w:num>
  <w:num w:numId="7">
    <w:abstractNumId w:val="33"/>
  </w:num>
  <w:num w:numId="8">
    <w:abstractNumId w:val="11"/>
  </w:num>
  <w:num w:numId="9">
    <w:abstractNumId w:val="16"/>
  </w:num>
  <w:num w:numId="10">
    <w:abstractNumId w:val="34"/>
  </w:num>
  <w:num w:numId="11">
    <w:abstractNumId w:val="18"/>
  </w:num>
  <w:num w:numId="12">
    <w:abstractNumId w:val="10"/>
  </w:num>
  <w:num w:numId="13">
    <w:abstractNumId w:val="24"/>
  </w:num>
  <w:num w:numId="14">
    <w:abstractNumId w:val="28"/>
  </w:num>
  <w:num w:numId="15">
    <w:abstractNumId w:val="7"/>
  </w:num>
  <w:num w:numId="16">
    <w:abstractNumId w:val="21"/>
  </w:num>
  <w:num w:numId="17">
    <w:abstractNumId w:val="8"/>
  </w:num>
  <w:num w:numId="18">
    <w:abstractNumId w:val="41"/>
  </w:num>
  <w:num w:numId="19">
    <w:abstractNumId w:val="37"/>
  </w:num>
  <w:num w:numId="20">
    <w:abstractNumId w:val="35"/>
  </w:num>
  <w:num w:numId="21">
    <w:abstractNumId w:val="0"/>
  </w:num>
  <w:num w:numId="22">
    <w:abstractNumId w:val="17"/>
  </w:num>
  <w:num w:numId="23">
    <w:abstractNumId w:val="40"/>
  </w:num>
  <w:num w:numId="24">
    <w:abstractNumId w:val="29"/>
  </w:num>
  <w:num w:numId="25">
    <w:abstractNumId w:val="14"/>
  </w:num>
  <w:num w:numId="26">
    <w:abstractNumId w:val="38"/>
  </w:num>
  <w:num w:numId="27">
    <w:abstractNumId w:val="1"/>
  </w:num>
  <w:num w:numId="28">
    <w:abstractNumId w:val="13"/>
  </w:num>
  <w:num w:numId="29">
    <w:abstractNumId w:val="23"/>
  </w:num>
  <w:num w:numId="30">
    <w:abstractNumId w:val="36"/>
  </w:num>
  <w:num w:numId="31">
    <w:abstractNumId w:val="20"/>
  </w:num>
  <w:num w:numId="32">
    <w:abstractNumId w:val="30"/>
    <w:lvlOverride w:ilvl="0">
      <w:lvl w:ilvl="0">
        <w:numFmt w:val="decimal"/>
        <w:lvlText w:val="%1."/>
        <w:lvlJc w:val="left"/>
      </w:lvl>
    </w:lvlOverride>
    <w:lvlOverride w:ilvl="1">
      <w:lvl w:ilvl="1">
        <w:numFmt w:val="lowerLetter"/>
        <w:lvlText w:val="%2."/>
        <w:lvlJc w:val="left"/>
      </w:lvl>
    </w:lvlOverride>
  </w:num>
  <w:num w:numId="33">
    <w:abstractNumId w:val="12"/>
    <w:lvlOverride w:ilvl="1">
      <w:lvl w:ilvl="1">
        <w:numFmt w:val="lowerRoman"/>
        <w:lvlText w:val="%2."/>
        <w:lvlJc w:val="right"/>
      </w:lvl>
    </w:lvlOverride>
  </w:num>
  <w:num w:numId="34">
    <w:abstractNumId w:val="39"/>
  </w:num>
  <w:num w:numId="35">
    <w:abstractNumId w:val="2"/>
  </w:num>
  <w:num w:numId="36">
    <w:abstractNumId w:val="6"/>
  </w:num>
  <w:num w:numId="37">
    <w:abstractNumId w:val="26"/>
  </w:num>
  <w:num w:numId="38">
    <w:abstractNumId w:val="32"/>
  </w:num>
  <w:num w:numId="39">
    <w:abstractNumId w:val="3"/>
  </w:num>
  <w:num w:numId="40">
    <w:abstractNumId w:val="25"/>
  </w:num>
  <w:num w:numId="41">
    <w:abstractNumId w:val="31"/>
  </w:num>
  <w:num w:numId="4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50B2C"/>
    <w:rsid w:val="00054E13"/>
    <w:rsid w:val="000756FC"/>
    <w:rsid w:val="00095569"/>
    <w:rsid w:val="0009657A"/>
    <w:rsid w:val="000968FD"/>
    <w:rsid w:val="000C25CB"/>
    <w:rsid w:val="000D0256"/>
    <w:rsid w:val="000E6162"/>
    <w:rsid w:val="00111377"/>
    <w:rsid w:val="00113A77"/>
    <w:rsid w:val="0013026E"/>
    <w:rsid w:val="00133B15"/>
    <w:rsid w:val="001358FE"/>
    <w:rsid w:val="00143C09"/>
    <w:rsid w:val="001810DE"/>
    <w:rsid w:val="001B5A43"/>
    <w:rsid w:val="001B75B0"/>
    <w:rsid w:val="001C1ABC"/>
    <w:rsid w:val="001D1AEF"/>
    <w:rsid w:val="001D7FFC"/>
    <w:rsid w:val="001F7360"/>
    <w:rsid w:val="00205629"/>
    <w:rsid w:val="0020630F"/>
    <w:rsid w:val="0021054E"/>
    <w:rsid w:val="0021455C"/>
    <w:rsid w:val="00232D97"/>
    <w:rsid w:val="00237840"/>
    <w:rsid w:val="002435C9"/>
    <w:rsid w:val="0027591D"/>
    <w:rsid w:val="00276B11"/>
    <w:rsid w:val="002B08C4"/>
    <w:rsid w:val="002B284E"/>
    <w:rsid w:val="002C0508"/>
    <w:rsid w:val="002C5880"/>
    <w:rsid w:val="002D0B7C"/>
    <w:rsid w:val="002E42FB"/>
    <w:rsid w:val="00317C21"/>
    <w:rsid w:val="00330562"/>
    <w:rsid w:val="00335A24"/>
    <w:rsid w:val="00356F31"/>
    <w:rsid w:val="00375EE8"/>
    <w:rsid w:val="003954D6"/>
    <w:rsid w:val="00397C42"/>
    <w:rsid w:val="003C5F4E"/>
    <w:rsid w:val="003D10E9"/>
    <w:rsid w:val="003E016F"/>
    <w:rsid w:val="003F4DE4"/>
    <w:rsid w:val="00443659"/>
    <w:rsid w:val="004705A5"/>
    <w:rsid w:val="0047611D"/>
    <w:rsid w:val="0049120D"/>
    <w:rsid w:val="004B2897"/>
    <w:rsid w:val="005147DB"/>
    <w:rsid w:val="00527902"/>
    <w:rsid w:val="00532566"/>
    <w:rsid w:val="00533657"/>
    <w:rsid w:val="00546094"/>
    <w:rsid w:val="005643DB"/>
    <w:rsid w:val="005803AE"/>
    <w:rsid w:val="00583410"/>
    <w:rsid w:val="005844DB"/>
    <w:rsid w:val="005A2C53"/>
    <w:rsid w:val="005A5CBC"/>
    <w:rsid w:val="005D3FFE"/>
    <w:rsid w:val="00604871"/>
    <w:rsid w:val="00621DB5"/>
    <w:rsid w:val="00624234"/>
    <w:rsid w:val="00661827"/>
    <w:rsid w:val="0066519C"/>
    <w:rsid w:val="00692002"/>
    <w:rsid w:val="006B71FC"/>
    <w:rsid w:val="006C6859"/>
    <w:rsid w:val="006E6DFB"/>
    <w:rsid w:val="00720B67"/>
    <w:rsid w:val="00746F14"/>
    <w:rsid w:val="007710FE"/>
    <w:rsid w:val="00780510"/>
    <w:rsid w:val="007B1F0C"/>
    <w:rsid w:val="007E2DA4"/>
    <w:rsid w:val="00806BAA"/>
    <w:rsid w:val="00816879"/>
    <w:rsid w:val="00844488"/>
    <w:rsid w:val="00851229"/>
    <w:rsid w:val="008553B8"/>
    <w:rsid w:val="008F1D31"/>
    <w:rsid w:val="008F3EB7"/>
    <w:rsid w:val="008F7698"/>
    <w:rsid w:val="00903F92"/>
    <w:rsid w:val="00930A5C"/>
    <w:rsid w:val="00942DFE"/>
    <w:rsid w:val="00954101"/>
    <w:rsid w:val="00962C8D"/>
    <w:rsid w:val="009825F4"/>
    <w:rsid w:val="009D5143"/>
    <w:rsid w:val="00A1059A"/>
    <w:rsid w:val="00A32E53"/>
    <w:rsid w:val="00A36C81"/>
    <w:rsid w:val="00A469C0"/>
    <w:rsid w:val="00A53B11"/>
    <w:rsid w:val="00A6678E"/>
    <w:rsid w:val="00A77A09"/>
    <w:rsid w:val="00AA2165"/>
    <w:rsid w:val="00AA433B"/>
    <w:rsid w:val="00AA598E"/>
    <w:rsid w:val="00AD12EF"/>
    <w:rsid w:val="00AE10FA"/>
    <w:rsid w:val="00B04076"/>
    <w:rsid w:val="00B2603F"/>
    <w:rsid w:val="00B37EB4"/>
    <w:rsid w:val="00B44977"/>
    <w:rsid w:val="00B512BA"/>
    <w:rsid w:val="00B77385"/>
    <w:rsid w:val="00B970B6"/>
    <w:rsid w:val="00BA5EC3"/>
    <w:rsid w:val="00BB2D28"/>
    <w:rsid w:val="00BB3EE9"/>
    <w:rsid w:val="00BB614E"/>
    <w:rsid w:val="00BC13E8"/>
    <w:rsid w:val="00BE49D9"/>
    <w:rsid w:val="00BF663C"/>
    <w:rsid w:val="00C41DF0"/>
    <w:rsid w:val="00C52F0E"/>
    <w:rsid w:val="00C61937"/>
    <w:rsid w:val="00C77851"/>
    <w:rsid w:val="00CB6293"/>
    <w:rsid w:val="00CC2065"/>
    <w:rsid w:val="00CE6D72"/>
    <w:rsid w:val="00D02839"/>
    <w:rsid w:val="00D038CC"/>
    <w:rsid w:val="00D33779"/>
    <w:rsid w:val="00D43B52"/>
    <w:rsid w:val="00D51E87"/>
    <w:rsid w:val="00D52B21"/>
    <w:rsid w:val="00D77CDC"/>
    <w:rsid w:val="00D86240"/>
    <w:rsid w:val="00D96AA4"/>
    <w:rsid w:val="00DB0B7C"/>
    <w:rsid w:val="00DB7528"/>
    <w:rsid w:val="00DC1131"/>
    <w:rsid w:val="00DD41B6"/>
    <w:rsid w:val="00E11726"/>
    <w:rsid w:val="00E33306"/>
    <w:rsid w:val="00E34B52"/>
    <w:rsid w:val="00E34DC9"/>
    <w:rsid w:val="00E7108D"/>
    <w:rsid w:val="00E73336"/>
    <w:rsid w:val="00E81589"/>
    <w:rsid w:val="00E94852"/>
    <w:rsid w:val="00E95EB3"/>
    <w:rsid w:val="00EB48DC"/>
    <w:rsid w:val="00EF16E3"/>
    <w:rsid w:val="00EF67F5"/>
    <w:rsid w:val="00F03AE2"/>
    <w:rsid w:val="00F322EC"/>
    <w:rsid w:val="00F35545"/>
    <w:rsid w:val="00F4380A"/>
    <w:rsid w:val="00F5489C"/>
    <w:rsid w:val="00F629F4"/>
    <w:rsid w:val="00F65047"/>
    <w:rsid w:val="00FA3B2D"/>
    <w:rsid w:val="00FD082B"/>
    <w:rsid w:val="00FD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character" w:styleId="UnresolvedMention">
    <w:name w:val="Unresolved Mention"/>
    <w:basedOn w:val="DefaultParagraphFont"/>
    <w:uiPriority w:val="99"/>
    <w:semiHidden/>
    <w:unhideWhenUsed/>
    <w:rsid w:val="002B284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B284E"/>
    <w:rPr>
      <w:b/>
      <w:bCs/>
    </w:rPr>
  </w:style>
  <w:style w:type="character" w:customStyle="1" w:styleId="CommentSubjectChar">
    <w:name w:val="Comment Subject Char"/>
    <w:basedOn w:val="CommentTextChar"/>
    <w:link w:val="CommentSubject"/>
    <w:uiPriority w:val="99"/>
    <w:semiHidden/>
    <w:rsid w:val="002B284E"/>
    <w:rPr>
      <w:b/>
      <w:bCs/>
    </w:rPr>
  </w:style>
  <w:style w:type="table" w:styleId="TableGrid">
    <w:name w:val="Table Grid"/>
    <w:basedOn w:val="TableNormal"/>
    <w:uiPriority w:val="59"/>
    <w:rsid w:val="004B2897"/>
    <w:pPr>
      <w:jc w:val="left"/>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5A2C53"/>
    <w:pPr>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A2C53"/>
    <w:pPr>
      <w:jc w:val="left"/>
    </w:pPr>
    <w:rPr>
      <w:rFonts w:ascii="Calibri" w:eastAsia="Calibri" w:hAnsi="Calibri" w:cs="Times New Roman"/>
      <w:lang w:eastAsia="en-US"/>
    </w:rPr>
  </w:style>
  <w:style w:type="character" w:customStyle="1" w:styleId="FootnoteTextChar">
    <w:name w:val="Footnote Text Char"/>
    <w:basedOn w:val="DefaultParagraphFont"/>
    <w:link w:val="FootnoteText"/>
    <w:uiPriority w:val="99"/>
    <w:rsid w:val="005A2C53"/>
    <w:rPr>
      <w:rFonts w:ascii="Calibri" w:eastAsia="Calibri" w:hAnsi="Calibri" w:cs="Times New Roman"/>
      <w:lang w:eastAsia="en-US"/>
    </w:rPr>
  </w:style>
  <w:style w:type="character" w:styleId="FootnoteReference">
    <w:name w:val="footnote reference"/>
    <w:uiPriority w:val="99"/>
    <w:unhideWhenUsed/>
    <w:rsid w:val="005A2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Word_97_-_2003_Document2.doc"/><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service-manual/technology/code-of-practice.html" TargetMode="Externa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image" Target="media/image4.emf"/><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digitalmarketplace.service.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legislation.gov.uk/ssi/2012/88/made"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www.legislation.gov.uk/uksi/2015/102/contents/ma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csc.gov.uk/guidance/10-steps-cyber-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1.doc"/><Relationship Id="rId22" Type="http://schemas.openxmlformats.org/officeDocument/2006/relationships/hyperlink" Target="https://www.gov.uk/service-manual"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1FA22C14D894BB8BD23F8EABD2BA0" ma:contentTypeVersion="12" ma:contentTypeDescription="Create a new document." ma:contentTypeScope="" ma:versionID="cca0821dad712f0b376eb8db30f8dfbd">
  <xsd:schema xmlns:xsd="http://www.w3.org/2001/XMLSchema" xmlns:xs="http://www.w3.org/2001/XMLSchema" xmlns:p="http://schemas.microsoft.com/office/2006/metadata/properties" xmlns:ns2="56d09ce0-369f-412f-86ac-807a5f713c23" xmlns:ns3="9e5fc01a-f98a-4d0a-aef6-77473d2ac3dd" targetNamespace="http://schemas.microsoft.com/office/2006/metadata/properties" ma:root="true" ma:fieldsID="53cf1d684a3457cd8d540be8d3c0a58b" ns2:_="" ns3:_="">
    <xsd:import namespace="56d09ce0-369f-412f-86ac-807a5f713c23"/>
    <xsd:import namespace="9e5fc01a-f98a-4d0a-aef6-77473d2ac3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09ce0-369f-412f-86ac-807a5f713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fc01a-f98a-4d0a-aef6-77473d2ac3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AC267-402F-4FA8-B52E-3AB91A3E9AFA}">
  <ds:schemaRefs>
    <ds:schemaRef ds:uri="http://schemas.microsoft.com/sharepoint/v3/contenttype/forms"/>
  </ds:schemaRefs>
</ds:datastoreItem>
</file>

<file path=customXml/itemProps2.xml><?xml version="1.0" encoding="utf-8"?>
<ds:datastoreItem xmlns:ds="http://schemas.openxmlformats.org/officeDocument/2006/customXml" ds:itemID="{55CEDDE0-3103-4FA6-8D6B-C38148A7A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09ce0-369f-412f-86ac-807a5f713c23"/>
    <ds:schemaRef ds:uri="9e5fc01a-f98a-4d0a-aef6-77473d2a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8595A-DF00-4AA2-827A-2B6F5AFD307F}">
  <ds:schemaRefs>
    <ds:schemaRef ds:uri="http://purl.org/dc/elements/1.1/"/>
    <ds:schemaRef ds:uri="http://schemas.microsoft.com/office/2006/metadata/properties"/>
    <ds:schemaRef ds:uri="56d09ce0-369f-412f-86ac-807a5f713c2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e5fc01a-f98a-4d0a-aef6-77473d2ac3dd"/>
    <ds:schemaRef ds:uri="http://www.w3.org/XML/1998/namespace"/>
  </ds:schemaRefs>
</ds:datastoreItem>
</file>

<file path=customXml/itemProps4.xml><?xml version="1.0" encoding="utf-8"?>
<ds:datastoreItem xmlns:ds="http://schemas.openxmlformats.org/officeDocument/2006/customXml" ds:itemID="{83FEFDD8-9722-4F2A-9422-17F47E01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19206</Words>
  <Characters>109476</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Leath, Ben (Commercial)</cp:lastModifiedBy>
  <cp:revision>2</cp:revision>
  <cp:lastPrinted>2019-06-12T08:45:00Z</cp:lastPrinted>
  <dcterms:created xsi:type="dcterms:W3CDTF">2020-05-12T08:57:00Z</dcterms:created>
  <dcterms:modified xsi:type="dcterms:W3CDTF">2020-05-12T08:57:00Z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0x010100BC81FA22C14D894BB8BD23F8EABD2BA0</vt:lpwstr>
  </property>
</Properties>
</file>