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7A" w:rsidRDefault="00D2227A" w:rsidP="00D2227A">
      <w:pPr>
        <w:pStyle w:val="Body1"/>
        <w:spacing w:before="120" w:after="120"/>
        <w:ind w:left="0"/>
        <w:jc w:val="center"/>
        <w:rPr>
          <w:rFonts w:cs="Arial"/>
          <w:b/>
          <w:iCs/>
          <w:kern w:val="2"/>
          <w:szCs w:val="24"/>
        </w:rPr>
      </w:pPr>
      <w:r w:rsidRPr="00D2227A">
        <w:rPr>
          <w:rFonts w:cs="Arial"/>
          <w:b/>
          <w:iCs/>
          <w:kern w:val="2"/>
          <w:szCs w:val="24"/>
        </w:rPr>
        <w:t>ADVERT</w:t>
      </w:r>
    </w:p>
    <w:p w:rsidR="000A11E1" w:rsidRDefault="000A11E1" w:rsidP="00D2227A">
      <w:pPr>
        <w:pStyle w:val="Body1"/>
        <w:spacing w:before="120" w:after="120"/>
        <w:ind w:left="0"/>
        <w:jc w:val="center"/>
        <w:rPr>
          <w:rFonts w:cs="Arial"/>
          <w:b/>
          <w:iCs/>
          <w:kern w:val="2"/>
          <w:szCs w:val="24"/>
        </w:rPr>
      </w:pPr>
      <w:r>
        <w:rPr>
          <w:bCs/>
          <w:caps/>
          <w:noProof/>
          <w:sz w:val="28"/>
          <w:szCs w:val="28"/>
        </w:rPr>
        <w:drawing>
          <wp:inline distT="0" distB="0" distL="0" distR="0">
            <wp:extent cx="1047750" cy="1441379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91" cy="144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D22" w:rsidRDefault="00A42ECE" w:rsidP="008E3D22">
      <w:pPr>
        <w:pStyle w:val="Body"/>
        <w:tabs>
          <w:tab w:val="left" w:pos="828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Portfolio Asset Valuations </w:t>
      </w:r>
    </w:p>
    <w:p w:rsidR="00A42ECE" w:rsidRDefault="00A42ECE" w:rsidP="008E3D22">
      <w:pPr>
        <w:pStyle w:val="Body"/>
        <w:tabs>
          <w:tab w:val="left" w:pos="828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Hartlepool Borough Council</w:t>
      </w:r>
    </w:p>
    <w:p w:rsidR="000E6D17" w:rsidRPr="00C95BD4" w:rsidRDefault="000E6D17" w:rsidP="008E3D22">
      <w:pPr>
        <w:pStyle w:val="Body"/>
        <w:tabs>
          <w:tab w:val="left" w:pos="8280"/>
        </w:tabs>
        <w:jc w:val="center"/>
        <w:rPr>
          <w:rFonts w:cs="Arial"/>
          <w:b/>
          <w:sz w:val="36"/>
          <w:szCs w:val="36"/>
          <w:highlight w:val="yellow"/>
        </w:rPr>
      </w:pPr>
    </w:p>
    <w:p w:rsidR="008E3D22" w:rsidRDefault="008E3D22" w:rsidP="008E3D22">
      <w:pPr>
        <w:pStyle w:val="Body"/>
        <w:tabs>
          <w:tab w:val="left" w:pos="8280"/>
        </w:tabs>
        <w:jc w:val="center"/>
        <w:rPr>
          <w:rFonts w:cs="Arial"/>
          <w:szCs w:val="24"/>
        </w:rPr>
      </w:pPr>
      <w:r w:rsidRPr="00885642">
        <w:rPr>
          <w:rFonts w:cs="Arial"/>
          <w:szCs w:val="24"/>
        </w:rPr>
        <w:t xml:space="preserve">Pro-Contract Reference </w:t>
      </w:r>
      <w:r w:rsidR="00977518">
        <w:rPr>
          <w:rFonts w:cs="Arial"/>
          <w:szCs w:val="24"/>
        </w:rPr>
        <w:t>DN228061</w:t>
      </w:r>
    </w:p>
    <w:p w:rsidR="008E3D22" w:rsidRDefault="008E3D22" w:rsidP="008E3D22"/>
    <w:p w:rsidR="004513F9" w:rsidRDefault="008E3D22" w:rsidP="00BF43FC">
      <w:pPr>
        <w:rPr>
          <w:rFonts w:ascii="Arial" w:hAnsi="Arial" w:cs="Arial"/>
          <w:sz w:val="24"/>
          <w:szCs w:val="24"/>
        </w:rPr>
      </w:pPr>
      <w:r w:rsidRPr="008E3D22">
        <w:rPr>
          <w:rFonts w:ascii="Arial" w:hAnsi="Arial" w:cs="Arial"/>
          <w:sz w:val="24"/>
          <w:szCs w:val="24"/>
        </w:rPr>
        <w:t xml:space="preserve">Hartlepool Borough Council </w:t>
      </w:r>
      <w:r w:rsidR="00D053FB" w:rsidRPr="00D053FB">
        <w:rPr>
          <w:rFonts w:ascii="Arial" w:hAnsi="Arial" w:cs="Arial"/>
          <w:sz w:val="24"/>
          <w:szCs w:val="24"/>
        </w:rPr>
        <w:t>is seeking submissions from suitably qualified and experienced organisations with the capacity to provide Portfolio Asset Valuations for Annual Account purposes</w:t>
      </w:r>
      <w:r w:rsidR="00D053FB">
        <w:rPr>
          <w:rFonts w:ascii="Arial" w:hAnsi="Arial" w:cs="Arial"/>
          <w:sz w:val="24"/>
          <w:szCs w:val="24"/>
        </w:rPr>
        <w:t xml:space="preserve">. </w:t>
      </w:r>
    </w:p>
    <w:p w:rsidR="00B455C0" w:rsidRDefault="00D053FB" w:rsidP="00BF43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work will encompass over 100 properties to be valued in the first phase of the contract together with further properties </w:t>
      </w:r>
      <w:r w:rsidR="00947441">
        <w:rPr>
          <w:rFonts w:ascii="Arial" w:hAnsi="Arial" w:cs="Arial"/>
          <w:sz w:val="24"/>
          <w:szCs w:val="24"/>
        </w:rPr>
        <w:t>in Phase 2 (Phase 2 will relate to properties where the Council has carried out capital expenditure projects</w:t>
      </w:r>
      <w:r w:rsidR="00B139F7">
        <w:rPr>
          <w:rFonts w:ascii="Arial" w:hAnsi="Arial" w:cs="Arial"/>
          <w:sz w:val="24"/>
          <w:szCs w:val="24"/>
        </w:rPr>
        <w:t xml:space="preserve">). The properties include a range of the Council’s portfolio including schools, </w:t>
      </w:r>
      <w:r w:rsidR="00B10F5E">
        <w:rPr>
          <w:rFonts w:ascii="Arial" w:hAnsi="Arial" w:cs="Arial"/>
          <w:sz w:val="24"/>
          <w:szCs w:val="24"/>
        </w:rPr>
        <w:t xml:space="preserve">investment property, development sites </w:t>
      </w:r>
      <w:r w:rsidR="007F06F3">
        <w:rPr>
          <w:rFonts w:ascii="Arial" w:hAnsi="Arial" w:cs="Arial"/>
          <w:sz w:val="24"/>
          <w:szCs w:val="24"/>
        </w:rPr>
        <w:t xml:space="preserve">and smaller pieces of surplus land. </w:t>
      </w:r>
    </w:p>
    <w:p w:rsidR="00BF43FC" w:rsidRDefault="007F06F3" w:rsidP="00BF43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initial phase i</w:t>
      </w:r>
      <w:r w:rsidR="003A0C06">
        <w:rPr>
          <w:rFonts w:ascii="Arial" w:hAnsi="Arial" w:cs="Arial"/>
          <w:sz w:val="24"/>
          <w:szCs w:val="24"/>
        </w:rPr>
        <w:t xml:space="preserve">s scheduled to be completed by the end of February 2017 with Phase 2 </w:t>
      </w:r>
      <w:r w:rsidR="000F77BF">
        <w:rPr>
          <w:rFonts w:ascii="Arial" w:hAnsi="Arial" w:cs="Arial"/>
          <w:sz w:val="24"/>
          <w:szCs w:val="24"/>
        </w:rPr>
        <w:t xml:space="preserve">by the end of March 2017. Thereafter some additional valuations may be required during April and May and the </w:t>
      </w:r>
      <w:r w:rsidR="00CA237A">
        <w:rPr>
          <w:rFonts w:ascii="Arial" w:hAnsi="Arial" w:cs="Arial"/>
          <w:sz w:val="24"/>
          <w:szCs w:val="24"/>
        </w:rPr>
        <w:t>valuers will need to be available to answer queries until 30</w:t>
      </w:r>
      <w:r w:rsidR="00CA237A" w:rsidRPr="00CA237A">
        <w:rPr>
          <w:rFonts w:ascii="Arial" w:hAnsi="Arial" w:cs="Arial"/>
          <w:sz w:val="24"/>
          <w:szCs w:val="24"/>
          <w:vertAlign w:val="superscript"/>
        </w:rPr>
        <w:t>th</w:t>
      </w:r>
      <w:r w:rsidR="00CA237A">
        <w:rPr>
          <w:rFonts w:ascii="Arial" w:hAnsi="Arial" w:cs="Arial"/>
          <w:sz w:val="24"/>
          <w:szCs w:val="24"/>
        </w:rPr>
        <w:t xml:space="preserve"> September 2017. </w:t>
      </w:r>
      <w:proofErr w:type="gramStart"/>
      <w:r w:rsidR="004513F9">
        <w:rPr>
          <w:rFonts w:ascii="Arial" w:hAnsi="Arial" w:cs="Arial"/>
          <w:sz w:val="24"/>
          <w:szCs w:val="24"/>
        </w:rPr>
        <w:t>This accords</w:t>
      </w:r>
      <w:proofErr w:type="gramEnd"/>
      <w:r w:rsidR="004513F9">
        <w:rPr>
          <w:rFonts w:ascii="Arial" w:hAnsi="Arial" w:cs="Arial"/>
          <w:sz w:val="24"/>
          <w:szCs w:val="24"/>
        </w:rPr>
        <w:t xml:space="preserve"> with the timetable for the submission of accounts by the Council. </w:t>
      </w:r>
    </w:p>
    <w:p w:rsidR="005C7B92" w:rsidRPr="00BA4FF3" w:rsidRDefault="005C7B92" w:rsidP="00BF43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valuations must be provided in accordance with the requirements of the RICS and IFRS. </w:t>
      </w:r>
    </w:p>
    <w:p w:rsidR="00C74753" w:rsidRDefault="00BF43FC" w:rsidP="00C74753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Firms</w:t>
      </w:r>
      <w:r w:rsidR="00FE2B53">
        <w:rPr>
          <w:rFonts w:ascii="Arial" w:hAnsi="Arial" w:cs="Arial"/>
          <w:sz w:val="24"/>
          <w:szCs w:val="24"/>
        </w:rPr>
        <w:t xml:space="preserve"> </w:t>
      </w:r>
      <w:r w:rsidR="00B817F9" w:rsidRPr="00D2227A">
        <w:rPr>
          <w:rFonts w:ascii="Arial" w:hAnsi="Arial" w:cs="Arial"/>
          <w:sz w:val="24"/>
          <w:szCs w:val="24"/>
        </w:rPr>
        <w:t xml:space="preserve">wishing to register an interest and </w:t>
      </w:r>
      <w:proofErr w:type="gramStart"/>
      <w:r w:rsidR="00B817F9" w:rsidRPr="00D2227A">
        <w:rPr>
          <w:rFonts w:ascii="Arial" w:hAnsi="Arial" w:cs="Arial"/>
          <w:sz w:val="24"/>
          <w:szCs w:val="24"/>
        </w:rPr>
        <w:t>download  document</w:t>
      </w:r>
      <w:r w:rsidR="00FE2B53">
        <w:rPr>
          <w:rFonts w:ascii="Arial" w:hAnsi="Arial" w:cs="Arial"/>
          <w:sz w:val="24"/>
          <w:szCs w:val="24"/>
        </w:rPr>
        <w:t>ation</w:t>
      </w:r>
      <w:proofErr w:type="gramEnd"/>
      <w:r w:rsidR="00B817F9" w:rsidRPr="00D2227A">
        <w:rPr>
          <w:rFonts w:ascii="Arial" w:hAnsi="Arial" w:cs="Arial"/>
          <w:sz w:val="24"/>
          <w:szCs w:val="24"/>
        </w:rPr>
        <w:t>, should</w:t>
      </w:r>
      <w:r w:rsidR="00C74753">
        <w:rPr>
          <w:rFonts w:ascii="Arial" w:hAnsi="Arial" w:cs="Arial"/>
          <w:sz w:val="24"/>
          <w:szCs w:val="24"/>
        </w:rPr>
        <w:t xml:space="preserve"> apply via the NEPO Portal only </w:t>
      </w:r>
      <w:hyperlink r:id="rId5" w:history="1">
        <w:r w:rsidR="00C74753" w:rsidRPr="00C74753">
          <w:rPr>
            <w:rStyle w:val="Hyperlink"/>
            <w:rFonts w:ascii="Arial" w:hAnsi="Arial" w:cs="Arial"/>
            <w:b/>
            <w:iCs/>
            <w:sz w:val="24"/>
            <w:szCs w:val="24"/>
          </w:rPr>
          <w:t>www.qtegov.com</w:t>
        </w:r>
      </w:hyperlink>
      <w:r w:rsidR="00C74753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003239" w:rsidRPr="00D2227A" w:rsidRDefault="00C74753" w:rsidP="00C74753">
      <w:pPr>
        <w:rPr>
          <w:rFonts w:cs="Arial"/>
          <w:b/>
          <w:iCs/>
          <w:szCs w:val="24"/>
        </w:rPr>
      </w:pPr>
      <w:r w:rsidRPr="00D2227A">
        <w:rPr>
          <w:rFonts w:ascii="Arial" w:hAnsi="Arial" w:cs="Arial"/>
          <w:sz w:val="24"/>
          <w:szCs w:val="24"/>
        </w:rPr>
        <w:t>The full requirements will be given within the document</w:t>
      </w:r>
      <w:r>
        <w:rPr>
          <w:rFonts w:ascii="Arial" w:hAnsi="Arial" w:cs="Arial"/>
          <w:sz w:val="24"/>
          <w:szCs w:val="24"/>
        </w:rPr>
        <w:t>ation</w:t>
      </w:r>
      <w:r w:rsidR="00FE2B53">
        <w:rPr>
          <w:rFonts w:ascii="Arial" w:hAnsi="Arial" w:cs="Arial"/>
          <w:sz w:val="24"/>
          <w:szCs w:val="24"/>
        </w:rPr>
        <w:t xml:space="preserve"> on the NEPO Portal</w:t>
      </w:r>
    </w:p>
    <w:p w:rsidR="00003239" w:rsidRPr="00D2227A" w:rsidRDefault="00B817F9" w:rsidP="00003239">
      <w:pPr>
        <w:rPr>
          <w:rFonts w:ascii="Arial" w:hAnsi="Arial" w:cs="Arial"/>
          <w:sz w:val="24"/>
          <w:szCs w:val="24"/>
        </w:rPr>
      </w:pPr>
      <w:r w:rsidRPr="00D2227A">
        <w:rPr>
          <w:rFonts w:ascii="Arial" w:hAnsi="Arial" w:cs="Arial"/>
          <w:sz w:val="24"/>
          <w:szCs w:val="24"/>
        </w:rPr>
        <w:t xml:space="preserve"> All completed documentation must </w:t>
      </w:r>
      <w:r w:rsidR="00D2227A">
        <w:rPr>
          <w:rFonts w:ascii="Arial" w:hAnsi="Arial" w:cs="Arial"/>
          <w:sz w:val="24"/>
          <w:szCs w:val="24"/>
        </w:rPr>
        <w:t xml:space="preserve">also be </w:t>
      </w:r>
      <w:r w:rsidRPr="00D2227A">
        <w:rPr>
          <w:rFonts w:ascii="Arial" w:hAnsi="Arial" w:cs="Arial"/>
          <w:sz w:val="24"/>
          <w:szCs w:val="24"/>
        </w:rPr>
        <w:t xml:space="preserve">returned via the NEPO Portal Only </w:t>
      </w:r>
    </w:p>
    <w:p w:rsidR="00E514E8" w:rsidRPr="00D2227A" w:rsidRDefault="00E514E8" w:rsidP="00003239">
      <w:pPr>
        <w:rPr>
          <w:rFonts w:ascii="Arial" w:hAnsi="Arial" w:cs="Arial"/>
          <w:sz w:val="24"/>
          <w:szCs w:val="24"/>
        </w:rPr>
      </w:pPr>
    </w:p>
    <w:sectPr w:rsidR="00E514E8" w:rsidRPr="00D2227A" w:rsidSect="0070057D"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B00"/>
    <w:rsid w:val="00003239"/>
    <w:rsid w:val="00074B99"/>
    <w:rsid w:val="00075033"/>
    <w:rsid w:val="000A11E1"/>
    <w:rsid w:val="000B06BB"/>
    <w:rsid w:val="000D4F54"/>
    <w:rsid w:val="000E6D17"/>
    <w:rsid w:val="000F77BF"/>
    <w:rsid w:val="0019198B"/>
    <w:rsid w:val="001A7E83"/>
    <w:rsid w:val="001B309A"/>
    <w:rsid w:val="001C42E1"/>
    <w:rsid w:val="001F042A"/>
    <w:rsid w:val="002A06CC"/>
    <w:rsid w:val="00363B00"/>
    <w:rsid w:val="003A0C06"/>
    <w:rsid w:val="003C14D3"/>
    <w:rsid w:val="003D7CC9"/>
    <w:rsid w:val="004513F9"/>
    <w:rsid w:val="004D0684"/>
    <w:rsid w:val="004E2DFE"/>
    <w:rsid w:val="0053781B"/>
    <w:rsid w:val="00564DAD"/>
    <w:rsid w:val="00567B68"/>
    <w:rsid w:val="005857E0"/>
    <w:rsid w:val="00585B79"/>
    <w:rsid w:val="005C7B92"/>
    <w:rsid w:val="006F6D5A"/>
    <w:rsid w:val="0070057D"/>
    <w:rsid w:val="00714D88"/>
    <w:rsid w:val="00721671"/>
    <w:rsid w:val="007504C4"/>
    <w:rsid w:val="00771C42"/>
    <w:rsid w:val="007F06F3"/>
    <w:rsid w:val="008520BE"/>
    <w:rsid w:val="008701A0"/>
    <w:rsid w:val="008E3D22"/>
    <w:rsid w:val="00947441"/>
    <w:rsid w:val="00977518"/>
    <w:rsid w:val="00A0305F"/>
    <w:rsid w:val="00A03DE5"/>
    <w:rsid w:val="00A42ECE"/>
    <w:rsid w:val="00A443D0"/>
    <w:rsid w:val="00A53341"/>
    <w:rsid w:val="00AD1939"/>
    <w:rsid w:val="00B10F5E"/>
    <w:rsid w:val="00B139F7"/>
    <w:rsid w:val="00B455C0"/>
    <w:rsid w:val="00B57B96"/>
    <w:rsid w:val="00B639B2"/>
    <w:rsid w:val="00B817F9"/>
    <w:rsid w:val="00BA3891"/>
    <w:rsid w:val="00BA4FF3"/>
    <w:rsid w:val="00BF43FC"/>
    <w:rsid w:val="00C30367"/>
    <w:rsid w:val="00C635E9"/>
    <w:rsid w:val="00C74753"/>
    <w:rsid w:val="00C824A3"/>
    <w:rsid w:val="00CA237A"/>
    <w:rsid w:val="00D053FB"/>
    <w:rsid w:val="00D15BCA"/>
    <w:rsid w:val="00D178EF"/>
    <w:rsid w:val="00D2227A"/>
    <w:rsid w:val="00D64A8E"/>
    <w:rsid w:val="00D95E5F"/>
    <w:rsid w:val="00DD3015"/>
    <w:rsid w:val="00E514E8"/>
    <w:rsid w:val="00FE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0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7CC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39"/>
    <w:rPr>
      <w:rFonts w:ascii="Tahoma" w:hAnsi="Tahoma" w:cs="Tahoma"/>
      <w:sz w:val="16"/>
      <w:szCs w:val="16"/>
    </w:rPr>
  </w:style>
  <w:style w:type="paragraph" w:customStyle="1" w:styleId="Body1">
    <w:name w:val="Body 1"/>
    <w:basedOn w:val="Normal"/>
    <w:rsid w:val="00003239"/>
    <w:pPr>
      <w:spacing w:after="0" w:line="240" w:lineRule="auto"/>
      <w:ind w:left="851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Body">
    <w:name w:val="Body"/>
    <w:basedOn w:val="Normal"/>
    <w:link w:val="BodyChar1"/>
    <w:rsid w:val="008E3D22"/>
    <w:pPr>
      <w:tabs>
        <w:tab w:val="left" w:pos="851"/>
        <w:tab w:val="left" w:pos="1843"/>
        <w:tab w:val="left" w:pos="3119"/>
        <w:tab w:val="left" w:pos="4253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Char1">
    <w:name w:val="Body Char1"/>
    <w:basedOn w:val="DefaultParagraphFont"/>
    <w:link w:val="Body"/>
    <w:rsid w:val="008E3D22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tegov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Hartlepool BC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SSHCDG</dc:creator>
  <cp:lastModifiedBy>CEPSSS</cp:lastModifiedBy>
  <cp:revision>2</cp:revision>
  <cp:lastPrinted>2015-06-24T10:38:00Z</cp:lastPrinted>
  <dcterms:created xsi:type="dcterms:W3CDTF">2016-12-02T14:05:00Z</dcterms:created>
  <dcterms:modified xsi:type="dcterms:W3CDTF">2016-12-02T14:05:00Z</dcterms:modified>
</cp:coreProperties>
</file>