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3" w14:textId="3B91BA9C" w:rsidR="00251AE6" w:rsidRDefault="00A3293C" w:rsidP="00AE4296">
      <w:r w:rsidRPr="00E907EE">
        <w:rPr>
          <w:noProof/>
        </w:rPr>
        <w:drawing>
          <wp:anchor distT="0" distB="0" distL="114300" distR="114300" simplePos="0" relativeHeight="251672576" behindDoc="0" locked="0" layoutInCell="1" allowOverlap="1" wp14:anchorId="1D00EF1F" wp14:editId="74EEA9AF">
            <wp:simplePos x="933450" y="914400"/>
            <wp:positionH relativeFrom="margin">
              <wp:align>left</wp:align>
            </wp:positionH>
            <wp:positionV relativeFrom="paragraph">
              <wp:align>top</wp:align>
            </wp:positionV>
            <wp:extent cx="977900" cy="825500"/>
            <wp:effectExtent l="0" t="0" r="0" b="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77900" cy="825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12FC6" w:rsidRPr="00A6773F">
        <w:rPr>
          <w:b/>
          <w:noProof/>
        </w:rPr>
        <w:drawing>
          <wp:anchor distT="0" distB="0" distL="114300" distR="114300" simplePos="0" relativeHeight="251674624" behindDoc="1" locked="0" layoutInCell="1" allowOverlap="1" wp14:anchorId="6C65D2BF" wp14:editId="60B0BBA6">
            <wp:simplePos x="0" y="0"/>
            <wp:positionH relativeFrom="column">
              <wp:posOffset>4521200</wp:posOffset>
            </wp:positionH>
            <wp:positionV relativeFrom="paragraph">
              <wp:posOffset>0</wp:posOffset>
            </wp:positionV>
            <wp:extent cx="1491615" cy="790575"/>
            <wp:effectExtent l="0" t="0" r="0" b="9525"/>
            <wp:wrapTight wrapText="bothSides">
              <wp:wrapPolygon edited="0">
                <wp:start x="0" y="0"/>
                <wp:lineTo x="0" y="21340"/>
                <wp:lineTo x="21241" y="21340"/>
                <wp:lineTo x="21241" y="0"/>
                <wp:lineTo x="0" y="0"/>
              </wp:wrapPolygon>
            </wp:wrapTight>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1615" cy="79057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F12FC6">
        <w:t xml:space="preserve">                                                                                    </w:t>
      </w:r>
      <w:r w:rsidR="00F12FC6">
        <w:br w:type="textWrapping" w:clear="all"/>
      </w:r>
      <w:bookmarkStart w:id="0" w:name="_GoBack"/>
      <w:bookmarkEnd w:id="0"/>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4F3794" w:rsidRDefault="00AE4296" w:rsidP="00AE4296">
      <w:pPr>
        <w:pStyle w:val="BodyText"/>
        <w:spacing w:before="120"/>
        <w:jc w:val="center"/>
        <w:rPr>
          <w:rFonts w:cs="Arial"/>
          <w:b/>
          <w:sz w:val="22"/>
          <w:szCs w:val="22"/>
        </w:rPr>
      </w:pPr>
      <w:r w:rsidRPr="004F3794">
        <w:rPr>
          <w:rFonts w:cs="Arial"/>
          <w:b/>
          <w:sz w:val="22"/>
          <w:szCs w:val="22"/>
        </w:rPr>
        <w:t>INVITATION TO TENDER</w:t>
      </w:r>
    </w:p>
    <w:p w14:paraId="4A7BA0E8" w14:textId="77777777" w:rsidR="00AE4296" w:rsidRPr="004F3794" w:rsidRDefault="00AE4296" w:rsidP="00AE4296">
      <w:pPr>
        <w:pStyle w:val="MarginText"/>
        <w:jc w:val="center"/>
        <w:rPr>
          <w:rFonts w:cs="Arial"/>
          <w:b/>
          <w:sz w:val="22"/>
          <w:szCs w:val="22"/>
        </w:rPr>
      </w:pPr>
    </w:p>
    <w:p w14:paraId="4A7BA0E9" w14:textId="11AB7115" w:rsidR="00AE4296" w:rsidRPr="004F3794" w:rsidRDefault="002D7D20" w:rsidP="00AE4296">
      <w:pPr>
        <w:pStyle w:val="MarginText"/>
        <w:jc w:val="center"/>
        <w:rPr>
          <w:rFonts w:cs="Arial"/>
          <w:b/>
          <w:sz w:val="22"/>
          <w:szCs w:val="22"/>
          <w:highlight w:val="yellow"/>
        </w:rPr>
      </w:pPr>
      <w:r w:rsidRPr="002D7D20">
        <w:rPr>
          <w:rFonts w:cs="Arial"/>
          <w:b/>
          <w:sz w:val="22"/>
          <w:szCs w:val="22"/>
        </w:rPr>
        <w:t>PUBLIC RELATIONS AGENCY FOR UK GOVERNMENT INVESTMENTS LTD</w:t>
      </w:r>
      <w:r w:rsidRPr="002D7D20" w:rsidDel="002D7D20">
        <w:rPr>
          <w:rFonts w:cs="Arial"/>
          <w:b/>
          <w:sz w:val="22"/>
          <w:szCs w:val="22"/>
          <w:highlight w:val="yellow"/>
        </w:rPr>
        <w:t xml:space="preserve"> </w:t>
      </w:r>
    </w:p>
    <w:p w14:paraId="4A7BA0EA" w14:textId="77777777" w:rsidR="00AE4296" w:rsidRPr="004F3794" w:rsidRDefault="00AE4296" w:rsidP="00AE4296">
      <w:pPr>
        <w:pStyle w:val="MarginText"/>
        <w:jc w:val="center"/>
        <w:rPr>
          <w:rFonts w:cs="Arial"/>
          <w:b/>
          <w:sz w:val="22"/>
          <w:szCs w:val="22"/>
        </w:rPr>
      </w:pPr>
    </w:p>
    <w:p w14:paraId="4A7BA0EB" w14:textId="77777777" w:rsidR="00AE4296" w:rsidRPr="004F3794" w:rsidRDefault="00AE4296" w:rsidP="00AE4296">
      <w:pPr>
        <w:pStyle w:val="MarginText"/>
        <w:jc w:val="center"/>
        <w:rPr>
          <w:rFonts w:cs="Arial"/>
          <w:b/>
          <w:sz w:val="22"/>
          <w:szCs w:val="22"/>
        </w:rPr>
      </w:pPr>
      <w:r w:rsidRPr="004F3794">
        <w:rPr>
          <w:rFonts w:cs="Arial"/>
          <w:b/>
          <w:sz w:val="22"/>
          <w:szCs w:val="22"/>
        </w:rPr>
        <w:t>REFERENCE NUMBER</w:t>
      </w:r>
    </w:p>
    <w:p w14:paraId="4A7BA0EC" w14:textId="77777777" w:rsidR="00AE4296" w:rsidRPr="004F3794" w:rsidRDefault="00AE4296" w:rsidP="00AE4296">
      <w:pPr>
        <w:pStyle w:val="MarginText"/>
        <w:jc w:val="center"/>
        <w:rPr>
          <w:rFonts w:cs="Arial"/>
          <w:b/>
          <w:sz w:val="22"/>
          <w:szCs w:val="22"/>
        </w:rPr>
      </w:pPr>
    </w:p>
    <w:p w14:paraId="4A7BA0ED" w14:textId="791DEA26" w:rsidR="00AE4296" w:rsidRPr="00414A08" w:rsidRDefault="002D7D20" w:rsidP="00AE4296">
      <w:pPr>
        <w:pStyle w:val="MarginText"/>
        <w:jc w:val="center"/>
        <w:rPr>
          <w:rFonts w:cs="Arial"/>
          <w:b/>
          <w:sz w:val="22"/>
          <w:szCs w:val="22"/>
        </w:rPr>
      </w:pPr>
      <w:r w:rsidRPr="00414A08">
        <w:rPr>
          <w:rFonts w:cs="Arial"/>
          <w:b/>
          <w:sz w:val="22"/>
          <w:szCs w:val="22"/>
        </w:rPr>
        <w:t>RM6015</w:t>
      </w:r>
    </w:p>
    <w:p w14:paraId="4A7BA0EE" w14:textId="77777777" w:rsidR="00AE4296" w:rsidRPr="004F3794" w:rsidRDefault="00AE4296" w:rsidP="00AE4296">
      <w:pPr>
        <w:pStyle w:val="MarginText"/>
        <w:jc w:val="center"/>
        <w:rPr>
          <w:rFonts w:cs="Arial"/>
          <w:b/>
          <w:sz w:val="22"/>
          <w:szCs w:val="22"/>
        </w:rPr>
      </w:pPr>
    </w:p>
    <w:p w14:paraId="4A7BA0EF" w14:textId="0BACA480" w:rsidR="00AE4296" w:rsidRPr="00414A08" w:rsidRDefault="00AE4296" w:rsidP="00AE4296">
      <w:pPr>
        <w:pStyle w:val="MarginText"/>
        <w:jc w:val="center"/>
        <w:rPr>
          <w:rFonts w:cs="Arial"/>
          <w:b/>
          <w:sz w:val="22"/>
          <w:szCs w:val="22"/>
        </w:rPr>
      </w:pPr>
      <w:r w:rsidRPr="002D7D20">
        <w:rPr>
          <w:rFonts w:cs="Arial"/>
          <w:b/>
          <w:sz w:val="22"/>
          <w:szCs w:val="22"/>
        </w:rPr>
        <w:t xml:space="preserve">ATTACHMENT </w:t>
      </w:r>
      <w:r w:rsidR="002D7D20" w:rsidRPr="00414A08">
        <w:rPr>
          <w:rFonts w:cs="Arial"/>
          <w:b/>
          <w:sz w:val="22"/>
          <w:szCs w:val="22"/>
        </w:rPr>
        <w:t>1</w:t>
      </w:r>
    </w:p>
    <w:p w14:paraId="4A7BA0F0" w14:textId="77777777" w:rsidR="00AE4296" w:rsidRDefault="00AE4296">
      <w:r>
        <w:br w:type="page"/>
      </w:r>
    </w:p>
    <w:p w14:paraId="67DFD989" w14:textId="77777777" w:rsidR="00675A0B" w:rsidRPr="00414A08" w:rsidRDefault="00675A0B" w:rsidP="00675A0B">
      <w:pPr>
        <w:spacing w:line="240" w:lineRule="auto"/>
        <w:rPr>
          <w:rFonts w:ascii="Arial" w:hAnsi="Arial" w:cs="Arial"/>
        </w:rPr>
      </w:pPr>
      <w:r w:rsidRPr="00414A08">
        <w:rPr>
          <w:rFonts w:ascii="Arial" w:hAnsi="Arial" w:cs="Arial"/>
        </w:rPr>
        <w:lastRenderedPageBreak/>
        <w:t xml:space="preserve">Welcome to this Procurement which is being managed by Crown Commercial Service on behalf of UK Government Investments LTD (UKGI) referred to as the Authority in this ITT. </w:t>
      </w:r>
    </w:p>
    <w:p w14:paraId="3C203C5E" w14:textId="7E9D77A7" w:rsidR="00675A0B" w:rsidRDefault="00675A0B" w:rsidP="00675A0B">
      <w:pPr>
        <w:spacing w:line="240" w:lineRule="auto"/>
        <w:rPr>
          <w:rFonts w:ascii="Arial" w:eastAsia="Arial Unicode MS" w:hAnsi="Arial" w:cs="Arial"/>
        </w:rPr>
      </w:pPr>
      <w:r w:rsidRPr="00414A08">
        <w:rPr>
          <w:rFonts w:ascii="Arial" w:eastAsia="Arial Unicode MS" w:hAnsi="Arial" w:cs="Arial"/>
        </w:rPr>
        <w:t>We invite you to bid</w:t>
      </w:r>
      <w:r w:rsidRPr="00675A0B">
        <w:rPr>
          <w:rFonts w:ascii="Arial" w:eastAsia="Arial Unicode MS" w:hAnsi="Arial" w:cs="Arial"/>
        </w:rPr>
        <w:t xml:space="preserve"> in this Procurement</w:t>
      </w:r>
      <w:r w:rsidRPr="00414A08">
        <w:rPr>
          <w:rFonts w:ascii="Arial" w:eastAsia="Arial Unicode MS" w:hAnsi="Arial" w:cs="Arial"/>
        </w:rPr>
        <w:t xml:space="preserve"> for </w:t>
      </w:r>
      <w:r>
        <w:rPr>
          <w:rFonts w:ascii="Arial" w:eastAsia="Arial Unicode MS" w:hAnsi="Arial" w:cs="Arial"/>
        </w:rPr>
        <w:t>a PR Agency for UK Government Investments (UKGI), Procurement reference number RM6015</w:t>
      </w:r>
      <w:r w:rsidRPr="00414A08">
        <w:rPr>
          <w:rFonts w:ascii="Arial" w:eastAsia="Arial Unicode MS" w:hAnsi="Arial" w:cs="Arial"/>
        </w:rPr>
        <w:t xml:space="preserve">. Our invitation to tender (ITT) </w:t>
      </w:r>
      <w:r>
        <w:rPr>
          <w:rFonts w:ascii="Arial" w:eastAsia="Arial Unicode MS" w:hAnsi="Arial" w:cs="Arial"/>
        </w:rPr>
        <w:t xml:space="preserve">consists of a number of Attachments grouped into </w:t>
      </w:r>
      <w:r w:rsidR="00AA4C9F" w:rsidRPr="00414A08">
        <w:rPr>
          <w:rFonts w:ascii="Arial" w:eastAsia="Arial Unicode MS" w:hAnsi="Arial" w:cs="Arial"/>
        </w:rPr>
        <w:t>three</w:t>
      </w:r>
      <w:r w:rsidRPr="00414A08">
        <w:rPr>
          <w:rFonts w:ascii="Arial" w:eastAsia="Arial Unicode MS" w:hAnsi="Arial" w:cs="Arial"/>
        </w:rPr>
        <w:t xml:space="preserve"> </w:t>
      </w:r>
      <w:r w:rsidR="00AA4C9F">
        <w:rPr>
          <w:rFonts w:ascii="Arial" w:eastAsia="Arial Unicode MS" w:hAnsi="Arial" w:cs="Arial"/>
        </w:rPr>
        <w:t>areas</w:t>
      </w:r>
      <w:r>
        <w:rPr>
          <w:rFonts w:ascii="Arial" w:eastAsia="Arial Unicode MS" w:hAnsi="Arial" w:cs="Arial"/>
        </w:rPr>
        <w:t xml:space="preserve"> as follows:</w:t>
      </w:r>
    </w:p>
    <w:p w14:paraId="4F8903F1" w14:textId="59249BAE" w:rsidR="00675A0B" w:rsidRPr="00414A08" w:rsidRDefault="00675A0B" w:rsidP="00414A08">
      <w:pPr>
        <w:overflowPunct w:val="0"/>
        <w:autoSpaceDE w:val="0"/>
        <w:autoSpaceDN w:val="0"/>
        <w:adjustRightInd w:val="0"/>
        <w:spacing w:after="0" w:line="360" w:lineRule="auto"/>
        <w:jc w:val="both"/>
        <w:textAlignment w:val="baseline"/>
        <w:rPr>
          <w:rFonts w:ascii="Arial" w:eastAsia="Arial Unicode MS" w:hAnsi="Arial" w:cs="Arial"/>
          <w:color w:val="365F91" w:themeColor="accent1" w:themeShade="BF"/>
        </w:rPr>
      </w:pPr>
      <w:r>
        <w:rPr>
          <w:rFonts w:ascii="Arial" w:eastAsia="Arial Unicode MS" w:hAnsi="Arial" w:cs="Arial"/>
          <w:color w:val="365F91" w:themeColor="accent1" w:themeShade="BF"/>
        </w:rPr>
        <w:t xml:space="preserve">  </w:t>
      </w:r>
      <w:r w:rsidRPr="00414A08">
        <w:rPr>
          <w:rFonts w:ascii="Arial" w:eastAsia="Arial Unicode MS" w:hAnsi="Arial" w:cs="Arial"/>
          <w:color w:val="365F91" w:themeColor="accent1" w:themeShade="BF"/>
        </w:rPr>
        <w:t>Invitation</w:t>
      </w:r>
      <w:r>
        <w:rPr>
          <w:rFonts w:ascii="Arial" w:eastAsia="Arial Unicode MS" w:hAnsi="Arial" w:cs="Arial"/>
          <w:color w:val="365F91" w:themeColor="accent1" w:themeShade="BF"/>
        </w:rPr>
        <w:tab/>
      </w:r>
      <w:r>
        <w:rPr>
          <w:rFonts w:ascii="Arial" w:eastAsia="Arial Unicode MS" w:hAnsi="Arial" w:cs="Arial"/>
          <w:color w:val="365F91" w:themeColor="accent1" w:themeShade="BF"/>
        </w:rPr>
        <w:tab/>
        <w:t xml:space="preserve">           </w:t>
      </w:r>
      <w:r w:rsidRPr="0077538F">
        <w:rPr>
          <w:rFonts w:ascii="Arial" w:eastAsia="Arial Unicode MS" w:hAnsi="Arial" w:cs="Arial"/>
        </w:rPr>
        <w:t>–</w:t>
      </w:r>
      <w:r w:rsidRPr="00414A08">
        <w:rPr>
          <w:rFonts w:ascii="Arial" w:eastAsia="Arial Unicode MS" w:hAnsi="Arial" w:cs="Arial"/>
        </w:rPr>
        <w:t xml:space="preserve"> </w:t>
      </w:r>
      <w:r>
        <w:rPr>
          <w:rFonts w:ascii="Arial" w:eastAsia="Arial Unicode MS" w:hAnsi="Arial" w:cs="Arial"/>
        </w:rPr>
        <w:t>Processes</w:t>
      </w:r>
      <w:r w:rsidR="00AA4C9F">
        <w:rPr>
          <w:rFonts w:ascii="Arial" w:eastAsia="Arial Unicode MS" w:hAnsi="Arial" w:cs="Arial"/>
        </w:rPr>
        <w:t>, timescales</w:t>
      </w:r>
      <w:r>
        <w:rPr>
          <w:rFonts w:ascii="Arial" w:eastAsia="Arial Unicode MS" w:hAnsi="Arial" w:cs="Arial"/>
        </w:rPr>
        <w:t xml:space="preserve"> and meanings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27"/>
      </w:tblGrid>
      <w:tr w:rsidR="00675A0B" w:rsidRPr="00675A0B" w14:paraId="160BDBF4" w14:textId="77777777" w:rsidTr="00F6415E">
        <w:tc>
          <w:tcPr>
            <w:tcW w:w="2689" w:type="dxa"/>
          </w:tcPr>
          <w:p w14:paraId="566909E5" w14:textId="77777777" w:rsidR="00675A0B" w:rsidRPr="00414A08" w:rsidRDefault="00675A0B" w:rsidP="00F6415E">
            <w:pPr>
              <w:spacing w:line="360" w:lineRule="auto"/>
              <w:rPr>
                <w:rFonts w:ascii="Arial" w:hAnsi="Arial" w:cs="Arial"/>
                <w:sz w:val="22"/>
                <w:szCs w:val="22"/>
              </w:rPr>
            </w:pPr>
            <w:r w:rsidRPr="00414A08">
              <w:rPr>
                <w:rFonts w:ascii="Arial" w:eastAsia="Arial Unicode MS" w:hAnsi="Arial" w:cs="Arial"/>
                <w:color w:val="365F91" w:themeColor="accent1" w:themeShade="BF"/>
                <w:sz w:val="22"/>
                <w:szCs w:val="22"/>
              </w:rPr>
              <w:t>Customer Needs</w:t>
            </w:r>
          </w:p>
        </w:tc>
        <w:tc>
          <w:tcPr>
            <w:tcW w:w="6327" w:type="dxa"/>
          </w:tcPr>
          <w:p w14:paraId="16AD6BC3" w14:textId="77777777" w:rsidR="00675A0B" w:rsidRPr="00414A08" w:rsidRDefault="00675A0B" w:rsidP="00F6415E">
            <w:pPr>
              <w:spacing w:line="360" w:lineRule="auto"/>
              <w:ind w:left="322" w:hanging="322"/>
              <w:rPr>
                <w:rFonts w:ascii="Arial" w:hAnsi="Arial" w:cs="Arial"/>
                <w:sz w:val="22"/>
                <w:szCs w:val="22"/>
              </w:rPr>
            </w:pPr>
            <w:r w:rsidRPr="00414A08">
              <w:rPr>
                <w:rFonts w:ascii="Arial" w:eastAsia="Arial Unicode MS" w:hAnsi="Arial" w:cs="Arial"/>
                <w:sz w:val="22"/>
                <w:szCs w:val="22"/>
              </w:rPr>
              <w:t>– Everything you need to know about ‘the deal’.</w:t>
            </w:r>
          </w:p>
        </w:tc>
      </w:tr>
      <w:tr w:rsidR="00675A0B" w:rsidRPr="00675A0B" w14:paraId="48DDA6BE" w14:textId="77777777" w:rsidTr="00F6415E">
        <w:tc>
          <w:tcPr>
            <w:tcW w:w="2689" w:type="dxa"/>
          </w:tcPr>
          <w:p w14:paraId="6001D763" w14:textId="5BD68440" w:rsidR="00675A0B" w:rsidRPr="00414A08" w:rsidRDefault="00686531">
            <w:pPr>
              <w:spacing w:line="360" w:lineRule="auto"/>
              <w:rPr>
                <w:rFonts w:ascii="Arial" w:eastAsia="Arial Unicode MS" w:hAnsi="Arial" w:cs="Arial"/>
                <w:sz w:val="22"/>
                <w:szCs w:val="22"/>
              </w:rPr>
            </w:pPr>
            <w:r w:rsidRPr="00FF6889">
              <w:rPr>
                <w:rFonts w:ascii="Arial" w:eastAsia="Arial Unicode MS" w:hAnsi="Arial" w:cs="Arial"/>
                <w:color w:val="365F91" w:themeColor="accent1" w:themeShade="BF"/>
              </w:rPr>
              <w:t xml:space="preserve">Your </w:t>
            </w:r>
            <w:r w:rsidR="00C124F3" w:rsidRPr="00FF6889">
              <w:rPr>
                <w:rFonts w:ascii="Arial" w:eastAsia="Arial Unicode MS" w:hAnsi="Arial" w:cs="Arial"/>
                <w:color w:val="365F91" w:themeColor="accent1" w:themeShade="BF"/>
              </w:rPr>
              <w:t>Tender</w:t>
            </w:r>
          </w:p>
        </w:tc>
        <w:tc>
          <w:tcPr>
            <w:tcW w:w="6327" w:type="dxa"/>
          </w:tcPr>
          <w:p w14:paraId="37300932" w14:textId="4F9C653D" w:rsidR="00675A0B" w:rsidRPr="00414A08" w:rsidRDefault="00675A0B">
            <w:pPr>
              <w:spacing w:line="360" w:lineRule="auto"/>
              <w:ind w:left="322" w:hanging="322"/>
              <w:rPr>
                <w:rFonts w:ascii="Arial" w:eastAsia="Arial Unicode MS" w:hAnsi="Arial" w:cs="Arial"/>
                <w:sz w:val="22"/>
                <w:szCs w:val="22"/>
              </w:rPr>
            </w:pPr>
            <w:r w:rsidRPr="00414A08">
              <w:rPr>
                <w:rFonts w:ascii="Arial" w:eastAsia="Arial Unicode MS" w:hAnsi="Arial" w:cs="Arial"/>
                <w:sz w:val="22"/>
                <w:szCs w:val="22"/>
              </w:rPr>
              <w:t xml:space="preserve">– The </w:t>
            </w:r>
            <w:r w:rsidR="00AA4C9F">
              <w:rPr>
                <w:rFonts w:ascii="Arial" w:eastAsia="Arial Unicode MS" w:hAnsi="Arial" w:cs="Arial"/>
                <w:sz w:val="22"/>
                <w:szCs w:val="22"/>
              </w:rPr>
              <w:t>questionnaires</w:t>
            </w:r>
            <w:r w:rsidRPr="00414A08">
              <w:rPr>
                <w:rFonts w:ascii="Arial" w:eastAsia="Arial Unicode MS" w:hAnsi="Arial" w:cs="Arial"/>
                <w:sz w:val="22"/>
                <w:szCs w:val="22"/>
              </w:rPr>
              <w:t xml:space="preserve"> you complete as your </w:t>
            </w:r>
            <w:r w:rsidR="00C124F3">
              <w:rPr>
                <w:rFonts w:ascii="Arial" w:eastAsia="Arial Unicode MS" w:hAnsi="Arial" w:cs="Arial"/>
                <w:sz w:val="22"/>
                <w:szCs w:val="22"/>
              </w:rPr>
              <w:t>Tender for this opportunity</w:t>
            </w:r>
            <w:r w:rsidRPr="00414A08">
              <w:rPr>
                <w:rFonts w:ascii="Arial" w:eastAsia="Arial Unicode MS" w:hAnsi="Arial" w:cs="Arial"/>
                <w:sz w:val="22"/>
                <w:szCs w:val="22"/>
              </w:rPr>
              <w:t>.</w:t>
            </w:r>
          </w:p>
        </w:tc>
      </w:tr>
      <w:tr w:rsidR="00675A0B" w:rsidRPr="00AA4C9F" w14:paraId="05BDCF0F" w14:textId="77777777" w:rsidTr="00F6415E">
        <w:tc>
          <w:tcPr>
            <w:tcW w:w="2689" w:type="dxa"/>
          </w:tcPr>
          <w:p w14:paraId="5F4D91FF" w14:textId="77777777" w:rsidR="00675A0B" w:rsidRPr="00414A08" w:rsidRDefault="00675A0B" w:rsidP="00F6415E">
            <w:pPr>
              <w:spacing w:line="360" w:lineRule="auto"/>
              <w:rPr>
                <w:rFonts w:ascii="Arial" w:eastAsia="Arial Unicode MS" w:hAnsi="Arial" w:cs="Arial"/>
              </w:rPr>
            </w:pPr>
          </w:p>
          <w:p w14:paraId="3DE6CCE9" w14:textId="19A7683C" w:rsidR="00AA4C9F" w:rsidRPr="00414A08" w:rsidRDefault="00AA4C9F" w:rsidP="00F6415E">
            <w:pPr>
              <w:spacing w:line="360" w:lineRule="auto"/>
              <w:rPr>
                <w:rFonts w:ascii="Arial" w:eastAsia="Arial Unicode MS" w:hAnsi="Arial" w:cs="Arial"/>
              </w:rPr>
            </w:pPr>
            <w:r w:rsidRPr="00414A08">
              <w:rPr>
                <w:rFonts w:eastAsia="Arial Unicode MS" w:cs="Arial"/>
                <w:noProof/>
              </w:rPr>
              <mc:AlternateContent>
                <mc:Choice Requires="wps">
                  <w:drawing>
                    <wp:anchor distT="0" distB="0" distL="114300" distR="114300" simplePos="0" relativeHeight="251667456" behindDoc="0" locked="0" layoutInCell="1" allowOverlap="1" wp14:anchorId="465677B3" wp14:editId="2C66EACF">
                      <wp:simplePos x="0" y="0"/>
                      <wp:positionH relativeFrom="margin">
                        <wp:posOffset>12443</wp:posOffset>
                      </wp:positionH>
                      <wp:positionV relativeFrom="paragraph">
                        <wp:posOffset>67101</wp:posOffset>
                      </wp:positionV>
                      <wp:extent cx="2019300" cy="3478192"/>
                      <wp:effectExtent l="0" t="0" r="19050" b="27305"/>
                      <wp:wrapNone/>
                      <wp:docPr id="4" name="Text Box 4"/>
                      <wp:cNvGraphicFramePr/>
                      <a:graphic xmlns:a="http://schemas.openxmlformats.org/drawingml/2006/main">
                        <a:graphicData uri="http://schemas.microsoft.com/office/word/2010/wordprocessingShape">
                          <wps:wsp>
                            <wps:cNvSpPr txBox="1"/>
                            <wps:spPr>
                              <a:xfrm>
                                <a:off x="0" y="0"/>
                                <a:ext cx="2019300" cy="34781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1D7CA7" w14:textId="77777777" w:rsidR="00162191" w:rsidRPr="00414A08" w:rsidRDefault="00162191" w:rsidP="00AA4C9F">
                                  <w:pPr>
                                    <w:spacing w:after="0"/>
                                    <w:jc w:val="center"/>
                                    <w:rPr>
                                      <w:rFonts w:ascii="Arial" w:hAnsi="Arial" w:cs="Arial"/>
                                      <w:b/>
                                      <w:sz w:val="16"/>
                                      <w:szCs w:val="16"/>
                                    </w:rPr>
                                  </w:pPr>
                                </w:p>
                                <w:p w14:paraId="4743F4E4" w14:textId="77777777" w:rsidR="00162191" w:rsidRPr="00414A08" w:rsidRDefault="00162191" w:rsidP="00AA4C9F">
                                  <w:pPr>
                                    <w:spacing w:after="0"/>
                                    <w:jc w:val="center"/>
                                    <w:rPr>
                                      <w:rFonts w:ascii="Arial" w:hAnsi="Arial" w:cs="Arial"/>
                                      <w:b/>
                                      <w:sz w:val="20"/>
                                      <w:szCs w:val="20"/>
                                    </w:rPr>
                                  </w:pPr>
                                  <w:r w:rsidRPr="00414A08">
                                    <w:rPr>
                                      <w:rFonts w:ascii="Arial" w:hAnsi="Arial" w:cs="Arial"/>
                                      <w:b/>
                                      <w:sz w:val="20"/>
                                      <w:szCs w:val="20"/>
                                    </w:rPr>
                                    <w:t>Invitation</w:t>
                                  </w:r>
                                </w:p>
                                <w:p w14:paraId="15169E71" w14:textId="77777777" w:rsidR="00162191" w:rsidRPr="00414A08" w:rsidRDefault="00162191" w:rsidP="00AA4C9F">
                                  <w:pPr>
                                    <w:spacing w:after="60" w:line="240" w:lineRule="auto"/>
                                    <w:rPr>
                                      <w:rFonts w:ascii="Arial" w:hAnsi="Arial" w:cs="Arial"/>
                                      <w:b/>
                                      <w:sz w:val="20"/>
                                      <w:szCs w:val="20"/>
                                    </w:rPr>
                                  </w:pPr>
                                </w:p>
                                <w:p w14:paraId="6C7559CC" w14:textId="2A2B2B7B" w:rsidR="00162191" w:rsidRPr="00414A08" w:rsidRDefault="00162191" w:rsidP="00AA4C9F">
                                  <w:pPr>
                                    <w:spacing w:after="60" w:line="240" w:lineRule="auto"/>
                                    <w:rPr>
                                      <w:rFonts w:ascii="Arial" w:hAnsi="Arial" w:cs="Arial"/>
                                      <w:b/>
                                      <w:sz w:val="20"/>
                                      <w:szCs w:val="20"/>
                                    </w:rPr>
                                  </w:pPr>
                                  <w:r w:rsidRPr="00414A08">
                                    <w:rPr>
                                      <w:rFonts w:ascii="Arial" w:hAnsi="Arial" w:cs="Arial"/>
                                      <w:b/>
                                      <w:sz w:val="20"/>
                                      <w:szCs w:val="20"/>
                                    </w:rPr>
                                    <w:t>Attachment 1 – Invitation to Tender</w:t>
                                  </w:r>
                                </w:p>
                                <w:p w14:paraId="01303400" w14:textId="77777777" w:rsidR="00162191" w:rsidRPr="00414A08" w:rsidRDefault="00162191" w:rsidP="00AA4C9F">
                                  <w:pPr>
                                    <w:spacing w:after="60" w:line="240" w:lineRule="auto"/>
                                    <w:rPr>
                                      <w:rFonts w:ascii="Arial" w:hAnsi="Arial" w:cs="Arial"/>
                                      <w:sz w:val="20"/>
                                      <w:szCs w:val="20"/>
                                    </w:rPr>
                                  </w:pPr>
                                  <w:r w:rsidRPr="00414A08">
                                    <w:rPr>
                                      <w:rFonts w:ascii="Arial" w:hAnsi="Arial" w:cs="Arial"/>
                                      <w:sz w:val="20"/>
                                      <w:szCs w:val="20"/>
                                    </w:rPr>
                                    <w:t>Meanings and terminology</w:t>
                                  </w:r>
                                </w:p>
                                <w:p w14:paraId="2174218A" w14:textId="2148DDF5" w:rsidR="00162191" w:rsidRPr="00414A08" w:rsidRDefault="00162191" w:rsidP="00AA4C9F">
                                  <w:pPr>
                                    <w:spacing w:after="60" w:line="240" w:lineRule="auto"/>
                                    <w:rPr>
                                      <w:rFonts w:ascii="Arial" w:hAnsi="Arial" w:cs="Arial"/>
                                      <w:sz w:val="20"/>
                                      <w:szCs w:val="20"/>
                                    </w:rPr>
                                  </w:pPr>
                                  <w:r>
                                    <w:rPr>
                                      <w:rFonts w:ascii="Arial" w:hAnsi="Arial" w:cs="Arial"/>
                                      <w:sz w:val="20"/>
                                      <w:szCs w:val="20"/>
                                    </w:rPr>
                                    <w:t>Procurement timetable</w:t>
                                  </w:r>
                                </w:p>
                                <w:p w14:paraId="60290FD4" w14:textId="77777777" w:rsidR="00162191" w:rsidRDefault="00162191" w:rsidP="004E5D39">
                                  <w:pPr>
                                    <w:spacing w:after="60" w:line="240" w:lineRule="auto"/>
                                    <w:rPr>
                                      <w:rFonts w:ascii="Arial" w:hAnsi="Arial" w:cs="Arial"/>
                                      <w:sz w:val="20"/>
                                      <w:szCs w:val="20"/>
                                    </w:rPr>
                                  </w:pPr>
                                  <w:r w:rsidRPr="004D1AED">
                                    <w:rPr>
                                      <w:rFonts w:ascii="Arial" w:hAnsi="Arial" w:cs="Arial"/>
                                      <w:sz w:val="20"/>
                                      <w:szCs w:val="20"/>
                                    </w:rPr>
                                    <w:t>Bidding process</w:t>
                                  </w:r>
                                </w:p>
                                <w:p w14:paraId="747FA9E9" w14:textId="60A64D5F" w:rsidR="00162191" w:rsidRPr="004D1AED" w:rsidRDefault="00162191" w:rsidP="004E5D39">
                                  <w:pPr>
                                    <w:spacing w:after="60" w:line="240" w:lineRule="auto"/>
                                    <w:rPr>
                                      <w:rFonts w:ascii="Arial" w:hAnsi="Arial" w:cs="Arial"/>
                                      <w:sz w:val="20"/>
                                      <w:szCs w:val="20"/>
                                    </w:rPr>
                                  </w:pPr>
                                  <w:r>
                                    <w:rPr>
                                      <w:rFonts w:ascii="Arial" w:hAnsi="Arial" w:cs="Arial"/>
                                      <w:sz w:val="20"/>
                                      <w:szCs w:val="20"/>
                                    </w:rPr>
                                    <w:t>Alternative contracting arrangements</w:t>
                                  </w:r>
                                </w:p>
                                <w:p w14:paraId="7F3779C4" w14:textId="77777777" w:rsidR="00162191" w:rsidRPr="00414A08" w:rsidRDefault="00162191" w:rsidP="00414A08">
                                  <w:pPr>
                                    <w:spacing w:after="0"/>
                                    <w:rPr>
                                      <w:rFonts w:ascii="Arial" w:hAnsi="Arial" w:cs="Arial"/>
                                      <w:sz w:val="20"/>
                                      <w:szCs w:val="20"/>
                                    </w:rPr>
                                  </w:pPr>
                                  <w:r w:rsidRPr="00414A08">
                                    <w:rPr>
                                      <w:rFonts w:ascii="Arial" w:hAnsi="Arial" w:cs="Arial"/>
                                      <w:sz w:val="20"/>
                                      <w:szCs w:val="20"/>
                                    </w:rPr>
                                    <w:t>When and how to ask questions</w:t>
                                  </w:r>
                                </w:p>
                                <w:p w14:paraId="623FF2D6" w14:textId="27A98200" w:rsidR="00162191" w:rsidRDefault="00162191" w:rsidP="00AA4C9F">
                                  <w:pPr>
                                    <w:spacing w:after="60" w:line="240" w:lineRule="auto"/>
                                    <w:rPr>
                                      <w:rFonts w:ascii="Arial" w:hAnsi="Arial" w:cs="Arial"/>
                                      <w:sz w:val="20"/>
                                      <w:szCs w:val="20"/>
                                    </w:rPr>
                                  </w:pPr>
                                  <w:r>
                                    <w:rPr>
                                      <w:rFonts w:ascii="Arial" w:hAnsi="Arial" w:cs="Arial"/>
                                      <w:sz w:val="20"/>
                                      <w:szCs w:val="20"/>
                                    </w:rPr>
                                    <w:t>Tender evaluation procedure</w:t>
                                  </w:r>
                                </w:p>
                                <w:p w14:paraId="418E2530" w14:textId="7101750C" w:rsidR="00162191" w:rsidRDefault="00162191" w:rsidP="00AA4C9F">
                                  <w:pPr>
                                    <w:spacing w:after="60" w:line="240" w:lineRule="auto"/>
                                    <w:rPr>
                                      <w:rFonts w:ascii="Arial" w:hAnsi="Arial" w:cs="Arial"/>
                                      <w:sz w:val="20"/>
                                      <w:szCs w:val="20"/>
                                    </w:rPr>
                                  </w:pPr>
                                  <w:r>
                                    <w:rPr>
                                      <w:rFonts w:ascii="Arial" w:hAnsi="Arial" w:cs="Arial"/>
                                      <w:sz w:val="20"/>
                                      <w:szCs w:val="20"/>
                                    </w:rPr>
                                    <w:t>Final decision to award</w:t>
                                  </w:r>
                                </w:p>
                                <w:p w14:paraId="05358379" w14:textId="5FF4411F" w:rsidR="00162191" w:rsidRPr="00414A08" w:rsidRDefault="00162191" w:rsidP="00AA4C9F">
                                  <w:pPr>
                                    <w:spacing w:after="60" w:line="240" w:lineRule="auto"/>
                                    <w:rPr>
                                      <w:rFonts w:ascii="Arial" w:hAnsi="Arial" w:cs="Arial"/>
                                      <w:sz w:val="20"/>
                                      <w:szCs w:val="20"/>
                                    </w:rPr>
                                  </w:pPr>
                                  <w:r>
                                    <w:rPr>
                                      <w:rFonts w:ascii="Arial" w:hAnsi="Arial" w:cs="Arial"/>
                                      <w:sz w:val="20"/>
                                      <w:szCs w:val="20"/>
                                    </w:rPr>
                                    <w:t>Glossary</w:t>
                                  </w:r>
                                </w:p>
                                <w:p w14:paraId="24A78CD8" w14:textId="77777777" w:rsidR="00162191" w:rsidRDefault="00162191" w:rsidP="00AA4C9F">
                                  <w:pPr>
                                    <w:spacing w:after="40" w:line="240" w:lineRule="auto"/>
                                    <w:rPr>
                                      <w:rFonts w:ascii="Arial" w:hAnsi="Arial" w:cs="Arial"/>
                                      <w:b/>
                                    </w:rPr>
                                  </w:pPr>
                                </w:p>
                                <w:p w14:paraId="3F256BDA" w14:textId="1E33A925" w:rsidR="00162191" w:rsidRPr="006B504C" w:rsidRDefault="00162191" w:rsidP="00AA4C9F">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677B3" id="_x0000_t202" coordsize="21600,21600" o:spt="202" path="m,l,21600r21600,l21600,xe">
                      <v:stroke joinstyle="miter"/>
                      <v:path gradientshapeok="t" o:connecttype="rect"/>
                    </v:shapetype>
                    <v:shape id="Text Box 4" o:spid="_x0000_s1026" type="#_x0000_t202" style="position:absolute;left:0;text-align:left;margin-left:1pt;margin-top:5.3pt;width:159pt;height:273.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" fillcolor="white [3201]" strokeweight=".5pt">
                      <v:textbox>
                        <w:txbxContent>
                          <w:p w14:paraId="351D7CA7" w14:textId="77777777" w:rsidR="00162191" w:rsidRPr="00414A08" w:rsidRDefault="00162191" w:rsidP="00AA4C9F">
                            <w:pPr>
                              <w:spacing w:after="0"/>
                              <w:jc w:val="center"/>
                              <w:rPr>
                                <w:rFonts w:ascii="Arial" w:hAnsi="Arial" w:cs="Arial"/>
                                <w:b/>
                                <w:sz w:val="16"/>
                                <w:szCs w:val="16"/>
                              </w:rPr>
                            </w:pPr>
                          </w:p>
                          <w:p w14:paraId="4743F4E4" w14:textId="77777777" w:rsidR="00162191" w:rsidRPr="00414A08" w:rsidRDefault="00162191" w:rsidP="00AA4C9F">
                            <w:pPr>
                              <w:spacing w:after="0"/>
                              <w:jc w:val="center"/>
                              <w:rPr>
                                <w:rFonts w:ascii="Arial" w:hAnsi="Arial" w:cs="Arial"/>
                                <w:b/>
                                <w:sz w:val="20"/>
                                <w:szCs w:val="20"/>
                              </w:rPr>
                            </w:pPr>
                            <w:r w:rsidRPr="00414A08">
                              <w:rPr>
                                <w:rFonts w:ascii="Arial" w:hAnsi="Arial" w:cs="Arial"/>
                                <w:b/>
                                <w:sz w:val="20"/>
                                <w:szCs w:val="20"/>
                              </w:rPr>
                              <w:t>Invitation</w:t>
                            </w:r>
                          </w:p>
                          <w:p w14:paraId="15169E71" w14:textId="77777777" w:rsidR="00162191" w:rsidRPr="00414A08" w:rsidRDefault="00162191" w:rsidP="00AA4C9F">
                            <w:pPr>
                              <w:spacing w:after="60" w:line="240" w:lineRule="auto"/>
                              <w:rPr>
                                <w:rFonts w:ascii="Arial" w:hAnsi="Arial" w:cs="Arial"/>
                                <w:b/>
                                <w:sz w:val="20"/>
                                <w:szCs w:val="20"/>
                              </w:rPr>
                            </w:pPr>
                          </w:p>
                          <w:p w14:paraId="6C7559CC" w14:textId="2A2B2B7B" w:rsidR="00162191" w:rsidRPr="00414A08" w:rsidRDefault="00162191" w:rsidP="00AA4C9F">
                            <w:pPr>
                              <w:spacing w:after="60" w:line="240" w:lineRule="auto"/>
                              <w:rPr>
                                <w:rFonts w:ascii="Arial" w:hAnsi="Arial" w:cs="Arial"/>
                                <w:b/>
                                <w:sz w:val="20"/>
                                <w:szCs w:val="20"/>
                              </w:rPr>
                            </w:pPr>
                            <w:r w:rsidRPr="00414A08">
                              <w:rPr>
                                <w:rFonts w:ascii="Arial" w:hAnsi="Arial" w:cs="Arial"/>
                                <w:b/>
                                <w:sz w:val="20"/>
                                <w:szCs w:val="20"/>
                              </w:rPr>
                              <w:t>Attachment 1 – Invitation to Tender</w:t>
                            </w:r>
                          </w:p>
                          <w:p w14:paraId="01303400" w14:textId="77777777" w:rsidR="00162191" w:rsidRPr="00414A08" w:rsidRDefault="00162191" w:rsidP="00AA4C9F">
                            <w:pPr>
                              <w:spacing w:after="60" w:line="240" w:lineRule="auto"/>
                              <w:rPr>
                                <w:rFonts w:ascii="Arial" w:hAnsi="Arial" w:cs="Arial"/>
                                <w:sz w:val="20"/>
                                <w:szCs w:val="20"/>
                              </w:rPr>
                            </w:pPr>
                            <w:r w:rsidRPr="00414A08">
                              <w:rPr>
                                <w:rFonts w:ascii="Arial" w:hAnsi="Arial" w:cs="Arial"/>
                                <w:sz w:val="20"/>
                                <w:szCs w:val="20"/>
                              </w:rPr>
                              <w:t>Meanings and terminology</w:t>
                            </w:r>
                          </w:p>
                          <w:p w14:paraId="2174218A" w14:textId="2148DDF5" w:rsidR="00162191" w:rsidRPr="00414A08" w:rsidRDefault="00162191" w:rsidP="00AA4C9F">
                            <w:pPr>
                              <w:spacing w:after="60" w:line="240" w:lineRule="auto"/>
                              <w:rPr>
                                <w:rFonts w:ascii="Arial" w:hAnsi="Arial" w:cs="Arial"/>
                                <w:sz w:val="20"/>
                                <w:szCs w:val="20"/>
                              </w:rPr>
                            </w:pPr>
                            <w:r>
                              <w:rPr>
                                <w:rFonts w:ascii="Arial" w:hAnsi="Arial" w:cs="Arial"/>
                                <w:sz w:val="20"/>
                                <w:szCs w:val="20"/>
                              </w:rPr>
                              <w:t>Procurement timetable</w:t>
                            </w:r>
                          </w:p>
                          <w:p w14:paraId="60290FD4" w14:textId="77777777" w:rsidR="00162191" w:rsidRDefault="00162191" w:rsidP="004E5D39">
                            <w:pPr>
                              <w:spacing w:after="60" w:line="240" w:lineRule="auto"/>
                              <w:rPr>
                                <w:rFonts w:ascii="Arial" w:hAnsi="Arial" w:cs="Arial"/>
                                <w:sz w:val="20"/>
                                <w:szCs w:val="20"/>
                              </w:rPr>
                            </w:pPr>
                            <w:r w:rsidRPr="004D1AED">
                              <w:rPr>
                                <w:rFonts w:ascii="Arial" w:hAnsi="Arial" w:cs="Arial"/>
                                <w:sz w:val="20"/>
                                <w:szCs w:val="20"/>
                              </w:rPr>
                              <w:t>Bidding process</w:t>
                            </w:r>
                          </w:p>
                          <w:p w14:paraId="747FA9E9" w14:textId="60A64D5F" w:rsidR="00162191" w:rsidRPr="004D1AED" w:rsidRDefault="00162191" w:rsidP="004E5D39">
                            <w:pPr>
                              <w:spacing w:after="60" w:line="240" w:lineRule="auto"/>
                              <w:rPr>
                                <w:rFonts w:ascii="Arial" w:hAnsi="Arial" w:cs="Arial"/>
                                <w:sz w:val="20"/>
                                <w:szCs w:val="20"/>
                              </w:rPr>
                            </w:pPr>
                            <w:r>
                              <w:rPr>
                                <w:rFonts w:ascii="Arial" w:hAnsi="Arial" w:cs="Arial"/>
                                <w:sz w:val="20"/>
                                <w:szCs w:val="20"/>
                              </w:rPr>
                              <w:t>Alternative contracting arrangements</w:t>
                            </w:r>
                          </w:p>
                          <w:p w14:paraId="7F3779C4" w14:textId="77777777" w:rsidR="00162191" w:rsidRPr="00414A08" w:rsidRDefault="00162191" w:rsidP="00414A08">
                            <w:pPr>
                              <w:spacing w:after="0"/>
                              <w:rPr>
                                <w:rFonts w:ascii="Arial" w:hAnsi="Arial" w:cs="Arial"/>
                                <w:sz w:val="20"/>
                                <w:szCs w:val="20"/>
                              </w:rPr>
                            </w:pPr>
                            <w:r w:rsidRPr="00414A08">
                              <w:rPr>
                                <w:rFonts w:ascii="Arial" w:hAnsi="Arial" w:cs="Arial"/>
                                <w:sz w:val="20"/>
                                <w:szCs w:val="20"/>
                              </w:rPr>
                              <w:t>When and how to ask questions</w:t>
                            </w:r>
                          </w:p>
                          <w:p w14:paraId="623FF2D6" w14:textId="27A98200" w:rsidR="00162191" w:rsidRDefault="00162191" w:rsidP="00AA4C9F">
                            <w:pPr>
                              <w:spacing w:after="60" w:line="240" w:lineRule="auto"/>
                              <w:rPr>
                                <w:rFonts w:ascii="Arial" w:hAnsi="Arial" w:cs="Arial"/>
                                <w:sz w:val="20"/>
                                <w:szCs w:val="20"/>
                              </w:rPr>
                            </w:pPr>
                            <w:r>
                              <w:rPr>
                                <w:rFonts w:ascii="Arial" w:hAnsi="Arial" w:cs="Arial"/>
                                <w:sz w:val="20"/>
                                <w:szCs w:val="20"/>
                              </w:rPr>
                              <w:t>Tender evaluation procedure</w:t>
                            </w:r>
                          </w:p>
                          <w:p w14:paraId="418E2530" w14:textId="7101750C" w:rsidR="00162191" w:rsidRDefault="00162191" w:rsidP="00AA4C9F">
                            <w:pPr>
                              <w:spacing w:after="60" w:line="240" w:lineRule="auto"/>
                              <w:rPr>
                                <w:rFonts w:ascii="Arial" w:hAnsi="Arial" w:cs="Arial"/>
                                <w:sz w:val="20"/>
                                <w:szCs w:val="20"/>
                              </w:rPr>
                            </w:pPr>
                            <w:r>
                              <w:rPr>
                                <w:rFonts w:ascii="Arial" w:hAnsi="Arial" w:cs="Arial"/>
                                <w:sz w:val="20"/>
                                <w:szCs w:val="20"/>
                              </w:rPr>
                              <w:t>Final decision to award</w:t>
                            </w:r>
                          </w:p>
                          <w:p w14:paraId="05358379" w14:textId="5FF4411F" w:rsidR="00162191" w:rsidRPr="00414A08" w:rsidRDefault="00162191" w:rsidP="00AA4C9F">
                            <w:pPr>
                              <w:spacing w:after="60" w:line="240" w:lineRule="auto"/>
                              <w:rPr>
                                <w:rFonts w:ascii="Arial" w:hAnsi="Arial" w:cs="Arial"/>
                                <w:sz w:val="20"/>
                                <w:szCs w:val="20"/>
                              </w:rPr>
                            </w:pPr>
                            <w:r>
                              <w:rPr>
                                <w:rFonts w:ascii="Arial" w:hAnsi="Arial" w:cs="Arial"/>
                                <w:sz w:val="20"/>
                                <w:szCs w:val="20"/>
                              </w:rPr>
                              <w:t>Glossary</w:t>
                            </w:r>
                          </w:p>
                          <w:p w14:paraId="24A78CD8" w14:textId="77777777" w:rsidR="00162191" w:rsidRDefault="00162191" w:rsidP="00AA4C9F">
                            <w:pPr>
                              <w:spacing w:after="40" w:line="240" w:lineRule="auto"/>
                              <w:rPr>
                                <w:rFonts w:ascii="Arial" w:hAnsi="Arial" w:cs="Arial"/>
                                <w:b/>
                              </w:rPr>
                            </w:pPr>
                          </w:p>
                          <w:p w14:paraId="3F256BDA" w14:textId="1E33A925" w:rsidR="00162191" w:rsidRPr="006B504C" w:rsidRDefault="00162191" w:rsidP="00AA4C9F">
                            <w:pPr>
                              <w:rPr>
                                <w:rFonts w:ascii="Arial" w:hAnsi="Arial" w:cs="Arial"/>
                              </w:rPr>
                            </w:pPr>
                          </w:p>
                        </w:txbxContent>
                      </v:textbox>
                      <w10:wrap anchorx="margin"/>
                    </v:shape>
                  </w:pict>
                </mc:Fallback>
              </mc:AlternateContent>
            </w:r>
          </w:p>
          <w:p w14:paraId="5A4FE85A" w14:textId="77777777" w:rsidR="00AA4C9F" w:rsidRPr="00414A08" w:rsidRDefault="00AA4C9F" w:rsidP="00F6415E">
            <w:pPr>
              <w:spacing w:line="360" w:lineRule="auto"/>
              <w:rPr>
                <w:rFonts w:ascii="Arial" w:eastAsia="Arial Unicode MS" w:hAnsi="Arial" w:cs="Arial"/>
              </w:rPr>
            </w:pPr>
          </w:p>
          <w:p w14:paraId="46919924" w14:textId="77777777" w:rsidR="00AA4C9F" w:rsidRPr="00414A08" w:rsidRDefault="00AA4C9F" w:rsidP="00F6415E">
            <w:pPr>
              <w:spacing w:line="360" w:lineRule="auto"/>
              <w:rPr>
                <w:rFonts w:ascii="Arial" w:eastAsia="Arial Unicode MS" w:hAnsi="Arial" w:cs="Arial"/>
              </w:rPr>
            </w:pPr>
          </w:p>
          <w:p w14:paraId="5AACC8C0" w14:textId="77777777" w:rsidR="00AA4C9F" w:rsidRPr="00414A08" w:rsidRDefault="00AA4C9F" w:rsidP="00F6415E">
            <w:pPr>
              <w:spacing w:line="360" w:lineRule="auto"/>
              <w:rPr>
                <w:rFonts w:ascii="Arial" w:eastAsia="Arial Unicode MS" w:hAnsi="Arial" w:cs="Arial"/>
              </w:rPr>
            </w:pPr>
          </w:p>
          <w:p w14:paraId="319E6350" w14:textId="77777777" w:rsidR="00AA4C9F" w:rsidRPr="00414A08" w:rsidRDefault="00AA4C9F" w:rsidP="00F6415E">
            <w:pPr>
              <w:spacing w:line="360" w:lineRule="auto"/>
              <w:rPr>
                <w:rFonts w:ascii="Arial" w:eastAsia="Arial Unicode MS" w:hAnsi="Arial" w:cs="Arial"/>
              </w:rPr>
            </w:pPr>
          </w:p>
          <w:p w14:paraId="2454CDAE" w14:textId="77777777" w:rsidR="00AA4C9F" w:rsidRPr="00414A08" w:rsidRDefault="00AA4C9F" w:rsidP="00F6415E">
            <w:pPr>
              <w:spacing w:line="360" w:lineRule="auto"/>
              <w:rPr>
                <w:rFonts w:ascii="Arial" w:eastAsia="Arial Unicode MS" w:hAnsi="Arial" w:cs="Arial"/>
              </w:rPr>
            </w:pPr>
          </w:p>
          <w:p w14:paraId="646348FA" w14:textId="77777777" w:rsidR="00AA4C9F" w:rsidRPr="00414A08" w:rsidRDefault="00AA4C9F" w:rsidP="00F6415E">
            <w:pPr>
              <w:spacing w:line="360" w:lineRule="auto"/>
              <w:rPr>
                <w:rFonts w:ascii="Arial" w:eastAsia="Arial Unicode MS" w:hAnsi="Arial" w:cs="Arial"/>
              </w:rPr>
            </w:pPr>
          </w:p>
          <w:p w14:paraId="4FF38493" w14:textId="77777777" w:rsidR="00AA4C9F" w:rsidRPr="00414A08" w:rsidRDefault="00AA4C9F" w:rsidP="00F6415E">
            <w:pPr>
              <w:spacing w:line="360" w:lineRule="auto"/>
              <w:rPr>
                <w:rFonts w:ascii="Arial" w:eastAsia="Arial Unicode MS" w:hAnsi="Arial" w:cs="Arial"/>
              </w:rPr>
            </w:pPr>
          </w:p>
          <w:p w14:paraId="4C31C881" w14:textId="77777777" w:rsidR="00AA4C9F" w:rsidRPr="00414A08" w:rsidRDefault="00AA4C9F" w:rsidP="00F6415E">
            <w:pPr>
              <w:spacing w:line="360" w:lineRule="auto"/>
              <w:rPr>
                <w:rFonts w:ascii="Arial" w:eastAsia="Arial Unicode MS" w:hAnsi="Arial" w:cs="Arial"/>
              </w:rPr>
            </w:pPr>
          </w:p>
          <w:p w14:paraId="2CE5D32F" w14:textId="77777777" w:rsidR="00AA4C9F" w:rsidRPr="00414A08" w:rsidRDefault="00AA4C9F" w:rsidP="00F6415E">
            <w:pPr>
              <w:spacing w:line="360" w:lineRule="auto"/>
              <w:rPr>
                <w:rFonts w:ascii="Arial" w:eastAsia="Arial Unicode MS" w:hAnsi="Arial" w:cs="Arial"/>
              </w:rPr>
            </w:pPr>
          </w:p>
          <w:p w14:paraId="07E36F25" w14:textId="77777777" w:rsidR="00AA4C9F" w:rsidRPr="00414A08" w:rsidRDefault="00AA4C9F" w:rsidP="00F6415E">
            <w:pPr>
              <w:spacing w:line="360" w:lineRule="auto"/>
              <w:rPr>
                <w:rFonts w:ascii="Arial" w:eastAsia="Arial Unicode MS" w:hAnsi="Arial" w:cs="Arial"/>
              </w:rPr>
            </w:pPr>
          </w:p>
          <w:p w14:paraId="3B2B9357" w14:textId="77777777" w:rsidR="00AA4C9F" w:rsidRPr="00414A08" w:rsidRDefault="00AA4C9F" w:rsidP="00F6415E">
            <w:pPr>
              <w:spacing w:line="360" w:lineRule="auto"/>
              <w:rPr>
                <w:rFonts w:ascii="Arial" w:eastAsia="Arial Unicode MS" w:hAnsi="Arial" w:cs="Arial"/>
              </w:rPr>
            </w:pPr>
          </w:p>
          <w:p w14:paraId="11C05397" w14:textId="77777777" w:rsidR="00AA4C9F" w:rsidRPr="00414A08" w:rsidRDefault="00AA4C9F" w:rsidP="00F6415E">
            <w:pPr>
              <w:spacing w:line="360" w:lineRule="auto"/>
              <w:rPr>
                <w:rFonts w:ascii="Arial" w:eastAsia="Arial Unicode MS" w:hAnsi="Arial" w:cs="Arial"/>
              </w:rPr>
            </w:pPr>
          </w:p>
          <w:p w14:paraId="1A537950" w14:textId="77777777" w:rsidR="00AA4C9F" w:rsidRPr="00414A08" w:rsidRDefault="00AA4C9F" w:rsidP="00F6415E">
            <w:pPr>
              <w:spacing w:line="360" w:lineRule="auto"/>
              <w:rPr>
                <w:rFonts w:ascii="Arial" w:eastAsia="Arial Unicode MS" w:hAnsi="Arial" w:cs="Arial"/>
              </w:rPr>
            </w:pPr>
          </w:p>
          <w:p w14:paraId="0F61A10C" w14:textId="77777777" w:rsidR="00AA4C9F" w:rsidRPr="00414A08" w:rsidRDefault="00AA4C9F" w:rsidP="00F6415E">
            <w:pPr>
              <w:spacing w:line="360" w:lineRule="auto"/>
              <w:rPr>
                <w:rFonts w:ascii="Arial" w:eastAsia="Arial Unicode MS" w:hAnsi="Arial" w:cs="Arial"/>
              </w:rPr>
            </w:pPr>
          </w:p>
          <w:p w14:paraId="2F6BF891" w14:textId="77777777" w:rsidR="00AA4C9F" w:rsidRPr="00414A08" w:rsidRDefault="00AA4C9F" w:rsidP="00F6415E">
            <w:pPr>
              <w:spacing w:line="360" w:lineRule="auto"/>
              <w:rPr>
                <w:rFonts w:ascii="Arial" w:eastAsia="Arial Unicode MS" w:hAnsi="Arial" w:cs="Arial"/>
              </w:rPr>
            </w:pPr>
          </w:p>
          <w:p w14:paraId="5C2B96C9" w14:textId="77777777" w:rsidR="00AA4C9F" w:rsidRPr="00414A08" w:rsidRDefault="00AA4C9F" w:rsidP="00F6415E">
            <w:pPr>
              <w:spacing w:line="360" w:lineRule="auto"/>
              <w:rPr>
                <w:rFonts w:ascii="Arial" w:eastAsia="Arial Unicode MS" w:hAnsi="Arial" w:cs="Arial"/>
              </w:rPr>
            </w:pPr>
          </w:p>
          <w:p w14:paraId="0F447B22" w14:textId="77777777" w:rsidR="00AA4C9F" w:rsidRPr="00414A08" w:rsidRDefault="00AA4C9F" w:rsidP="00F6415E">
            <w:pPr>
              <w:spacing w:line="360" w:lineRule="auto"/>
              <w:rPr>
                <w:rFonts w:ascii="Arial" w:eastAsia="Arial Unicode MS" w:hAnsi="Arial" w:cs="Arial"/>
              </w:rPr>
            </w:pPr>
          </w:p>
          <w:p w14:paraId="51348039" w14:textId="77777777" w:rsidR="00AA4C9F" w:rsidRPr="00414A08" w:rsidRDefault="00AA4C9F" w:rsidP="00F6415E">
            <w:pPr>
              <w:spacing w:line="360" w:lineRule="auto"/>
              <w:rPr>
                <w:rFonts w:ascii="Arial" w:eastAsia="Arial Unicode MS" w:hAnsi="Arial" w:cs="Arial"/>
              </w:rPr>
            </w:pPr>
          </w:p>
          <w:p w14:paraId="6627DF60" w14:textId="77777777" w:rsidR="00AA4C9F" w:rsidRPr="00414A08" w:rsidRDefault="00AA4C9F" w:rsidP="00F6415E">
            <w:pPr>
              <w:spacing w:line="360" w:lineRule="auto"/>
              <w:rPr>
                <w:rFonts w:ascii="Arial" w:eastAsia="Arial Unicode MS" w:hAnsi="Arial" w:cs="Arial"/>
              </w:rPr>
            </w:pPr>
          </w:p>
          <w:p w14:paraId="22B14975" w14:textId="77777777" w:rsidR="00AA4C9F" w:rsidRPr="00414A08" w:rsidRDefault="00AA4C9F" w:rsidP="00F6415E">
            <w:pPr>
              <w:spacing w:line="360" w:lineRule="auto"/>
              <w:rPr>
                <w:rFonts w:ascii="Arial" w:eastAsia="Arial Unicode MS" w:hAnsi="Arial" w:cs="Arial"/>
              </w:rPr>
            </w:pPr>
          </w:p>
          <w:p w14:paraId="065BD058" w14:textId="77777777" w:rsidR="00AA4C9F" w:rsidRPr="00414A08" w:rsidRDefault="00AA4C9F" w:rsidP="00F6415E">
            <w:pPr>
              <w:spacing w:line="360" w:lineRule="auto"/>
              <w:rPr>
                <w:rFonts w:ascii="Arial" w:eastAsia="Arial Unicode MS" w:hAnsi="Arial" w:cs="Arial"/>
              </w:rPr>
            </w:pPr>
          </w:p>
          <w:p w14:paraId="0B547459" w14:textId="77777777" w:rsidR="00AA4C9F" w:rsidRDefault="00AA4C9F" w:rsidP="00F6415E">
            <w:pPr>
              <w:spacing w:line="360" w:lineRule="auto"/>
              <w:rPr>
                <w:rFonts w:ascii="Arial" w:eastAsia="Arial Unicode MS" w:hAnsi="Arial" w:cs="Arial"/>
              </w:rPr>
            </w:pPr>
          </w:p>
          <w:p w14:paraId="5F9E9A7C" w14:textId="77777777" w:rsidR="00686531" w:rsidRDefault="00686531" w:rsidP="00F6415E">
            <w:pPr>
              <w:spacing w:line="360" w:lineRule="auto"/>
              <w:rPr>
                <w:rFonts w:ascii="Arial" w:eastAsia="Arial Unicode MS" w:hAnsi="Arial" w:cs="Arial"/>
              </w:rPr>
            </w:pPr>
          </w:p>
          <w:p w14:paraId="7A52B038" w14:textId="7D9B2E05" w:rsidR="00AA4C9F" w:rsidRPr="00414A08" w:rsidRDefault="00AA4C9F" w:rsidP="00F6415E">
            <w:pPr>
              <w:spacing w:line="360" w:lineRule="auto"/>
              <w:rPr>
                <w:rFonts w:ascii="Arial" w:eastAsia="Arial Unicode MS" w:hAnsi="Arial" w:cs="Arial"/>
              </w:rPr>
            </w:pPr>
          </w:p>
        </w:tc>
        <w:tc>
          <w:tcPr>
            <w:tcW w:w="6327" w:type="dxa"/>
          </w:tcPr>
          <w:p w14:paraId="513F5572" w14:textId="584928C5" w:rsidR="00675A0B" w:rsidRPr="00414A08" w:rsidRDefault="00F229B1" w:rsidP="00F6415E">
            <w:pPr>
              <w:spacing w:line="360" w:lineRule="auto"/>
              <w:ind w:left="322" w:hanging="322"/>
              <w:rPr>
                <w:rFonts w:ascii="Arial" w:eastAsia="Arial Unicode MS" w:hAnsi="Arial" w:cs="Arial"/>
              </w:rPr>
            </w:pPr>
            <w:r w:rsidRPr="00414A08">
              <w:rPr>
                <w:rFonts w:eastAsia="Arial Unicode MS" w:cs="Arial"/>
                <w:noProof/>
              </w:rPr>
              <mc:AlternateContent>
                <mc:Choice Requires="wps">
                  <w:drawing>
                    <wp:anchor distT="0" distB="0" distL="114300" distR="114300" simplePos="0" relativeHeight="251671552" behindDoc="0" locked="0" layoutInCell="1" allowOverlap="1" wp14:anchorId="15AC837F" wp14:editId="0C87A9DB">
                      <wp:simplePos x="0" y="0"/>
                      <wp:positionH relativeFrom="column">
                        <wp:posOffset>2489176</wp:posOffset>
                      </wp:positionH>
                      <wp:positionV relativeFrom="paragraph">
                        <wp:posOffset>274601</wp:posOffset>
                      </wp:positionV>
                      <wp:extent cx="2019300" cy="3495555"/>
                      <wp:effectExtent l="0" t="0" r="19050" b="10160"/>
                      <wp:wrapNone/>
                      <wp:docPr id="3" name="Text Box 3"/>
                      <wp:cNvGraphicFramePr/>
                      <a:graphic xmlns:a="http://schemas.openxmlformats.org/drawingml/2006/main">
                        <a:graphicData uri="http://schemas.microsoft.com/office/word/2010/wordprocessingShape">
                          <wps:wsp>
                            <wps:cNvSpPr txBox="1"/>
                            <wps:spPr>
                              <a:xfrm>
                                <a:off x="0" y="0"/>
                                <a:ext cx="2019300" cy="34955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09129E" w14:textId="77777777" w:rsidR="00162191" w:rsidRPr="00414A08" w:rsidRDefault="00162191" w:rsidP="00AA4C9F">
                                  <w:pPr>
                                    <w:spacing w:after="0"/>
                                    <w:jc w:val="center"/>
                                    <w:rPr>
                                      <w:rFonts w:ascii="Arial" w:hAnsi="Arial" w:cs="Arial"/>
                                      <w:b/>
                                      <w:sz w:val="16"/>
                                      <w:szCs w:val="16"/>
                                    </w:rPr>
                                  </w:pPr>
                                </w:p>
                                <w:p w14:paraId="791C222B" w14:textId="3EECBE5E" w:rsidR="00162191" w:rsidRPr="00414A08" w:rsidRDefault="00162191" w:rsidP="00AA4C9F">
                                  <w:pPr>
                                    <w:jc w:val="center"/>
                                    <w:rPr>
                                      <w:rFonts w:ascii="Arial" w:hAnsi="Arial" w:cs="Arial"/>
                                      <w:b/>
                                      <w:sz w:val="20"/>
                                      <w:szCs w:val="20"/>
                                    </w:rPr>
                                  </w:pPr>
                                  <w:proofErr w:type="gramStart"/>
                                  <w:r w:rsidRPr="00414A08">
                                    <w:rPr>
                                      <w:rFonts w:ascii="Arial" w:hAnsi="Arial" w:cs="Arial"/>
                                      <w:b/>
                                      <w:sz w:val="20"/>
                                      <w:szCs w:val="20"/>
                                    </w:rPr>
                                    <w:t>Your</w:t>
                                  </w:r>
                                  <w:proofErr w:type="gramEnd"/>
                                  <w:r w:rsidRPr="00414A08">
                                    <w:rPr>
                                      <w:rFonts w:ascii="Arial" w:hAnsi="Arial" w:cs="Arial"/>
                                      <w:b/>
                                      <w:sz w:val="20"/>
                                      <w:szCs w:val="20"/>
                                    </w:rPr>
                                    <w:t xml:space="preserve"> </w:t>
                                  </w:r>
                                  <w:r>
                                    <w:rPr>
                                      <w:rFonts w:ascii="Arial" w:hAnsi="Arial" w:cs="Arial"/>
                                      <w:b/>
                                      <w:sz w:val="20"/>
                                      <w:szCs w:val="20"/>
                                    </w:rPr>
                                    <w:t>Tender</w:t>
                                  </w:r>
                                </w:p>
                                <w:p w14:paraId="5A6F8768" w14:textId="377896A4" w:rsidR="00162191" w:rsidRDefault="00162191" w:rsidP="00414A08">
                                  <w:pPr>
                                    <w:spacing w:after="60" w:line="240" w:lineRule="auto"/>
                                    <w:rPr>
                                      <w:rFonts w:ascii="Arial" w:hAnsi="Arial" w:cs="Arial"/>
                                      <w:b/>
                                      <w:sz w:val="20"/>
                                      <w:szCs w:val="20"/>
                                    </w:rPr>
                                  </w:pPr>
                                  <w:r>
                                    <w:rPr>
                                      <w:rFonts w:ascii="Arial" w:hAnsi="Arial" w:cs="Arial"/>
                                      <w:b/>
                                      <w:sz w:val="20"/>
                                      <w:szCs w:val="20"/>
                                    </w:rPr>
                                    <w:t>Attachment 5 – Selection Questionnaire</w:t>
                                  </w:r>
                                </w:p>
                                <w:p w14:paraId="02F621BA" w14:textId="02FEFFAE" w:rsidR="00162191" w:rsidRPr="00414A08" w:rsidRDefault="00162191" w:rsidP="00414A08">
                                  <w:pPr>
                                    <w:spacing w:after="60" w:line="240" w:lineRule="auto"/>
                                    <w:rPr>
                                      <w:rFonts w:ascii="Arial" w:hAnsi="Arial" w:cs="Arial"/>
                                      <w:sz w:val="20"/>
                                      <w:szCs w:val="20"/>
                                    </w:rPr>
                                  </w:pPr>
                                  <w:r w:rsidRPr="00414A08">
                                    <w:rPr>
                                      <w:rFonts w:ascii="Arial" w:hAnsi="Arial" w:cs="Arial"/>
                                      <w:sz w:val="20"/>
                                      <w:szCs w:val="20"/>
                                    </w:rPr>
                                    <w:t>Participation Requirements</w:t>
                                  </w:r>
                                </w:p>
                                <w:p w14:paraId="2837E2A8" w14:textId="7A98BC93" w:rsidR="00162191" w:rsidRDefault="00162191" w:rsidP="00414A08">
                                  <w:pPr>
                                    <w:spacing w:after="60" w:line="240" w:lineRule="auto"/>
                                    <w:rPr>
                                      <w:rFonts w:ascii="Arial" w:hAnsi="Arial" w:cs="Arial"/>
                                      <w:sz w:val="20"/>
                                      <w:szCs w:val="20"/>
                                    </w:rPr>
                                  </w:pPr>
                                  <w:r w:rsidRPr="00414A08">
                                    <w:rPr>
                                      <w:rFonts w:ascii="Arial" w:hAnsi="Arial" w:cs="Arial"/>
                                      <w:sz w:val="20"/>
                                      <w:szCs w:val="20"/>
                                    </w:rPr>
                                    <w:t>Selection Stage Questions</w:t>
                                  </w:r>
                                  <w:r>
                                    <w:rPr>
                                      <w:rFonts w:ascii="Arial" w:hAnsi="Arial" w:cs="Arial"/>
                                      <w:sz w:val="20"/>
                                      <w:szCs w:val="20"/>
                                    </w:rPr>
                                    <w:t>,</w:t>
                                  </w:r>
                                  <w:r w:rsidRPr="00414A08">
                                    <w:rPr>
                                      <w:rFonts w:ascii="Arial" w:hAnsi="Arial" w:cs="Arial"/>
                                      <w:sz w:val="20"/>
                                      <w:szCs w:val="20"/>
                                    </w:rPr>
                                    <w:t xml:space="preserve"> Response Guidance and Marking Schemes</w:t>
                                  </w:r>
                                </w:p>
                                <w:p w14:paraId="3D2F6CC6" w14:textId="77777777" w:rsidR="00162191" w:rsidRPr="00414A08" w:rsidRDefault="00162191" w:rsidP="00414A08">
                                  <w:pPr>
                                    <w:spacing w:after="60" w:line="240" w:lineRule="auto"/>
                                    <w:rPr>
                                      <w:rFonts w:ascii="Arial" w:hAnsi="Arial" w:cs="Arial"/>
                                      <w:sz w:val="20"/>
                                      <w:szCs w:val="20"/>
                                    </w:rPr>
                                  </w:pPr>
                                </w:p>
                                <w:p w14:paraId="3E485B19" w14:textId="77777777" w:rsidR="00162191" w:rsidRDefault="00162191" w:rsidP="00414A08">
                                  <w:pPr>
                                    <w:spacing w:after="60" w:line="240" w:lineRule="auto"/>
                                    <w:rPr>
                                      <w:rFonts w:ascii="Arial" w:hAnsi="Arial" w:cs="Arial"/>
                                      <w:b/>
                                      <w:sz w:val="20"/>
                                      <w:szCs w:val="20"/>
                                    </w:rPr>
                                  </w:pPr>
                                  <w:r w:rsidRPr="004019AC">
                                    <w:rPr>
                                      <w:rFonts w:ascii="Arial" w:hAnsi="Arial" w:cs="Arial"/>
                                      <w:b/>
                                      <w:sz w:val="20"/>
                                      <w:szCs w:val="20"/>
                                    </w:rPr>
                                    <w:t xml:space="preserve">Attachment </w:t>
                                  </w:r>
                                  <w:r>
                                    <w:rPr>
                                      <w:rFonts w:ascii="Arial" w:hAnsi="Arial" w:cs="Arial"/>
                                      <w:b/>
                                      <w:sz w:val="20"/>
                                      <w:szCs w:val="20"/>
                                    </w:rPr>
                                    <w:t xml:space="preserve">6 - </w:t>
                                  </w:r>
                                  <w:r w:rsidRPr="00AA4C9F">
                                    <w:rPr>
                                      <w:rFonts w:ascii="Arial" w:hAnsi="Arial" w:cs="Arial"/>
                                      <w:b/>
                                      <w:sz w:val="20"/>
                                      <w:szCs w:val="20"/>
                                    </w:rPr>
                                    <w:t xml:space="preserve">Award </w:t>
                                  </w:r>
                                  <w:r>
                                    <w:rPr>
                                      <w:rFonts w:ascii="Arial" w:hAnsi="Arial" w:cs="Arial"/>
                                      <w:b/>
                                      <w:sz w:val="20"/>
                                      <w:szCs w:val="20"/>
                                    </w:rPr>
                                    <w:t>Questionnaires</w:t>
                                  </w:r>
                                </w:p>
                                <w:p w14:paraId="1BD7079F" w14:textId="37E5FDC9" w:rsidR="00162191" w:rsidRDefault="00162191" w:rsidP="00414A08">
                                  <w:pPr>
                                    <w:spacing w:after="60" w:line="240" w:lineRule="auto"/>
                                    <w:rPr>
                                      <w:rFonts w:ascii="Arial" w:hAnsi="Arial" w:cs="Arial"/>
                                      <w:sz w:val="20"/>
                                      <w:szCs w:val="20"/>
                                    </w:rPr>
                                  </w:pPr>
                                  <w:r w:rsidRPr="004019AC">
                                    <w:rPr>
                                      <w:rFonts w:ascii="Arial" w:hAnsi="Arial" w:cs="Arial"/>
                                      <w:sz w:val="20"/>
                                      <w:szCs w:val="20"/>
                                    </w:rPr>
                                    <w:t>Award</w:t>
                                  </w:r>
                                  <w:r>
                                    <w:rPr>
                                      <w:rFonts w:ascii="Arial" w:hAnsi="Arial" w:cs="Arial"/>
                                      <w:sz w:val="20"/>
                                      <w:szCs w:val="20"/>
                                    </w:rPr>
                                    <w:t xml:space="preserve"> Stage Questions, Response g</w:t>
                                  </w:r>
                                  <w:r w:rsidRPr="00414A08">
                                    <w:rPr>
                                      <w:rFonts w:ascii="Arial" w:hAnsi="Arial" w:cs="Arial"/>
                                      <w:sz w:val="20"/>
                                      <w:szCs w:val="20"/>
                                    </w:rPr>
                                    <w:t xml:space="preserve">uidance and </w:t>
                                  </w:r>
                                  <w:r>
                                    <w:rPr>
                                      <w:rFonts w:ascii="Arial" w:hAnsi="Arial" w:cs="Arial"/>
                                      <w:sz w:val="20"/>
                                      <w:szCs w:val="20"/>
                                    </w:rPr>
                                    <w:t>Marking Schemes</w:t>
                                  </w:r>
                                </w:p>
                                <w:p w14:paraId="7AD65699" w14:textId="77777777" w:rsidR="00162191" w:rsidRPr="00414A08" w:rsidRDefault="00162191" w:rsidP="00414A08">
                                  <w:pPr>
                                    <w:spacing w:after="60" w:line="240" w:lineRule="auto"/>
                                    <w:rPr>
                                      <w:rFonts w:ascii="Arial" w:hAnsi="Arial" w:cs="Arial"/>
                                      <w:sz w:val="20"/>
                                      <w:szCs w:val="20"/>
                                    </w:rPr>
                                  </w:pPr>
                                </w:p>
                                <w:p w14:paraId="19518891" w14:textId="4D3A24BE" w:rsidR="00162191" w:rsidRDefault="00162191" w:rsidP="00414A08">
                                  <w:pPr>
                                    <w:spacing w:after="60" w:line="240" w:lineRule="auto"/>
                                    <w:rPr>
                                      <w:rFonts w:ascii="Arial" w:hAnsi="Arial" w:cs="Arial"/>
                                      <w:b/>
                                      <w:sz w:val="20"/>
                                      <w:szCs w:val="20"/>
                                    </w:rPr>
                                  </w:pPr>
                                  <w:r>
                                    <w:rPr>
                                      <w:rFonts w:ascii="Arial" w:hAnsi="Arial" w:cs="Arial"/>
                                      <w:b/>
                                      <w:sz w:val="20"/>
                                      <w:szCs w:val="20"/>
                                    </w:rPr>
                                    <w:t>Attachment 7 -</w:t>
                                  </w:r>
                                  <w:r w:rsidRPr="00AA4C9F">
                                    <w:rPr>
                                      <w:rFonts w:ascii="Arial" w:hAnsi="Arial" w:cs="Arial"/>
                                      <w:b/>
                                      <w:sz w:val="20"/>
                                      <w:szCs w:val="20"/>
                                    </w:rPr>
                                    <w:t>Terms of Participation</w:t>
                                  </w:r>
                                </w:p>
                                <w:p w14:paraId="1D5DF79F" w14:textId="77777777" w:rsidR="00162191" w:rsidRPr="00AA4C9F" w:rsidRDefault="00162191" w:rsidP="00414A08">
                                  <w:pPr>
                                    <w:spacing w:after="60" w:line="240" w:lineRule="auto"/>
                                    <w:rPr>
                                      <w:rFonts w:ascii="Arial" w:hAnsi="Arial" w:cs="Arial"/>
                                      <w:b/>
                                      <w:sz w:val="20"/>
                                      <w:szCs w:val="20"/>
                                    </w:rPr>
                                  </w:pPr>
                                </w:p>
                                <w:p w14:paraId="1B4F53F3" w14:textId="39F3F8DA" w:rsidR="00162191" w:rsidRPr="00AA4C9F" w:rsidRDefault="00162191" w:rsidP="00414A08">
                                  <w:pPr>
                                    <w:spacing w:after="60" w:line="240" w:lineRule="auto"/>
                                    <w:rPr>
                                      <w:rFonts w:ascii="Arial" w:hAnsi="Arial" w:cs="Arial"/>
                                      <w:b/>
                                      <w:sz w:val="20"/>
                                      <w:szCs w:val="20"/>
                                    </w:rPr>
                                  </w:pPr>
                                  <w:r>
                                    <w:rPr>
                                      <w:rFonts w:ascii="Arial" w:hAnsi="Arial" w:cs="Arial"/>
                                      <w:b/>
                                      <w:sz w:val="20"/>
                                      <w:szCs w:val="20"/>
                                    </w:rPr>
                                    <w:t xml:space="preserve">Attachment 8 - </w:t>
                                  </w:r>
                                  <w:r w:rsidRPr="00AA4C9F">
                                    <w:rPr>
                                      <w:rFonts w:ascii="Arial" w:hAnsi="Arial" w:cs="Arial"/>
                                      <w:b/>
                                      <w:sz w:val="20"/>
                                      <w:szCs w:val="20"/>
                                    </w:rPr>
                                    <w:t>Declaration of Compliance</w:t>
                                  </w:r>
                                </w:p>
                                <w:p w14:paraId="19BC8281" w14:textId="77777777" w:rsidR="00162191" w:rsidRPr="00BE4690" w:rsidRDefault="00162191" w:rsidP="00AA4C9F">
                                  <w:pPr>
                                    <w:spacing w:after="0" w:line="240" w:lineRule="auto"/>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C837F" id="Text Box 3" o:spid="_x0000_s1027" type="#_x0000_t202" style="position:absolute;left:0;text-align:left;margin-left:196pt;margin-top:21.6pt;width:159pt;height:27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" fillcolor="white [3201]" strokeweight=".5pt">
                      <v:textbox>
                        <w:txbxContent>
                          <w:p w14:paraId="6A09129E" w14:textId="77777777" w:rsidR="00162191" w:rsidRPr="00414A08" w:rsidRDefault="00162191" w:rsidP="00AA4C9F">
                            <w:pPr>
                              <w:spacing w:after="0"/>
                              <w:jc w:val="center"/>
                              <w:rPr>
                                <w:rFonts w:ascii="Arial" w:hAnsi="Arial" w:cs="Arial"/>
                                <w:b/>
                                <w:sz w:val="16"/>
                                <w:szCs w:val="16"/>
                              </w:rPr>
                            </w:pPr>
                          </w:p>
                          <w:p w14:paraId="791C222B" w14:textId="3EECBE5E" w:rsidR="00162191" w:rsidRPr="00414A08" w:rsidRDefault="00162191" w:rsidP="00AA4C9F">
                            <w:pPr>
                              <w:jc w:val="center"/>
                              <w:rPr>
                                <w:rFonts w:ascii="Arial" w:hAnsi="Arial" w:cs="Arial"/>
                                <w:b/>
                                <w:sz w:val="20"/>
                                <w:szCs w:val="20"/>
                              </w:rPr>
                            </w:pPr>
                            <w:proofErr w:type="gramStart"/>
                            <w:r w:rsidRPr="00414A08">
                              <w:rPr>
                                <w:rFonts w:ascii="Arial" w:hAnsi="Arial" w:cs="Arial"/>
                                <w:b/>
                                <w:sz w:val="20"/>
                                <w:szCs w:val="20"/>
                              </w:rPr>
                              <w:t>Your</w:t>
                            </w:r>
                            <w:proofErr w:type="gramEnd"/>
                            <w:r w:rsidRPr="00414A08">
                              <w:rPr>
                                <w:rFonts w:ascii="Arial" w:hAnsi="Arial" w:cs="Arial"/>
                                <w:b/>
                                <w:sz w:val="20"/>
                                <w:szCs w:val="20"/>
                              </w:rPr>
                              <w:t xml:space="preserve"> </w:t>
                            </w:r>
                            <w:r>
                              <w:rPr>
                                <w:rFonts w:ascii="Arial" w:hAnsi="Arial" w:cs="Arial"/>
                                <w:b/>
                                <w:sz w:val="20"/>
                                <w:szCs w:val="20"/>
                              </w:rPr>
                              <w:t>Tender</w:t>
                            </w:r>
                          </w:p>
                          <w:p w14:paraId="5A6F8768" w14:textId="377896A4" w:rsidR="00162191" w:rsidRDefault="00162191" w:rsidP="00414A08">
                            <w:pPr>
                              <w:spacing w:after="60" w:line="240" w:lineRule="auto"/>
                              <w:rPr>
                                <w:rFonts w:ascii="Arial" w:hAnsi="Arial" w:cs="Arial"/>
                                <w:b/>
                                <w:sz w:val="20"/>
                                <w:szCs w:val="20"/>
                              </w:rPr>
                            </w:pPr>
                            <w:r>
                              <w:rPr>
                                <w:rFonts w:ascii="Arial" w:hAnsi="Arial" w:cs="Arial"/>
                                <w:b/>
                                <w:sz w:val="20"/>
                                <w:szCs w:val="20"/>
                              </w:rPr>
                              <w:t>Attachment 5 – Selection Questionnaire</w:t>
                            </w:r>
                          </w:p>
                          <w:p w14:paraId="02F621BA" w14:textId="02FEFFAE" w:rsidR="00162191" w:rsidRPr="00414A08" w:rsidRDefault="00162191" w:rsidP="00414A08">
                            <w:pPr>
                              <w:spacing w:after="60" w:line="240" w:lineRule="auto"/>
                              <w:rPr>
                                <w:rFonts w:ascii="Arial" w:hAnsi="Arial" w:cs="Arial"/>
                                <w:sz w:val="20"/>
                                <w:szCs w:val="20"/>
                              </w:rPr>
                            </w:pPr>
                            <w:r w:rsidRPr="00414A08">
                              <w:rPr>
                                <w:rFonts w:ascii="Arial" w:hAnsi="Arial" w:cs="Arial"/>
                                <w:sz w:val="20"/>
                                <w:szCs w:val="20"/>
                              </w:rPr>
                              <w:t>Participation Requirements</w:t>
                            </w:r>
                          </w:p>
                          <w:p w14:paraId="2837E2A8" w14:textId="7A98BC93" w:rsidR="00162191" w:rsidRDefault="00162191" w:rsidP="00414A08">
                            <w:pPr>
                              <w:spacing w:after="60" w:line="240" w:lineRule="auto"/>
                              <w:rPr>
                                <w:rFonts w:ascii="Arial" w:hAnsi="Arial" w:cs="Arial"/>
                                <w:sz w:val="20"/>
                                <w:szCs w:val="20"/>
                              </w:rPr>
                            </w:pPr>
                            <w:r w:rsidRPr="00414A08">
                              <w:rPr>
                                <w:rFonts w:ascii="Arial" w:hAnsi="Arial" w:cs="Arial"/>
                                <w:sz w:val="20"/>
                                <w:szCs w:val="20"/>
                              </w:rPr>
                              <w:t>Selection Stage Questions</w:t>
                            </w:r>
                            <w:r>
                              <w:rPr>
                                <w:rFonts w:ascii="Arial" w:hAnsi="Arial" w:cs="Arial"/>
                                <w:sz w:val="20"/>
                                <w:szCs w:val="20"/>
                              </w:rPr>
                              <w:t>,</w:t>
                            </w:r>
                            <w:r w:rsidRPr="00414A08">
                              <w:rPr>
                                <w:rFonts w:ascii="Arial" w:hAnsi="Arial" w:cs="Arial"/>
                                <w:sz w:val="20"/>
                                <w:szCs w:val="20"/>
                              </w:rPr>
                              <w:t xml:space="preserve"> Response Guidance and Marking Schemes</w:t>
                            </w:r>
                          </w:p>
                          <w:p w14:paraId="3D2F6CC6" w14:textId="77777777" w:rsidR="00162191" w:rsidRPr="00414A08" w:rsidRDefault="00162191" w:rsidP="00414A08">
                            <w:pPr>
                              <w:spacing w:after="60" w:line="240" w:lineRule="auto"/>
                              <w:rPr>
                                <w:rFonts w:ascii="Arial" w:hAnsi="Arial" w:cs="Arial"/>
                                <w:sz w:val="20"/>
                                <w:szCs w:val="20"/>
                              </w:rPr>
                            </w:pPr>
                          </w:p>
                          <w:p w14:paraId="3E485B19" w14:textId="77777777" w:rsidR="00162191" w:rsidRDefault="00162191" w:rsidP="00414A08">
                            <w:pPr>
                              <w:spacing w:after="60" w:line="240" w:lineRule="auto"/>
                              <w:rPr>
                                <w:rFonts w:ascii="Arial" w:hAnsi="Arial" w:cs="Arial"/>
                                <w:b/>
                                <w:sz w:val="20"/>
                                <w:szCs w:val="20"/>
                              </w:rPr>
                            </w:pPr>
                            <w:r w:rsidRPr="004019AC">
                              <w:rPr>
                                <w:rFonts w:ascii="Arial" w:hAnsi="Arial" w:cs="Arial"/>
                                <w:b/>
                                <w:sz w:val="20"/>
                                <w:szCs w:val="20"/>
                              </w:rPr>
                              <w:t xml:space="preserve">Attachment </w:t>
                            </w:r>
                            <w:r>
                              <w:rPr>
                                <w:rFonts w:ascii="Arial" w:hAnsi="Arial" w:cs="Arial"/>
                                <w:b/>
                                <w:sz w:val="20"/>
                                <w:szCs w:val="20"/>
                              </w:rPr>
                              <w:t xml:space="preserve">6 - </w:t>
                            </w:r>
                            <w:r w:rsidRPr="00AA4C9F">
                              <w:rPr>
                                <w:rFonts w:ascii="Arial" w:hAnsi="Arial" w:cs="Arial"/>
                                <w:b/>
                                <w:sz w:val="20"/>
                                <w:szCs w:val="20"/>
                              </w:rPr>
                              <w:t xml:space="preserve">Award </w:t>
                            </w:r>
                            <w:r>
                              <w:rPr>
                                <w:rFonts w:ascii="Arial" w:hAnsi="Arial" w:cs="Arial"/>
                                <w:b/>
                                <w:sz w:val="20"/>
                                <w:szCs w:val="20"/>
                              </w:rPr>
                              <w:t>Questionnaires</w:t>
                            </w:r>
                          </w:p>
                          <w:p w14:paraId="1BD7079F" w14:textId="37E5FDC9" w:rsidR="00162191" w:rsidRDefault="00162191" w:rsidP="00414A08">
                            <w:pPr>
                              <w:spacing w:after="60" w:line="240" w:lineRule="auto"/>
                              <w:rPr>
                                <w:rFonts w:ascii="Arial" w:hAnsi="Arial" w:cs="Arial"/>
                                <w:sz w:val="20"/>
                                <w:szCs w:val="20"/>
                              </w:rPr>
                            </w:pPr>
                            <w:r w:rsidRPr="004019AC">
                              <w:rPr>
                                <w:rFonts w:ascii="Arial" w:hAnsi="Arial" w:cs="Arial"/>
                                <w:sz w:val="20"/>
                                <w:szCs w:val="20"/>
                              </w:rPr>
                              <w:t>Award</w:t>
                            </w:r>
                            <w:r>
                              <w:rPr>
                                <w:rFonts w:ascii="Arial" w:hAnsi="Arial" w:cs="Arial"/>
                                <w:sz w:val="20"/>
                                <w:szCs w:val="20"/>
                              </w:rPr>
                              <w:t xml:space="preserve"> Stage Questions, Response g</w:t>
                            </w:r>
                            <w:r w:rsidRPr="00414A08">
                              <w:rPr>
                                <w:rFonts w:ascii="Arial" w:hAnsi="Arial" w:cs="Arial"/>
                                <w:sz w:val="20"/>
                                <w:szCs w:val="20"/>
                              </w:rPr>
                              <w:t xml:space="preserve">uidance and </w:t>
                            </w:r>
                            <w:r>
                              <w:rPr>
                                <w:rFonts w:ascii="Arial" w:hAnsi="Arial" w:cs="Arial"/>
                                <w:sz w:val="20"/>
                                <w:szCs w:val="20"/>
                              </w:rPr>
                              <w:t>Marking Schemes</w:t>
                            </w:r>
                          </w:p>
                          <w:p w14:paraId="7AD65699" w14:textId="77777777" w:rsidR="00162191" w:rsidRPr="00414A08" w:rsidRDefault="00162191" w:rsidP="00414A08">
                            <w:pPr>
                              <w:spacing w:after="60" w:line="240" w:lineRule="auto"/>
                              <w:rPr>
                                <w:rFonts w:ascii="Arial" w:hAnsi="Arial" w:cs="Arial"/>
                                <w:sz w:val="20"/>
                                <w:szCs w:val="20"/>
                              </w:rPr>
                            </w:pPr>
                          </w:p>
                          <w:p w14:paraId="19518891" w14:textId="4D3A24BE" w:rsidR="00162191" w:rsidRDefault="00162191" w:rsidP="00414A08">
                            <w:pPr>
                              <w:spacing w:after="60" w:line="240" w:lineRule="auto"/>
                              <w:rPr>
                                <w:rFonts w:ascii="Arial" w:hAnsi="Arial" w:cs="Arial"/>
                                <w:b/>
                                <w:sz w:val="20"/>
                                <w:szCs w:val="20"/>
                              </w:rPr>
                            </w:pPr>
                            <w:r>
                              <w:rPr>
                                <w:rFonts w:ascii="Arial" w:hAnsi="Arial" w:cs="Arial"/>
                                <w:b/>
                                <w:sz w:val="20"/>
                                <w:szCs w:val="20"/>
                              </w:rPr>
                              <w:t>Attachment 7 -</w:t>
                            </w:r>
                            <w:r w:rsidRPr="00AA4C9F">
                              <w:rPr>
                                <w:rFonts w:ascii="Arial" w:hAnsi="Arial" w:cs="Arial"/>
                                <w:b/>
                                <w:sz w:val="20"/>
                                <w:szCs w:val="20"/>
                              </w:rPr>
                              <w:t>Terms of Participation</w:t>
                            </w:r>
                          </w:p>
                          <w:p w14:paraId="1D5DF79F" w14:textId="77777777" w:rsidR="00162191" w:rsidRPr="00AA4C9F" w:rsidRDefault="00162191" w:rsidP="00414A08">
                            <w:pPr>
                              <w:spacing w:after="60" w:line="240" w:lineRule="auto"/>
                              <w:rPr>
                                <w:rFonts w:ascii="Arial" w:hAnsi="Arial" w:cs="Arial"/>
                                <w:b/>
                                <w:sz w:val="20"/>
                                <w:szCs w:val="20"/>
                              </w:rPr>
                            </w:pPr>
                          </w:p>
                          <w:p w14:paraId="1B4F53F3" w14:textId="39F3F8DA" w:rsidR="00162191" w:rsidRPr="00AA4C9F" w:rsidRDefault="00162191" w:rsidP="00414A08">
                            <w:pPr>
                              <w:spacing w:after="60" w:line="240" w:lineRule="auto"/>
                              <w:rPr>
                                <w:rFonts w:ascii="Arial" w:hAnsi="Arial" w:cs="Arial"/>
                                <w:b/>
                                <w:sz w:val="20"/>
                                <w:szCs w:val="20"/>
                              </w:rPr>
                            </w:pPr>
                            <w:r>
                              <w:rPr>
                                <w:rFonts w:ascii="Arial" w:hAnsi="Arial" w:cs="Arial"/>
                                <w:b/>
                                <w:sz w:val="20"/>
                                <w:szCs w:val="20"/>
                              </w:rPr>
                              <w:t xml:space="preserve">Attachment 8 - </w:t>
                            </w:r>
                            <w:r w:rsidRPr="00AA4C9F">
                              <w:rPr>
                                <w:rFonts w:ascii="Arial" w:hAnsi="Arial" w:cs="Arial"/>
                                <w:b/>
                                <w:sz w:val="20"/>
                                <w:szCs w:val="20"/>
                              </w:rPr>
                              <w:t>Declaration of Compliance</w:t>
                            </w:r>
                          </w:p>
                          <w:p w14:paraId="19BC8281" w14:textId="77777777" w:rsidR="00162191" w:rsidRPr="00BE4690" w:rsidRDefault="00162191" w:rsidP="00AA4C9F">
                            <w:pPr>
                              <w:spacing w:after="0" w:line="240" w:lineRule="auto"/>
                              <w:rPr>
                                <w:rFonts w:ascii="Arial" w:hAnsi="Arial" w:cs="Arial"/>
                                <w:sz w:val="20"/>
                                <w:szCs w:val="20"/>
                              </w:rPr>
                            </w:pPr>
                          </w:p>
                        </w:txbxContent>
                      </v:textbox>
                    </v:shape>
                  </w:pict>
                </mc:Fallback>
              </mc:AlternateContent>
            </w:r>
            <w:r w:rsidRPr="00414A08">
              <w:rPr>
                <w:rFonts w:eastAsia="Arial Unicode MS" w:cs="Arial"/>
                <w:noProof/>
              </w:rPr>
              <mc:AlternateContent>
                <mc:Choice Requires="wps">
                  <w:drawing>
                    <wp:anchor distT="0" distB="0" distL="114300" distR="114300" simplePos="0" relativeHeight="251669504" behindDoc="0" locked="0" layoutInCell="1" allowOverlap="1" wp14:anchorId="5534837F" wp14:editId="09ADE769">
                      <wp:simplePos x="0" y="0"/>
                      <wp:positionH relativeFrom="column">
                        <wp:posOffset>399946</wp:posOffset>
                      </wp:positionH>
                      <wp:positionV relativeFrom="paragraph">
                        <wp:posOffset>297751</wp:posOffset>
                      </wp:positionV>
                      <wp:extent cx="2019300" cy="3455043"/>
                      <wp:effectExtent l="0" t="0" r="19050" b="12065"/>
                      <wp:wrapNone/>
                      <wp:docPr id="1" name="Text Box 1"/>
                      <wp:cNvGraphicFramePr/>
                      <a:graphic xmlns:a="http://schemas.openxmlformats.org/drawingml/2006/main">
                        <a:graphicData uri="http://schemas.microsoft.com/office/word/2010/wordprocessingShape">
                          <wps:wsp>
                            <wps:cNvSpPr txBox="1"/>
                            <wps:spPr>
                              <a:xfrm>
                                <a:off x="0" y="0"/>
                                <a:ext cx="2019300" cy="34550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8F4100" w14:textId="77777777" w:rsidR="00162191" w:rsidRPr="00414A08" w:rsidRDefault="00162191" w:rsidP="00AA4C9F">
                                  <w:pPr>
                                    <w:spacing w:after="0"/>
                                    <w:jc w:val="center"/>
                                    <w:rPr>
                                      <w:rFonts w:ascii="Arial" w:hAnsi="Arial" w:cs="Arial"/>
                                      <w:b/>
                                      <w:sz w:val="16"/>
                                      <w:szCs w:val="16"/>
                                    </w:rPr>
                                  </w:pPr>
                                </w:p>
                                <w:p w14:paraId="27BD514D" w14:textId="77777777" w:rsidR="00162191" w:rsidRPr="00414A08" w:rsidRDefault="00162191" w:rsidP="00AA4C9F">
                                  <w:pPr>
                                    <w:jc w:val="center"/>
                                    <w:rPr>
                                      <w:rFonts w:ascii="Arial" w:hAnsi="Arial" w:cs="Arial"/>
                                      <w:b/>
                                      <w:sz w:val="20"/>
                                      <w:szCs w:val="20"/>
                                    </w:rPr>
                                  </w:pPr>
                                  <w:r w:rsidRPr="00414A08">
                                    <w:rPr>
                                      <w:rFonts w:ascii="Arial" w:hAnsi="Arial" w:cs="Arial"/>
                                      <w:b/>
                                      <w:sz w:val="20"/>
                                      <w:szCs w:val="20"/>
                                    </w:rPr>
                                    <w:t>Customer Needs</w:t>
                                  </w:r>
                                </w:p>
                                <w:p w14:paraId="28E54735" w14:textId="4446F840" w:rsidR="00162191" w:rsidRPr="00AA4C9F" w:rsidRDefault="00162191" w:rsidP="00AA4C9F">
                                  <w:pPr>
                                    <w:spacing w:after="60" w:line="240" w:lineRule="auto"/>
                                    <w:rPr>
                                      <w:rFonts w:ascii="Arial" w:hAnsi="Arial" w:cs="Arial"/>
                                      <w:b/>
                                      <w:sz w:val="20"/>
                                      <w:szCs w:val="20"/>
                                    </w:rPr>
                                  </w:pPr>
                                  <w:r w:rsidRPr="00414A08">
                                    <w:rPr>
                                      <w:rFonts w:ascii="Arial" w:hAnsi="Arial" w:cs="Arial"/>
                                      <w:b/>
                                      <w:sz w:val="20"/>
                                      <w:szCs w:val="20"/>
                                    </w:rPr>
                                    <w:t>Attachment 2 -</w:t>
                                  </w:r>
                                  <w:r w:rsidRPr="00AA4C9F">
                                    <w:rPr>
                                      <w:rFonts w:ascii="Arial" w:hAnsi="Arial" w:cs="Arial"/>
                                      <w:b/>
                                      <w:sz w:val="20"/>
                                      <w:szCs w:val="20"/>
                                    </w:rPr>
                                    <w:t xml:space="preserve"> </w:t>
                                  </w:r>
                                  <w:r>
                                    <w:rPr>
                                      <w:rFonts w:ascii="Arial" w:hAnsi="Arial" w:cs="Arial"/>
                                      <w:b/>
                                      <w:sz w:val="20"/>
                                      <w:szCs w:val="20"/>
                                    </w:rPr>
                                    <w:t>Authority Facts</w:t>
                                  </w:r>
                                  <w:r w:rsidRPr="00AA4C9F">
                                    <w:rPr>
                                      <w:rFonts w:ascii="Arial" w:hAnsi="Arial" w:cs="Arial"/>
                                      <w:b/>
                                      <w:sz w:val="20"/>
                                      <w:szCs w:val="20"/>
                                    </w:rPr>
                                    <w:t>heet</w:t>
                                  </w:r>
                                </w:p>
                                <w:p w14:paraId="273B4CF9" w14:textId="71AE912E" w:rsidR="00162191" w:rsidRPr="00414A08" w:rsidRDefault="00162191" w:rsidP="00AA4C9F">
                                  <w:pPr>
                                    <w:spacing w:after="60" w:line="240" w:lineRule="auto"/>
                                    <w:rPr>
                                      <w:rFonts w:ascii="Arial" w:hAnsi="Arial" w:cs="Arial"/>
                                      <w:sz w:val="20"/>
                                      <w:szCs w:val="20"/>
                                    </w:rPr>
                                  </w:pPr>
                                  <w:r w:rsidRPr="00AA4C9F">
                                    <w:rPr>
                                      <w:rFonts w:ascii="Arial" w:hAnsi="Arial" w:cs="Arial"/>
                                      <w:sz w:val="20"/>
                                      <w:szCs w:val="20"/>
                                    </w:rPr>
                                    <w:t xml:space="preserve">Relevant </w:t>
                                  </w:r>
                                  <w:r>
                                    <w:rPr>
                                      <w:rFonts w:ascii="Arial" w:hAnsi="Arial" w:cs="Arial"/>
                                      <w:sz w:val="20"/>
                                      <w:szCs w:val="20"/>
                                    </w:rPr>
                                    <w:t>A</w:t>
                                  </w:r>
                                  <w:r w:rsidRPr="00414A08">
                                    <w:rPr>
                                      <w:rFonts w:ascii="Arial" w:hAnsi="Arial" w:cs="Arial"/>
                                      <w:sz w:val="20"/>
                                      <w:szCs w:val="20"/>
                                    </w:rPr>
                                    <w:t>uthority information</w:t>
                                  </w:r>
                                </w:p>
                                <w:p w14:paraId="426D596F" w14:textId="5FDC76B0" w:rsidR="00162191" w:rsidRPr="00AA4C9F" w:rsidRDefault="00162191" w:rsidP="00AA4C9F">
                                  <w:pPr>
                                    <w:spacing w:after="60" w:line="240" w:lineRule="auto"/>
                                    <w:rPr>
                                      <w:rFonts w:ascii="Arial" w:hAnsi="Arial" w:cs="Arial"/>
                                      <w:sz w:val="20"/>
                                      <w:szCs w:val="20"/>
                                    </w:rPr>
                                  </w:pPr>
                                  <w:r w:rsidRPr="00AA4C9F">
                                    <w:rPr>
                                      <w:rFonts w:ascii="Arial" w:hAnsi="Arial" w:cs="Arial"/>
                                      <w:sz w:val="20"/>
                                      <w:szCs w:val="20"/>
                                    </w:rPr>
                                    <w:t xml:space="preserve">Background to requirement </w:t>
                                  </w:r>
                                </w:p>
                                <w:p w14:paraId="1E3FAFC0" w14:textId="77777777" w:rsidR="00162191" w:rsidRPr="00AA4C9F" w:rsidRDefault="00162191" w:rsidP="00AA4C9F">
                                  <w:pPr>
                                    <w:spacing w:after="60" w:line="240" w:lineRule="auto"/>
                                    <w:rPr>
                                      <w:rFonts w:ascii="Arial" w:hAnsi="Arial" w:cs="Arial"/>
                                      <w:b/>
                                      <w:sz w:val="20"/>
                                      <w:szCs w:val="20"/>
                                    </w:rPr>
                                  </w:pPr>
                                </w:p>
                                <w:p w14:paraId="0C462BD9" w14:textId="1C36DAEA" w:rsidR="00162191" w:rsidRPr="00AA4C9F" w:rsidRDefault="00162191" w:rsidP="00AA4C9F">
                                  <w:pPr>
                                    <w:spacing w:after="60" w:line="240" w:lineRule="auto"/>
                                    <w:rPr>
                                      <w:rFonts w:ascii="Arial" w:hAnsi="Arial" w:cs="Arial"/>
                                      <w:b/>
                                      <w:sz w:val="20"/>
                                      <w:szCs w:val="20"/>
                                    </w:rPr>
                                  </w:pPr>
                                  <w:r w:rsidRPr="00AA4C9F">
                                    <w:rPr>
                                      <w:rFonts w:ascii="Arial" w:hAnsi="Arial" w:cs="Arial"/>
                                      <w:b/>
                                      <w:sz w:val="20"/>
                                      <w:szCs w:val="20"/>
                                    </w:rPr>
                                    <w:t>Attachment 3 - Service Requirements</w:t>
                                  </w:r>
                                </w:p>
                                <w:p w14:paraId="08B2FE61" w14:textId="58C539C8" w:rsidR="00162191" w:rsidRPr="00AA4C9F" w:rsidRDefault="00162191">
                                  <w:pPr>
                                    <w:spacing w:after="60" w:line="240" w:lineRule="auto"/>
                                    <w:rPr>
                                      <w:rFonts w:ascii="Arial" w:hAnsi="Arial" w:cs="Arial"/>
                                      <w:sz w:val="20"/>
                                      <w:szCs w:val="20"/>
                                    </w:rPr>
                                  </w:pPr>
                                  <w:r w:rsidRPr="00414A08">
                                    <w:rPr>
                                      <w:rFonts w:ascii="Arial" w:hAnsi="Arial" w:cs="Arial"/>
                                      <w:sz w:val="20"/>
                                      <w:szCs w:val="20"/>
                                    </w:rPr>
                                    <w:t>What this procurement is for</w:t>
                                  </w:r>
                                  <w:r w:rsidRPr="00AA4C9F">
                                    <w:rPr>
                                      <w:rFonts w:ascii="Arial" w:hAnsi="Arial" w:cs="Arial"/>
                                      <w:sz w:val="20"/>
                                      <w:szCs w:val="20"/>
                                    </w:rPr>
                                    <w:tab/>
                                  </w:r>
                                </w:p>
                                <w:p w14:paraId="39670EB9" w14:textId="77777777" w:rsidR="00162191" w:rsidRPr="00AA4C9F" w:rsidRDefault="00162191" w:rsidP="00AA4C9F">
                                  <w:pPr>
                                    <w:spacing w:after="60" w:line="240" w:lineRule="auto"/>
                                    <w:rPr>
                                      <w:rFonts w:ascii="Arial" w:hAnsi="Arial" w:cs="Arial"/>
                                      <w:b/>
                                      <w:sz w:val="20"/>
                                      <w:szCs w:val="20"/>
                                    </w:rPr>
                                  </w:pPr>
                                </w:p>
                                <w:p w14:paraId="55D585A3" w14:textId="111EE6F4" w:rsidR="00162191" w:rsidRDefault="00162191" w:rsidP="00AA4C9F">
                                  <w:pPr>
                                    <w:spacing w:after="60" w:line="240" w:lineRule="auto"/>
                                    <w:rPr>
                                      <w:rFonts w:ascii="Arial" w:hAnsi="Arial" w:cs="Arial"/>
                                      <w:b/>
                                      <w:sz w:val="20"/>
                                      <w:szCs w:val="20"/>
                                    </w:rPr>
                                  </w:pPr>
                                  <w:r w:rsidRPr="00AA4C9F">
                                    <w:rPr>
                                      <w:rFonts w:ascii="Arial" w:hAnsi="Arial" w:cs="Arial"/>
                                      <w:b/>
                                      <w:sz w:val="20"/>
                                      <w:szCs w:val="20"/>
                                    </w:rPr>
                                    <w:t xml:space="preserve">Attachment 4 </w:t>
                                  </w:r>
                                  <w:r>
                                    <w:rPr>
                                      <w:rFonts w:ascii="Arial" w:hAnsi="Arial" w:cs="Arial"/>
                                      <w:b/>
                                      <w:sz w:val="20"/>
                                      <w:szCs w:val="20"/>
                                    </w:rPr>
                                    <w:t>–</w:t>
                                  </w:r>
                                  <w:r w:rsidRPr="00AA4C9F">
                                    <w:rPr>
                                      <w:rFonts w:ascii="Arial" w:hAnsi="Arial" w:cs="Arial"/>
                                      <w:b/>
                                      <w:sz w:val="20"/>
                                      <w:szCs w:val="20"/>
                                    </w:rPr>
                                    <w:t xml:space="preserve"> </w:t>
                                  </w:r>
                                  <w:r>
                                    <w:rPr>
                                      <w:rFonts w:ascii="Arial" w:hAnsi="Arial" w:cs="Arial"/>
                                      <w:b/>
                                      <w:sz w:val="20"/>
                                      <w:szCs w:val="20"/>
                                    </w:rPr>
                                    <w:t>Agreement</w:t>
                                  </w:r>
                                </w:p>
                                <w:p w14:paraId="7B74931B" w14:textId="638C6977" w:rsidR="00162191" w:rsidRPr="00AA4C9F" w:rsidRDefault="00162191" w:rsidP="00AA4C9F">
                                  <w:pPr>
                                    <w:spacing w:after="60" w:line="240" w:lineRule="auto"/>
                                    <w:rPr>
                                      <w:rFonts w:ascii="Arial" w:hAnsi="Arial" w:cs="Arial"/>
                                      <w:sz w:val="20"/>
                                      <w:szCs w:val="20"/>
                                    </w:rPr>
                                  </w:pPr>
                                  <w:r>
                                    <w:rPr>
                                      <w:rFonts w:ascii="Arial" w:hAnsi="Arial" w:cs="Arial"/>
                                      <w:sz w:val="20"/>
                                      <w:szCs w:val="20"/>
                                    </w:rPr>
                                    <w:t>T</w:t>
                                  </w:r>
                                  <w:r w:rsidRPr="00AA4C9F">
                                    <w:rPr>
                                      <w:rFonts w:ascii="Arial" w:hAnsi="Arial" w:cs="Arial"/>
                                      <w:sz w:val="20"/>
                                      <w:szCs w:val="20"/>
                                    </w:rPr>
                                    <w:t>he contract between the Authority and the successful Supplier.</w:t>
                                  </w:r>
                                </w:p>
                                <w:p w14:paraId="2CB153B5" w14:textId="77777777" w:rsidR="00162191" w:rsidRPr="00BE4690" w:rsidRDefault="00162191" w:rsidP="00AA4C9F">
                                  <w:pPr>
                                    <w:spacing w:after="0" w:line="240" w:lineRule="auto"/>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4837F" id="Text Box 1" o:spid="_x0000_s1028" type="#_x0000_t202" style="position:absolute;left:0;text-align:left;margin-left:31.5pt;margin-top:23.45pt;width:159pt;height:27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" fillcolor="white [3201]" strokeweight=".5pt">
                      <v:textbox>
                        <w:txbxContent>
                          <w:p w14:paraId="198F4100" w14:textId="77777777" w:rsidR="00162191" w:rsidRPr="00414A08" w:rsidRDefault="00162191" w:rsidP="00AA4C9F">
                            <w:pPr>
                              <w:spacing w:after="0"/>
                              <w:jc w:val="center"/>
                              <w:rPr>
                                <w:rFonts w:ascii="Arial" w:hAnsi="Arial" w:cs="Arial"/>
                                <w:b/>
                                <w:sz w:val="16"/>
                                <w:szCs w:val="16"/>
                              </w:rPr>
                            </w:pPr>
                          </w:p>
                          <w:p w14:paraId="27BD514D" w14:textId="77777777" w:rsidR="00162191" w:rsidRPr="00414A08" w:rsidRDefault="00162191" w:rsidP="00AA4C9F">
                            <w:pPr>
                              <w:jc w:val="center"/>
                              <w:rPr>
                                <w:rFonts w:ascii="Arial" w:hAnsi="Arial" w:cs="Arial"/>
                                <w:b/>
                                <w:sz w:val="20"/>
                                <w:szCs w:val="20"/>
                              </w:rPr>
                            </w:pPr>
                            <w:r w:rsidRPr="00414A08">
                              <w:rPr>
                                <w:rFonts w:ascii="Arial" w:hAnsi="Arial" w:cs="Arial"/>
                                <w:b/>
                                <w:sz w:val="20"/>
                                <w:szCs w:val="20"/>
                              </w:rPr>
                              <w:t>Customer Needs</w:t>
                            </w:r>
                          </w:p>
                          <w:p w14:paraId="28E54735" w14:textId="4446F840" w:rsidR="00162191" w:rsidRPr="00AA4C9F" w:rsidRDefault="00162191" w:rsidP="00AA4C9F">
                            <w:pPr>
                              <w:spacing w:after="60" w:line="240" w:lineRule="auto"/>
                              <w:rPr>
                                <w:rFonts w:ascii="Arial" w:hAnsi="Arial" w:cs="Arial"/>
                                <w:b/>
                                <w:sz w:val="20"/>
                                <w:szCs w:val="20"/>
                              </w:rPr>
                            </w:pPr>
                            <w:r w:rsidRPr="00414A08">
                              <w:rPr>
                                <w:rFonts w:ascii="Arial" w:hAnsi="Arial" w:cs="Arial"/>
                                <w:b/>
                                <w:sz w:val="20"/>
                                <w:szCs w:val="20"/>
                              </w:rPr>
                              <w:t>Attachment 2 -</w:t>
                            </w:r>
                            <w:r w:rsidRPr="00AA4C9F">
                              <w:rPr>
                                <w:rFonts w:ascii="Arial" w:hAnsi="Arial" w:cs="Arial"/>
                                <w:b/>
                                <w:sz w:val="20"/>
                                <w:szCs w:val="20"/>
                              </w:rPr>
                              <w:t xml:space="preserve"> </w:t>
                            </w:r>
                            <w:r>
                              <w:rPr>
                                <w:rFonts w:ascii="Arial" w:hAnsi="Arial" w:cs="Arial"/>
                                <w:b/>
                                <w:sz w:val="20"/>
                                <w:szCs w:val="20"/>
                              </w:rPr>
                              <w:t>Authority Facts</w:t>
                            </w:r>
                            <w:r w:rsidRPr="00AA4C9F">
                              <w:rPr>
                                <w:rFonts w:ascii="Arial" w:hAnsi="Arial" w:cs="Arial"/>
                                <w:b/>
                                <w:sz w:val="20"/>
                                <w:szCs w:val="20"/>
                              </w:rPr>
                              <w:t>heet</w:t>
                            </w:r>
                          </w:p>
                          <w:p w14:paraId="273B4CF9" w14:textId="71AE912E" w:rsidR="00162191" w:rsidRPr="00414A08" w:rsidRDefault="00162191" w:rsidP="00AA4C9F">
                            <w:pPr>
                              <w:spacing w:after="60" w:line="240" w:lineRule="auto"/>
                              <w:rPr>
                                <w:rFonts w:ascii="Arial" w:hAnsi="Arial" w:cs="Arial"/>
                                <w:sz w:val="20"/>
                                <w:szCs w:val="20"/>
                              </w:rPr>
                            </w:pPr>
                            <w:r w:rsidRPr="00AA4C9F">
                              <w:rPr>
                                <w:rFonts w:ascii="Arial" w:hAnsi="Arial" w:cs="Arial"/>
                                <w:sz w:val="20"/>
                                <w:szCs w:val="20"/>
                              </w:rPr>
                              <w:t xml:space="preserve">Relevant </w:t>
                            </w:r>
                            <w:r>
                              <w:rPr>
                                <w:rFonts w:ascii="Arial" w:hAnsi="Arial" w:cs="Arial"/>
                                <w:sz w:val="20"/>
                                <w:szCs w:val="20"/>
                              </w:rPr>
                              <w:t>A</w:t>
                            </w:r>
                            <w:r w:rsidRPr="00414A08">
                              <w:rPr>
                                <w:rFonts w:ascii="Arial" w:hAnsi="Arial" w:cs="Arial"/>
                                <w:sz w:val="20"/>
                                <w:szCs w:val="20"/>
                              </w:rPr>
                              <w:t>uthority information</w:t>
                            </w:r>
                          </w:p>
                          <w:p w14:paraId="426D596F" w14:textId="5FDC76B0" w:rsidR="00162191" w:rsidRPr="00AA4C9F" w:rsidRDefault="00162191" w:rsidP="00AA4C9F">
                            <w:pPr>
                              <w:spacing w:after="60" w:line="240" w:lineRule="auto"/>
                              <w:rPr>
                                <w:rFonts w:ascii="Arial" w:hAnsi="Arial" w:cs="Arial"/>
                                <w:sz w:val="20"/>
                                <w:szCs w:val="20"/>
                              </w:rPr>
                            </w:pPr>
                            <w:r w:rsidRPr="00AA4C9F">
                              <w:rPr>
                                <w:rFonts w:ascii="Arial" w:hAnsi="Arial" w:cs="Arial"/>
                                <w:sz w:val="20"/>
                                <w:szCs w:val="20"/>
                              </w:rPr>
                              <w:t xml:space="preserve">Background to requirement </w:t>
                            </w:r>
                          </w:p>
                          <w:p w14:paraId="1E3FAFC0" w14:textId="77777777" w:rsidR="00162191" w:rsidRPr="00AA4C9F" w:rsidRDefault="00162191" w:rsidP="00AA4C9F">
                            <w:pPr>
                              <w:spacing w:after="60" w:line="240" w:lineRule="auto"/>
                              <w:rPr>
                                <w:rFonts w:ascii="Arial" w:hAnsi="Arial" w:cs="Arial"/>
                                <w:b/>
                                <w:sz w:val="20"/>
                                <w:szCs w:val="20"/>
                              </w:rPr>
                            </w:pPr>
                          </w:p>
                          <w:p w14:paraId="0C462BD9" w14:textId="1C36DAEA" w:rsidR="00162191" w:rsidRPr="00AA4C9F" w:rsidRDefault="00162191" w:rsidP="00AA4C9F">
                            <w:pPr>
                              <w:spacing w:after="60" w:line="240" w:lineRule="auto"/>
                              <w:rPr>
                                <w:rFonts w:ascii="Arial" w:hAnsi="Arial" w:cs="Arial"/>
                                <w:b/>
                                <w:sz w:val="20"/>
                                <w:szCs w:val="20"/>
                              </w:rPr>
                            </w:pPr>
                            <w:r w:rsidRPr="00AA4C9F">
                              <w:rPr>
                                <w:rFonts w:ascii="Arial" w:hAnsi="Arial" w:cs="Arial"/>
                                <w:b/>
                                <w:sz w:val="20"/>
                                <w:szCs w:val="20"/>
                              </w:rPr>
                              <w:t>Attachment 3 - Service Requirements</w:t>
                            </w:r>
                          </w:p>
                          <w:p w14:paraId="08B2FE61" w14:textId="58C539C8" w:rsidR="00162191" w:rsidRPr="00AA4C9F" w:rsidRDefault="00162191">
                            <w:pPr>
                              <w:spacing w:after="60" w:line="240" w:lineRule="auto"/>
                              <w:rPr>
                                <w:rFonts w:ascii="Arial" w:hAnsi="Arial" w:cs="Arial"/>
                                <w:sz w:val="20"/>
                                <w:szCs w:val="20"/>
                              </w:rPr>
                            </w:pPr>
                            <w:r w:rsidRPr="00414A08">
                              <w:rPr>
                                <w:rFonts w:ascii="Arial" w:hAnsi="Arial" w:cs="Arial"/>
                                <w:sz w:val="20"/>
                                <w:szCs w:val="20"/>
                              </w:rPr>
                              <w:t>What this procurement is for</w:t>
                            </w:r>
                            <w:r w:rsidRPr="00AA4C9F">
                              <w:rPr>
                                <w:rFonts w:ascii="Arial" w:hAnsi="Arial" w:cs="Arial"/>
                                <w:sz w:val="20"/>
                                <w:szCs w:val="20"/>
                              </w:rPr>
                              <w:tab/>
                            </w:r>
                          </w:p>
                          <w:p w14:paraId="39670EB9" w14:textId="77777777" w:rsidR="00162191" w:rsidRPr="00AA4C9F" w:rsidRDefault="00162191" w:rsidP="00AA4C9F">
                            <w:pPr>
                              <w:spacing w:after="60" w:line="240" w:lineRule="auto"/>
                              <w:rPr>
                                <w:rFonts w:ascii="Arial" w:hAnsi="Arial" w:cs="Arial"/>
                                <w:b/>
                                <w:sz w:val="20"/>
                                <w:szCs w:val="20"/>
                              </w:rPr>
                            </w:pPr>
                          </w:p>
                          <w:p w14:paraId="55D585A3" w14:textId="111EE6F4" w:rsidR="00162191" w:rsidRDefault="00162191" w:rsidP="00AA4C9F">
                            <w:pPr>
                              <w:spacing w:after="60" w:line="240" w:lineRule="auto"/>
                              <w:rPr>
                                <w:rFonts w:ascii="Arial" w:hAnsi="Arial" w:cs="Arial"/>
                                <w:b/>
                                <w:sz w:val="20"/>
                                <w:szCs w:val="20"/>
                              </w:rPr>
                            </w:pPr>
                            <w:r w:rsidRPr="00AA4C9F">
                              <w:rPr>
                                <w:rFonts w:ascii="Arial" w:hAnsi="Arial" w:cs="Arial"/>
                                <w:b/>
                                <w:sz w:val="20"/>
                                <w:szCs w:val="20"/>
                              </w:rPr>
                              <w:t xml:space="preserve">Attachment 4 </w:t>
                            </w:r>
                            <w:r>
                              <w:rPr>
                                <w:rFonts w:ascii="Arial" w:hAnsi="Arial" w:cs="Arial"/>
                                <w:b/>
                                <w:sz w:val="20"/>
                                <w:szCs w:val="20"/>
                              </w:rPr>
                              <w:t>–</w:t>
                            </w:r>
                            <w:r w:rsidRPr="00AA4C9F">
                              <w:rPr>
                                <w:rFonts w:ascii="Arial" w:hAnsi="Arial" w:cs="Arial"/>
                                <w:b/>
                                <w:sz w:val="20"/>
                                <w:szCs w:val="20"/>
                              </w:rPr>
                              <w:t xml:space="preserve"> </w:t>
                            </w:r>
                            <w:r>
                              <w:rPr>
                                <w:rFonts w:ascii="Arial" w:hAnsi="Arial" w:cs="Arial"/>
                                <w:b/>
                                <w:sz w:val="20"/>
                                <w:szCs w:val="20"/>
                              </w:rPr>
                              <w:t>Agreement</w:t>
                            </w:r>
                          </w:p>
                          <w:p w14:paraId="7B74931B" w14:textId="638C6977" w:rsidR="00162191" w:rsidRPr="00AA4C9F" w:rsidRDefault="00162191" w:rsidP="00AA4C9F">
                            <w:pPr>
                              <w:spacing w:after="60" w:line="240" w:lineRule="auto"/>
                              <w:rPr>
                                <w:rFonts w:ascii="Arial" w:hAnsi="Arial" w:cs="Arial"/>
                                <w:sz w:val="20"/>
                                <w:szCs w:val="20"/>
                              </w:rPr>
                            </w:pPr>
                            <w:r>
                              <w:rPr>
                                <w:rFonts w:ascii="Arial" w:hAnsi="Arial" w:cs="Arial"/>
                                <w:sz w:val="20"/>
                                <w:szCs w:val="20"/>
                              </w:rPr>
                              <w:t>T</w:t>
                            </w:r>
                            <w:r w:rsidRPr="00AA4C9F">
                              <w:rPr>
                                <w:rFonts w:ascii="Arial" w:hAnsi="Arial" w:cs="Arial"/>
                                <w:sz w:val="20"/>
                                <w:szCs w:val="20"/>
                              </w:rPr>
                              <w:t>he contract between the Authority and the successful Supplier.</w:t>
                            </w:r>
                          </w:p>
                          <w:p w14:paraId="2CB153B5" w14:textId="77777777" w:rsidR="00162191" w:rsidRPr="00BE4690" w:rsidRDefault="00162191" w:rsidP="00AA4C9F">
                            <w:pPr>
                              <w:spacing w:after="0" w:line="240" w:lineRule="auto"/>
                              <w:rPr>
                                <w:rFonts w:ascii="Arial" w:hAnsi="Arial" w:cs="Arial"/>
                                <w:sz w:val="20"/>
                                <w:szCs w:val="20"/>
                              </w:rPr>
                            </w:pPr>
                          </w:p>
                        </w:txbxContent>
                      </v:textbox>
                    </v:shape>
                  </w:pict>
                </mc:Fallback>
              </mc:AlternateContent>
            </w:r>
          </w:p>
        </w:tc>
      </w:tr>
    </w:tbl>
    <w:p w14:paraId="48862AE3" w14:textId="77777777" w:rsidR="001D54C1" w:rsidRDefault="001D54C1" w:rsidP="00414A08">
      <w:pPr>
        <w:pStyle w:val="Heading1"/>
        <w:numPr>
          <w:ilvl w:val="0"/>
          <w:numId w:val="0"/>
        </w:numPr>
        <w:ind w:left="737"/>
      </w:pPr>
    </w:p>
    <w:p w14:paraId="5E28131D" w14:textId="32F8B35C" w:rsidR="001D54C1" w:rsidRDefault="001D54C1">
      <w:pPr>
        <w:rPr>
          <w:rFonts w:ascii="Arial" w:eastAsia="STZhongsong" w:hAnsi="Arial" w:cs="Times New Roman"/>
          <w:b/>
          <w:caps/>
          <w:lang w:eastAsia="zh-CN"/>
        </w:rPr>
      </w:pPr>
      <w:r>
        <w:br w:type="page"/>
      </w:r>
    </w:p>
    <w:p w14:paraId="0C21CAC0" w14:textId="63DF33E4" w:rsidR="007755F9" w:rsidRPr="004F3794" w:rsidRDefault="007755F9" w:rsidP="007755F9">
      <w:pPr>
        <w:pStyle w:val="bodystrongcentred"/>
        <w:rPr>
          <w:rFonts w:cs="Arial"/>
          <w:sz w:val="22"/>
        </w:rPr>
      </w:pPr>
      <w:r w:rsidRPr="004F3794">
        <w:rPr>
          <w:rFonts w:cs="Arial"/>
          <w:sz w:val="22"/>
        </w:rPr>
        <w:lastRenderedPageBreak/>
        <w:t>CONTENTS</w:t>
      </w:r>
      <w:r w:rsidR="00E75CE4">
        <w:rPr>
          <w:rFonts w:cs="Arial"/>
          <w:sz w:val="22"/>
        </w:rPr>
        <w:t xml:space="preserve"> OF INVITATION TO TENDER</w:t>
      </w:r>
    </w:p>
    <w:p w14:paraId="076BD5D6" w14:textId="77777777" w:rsidR="007755F9" w:rsidRDefault="007755F9" w:rsidP="007755F9">
      <w:pPr>
        <w:jc w:val="center"/>
      </w:pPr>
    </w:p>
    <w:p w14:paraId="4EF71B0E" w14:textId="77777777" w:rsidR="007755F9" w:rsidRDefault="007755F9" w:rsidP="007755F9"/>
    <w:p w14:paraId="588F8112" w14:textId="77777777" w:rsidR="00F229B1" w:rsidRPr="004F3794" w:rsidRDefault="00F229B1" w:rsidP="007755F9"/>
    <w:p w14:paraId="6D967580" w14:textId="77777777" w:rsidR="00B236BA" w:rsidRDefault="007755F9">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Pr="004F3794">
        <w:rPr>
          <w:caps w:val="0"/>
          <w:szCs w:val="22"/>
        </w:rPr>
        <w:instrText xml:space="preserve"> TOC \o "1-1" \h \z \u </w:instrText>
      </w:r>
      <w:r w:rsidRPr="004F3794">
        <w:rPr>
          <w:caps w:val="0"/>
          <w:szCs w:val="22"/>
        </w:rPr>
        <w:fldChar w:fldCharType="separate"/>
      </w:r>
      <w:hyperlink w:anchor="_Toc497998047" w:history="1">
        <w:r w:rsidR="00B236BA" w:rsidRPr="001678B5">
          <w:rPr>
            <w:rStyle w:val="Hyperlink"/>
            <w:noProof/>
          </w:rPr>
          <w:t>1.</w:t>
        </w:r>
        <w:r w:rsidR="00B236BA">
          <w:rPr>
            <w:rFonts w:asciiTheme="minorHAnsi" w:eastAsiaTheme="minorEastAsia" w:hAnsiTheme="minorHAnsi" w:cstheme="minorBidi"/>
            <w:caps w:val="0"/>
            <w:noProof/>
            <w:szCs w:val="22"/>
            <w:lang w:eastAsia="en-GB"/>
          </w:rPr>
          <w:tab/>
        </w:r>
        <w:r w:rsidR="00B236BA" w:rsidRPr="001678B5">
          <w:rPr>
            <w:rStyle w:val="Hyperlink"/>
            <w:noProof/>
          </w:rPr>
          <w:t>introduction</w:t>
        </w:r>
        <w:r w:rsidR="00B236BA">
          <w:rPr>
            <w:noProof/>
            <w:webHidden/>
          </w:rPr>
          <w:tab/>
        </w:r>
        <w:r w:rsidR="00B236BA">
          <w:rPr>
            <w:noProof/>
            <w:webHidden/>
          </w:rPr>
          <w:fldChar w:fldCharType="begin"/>
        </w:r>
        <w:r w:rsidR="00B236BA">
          <w:rPr>
            <w:noProof/>
            <w:webHidden/>
          </w:rPr>
          <w:instrText xml:space="preserve"> PAGEREF _Toc497998047 \h </w:instrText>
        </w:r>
        <w:r w:rsidR="00B236BA">
          <w:rPr>
            <w:noProof/>
            <w:webHidden/>
          </w:rPr>
        </w:r>
        <w:r w:rsidR="00B236BA">
          <w:rPr>
            <w:noProof/>
            <w:webHidden/>
          </w:rPr>
          <w:fldChar w:fldCharType="separate"/>
        </w:r>
        <w:r w:rsidR="00C124F3">
          <w:rPr>
            <w:noProof/>
            <w:webHidden/>
          </w:rPr>
          <w:t>5</w:t>
        </w:r>
        <w:r w:rsidR="00B236BA">
          <w:rPr>
            <w:noProof/>
            <w:webHidden/>
          </w:rPr>
          <w:fldChar w:fldCharType="end"/>
        </w:r>
      </w:hyperlink>
    </w:p>
    <w:p w14:paraId="4026B22D" w14:textId="77777777" w:rsidR="00B236BA" w:rsidRDefault="00F03C0B">
      <w:pPr>
        <w:pStyle w:val="TOC1"/>
        <w:rPr>
          <w:rFonts w:asciiTheme="minorHAnsi" w:eastAsiaTheme="minorEastAsia" w:hAnsiTheme="minorHAnsi" w:cstheme="minorBidi"/>
          <w:caps w:val="0"/>
          <w:noProof/>
          <w:szCs w:val="22"/>
          <w:lang w:eastAsia="en-GB"/>
        </w:rPr>
      </w:pPr>
      <w:hyperlink w:anchor="_Toc497998048" w:history="1">
        <w:r w:rsidR="00B236BA" w:rsidRPr="001678B5">
          <w:rPr>
            <w:rStyle w:val="Hyperlink"/>
            <w:noProof/>
          </w:rPr>
          <w:t>2.</w:t>
        </w:r>
        <w:r w:rsidR="00B236BA">
          <w:rPr>
            <w:rFonts w:asciiTheme="minorHAnsi" w:eastAsiaTheme="minorEastAsia" w:hAnsiTheme="minorHAnsi" w:cstheme="minorBidi"/>
            <w:caps w:val="0"/>
            <w:noProof/>
            <w:szCs w:val="22"/>
            <w:lang w:eastAsia="en-GB"/>
          </w:rPr>
          <w:tab/>
        </w:r>
        <w:r w:rsidR="00B236BA" w:rsidRPr="001678B5">
          <w:rPr>
            <w:rStyle w:val="Hyperlink"/>
            <w:noProof/>
          </w:rPr>
          <w:t>MEANINGS AND TERMINOLOGY</w:t>
        </w:r>
        <w:r w:rsidR="00B236BA">
          <w:rPr>
            <w:noProof/>
            <w:webHidden/>
          </w:rPr>
          <w:tab/>
        </w:r>
        <w:r w:rsidR="00B236BA">
          <w:rPr>
            <w:noProof/>
            <w:webHidden/>
          </w:rPr>
          <w:fldChar w:fldCharType="begin"/>
        </w:r>
        <w:r w:rsidR="00B236BA">
          <w:rPr>
            <w:noProof/>
            <w:webHidden/>
          </w:rPr>
          <w:instrText xml:space="preserve"> PAGEREF _Toc497998048 \h </w:instrText>
        </w:r>
        <w:r w:rsidR="00B236BA">
          <w:rPr>
            <w:noProof/>
            <w:webHidden/>
          </w:rPr>
        </w:r>
        <w:r w:rsidR="00B236BA">
          <w:rPr>
            <w:noProof/>
            <w:webHidden/>
          </w:rPr>
          <w:fldChar w:fldCharType="separate"/>
        </w:r>
        <w:r w:rsidR="00C124F3">
          <w:rPr>
            <w:noProof/>
            <w:webHidden/>
          </w:rPr>
          <w:t>6</w:t>
        </w:r>
        <w:r w:rsidR="00B236BA">
          <w:rPr>
            <w:noProof/>
            <w:webHidden/>
          </w:rPr>
          <w:fldChar w:fldCharType="end"/>
        </w:r>
      </w:hyperlink>
    </w:p>
    <w:p w14:paraId="278E39CC" w14:textId="77777777" w:rsidR="00B236BA" w:rsidRDefault="00F03C0B">
      <w:pPr>
        <w:pStyle w:val="TOC1"/>
        <w:rPr>
          <w:rFonts w:asciiTheme="minorHAnsi" w:eastAsiaTheme="minorEastAsia" w:hAnsiTheme="minorHAnsi" w:cstheme="minorBidi"/>
          <w:caps w:val="0"/>
          <w:noProof/>
          <w:szCs w:val="22"/>
          <w:lang w:eastAsia="en-GB"/>
        </w:rPr>
      </w:pPr>
      <w:hyperlink w:anchor="_Toc497998049" w:history="1">
        <w:r w:rsidR="00B236BA" w:rsidRPr="001678B5">
          <w:rPr>
            <w:rStyle w:val="Hyperlink"/>
            <w:noProof/>
          </w:rPr>
          <w:t>3.</w:t>
        </w:r>
        <w:r w:rsidR="00B236BA">
          <w:rPr>
            <w:rFonts w:asciiTheme="minorHAnsi" w:eastAsiaTheme="minorEastAsia" w:hAnsiTheme="minorHAnsi" w:cstheme="minorBidi"/>
            <w:caps w:val="0"/>
            <w:noProof/>
            <w:szCs w:val="22"/>
            <w:lang w:eastAsia="en-GB"/>
          </w:rPr>
          <w:tab/>
        </w:r>
        <w:r w:rsidR="00B236BA" w:rsidRPr="001678B5">
          <w:rPr>
            <w:rStyle w:val="Hyperlink"/>
            <w:noProof/>
          </w:rPr>
          <w:t>PROCUREMENT TIMETABLE</w:t>
        </w:r>
        <w:r w:rsidR="00B236BA">
          <w:rPr>
            <w:noProof/>
            <w:webHidden/>
          </w:rPr>
          <w:tab/>
        </w:r>
        <w:r w:rsidR="00B236BA">
          <w:rPr>
            <w:noProof/>
            <w:webHidden/>
          </w:rPr>
          <w:fldChar w:fldCharType="begin"/>
        </w:r>
        <w:r w:rsidR="00B236BA">
          <w:rPr>
            <w:noProof/>
            <w:webHidden/>
          </w:rPr>
          <w:instrText xml:space="preserve"> PAGEREF _Toc497998049 \h </w:instrText>
        </w:r>
        <w:r w:rsidR="00B236BA">
          <w:rPr>
            <w:noProof/>
            <w:webHidden/>
          </w:rPr>
        </w:r>
        <w:r w:rsidR="00B236BA">
          <w:rPr>
            <w:noProof/>
            <w:webHidden/>
          </w:rPr>
          <w:fldChar w:fldCharType="separate"/>
        </w:r>
        <w:r w:rsidR="00C124F3">
          <w:rPr>
            <w:noProof/>
            <w:webHidden/>
          </w:rPr>
          <w:t>6</w:t>
        </w:r>
        <w:r w:rsidR="00B236BA">
          <w:rPr>
            <w:noProof/>
            <w:webHidden/>
          </w:rPr>
          <w:fldChar w:fldCharType="end"/>
        </w:r>
      </w:hyperlink>
    </w:p>
    <w:p w14:paraId="164C0B99" w14:textId="77777777" w:rsidR="00B236BA" w:rsidRDefault="00F03C0B">
      <w:pPr>
        <w:pStyle w:val="TOC1"/>
        <w:rPr>
          <w:rFonts w:asciiTheme="minorHAnsi" w:eastAsiaTheme="minorEastAsia" w:hAnsiTheme="minorHAnsi" w:cstheme="minorBidi"/>
          <w:caps w:val="0"/>
          <w:noProof/>
          <w:szCs w:val="22"/>
          <w:lang w:eastAsia="en-GB"/>
        </w:rPr>
      </w:pPr>
      <w:hyperlink w:anchor="_Toc497998050" w:history="1">
        <w:r w:rsidR="00B236BA" w:rsidRPr="001678B5">
          <w:rPr>
            <w:rStyle w:val="Hyperlink"/>
            <w:noProof/>
          </w:rPr>
          <w:t>4.</w:t>
        </w:r>
        <w:r w:rsidR="00B236BA">
          <w:rPr>
            <w:rFonts w:asciiTheme="minorHAnsi" w:eastAsiaTheme="minorEastAsia" w:hAnsiTheme="minorHAnsi" w:cstheme="minorBidi"/>
            <w:caps w:val="0"/>
            <w:noProof/>
            <w:szCs w:val="22"/>
            <w:lang w:eastAsia="en-GB"/>
          </w:rPr>
          <w:tab/>
        </w:r>
        <w:r w:rsidR="00B236BA" w:rsidRPr="001678B5">
          <w:rPr>
            <w:rStyle w:val="Hyperlink"/>
            <w:noProof/>
          </w:rPr>
          <w:t>BIDDING PROCESS</w:t>
        </w:r>
        <w:r w:rsidR="00B236BA">
          <w:rPr>
            <w:noProof/>
            <w:webHidden/>
          </w:rPr>
          <w:tab/>
        </w:r>
        <w:r w:rsidR="00B236BA">
          <w:rPr>
            <w:noProof/>
            <w:webHidden/>
          </w:rPr>
          <w:fldChar w:fldCharType="begin"/>
        </w:r>
        <w:r w:rsidR="00B236BA">
          <w:rPr>
            <w:noProof/>
            <w:webHidden/>
          </w:rPr>
          <w:instrText xml:space="preserve"> PAGEREF _Toc497998050 \h </w:instrText>
        </w:r>
        <w:r w:rsidR="00B236BA">
          <w:rPr>
            <w:noProof/>
            <w:webHidden/>
          </w:rPr>
        </w:r>
        <w:r w:rsidR="00B236BA">
          <w:rPr>
            <w:noProof/>
            <w:webHidden/>
          </w:rPr>
          <w:fldChar w:fldCharType="separate"/>
        </w:r>
        <w:r w:rsidR="00C124F3">
          <w:rPr>
            <w:noProof/>
            <w:webHidden/>
          </w:rPr>
          <w:t>7</w:t>
        </w:r>
        <w:r w:rsidR="00B236BA">
          <w:rPr>
            <w:noProof/>
            <w:webHidden/>
          </w:rPr>
          <w:fldChar w:fldCharType="end"/>
        </w:r>
      </w:hyperlink>
    </w:p>
    <w:p w14:paraId="7E65A0CE" w14:textId="77777777" w:rsidR="00B236BA" w:rsidRDefault="00F03C0B">
      <w:pPr>
        <w:pStyle w:val="TOC1"/>
        <w:rPr>
          <w:rFonts w:asciiTheme="minorHAnsi" w:eastAsiaTheme="minorEastAsia" w:hAnsiTheme="minorHAnsi" w:cstheme="minorBidi"/>
          <w:caps w:val="0"/>
          <w:noProof/>
          <w:szCs w:val="22"/>
          <w:lang w:eastAsia="en-GB"/>
        </w:rPr>
      </w:pPr>
      <w:hyperlink w:anchor="_Toc497998051" w:history="1">
        <w:r w:rsidR="00B236BA" w:rsidRPr="001678B5">
          <w:rPr>
            <w:rStyle w:val="Hyperlink"/>
            <w:noProof/>
          </w:rPr>
          <w:t>5.</w:t>
        </w:r>
        <w:r w:rsidR="00B236BA">
          <w:rPr>
            <w:rFonts w:asciiTheme="minorHAnsi" w:eastAsiaTheme="minorEastAsia" w:hAnsiTheme="minorHAnsi" w:cstheme="minorBidi"/>
            <w:caps w:val="0"/>
            <w:noProof/>
            <w:szCs w:val="22"/>
            <w:lang w:eastAsia="en-GB"/>
          </w:rPr>
          <w:tab/>
        </w:r>
        <w:r w:rsidR="00B236BA" w:rsidRPr="001678B5">
          <w:rPr>
            <w:rStyle w:val="Hyperlink"/>
            <w:noProof/>
          </w:rPr>
          <w:t>ALTERNATIVE CONTRACTING ARRANGEMENTS</w:t>
        </w:r>
        <w:r w:rsidR="00B236BA">
          <w:rPr>
            <w:noProof/>
            <w:webHidden/>
          </w:rPr>
          <w:tab/>
        </w:r>
        <w:r w:rsidR="00B236BA">
          <w:rPr>
            <w:noProof/>
            <w:webHidden/>
          </w:rPr>
          <w:fldChar w:fldCharType="begin"/>
        </w:r>
        <w:r w:rsidR="00B236BA">
          <w:rPr>
            <w:noProof/>
            <w:webHidden/>
          </w:rPr>
          <w:instrText xml:space="preserve"> PAGEREF _Toc497998051 \h </w:instrText>
        </w:r>
        <w:r w:rsidR="00B236BA">
          <w:rPr>
            <w:noProof/>
            <w:webHidden/>
          </w:rPr>
        </w:r>
        <w:r w:rsidR="00B236BA">
          <w:rPr>
            <w:noProof/>
            <w:webHidden/>
          </w:rPr>
          <w:fldChar w:fldCharType="separate"/>
        </w:r>
        <w:r w:rsidR="00C124F3">
          <w:rPr>
            <w:noProof/>
            <w:webHidden/>
          </w:rPr>
          <w:t>9</w:t>
        </w:r>
        <w:r w:rsidR="00B236BA">
          <w:rPr>
            <w:noProof/>
            <w:webHidden/>
          </w:rPr>
          <w:fldChar w:fldCharType="end"/>
        </w:r>
      </w:hyperlink>
    </w:p>
    <w:p w14:paraId="1BD6EFD5" w14:textId="77777777" w:rsidR="00B236BA" w:rsidRDefault="00F03C0B">
      <w:pPr>
        <w:pStyle w:val="TOC1"/>
        <w:rPr>
          <w:rFonts w:asciiTheme="minorHAnsi" w:eastAsiaTheme="minorEastAsia" w:hAnsiTheme="minorHAnsi" w:cstheme="minorBidi"/>
          <w:caps w:val="0"/>
          <w:noProof/>
          <w:szCs w:val="22"/>
          <w:lang w:eastAsia="en-GB"/>
        </w:rPr>
      </w:pPr>
      <w:hyperlink w:anchor="_Toc497998052" w:history="1">
        <w:r w:rsidR="00B236BA" w:rsidRPr="001678B5">
          <w:rPr>
            <w:rStyle w:val="Hyperlink"/>
            <w:noProof/>
          </w:rPr>
          <w:t>6.</w:t>
        </w:r>
        <w:r w:rsidR="00B236BA">
          <w:rPr>
            <w:rFonts w:asciiTheme="minorHAnsi" w:eastAsiaTheme="minorEastAsia" w:hAnsiTheme="minorHAnsi" w:cstheme="minorBidi"/>
            <w:caps w:val="0"/>
            <w:noProof/>
            <w:szCs w:val="22"/>
            <w:lang w:eastAsia="en-GB"/>
          </w:rPr>
          <w:tab/>
        </w:r>
        <w:r w:rsidR="00B236BA" w:rsidRPr="001678B5">
          <w:rPr>
            <w:rStyle w:val="Hyperlink"/>
            <w:noProof/>
          </w:rPr>
          <w:t>WHEN AND HOW TO ASK QUESTIONS</w:t>
        </w:r>
        <w:r w:rsidR="00B236BA">
          <w:rPr>
            <w:noProof/>
            <w:webHidden/>
          </w:rPr>
          <w:tab/>
        </w:r>
        <w:r w:rsidR="00B236BA">
          <w:rPr>
            <w:noProof/>
            <w:webHidden/>
          </w:rPr>
          <w:fldChar w:fldCharType="begin"/>
        </w:r>
        <w:r w:rsidR="00B236BA">
          <w:rPr>
            <w:noProof/>
            <w:webHidden/>
          </w:rPr>
          <w:instrText xml:space="preserve"> PAGEREF _Toc497998052 \h </w:instrText>
        </w:r>
        <w:r w:rsidR="00B236BA">
          <w:rPr>
            <w:noProof/>
            <w:webHidden/>
          </w:rPr>
        </w:r>
        <w:r w:rsidR="00B236BA">
          <w:rPr>
            <w:noProof/>
            <w:webHidden/>
          </w:rPr>
          <w:fldChar w:fldCharType="separate"/>
        </w:r>
        <w:r w:rsidR="00C124F3">
          <w:rPr>
            <w:noProof/>
            <w:webHidden/>
          </w:rPr>
          <w:t>11</w:t>
        </w:r>
        <w:r w:rsidR="00B236BA">
          <w:rPr>
            <w:noProof/>
            <w:webHidden/>
          </w:rPr>
          <w:fldChar w:fldCharType="end"/>
        </w:r>
      </w:hyperlink>
    </w:p>
    <w:p w14:paraId="748D35EB" w14:textId="63DF34E6" w:rsidR="00B236BA" w:rsidRDefault="00F03C0B">
      <w:pPr>
        <w:pStyle w:val="TOC1"/>
        <w:rPr>
          <w:rFonts w:asciiTheme="minorHAnsi" w:eastAsiaTheme="minorEastAsia" w:hAnsiTheme="minorHAnsi" w:cstheme="minorBidi"/>
          <w:caps w:val="0"/>
          <w:noProof/>
          <w:szCs w:val="22"/>
          <w:lang w:eastAsia="en-GB"/>
        </w:rPr>
      </w:pPr>
      <w:hyperlink w:anchor="_Toc497998055" w:history="1">
        <w:r w:rsidR="00B236BA" w:rsidRPr="001678B5">
          <w:rPr>
            <w:rStyle w:val="Hyperlink"/>
            <w:noProof/>
          </w:rPr>
          <w:t>7.</w:t>
        </w:r>
        <w:r w:rsidR="00B236BA">
          <w:rPr>
            <w:noProof/>
            <w:webHidden/>
          </w:rPr>
          <w:tab/>
        </w:r>
        <w:r w:rsidR="00B236BA" w:rsidRPr="00B236BA">
          <w:rPr>
            <w:noProof/>
          </w:rPr>
          <w:t>TENDER EVALUATION PROCEDURE</w:t>
        </w:r>
        <w:r w:rsidR="00B236BA" w:rsidRPr="00B236BA">
          <w:rPr>
            <w:noProof/>
            <w:webHidden/>
          </w:rPr>
          <w:tab/>
        </w:r>
        <w:r w:rsidR="00B236BA">
          <w:rPr>
            <w:noProof/>
            <w:webHidden/>
          </w:rPr>
          <w:fldChar w:fldCharType="begin"/>
        </w:r>
        <w:r w:rsidR="00B236BA">
          <w:rPr>
            <w:noProof/>
            <w:webHidden/>
          </w:rPr>
          <w:instrText xml:space="preserve"> PAGEREF _Toc497998055 \h </w:instrText>
        </w:r>
        <w:r w:rsidR="00B236BA">
          <w:rPr>
            <w:noProof/>
            <w:webHidden/>
          </w:rPr>
        </w:r>
        <w:r w:rsidR="00B236BA">
          <w:rPr>
            <w:noProof/>
            <w:webHidden/>
          </w:rPr>
          <w:fldChar w:fldCharType="separate"/>
        </w:r>
        <w:r w:rsidR="00C124F3">
          <w:rPr>
            <w:noProof/>
            <w:webHidden/>
          </w:rPr>
          <w:t>12</w:t>
        </w:r>
        <w:r w:rsidR="00B236BA">
          <w:rPr>
            <w:noProof/>
            <w:webHidden/>
          </w:rPr>
          <w:fldChar w:fldCharType="end"/>
        </w:r>
      </w:hyperlink>
    </w:p>
    <w:p w14:paraId="685A6DA2" w14:textId="77777777" w:rsidR="00B236BA" w:rsidRDefault="00F03C0B">
      <w:pPr>
        <w:pStyle w:val="TOC1"/>
        <w:rPr>
          <w:rFonts w:asciiTheme="minorHAnsi" w:eastAsiaTheme="minorEastAsia" w:hAnsiTheme="minorHAnsi" w:cstheme="minorBidi"/>
          <w:caps w:val="0"/>
          <w:noProof/>
          <w:szCs w:val="22"/>
          <w:lang w:eastAsia="en-GB"/>
        </w:rPr>
      </w:pPr>
      <w:hyperlink w:anchor="_Toc497998056" w:history="1">
        <w:r w:rsidR="00B236BA" w:rsidRPr="001678B5">
          <w:rPr>
            <w:rStyle w:val="Hyperlink"/>
            <w:noProof/>
          </w:rPr>
          <w:t>8.</w:t>
        </w:r>
        <w:r w:rsidR="00B236BA">
          <w:rPr>
            <w:rFonts w:asciiTheme="minorHAnsi" w:eastAsiaTheme="minorEastAsia" w:hAnsiTheme="minorHAnsi" w:cstheme="minorBidi"/>
            <w:caps w:val="0"/>
            <w:noProof/>
            <w:szCs w:val="22"/>
            <w:lang w:eastAsia="en-GB"/>
          </w:rPr>
          <w:tab/>
        </w:r>
        <w:r w:rsidR="00B236BA" w:rsidRPr="001678B5">
          <w:rPr>
            <w:rStyle w:val="Hyperlink"/>
            <w:noProof/>
          </w:rPr>
          <w:t>FINAL DECISION TO Award</w:t>
        </w:r>
        <w:r w:rsidR="00B236BA">
          <w:rPr>
            <w:noProof/>
            <w:webHidden/>
          </w:rPr>
          <w:tab/>
        </w:r>
        <w:r w:rsidR="00B236BA">
          <w:rPr>
            <w:noProof/>
            <w:webHidden/>
          </w:rPr>
          <w:fldChar w:fldCharType="begin"/>
        </w:r>
        <w:r w:rsidR="00B236BA">
          <w:rPr>
            <w:noProof/>
            <w:webHidden/>
          </w:rPr>
          <w:instrText xml:space="preserve"> PAGEREF _Toc497998056 \h </w:instrText>
        </w:r>
        <w:r w:rsidR="00B236BA">
          <w:rPr>
            <w:noProof/>
            <w:webHidden/>
          </w:rPr>
        </w:r>
        <w:r w:rsidR="00B236BA">
          <w:rPr>
            <w:noProof/>
            <w:webHidden/>
          </w:rPr>
          <w:fldChar w:fldCharType="separate"/>
        </w:r>
        <w:r w:rsidR="00C124F3">
          <w:rPr>
            <w:noProof/>
            <w:webHidden/>
          </w:rPr>
          <w:t>14</w:t>
        </w:r>
        <w:r w:rsidR="00B236BA">
          <w:rPr>
            <w:noProof/>
            <w:webHidden/>
          </w:rPr>
          <w:fldChar w:fldCharType="end"/>
        </w:r>
      </w:hyperlink>
    </w:p>
    <w:p w14:paraId="702CC407" w14:textId="77777777" w:rsidR="00B236BA" w:rsidRDefault="00F03C0B">
      <w:pPr>
        <w:pStyle w:val="TOC1"/>
        <w:rPr>
          <w:rFonts w:asciiTheme="minorHAnsi" w:eastAsiaTheme="minorEastAsia" w:hAnsiTheme="minorHAnsi" w:cstheme="minorBidi"/>
          <w:caps w:val="0"/>
          <w:noProof/>
          <w:szCs w:val="22"/>
          <w:lang w:eastAsia="en-GB"/>
        </w:rPr>
      </w:pPr>
      <w:hyperlink w:anchor="_Toc497998057" w:history="1">
        <w:r w:rsidR="00B236BA" w:rsidRPr="001678B5">
          <w:rPr>
            <w:rStyle w:val="Hyperlink"/>
            <w:noProof/>
          </w:rPr>
          <w:t>9.</w:t>
        </w:r>
        <w:r w:rsidR="00B236BA">
          <w:rPr>
            <w:rFonts w:asciiTheme="minorHAnsi" w:eastAsiaTheme="minorEastAsia" w:hAnsiTheme="minorHAnsi" w:cstheme="minorBidi"/>
            <w:caps w:val="0"/>
            <w:noProof/>
            <w:szCs w:val="22"/>
            <w:lang w:eastAsia="en-GB"/>
          </w:rPr>
          <w:tab/>
        </w:r>
        <w:r w:rsidR="00B236BA" w:rsidRPr="001678B5">
          <w:rPr>
            <w:rStyle w:val="Hyperlink"/>
            <w:noProof/>
          </w:rPr>
          <w:t>GLOSSARY</w:t>
        </w:r>
        <w:r w:rsidR="00B236BA">
          <w:rPr>
            <w:noProof/>
            <w:webHidden/>
          </w:rPr>
          <w:tab/>
        </w:r>
        <w:r w:rsidR="00B236BA">
          <w:rPr>
            <w:noProof/>
            <w:webHidden/>
          </w:rPr>
          <w:fldChar w:fldCharType="begin"/>
        </w:r>
        <w:r w:rsidR="00B236BA">
          <w:rPr>
            <w:noProof/>
            <w:webHidden/>
          </w:rPr>
          <w:instrText xml:space="preserve"> PAGEREF _Toc497998057 \h </w:instrText>
        </w:r>
        <w:r w:rsidR="00B236BA">
          <w:rPr>
            <w:noProof/>
            <w:webHidden/>
          </w:rPr>
        </w:r>
        <w:r w:rsidR="00B236BA">
          <w:rPr>
            <w:noProof/>
            <w:webHidden/>
          </w:rPr>
          <w:fldChar w:fldCharType="separate"/>
        </w:r>
        <w:r w:rsidR="00C124F3">
          <w:rPr>
            <w:noProof/>
            <w:webHidden/>
          </w:rPr>
          <w:t>15</w:t>
        </w:r>
        <w:r w:rsidR="00B236BA">
          <w:rPr>
            <w:noProof/>
            <w:webHidden/>
          </w:rPr>
          <w:fldChar w:fldCharType="end"/>
        </w:r>
      </w:hyperlink>
    </w:p>
    <w:p w14:paraId="597BFF4D" w14:textId="77777777" w:rsidR="007755F9" w:rsidRPr="00AE4296" w:rsidRDefault="007755F9" w:rsidP="007755F9">
      <w:pPr>
        <w:rPr>
          <w:rFonts w:ascii="Arial" w:hAnsi="Arial" w:cs="Arial"/>
        </w:rPr>
      </w:pPr>
      <w:r w:rsidRPr="004F3794">
        <w:rPr>
          <w:rFonts w:eastAsia="STZhongsong"/>
          <w:caps/>
        </w:rPr>
        <w:fldChar w:fldCharType="end"/>
      </w:r>
    </w:p>
    <w:p w14:paraId="04FE00F9" w14:textId="389FBA69" w:rsidR="007755F9" w:rsidRPr="00AE4296" w:rsidRDefault="007755F9" w:rsidP="007755F9">
      <w:pPr>
        <w:ind w:left="2160" w:hanging="2160"/>
        <w:rPr>
          <w:rFonts w:ascii="Arial" w:hAnsi="Arial" w:cs="Arial"/>
          <w:noProof/>
        </w:rPr>
      </w:pPr>
      <w:r w:rsidRPr="00AE4296">
        <w:rPr>
          <w:rFonts w:ascii="Arial" w:hAnsi="Arial" w:cs="Arial"/>
          <w:noProof/>
        </w:rPr>
        <w:t xml:space="preserve">ATTACHMENT 2 </w:t>
      </w:r>
      <w:r w:rsidRPr="00AE4296">
        <w:rPr>
          <w:rFonts w:ascii="Arial" w:hAnsi="Arial" w:cs="Arial"/>
          <w:noProof/>
        </w:rPr>
        <w:tab/>
      </w:r>
      <w:r w:rsidR="00E75CE4">
        <w:rPr>
          <w:rFonts w:ascii="Arial" w:hAnsi="Arial" w:cs="Arial"/>
          <w:noProof/>
        </w:rPr>
        <w:t>AUTHORITY FACTSHEET</w:t>
      </w:r>
    </w:p>
    <w:p w14:paraId="1F77F553" w14:textId="43D0A699" w:rsidR="007755F9" w:rsidRPr="00AE4296" w:rsidRDefault="007755F9" w:rsidP="007755F9">
      <w:pPr>
        <w:ind w:left="2160" w:hanging="2160"/>
        <w:rPr>
          <w:rFonts w:ascii="Arial" w:eastAsia="Times New Roman" w:hAnsi="Arial" w:cs="Arial"/>
          <w:noProof/>
        </w:rPr>
      </w:pPr>
      <w:r w:rsidRPr="00AE4296">
        <w:rPr>
          <w:rFonts w:ascii="Arial" w:hAnsi="Arial" w:cs="Arial"/>
          <w:noProof/>
        </w:rPr>
        <w:t xml:space="preserve">ATTACHMENT 3 </w:t>
      </w:r>
      <w:r w:rsidRPr="00AE4296">
        <w:rPr>
          <w:rFonts w:ascii="Arial" w:hAnsi="Arial" w:cs="Arial"/>
          <w:noProof/>
        </w:rPr>
        <w:tab/>
      </w:r>
      <w:r w:rsidR="00E75CE4">
        <w:rPr>
          <w:rFonts w:ascii="Arial" w:eastAsia="Times New Roman" w:hAnsi="Arial" w:cs="Arial"/>
          <w:noProof/>
        </w:rPr>
        <w:t>SERVICE REQUIREMENTS</w:t>
      </w:r>
    </w:p>
    <w:p w14:paraId="580B32B7" w14:textId="369423CF" w:rsidR="007755F9" w:rsidRPr="00AE4296" w:rsidRDefault="007755F9" w:rsidP="007755F9">
      <w:pPr>
        <w:rPr>
          <w:rFonts w:ascii="Arial" w:eastAsia="Times New Roman" w:hAnsi="Arial" w:cs="Arial"/>
          <w:noProof/>
        </w:rPr>
      </w:pPr>
      <w:r w:rsidRPr="00AE4296">
        <w:rPr>
          <w:rFonts w:ascii="Arial" w:eastAsia="Times New Roman" w:hAnsi="Arial" w:cs="Arial"/>
          <w:noProof/>
        </w:rPr>
        <w:t xml:space="preserve">ATTACHMENT </w:t>
      </w:r>
      <w:r>
        <w:rPr>
          <w:rFonts w:ascii="Arial" w:eastAsia="Times New Roman" w:hAnsi="Arial" w:cs="Arial"/>
          <w:noProof/>
        </w:rPr>
        <w:t>4</w:t>
      </w:r>
      <w:r w:rsidRPr="00AE4296">
        <w:rPr>
          <w:rFonts w:ascii="Arial" w:eastAsia="Times New Roman" w:hAnsi="Arial" w:cs="Arial"/>
          <w:noProof/>
        </w:rPr>
        <w:t xml:space="preserve"> </w:t>
      </w:r>
      <w:r w:rsidRPr="00AE4296">
        <w:rPr>
          <w:rFonts w:ascii="Arial" w:eastAsia="Times New Roman" w:hAnsi="Arial" w:cs="Arial"/>
          <w:noProof/>
        </w:rPr>
        <w:tab/>
        <w:t xml:space="preserve">AGREEMENT </w:t>
      </w:r>
    </w:p>
    <w:p w14:paraId="40A56DD9" w14:textId="5B20302E" w:rsidR="007755F9" w:rsidRDefault="007755F9" w:rsidP="007755F9">
      <w:pPr>
        <w:rPr>
          <w:rFonts w:ascii="Arial" w:eastAsia="Times New Roman" w:hAnsi="Arial" w:cs="Arial"/>
          <w:noProof/>
        </w:rPr>
      </w:pPr>
      <w:r w:rsidRPr="00AE4296">
        <w:rPr>
          <w:rFonts w:ascii="Arial" w:eastAsia="Times New Roman" w:hAnsi="Arial" w:cs="Arial"/>
          <w:noProof/>
        </w:rPr>
        <w:t xml:space="preserve">ATTACHMENT </w:t>
      </w:r>
      <w:r>
        <w:rPr>
          <w:rFonts w:ascii="Arial" w:eastAsia="Times New Roman" w:hAnsi="Arial" w:cs="Arial"/>
          <w:noProof/>
        </w:rPr>
        <w:t>5</w:t>
      </w:r>
      <w:r w:rsidRPr="00AE4296">
        <w:rPr>
          <w:rFonts w:ascii="Arial" w:eastAsia="Times New Roman" w:hAnsi="Arial" w:cs="Arial"/>
          <w:noProof/>
        </w:rPr>
        <w:t xml:space="preserve"> </w:t>
      </w:r>
      <w:r w:rsidRPr="00AE4296">
        <w:rPr>
          <w:rFonts w:ascii="Arial" w:eastAsia="Times New Roman" w:hAnsi="Arial" w:cs="Arial"/>
          <w:noProof/>
        </w:rPr>
        <w:tab/>
      </w:r>
      <w:r w:rsidR="00E75CE4">
        <w:rPr>
          <w:rFonts w:ascii="Arial" w:eastAsia="Times New Roman" w:hAnsi="Arial" w:cs="Arial"/>
          <w:noProof/>
        </w:rPr>
        <w:t>SELECTION QUESTIONNAIRE</w:t>
      </w:r>
    </w:p>
    <w:p w14:paraId="5F380F44" w14:textId="58F2799D" w:rsidR="0081389F" w:rsidRPr="00AE4296" w:rsidRDefault="0081389F" w:rsidP="007755F9">
      <w:pPr>
        <w:rPr>
          <w:rFonts w:ascii="Arial" w:eastAsia="Times New Roman" w:hAnsi="Arial" w:cs="Arial"/>
          <w:noProof/>
        </w:rPr>
      </w:pPr>
      <w:r>
        <w:rPr>
          <w:rFonts w:ascii="Arial" w:eastAsia="Times New Roman" w:hAnsi="Arial" w:cs="Arial"/>
          <w:noProof/>
        </w:rPr>
        <w:t>ATTACHMENT 5A</w:t>
      </w:r>
      <w:r>
        <w:rPr>
          <w:rFonts w:ascii="Arial" w:eastAsia="Times New Roman" w:hAnsi="Arial" w:cs="Arial"/>
          <w:noProof/>
        </w:rPr>
        <w:tab/>
        <w:t xml:space="preserve">FINANCIAL ASSESSMENT TEMPLATE </w:t>
      </w:r>
    </w:p>
    <w:p w14:paraId="2573EFBB" w14:textId="4B8599C6" w:rsidR="007755F9" w:rsidRDefault="007755F9" w:rsidP="007755F9">
      <w:pPr>
        <w:rPr>
          <w:rFonts w:ascii="Arial" w:eastAsia="Times New Roman" w:hAnsi="Arial" w:cs="Arial"/>
          <w:noProof/>
        </w:rPr>
      </w:pPr>
      <w:r w:rsidRPr="00AE4296">
        <w:rPr>
          <w:rFonts w:ascii="Arial" w:eastAsia="Times New Roman" w:hAnsi="Arial" w:cs="Arial"/>
          <w:noProof/>
        </w:rPr>
        <w:t xml:space="preserve">ATTACHMENT </w:t>
      </w:r>
      <w:r>
        <w:rPr>
          <w:rFonts w:ascii="Arial" w:eastAsia="Times New Roman" w:hAnsi="Arial" w:cs="Arial"/>
          <w:noProof/>
        </w:rPr>
        <w:t>6</w:t>
      </w:r>
      <w:r w:rsidRPr="00AE4296">
        <w:rPr>
          <w:rFonts w:ascii="Arial" w:eastAsia="Times New Roman" w:hAnsi="Arial" w:cs="Arial"/>
          <w:noProof/>
        </w:rPr>
        <w:t xml:space="preserve"> </w:t>
      </w:r>
      <w:r w:rsidRPr="00AE4296">
        <w:rPr>
          <w:rFonts w:ascii="Arial" w:eastAsia="Times New Roman" w:hAnsi="Arial" w:cs="Arial"/>
          <w:noProof/>
        </w:rPr>
        <w:tab/>
      </w:r>
      <w:r w:rsidR="00E75CE4">
        <w:rPr>
          <w:rFonts w:ascii="Arial" w:eastAsia="Times New Roman" w:hAnsi="Arial" w:cs="Arial"/>
          <w:noProof/>
        </w:rPr>
        <w:t>AWARD QUESTIONNAIRE</w:t>
      </w:r>
    </w:p>
    <w:p w14:paraId="4EC5011A" w14:textId="6CABEA58" w:rsidR="00072337" w:rsidRPr="00AE4296" w:rsidRDefault="00072337" w:rsidP="007755F9">
      <w:pPr>
        <w:rPr>
          <w:rFonts w:ascii="Arial" w:eastAsia="Times New Roman" w:hAnsi="Arial" w:cs="Arial"/>
          <w:noProof/>
        </w:rPr>
      </w:pPr>
      <w:r>
        <w:rPr>
          <w:rFonts w:ascii="Arial" w:eastAsia="Times New Roman" w:hAnsi="Arial" w:cs="Arial"/>
          <w:noProof/>
        </w:rPr>
        <w:t xml:space="preserve">ATTACHMENT 6  </w:t>
      </w:r>
      <w:r>
        <w:rPr>
          <w:rFonts w:ascii="Arial" w:eastAsia="Times New Roman" w:hAnsi="Arial" w:cs="Arial"/>
          <w:noProof/>
        </w:rPr>
        <w:tab/>
        <w:t xml:space="preserve">APPENDIX A - PRICE SHEET </w:t>
      </w:r>
    </w:p>
    <w:p w14:paraId="6BC0A0DD" w14:textId="3E0B1DDE" w:rsidR="007755F9" w:rsidRDefault="007755F9" w:rsidP="007755F9">
      <w:pPr>
        <w:rPr>
          <w:rFonts w:ascii="Arial" w:eastAsia="Times New Roman" w:hAnsi="Arial" w:cs="Arial"/>
          <w:noProof/>
        </w:rPr>
      </w:pPr>
      <w:r w:rsidRPr="00AE4296">
        <w:rPr>
          <w:rFonts w:ascii="Arial" w:eastAsia="Times New Roman" w:hAnsi="Arial" w:cs="Arial"/>
          <w:noProof/>
        </w:rPr>
        <w:t>ATTACHME</w:t>
      </w:r>
      <w:r>
        <w:rPr>
          <w:rFonts w:ascii="Arial" w:eastAsia="Times New Roman" w:hAnsi="Arial" w:cs="Arial"/>
          <w:noProof/>
        </w:rPr>
        <w:t xml:space="preserve">NT 7 </w:t>
      </w:r>
      <w:r>
        <w:rPr>
          <w:rFonts w:ascii="Arial" w:eastAsia="Times New Roman" w:hAnsi="Arial" w:cs="Arial"/>
          <w:noProof/>
        </w:rPr>
        <w:tab/>
      </w:r>
      <w:r w:rsidR="00E75CE4" w:rsidRPr="00AE4296">
        <w:rPr>
          <w:rFonts w:ascii="Arial" w:eastAsia="Times New Roman" w:hAnsi="Arial" w:cs="Arial"/>
          <w:noProof/>
        </w:rPr>
        <w:t>TERMS OF PARTICIPATION</w:t>
      </w:r>
    </w:p>
    <w:p w14:paraId="57E82682" w14:textId="790C458B" w:rsidR="007755F9" w:rsidRDefault="007755F9" w:rsidP="007755F9">
      <w:pPr>
        <w:rPr>
          <w:rFonts w:ascii="Arial" w:eastAsia="Times New Roman" w:hAnsi="Arial" w:cs="Arial"/>
          <w:noProof/>
        </w:rPr>
      </w:pPr>
      <w:r w:rsidRPr="00AE4296">
        <w:rPr>
          <w:rFonts w:ascii="Arial" w:eastAsia="Times New Roman" w:hAnsi="Arial" w:cs="Arial"/>
          <w:noProof/>
        </w:rPr>
        <w:t>ATTACHME</w:t>
      </w:r>
      <w:r>
        <w:rPr>
          <w:rFonts w:ascii="Arial" w:eastAsia="Times New Roman" w:hAnsi="Arial" w:cs="Arial"/>
          <w:noProof/>
        </w:rPr>
        <w:t>NT 8</w:t>
      </w:r>
      <w:r>
        <w:rPr>
          <w:rFonts w:ascii="Arial" w:eastAsia="Times New Roman" w:hAnsi="Arial" w:cs="Arial"/>
          <w:noProof/>
        </w:rPr>
        <w:tab/>
      </w:r>
      <w:r w:rsidR="00E75CE4">
        <w:rPr>
          <w:rFonts w:ascii="Arial" w:eastAsia="Times New Roman" w:hAnsi="Arial" w:cs="Arial"/>
          <w:noProof/>
        </w:rPr>
        <w:t>DECLARATION OF COMPLIANCE</w:t>
      </w:r>
    </w:p>
    <w:p w14:paraId="099168E1" w14:textId="77777777" w:rsidR="007755F9" w:rsidRDefault="007755F9" w:rsidP="007755F9">
      <w:pPr>
        <w:rPr>
          <w:rFonts w:ascii="Arial" w:hAnsi="Arial" w:cs="Arial"/>
        </w:rPr>
      </w:pPr>
      <w:r>
        <w:rPr>
          <w:rFonts w:ascii="Arial" w:hAnsi="Arial" w:cs="Arial"/>
        </w:rPr>
        <w:br w:type="page"/>
      </w:r>
    </w:p>
    <w:p w14:paraId="4A7BA10C" w14:textId="77777777" w:rsidR="00AE4296" w:rsidRPr="002A5365" w:rsidRDefault="00AE4296">
      <w:pPr>
        <w:pStyle w:val="Heading1"/>
      </w:pPr>
      <w:bookmarkStart w:id="1" w:name="_Toc497998047"/>
      <w:r w:rsidRPr="00414A08">
        <w:lastRenderedPageBreak/>
        <w:t>introduction</w:t>
      </w:r>
      <w:bookmarkEnd w:id="1"/>
    </w:p>
    <w:p w14:paraId="77B07D79" w14:textId="0FC7A094" w:rsidR="004E5D39" w:rsidRDefault="004E5D39" w:rsidP="00C81D19">
      <w:pPr>
        <w:pStyle w:val="Heading2"/>
        <w:rPr>
          <w:sz w:val="22"/>
          <w:szCs w:val="22"/>
        </w:rPr>
      </w:pPr>
      <w:r w:rsidRPr="00C81D19">
        <w:rPr>
          <w:sz w:val="22"/>
          <w:szCs w:val="22"/>
        </w:rPr>
        <w:t>The purpose of this Procurement is to establish a single Supplier Framework A</w:t>
      </w:r>
      <w:r w:rsidR="009E6B99">
        <w:rPr>
          <w:sz w:val="22"/>
          <w:szCs w:val="22"/>
        </w:rPr>
        <w:t>greement for the provision of public r</w:t>
      </w:r>
      <w:r w:rsidR="007C624D">
        <w:rPr>
          <w:sz w:val="22"/>
          <w:szCs w:val="22"/>
        </w:rPr>
        <w:t>elations and press o</w:t>
      </w:r>
      <w:r w:rsidRPr="00C81D19">
        <w:rPr>
          <w:sz w:val="22"/>
          <w:szCs w:val="22"/>
        </w:rPr>
        <w:t xml:space="preserve">ffice functions to the Authority to enhance and protect the Authority’s public profile. The </w:t>
      </w:r>
      <w:r>
        <w:rPr>
          <w:sz w:val="22"/>
          <w:szCs w:val="22"/>
        </w:rPr>
        <w:t>Agreement</w:t>
      </w:r>
      <w:r w:rsidRPr="00C81D19">
        <w:rPr>
          <w:sz w:val="22"/>
          <w:szCs w:val="22"/>
        </w:rPr>
        <w:t xml:space="preserve"> will encompass the Authority’s communication work and that of its subsidiary UK Financial Investments </w:t>
      </w:r>
      <w:r w:rsidR="00141222" w:rsidRPr="00C81D19">
        <w:rPr>
          <w:sz w:val="22"/>
          <w:szCs w:val="22"/>
        </w:rPr>
        <w:t xml:space="preserve">Ltd </w:t>
      </w:r>
      <w:r w:rsidRPr="00C81D19">
        <w:rPr>
          <w:sz w:val="22"/>
          <w:szCs w:val="22"/>
        </w:rPr>
        <w:t xml:space="preserve">(UKFI). </w:t>
      </w:r>
    </w:p>
    <w:p w14:paraId="146751D9" w14:textId="48CA7CC6" w:rsidR="00C81D19" w:rsidRDefault="00C81D19" w:rsidP="00C81D19">
      <w:pPr>
        <w:pStyle w:val="Heading2"/>
        <w:rPr>
          <w:sz w:val="22"/>
          <w:szCs w:val="22"/>
        </w:rPr>
      </w:pPr>
      <w:r w:rsidRPr="0000121F">
        <w:rPr>
          <w:sz w:val="22"/>
          <w:szCs w:val="22"/>
        </w:rPr>
        <w:t xml:space="preserve">This </w:t>
      </w:r>
      <w:r>
        <w:rPr>
          <w:sz w:val="22"/>
          <w:szCs w:val="22"/>
        </w:rPr>
        <w:t>Framework</w:t>
      </w:r>
      <w:r w:rsidRPr="0000121F">
        <w:rPr>
          <w:sz w:val="22"/>
          <w:szCs w:val="22"/>
        </w:rPr>
        <w:t xml:space="preserve"> </w:t>
      </w:r>
      <w:r>
        <w:rPr>
          <w:sz w:val="22"/>
          <w:szCs w:val="22"/>
        </w:rPr>
        <w:t xml:space="preserve">Agreement – hereafter referred to as the Agreement - </w:t>
      </w:r>
      <w:r w:rsidRPr="0000121F">
        <w:rPr>
          <w:sz w:val="22"/>
          <w:szCs w:val="22"/>
        </w:rPr>
        <w:t>will be between the successful Supplier and the Authority (not the Agent)</w:t>
      </w:r>
      <w:r w:rsidR="004E5D39">
        <w:rPr>
          <w:sz w:val="22"/>
          <w:szCs w:val="22"/>
        </w:rPr>
        <w:t>.</w:t>
      </w:r>
    </w:p>
    <w:p w14:paraId="28463695" w14:textId="4802090E" w:rsidR="004E5D39" w:rsidRDefault="004E5D39" w:rsidP="004E5D39">
      <w:pPr>
        <w:pStyle w:val="Heading2"/>
        <w:rPr>
          <w:rFonts w:cs="Arial"/>
          <w:sz w:val="22"/>
          <w:szCs w:val="22"/>
        </w:rPr>
      </w:pPr>
      <w:r w:rsidRPr="0077538F">
        <w:rPr>
          <w:rFonts w:cs="Arial"/>
          <w:sz w:val="22"/>
          <w:szCs w:val="22"/>
        </w:rPr>
        <w:t xml:space="preserve">Agreement terms are non-negotiable, whether during this Procurement or post award. However, you may seek clarification of any points of ambiguity or apparent error in relation to the terms throughout the clarification period (see paragraph </w:t>
      </w:r>
      <w:r w:rsidR="004019AC">
        <w:rPr>
          <w:rFonts w:cs="Arial"/>
          <w:sz w:val="22"/>
          <w:szCs w:val="22"/>
        </w:rPr>
        <w:t>6</w:t>
      </w:r>
      <w:r w:rsidRPr="0077538F">
        <w:rPr>
          <w:rFonts w:cs="Arial"/>
          <w:sz w:val="22"/>
          <w:szCs w:val="22"/>
        </w:rPr>
        <w:t>). If, in its sole discretion, the Agent accepts that there is either ambiguity or error, then it will make appropriate amendment.</w:t>
      </w:r>
    </w:p>
    <w:p w14:paraId="69D47EEE" w14:textId="3BEB9F05" w:rsidR="008247E8" w:rsidRDefault="008247E8" w:rsidP="008247E8">
      <w:pPr>
        <w:pStyle w:val="Heading2"/>
        <w:rPr>
          <w:rFonts w:cs="Arial"/>
          <w:sz w:val="22"/>
          <w:szCs w:val="22"/>
        </w:rPr>
      </w:pPr>
      <w:r w:rsidRPr="008247E8">
        <w:rPr>
          <w:rFonts w:cs="Arial"/>
          <w:sz w:val="22"/>
          <w:szCs w:val="22"/>
        </w:rPr>
        <w:t>A copy of the successful Supplier’s Tender will form part of the Attachment 4 Agreement</w:t>
      </w:r>
      <w:r>
        <w:rPr>
          <w:rFonts w:cs="Arial"/>
          <w:sz w:val="22"/>
          <w:szCs w:val="22"/>
        </w:rPr>
        <w:t xml:space="preserve"> at Annexes 2 and 4</w:t>
      </w:r>
      <w:r w:rsidRPr="008247E8">
        <w:rPr>
          <w:rFonts w:cs="Arial"/>
          <w:sz w:val="22"/>
          <w:szCs w:val="22"/>
        </w:rPr>
        <w:t>.</w:t>
      </w:r>
    </w:p>
    <w:p w14:paraId="1D916175" w14:textId="23105A4D" w:rsidR="004019AC" w:rsidRPr="00414A08" w:rsidRDefault="004019AC">
      <w:pPr>
        <w:pStyle w:val="Heading2"/>
      </w:pPr>
      <w:r>
        <w:rPr>
          <w:sz w:val="22"/>
          <w:szCs w:val="22"/>
        </w:rPr>
        <w:t xml:space="preserve">When and how to ask questions is set out at </w:t>
      </w:r>
      <w:r w:rsidRPr="00F10AC9">
        <w:rPr>
          <w:sz w:val="22"/>
          <w:szCs w:val="22"/>
        </w:rPr>
        <w:t xml:space="preserve">Paragraph </w:t>
      </w:r>
      <w:r>
        <w:rPr>
          <w:sz w:val="22"/>
          <w:szCs w:val="22"/>
        </w:rPr>
        <w:t>6 of this ITT</w:t>
      </w:r>
      <w:r w:rsidRPr="00F10AC9">
        <w:rPr>
          <w:sz w:val="22"/>
          <w:szCs w:val="22"/>
        </w:rPr>
        <w:t>.</w:t>
      </w:r>
    </w:p>
    <w:p w14:paraId="29F9A5F7" w14:textId="715FF0A9" w:rsidR="004E5D39" w:rsidRPr="00414A08" w:rsidRDefault="00AE4296" w:rsidP="00F10AC9">
      <w:pPr>
        <w:pStyle w:val="Heading2"/>
      </w:pPr>
      <w:r w:rsidRPr="00F10AC9">
        <w:rPr>
          <w:sz w:val="22"/>
          <w:szCs w:val="22"/>
        </w:rPr>
        <w:t xml:space="preserve">Please </w:t>
      </w:r>
      <w:r w:rsidR="004E5D39">
        <w:rPr>
          <w:sz w:val="22"/>
          <w:szCs w:val="22"/>
        </w:rPr>
        <w:t>read ALL documents</w:t>
      </w:r>
      <w:r w:rsidR="001372E5" w:rsidRPr="00F10AC9">
        <w:rPr>
          <w:sz w:val="22"/>
          <w:szCs w:val="22"/>
        </w:rPr>
        <w:t xml:space="preserve">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w:t>
      </w:r>
      <w:r w:rsidR="004E5D39">
        <w:rPr>
          <w:sz w:val="22"/>
          <w:szCs w:val="22"/>
        </w:rPr>
        <w:t>within</w:t>
      </w:r>
      <w:r w:rsidR="00E82445" w:rsidRPr="00F10AC9">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187832" w:rsidRPr="00F10AC9">
        <w:rPr>
          <w:sz w:val="22"/>
          <w:szCs w:val="22"/>
        </w:rPr>
        <w:t>your</w:t>
      </w:r>
      <w:r w:rsidRPr="00F10AC9">
        <w:rPr>
          <w:sz w:val="22"/>
          <w:szCs w:val="22"/>
        </w:rPr>
        <w:t xml:space="preserve"> Tender from this Procurement.</w:t>
      </w:r>
      <w:r w:rsidR="00EC3E78" w:rsidRPr="00F10AC9">
        <w:rPr>
          <w:sz w:val="22"/>
          <w:szCs w:val="22"/>
        </w:rPr>
        <w:t xml:space="preserve"> </w:t>
      </w:r>
    </w:p>
    <w:p w14:paraId="4A7BA111" w14:textId="2C25391F"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w:t>
      </w:r>
      <w:r w:rsidR="00CA3C88">
        <w:rPr>
          <w:sz w:val="22"/>
          <w:szCs w:val="22"/>
        </w:rPr>
        <w:t>(</w:t>
      </w:r>
      <w:r w:rsidR="00AB18AB" w:rsidRPr="002A5365">
        <w:rPr>
          <w:sz w:val="22"/>
          <w:szCs w:val="22"/>
        </w:rPr>
        <w:t xml:space="preserve">Attachment </w:t>
      </w:r>
      <w:r w:rsidR="004E5D39">
        <w:rPr>
          <w:sz w:val="22"/>
          <w:szCs w:val="22"/>
        </w:rPr>
        <w:t>7</w:t>
      </w:r>
      <w:r w:rsidR="00CA3C88">
        <w:rPr>
          <w:sz w:val="22"/>
          <w:szCs w:val="22"/>
        </w:rPr>
        <w:t>)</w:t>
      </w:r>
      <w:r w:rsidR="00AE4296" w:rsidRPr="002A5365">
        <w:rPr>
          <w:sz w:val="22"/>
          <w:szCs w:val="22"/>
        </w:rPr>
        <w:t xml:space="preserve"> will apply throughout this Procurement. They set out further rights and obligations which apply to </w:t>
      </w:r>
      <w:r w:rsidR="009C7984" w:rsidRPr="002A5365">
        <w:rPr>
          <w:sz w:val="22"/>
          <w:szCs w:val="22"/>
        </w:rPr>
        <w:t>you</w:t>
      </w:r>
      <w:r w:rsidR="00EE61FE" w:rsidRPr="002A5365">
        <w:rPr>
          <w:sz w:val="22"/>
          <w:szCs w:val="22"/>
        </w:rPr>
        <w:t xml:space="preserve"> and the </w:t>
      </w:r>
      <w:r w:rsidR="0000121F" w:rsidRPr="002A5365">
        <w:rPr>
          <w:sz w:val="22"/>
          <w:szCs w:val="22"/>
        </w:rPr>
        <w:t>A</w:t>
      </w:r>
      <w:r w:rsidR="0000121F">
        <w:rPr>
          <w:sz w:val="22"/>
          <w:szCs w:val="22"/>
        </w:rPr>
        <w:t>gent</w:t>
      </w:r>
      <w:r w:rsidR="00EE61FE" w:rsidRPr="002A5365">
        <w:rPr>
          <w:sz w:val="22"/>
          <w:szCs w:val="22"/>
        </w:rPr>
        <w:t>.</w:t>
      </w:r>
      <w:r w:rsidR="009E157B">
        <w:rPr>
          <w:sz w:val="22"/>
          <w:szCs w:val="22"/>
        </w:rPr>
        <w:t xml:space="preserve"> You must confirm in the online ‘Participation Requirements’ section </w:t>
      </w:r>
      <w:r w:rsidR="004E5D39">
        <w:rPr>
          <w:sz w:val="22"/>
          <w:szCs w:val="22"/>
        </w:rPr>
        <w:t xml:space="preserve">of the Selection Questionnaire </w:t>
      </w:r>
      <w:r w:rsidR="009E157B">
        <w:rPr>
          <w:sz w:val="22"/>
          <w:szCs w:val="22"/>
        </w:rPr>
        <w:t>that you accept the Terms of Participation.</w:t>
      </w:r>
      <w:r w:rsidR="00D91CD8">
        <w:rPr>
          <w:sz w:val="22"/>
          <w:szCs w:val="22"/>
        </w:rPr>
        <w:t xml:space="preserve"> If you do not answer Yes to this acceptance you will be excluded from this Procurement.</w:t>
      </w:r>
    </w:p>
    <w:p w14:paraId="4A7BA112" w14:textId="7A5BD680" w:rsidR="00E413F3" w:rsidRPr="002A5365" w:rsidRDefault="00E413F3" w:rsidP="0058734C">
      <w:pPr>
        <w:pStyle w:val="Heading2"/>
        <w:rPr>
          <w:sz w:val="22"/>
          <w:szCs w:val="22"/>
        </w:rPr>
      </w:pPr>
      <w:r w:rsidRPr="002A5365">
        <w:rPr>
          <w:sz w:val="22"/>
          <w:szCs w:val="22"/>
        </w:rPr>
        <w:t xml:space="preserve">If you are participating in this Procurement as a </w:t>
      </w:r>
      <w:r w:rsidR="00EC3E78" w:rsidRPr="002A5365">
        <w:rPr>
          <w:sz w:val="22"/>
          <w:szCs w:val="22"/>
        </w:rPr>
        <w:t xml:space="preserve">member of a </w:t>
      </w:r>
      <w:r w:rsidR="005011AF" w:rsidRPr="002A5365">
        <w:rPr>
          <w:sz w:val="22"/>
          <w:szCs w:val="22"/>
        </w:rPr>
        <w:t>Group of Economic Operators</w:t>
      </w:r>
      <w:r w:rsidRPr="002A5365">
        <w:rPr>
          <w:sz w:val="22"/>
          <w:szCs w:val="22"/>
        </w:rPr>
        <w:t xml:space="preserve">, 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815C81">
        <w:rPr>
          <w:sz w:val="22"/>
          <w:szCs w:val="22"/>
        </w:rPr>
        <w:t>5</w:t>
      </w:r>
      <w:r w:rsidR="002138FB" w:rsidRPr="002A5365">
        <w:rPr>
          <w:sz w:val="22"/>
          <w:szCs w:val="22"/>
        </w:rPr>
        <w:t>.</w:t>
      </w:r>
    </w:p>
    <w:p w14:paraId="4A7BA113" w14:textId="3CDF4674" w:rsidR="00AE4296" w:rsidRPr="002A5365" w:rsidRDefault="00AE4296" w:rsidP="0058734C">
      <w:pPr>
        <w:pStyle w:val="Heading2"/>
        <w:rPr>
          <w:rFonts w:cs="Arial"/>
          <w:sz w:val="22"/>
          <w:szCs w:val="22"/>
        </w:rPr>
      </w:pPr>
      <w:r w:rsidRPr="002A5365">
        <w:rPr>
          <w:sz w:val="22"/>
          <w:szCs w:val="22"/>
        </w:rPr>
        <w:t xml:space="preserve">The </w:t>
      </w:r>
      <w:r w:rsidR="0000121F" w:rsidRPr="002A5365">
        <w:rPr>
          <w:sz w:val="22"/>
          <w:szCs w:val="22"/>
        </w:rPr>
        <w:t>A</w:t>
      </w:r>
      <w:r w:rsidR="0000121F">
        <w:rPr>
          <w:sz w:val="22"/>
          <w:szCs w:val="22"/>
        </w:rPr>
        <w:t>gent</w:t>
      </w:r>
      <w:r w:rsidR="0000121F" w:rsidRPr="002A5365">
        <w:rPr>
          <w:sz w:val="22"/>
          <w:szCs w:val="22"/>
        </w:rPr>
        <w:t xml:space="preserve"> </w:t>
      </w:r>
      <w:r w:rsidRPr="002A5365">
        <w:rPr>
          <w:sz w:val="22"/>
          <w:szCs w:val="22"/>
        </w:rPr>
        <w:t xml:space="preserve">is using an e-Sourcing Suite to manage this Procurement and to communicate with </w:t>
      </w:r>
      <w:r w:rsidR="009C7984" w:rsidRPr="002A5365">
        <w:rPr>
          <w:sz w:val="22"/>
          <w:szCs w:val="22"/>
        </w:rPr>
        <w:t>you</w:t>
      </w:r>
      <w:r w:rsidRPr="002A5365">
        <w:rPr>
          <w:sz w:val="22"/>
          <w:szCs w:val="22"/>
        </w:rPr>
        <w:t xml:space="preserve">. No hard copy documents will be issued </w:t>
      </w:r>
      <w:r w:rsidR="004E5D39">
        <w:rPr>
          <w:sz w:val="22"/>
          <w:szCs w:val="22"/>
        </w:rPr>
        <w:t>or accepted.  A</w:t>
      </w:r>
      <w:r w:rsidRPr="002A5365">
        <w:rPr>
          <w:sz w:val="22"/>
          <w:szCs w:val="22"/>
        </w:rPr>
        <w:t xml:space="preserve">ll communications with the </w:t>
      </w:r>
      <w:r w:rsidR="00B265FC" w:rsidRPr="002A5365">
        <w:rPr>
          <w:sz w:val="22"/>
          <w:szCs w:val="22"/>
        </w:rPr>
        <w:t>A</w:t>
      </w:r>
      <w:r w:rsidR="00B265FC">
        <w:rPr>
          <w:sz w:val="22"/>
          <w:szCs w:val="22"/>
        </w:rPr>
        <w:t>gent</w:t>
      </w:r>
      <w:r w:rsidR="00B265FC" w:rsidRPr="002A5365">
        <w:rPr>
          <w:sz w:val="22"/>
          <w:szCs w:val="22"/>
        </w:rPr>
        <w:t xml:space="preserve"> </w:t>
      </w:r>
      <w:r w:rsidRPr="002A5365">
        <w:rPr>
          <w:sz w:val="22"/>
          <w:szCs w:val="22"/>
        </w:rPr>
        <w:t>(including the submission of Tenders) will be conducted via the e-Sourcing Suite</w:t>
      </w:r>
      <w:r w:rsidR="00933216" w:rsidRPr="002A5365">
        <w:rPr>
          <w:sz w:val="22"/>
          <w:szCs w:val="22"/>
        </w:rPr>
        <w:t>. Y</w:t>
      </w:r>
      <w:r w:rsidR="00187832" w:rsidRPr="002A5365">
        <w:rPr>
          <w:sz w:val="22"/>
          <w:szCs w:val="22"/>
        </w:rPr>
        <w:t>ou</w:t>
      </w:r>
      <w:r w:rsidRPr="002A5365">
        <w:rPr>
          <w:sz w:val="22"/>
          <w:szCs w:val="22"/>
        </w:rPr>
        <w:t xml:space="preserve"> must ensure that the </w:t>
      </w:r>
      <w:r w:rsidR="00933216" w:rsidRPr="002A5365">
        <w:rPr>
          <w:sz w:val="22"/>
          <w:szCs w:val="22"/>
        </w:rPr>
        <w:t xml:space="preserve">details of the </w:t>
      </w:r>
      <w:r w:rsidRPr="002A5365">
        <w:rPr>
          <w:sz w:val="22"/>
          <w:szCs w:val="22"/>
        </w:rPr>
        <w:t xml:space="preserve">point of contact </w:t>
      </w:r>
      <w:r w:rsidR="00187832" w:rsidRPr="002A5365">
        <w:rPr>
          <w:sz w:val="22"/>
          <w:szCs w:val="22"/>
        </w:rPr>
        <w:t>you</w:t>
      </w:r>
      <w:r w:rsidRPr="002A5365">
        <w:rPr>
          <w:sz w:val="22"/>
          <w:szCs w:val="22"/>
        </w:rPr>
        <w:t xml:space="preserve"> nominate in the e-Sourcing Suite </w:t>
      </w:r>
      <w:r w:rsidR="00933216" w:rsidRPr="002A5365">
        <w:rPr>
          <w:sz w:val="22"/>
          <w:szCs w:val="22"/>
        </w:rPr>
        <w:t>are</w:t>
      </w:r>
      <w:r w:rsidRPr="002A5365">
        <w:rPr>
          <w:sz w:val="22"/>
          <w:szCs w:val="22"/>
        </w:rPr>
        <w:t xml:space="preserve"> accurate at all times </w:t>
      </w:r>
      <w:r w:rsidRPr="002A5365">
        <w:rPr>
          <w:rFonts w:cs="Arial"/>
          <w:sz w:val="22"/>
          <w:szCs w:val="22"/>
        </w:rPr>
        <w:t xml:space="preserve">as the </w:t>
      </w:r>
      <w:r w:rsidR="00DF1C10" w:rsidRPr="002A5365">
        <w:rPr>
          <w:rFonts w:cs="Arial"/>
          <w:sz w:val="22"/>
          <w:szCs w:val="22"/>
        </w:rPr>
        <w:t>A</w:t>
      </w:r>
      <w:r w:rsidR="00DF1C10">
        <w:rPr>
          <w:rFonts w:cs="Arial"/>
          <w:sz w:val="22"/>
          <w:szCs w:val="22"/>
        </w:rPr>
        <w:t>gent</w:t>
      </w:r>
      <w:r w:rsidR="00DF1C10" w:rsidRPr="002A5365">
        <w:rPr>
          <w:rFonts w:cs="Arial"/>
          <w:sz w:val="22"/>
          <w:szCs w:val="22"/>
        </w:rPr>
        <w:t xml:space="preserve"> </w:t>
      </w:r>
      <w:r w:rsidRPr="002A5365">
        <w:rPr>
          <w:rFonts w:cs="Arial"/>
          <w:sz w:val="22"/>
          <w:szCs w:val="22"/>
        </w:rPr>
        <w:t>will not be under any obligation to contact any other point of contact.</w:t>
      </w:r>
      <w:r w:rsidR="001C1C09">
        <w:rPr>
          <w:rFonts w:cs="Arial"/>
          <w:sz w:val="22"/>
          <w:szCs w:val="22"/>
        </w:rPr>
        <w:t xml:space="preserve">  Please read paragraph 4 Bidding Process for further information.</w:t>
      </w:r>
    </w:p>
    <w:p w14:paraId="4A7BA116" w14:textId="4D0A3915" w:rsidR="0025638E" w:rsidRDefault="00804C05" w:rsidP="0025638E">
      <w:pPr>
        <w:pStyle w:val="Heading2"/>
        <w:rPr>
          <w:rFonts w:cs="Arial"/>
          <w:sz w:val="22"/>
          <w:szCs w:val="22"/>
        </w:rPr>
      </w:pPr>
      <w:r w:rsidRPr="00F970D4">
        <w:rPr>
          <w:sz w:val="22"/>
          <w:szCs w:val="22"/>
        </w:rPr>
        <w:t xml:space="preserve">The </w:t>
      </w:r>
      <w:r w:rsidR="00DF1C10" w:rsidRPr="00F970D4">
        <w:rPr>
          <w:sz w:val="22"/>
          <w:szCs w:val="22"/>
        </w:rPr>
        <w:t xml:space="preserve">Agent </w:t>
      </w:r>
      <w:r w:rsidRPr="00F970D4">
        <w:rPr>
          <w:sz w:val="22"/>
          <w:szCs w:val="22"/>
        </w:rPr>
        <w:t xml:space="preserve">is managing this Procurement in accordance with the Regulations and </w:t>
      </w:r>
      <w:r w:rsidRPr="004019AC">
        <w:rPr>
          <w:sz w:val="22"/>
          <w:szCs w:val="22"/>
        </w:rPr>
        <w:t xml:space="preserve">specifically in accordance with the open procedure (Regulation </w:t>
      </w:r>
      <w:r w:rsidR="0079033B" w:rsidRPr="004019AC">
        <w:rPr>
          <w:sz w:val="22"/>
          <w:szCs w:val="22"/>
        </w:rPr>
        <w:t>27</w:t>
      </w:r>
      <w:r w:rsidR="00257344" w:rsidRPr="004019AC">
        <w:rPr>
          <w:sz w:val="22"/>
          <w:szCs w:val="22"/>
        </w:rPr>
        <w:t xml:space="preserve"> of the Regulations</w:t>
      </w:r>
      <w:r w:rsidRPr="004019AC">
        <w:rPr>
          <w:sz w:val="22"/>
          <w:szCs w:val="22"/>
        </w:rPr>
        <w:t>)</w:t>
      </w:r>
      <w:r w:rsidRPr="004019AC">
        <w:rPr>
          <w:rFonts w:cs="Arial"/>
          <w:sz w:val="22"/>
          <w:szCs w:val="22"/>
        </w:rPr>
        <w:t>.</w:t>
      </w:r>
    </w:p>
    <w:p w14:paraId="3A678A3B" w14:textId="3EB40B5A" w:rsidR="00EF1C5B" w:rsidRPr="001813DB" w:rsidRDefault="0023554D" w:rsidP="001813DB">
      <w:pPr>
        <w:pStyle w:val="Heading2"/>
        <w:rPr>
          <w:rFonts w:cs="Arial"/>
          <w:sz w:val="22"/>
          <w:szCs w:val="22"/>
        </w:rPr>
      </w:pPr>
      <w:r>
        <w:rPr>
          <w:rFonts w:cs="Arial"/>
          <w:sz w:val="22"/>
          <w:szCs w:val="22"/>
        </w:rPr>
        <w:t xml:space="preserve">A </w:t>
      </w:r>
      <w:r w:rsidRPr="00EC06E5">
        <w:rPr>
          <w:rFonts w:cs="Arial"/>
          <w:sz w:val="22"/>
          <w:szCs w:val="22"/>
        </w:rPr>
        <w:t>detailed description of the required services is set out at Attachment 3 - Service Requirements which is a copy of Annex 3 of the Agreement.</w:t>
      </w:r>
      <w:r w:rsidRPr="00EC06E5">
        <w:rPr>
          <w:rFonts w:cs="Arial"/>
          <w:sz w:val="22"/>
          <w:szCs w:val="22"/>
        </w:rPr>
        <w:br/>
        <w:t xml:space="preserve">A short description is contained in the OJEU Contract Notice. A copy of the OJEU Contract Notice is published at </w:t>
      </w:r>
      <w:hyperlink r:id="rId13" w:history="1">
        <w:r w:rsidRPr="00EC06E5">
          <w:rPr>
            <w:rStyle w:val="Hyperlink"/>
            <w:rFonts w:cs="Arial"/>
            <w:sz w:val="22"/>
            <w:szCs w:val="22"/>
          </w:rPr>
          <w:t>http://ccs-agreements.cabinetoffice.gov.uk/procurement-pipeline</w:t>
        </w:r>
      </w:hyperlink>
    </w:p>
    <w:p w14:paraId="37C6EBBE" w14:textId="26E06207" w:rsidR="004E5D39" w:rsidRPr="00EF1C5B" w:rsidRDefault="004E5D39" w:rsidP="00414A08">
      <w:pPr>
        <w:pStyle w:val="Heading2"/>
        <w:rPr>
          <w:rFonts w:cs="Arial"/>
          <w:sz w:val="22"/>
          <w:szCs w:val="22"/>
        </w:rPr>
      </w:pPr>
      <w:r w:rsidRPr="0023554D">
        <w:rPr>
          <w:rFonts w:cs="Arial"/>
          <w:sz w:val="22"/>
          <w:szCs w:val="22"/>
        </w:rPr>
        <w:t>The Services</w:t>
      </w:r>
      <w:r w:rsidRPr="00CA3C88">
        <w:rPr>
          <w:rFonts w:cs="Arial"/>
          <w:sz w:val="22"/>
          <w:szCs w:val="22"/>
        </w:rPr>
        <w:t xml:space="preserve"> covered by this Procurement have not been sub-divided into </w:t>
      </w:r>
      <w:r w:rsidR="0023554D">
        <w:rPr>
          <w:rFonts w:cs="Arial"/>
          <w:sz w:val="22"/>
          <w:szCs w:val="22"/>
        </w:rPr>
        <w:t>l</w:t>
      </w:r>
      <w:r w:rsidRPr="00CA3C88">
        <w:rPr>
          <w:rFonts w:cs="Arial"/>
          <w:sz w:val="22"/>
          <w:szCs w:val="22"/>
        </w:rPr>
        <w:t xml:space="preserve">ots because the </w:t>
      </w:r>
      <w:r w:rsidR="00A11C05">
        <w:rPr>
          <w:rFonts w:cs="Arial"/>
          <w:sz w:val="22"/>
          <w:szCs w:val="22"/>
        </w:rPr>
        <w:t xml:space="preserve">range of </w:t>
      </w:r>
      <w:r w:rsidRPr="00CA3C88">
        <w:rPr>
          <w:rFonts w:cs="Arial"/>
          <w:sz w:val="22"/>
          <w:szCs w:val="22"/>
        </w:rPr>
        <w:t>S</w:t>
      </w:r>
      <w:r w:rsidRPr="00EF1C5B">
        <w:rPr>
          <w:rFonts w:cs="Arial"/>
          <w:sz w:val="22"/>
          <w:szCs w:val="22"/>
        </w:rPr>
        <w:t xml:space="preserve">ervices required do not lend themselves to </w:t>
      </w:r>
      <w:r w:rsidR="00A11C05">
        <w:rPr>
          <w:rFonts w:cs="Arial"/>
          <w:sz w:val="22"/>
          <w:szCs w:val="22"/>
        </w:rPr>
        <w:t>being sub-divided into multiple Lots</w:t>
      </w:r>
      <w:r w:rsidRPr="00EF1C5B">
        <w:rPr>
          <w:rFonts w:cs="Arial"/>
          <w:sz w:val="22"/>
          <w:szCs w:val="22"/>
        </w:rPr>
        <w:t>.</w:t>
      </w:r>
      <w:r w:rsidRPr="00EF1C5B" w:rsidDel="00D434A1">
        <w:rPr>
          <w:rFonts w:cs="Arial"/>
          <w:sz w:val="22"/>
          <w:szCs w:val="22"/>
        </w:rPr>
        <w:t xml:space="preserve"> </w:t>
      </w:r>
    </w:p>
    <w:p w14:paraId="2B9E0DBD" w14:textId="654E9DC8" w:rsidR="004E5D39" w:rsidRDefault="004E5D39" w:rsidP="004E5D39">
      <w:pPr>
        <w:pStyle w:val="Heading2"/>
        <w:rPr>
          <w:rFonts w:cs="Arial"/>
          <w:sz w:val="22"/>
          <w:szCs w:val="22"/>
        </w:rPr>
      </w:pPr>
      <w:r>
        <w:rPr>
          <w:rFonts w:cs="Arial"/>
          <w:sz w:val="22"/>
          <w:szCs w:val="22"/>
        </w:rPr>
        <w:t>De</w:t>
      </w:r>
      <w:r w:rsidRPr="002A5365">
        <w:rPr>
          <w:rFonts w:cs="Arial"/>
          <w:sz w:val="22"/>
          <w:szCs w:val="22"/>
        </w:rPr>
        <w:t xml:space="preserve">tails of the </w:t>
      </w:r>
      <w:r>
        <w:rPr>
          <w:rFonts w:cs="Arial"/>
          <w:sz w:val="22"/>
          <w:szCs w:val="22"/>
        </w:rPr>
        <w:t xml:space="preserve">estimated </w:t>
      </w:r>
      <w:r w:rsidRPr="002A5365">
        <w:rPr>
          <w:rFonts w:cs="Arial"/>
          <w:sz w:val="22"/>
          <w:szCs w:val="22"/>
        </w:rPr>
        <w:t xml:space="preserve">value of </w:t>
      </w:r>
      <w:r>
        <w:rPr>
          <w:rFonts w:cs="Arial"/>
          <w:sz w:val="22"/>
          <w:szCs w:val="22"/>
        </w:rPr>
        <w:t>the Agreement</w:t>
      </w:r>
      <w:r w:rsidRPr="002A5365">
        <w:rPr>
          <w:rFonts w:cs="Arial"/>
          <w:sz w:val="22"/>
          <w:szCs w:val="22"/>
        </w:rPr>
        <w:t xml:space="preserve"> are set out in the OJEU Contract Notice.</w:t>
      </w:r>
    </w:p>
    <w:p w14:paraId="7AF36A29" w14:textId="28FCB719" w:rsidR="001813DB" w:rsidRPr="001813DB" w:rsidRDefault="001813DB" w:rsidP="004E5D39">
      <w:pPr>
        <w:pStyle w:val="Heading2"/>
        <w:rPr>
          <w:rFonts w:cs="Arial"/>
          <w:sz w:val="22"/>
          <w:szCs w:val="22"/>
        </w:rPr>
      </w:pPr>
      <w:r>
        <w:rPr>
          <w:sz w:val="22"/>
          <w:szCs w:val="22"/>
        </w:rPr>
        <w:t>Transfer of Undertakings – Protection of Employment (</w:t>
      </w:r>
      <w:r w:rsidRPr="001813DB">
        <w:rPr>
          <w:rFonts w:cs="Arial"/>
          <w:color w:val="222222"/>
          <w:sz w:val="22"/>
          <w:szCs w:val="22"/>
          <w:shd w:val="clear" w:color="auto" w:fill="FFFFFF"/>
        </w:rPr>
        <w:t>TUPE</w:t>
      </w:r>
      <w:r>
        <w:rPr>
          <w:rFonts w:cs="Arial"/>
          <w:color w:val="222222"/>
          <w:sz w:val="22"/>
          <w:szCs w:val="22"/>
          <w:shd w:val="clear" w:color="auto" w:fill="FFFFFF"/>
        </w:rPr>
        <w:t>)</w:t>
      </w:r>
      <w:r w:rsidRPr="001813DB">
        <w:rPr>
          <w:rFonts w:cs="Arial"/>
          <w:color w:val="222222"/>
          <w:sz w:val="22"/>
          <w:szCs w:val="22"/>
          <w:shd w:val="clear" w:color="auto" w:fill="FFFFFF"/>
        </w:rPr>
        <w:t xml:space="preserve"> is not expected to apply to this procurement.  Potential Providers are therefore asked to bid on the basis that </w:t>
      </w:r>
      <w:r w:rsidRPr="001813DB">
        <w:rPr>
          <w:rFonts w:cs="Arial"/>
          <w:color w:val="222222"/>
          <w:sz w:val="22"/>
          <w:szCs w:val="22"/>
          <w:shd w:val="clear" w:color="auto" w:fill="FFFFFF"/>
        </w:rPr>
        <w:lastRenderedPageBreak/>
        <w:t>TUPE is unlikely to apply and are advised to take their own advice on TUPE should they believe such advice is required.</w:t>
      </w:r>
    </w:p>
    <w:p w14:paraId="65F71273" w14:textId="77777777" w:rsidR="004E5D39" w:rsidRDefault="004E5D39" w:rsidP="00414A08">
      <w:pPr>
        <w:pStyle w:val="Heading2"/>
        <w:numPr>
          <w:ilvl w:val="0"/>
          <w:numId w:val="0"/>
        </w:numPr>
        <w:ind w:left="737"/>
        <w:rPr>
          <w:rFonts w:cs="Arial"/>
          <w:sz w:val="22"/>
          <w:szCs w:val="22"/>
        </w:rPr>
      </w:pPr>
    </w:p>
    <w:p w14:paraId="710B49A1" w14:textId="66E1228B" w:rsidR="004E5D39" w:rsidRDefault="004E5D39" w:rsidP="00414A08">
      <w:pPr>
        <w:pStyle w:val="Heading1"/>
      </w:pPr>
      <w:bookmarkStart w:id="2" w:name="_Toc497998048"/>
      <w:r w:rsidRPr="00F229B1">
        <w:t>MEANINGS</w:t>
      </w:r>
      <w:r>
        <w:t xml:space="preserve"> AND TERMINOLOGY</w:t>
      </w:r>
      <w:bookmarkEnd w:id="2"/>
    </w:p>
    <w:p w14:paraId="2EAC0CF3" w14:textId="4AD956D4" w:rsidR="00967B35" w:rsidRPr="00414A08" w:rsidRDefault="00967B35" w:rsidP="00414A08">
      <w:pPr>
        <w:pStyle w:val="Heading2"/>
        <w:rPr>
          <w:sz w:val="22"/>
        </w:rPr>
      </w:pPr>
      <w:r w:rsidRPr="00414A08">
        <w:rPr>
          <w:sz w:val="22"/>
          <w:szCs w:val="22"/>
        </w:rPr>
        <w:t xml:space="preserve">The “Agent” means the Minister for the Cabinet Office (“Cabinet Office”) represented by Crown Commercial Service who are acting on behalf of the Authority that is seeking to invite suitable candidates to participate in this procurement process. </w:t>
      </w:r>
    </w:p>
    <w:p w14:paraId="7F482511" w14:textId="3B297120" w:rsidR="004E5D39" w:rsidRPr="00414A08" w:rsidRDefault="004E5D39" w:rsidP="00414A08">
      <w:pPr>
        <w:pStyle w:val="Heading2"/>
        <w:rPr>
          <w:sz w:val="22"/>
        </w:rPr>
      </w:pPr>
      <w:r>
        <w:rPr>
          <w:color w:val="000000"/>
          <w:sz w:val="22"/>
        </w:rPr>
        <w:t xml:space="preserve">The </w:t>
      </w:r>
      <w:r w:rsidRPr="00D7758F">
        <w:rPr>
          <w:color w:val="000000"/>
          <w:sz w:val="22"/>
        </w:rPr>
        <w:t xml:space="preserve">“Authority” means the </w:t>
      </w:r>
      <w:r>
        <w:rPr>
          <w:color w:val="000000"/>
          <w:sz w:val="22"/>
        </w:rPr>
        <w:t>c</w:t>
      </w:r>
      <w:r w:rsidRPr="00D7758F">
        <w:rPr>
          <w:color w:val="000000"/>
          <w:sz w:val="22"/>
        </w:rPr>
        <w:t>ontracting Authority as described in the OJEU Contract Notice.</w:t>
      </w:r>
    </w:p>
    <w:p w14:paraId="16C96E45" w14:textId="71D035A0" w:rsidR="004E5D39" w:rsidRPr="00414A08" w:rsidRDefault="004E5D39" w:rsidP="00414A08">
      <w:pPr>
        <w:pStyle w:val="Heading2"/>
      </w:pPr>
      <w:r w:rsidRPr="00072337">
        <w:rPr>
          <w:color w:val="000000"/>
          <w:sz w:val="22"/>
          <w:szCs w:val="22"/>
        </w:rPr>
        <w:t xml:space="preserve">“You” / “Your” refers to the Potential Provider completing this standard </w:t>
      </w:r>
      <w:r w:rsidRPr="00414A08">
        <w:rPr>
          <w:color w:val="000000"/>
          <w:sz w:val="22"/>
          <w:szCs w:val="22"/>
        </w:rPr>
        <w:t>Selection</w:t>
      </w:r>
      <w:r>
        <w:rPr>
          <w:color w:val="000000"/>
          <w:sz w:val="22"/>
        </w:rPr>
        <w:t xml:space="preserve"> Questionnaire i.e. the legal entity responsible for the information provided. The term “Potential Provider” is intended to cover any economic operator as defined by the Public Contracts Regulations 2015 (referred to as the “regulations”) and could be a registered company; the </w:t>
      </w:r>
      <w:r w:rsidR="0041725C">
        <w:rPr>
          <w:color w:val="000000"/>
          <w:sz w:val="22"/>
        </w:rPr>
        <w:t>L</w:t>
      </w:r>
      <w:r>
        <w:rPr>
          <w:color w:val="000000"/>
          <w:sz w:val="22"/>
        </w:rPr>
        <w:t xml:space="preserve">ead </w:t>
      </w:r>
      <w:r w:rsidR="0041725C">
        <w:rPr>
          <w:color w:val="000000"/>
          <w:sz w:val="22"/>
        </w:rPr>
        <w:t>C</w:t>
      </w:r>
      <w:r>
        <w:rPr>
          <w:color w:val="000000"/>
          <w:sz w:val="22"/>
        </w:rPr>
        <w:t>ontact for a group of economic operators; charitable organisation; Voluntary Community and Social Enterprise (VCSE); Special Purpose Vehicle; or other form of entity.</w:t>
      </w:r>
    </w:p>
    <w:p w14:paraId="4B159C26" w14:textId="5BA61FA4" w:rsidR="006239EA" w:rsidRPr="002A5365" w:rsidRDefault="006239EA" w:rsidP="006239EA">
      <w:pPr>
        <w:pStyle w:val="Heading2"/>
        <w:rPr>
          <w:sz w:val="22"/>
          <w:szCs w:val="22"/>
        </w:rPr>
      </w:pPr>
      <w:r w:rsidRPr="002A5365">
        <w:rPr>
          <w:sz w:val="22"/>
          <w:szCs w:val="22"/>
        </w:rPr>
        <w:t xml:space="preserve">Words in </w:t>
      </w:r>
      <w:r>
        <w:rPr>
          <w:sz w:val="22"/>
          <w:szCs w:val="22"/>
        </w:rPr>
        <w:t>any of this Procurement set of documentation</w:t>
      </w:r>
      <w:r w:rsidRPr="002A5365">
        <w:rPr>
          <w:sz w:val="22"/>
          <w:szCs w:val="22"/>
        </w:rPr>
        <w:t xml:space="preserve"> which are capitalised have definitions either </w:t>
      </w:r>
      <w:r w:rsidR="004C1698">
        <w:rPr>
          <w:sz w:val="22"/>
          <w:szCs w:val="22"/>
        </w:rPr>
        <w:t>with</w:t>
      </w:r>
      <w:r w:rsidRPr="002A5365">
        <w:rPr>
          <w:sz w:val="22"/>
          <w:szCs w:val="22"/>
        </w:rPr>
        <w:t>in the</w:t>
      </w:r>
      <w:r>
        <w:rPr>
          <w:sz w:val="22"/>
          <w:szCs w:val="22"/>
        </w:rPr>
        <w:t xml:space="preserve"> </w:t>
      </w:r>
      <w:r w:rsidRPr="002A5365">
        <w:rPr>
          <w:sz w:val="22"/>
          <w:szCs w:val="22"/>
        </w:rPr>
        <w:t xml:space="preserve">paragraph in which such words appear or in the glossary at </w:t>
      </w:r>
      <w:r w:rsidR="004C1698">
        <w:rPr>
          <w:sz w:val="22"/>
          <w:szCs w:val="22"/>
        </w:rPr>
        <w:t>paragraph 9</w:t>
      </w:r>
      <w:r>
        <w:rPr>
          <w:sz w:val="22"/>
          <w:szCs w:val="22"/>
        </w:rPr>
        <w:t xml:space="preserve"> of this ITT.</w:t>
      </w:r>
    </w:p>
    <w:p w14:paraId="786F440C" w14:textId="07381DDC" w:rsidR="004E5D39" w:rsidRPr="00414A08" w:rsidRDefault="004E5D39" w:rsidP="00414A08">
      <w:pPr>
        <w:pStyle w:val="Heading1"/>
        <w:numPr>
          <w:ilvl w:val="0"/>
          <w:numId w:val="0"/>
        </w:numPr>
        <w:ind w:left="737"/>
      </w:pPr>
    </w:p>
    <w:p w14:paraId="22511A40" w14:textId="2E16FCF4" w:rsidR="004E5D39" w:rsidRDefault="004E5D39" w:rsidP="00414A08">
      <w:pPr>
        <w:pStyle w:val="Heading1"/>
      </w:pPr>
      <w:bookmarkStart w:id="3" w:name="_Toc497998049"/>
      <w:r>
        <w:t>PROCUREMENT TIMETABLE</w:t>
      </w:r>
      <w:bookmarkEnd w:id="3"/>
    </w:p>
    <w:p w14:paraId="7C05CFC1" w14:textId="77777777" w:rsidR="004E5D39" w:rsidRPr="002A5365" w:rsidRDefault="004E5D39" w:rsidP="004E5D39">
      <w:pPr>
        <w:pStyle w:val="Heading2"/>
        <w:rPr>
          <w:sz w:val="22"/>
          <w:szCs w:val="22"/>
        </w:rPr>
      </w:pPr>
      <w:r w:rsidRPr="002A5365">
        <w:rPr>
          <w:sz w:val="22"/>
          <w:szCs w:val="22"/>
        </w:rPr>
        <w:t xml:space="preserve">The anticipated timetable for this Procurement is set out in the table below. </w:t>
      </w:r>
    </w:p>
    <w:p w14:paraId="06001907" w14:textId="77777777" w:rsidR="004E5D39" w:rsidRPr="002A5365" w:rsidRDefault="004E5D39" w:rsidP="004E5D39">
      <w:pPr>
        <w:pStyle w:val="Heading2"/>
        <w:rPr>
          <w:sz w:val="22"/>
          <w:szCs w:val="22"/>
        </w:rPr>
      </w:pPr>
      <w:r w:rsidRPr="002A5365">
        <w:rPr>
          <w:sz w:val="22"/>
          <w:szCs w:val="22"/>
        </w:rPr>
        <w:t>This timetable may be changed by the A</w:t>
      </w:r>
      <w:r>
        <w:rPr>
          <w:sz w:val="22"/>
          <w:szCs w:val="22"/>
        </w:rPr>
        <w:t xml:space="preserve">gent </w:t>
      </w:r>
      <w:r w:rsidRPr="002A5365">
        <w:rPr>
          <w:sz w:val="22"/>
          <w:szCs w:val="22"/>
        </w:rPr>
        <w:t>at any time. Changes to any of the dates will be made in accordance with the Regulations (where applicable). You will be informed through the e-Sourcing Suite if the A</w:t>
      </w:r>
      <w:r>
        <w:rPr>
          <w:sz w:val="22"/>
          <w:szCs w:val="22"/>
        </w:rPr>
        <w:t>gent</w:t>
      </w:r>
      <w:r w:rsidRPr="002A5365">
        <w:rPr>
          <w:sz w:val="22"/>
          <w:szCs w:val="22"/>
        </w:rPr>
        <w:t xml:space="preserve"> decides that changes to this timetable are necessary.</w:t>
      </w:r>
    </w:p>
    <w:p w14:paraId="4CCCC309" w14:textId="77777777" w:rsidR="004E5D39" w:rsidRPr="002A5365" w:rsidRDefault="004E5D39" w:rsidP="004E5D39">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030"/>
      </w:tblGrid>
      <w:tr w:rsidR="004E5D39" w:rsidRPr="002A5365" w14:paraId="142D1C09" w14:textId="77777777" w:rsidTr="00D52882">
        <w:trPr>
          <w:cantSplit/>
          <w:trHeight w:val="397"/>
          <w:tblHeader/>
        </w:trPr>
        <w:tc>
          <w:tcPr>
            <w:tcW w:w="2400" w:type="dxa"/>
            <w:shd w:val="clear" w:color="auto" w:fill="E0E0E0"/>
            <w:vAlign w:val="center"/>
          </w:tcPr>
          <w:p w14:paraId="66631186" w14:textId="77777777" w:rsidR="004E5D39" w:rsidRPr="002A5365" w:rsidRDefault="004E5D39" w:rsidP="00D52882">
            <w:pPr>
              <w:pStyle w:val="MarginText"/>
              <w:jc w:val="center"/>
              <w:rPr>
                <w:b/>
                <w:sz w:val="22"/>
                <w:szCs w:val="22"/>
              </w:rPr>
            </w:pPr>
            <w:r w:rsidRPr="002A5365">
              <w:rPr>
                <w:b/>
                <w:sz w:val="22"/>
                <w:szCs w:val="22"/>
              </w:rPr>
              <w:t>DATE</w:t>
            </w:r>
          </w:p>
        </w:tc>
        <w:tc>
          <w:tcPr>
            <w:tcW w:w="6030" w:type="dxa"/>
            <w:shd w:val="clear" w:color="auto" w:fill="E0E0E0"/>
            <w:vAlign w:val="center"/>
          </w:tcPr>
          <w:p w14:paraId="01A4390B" w14:textId="77777777" w:rsidR="004E5D39" w:rsidRPr="002A5365" w:rsidRDefault="004E5D39" w:rsidP="00D52882">
            <w:pPr>
              <w:pStyle w:val="MarginText"/>
              <w:jc w:val="center"/>
              <w:rPr>
                <w:b/>
                <w:sz w:val="22"/>
                <w:szCs w:val="22"/>
              </w:rPr>
            </w:pPr>
            <w:r w:rsidRPr="002A5365">
              <w:rPr>
                <w:b/>
                <w:sz w:val="22"/>
                <w:szCs w:val="22"/>
              </w:rPr>
              <w:t>ACTIVITY</w:t>
            </w:r>
          </w:p>
        </w:tc>
      </w:tr>
      <w:tr w:rsidR="004E5D39" w:rsidRPr="002A5365" w14:paraId="5EC5FCD0" w14:textId="77777777" w:rsidTr="00D52882">
        <w:trPr>
          <w:cantSplit/>
          <w:trHeight w:val="397"/>
        </w:trPr>
        <w:tc>
          <w:tcPr>
            <w:tcW w:w="2400" w:type="dxa"/>
            <w:vAlign w:val="center"/>
          </w:tcPr>
          <w:p w14:paraId="21995239" w14:textId="0124F8C7" w:rsidR="004E5D39" w:rsidRPr="0077538F" w:rsidRDefault="004E5D39">
            <w:pPr>
              <w:pStyle w:val="MarginText"/>
              <w:jc w:val="center"/>
              <w:rPr>
                <w:sz w:val="22"/>
                <w:szCs w:val="22"/>
              </w:rPr>
            </w:pPr>
            <w:r w:rsidRPr="0077538F">
              <w:rPr>
                <w:sz w:val="22"/>
                <w:szCs w:val="22"/>
              </w:rPr>
              <w:t>2</w:t>
            </w:r>
            <w:r>
              <w:rPr>
                <w:sz w:val="22"/>
                <w:szCs w:val="22"/>
              </w:rPr>
              <w:t>9</w:t>
            </w:r>
            <w:r w:rsidRPr="0077538F">
              <w:rPr>
                <w:sz w:val="22"/>
                <w:szCs w:val="22"/>
              </w:rPr>
              <w:t>/12/2017</w:t>
            </w:r>
          </w:p>
        </w:tc>
        <w:tc>
          <w:tcPr>
            <w:tcW w:w="6030" w:type="dxa"/>
          </w:tcPr>
          <w:p w14:paraId="11F42898" w14:textId="77777777" w:rsidR="004E5D39" w:rsidRPr="002A5365" w:rsidRDefault="004E5D39" w:rsidP="00D52882">
            <w:pPr>
              <w:pStyle w:val="MarginText"/>
              <w:rPr>
                <w:sz w:val="22"/>
                <w:szCs w:val="22"/>
              </w:rPr>
            </w:pPr>
            <w:r w:rsidRPr="002A5365">
              <w:rPr>
                <w:sz w:val="22"/>
                <w:szCs w:val="22"/>
              </w:rPr>
              <w:t>Despatch of the OJEU Contract Notice</w:t>
            </w:r>
          </w:p>
        </w:tc>
      </w:tr>
      <w:tr w:rsidR="004E5D39" w:rsidRPr="002A5365" w14:paraId="2FF45160" w14:textId="77777777" w:rsidTr="00D52882">
        <w:trPr>
          <w:cantSplit/>
          <w:trHeight w:val="397"/>
        </w:trPr>
        <w:tc>
          <w:tcPr>
            <w:tcW w:w="2400" w:type="dxa"/>
            <w:vAlign w:val="center"/>
          </w:tcPr>
          <w:p w14:paraId="6C80927C" w14:textId="020F0507" w:rsidR="004E5D39" w:rsidRPr="0077538F" w:rsidRDefault="004E5D39" w:rsidP="00D52882">
            <w:pPr>
              <w:pStyle w:val="MarginText"/>
              <w:jc w:val="center"/>
              <w:rPr>
                <w:sz w:val="22"/>
                <w:szCs w:val="22"/>
              </w:rPr>
            </w:pPr>
            <w:r>
              <w:rPr>
                <w:sz w:val="22"/>
                <w:szCs w:val="22"/>
              </w:rPr>
              <w:t>29</w:t>
            </w:r>
            <w:r w:rsidRPr="0077538F">
              <w:rPr>
                <w:sz w:val="22"/>
                <w:szCs w:val="22"/>
              </w:rPr>
              <w:t>/12/2017</w:t>
            </w:r>
          </w:p>
        </w:tc>
        <w:tc>
          <w:tcPr>
            <w:tcW w:w="6030" w:type="dxa"/>
          </w:tcPr>
          <w:p w14:paraId="1B809C2E" w14:textId="77777777" w:rsidR="004E5D39" w:rsidRPr="002A5365" w:rsidRDefault="004E5D39" w:rsidP="00D52882">
            <w:pPr>
              <w:pStyle w:val="MarginText"/>
              <w:rPr>
                <w:sz w:val="22"/>
                <w:szCs w:val="22"/>
              </w:rPr>
            </w:pPr>
            <w:r w:rsidRPr="002A5365">
              <w:rPr>
                <w:sz w:val="22"/>
                <w:szCs w:val="22"/>
              </w:rPr>
              <w:t>Clarification period starts</w:t>
            </w:r>
          </w:p>
        </w:tc>
      </w:tr>
      <w:tr w:rsidR="004E5D39" w:rsidRPr="002A5365" w14:paraId="1D48CC1F" w14:textId="77777777" w:rsidTr="00D52882">
        <w:trPr>
          <w:cantSplit/>
          <w:trHeight w:val="397"/>
        </w:trPr>
        <w:tc>
          <w:tcPr>
            <w:tcW w:w="2400" w:type="dxa"/>
            <w:vAlign w:val="center"/>
          </w:tcPr>
          <w:p w14:paraId="3AC35AD4" w14:textId="21689FFC" w:rsidR="004E5D39" w:rsidRPr="00DC62A5" w:rsidRDefault="004E5D39">
            <w:pPr>
              <w:pStyle w:val="MarginText"/>
              <w:jc w:val="center"/>
              <w:rPr>
                <w:sz w:val="22"/>
                <w:szCs w:val="22"/>
              </w:rPr>
            </w:pPr>
            <w:r w:rsidRPr="00DC62A5">
              <w:rPr>
                <w:sz w:val="22"/>
                <w:szCs w:val="22"/>
              </w:rPr>
              <w:t>17:00.00 GMT 1</w:t>
            </w:r>
            <w:r w:rsidR="00DC62A5" w:rsidRPr="00414A08">
              <w:rPr>
                <w:sz w:val="22"/>
                <w:szCs w:val="22"/>
              </w:rPr>
              <w:t>7</w:t>
            </w:r>
            <w:r w:rsidRPr="00DC62A5">
              <w:rPr>
                <w:sz w:val="22"/>
                <w:szCs w:val="22"/>
              </w:rPr>
              <w:t>/01/2018</w:t>
            </w:r>
          </w:p>
        </w:tc>
        <w:tc>
          <w:tcPr>
            <w:tcW w:w="6030" w:type="dxa"/>
          </w:tcPr>
          <w:p w14:paraId="738054F9" w14:textId="77777777" w:rsidR="004E5D39" w:rsidRPr="002A5365" w:rsidRDefault="004E5D39" w:rsidP="00D52882">
            <w:pPr>
              <w:pStyle w:val="MarginText"/>
              <w:rPr>
                <w:sz w:val="22"/>
                <w:szCs w:val="22"/>
              </w:rPr>
            </w:pPr>
            <w:r w:rsidRPr="002A5365">
              <w:rPr>
                <w:sz w:val="22"/>
                <w:szCs w:val="22"/>
              </w:rPr>
              <w:t>Clarification period closes (“</w:t>
            </w:r>
            <w:r w:rsidRPr="002A5365">
              <w:rPr>
                <w:b/>
                <w:sz w:val="22"/>
                <w:szCs w:val="22"/>
              </w:rPr>
              <w:t>Tender Clarifications Deadline</w:t>
            </w:r>
            <w:r w:rsidRPr="002A5365">
              <w:rPr>
                <w:sz w:val="22"/>
                <w:szCs w:val="22"/>
              </w:rPr>
              <w:t>”)</w:t>
            </w:r>
          </w:p>
        </w:tc>
      </w:tr>
      <w:tr w:rsidR="004E5D39" w:rsidRPr="002A5365" w14:paraId="78531DAC" w14:textId="77777777" w:rsidTr="00D52882">
        <w:trPr>
          <w:cantSplit/>
          <w:trHeight w:val="397"/>
        </w:trPr>
        <w:tc>
          <w:tcPr>
            <w:tcW w:w="2400" w:type="dxa"/>
            <w:vAlign w:val="center"/>
          </w:tcPr>
          <w:p w14:paraId="0CCB77E3" w14:textId="45CE4650" w:rsidR="004E5D39" w:rsidRPr="00DC62A5" w:rsidRDefault="004E5D39">
            <w:pPr>
              <w:pStyle w:val="MarginText"/>
              <w:jc w:val="center"/>
              <w:rPr>
                <w:sz w:val="22"/>
                <w:szCs w:val="22"/>
              </w:rPr>
            </w:pPr>
            <w:r w:rsidRPr="00DC62A5">
              <w:rPr>
                <w:sz w:val="22"/>
                <w:szCs w:val="22"/>
              </w:rPr>
              <w:t>17:00.00 GMT 2</w:t>
            </w:r>
            <w:r w:rsidR="00DC62A5" w:rsidRPr="00414A08">
              <w:rPr>
                <w:sz w:val="22"/>
                <w:szCs w:val="22"/>
              </w:rPr>
              <w:t>4</w:t>
            </w:r>
            <w:r w:rsidRPr="00DC62A5">
              <w:rPr>
                <w:sz w:val="22"/>
                <w:szCs w:val="22"/>
              </w:rPr>
              <w:t>/01/2018</w:t>
            </w:r>
          </w:p>
        </w:tc>
        <w:tc>
          <w:tcPr>
            <w:tcW w:w="6030" w:type="dxa"/>
          </w:tcPr>
          <w:p w14:paraId="74C302E6" w14:textId="77777777" w:rsidR="004E5D39" w:rsidRPr="002A5365" w:rsidRDefault="004E5D39" w:rsidP="00D52882">
            <w:pPr>
              <w:pStyle w:val="MarginText"/>
              <w:rPr>
                <w:b/>
                <w:i/>
                <w:sz w:val="22"/>
                <w:szCs w:val="22"/>
              </w:rPr>
            </w:pPr>
            <w:r w:rsidRPr="002A5365">
              <w:rPr>
                <w:sz w:val="22"/>
                <w:szCs w:val="22"/>
              </w:rPr>
              <w:t xml:space="preserve">Deadline for the publication of responses to Tender Clarification questions </w:t>
            </w:r>
          </w:p>
        </w:tc>
      </w:tr>
      <w:tr w:rsidR="004E5D39" w:rsidRPr="002A5365" w14:paraId="43F817CF" w14:textId="77777777" w:rsidTr="00D52882">
        <w:trPr>
          <w:cantSplit/>
          <w:trHeight w:val="397"/>
        </w:trPr>
        <w:tc>
          <w:tcPr>
            <w:tcW w:w="2400" w:type="dxa"/>
            <w:vAlign w:val="center"/>
          </w:tcPr>
          <w:p w14:paraId="27A653E2" w14:textId="156C34A5" w:rsidR="004E5D39" w:rsidRPr="00414A08" w:rsidRDefault="004E5D39">
            <w:pPr>
              <w:pStyle w:val="MarginText"/>
              <w:jc w:val="center"/>
              <w:rPr>
                <w:sz w:val="22"/>
                <w:szCs w:val="22"/>
              </w:rPr>
            </w:pPr>
            <w:r w:rsidRPr="00414A08">
              <w:rPr>
                <w:sz w:val="22"/>
                <w:szCs w:val="22"/>
              </w:rPr>
              <w:t xml:space="preserve">15:00.00 GMT </w:t>
            </w:r>
            <w:r w:rsidR="00DC62A5" w:rsidRPr="00414A08">
              <w:rPr>
                <w:sz w:val="22"/>
                <w:szCs w:val="22"/>
              </w:rPr>
              <w:t>31</w:t>
            </w:r>
            <w:r w:rsidRPr="00414A08">
              <w:rPr>
                <w:sz w:val="22"/>
                <w:szCs w:val="22"/>
              </w:rPr>
              <w:t>/01/2018</w:t>
            </w:r>
          </w:p>
        </w:tc>
        <w:tc>
          <w:tcPr>
            <w:tcW w:w="6030" w:type="dxa"/>
          </w:tcPr>
          <w:p w14:paraId="32ECDD71" w14:textId="77777777" w:rsidR="004E5D39" w:rsidRPr="002A5365" w:rsidRDefault="004E5D39" w:rsidP="00D52882">
            <w:pPr>
              <w:pStyle w:val="MarginText"/>
              <w:rPr>
                <w:sz w:val="22"/>
                <w:szCs w:val="22"/>
              </w:rPr>
            </w:pPr>
            <w:r w:rsidRPr="002A5365">
              <w:rPr>
                <w:sz w:val="22"/>
                <w:szCs w:val="22"/>
              </w:rPr>
              <w:t>Deadline for submission of Tenders to the A</w:t>
            </w:r>
            <w:r>
              <w:rPr>
                <w:sz w:val="22"/>
                <w:szCs w:val="22"/>
              </w:rPr>
              <w:t>gent</w:t>
            </w:r>
            <w:r w:rsidRPr="002A5365">
              <w:rPr>
                <w:sz w:val="22"/>
                <w:szCs w:val="22"/>
              </w:rPr>
              <w:t xml:space="preserve"> (“</w:t>
            </w:r>
            <w:r w:rsidRPr="002A5365">
              <w:rPr>
                <w:b/>
                <w:sz w:val="22"/>
                <w:szCs w:val="22"/>
              </w:rPr>
              <w:t>Tender Submission Deadline</w:t>
            </w:r>
            <w:r w:rsidRPr="002A5365">
              <w:rPr>
                <w:sz w:val="22"/>
                <w:szCs w:val="22"/>
              </w:rPr>
              <w:t xml:space="preserve">”) </w:t>
            </w:r>
          </w:p>
        </w:tc>
      </w:tr>
      <w:tr w:rsidR="004E5D39" w:rsidRPr="002A5365" w14:paraId="07301BFE" w14:textId="77777777" w:rsidTr="00D52882">
        <w:trPr>
          <w:cantSplit/>
          <w:trHeight w:val="397"/>
        </w:trPr>
        <w:tc>
          <w:tcPr>
            <w:tcW w:w="2400" w:type="dxa"/>
            <w:vAlign w:val="center"/>
          </w:tcPr>
          <w:p w14:paraId="1FB63F49" w14:textId="29D4101D" w:rsidR="004E5D39" w:rsidRPr="00DC62A5" w:rsidRDefault="00DC62A5" w:rsidP="00D52882">
            <w:pPr>
              <w:pStyle w:val="MarginText"/>
              <w:jc w:val="center"/>
              <w:rPr>
                <w:sz w:val="22"/>
                <w:szCs w:val="22"/>
              </w:rPr>
            </w:pPr>
            <w:r w:rsidRPr="00414A08">
              <w:rPr>
                <w:sz w:val="22"/>
                <w:szCs w:val="22"/>
              </w:rPr>
              <w:t>12</w:t>
            </w:r>
            <w:r w:rsidR="004E5D39" w:rsidRPr="00DC62A5">
              <w:rPr>
                <w:sz w:val="22"/>
                <w:szCs w:val="22"/>
              </w:rPr>
              <w:t>/03/2018</w:t>
            </w:r>
          </w:p>
        </w:tc>
        <w:tc>
          <w:tcPr>
            <w:tcW w:w="6030" w:type="dxa"/>
          </w:tcPr>
          <w:p w14:paraId="2DA69A41" w14:textId="0827DBF0" w:rsidR="004E5D39" w:rsidRDefault="004E5D39" w:rsidP="00D52882">
            <w:pPr>
              <w:pStyle w:val="MarginText"/>
              <w:rPr>
                <w:sz w:val="22"/>
                <w:szCs w:val="22"/>
              </w:rPr>
            </w:pPr>
            <w:r>
              <w:rPr>
                <w:sz w:val="22"/>
                <w:szCs w:val="22"/>
              </w:rPr>
              <w:t>Site visit for P</w:t>
            </w:r>
            <w:r w:rsidR="0086711F">
              <w:rPr>
                <w:sz w:val="22"/>
                <w:szCs w:val="22"/>
              </w:rPr>
              <w:t>otential Provider Presentations.</w:t>
            </w:r>
          </w:p>
          <w:p w14:paraId="6B787512" w14:textId="6B9930EA" w:rsidR="004E5D39" w:rsidRPr="002A5365" w:rsidRDefault="0086711F" w:rsidP="00D52882">
            <w:pPr>
              <w:pStyle w:val="MarginText"/>
              <w:rPr>
                <w:sz w:val="22"/>
                <w:szCs w:val="22"/>
              </w:rPr>
            </w:pPr>
            <w:r>
              <w:rPr>
                <w:rFonts w:cs="Arial"/>
                <w:sz w:val="22"/>
                <w:szCs w:val="22"/>
                <w:shd w:val="clear" w:color="auto" w:fill="FFFFFF"/>
              </w:rPr>
              <w:t>T</w:t>
            </w:r>
            <w:r w:rsidR="004E5D39">
              <w:rPr>
                <w:rFonts w:cs="Arial"/>
                <w:sz w:val="22"/>
                <w:szCs w:val="22"/>
                <w:shd w:val="clear" w:color="auto" w:fill="FFFFFF"/>
              </w:rPr>
              <w:t xml:space="preserve">imes </w:t>
            </w:r>
            <w:r w:rsidR="004E5D39" w:rsidRPr="006307C0">
              <w:rPr>
                <w:rFonts w:cs="Arial"/>
                <w:sz w:val="22"/>
                <w:szCs w:val="22"/>
                <w:shd w:val="clear" w:color="auto" w:fill="FFFFFF"/>
              </w:rPr>
              <w:t xml:space="preserve">to be agreed week commencing </w:t>
            </w:r>
            <w:r w:rsidR="004E5D39">
              <w:rPr>
                <w:rFonts w:cs="Arial"/>
                <w:sz w:val="22"/>
                <w:szCs w:val="22"/>
                <w:shd w:val="clear" w:color="auto" w:fill="FFFFFF"/>
              </w:rPr>
              <w:t>05 March 2018</w:t>
            </w:r>
            <w:r w:rsidR="004E5D39" w:rsidRPr="006307C0">
              <w:rPr>
                <w:rFonts w:cs="Arial"/>
                <w:sz w:val="22"/>
                <w:szCs w:val="22"/>
              </w:rPr>
              <w:t>.</w:t>
            </w:r>
          </w:p>
        </w:tc>
      </w:tr>
      <w:tr w:rsidR="004E5D39" w:rsidRPr="002A5365" w14:paraId="773231D0" w14:textId="77777777" w:rsidTr="00D52882">
        <w:trPr>
          <w:cantSplit/>
          <w:trHeight w:val="397"/>
        </w:trPr>
        <w:tc>
          <w:tcPr>
            <w:tcW w:w="2400" w:type="dxa"/>
            <w:vAlign w:val="center"/>
          </w:tcPr>
          <w:p w14:paraId="5BAE9AD7" w14:textId="477AF137" w:rsidR="004E5D39" w:rsidRPr="00DC62A5" w:rsidRDefault="004E5D39" w:rsidP="00D52882">
            <w:pPr>
              <w:pStyle w:val="MarginText"/>
              <w:jc w:val="center"/>
              <w:rPr>
                <w:sz w:val="22"/>
                <w:szCs w:val="22"/>
              </w:rPr>
            </w:pPr>
            <w:r w:rsidRPr="00DC62A5">
              <w:rPr>
                <w:sz w:val="22"/>
                <w:szCs w:val="22"/>
              </w:rPr>
              <w:t>0</w:t>
            </w:r>
            <w:r w:rsidR="00DC62A5" w:rsidRPr="00414A08">
              <w:rPr>
                <w:sz w:val="22"/>
                <w:szCs w:val="22"/>
              </w:rPr>
              <w:t>6</w:t>
            </w:r>
            <w:r w:rsidRPr="00DC62A5">
              <w:rPr>
                <w:sz w:val="22"/>
                <w:szCs w:val="22"/>
              </w:rPr>
              <w:t>/04/2018</w:t>
            </w:r>
          </w:p>
        </w:tc>
        <w:tc>
          <w:tcPr>
            <w:tcW w:w="6030" w:type="dxa"/>
          </w:tcPr>
          <w:p w14:paraId="54771374" w14:textId="77777777" w:rsidR="004E5D39" w:rsidRPr="002A5365" w:rsidRDefault="004E5D39" w:rsidP="00D52882">
            <w:pPr>
              <w:pStyle w:val="MarginText"/>
              <w:rPr>
                <w:sz w:val="22"/>
                <w:szCs w:val="22"/>
              </w:rPr>
            </w:pPr>
            <w:r w:rsidRPr="002A5365">
              <w:rPr>
                <w:sz w:val="22"/>
                <w:szCs w:val="22"/>
              </w:rPr>
              <w:t>Intention to award notices issued to successful and unsuccessful Potential Providers.</w:t>
            </w:r>
          </w:p>
        </w:tc>
      </w:tr>
      <w:tr w:rsidR="004E5D39" w:rsidRPr="002A5365" w14:paraId="219C6DAE" w14:textId="77777777" w:rsidTr="00D52882">
        <w:trPr>
          <w:cantSplit/>
          <w:trHeight w:val="397"/>
        </w:trPr>
        <w:tc>
          <w:tcPr>
            <w:tcW w:w="2400" w:type="dxa"/>
            <w:vAlign w:val="center"/>
          </w:tcPr>
          <w:p w14:paraId="5BADEF3F" w14:textId="46CD9149" w:rsidR="004E5D39" w:rsidRPr="00DC62A5" w:rsidRDefault="004E5D39">
            <w:pPr>
              <w:pStyle w:val="MarginText"/>
              <w:jc w:val="center"/>
              <w:rPr>
                <w:sz w:val="22"/>
                <w:szCs w:val="22"/>
              </w:rPr>
            </w:pPr>
            <w:r w:rsidRPr="00DC62A5">
              <w:rPr>
                <w:sz w:val="22"/>
                <w:szCs w:val="22"/>
              </w:rPr>
              <w:lastRenderedPageBreak/>
              <w:t>0</w:t>
            </w:r>
            <w:r w:rsidR="00DC62A5" w:rsidRPr="00414A08">
              <w:rPr>
                <w:sz w:val="22"/>
                <w:szCs w:val="22"/>
              </w:rPr>
              <w:t>7</w:t>
            </w:r>
            <w:r w:rsidRPr="00DC62A5">
              <w:rPr>
                <w:sz w:val="22"/>
                <w:szCs w:val="22"/>
              </w:rPr>
              <w:t>/04/2018 to 1</w:t>
            </w:r>
            <w:r w:rsidR="00DC62A5" w:rsidRPr="00414A08">
              <w:rPr>
                <w:sz w:val="22"/>
                <w:szCs w:val="22"/>
              </w:rPr>
              <w:t>7</w:t>
            </w:r>
            <w:r w:rsidRPr="00DC62A5">
              <w:rPr>
                <w:sz w:val="22"/>
                <w:szCs w:val="22"/>
              </w:rPr>
              <w:t>/04/2018</w:t>
            </w:r>
          </w:p>
        </w:tc>
        <w:tc>
          <w:tcPr>
            <w:tcW w:w="6030" w:type="dxa"/>
          </w:tcPr>
          <w:p w14:paraId="3AC0394D" w14:textId="574B890A" w:rsidR="004E5D39" w:rsidRPr="002A5365" w:rsidRDefault="004E5D39" w:rsidP="00D52882">
            <w:pPr>
              <w:pStyle w:val="MarginText"/>
              <w:rPr>
                <w:sz w:val="22"/>
                <w:szCs w:val="22"/>
              </w:rPr>
            </w:pPr>
            <w:r w:rsidRPr="00414A08">
              <w:rPr>
                <w:sz w:val="22"/>
                <w:szCs w:val="22"/>
              </w:rPr>
              <w:t>1</w:t>
            </w:r>
            <w:r w:rsidR="00101E24" w:rsidRPr="00414A08">
              <w:rPr>
                <w:sz w:val="22"/>
                <w:szCs w:val="22"/>
              </w:rPr>
              <w:t>0</w:t>
            </w:r>
            <w:r w:rsidRPr="00414A08">
              <w:rPr>
                <w:sz w:val="22"/>
                <w:szCs w:val="22"/>
              </w:rPr>
              <w:t xml:space="preserve"> day</w:t>
            </w:r>
            <w:r w:rsidRPr="00101E24">
              <w:rPr>
                <w:sz w:val="22"/>
                <w:szCs w:val="22"/>
              </w:rPr>
              <w:t xml:space="preserve"> Standstill</w:t>
            </w:r>
            <w:r w:rsidRPr="002A5365">
              <w:rPr>
                <w:sz w:val="22"/>
                <w:szCs w:val="22"/>
              </w:rPr>
              <w:t xml:space="preserve"> Period (in accordance with Regulation 87)</w:t>
            </w:r>
          </w:p>
          <w:p w14:paraId="7B630AA6" w14:textId="77777777" w:rsidR="004E5D39" w:rsidRPr="00AA1BD9" w:rsidRDefault="004E5D39" w:rsidP="00D52882">
            <w:pPr>
              <w:pStyle w:val="MarginText"/>
              <w:rPr>
                <w:b/>
                <w:i/>
                <w:sz w:val="22"/>
                <w:szCs w:val="22"/>
              </w:rPr>
            </w:pPr>
          </w:p>
        </w:tc>
      </w:tr>
      <w:tr w:rsidR="004E5D39" w:rsidRPr="002A5365" w14:paraId="46BEA9A9" w14:textId="77777777" w:rsidTr="00D52882">
        <w:trPr>
          <w:cantSplit/>
          <w:trHeight w:val="397"/>
        </w:trPr>
        <w:tc>
          <w:tcPr>
            <w:tcW w:w="2400" w:type="dxa"/>
            <w:vAlign w:val="center"/>
          </w:tcPr>
          <w:p w14:paraId="09286AEE" w14:textId="77777777" w:rsidR="004E5D39" w:rsidRPr="00DC62A5" w:rsidRDefault="004E5D39" w:rsidP="00D52882">
            <w:pPr>
              <w:pStyle w:val="MarginText"/>
              <w:jc w:val="center"/>
              <w:rPr>
                <w:sz w:val="22"/>
                <w:szCs w:val="22"/>
              </w:rPr>
            </w:pPr>
            <w:r w:rsidRPr="00DC62A5">
              <w:rPr>
                <w:sz w:val="22"/>
                <w:szCs w:val="22"/>
              </w:rPr>
              <w:t>18/04/2018</w:t>
            </w:r>
          </w:p>
        </w:tc>
        <w:tc>
          <w:tcPr>
            <w:tcW w:w="6030" w:type="dxa"/>
          </w:tcPr>
          <w:p w14:paraId="6E9AE135" w14:textId="2042E318" w:rsidR="004E5D39" w:rsidRPr="002A5365" w:rsidRDefault="004E5D39" w:rsidP="00DE610E">
            <w:pPr>
              <w:pStyle w:val="MarginText"/>
              <w:rPr>
                <w:sz w:val="22"/>
                <w:szCs w:val="22"/>
              </w:rPr>
            </w:pPr>
            <w:r>
              <w:rPr>
                <w:sz w:val="22"/>
                <w:szCs w:val="22"/>
              </w:rPr>
              <w:t>Expec</w:t>
            </w:r>
            <w:r w:rsidR="00DE610E">
              <w:rPr>
                <w:sz w:val="22"/>
                <w:szCs w:val="22"/>
              </w:rPr>
              <w:t>ted execution (signature) date of</w:t>
            </w:r>
            <w:r>
              <w:rPr>
                <w:sz w:val="22"/>
                <w:szCs w:val="22"/>
              </w:rPr>
              <w:t xml:space="preserve"> </w:t>
            </w:r>
            <w:r w:rsidR="00970E77">
              <w:rPr>
                <w:sz w:val="22"/>
                <w:szCs w:val="22"/>
              </w:rPr>
              <w:t xml:space="preserve">the </w:t>
            </w:r>
            <w:r>
              <w:rPr>
                <w:sz w:val="22"/>
                <w:szCs w:val="22"/>
              </w:rPr>
              <w:t>Agreemen</w:t>
            </w:r>
            <w:r w:rsidR="00970E77">
              <w:rPr>
                <w:sz w:val="22"/>
                <w:szCs w:val="22"/>
              </w:rPr>
              <w:t>t</w:t>
            </w:r>
          </w:p>
        </w:tc>
      </w:tr>
      <w:tr w:rsidR="004E5D39" w:rsidRPr="002A5365" w14:paraId="11D368CD" w14:textId="77777777" w:rsidTr="00D52882">
        <w:trPr>
          <w:cantSplit/>
          <w:trHeight w:val="397"/>
        </w:trPr>
        <w:tc>
          <w:tcPr>
            <w:tcW w:w="2400" w:type="dxa"/>
            <w:vAlign w:val="center"/>
          </w:tcPr>
          <w:p w14:paraId="1B7F9888" w14:textId="77777777" w:rsidR="004E5D39" w:rsidRPr="0077538F" w:rsidRDefault="004E5D39" w:rsidP="00D52882">
            <w:pPr>
              <w:pStyle w:val="MarginText"/>
              <w:jc w:val="center"/>
              <w:rPr>
                <w:sz w:val="22"/>
                <w:szCs w:val="22"/>
              </w:rPr>
            </w:pPr>
            <w:r w:rsidRPr="0077538F">
              <w:rPr>
                <w:sz w:val="22"/>
                <w:szCs w:val="22"/>
              </w:rPr>
              <w:t>01/05/2018</w:t>
            </w:r>
          </w:p>
        </w:tc>
        <w:tc>
          <w:tcPr>
            <w:tcW w:w="6030" w:type="dxa"/>
          </w:tcPr>
          <w:p w14:paraId="090B4E9C" w14:textId="419F5C89" w:rsidR="004E5D39" w:rsidRPr="002A5365" w:rsidRDefault="00DE610E">
            <w:pPr>
              <w:pStyle w:val="MarginText"/>
              <w:rPr>
                <w:sz w:val="22"/>
                <w:szCs w:val="22"/>
              </w:rPr>
            </w:pPr>
            <w:r>
              <w:rPr>
                <w:sz w:val="22"/>
                <w:szCs w:val="22"/>
              </w:rPr>
              <w:t>Expected commencement date of</w:t>
            </w:r>
            <w:r w:rsidR="004E5D39" w:rsidRPr="002A5365">
              <w:rPr>
                <w:sz w:val="22"/>
                <w:szCs w:val="22"/>
              </w:rPr>
              <w:t xml:space="preserve"> </w:t>
            </w:r>
            <w:r w:rsidR="00970E77">
              <w:rPr>
                <w:sz w:val="22"/>
                <w:szCs w:val="22"/>
              </w:rPr>
              <w:t xml:space="preserve">the </w:t>
            </w:r>
            <w:r w:rsidR="004E5D39" w:rsidRPr="002A5365">
              <w:rPr>
                <w:sz w:val="22"/>
                <w:szCs w:val="22"/>
              </w:rPr>
              <w:t>Agreement</w:t>
            </w:r>
          </w:p>
        </w:tc>
      </w:tr>
    </w:tbl>
    <w:p w14:paraId="766847CD" w14:textId="77777777" w:rsidR="004E5D39" w:rsidRDefault="004E5D39" w:rsidP="004E5D39">
      <w:pPr>
        <w:pStyle w:val="Heading2"/>
        <w:numPr>
          <w:ilvl w:val="0"/>
          <w:numId w:val="0"/>
        </w:numPr>
        <w:ind w:left="851"/>
        <w:rPr>
          <w:sz w:val="22"/>
          <w:szCs w:val="22"/>
        </w:rPr>
      </w:pPr>
    </w:p>
    <w:p w14:paraId="31556F5A" w14:textId="77777777" w:rsidR="004E5D39" w:rsidRPr="00010B4B" w:rsidRDefault="004E5D39" w:rsidP="00414A08">
      <w:pPr>
        <w:pStyle w:val="Heading1"/>
        <w:numPr>
          <w:ilvl w:val="0"/>
          <w:numId w:val="0"/>
        </w:numPr>
        <w:ind w:left="737"/>
      </w:pPr>
    </w:p>
    <w:p w14:paraId="3541A003" w14:textId="2E8C025F" w:rsidR="004E5D39" w:rsidRDefault="004E5D39" w:rsidP="00414A08">
      <w:pPr>
        <w:pStyle w:val="Heading1"/>
      </w:pPr>
      <w:bookmarkStart w:id="4" w:name="_Toc497998050"/>
      <w:r>
        <w:t>BIDDING PROCESS</w:t>
      </w:r>
      <w:bookmarkEnd w:id="4"/>
    </w:p>
    <w:p w14:paraId="42245586" w14:textId="399EF85C" w:rsidR="004E5D39" w:rsidRDefault="004E5D39" w:rsidP="00414A08">
      <w:pPr>
        <w:pStyle w:val="ListParagraph"/>
      </w:pPr>
    </w:p>
    <w:p w14:paraId="3AB5AC8F" w14:textId="772E959E" w:rsidR="00FB5378" w:rsidRPr="00414A08" w:rsidRDefault="00FB5378" w:rsidP="00414A08">
      <w:pPr>
        <w:pStyle w:val="Heading2"/>
        <w:rPr>
          <w:rFonts w:cs="Arial"/>
          <w:sz w:val="22"/>
          <w:szCs w:val="22"/>
        </w:rPr>
      </w:pPr>
      <w:r w:rsidRPr="00414A08">
        <w:rPr>
          <w:rFonts w:cs="Arial"/>
          <w:sz w:val="22"/>
          <w:szCs w:val="22"/>
        </w:rPr>
        <w:t>After you have read this invitation, rea</w:t>
      </w:r>
      <w:r w:rsidR="007C624D">
        <w:rPr>
          <w:rFonts w:cs="Arial"/>
          <w:sz w:val="22"/>
          <w:szCs w:val="22"/>
        </w:rPr>
        <w:t>d the documents that describe ‘customer n</w:t>
      </w:r>
      <w:r w:rsidRPr="00414A08">
        <w:rPr>
          <w:rFonts w:cs="Arial"/>
          <w:sz w:val="22"/>
          <w:szCs w:val="22"/>
        </w:rPr>
        <w:t>eeds’ next. They explain the requirement so that you can:</w:t>
      </w:r>
    </w:p>
    <w:p w14:paraId="66A9B014" w14:textId="77777777" w:rsidR="00FB5378" w:rsidRPr="00414A08" w:rsidRDefault="00FB5378" w:rsidP="00414A08">
      <w:pPr>
        <w:pStyle w:val="Heading2"/>
        <w:numPr>
          <w:ilvl w:val="0"/>
          <w:numId w:val="43"/>
        </w:numPr>
        <w:rPr>
          <w:rFonts w:cs="Arial"/>
          <w:sz w:val="22"/>
          <w:szCs w:val="22"/>
        </w:rPr>
      </w:pPr>
      <w:r w:rsidRPr="00414A08">
        <w:rPr>
          <w:rFonts w:cs="Arial"/>
          <w:sz w:val="22"/>
          <w:szCs w:val="22"/>
        </w:rPr>
        <w:t>Decide whether this competition is right for you</w:t>
      </w:r>
    </w:p>
    <w:p w14:paraId="16D4F012" w14:textId="77777777" w:rsidR="00FB5378" w:rsidRPr="00414A08" w:rsidRDefault="00FB5378" w:rsidP="00414A08">
      <w:pPr>
        <w:pStyle w:val="Heading2"/>
        <w:numPr>
          <w:ilvl w:val="0"/>
          <w:numId w:val="43"/>
        </w:numPr>
        <w:rPr>
          <w:rFonts w:cs="Arial"/>
          <w:sz w:val="22"/>
          <w:szCs w:val="22"/>
        </w:rPr>
      </w:pPr>
      <w:r w:rsidRPr="00414A08">
        <w:rPr>
          <w:rFonts w:cs="Arial"/>
          <w:sz w:val="22"/>
          <w:szCs w:val="22"/>
        </w:rPr>
        <w:t>Make your best bid</w:t>
      </w:r>
    </w:p>
    <w:p w14:paraId="020A9F3C" w14:textId="77777777" w:rsidR="00FB5378" w:rsidRPr="00414A08" w:rsidRDefault="00FB5378" w:rsidP="00414A08">
      <w:pPr>
        <w:pStyle w:val="Heading2"/>
        <w:numPr>
          <w:ilvl w:val="0"/>
          <w:numId w:val="43"/>
        </w:numPr>
        <w:rPr>
          <w:rFonts w:cs="Arial"/>
          <w:sz w:val="22"/>
          <w:szCs w:val="22"/>
        </w:rPr>
      </w:pPr>
      <w:r w:rsidRPr="00414A08">
        <w:rPr>
          <w:rFonts w:cs="Arial"/>
          <w:sz w:val="22"/>
          <w:szCs w:val="22"/>
        </w:rPr>
        <w:t>Deliver what the Authority needs.</w:t>
      </w:r>
    </w:p>
    <w:p w14:paraId="6C8B7937" w14:textId="24141530" w:rsidR="00FB5378" w:rsidRPr="00414A08" w:rsidRDefault="00FB5378" w:rsidP="00414A08">
      <w:pPr>
        <w:pStyle w:val="Heading2"/>
        <w:numPr>
          <w:ilvl w:val="0"/>
          <w:numId w:val="0"/>
        </w:numPr>
        <w:ind w:left="737"/>
        <w:rPr>
          <w:rFonts w:cs="Arial"/>
          <w:sz w:val="22"/>
          <w:szCs w:val="22"/>
        </w:rPr>
      </w:pPr>
      <w:r w:rsidRPr="00414A08">
        <w:rPr>
          <w:rFonts w:cs="Arial"/>
          <w:sz w:val="22"/>
          <w:szCs w:val="22"/>
        </w:rPr>
        <w:t>Finally, you need to complete the Selection Questionnaire and the Award</w:t>
      </w:r>
      <w:r w:rsidR="001C1C09" w:rsidRPr="00072337">
        <w:rPr>
          <w:rFonts w:cs="Arial"/>
          <w:sz w:val="22"/>
          <w:szCs w:val="22"/>
        </w:rPr>
        <w:t xml:space="preserve"> Questionnaire online, i</w:t>
      </w:r>
      <w:r w:rsidRPr="00414A08">
        <w:rPr>
          <w:rFonts w:cs="Arial"/>
          <w:sz w:val="22"/>
          <w:szCs w:val="22"/>
        </w:rPr>
        <w:t>n the e-Sourcing Suite.</w:t>
      </w:r>
    </w:p>
    <w:p w14:paraId="3DB62A92" w14:textId="77777777" w:rsidR="00FB5378" w:rsidRPr="00414A08" w:rsidRDefault="00FB5378" w:rsidP="00414A08">
      <w:pPr>
        <w:pStyle w:val="Heading2"/>
        <w:rPr>
          <w:rFonts w:cs="Arial"/>
          <w:sz w:val="22"/>
          <w:szCs w:val="22"/>
        </w:rPr>
      </w:pPr>
      <w:r w:rsidRPr="00414A08">
        <w:rPr>
          <w:rFonts w:cs="Arial"/>
          <w:sz w:val="22"/>
          <w:szCs w:val="22"/>
        </w:rPr>
        <w:t>Your response to the Selection Questionnaire and the Award Questionnaire will be your Tender.</w:t>
      </w:r>
    </w:p>
    <w:p w14:paraId="7F7BBBBA" w14:textId="77777777" w:rsidR="004E5D39" w:rsidRPr="002A5365" w:rsidRDefault="004E5D39" w:rsidP="004E5D39">
      <w:pPr>
        <w:pStyle w:val="Heading2"/>
        <w:rPr>
          <w:rFonts w:cs="Arial"/>
          <w:sz w:val="22"/>
          <w:szCs w:val="22"/>
        </w:rPr>
      </w:pPr>
      <w:r w:rsidRPr="002A5365">
        <w:rPr>
          <w:rFonts w:cs="Arial"/>
          <w:sz w:val="22"/>
          <w:szCs w:val="22"/>
        </w:rPr>
        <w:t>To participate in this competitive tendering exercise, you are required to submit a Tender which fully complies with the instructions in this ITT and its Attachments.</w:t>
      </w:r>
    </w:p>
    <w:p w14:paraId="48DDC39C" w14:textId="77777777" w:rsidR="004E5D39" w:rsidRPr="002A5365" w:rsidRDefault="004E5D39" w:rsidP="004E5D39">
      <w:pPr>
        <w:pStyle w:val="Heading2"/>
        <w:rPr>
          <w:rFonts w:cs="Arial"/>
          <w:sz w:val="22"/>
          <w:szCs w:val="22"/>
        </w:rPr>
      </w:pPr>
      <w:r w:rsidRPr="002A5365">
        <w:rPr>
          <w:rFonts w:cs="Arial"/>
          <w:sz w:val="22"/>
          <w:szCs w:val="22"/>
        </w:rPr>
        <w:t>You are strongly advised to read through all documentation first to ensure you understand how to submit a fully compliant Tender.</w:t>
      </w:r>
    </w:p>
    <w:p w14:paraId="7EA60704" w14:textId="77777777" w:rsidR="004E5D39" w:rsidRPr="002A5365" w:rsidRDefault="004E5D39" w:rsidP="004E5D39">
      <w:pPr>
        <w:pStyle w:val="Heading2"/>
        <w:rPr>
          <w:rFonts w:cs="Arial"/>
          <w:sz w:val="22"/>
          <w:szCs w:val="22"/>
        </w:rPr>
      </w:pPr>
      <w:r w:rsidRPr="002A5365">
        <w:rPr>
          <w:rFonts w:cs="Arial"/>
          <w:sz w:val="22"/>
          <w:szCs w:val="22"/>
        </w:rPr>
        <w:t>Remember:</w:t>
      </w:r>
    </w:p>
    <w:p w14:paraId="4268325E" w14:textId="77777777" w:rsidR="004E5D39" w:rsidRPr="002A5365" w:rsidRDefault="004E5D39" w:rsidP="004E5D39">
      <w:pPr>
        <w:pStyle w:val="Heading3"/>
      </w:pPr>
      <w:r w:rsidRPr="002A5365">
        <w:t>It is your responsibility to ensure that you submit a fully compliant Tender.</w:t>
      </w:r>
    </w:p>
    <w:p w14:paraId="32611B30" w14:textId="77777777" w:rsidR="004E5D39" w:rsidRPr="002A5365" w:rsidRDefault="004E5D39" w:rsidP="004E5D39">
      <w:pPr>
        <w:pStyle w:val="Heading3"/>
      </w:pPr>
      <w:r w:rsidRPr="002A5365">
        <w:t>You must ensure that you are using the latest versions of this document and its Attachments, as the documentation may be updated from time to time.</w:t>
      </w:r>
    </w:p>
    <w:p w14:paraId="525CCE83" w14:textId="77777777" w:rsidR="004E5D39" w:rsidRPr="002A5365" w:rsidRDefault="004E5D39" w:rsidP="004E5D39">
      <w:pPr>
        <w:pStyle w:val="Heading3"/>
      </w:pPr>
      <w:r>
        <w:t>Allow</w:t>
      </w:r>
      <w:r w:rsidRPr="002A5365">
        <w:t xml:space="preserve"> plenty of time for the entering of responses into the e-Sourcing Suite – do not leave it until the day of the Tender Submission Deadline.</w:t>
      </w:r>
    </w:p>
    <w:p w14:paraId="4D6B5BC5" w14:textId="48102430" w:rsidR="004E5D39" w:rsidRPr="002A5365" w:rsidRDefault="004E5D39" w:rsidP="004E5D39">
      <w:pPr>
        <w:pStyle w:val="Heading2"/>
        <w:rPr>
          <w:rFonts w:cs="Arial"/>
          <w:sz w:val="22"/>
          <w:szCs w:val="22"/>
        </w:rPr>
      </w:pPr>
      <w:r w:rsidRPr="002A5365">
        <w:rPr>
          <w:rFonts w:cs="Arial"/>
          <w:sz w:val="22"/>
          <w:szCs w:val="22"/>
        </w:rPr>
        <w:t>For technical guidance on how to complete questions and Bid Fields, and how to upload any r</w:t>
      </w:r>
      <w:r w:rsidR="007C624D">
        <w:rPr>
          <w:rFonts w:cs="Arial"/>
          <w:sz w:val="22"/>
          <w:szCs w:val="22"/>
        </w:rPr>
        <w:t>equested attachments please see</w:t>
      </w:r>
      <w:r w:rsidRPr="002A5365">
        <w:rPr>
          <w:rFonts w:cs="Arial"/>
          <w:sz w:val="22"/>
          <w:szCs w:val="22"/>
        </w:rPr>
        <w:t xml:space="preserve"> Supplier Guidance</w:t>
      </w:r>
      <w:r w:rsidRPr="00A86401">
        <w:rPr>
          <w:rFonts w:cs="Arial"/>
          <w:sz w:val="22"/>
          <w:szCs w:val="22"/>
        </w:rPr>
        <w:t xml:space="preserve"> </w:t>
      </w:r>
      <w:r>
        <w:rPr>
          <w:rFonts w:cs="Arial"/>
          <w:sz w:val="22"/>
          <w:szCs w:val="22"/>
        </w:rPr>
        <w:t>(</w:t>
      </w:r>
      <w:r w:rsidRPr="002A5365">
        <w:rPr>
          <w:rFonts w:cs="Arial"/>
          <w:sz w:val="22"/>
          <w:szCs w:val="22"/>
        </w:rPr>
        <w:t xml:space="preserve">Attachment </w:t>
      </w:r>
      <w:r w:rsidR="009529D2">
        <w:rPr>
          <w:rFonts w:cs="Arial"/>
          <w:sz w:val="22"/>
          <w:szCs w:val="22"/>
        </w:rPr>
        <w:t>9</w:t>
      </w:r>
      <w:r>
        <w:rPr>
          <w:rFonts w:cs="Arial"/>
          <w:sz w:val="22"/>
          <w:szCs w:val="22"/>
        </w:rPr>
        <w:t>)</w:t>
      </w:r>
      <w:r w:rsidRPr="002A5365">
        <w:rPr>
          <w:rFonts w:cs="Arial"/>
          <w:sz w:val="22"/>
          <w:szCs w:val="22"/>
        </w:rPr>
        <w:t>.</w:t>
      </w:r>
    </w:p>
    <w:p w14:paraId="2AAC68CA" w14:textId="77777777" w:rsidR="004E5D39" w:rsidRPr="002A5365" w:rsidRDefault="004E5D39" w:rsidP="004E5D39">
      <w:pPr>
        <w:pStyle w:val="Heading2"/>
        <w:rPr>
          <w:rFonts w:cs="Arial"/>
          <w:sz w:val="22"/>
          <w:szCs w:val="22"/>
        </w:rPr>
      </w:pPr>
      <w:r w:rsidRPr="002A5365">
        <w:rPr>
          <w:rFonts w:cs="Arial"/>
          <w:sz w:val="22"/>
          <w:szCs w:val="22"/>
        </w:rPr>
        <w:t>Additional Materials, Documents and Attachments</w:t>
      </w:r>
    </w:p>
    <w:p w14:paraId="333CC727" w14:textId="77777777" w:rsidR="004E5D39" w:rsidRPr="002A5365" w:rsidRDefault="004E5D39" w:rsidP="004E5D39">
      <w:pPr>
        <w:pStyle w:val="Heading3"/>
      </w:pPr>
      <w:r w:rsidRPr="002A5365">
        <w:t>You must adhere to the following instructions;</w:t>
      </w:r>
    </w:p>
    <w:p w14:paraId="3DB0FEBB" w14:textId="77777777" w:rsidR="004E5D39" w:rsidRPr="002A5365" w:rsidRDefault="004E5D39" w:rsidP="004E5D39">
      <w:pPr>
        <w:pStyle w:val="Heading4"/>
      </w:pPr>
      <w:r w:rsidRPr="002A5365">
        <w:t>No additional attachments should be submitted with a Tender unless specifically requested by the A</w:t>
      </w:r>
      <w:r>
        <w:t>gent</w:t>
      </w:r>
      <w:r w:rsidRPr="002A5365">
        <w:t xml:space="preserve">. </w:t>
      </w:r>
    </w:p>
    <w:p w14:paraId="4A29246C" w14:textId="77777777" w:rsidR="004E5D39" w:rsidRPr="002A5365" w:rsidRDefault="004E5D39" w:rsidP="004E5D39">
      <w:pPr>
        <w:pStyle w:val="Heading4"/>
      </w:pPr>
      <w:r w:rsidRPr="002A5365">
        <w:t>Any additional documents requested by the A</w:t>
      </w:r>
      <w:r>
        <w:t>gent</w:t>
      </w:r>
      <w:r w:rsidRPr="002A5365">
        <w:t xml:space="preserve"> must only be attached at the </w:t>
      </w:r>
      <w:r>
        <w:t>Q</w:t>
      </w:r>
      <w:r w:rsidRPr="002A5365">
        <w:t xml:space="preserve">uestion </w:t>
      </w:r>
      <w:r>
        <w:t>L</w:t>
      </w:r>
      <w:r w:rsidRPr="002A5365">
        <w:t xml:space="preserve">evel </w:t>
      </w:r>
      <w:r>
        <w:t xml:space="preserve">(not at Questionnaire Level and not at </w:t>
      </w:r>
      <w:proofErr w:type="spellStart"/>
      <w:r>
        <w:t>RFx</w:t>
      </w:r>
      <w:proofErr w:type="spellEnd"/>
      <w:r>
        <w:t xml:space="preserve"> Attachments) </w:t>
      </w:r>
      <w:r w:rsidRPr="002A5365">
        <w:t>in the e-Sourcing Suite using a unique, unambiguous and relevant file name as specified by the A</w:t>
      </w:r>
      <w:r>
        <w:t>gent</w:t>
      </w:r>
      <w:r w:rsidRPr="002A5365">
        <w:t xml:space="preserve"> in the question. </w:t>
      </w:r>
      <w:r>
        <w:t>They must be</w:t>
      </w:r>
      <w:r w:rsidRPr="002A5365">
        <w:t xml:space="preserve"> submitted in the format requested.</w:t>
      </w:r>
    </w:p>
    <w:p w14:paraId="276730EE" w14:textId="77777777" w:rsidR="004E5D39" w:rsidRPr="002A5365" w:rsidRDefault="004E5D39" w:rsidP="004E5D39">
      <w:pPr>
        <w:pStyle w:val="Heading2"/>
        <w:rPr>
          <w:rFonts w:cs="Arial"/>
          <w:sz w:val="22"/>
          <w:szCs w:val="22"/>
        </w:rPr>
      </w:pPr>
      <w:r w:rsidRPr="002A5365">
        <w:rPr>
          <w:rFonts w:cs="Arial"/>
          <w:sz w:val="22"/>
          <w:szCs w:val="22"/>
        </w:rPr>
        <w:t>Data Entry</w:t>
      </w:r>
    </w:p>
    <w:p w14:paraId="3CCCF14E" w14:textId="77777777" w:rsidR="004E5D39" w:rsidRPr="002A5365" w:rsidRDefault="004E5D39" w:rsidP="004E5D39">
      <w:pPr>
        <w:pStyle w:val="Heading3"/>
      </w:pPr>
      <w:r w:rsidRPr="002A5365">
        <w:lastRenderedPageBreak/>
        <w:t>A fully compliant Tender must adhere to the following instructions;</w:t>
      </w:r>
    </w:p>
    <w:p w14:paraId="1D5204D2" w14:textId="77777777" w:rsidR="004E5D39" w:rsidRPr="002A5365" w:rsidRDefault="004E5D39" w:rsidP="004E5D39">
      <w:pPr>
        <w:pStyle w:val="Heading4"/>
      </w:pPr>
      <w:r w:rsidRPr="002A5365">
        <w:t>All responses must be inserted into the relevant Bid Field unless an attachment is additionally permitted. Only information entered into the relevant Bid Field or information provided as an attachment supplied in accordance with the A</w:t>
      </w:r>
      <w:r>
        <w:t>gent</w:t>
      </w:r>
      <w:r w:rsidRPr="002A5365">
        <w:t>'s instructions will be taken into consideration for the purposes of evaluating a Tender.</w:t>
      </w:r>
    </w:p>
    <w:p w14:paraId="6E8FAAB4" w14:textId="77777777" w:rsidR="004E5D39" w:rsidRPr="002A5365" w:rsidRDefault="004E5D39" w:rsidP="004E5D39">
      <w:pPr>
        <w:pStyle w:val="Heading4"/>
      </w:pPr>
      <w:r w:rsidRPr="002A5365">
        <w:t>The Tender must be submitted in the English (UK) language.</w:t>
      </w:r>
    </w:p>
    <w:p w14:paraId="1894A0FF" w14:textId="77777777" w:rsidR="004E5D39" w:rsidRPr="002A5365" w:rsidRDefault="004E5D39" w:rsidP="004E5D39">
      <w:pPr>
        <w:pStyle w:val="Heading4"/>
      </w:pPr>
      <w:r w:rsidRPr="002A5365">
        <w:t>You must answer all questions accurately and as fully as possible, within the word / character limits specified.</w:t>
      </w:r>
    </w:p>
    <w:p w14:paraId="18F115CE" w14:textId="77777777" w:rsidR="004E5D39" w:rsidRPr="002A5365" w:rsidRDefault="004E5D39" w:rsidP="004E5D39">
      <w:pPr>
        <w:pStyle w:val="Heading4"/>
      </w:pPr>
      <w:r w:rsidRPr="002A5365">
        <w:t>Where options are offered as a response to a question, you must select the relevant option from the drop down list.</w:t>
      </w:r>
    </w:p>
    <w:p w14:paraId="73DE3808" w14:textId="77777777" w:rsidR="004E5D39" w:rsidRPr="002A5365" w:rsidRDefault="004E5D39" w:rsidP="004E5D39">
      <w:pPr>
        <w:pStyle w:val="Heading4"/>
      </w:pPr>
      <w:r w:rsidRPr="002A5365">
        <w:t>You must not answer questions by cross referring to other answers or to other materials (e.g. annual company reports located on a web site). Each question answered must be complete in its own right.</w:t>
      </w:r>
    </w:p>
    <w:p w14:paraId="2F186D97" w14:textId="77777777" w:rsidR="004E5D39" w:rsidRPr="002A5365" w:rsidRDefault="004E5D39" w:rsidP="004E5D39">
      <w:pPr>
        <w:pStyle w:val="Heading4"/>
      </w:pPr>
      <w:r w:rsidRPr="002A5365">
        <w:t>The A</w:t>
      </w:r>
      <w:r>
        <w:t>gent</w:t>
      </w:r>
      <w:r w:rsidRPr="002A5365">
        <w:t xml:space="preserve"> will disregard any part of a response to a question which exceeds the specified character limit (i.e. the excess will be disregarded, not the whole response). </w:t>
      </w:r>
      <w:r>
        <w:t xml:space="preserve">The </w:t>
      </w:r>
      <w:r w:rsidRPr="002A5365">
        <w:t>stated character limit include</w:t>
      </w:r>
      <w:r>
        <w:t>s</w:t>
      </w:r>
      <w:r w:rsidRPr="002A5365">
        <w:t xml:space="preserve"> spaces and punctuation.</w:t>
      </w:r>
    </w:p>
    <w:p w14:paraId="5730F5DF" w14:textId="77777777" w:rsidR="004E5D39" w:rsidRPr="002A5365" w:rsidRDefault="004E5D39" w:rsidP="004E5D39">
      <w:pPr>
        <w:pStyle w:val="Heading2"/>
        <w:rPr>
          <w:rFonts w:cs="Arial"/>
          <w:sz w:val="22"/>
          <w:szCs w:val="22"/>
        </w:rPr>
      </w:pPr>
      <w:r w:rsidRPr="002A5365">
        <w:rPr>
          <w:rFonts w:cs="Arial"/>
          <w:sz w:val="22"/>
          <w:szCs w:val="22"/>
        </w:rPr>
        <w:t>Deadline for the submission of Tenders</w:t>
      </w:r>
    </w:p>
    <w:p w14:paraId="0C5558D0" w14:textId="469212F6" w:rsidR="004E5D39" w:rsidRPr="002A5365" w:rsidRDefault="004E5D39" w:rsidP="004E5D39">
      <w:pPr>
        <w:pStyle w:val="Heading3"/>
      </w:pPr>
      <w:r w:rsidRPr="00E940AE">
        <w:t>All Tenders must be received by the A</w:t>
      </w:r>
      <w:r>
        <w:t>gent</w:t>
      </w:r>
      <w:r w:rsidRPr="00E940AE">
        <w:t xml:space="preserve"> before the Tender Submission Deadline</w:t>
      </w:r>
      <w:r w:rsidRPr="002A5365">
        <w:t xml:space="preserve"> (see the Procurement Timetable in paragraph </w:t>
      </w:r>
      <w:r w:rsidR="009529D2">
        <w:t>3</w:t>
      </w:r>
      <w:r w:rsidRPr="002A5365">
        <w:t xml:space="preserve"> for details). </w:t>
      </w:r>
    </w:p>
    <w:p w14:paraId="413CCD26" w14:textId="77777777" w:rsidR="004E5D39" w:rsidRPr="002A5365" w:rsidRDefault="004E5D39" w:rsidP="004E5D39">
      <w:pPr>
        <w:pStyle w:val="Heading2"/>
        <w:rPr>
          <w:rFonts w:cs="Arial"/>
          <w:sz w:val="22"/>
          <w:szCs w:val="22"/>
        </w:rPr>
      </w:pPr>
      <w:r w:rsidRPr="002A5365">
        <w:rPr>
          <w:rFonts w:cs="Arial"/>
          <w:sz w:val="22"/>
          <w:szCs w:val="22"/>
        </w:rPr>
        <w:t>Late Tenders:</w:t>
      </w:r>
    </w:p>
    <w:p w14:paraId="5496FD60" w14:textId="77777777" w:rsidR="004E5D39" w:rsidRPr="002A5365" w:rsidRDefault="004E5D39" w:rsidP="004E5D39">
      <w:pPr>
        <w:pStyle w:val="Heading3"/>
        <w:numPr>
          <w:ilvl w:val="0"/>
          <w:numId w:val="0"/>
        </w:numPr>
        <w:ind w:left="737"/>
      </w:pPr>
      <w:r w:rsidRPr="002A5365">
        <w:t>Tenders received on or after the Tender Submission Deadline will be considered irregular and will be excluded from th</w:t>
      </w:r>
      <w:r>
        <w:t>is</w:t>
      </w:r>
      <w:r w:rsidRPr="002A5365">
        <w:t xml:space="preserve"> Procurement.</w:t>
      </w:r>
    </w:p>
    <w:p w14:paraId="3F832C29" w14:textId="77777777" w:rsidR="004E5D39" w:rsidRPr="002A5365" w:rsidRDefault="004E5D39" w:rsidP="004E5D39">
      <w:pPr>
        <w:pStyle w:val="Heading2"/>
        <w:rPr>
          <w:rFonts w:cs="Arial"/>
          <w:sz w:val="22"/>
          <w:szCs w:val="22"/>
        </w:rPr>
      </w:pPr>
      <w:r w:rsidRPr="002A5365">
        <w:rPr>
          <w:rFonts w:cs="Arial"/>
          <w:sz w:val="22"/>
          <w:szCs w:val="22"/>
        </w:rPr>
        <w:t>Uploading and submitting a Tender</w:t>
      </w:r>
    </w:p>
    <w:p w14:paraId="2641E408" w14:textId="77777777" w:rsidR="004E5D39" w:rsidRPr="002A5365" w:rsidRDefault="004E5D39" w:rsidP="004E5D39">
      <w:pPr>
        <w:pStyle w:val="Heading3"/>
      </w:pPr>
      <w:r w:rsidRPr="002A5365">
        <w:t>You are responsible for ensuring that your Tender has been successfully completed in the e-Sourcing Suite prior to the Tender Submission Deadline.</w:t>
      </w:r>
    </w:p>
    <w:p w14:paraId="48D5D727" w14:textId="77777777" w:rsidR="004E5D39" w:rsidRPr="002A5365" w:rsidRDefault="004E5D39" w:rsidP="004E5D39">
      <w:pPr>
        <w:pStyle w:val="Heading3"/>
      </w:pPr>
      <w:r w:rsidRPr="002A5365">
        <w:t>All Tenders must be submitted to the A</w:t>
      </w:r>
      <w:r>
        <w:t>gent</w:t>
      </w:r>
      <w:r w:rsidRPr="002A5365">
        <w:t xml:space="preserve"> using the e-Sourcing Suite. Tenders submitted by any other means will not</w:t>
      </w:r>
      <w:r w:rsidRPr="002A5365">
        <w:rPr>
          <w:b/>
        </w:rPr>
        <w:t xml:space="preserve"> </w:t>
      </w:r>
      <w:r w:rsidRPr="002A5365">
        <w:t>be accepted.</w:t>
      </w:r>
    </w:p>
    <w:p w14:paraId="4EABE19D" w14:textId="6CEE36A4" w:rsidR="004E5D39" w:rsidRPr="002A5365" w:rsidRDefault="004E5D39" w:rsidP="004E5D39">
      <w:pPr>
        <w:pStyle w:val="Heading3"/>
      </w:pPr>
      <w:r w:rsidRPr="002A5365">
        <w:t xml:space="preserve">Elements of a Tender may be submitted or attached as required at any time before the Tender Submission Deadline using the e-Sourcing Suite. See Attachment </w:t>
      </w:r>
      <w:r w:rsidR="009529D2">
        <w:t>9</w:t>
      </w:r>
      <w:r w:rsidRPr="002A5365">
        <w:t xml:space="preserve"> for details of how to formally submit the Tender. </w:t>
      </w:r>
    </w:p>
    <w:p w14:paraId="32FB13D6" w14:textId="77777777" w:rsidR="004E5D39" w:rsidRPr="002A5365" w:rsidRDefault="004E5D39" w:rsidP="004E5D39">
      <w:pPr>
        <w:pStyle w:val="Heading3"/>
      </w:pPr>
      <w:r w:rsidRPr="002A5365">
        <w:t xml:space="preserve">You may modify and resubmit your Tender at any time prior to the Tender Submission Deadline. </w:t>
      </w:r>
      <w:r>
        <w:t>Before</w:t>
      </w:r>
      <w:r w:rsidRPr="002A5365">
        <w:t xml:space="preserve"> the Tender Submission Deadline, you must satisfy yourself that you have submitted all responses and attached any requested attachments</w:t>
      </w:r>
      <w:r>
        <w:t>,</w:t>
      </w:r>
      <w:r w:rsidRPr="002A5365">
        <w:t xml:space="preserve"> through the e-Sourcing Suite. You cannot modify your Tender after the Tender Submission Deadline.</w:t>
      </w:r>
    </w:p>
    <w:p w14:paraId="6534BD60" w14:textId="77777777" w:rsidR="004E5D39" w:rsidRPr="002A5365" w:rsidRDefault="004E5D39" w:rsidP="004E5D39">
      <w:pPr>
        <w:pStyle w:val="Heading3"/>
      </w:pPr>
      <w:r w:rsidRPr="002A5365">
        <w:t xml:space="preserve">You may withdraw from this Procurement by choosing not to submit a Tender by the Tender Submission Deadline. </w:t>
      </w:r>
    </w:p>
    <w:p w14:paraId="3351F467" w14:textId="09B3122A" w:rsidR="004E5D39" w:rsidRPr="002A5365" w:rsidRDefault="004E5D39" w:rsidP="004E5D39">
      <w:pPr>
        <w:pStyle w:val="Heading3"/>
      </w:pPr>
      <w:r w:rsidRPr="002A5365">
        <w:t>Your Tender must remain valid and capable of acceptance by the A</w:t>
      </w:r>
      <w:r>
        <w:t>gent</w:t>
      </w:r>
      <w:r w:rsidRPr="002A5365">
        <w:t xml:space="preserve"> for a period of </w:t>
      </w:r>
      <w:r w:rsidRPr="00414A08">
        <w:t>1</w:t>
      </w:r>
      <w:r w:rsidR="006239EA" w:rsidRPr="00414A08">
        <w:t>5</w:t>
      </w:r>
      <w:r w:rsidRPr="00414A08">
        <w:t>0</w:t>
      </w:r>
      <w:r w:rsidRPr="002A5365">
        <w:t xml:space="preserve"> days following the Tender Submission Deadline. An attempt to submit a Tender with a shorter validity period may lead to the </w:t>
      </w:r>
      <w:r>
        <w:t>exclusion</w:t>
      </w:r>
      <w:r w:rsidRPr="002A5365">
        <w:t xml:space="preserve"> of your Tender.</w:t>
      </w:r>
    </w:p>
    <w:p w14:paraId="6A19D5CD" w14:textId="77777777" w:rsidR="004E5D39" w:rsidRPr="002A5365" w:rsidRDefault="004E5D39" w:rsidP="004E5D39">
      <w:pPr>
        <w:pStyle w:val="Heading2"/>
        <w:numPr>
          <w:ilvl w:val="0"/>
          <w:numId w:val="0"/>
        </w:numPr>
        <w:ind w:left="1440"/>
        <w:rPr>
          <w:rFonts w:cs="Arial"/>
          <w:b/>
          <w:i/>
          <w:sz w:val="22"/>
          <w:szCs w:val="22"/>
          <w:highlight w:val="green"/>
        </w:rPr>
      </w:pPr>
    </w:p>
    <w:p w14:paraId="7C2C1720" w14:textId="77777777" w:rsidR="004E5D39" w:rsidRPr="002A5365" w:rsidRDefault="004E5D39" w:rsidP="004E5D39">
      <w:pPr>
        <w:pStyle w:val="Heading2"/>
        <w:rPr>
          <w:rFonts w:cs="Arial"/>
          <w:sz w:val="22"/>
          <w:szCs w:val="22"/>
        </w:rPr>
      </w:pPr>
      <w:r w:rsidRPr="002A5365">
        <w:rPr>
          <w:rFonts w:cs="Arial"/>
          <w:sz w:val="22"/>
          <w:szCs w:val="22"/>
        </w:rPr>
        <w:lastRenderedPageBreak/>
        <w:t>Confidentiality</w:t>
      </w:r>
    </w:p>
    <w:p w14:paraId="428017EB" w14:textId="77777777" w:rsidR="004E5D39" w:rsidRDefault="004E5D39" w:rsidP="004E5D39">
      <w:pPr>
        <w:pStyle w:val="Heading3"/>
      </w:pPr>
      <w:r>
        <w:t xml:space="preserve">Potential Providers must not collude with nor disclose the fact of their intention to submit a tender to other Potential Providers. </w:t>
      </w:r>
    </w:p>
    <w:p w14:paraId="47225E6C" w14:textId="77777777" w:rsidR="004E5D39" w:rsidRPr="002A5365" w:rsidRDefault="004E5D39" w:rsidP="004E5D39">
      <w:pPr>
        <w:pStyle w:val="Heading3"/>
      </w:pPr>
      <w:r w:rsidRPr="002A5365">
        <w:t>The A</w:t>
      </w:r>
      <w:r>
        <w:t>gent</w:t>
      </w:r>
      <w:r w:rsidRPr="002A5365">
        <w:t xml:space="preserve"> may dis</w:t>
      </w:r>
      <w:r>
        <w:t xml:space="preserve">close </w:t>
      </w:r>
      <w:r w:rsidRPr="002A5365">
        <w:t xml:space="preserve">information provided by a Potential Provider </w:t>
      </w:r>
      <w:r>
        <w:t xml:space="preserve">where there is express provision to do so </w:t>
      </w:r>
      <w:r w:rsidRPr="002A5365">
        <w:t>in accordance with Regulation 21 (2).</w:t>
      </w:r>
    </w:p>
    <w:p w14:paraId="0C8D3D17" w14:textId="77777777" w:rsidR="004E5D39" w:rsidRPr="002A5365" w:rsidRDefault="004E5D39" w:rsidP="004E5D39">
      <w:pPr>
        <w:pStyle w:val="Heading3"/>
      </w:pPr>
      <w:r>
        <w:t>C</w:t>
      </w:r>
      <w:r w:rsidRPr="002A5365">
        <w:t>ustomer contact</w:t>
      </w:r>
      <w:r>
        <w:t>s named in the Selection Questionnaire</w:t>
      </w:r>
      <w:r w:rsidRPr="002A5365">
        <w:t xml:space="preserve"> do not owe the A</w:t>
      </w:r>
      <w:r>
        <w:t xml:space="preserve">gent </w:t>
      </w:r>
      <w:r w:rsidRPr="002A5365">
        <w:t>any duty of care or have any legal liability, except for any deceitful or malici</w:t>
      </w:r>
      <w:r>
        <w:t>ously false statements of fact.</w:t>
      </w:r>
    </w:p>
    <w:p w14:paraId="216D4564" w14:textId="48C522EA" w:rsidR="004E5D39" w:rsidRDefault="004E5D39" w:rsidP="004E5D39">
      <w:pPr>
        <w:pStyle w:val="Heading3"/>
      </w:pPr>
      <w:r w:rsidRPr="002A5365">
        <w:t>The A</w:t>
      </w:r>
      <w:r>
        <w:t>gent</w:t>
      </w:r>
      <w:r w:rsidRPr="002A5365">
        <w:t xml:space="preserve"> confirms that it will keep confidential and will not disclose to any third parties any information obtained from a named customer contact, other than to the </w:t>
      </w:r>
      <w:r>
        <w:t>Authority</w:t>
      </w:r>
      <w:r w:rsidRPr="002A5365">
        <w:t>.</w:t>
      </w:r>
    </w:p>
    <w:p w14:paraId="1CDB41F7" w14:textId="619FD360" w:rsidR="00443137" w:rsidRPr="00443137" w:rsidRDefault="00443137" w:rsidP="00443137">
      <w:pPr>
        <w:pStyle w:val="Heading2"/>
        <w:rPr>
          <w:sz w:val="22"/>
          <w:szCs w:val="22"/>
        </w:rPr>
      </w:pPr>
      <w:r w:rsidRPr="00443137">
        <w:rPr>
          <w:sz w:val="22"/>
          <w:szCs w:val="22"/>
        </w:rPr>
        <w:t xml:space="preserve">A visual representation of the bidding process can be seen at Appendix 1. </w:t>
      </w:r>
    </w:p>
    <w:p w14:paraId="359D8C8A" w14:textId="77777777" w:rsidR="004E5D39" w:rsidRPr="00010B4B" w:rsidRDefault="004E5D39" w:rsidP="00414A08">
      <w:pPr>
        <w:pStyle w:val="Heading1"/>
        <w:numPr>
          <w:ilvl w:val="0"/>
          <w:numId w:val="0"/>
        </w:numPr>
        <w:ind w:left="737"/>
      </w:pPr>
    </w:p>
    <w:p w14:paraId="66F32DEB" w14:textId="10884BBA" w:rsidR="004E5D39" w:rsidRDefault="004E5D39" w:rsidP="00414A08">
      <w:pPr>
        <w:pStyle w:val="Heading1"/>
      </w:pPr>
      <w:bookmarkStart w:id="5" w:name="_Toc497998051"/>
      <w:r>
        <w:t>ALTERNATIVE CONTRACTING ARRANGEMENTS</w:t>
      </w:r>
      <w:bookmarkEnd w:id="5"/>
    </w:p>
    <w:p w14:paraId="560BAD57" w14:textId="0C272791" w:rsidR="004E5D39" w:rsidRPr="00CF5E00" w:rsidRDefault="004E5D39" w:rsidP="004E5D39">
      <w:pPr>
        <w:pStyle w:val="Heading2"/>
        <w:rPr>
          <w:sz w:val="22"/>
          <w:szCs w:val="22"/>
        </w:rPr>
      </w:pPr>
      <w:r w:rsidRPr="00C351DF">
        <w:rPr>
          <w:sz w:val="22"/>
          <w:szCs w:val="22"/>
        </w:rPr>
        <w:t>It is important that your Tender conveys a complete and accurate picture of how the A</w:t>
      </w:r>
      <w:r>
        <w:rPr>
          <w:sz w:val="22"/>
          <w:szCs w:val="22"/>
        </w:rPr>
        <w:t>gent</w:t>
      </w:r>
      <w:r w:rsidRPr="00C351DF">
        <w:rPr>
          <w:sz w:val="22"/>
          <w:szCs w:val="22"/>
        </w:rPr>
        <w:t>’s minimum requirements for legal, economic, technical and professional capacity, as set out in the Selection Questionnaire</w:t>
      </w:r>
      <w:r>
        <w:rPr>
          <w:sz w:val="22"/>
          <w:szCs w:val="22"/>
        </w:rPr>
        <w:t xml:space="preserve"> (Attachment </w:t>
      </w:r>
      <w:r w:rsidR="00854C3A">
        <w:rPr>
          <w:sz w:val="22"/>
          <w:szCs w:val="22"/>
        </w:rPr>
        <w:t>5</w:t>
      </w:r>
      <w:r>
        <w:rPr>
          <w:sz w:val="22"/>
          <w:szCs w:val="22"/>
        </w:rPr>
        <w:t>)</w:t>
      </w:r>
      <w:r w:rsidRPr="00C351DF">
        <w:rPr>
          <w:sz w:val="22"/>
          <w:szCs w:val="22"/>
        </w:rPr>
        <w:t xml:space="preserve">, will be satisfied. The </w:t>
      </w:r>
      <w:r>
        <w:rPr>
          <w:sz w:val="22"/>
          <w:szCs w:val="22"/>
        </w:rPr>
        <w:t>Agent</w:t>
      </w:r>
      <w:r w:rsidRPr="00926E97">
        <w:rPr>
          <w:sz w:val="22"/>
          <w:szCs w:val="22"/>
        </w:rPr>
        <w:t xml:space="preserve"> needs clarity </w:t>
      </w:r>
      <w:r w:rsidRPr="006523E9">
        <w:rPr>
          <w:sz w:val="22"/>
          <w:szCs w:val="22"/>
        </w:rPr>
        <w:t>on how bids are structured in terms of organisations contributing to them.</w:t>
      </w:r>
    </w:p>
    <w:p w14:paraId="1905C331" w14:textId="77777777" w:rsidR="004E5D39" w:rsidRPr="00AA1BD9" w:rsidRDefault="004E5D39" w:rsidP="004E5D39">
      <w:pPr>
        <w:pStyle w:val="Heading2"/>
        <w:rPr>
          <w:sz w:val="22"/>
          <w:szCs w:val="22"/>
        </w:rPr>
      </w:pPr>
      <w:r w:rsidRPr="00AA1BD9">
        <w:rPr>
          <w:sz w:val="22"/>
          <w:szCs w:val="22"/>
        </w:rPr>
        <w:t>The A</w:t>
      </w:r>
      <w:r>
        <w:rPr>
          <w:sz w:val="22"/>
          <w:szCs w:val="22"/>
        </w:rPr>
        <w:t>gent</w:t>
      </w:r>
      <w:r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Pr>
          <w:sz w:val="22"/>
          <w:szCs w:val="22"/>
        </w:rPr>
        <w:t>remaining provisions of</w:t>
      </w:r>
      <w:r w:rsidRPr="00AA1BD9">
        <w:rPr>
          <w:sz w:val="22"/>
          <w:szCs w:val="22"/>
        </w:rPr>
        <w:t xml:space="preserve"> this paragraph must be followed.</w:t>
      </w:r>
    </w:p>
    <w:p w14:paraId="0D1DE773" w14:textId="3409E4E2" w:rsidR="004E5D39" w:rsidRPr="00C351DF" w:rsidRDefault="004E5D39" w:rsidP="004E5D39">
      <w:pPr>
        <w:pStyle w:val="Heading2"/>
        <w:rPr>
          <w:sz w:val="22"/>
          <w:szCs w:val="22"/>
        </w:rPr>
      </w:pPr>
      <w:r w:rsidRPr="00926E97">
        <w:rPr>
          <w:sz w:val="22"/>
          <w:szCs w:val="22"/>
        </w:rPr>
        <w:t>The Tender must be completed</w:t>
      </w:r>
      <w:r w:rsidRPr="00C351DF">
        <w:rPr>
          <w:sz w:val="22"/>
          <w:szCs w:val="22"/>
        </w:rPr>
        <w:t xml:space="preserve"> in the name and ‘voice’ of the economic operator (as defined in the Regulations) or, in the case of a Group of Economic Operators, the economic operators-members that</w:t>
      </w:r>
      <w:r>
        <w:rPr>
          <w:sz w:val="22"/>
          <w:szCs w:val="22"/>
        </w:rPr>
        <w:t>,</w:t>
      </w:r>
      <w:r w:rsidRPr="00C351DF">
        <w:rPr>
          <w:sz w:val="22"/>
          <w:szCs w:val="22"/>
        </w:rPr>
        <w:t xml:space="preserve"> </w:t>
      </w:r>
      <w:r>
        <w:rPr>
          <w:sz w:val="22"/>
          <w:szCs w:val="22"/>
        </w:rPr>
        <w:t>if awarded,</w:t>
      </w:r>
      <w:r w:rsidRPr="00C351DF">
        <w:rPr>
          <w:sz w:val="22"/>
          <w:szCs w:val="22"/>
        </w:rPr>
        <w:t xml:space="preserve"> will ultimately enter into a</w:t>
      </w:r>
      <w:r w:rsidR="00E109F0">
        <w:rPr>
          <w:sz w:val="22"/>
          <w:szCs w:val="22"/>
        </w:rPr>
        <w:t>n</w:t>
      </w:r>
      <w:r w:rsidRPr="00C351DF">
        <w:rPr>
          <w:sz w:val="22"/>
          <w:szCs w:val="22"/>
        </w:rPr>
        <w:t xml:space="preserve"> Agreement with the Authority and therefore assume liability for performance of the Agreement (the “</w:t>
      </w:r>
      <w:r w:rsidRPr="00C351DF">
        <w:rPr>
          <w:b/>
          <w:sz w:val="22"/>
          <w:szCs w:val="22"/>
        </w:rPr>
        <w:t>Potential Provider</w:t>
      </w:r>
      <w:r w:rsidRPr="00C351DF">
        <w:rPr>
          <w:sz w:val="22"/>
          <w:szCs w:val="22"/>
        </w:rPr>
        <w:t>”)</w:t>
      </w:r>
      <w:r>
        <w:rPr>
          <w:sz w:val="22"/>
          <w:szCs w:val="22"/>
        </w:rPr>
        <w:t xml:space="preserve">, </w:t>
      </w:r>
      <w:r w:rsidRPr="00C351DF">
        <w:rPr>
          <w:sz w:val="22"/>
          <w:szCs w:val="22"/>
        </w:rPr>
        <w:t xml:space="preserve">subject to paragraph </w:t>
      </w:r>
      <w:r w:rsidR="009529D2">
        <w:rPr>
          <w:sz w:val="22"/>
          <w:szCs w:val="22"/>
        </w:rPr>
        <w:t>5</w:t>
      </w:r>
      <w:r w:rsidRPr="00C351DF">
        <w:rPr>
          <w:sz w:val="22"/>
          <w:szCs w:val="22"/>
        </w:rPr>
        <w:t>.6 below.</w:t>
      </w:r>
    </w:p>
    <w:p w14:paraId="4F44E68A" w14:textId="73AE5AD8" w:rsidR="004E5D39" w:rsidRPr="00C351DF" w:rsidRDefault="004E5D39" w:rsidP="004E5D39">
      <w:pPr>
        <w:pStyle w:val="Heading2"/>
        <w:rPr>
          <w:sz w:val="22"/>
          <w:szCs w:val="22"/>
        </w:rPr>
      </w:pPr>
      <w:r w:rsidRPr="00C351DF">
        <w:rPr>
          <w:sz w:val="22"/>
          <w:szCs w:val="22"/>
        </w:rPr>
        <w:t xml:space="preserve">With the exception of Sub-Contractors identified in the Tender (and subject to paragraph </w:t>
      </w:r>
      <w:r w:rsidR="009529D2">
        <w:rPr>
          <w:sz w:val="22"/>
          <w:szCs w:val="22"/>
        </w:rPr>
        <w:t>5.8</w:t>
      </w:r>
      <w:r w:rsidRPr="00C351DF">
        <w:rPr>
          <w:sz w:val="22"/>
          <w:szCs w:val="22"/>
        </w:rPr>
        <w:t xml:space="preserve">), no organisation other than the Potential Provider will be able to </w:t>
      </w:r>
      <w:r w:rsidRPr="006923DA">
        <w:rPr>
          <w:sz w:val="22"/>
          <w:szCs w:val="22"/>
        </w:rPr>
        <w:t xml:space="preserve">provide </w:t>
      </w:r>
      <w:r w:rsidRPr="0077538F">
        <w:rPr>
          <w:sz w:val="22"/>
          <w:szCs w:val="22"/>
        </w:rPr>
        <w:t>Services</w:t>
      </w:r>
      <w:r w:rsidRPr="006923DA">
        <w:rPr>
          <w:sz w:val="22"/>
          <w:szCs w:val="22"/>
        </w:rPr>
        <w:t xml:space="preserve"> through</w:t>
      </w:r>
      <w:r w:rsidRPr="00C351DF">
        <w:rPr>
          <w:sz w:val="22"/>
          <w:szCs w:val="22"/>
        </w:rPr>
        <w:t xml:space="preserve"> the Agreement, whether</w:t>
      </w:r>
      <w:r>
        <w:rPr>
          <w:sz w:val="22"/>
          <w:szCs w:val="22"/>
        </w:rPr>
        <w:t>,</w:t>
      </w:r>
      <w:r w:rsidRPr="00C351DF">
        <w:rPr>
          <w:sz w:val="22"/>
          <w:szCs w:val="22"/>
        </w:rPr>
        <w:t xml:space="preserve"> </w:t>
      </w:r>
      <w:r>
        <w:rPr>
          <w:sz w:val="22"/>
          <w:szCs w:val="22"/>
        </w:rPr>
        <w:t xml:space="preserve">for example, a </w:t>
      </w:r>
      <w:r w:rsidRPr="00C351DF">
        <w:rPr>
          <w:sz w:val="22"/>
          <w:szCs w:val="22"/>
        </w:rPr>
        <w:t>group company, subsidiary, parent company, holding company, associated company, franchise or fellow franchisee, strategic partner or organisation in any other relationship with the Potential Provider whatsoever. For the avoidance of doubt, the use of any kind of group companies associated with the Potential Provider can be only as Sub-Contractors identified in the Tender.</w:t>
      </w:r>
    </w:p>
    <w:p w14:paraId="214D2C14" w14:textId="77777777" w:rsidR="004E5D39" w:rsidRPr="00AA1BD9" w:rsidRDefault="004E5D39" w:rsidP="004E5D39">
      <w:pPr>
        <w:pStyle w:val="Heading2"/>
        <w:rPr>
          <w:b/>
          <w:sz w:val="22"/>
          <w:szCs w:val="22"/>
        </w:rPr>
      </w:pPr>
      <w:r w:rsidRPr="00AA1BD9">
        <w:rPr>
          <w:b/>
          <w:sz w:val="22"/>
          <w:szCs w:val="22"/>
        </w:rPr>
        <w:t>Sub-contracting proposals:</w:t>
      </w:r>
    </w:p>
    <w:p w14:paraId="28A0BCFB" w14:textId="56A4E1E5" w:rsidR="004E5D39" w:rsidRPr="00C351DF" w:rsidRDefault="004E5D39" w:rsidP="004E5D39">
      <w:pPr>
        <w:pStyle w:val="Heading3"/>
      </w:pPr>
      <w:r w:rsidRPr="00C351DF">
        <w:t xml:space="preserve">You need to complete </w:t>
      </w:r>
      <w:r w:rsidRPr="009529D2">
        <w:t xml:space="preserve">question </w:t>
      </w:r>
      <w:r w:rsidR="00182606">
        <w:t>SQ</w:t>
      </w:r>
      <w:r w:rsidR="00182606" w:rsidRPr="00414A08">
        <w:t>1.2 (</w:t>
      </w:r>
      <w:r w:rsidR="009529D2" w:rsidRPr="00414A08">
        <w:t>b</w:t>
      </w:r>
      <w:r w:rsidRPr="00414A08">
        <w:t>)</w:t>
      </w:r>
      <w:r w:rsidRPr="009529D2">
        <w:t xml:space="preserve"> in</w:t>
      </w:r>
      <w:r w:rsidRPr="00C351DF">
        <w:t xml:space="preserve"> the Selection Questionnaire if you propose to use one or more Sub-Contractors.</w:t>
      </w:r>
    </w:p>
    <w:p w14:paraId="397EA820" w14:textId="63193EB4" w:rsidR="004E5D39" w:rsidRDefault="004E5D39" w:rsidP="004E5D39">
      <w:pPr>
        <w:pStyle w:val="Heading3"/>
      </w:pPr>
      <w:r w:rsidRPr="00C351DF">
        <w:t>The A</w:t>
      </w:r>
      <w:r>
        <w:t>gent</w:t>
      </w:r>
      <w:r w:rsidRPr="00C351DF">
        <w:t xml:space="preserve"> does not require all sub-contractors to be disclosed. You need only disclose those sub-contractors who directly contribute to your ability to meet your obligations under the Agreement (including under any Call-Off Contract). There is no need to specify sub-contractors supplying general services to you (such as window cleaners etc.) that only indirectly enable you to perform the Agreement. Please read the definition of Sub-Contractor in Paragraph </w:t>
      </w:r>
      <w:r w:rsidR="00E109F0">
        <w:t>9</w:t>
      </w:r>
      <w:r w:rsidRPr="00C351DF">
        <w:t>.</w:t>
      </w:r>
    </w:p>
    <w:p w14:paraId="4B049D47" w14:textId="5A8769A4" w:rsidR="004E5D39" w:rsidRPr="00C351DF" w:rsidRDefault="004E5D39" w:rsidP="004E5D39">
      <w:pPr>
        <w:pStyle w:val="Heading3"/>
      </w:pPr>
      <w:r w:rsidRPr="00C351DF">
        <w:lastRenderedPageBreak/>
        <w:t xml:space="preserve">If you need to rely on the capability and/or experience of one or more Sub-Contractors in your Tender to demonstrate your ability to provide the </w:t>
      </w:r>
      <w:r w:rsidRPr="0077538F">
        <w:t>Services</w:t>
      </w:r>
      <w:r w:rsidRPr="00C351DF">
        <w:t xml:space="preserve"> in accordance with the requirements of the question and the Agreement you must inform the </w:t>
      </w:r>
      <w:r>
        <w:t>Agent</w:t>
      </w:r>
      <w:r w:rsidRPr="00C351DF">
        <w:t xml:space="preserve"> in your Tender.</w:t>
      </w:r>
    </w:p>
    <w:p w14:paraId="0B129BD7" w14:textId="77777777" w:rsidR="004E5D39" w:rsidRPr="00C351DF" w:rsidRDefault="004E5D39" w:rsidP="004E5D39">
      <w:pPr>
        <w:pStyle w:val="Heading3"/>
      </w:pPr>
      <w:r w:rsidRPr="00C351DF">
        <w:t>Your Tender must clearly identify when it is relying on a Sub-Contractor in its response to a question, giving the name of the Sub-Contractor and explaining the Sub-Contractor’s role, capability and experience as the context of the question requires.</w:t>
      </w:r>
    </w:p>
    <w:p w14:paraId="63F141EC" w14:textId="77777777" w:rsidR="004E5D39" w:rsidRPr="00AA1BD9" w:rsidRDefault="004E5D39" w:rsidP="004E5D39">
      <w:pPr>
        <w:pStyle w:val="Heading2"/>
        <w:rPr>
          <w:b/>
          <w:sz w:val="22"/>
          <w:szCs w:val="22"/>
        </w:rPr>
      </w:pPr>
      <w:r w:rsidRPr="00AA1BD9">
        <w:rPr>
          <w:b/>
          <w:sz w:val="22"/>
          <w:szCs w:val="22"/>
        </w:rPr>
        <w:t>Group of Economic Operator proposals:</w:t>
      </w:r>
    </w:p>
    <w:p w14:paraId="397AEB21" w14:textId="6AAE398C" w:rsidR="004E5D39" w:rsidRPr="00C351DF" w:rsidRDefault="004E5D39" w:rsidP="004E5D39">
      <w:pPr>
        <w:pStyle w:val="Heading3"/>
      </w:pPr>
      <w:r w:rsidRPr="00C351DF">
        <w:t xml:space="preserve">If a Group of Economic Operators wish to act jointly to provide the </w:t>
      </w:r>
      <w:r w:rsidRPr="0077538F">
        <w:t>Services</w:t>
      </w:r>
      <w:r w:rsidRPr="00C351DF">
        <w:t xml:space="preserve"> they may do so with all parties signing the resultant Agreement and assuming joint and several responsibility for performance of the Agreement including any Call-Off Contract.  </w:t>
      </w:r>
    </w:p>
    <w:p w14:paraId="3B9B1626" w14:textId="6C5F11D2" w:rsidR="004E5D39" w:rsidRPr="00C351DF" w:rsidRDefault="004E5D39" w:rsidP="004E5D39">
      <w:pPr>
        <w:pStyle w:val="Heading3"/>
      </w:pPr>
      <w:r w:rsidRPr="00C351DF">
        <w:t>Please note that, in accordance with Regulation 19 (6), the A</w:t>
      </w:r>
      <w:r>
        <w:t>gent</w:t>
      </w:r>
      <w:r w:rsidRPr="00C351DF">
        <w:t xml:space="preserve"> may require the Group of Economic Operators to assume a specific legal form for the purpose of concluding the Agreement. In this case, the A</w:t>
      </w:r>
      <w:r>
        <w:t>gent</w:t>
      </w:r>
      <w:r w:rsidRPr="00C351DF">
        <w:t xml:space="preserve"> is also likely to require the members of the Group of Economic Operators to nominate a Guarantor for the single legal entity’s performance of the Agreement.</w:t>
      </w:r>
    </w:p>
    <w:p w14:paraId="47AD7C62" w14:textId="77777777" w:rsidR="004E5D39" w:rsidRPr="00C351DF" w:rsidRDefault="004E5D39" w:rsidP="004E5D39">
      <w:pPr>
        <w:pStyle w:val="Heading3"/>
      </w:pPr>
      <w:r w:rsidRPr="00C351DF">
        <w:t>The Group of Economic Operators should nominate a Lead Contact to lead the bidding process</w:t>
      </w:r>
      <w:r>
        <w:t xml:space="preserve">. </w:t>
      </w:r>
      <w:r w:rsidRPr="00C351DF">
        <w:t>If the Group of Economic Operators plans to collaborate on a joint and several basis, then the Group of Economic Operators should nominate a Lead Contact to</w:t>
      </w:r>
      <w:r>
        <w:t xml:space="preserve"> and</w:t>
      </w:r>
      <w:r w:rsidRPr="00C351DF">
        <w:t xml:space="preserve"> complete the Tender on behalf of all the other members of the Group of Economic Operators.</w:t>
      </w:r>
    </w:p>
    <w:p w14:paraId="65898781" w14:textId="0E7AEC4E" w:rsidR="004E5D39" w:rsidRPr="00C351DF" w:rsidRDefault="004E5D39" w:rsidP="004E5D39">
      <w:pPr>
        <w:pStyle w:val="Heading3"/>
      </w:pPr>
      <w:r w:rsidRPr="00C351DF">
        <w:t xml:space="preserve">The Lead Contact should complete question </w:t>
      </w:r>
      <w:r w:rsidR="00854C3A" w:rsidRPr="00854C3A">
        <w:t>SQ</w:t>
      </w:r>
      <w:r w:rsidRPr="00414A08">
        <w:t>1.2</w:t>
      </w:r>
      <w:r w:rsidR="00182606">
        <w:t xml:space="preserve"> </w:t>
      </w:r>
      <w:r w:rsidRPr="00414A08">
        <w:t>(</w:t>
      </w:r>
      <w:r w:rsidR="00854C3A" w:rsidRPr="00414A08">
        <w:t>a</w:t>
      </w:r>
      <w:r w:rsidRPr="00414A08">
        <w:t>)</w:t>
      </w:r>
      <w:r w:rsidRPr="00C351DF">
        <w:t xml:space="preserve"> in the Selection Questionnaire to provide details of the members of the proposed Group of Economic Operators who will be jointly </w:t>
      </w:r>
      <w:r>
        <w:t xml:space="preserve">and severally </w:t>
      </w:r>
      <w:r w:rsidRPr="00C351DF">
        <w:t>responsible for the entire contract requirements, including the percentage of contractual obligations assigned to each member of the Group of Economic Operators.</w:t>
      </w:r>
    </w:p>
    <w:p w14:paraId="682039C6" w14:textId="086E2E5A" w:rsidR="004E5D39" w:rsidRPr="00C351DF" w:rsidRDefault="004E5D39" w:rsidP="004E5D39">
      <w:pPr>
        <w:pStyle w:val="Heading3"/>
      </w:pPr>
      <w:r w:rsidRPr="00C351DF">
        <w:t xml:space="preserve">Where the Lead Contact relies on the capability and/or experience of one or more members of the Group of Economic Operators to demonstrate the Group of Economic Operators’ ability to provide the </w:t>
      </w:r>
      <w:r w:rsidRPr="0077538F">
        <w:t>Services</w:t>
      </w:r>
      <w:r w:rsidRPr="00A064A2">
        <w:t xml:space="preserve"> in</w:t>
      </w:r>
      <w:r w:rsidRPr="00C351DF">
        <w:t xml:space="preserve"> accordance with the requirements of the ITT and the Agreement, it must inform the A</w:t>
      </w:r>
      <w:r>
        <w:t>gent</w:t>
      </w:r>
      <w:r w:rsidRPr="00C351DF">
        <w:t xml:space="preserve"> in its Tender.</w:t>
      </w:r>
    </w:p>
    <w:p w14:paraId="37555FEF" w14:textId="77777777" w:rsidR="004E5D39" w:rsidRPr="00C351DF" w:rsidRDefault="004E5D39" w:rsidP="004E5D39">
      <w:pPr>
        <w:pStyle w:val="Heading3"/>
      </w:pPr>
      <w:r>
        <w:t>More specifically, t</w:t>
      </w:r>
      <w:r w:rsidRPr="00C351DF">
        <w:t>he Tender submitted by the Lead Contact must clearly identify in response to any question, when it is relying on another member of the Group of Economic Operators, the name of the particular member and explain the member’s role, capability and experience as the context of the question requires.</w:t>
      </w:r>
    </w:p>
    <w:p w14:paraId="614E2917" w14:textId="77777777" w:rsidR="004E5D39" w:rsidRPr="00C351DF" w:rsidRDefault="004E5D39" w:rsidP="004E5D39">
      <w:pPr>
        <w:pStyle w:val="Heading2"/>
        <w:rPr>
          <w:sz w:val="22"/>
          <w:szCs w:val="22"/>
        </w:rPr>
      </w:pPr>
      <w:r w:rsidRPr="00C351DF">
        <w:rPr>
          <w:sz w:val="22"/>
          <w:szCs w:val="22"/>
        </w:rPr>
        <w:t xml:space="preserve">Queries </w:t>
      </w:r>
    </w:p>
    <w:p w14:paraId="0E8B4C52" w14:textId="05F4F2FD" w:rsidR="004E5D39" w:rsidRPr="00C351DF" w:rsidRDefault="004E5D39" w:rsidP="004E5D39">
      <w:pPr>
        <w:pStyle w:val="Heading3"/>
      </w:pPr>
      <w:r w:rsidRPr="00C351DF">
        <w:t>It is difficult for these instructions to deal with all potential Group of Economic Operators and sub-contracting scenarios.  If you are unsure how to classify and communicate your contracting arrangements in your Tender, then you should contact the A</w:t>
      </w:r>
      <w:r>
        <w:t>gent</w:t>
      </w:r>
      <w:r w:rsidRPr="00C351DF">
        <w:t xml:space="preserve"> at the earliest opportunity in accordance with paragraph </w:t>
      </w:r>
      <w:r w:rsidR="00CC40C9">
        <w:t>6</w:t>
      </w:r>
      <w:r w:rsidRPr="00C351DF">
        <w:t>.</w:t>
      </w:r>
    </w:p>
    <w:p w14:paraId="10FBAE06" w14:textId="77777777" w:rsidR="004E5D39" w:rsidRPr="00C351DF" w:rsidRDefault="004E5D39" w:rsidP="004E5D39">
      <w:pPr>
        <w:pStyle w:val="Heading2"/>
        <w:rPr>
          <w:sz w:val="22"/>
          <w:szCs w:val="22"/>
        </w:rPr>
      </w:pPr>
      <w:r w:rsidRPr="00C351DF">
        <w:rPr>
          <w:sz w:val="22"/>
          <w:szCs w:val="22"/>
        </w:rPr>
        <w:t>Changes to the contracting arrangements</w:t>
      </w:r>
    </w:p>
    <w:p w14:paraId="224FD38E" w14:textId="77777777" w:rsidR="004E5D39" w:rsidRDefault="004E5D39" w:rsidP="004E5D39">
      <w:pPr>
        <w:pStyle w:val="Heading3"/>
      </w:pPr>
      <w:r w:rsidRPr="00C351DF">
        <w:t>The A</w:t>
      </w:r>
      <w:r>
        <w:t>gent</w:t>
      </w:r>
      <w:r w:rsidRPr="00C351DF">
        <w:t xml:space="preserve"> recognises that arrangements in relation to sub-contracting and Groups of Economic Operators may be subject to future change, and may not </w:t>
      </w:r>
      <w:r w:rsidRPr="00C351DF">
        <w:lastRenderedPageBreak/>
        <w:t xml:space="preserve">be finalised until a later date.  However, any changes to those arrangements may affect your ability to deliver the requirements. You must tell us about any </w:t>
      </w:r>
      <w:r w:rsidRPr="007209C9">
        <w:t>changes to the proposed sub-contracting or to the Group of Economic Operators. The Agent will assess the new information provided and reserves the right to exclude the Potential Provider prior to any award of contract.</w:t>
      </w:r>
    </w:p>
    <w:p w14:paraId="3A61D572" w14:textId="211A818B" w:rsidR="007209C9" w:rsidRPr="007209C9" w:rsidRDefault="007209C9" w:rsidP="004E5D39">
      <w:pPr>
        <w:pStyle w:val="Heading3"/>
      </w:pPr>
      <w:r>
        <w:t xml:space="preserve">If </w:t>
      </w:r>
      <w:r w:rsidRPr="00BB5CEA">
        <w:t>you are awarded an Agreement, any changes to arrangements in relation to sub-contracting and Group of Economic Operators arrangements which are made following the award will be dealt with in accordance with Agreement (Attachment</w:t>
      </w:r>
      <w:r>
        <w:t xml:space="preserve"> 4) – </w:t>
      </w:r>
      <w:r w:rsidRPr="009638DC">
        <w:t xml:space="preserve">Annex </w:t>
      </w:r>
      <w:r w:rsidR="009638DC" w:rsidRPr="009638DC">
        <w:t>6</w:t>
      </w:r>
      <w:r>
        <w:t xml:space="preserve"> (Change Management Procedure and Variation form).</w:t>
      </w:r>
    </w:p>
    <w:p w14:paraId="4F732218" w14:textId="475EBDA8" w:rsidR="004E5D39" w:rsidRPr="00C351DF" w:rsidRDefault="004E5D39" w:rsidP="004E5D39">
      <w:pPr>
        <w:pStyle w:val="Heading2"/>
        <w:rPr>
          <w:sz w:val="22"/>
          <w:szCs w:val="22"/>
        </w:rPr>
      </w:pPr>
      <w:r w:rsidRPr="00C351DF">
        <w:rPr>
          <w:sz w:val="22"/>
          <w:szCs w:val="22"/>
        </w:rPr>
        <w:t>Declaration of Compliance</w:t>
      </w:r>
    </w:p>
    <w:p w14:paraId="0EEFD481" w14:textId="5C4F0711" w:rsidR="004E5D39" w:rsidRPr="00C351DF" w:rsidRDefault="004E5D39" w:rsidP="004E5D39">
      <w:pPr>
        <w:pStyle w:val="Heading3"/>
      </w:pPr>
      <w:r w:rsidRPr="00C351DF">
        <w:t>The A</w:t>
      </w:r>
      <w:r>
        <w:t>gent</w:t>
      </w:r>
      <w:r w:rsidRPr="00C351DF">
        <w:t xml:space="preserve"> requires you as either the </w:t>
      </w:r>
      <w:r>
        <w:t>Potential Provide</w:t>
      </w:r>
      <w:r w:rsidRPr="00C351DF">
        <w:t xml:space="preserve">r or Lead Contact to confirm that each Sub-Contractor and/or member of the Group of Economic Operators named in the Tender has read, understood and complied with the statements contained within </w:t>
      </w:r>
      <w:r>
        <w:t xml:space="preserve">the </w:t>
      </w:r>
      <w:r w:rsidRPr="00C351DF">
        <w:t>Declaration of Compliance</w:t>
      </w:r>
      <w:r w:rsidRPr="00E9541E">
        <w:t xml:space="preserve"> </w:t>
      </w:r>
      <w:r>
        <w:t>(</w:t>
      </w:r>
      <w:r w:rsidRPr="00C351DF">
        <w:t xml:space="preserve">Attachment </w:t>
      </w:r>
      <w:r w:rsidR="00CD664A">
        <w:t>8</w:t>
      </w:r>
      <w:r>
        <w:t>)</w:t>
      </w:r>
      <w:r w:rsidRPr="00C351DF">
        <w:t>.</w:t>
      </w:r>
      <w:r>
        <w:t xml:space="preserve"> You do this in the online ‘Participation Requirements’ section. If you do not answer Yes to this confirmation you will be excluded from this Procurement. </w:t>
      </w:r>
      <w:r w:rsidRPr="00C351DF">
        <w:t xml:space="preserve">  This provides the A</w:t>
      </w:r>
      <w:r>
        <w:t>gent</w:t>
      </w:r>
      <w:r w:rsidRPr="00C351DF">
        <w:t xml:space="preserve"> with assurance that statements made by or in relation to the Sub-Contractors and/or members of the Group of Economic Operators are accurate and that they have participated in this Procurement in accordance with the ITT and the Terms of Participation </w:t>
      </w:r>
      <w:r>
        <w:t>(</w:t>
      </w:r>
      <w:r w:rsidRPr="00C351DF">
        <w:t xml:space="preserve">Attachment </w:t>
      </w:r>
      <w:r w:rsidR="00CD664A">
        <w:t>7</w:t>
      </w:r>
      <w:r>
        <w:t>)</w:t>
      </w:r>
      <w:r w:rsidRPr="00C351DF">
        <w:t>.</w:t>
      </w:r>
    </w:p>
    <w:p w14:paraId="5DB8AB16" w14:textId="77777777" w:rsidR="004E5D39" w:rsidRPr="00010B4B" w:rsidRDefault="004E5D39" w:rsidP="00414A08">
      <w:pPr>
        <w:pStyle w:val="Heading1"/>
        <w:numPr>
          <w:ilvl w:val="0"/>
          <w:numId w:val="0"/>
        </w:numPr>
        <w:ind w:left="737"/>
      </w:pPr>
    </w:p>
    <w:p w14:paraId="79DD9493" w14:textId="59F138D1" w:rsidR="004E5D39" w:rsidRDefault="004E5D39" w:rsidP="00414A08">
      <w:pPr>
        <w:pStyle w:val="Heading1"/>
      </w:pPr>
      <w:bookmarkStart w:id="6" w:name="_Toc497998052"/>
      <w:r>
        <w:t>WHEN AND HOW TO ASK QUESTIONS</w:t>
      </w:r>
      <w:bookmarkEnd w:id="6"/>
    </w:p>
    <w:p w14:paraId="717A95BC" w14:textId="511256FF" w:rsidR="004E5D39" w:rsidRPr="00C351DF" w:rsidRDefault="004E5D39" w:rsidP="004E5D39">
      <w:pPr>
        <w:pStyle w:val="Heading2"/>
        <w:rPr>
          <w:rFonts w:cs="Arial"/>
          <w:sz w:val="22"/>
          <w:szCs w:val="22"/>
        </w:rPr>
      </w:pPr>
      <w:r w:rsidRPr="00C351DF">
        <w:rPr>
          <w:rFonts w:cs="Arial"/>
          <w:sz w:val="22"/>
          <w:szCs w:val="22"/>
        </w:rPr>
        <w:t>You may raise questions or seek clarification regarding any aspect of this Procurement at any time prior to the Tender Clarifications Deadline (see the</w:t>
      </w:r>
      <w:r w:rsidR="004019AC">
        <w:rPr>
          <w:rFonts w:cs="Arial"/>
          <w:sz w:val="22"/>
          <w:szCs w:val="22"/>
        </w:rPr>
        <w:t xml:space="preserve"> dates for</w:t>
      </w:r>
      <w:r w:rsidRPr="00C351DF">
        <w:rPr>
          <w:rFonts w:cs="Arial"/>
          <w:sz w:val="22"/>
          <w:szCs w:val="22"/>
        </w:rPr>
        <w:t xml:space="preserve"> </w:t>
      </w:r>
      <w:r w:rsidR="004019AC">
        <w:rPr>
          <w:rFonts w:cs="Arial"/>
          <w:sz w:val="22"/>
          <w:szCs w:val="22"/>
        </w:rPr>
        <w:t xml:space="preserve">‘Clarification period’ in the Procurement Timetable </w:t>
      </w:r>
      <w:r w:rsidRPr="00C351DF">
        <w:rPr>
          <w:rFonts w:cs="Arial"/>
          <w:sz w:val="22"/>
          <w:szCs w:val="22"/>
        </w:rPr>
        <w:t xml:space="preserve">set out </w:t>
      </w:r>
      <w:r w:rsidR="004019AC">
        <w:rPr>
          <w:rFonts w:cs="Arial"/>
          <w:sz w:val="22"/>
          <w:szCs w:val="22"/>
        </w:rPr>
        <w:t xml:space="preserve">at </w:t>
      </w:r>
      <w:r w:rsidRPr="00C351DF">
        <w:rPr>
          <w:rFonts w:cs="Arial"/>
          <w:sz w:val="22"/>
          <w:szCs w:val="22"/>
        </w:rPr>
        <w:t xml:space="preserve">paragraph </w:t>
      </w:r>
      <w:r w:rsidR="00CC40C9">
        <w:rPr>
          <w:rFonts w:cs="Arial"/>
          <w:sz w:val="22"/>
          <w:szCs w:val="22"/>
        </w:rPr>
        <w:t>3</w:t>
      </w:r>
      <w:r w:rsidRPr="00C351DF">
        <w:rPr>
          <w:rFonts w:cs="Arial"/>
          <w:sz w:val="22"/>
          <w:szCs w:val="22"/>
        </w:rPr>
        <w:t xml:space="preserve">). Questions must be submitted using the messaging facility provided within the e-Sourcing Suite. </w:t>
      </w:r>
    </w:p>
    <w:p w14:paraId="06CF31C8" w14:textId="77777777" w:rsidR="004E5D39" w:rsidRPr="00C351DF" w:rsidRDefault="004E5D39" w:rsidP="004E5D39">
      <w:pPr>
        <w:pStyle w:val="Heading2"/>
        <w:rPr>
          <w:rFonts w:cs="Arial"/>
          <w:sz w:val="22"/>
          <w:szCs w:val="22"/>
        </w:rPr>
      </w:pPr>
      <w:r w:rsidRPr="00C351DF">
        <w:rPr>
          <w:rFonts w:cs="Arial"/>
          <w:sz w:val="22"/>
          <w:szCs w:val="22"/>
        </w:rPr>
        <w:t>To ensure that all Potential Providers have equal access to information regarding this Procurement, the A</w:t>
      </w:r>
      <w:r>
        <w:rPr>
          <w:rFonts w:cs="Arial"/>
          <w:sz w:val="22"/>
          <w:szCs w:val="22"/>
        </w:rPr>
        <w:t>gent</w:t>
      </w:r>
      <w:r w:rsidRPr="00C351DF">
        <w:rPr>
          <w:rFonts w:cs="Arial"/>
          <w:sz w:val="22"/>
          <w:szCs w:val="22"/>
        </w:rPr>
        <w:t xml:space="preserve"> will publish all its responses to questions asked and or clarifications raised by you</w:t>
      </w:r>
      <w:r>
        <w:rPr>
          <w:rFonts w:cs="Arial"/>
          <w:sz w:val="22"/>
          <w:szCs w:val="22"/>
        </w:rPr>
        <w:t xml:space="preserve"> </w:t>
      </w:r>
      <w:r w:rsidRPr="00C351DF">
        <w:rPr>
          <w:rFonts w:cs="Arial"/>
          <w:sz w:val="22"/>
          <w:szCs w:val="22"/>
        </w:rPr>
        <w:t xml:space="preserve">in the “Attachments” section of the on line e-Sourcing Suite. </w:t>
      </w:r>
    </w:p>
    <w:p w14:paraId="55B56919" w14:textId="77777777" w:rsidR="004E5D39" w:rsidRPr="00C351DF" w:rsidRDefault="004E5D39" w:rsidP="004E5D39">
      <w:pPr>
        <w:pStyle w:val="Heading2"/>
        <w:rPr>
          <w:rFonts w:cs="Arial"/>
          <w:sz w:val="22"/>
          <w:szCs w:val="22"/>
        </w:rPr>
      </w:pPr>
      <w:r>
        <w:rPr>
          <w:rFonts w:cs="Arial"/>
          <w:sz w:val="22"/>
          <w:szCs w:val="22"/>
        </w:rPr>
        <w:t>If you ask</w:t>
      </w:r>
      <w:r w:rsidRPr="00C351DF">
        <w:rPr>
          <w:rFonts w:cs="Arial"/>
          <w:sz w:val="22"/>
          <w:szCs w:val="22"/>
        </w:rPr>
        <w:t xml:space="preserve"> any questions </w:t>
      </w:r>
      <w:r>
        <w:rPr>
          <w:rFonts w:cs="Arial"/>
          <w:sz w:val="22"/>
          <w:szCs w:val="22"/>
        </w:rPr>
        <w:t xml:space="preserve">and </w:t>
      </w:r>
      <w:r w:rsidRPr="00C351DF">
        <w:rPr>
          <w:rFonts w:cs="Arial"/>
          <w:sz w:val="22"/>
          <w:szCs w:val="22"/>
        </w:rPr>
        <w:t xml:space="preserve">or </w:t>
      </w:r>
      <w:r>
        <w:rPr>
          <w:rFonts w:cs="Arial"/>
          <w:sz w:val="22"/>
          <w:szCs w:val="22"/>
        </w:rPr>
        <w:t xml:space="preserve">raise </w:t>
      </w:r>
      <w:r w:rsidRPr="00C351DF">
        <w:rPr>
          <w:rFonts w:cs="Arial"/>
          <w:sz w:val="22"/>
          <w:szCs w:val="22"/>
        </w:rPr>
        <w:t xml:space="preserve">clarifications </w:t>
      </w:r>
      <w:r>
        <w:rPr>
          <w:rFonts w:cs="Arial"/>
          <w:sz w:val="22"/>
          <w:szCs w:val="22"/>
        </w:rPr>
        <w:t xml:space="preserve">please do </w:t>
      </w:r>
      <w:r w:rsidRPr="00C351DF">
        <w:rPr>
          <w:rFonts w:cs="Arial"/>
          <w:sz w:val="22"/>
          <w:szCs w:val="22"/>
        </w:rPr>
        <w:t xml:space="preserve">not refer to </w:t>
      </w:r>
      <w:r>
        <w:rPr>
          <w:rFonts w:cs="Arial"/>
          <w:sz w:val="22"/>
          <w:szCs w:val="22"/>
        </w:rPr>
        <w:t xml:space="preserve">your </w:t>
      </w:r>
      <w:r w:rsidRPr="00C351DF">
        <w:rPr>
          <w:rFonts w:cs="Arial"/>
          <w:sz w:val="22"/>
          <w:szCs w:val="22"/>
        </w:rPr>
        <w:t xml:space="preserve">identity </w:t>
      </w:r>
      <w:r>
        <w:rPr>
          <w:rFonts w:cs="Arial"/>
          <w:sz w:val="22"/>
          <w:szCs w:val="22"/>
        </w:rPr>
        <w:t>in</w:t>
      </w:r>
      <w:r w:rsidRPr="00C351DF">
        <w:rPr>
          <w:rFonts w:cs="Arial"/>
          <w:sz w:val="22"/>
          <w:szCs w:val="22"/>
        </w:rPr>
        <w:t xml:space="preserve"> the body of the question. </w:t>
      </w:r>
    </w:p>
    <w:p w14:paraId="2B8DBAB3" w14:textId="77777777" w:rsidR="004E5D39" w:rsidRPr="00C351DF" w:rsidRDefault="004E5D39" w:rsidP="004E5D39">
      <w:pPr>
        <w:pStyle w:val="Heading2"/>
        <w:rPr>
          <w:rFonts w:cs="Arial"/>
          <w:sz w:val="22"/>
          <w:szCs w:val="22"/>
        </w:rPr>
      </w:pPr>
      <w:r w:rsidRPr="00C351DF">
        <w:rPr>
          <w:rFonts w:cs="Arial"/>
          <w:sz w:val="22"/>
          <w:szCs w:val="22"/>
        </w:rPr>
        <w:t xml:space="preserve">Questions asked and or clarifications raised </w:t>
      </w:r>
      <w:r>
        <w:rPr>
          <w:rFonts w:cs="Arial"/>
          <w:sz w:val="22"/>
          <w:szCs w:val="22"/>
        </w:rPr>
        <w:t>may</w:t>
      </w:r>
      <w:r w:rsidRPr="00C351DF">
        <w:rPr>
          <w:rFonts w:cs="Arial"/>
          <w:sz w:val="22"/>
          <w:szCs w:val="22"/>
        </w:rPr>
        <w:t xml:space="preserve"> be responded to in batches by the A</w:t>
      </w:r>
      <w:r>
        <w:rPr>
          <w:rFonts w:cs="Arial"/>
          <w:sz w:val="22"/>
          <w:szCs w:val="22"/>
        </w:rPr>
        <w:t>gent</w:t>
      </w:r>
      <w:r w:rsidRPr="00C351DF">
        <w:rPr>
          <w:rFonts w:cs="Arial"/>
          <w:sz w:val="22"/>
          <w:szCs w:val="22"/>
        </w:rPr>
        <w:t xml:space="preserve">, rather than one at a time. </w:t>
      </w:r>
    </w:p>
    <w:p w14:paraId="77403DF7" w14:textId="77777777" w:rsidR="004E5D39" w:rsidRPr="00C351DF" w:rsidRDefault="004E5D39" w:rsidP="004E5D39">
      <w:pPr>
        <w:pStyle w:val="Heading2"/>
        <w:rPr>
          <w:rFonts w:cs="Arial"/>
          <w:sz w:val="22"/>
          <w:szCs w:val="22"/>
        </w:rPr>
      </w:pPr>
      <w:r w:rsidRPr="00C351DF">
        <w:rPr>
          <w:rFonts w:cs="Arial"/>
          <w:sz w:val="22"/>
          <w:szCs w:val="22"/>
        </w:rPr>
        <w:t>If you wish to ask a question or seek clarification in confidence you must notify the A</w:t>
      </w:r>
      <w:r>
        <w:rPr>
          <w:rFonts w:cs="Arial"/>
          <w:sz w:val="22"/>
          <w:szCs w:val="22"/>
        </w:rPr>
        <w:t>gent</w:t>
      </w:r>
      <w:r w:rsidRPr="00C351DF">
        <w:rPr>
          <w:rFonts w:cs="Arial"/>
          <w:sz w:val="22"/>
          <w:szCs w:val="22"/>
        </w:rPr>
        <w:t xml:space="preserve"> and provide your justification for withholding the question and any response. If the A</w:t>
      </w:r>
      <w:r>
        <w:rPr>
          <w:rFonts w:cs="Arial"/>
          <w:sz w:val="22"/>
          <w:szCs w:val="22"/>
        </w:rPr>
        <w:t>gent</w:t>
      </w:r>
      <w:r w:rsidRPr="00C351DF">
        <w:rPr>
          <w:rFonts w:cs="Arial"/>
          <w:sz w:val="22"/>
          <w:szCs w:val="22"/>
        </w:rPr>
        <w:t xml:space="preserve"> does not consider that there is sufficient justification for withholding the question and the corresponding response, the A</w:t>
      </w:r>
      <w:r>
        <w:rPr>
          <w:rFonts w:cs="Arial"/>
          <w:sz w:val="22"/>
          <w:szCs w:val="22"/>
        </w:rPr>
        <w:t>gent</w:t>
      </w:r>
      <w:r w:rsidRPr="00C351DF">
        <w:rPr>
          <w:rFonts w:cs="Arial"/>
          <w:sz w:val="22"/>
          <w:szCs w:val="22"/>
        </w:rPr>
        <w:t xml:space="preserve"> will inform you and you will have an opportunity to withdraw the question or clarification.  If the question and or clarification is not withdrawn, then the response will be issued to all Potential Providers   </w:t>
      </w:r>
    </w:p>
    <w:p w14:paraId="76961DDF" w14:textId="77777777" w:rsidR="004E5D39" w:rsidRDefault="004E5D39" w:rsidP="004E5D39">
      <w:pPr>
        <w:pStyle w:val="Heading2"/>
        <w:rPr>
          <w:rFonts w:cs="Arial"/>
          <w:sz w:val="22"/>
          <w:szCs w:val="22"/>
        </w:rPr>
      </w:pPr>
      <w:r w:rsidRPr="00C351DF">
        <w:rPr>
          <w:rFonts w:cs="Arial"/>
          <w:sz w:val="22"/>
          <w:szCs w:val="22"/>
        </w:rPr>
        <w:t>You are responsible for monitoring the e-Sourcing Suite and the ‘Questions and Answers’ document in particular, for any responses to questions, general clarifications or other information issued by the A</w:t>
      </w:r>
      <w:r>
        <w:rPr>
          <w:rFonts w:cs="Arial"/>
          <w:sz w:val="22"/>
          <w:szCs w:val="22"/>
        </w:rPr>
        <w:t>gent</w:t>
      </w:r>
      <w:r w:rsidRPr="00C351DF">
        <w:rPr>
          <w:rFonts w:cs="Arial"/>
          <w:sz w:val="22"/>
          <w:szCs w:val="22"/>
        </w:rPr>
        <w:t xml:space="preserve">. Answers to such questions may contain important information that </w:t>
      </w:r>
      <w:r>
        <w:rPr>
          <w:rFonts w:cs="Arial"/>
          <w:sz w:val="22"/>
          <w:szCs w:val="22"/>
        </w:rPr>
        <w:t>could</w:t>
      </w:r>
      <w:r w:rsidRPr="00C351DF">
        <w:rPr>
          <w:rFonts w:cs="Arial"/>
          <w:sz w:val="22"/>
          <w:szCs w:val="22"/>
        </w:rPr>
        <w:t xml:space="preserve"> affect how you complete your Tender.</w:t>
      </w:r>
      <w:r w:rsidRPr="009D5CA1">
        <w:rPr>
          <w:rFonts w:cs="Arial"/>
          <w:sz w:val="22"/>
          <w:szCs w:val="22"/>
        </w:rPr>
        <w:t xml:space="preserve"> </w:t>
      </w:r>
    </w:p>
    <w:p w14:paraId="7804D8A3" w14:textId="4CD132FC" w:rsidR="004E5D39" w:rsidRPr="00C351DF" w:rsidRDefault="004E5D39" w:rsidP="004E5D39">
      <w:pPr>
        <w:pStyle w:val="Heading2"/>
        <w:rPr>
          <w:rFonts w:cs="Arial"/>
          <w:sz w:val="22"/>
          <w:szCs w:val="22"/>
        </w:rPr>
      </w:pPr>
      <w:r w:rsidRPr="00C351DF">
        <w:rPr>
          <w:rFonts w:cs="Arial"/>
          <w:sz w:val="22"/>
          <w:szCs w:val="22"/>
        </w:rPr>
        <w:t>The A</w:t>
      </w:r>
      <w:r>
        <w:rPr>
          <w:rFonts w:cs="Arial"/>
          <w:sz w:val="22"/>
          <w:szCs w:val="22"/>
        </w:rPr>
        <w:t>gent</w:t>
      </w:r>
      <w:r w:rsidRPr="00C351DF">
        <w:rPr>
          <w:rFonts w:cs="Arial"/>
          <w:sz w:val="22"/>
          <w:szCs w:val="22"/>
        </w:rPr>
        <w:t xml:space="preserve"> reserves the right to contact you at any time for clarification on all or any part of your Tender during th</w:t>
      </w:r>
      <w:r>
        <w:rPr>
          <w:rFonts w:cs="Arial"/>
          <w:sz w:val="22"/>
          <w:szCs w:val="22"/>
        </w:rPr>
        <w:t>is</w:t>
      </w:r>
      <w:r w:rsidRPr="00C351DF">
        <w:rPr>
          <w:rFonts w:cs="Arial"/>
          <w:sz w:val="22"/>
          <w:szCs w:val="22"/>
        </w:rPr>
        <w:t xml:space="preserve"> Procurement and is likely to require a prompt response from you. </w:t>
      </w:r>
    </w:p>
    <w:p w14:paraId="4A8DBAC1" w14:textId="77777777" w:rsidR="004E5D39" w:rsidRPr="00010B4B" w:rsidRDefault="004E5D39" w:rsidP="00414A08">
      <w:pPr>
        <w:pStyle w:val="Heading1"/>
        <w:numPr>
          <w:ilvl w:val="0"/>
          <w:numId w:val="0"/>
        </w:numPr>
        <w:ind w:left="737"/>
      </w:pPr>
    </w:p>
    <w:p w14:paraId="66C775AF" w14:textId="5B930798" w:rsidR="00967B35" w:rsidRPr="00414A08" w:rsidRDefault="004E5D39" w:rsidP="00414A08">
      <w:pPr>
        <w:pStyle w:val="Heading1"/>
      </w:pPr>
      <w:bookmarkStart w:id="7" w:name="_Toc497998053"/>
      <w:r>
        <w:t xml:space="preserve">TENDER EVALUATION </w:t>
      </w:r>
      <w:r w:rsidR="00F229B1">
        <w:t>PROCEDURE</w:t>
      </w:r>
      <w:bookmarkStart w:id="8" w:name="_Toc497998055"/>
      <w:bookmarkEnd w:id="7"/>
      <w:bookmarkEnd w:id="8"/>
    </w:p>
    <w:p w14:paraId="005EC154" w14:textId="2F6B9A3D" w:rsidR="004E5D39" w:rsidRPr="00CA1007" w:rsidRDefault="004E5D39" w:rsidP="004E5D39">
      <w:pPr>
        <w:pStyle w:val="Heading2"/>
        <w:rPr>
          <w:sz w:val="22"/>
          <w:szCs w:val="22"/>
        </w:rPr>
      </w:pPr>
      <w:r w:rsidRPr="00137CD3">
        <w:rPr>
          <w:sz w:val="22"/>
          <w:szCs w:val="22"/>
        </w:rPr>
        <w:t>The evaluation procedure is divided into the following key stages</w:t>
      </w:r>
      <w:r>
        <w:rPr>
          <w:sz w:val="22"/>
          <w:szCs w:val="22"/>
        </w:rPr>
        <w:t>,</w:t>
      </w:r>
      <w:r w:rsidRPr="00137CD3">
        <w:rPr>
          <w:sz w:val="22"/>
          <w:szCs w:val="22"/>
        </w:rPr>
        <w:t xml:space="preserve"> </w:t>
      </w:r>
      <w:r>
        <w:rPr>
          <w:rFonts w:cs="Arial"/>
          <w:sz w:val="22"/>
          <w:szCs w:val="22"/>
        </w:rPr>
        <w:t>w</w:t>
      </w:r>
      <w:r w:rsidRPr="00137CD3">
        <w:rPr>
          <w:rFonts w:cs="Arial"/>
          <w:sz w:val="22"/>
          <w:szCs w:val="22"/>
        </w:rPr>
        <w:t>hich the A</w:t>
      </w:r>
      <w:r>
        <w:rPr>
          <w:rFonts w:cs="Arial"/>
          <w:sz w:val="22"/>
          <w:szCs w:val="22"/>
        </w:rPr>
        <w:t>gent</w:t>
      </w:r>
      <w:r w:rsidRPr="00137CD3">
        <w:rPr>
          <w:rFonts w:cs="Arial"/>
          <w:sz w:val="22"/>
          <w:szCs w:val="22"/>
        </w:rPr>
        <w:t xml:space="preserve"> may nevertheless decide to </w:t>
      </w:r>
      <w:r w:rsidRPr="00CA1007">
        <w:rPr>
          <w:rFonts w:cs="Arial"/>
          <w:sz w:val="22"/>
          <w:szCs w:val="22"/>
        </w:rPr>
        <w:t>run concurrently</w:t>
      </w:r>
      <w:r w:rsidR="00784300">
        <w:rPr>
          <w:sz w:val="22"/>
          <w:szCs w:val="22"/>
        </w:rPr>
        <w:t>:</w:t>
      </w:r>
    </w:p>
    <w:p w14:paraId="4E2B5D7A" w14:textId="454836EC" w:rsidR="004E5D39" w:rsidRPr="00930D6A" w:rsidRDefault="004E5D39" w:rsidP="004E5D39">
      <w:pPr>
        <w:pStyle w:val="Heading3"/>
      </w:pPr>
      <w:r w:rsidRPr="00930D6A">
        <w:t>Compliance/validation – The Agent will check your Tender to ensure it is compliant with the ITT and that your responses are valid. This includes satisfying all the participation requ</w:t>
      </w:r>
      <w:r w:rsidR="00182606">
        <w:t>irements listed in the online ‘</w:t>
      </w:r>
      <w:r w:rsidRPr="00930D6A">
        <w:t>Participation Requirements’ section. Non-compliant Tenders may be excluded from this Procurement by the Agent.</w:t>
      </w:r>
    </w:p>
    <w:p w14:paraId="70ADE05E" w14:textId="6EE65192" w:rsidR="004E5D39" w:rsidRPr="00930D6A" w:rsidRDefault="004E5D39" w:rsidP="004E5D39">
      <w:pPr>
        <w:pStyle w:val="Heading3"/>
      </w:pPr>
      <w:r w:rsidRPr="00930D6A">
        <w:t xml:space="preserve">Selection - The Agent will assess your responses to the Selection Questionnaire (Attachment </w:t>
      </w:r>
      <w:r w:rsidR="00AB1BAC" w:rsidRPr="00930D6A">
        <w:t>5</w:t>
      </w:r>
      <w:r w:rsidRPr="00930D6A">
        <w:t>)</w:t>
      </w:r>
      <w:r w:rsidR="00ED3E24" w:rsidRPr="00930D6A">
        <w:t xml:space="preserve"> </w:t>
      </w:r>
      <w:r w:rsidR="00784300" w:rsidRPr="00930D6A">
        <w:t xml:space="preserve">in accordance with paragraph </w:t>
      </w:r>
      <w:r w:rsidR="00D52882" w:rsidRPr="00414A08">
        <w:t>7.</w:t>
      </w:r>
      <w:r w:rsidR="00784300" w:rsidRPr="00930D6A">
        <w:t>4</w:t>
      </w:r>
      <w:r w:rsidR="00D52882" w:rsidRPr="00930D6A">
        <w:t xml:space="preserve"> below (“</w:t>
      </w:r>
      <w:r w:rsidR="00D52882" w:rsidRPr="00930D6A">
        <w:rPr>
          <w:b/>
        </w:rPr>
        <w:t>Selection Stage</w:t>
      </w:r>
      <w:r w:rsidR="00D52882" w:rsidRPr="00930D6A">
        <w:t>”).</w:t>
      </w:r>
    </w:p>
    <w:p w14:paraId="59857693" w14:textId="18C21F03" w:rsidR="004E5D39" w:rsidRPr="00930D6A" w:rsidRDefault="004E5D39" w:rsidP="004E5D39">
      <w:pPr>
        <w:pStyle w:val="Heading3"/>
      </w:pPr>
      <w:r w:rsidRPr="00930D6A">
        <w:t xml:space="preserve"> Award - The Agent will assess your response to the Award Questionnaire (Attachment </w:t>
      </w:r>
      <w:r w:rsidR="00AB1BAC" w:rsidRPr="00930D6A">
        <w:t>6</w:t>
      </w:r>
      <w:r w:rsidRPr="00930D6A">
        <w:t xml:space="preserve">) in accordance with paragraph </w:t>
      </w:r>
      <w:r w:rsidR="00D52882" w:rsidRPr="00930D6A">
        <w:t>7</w:t>
      </w:r>
      <w:r w:rsidR="00D52882" w:rsidRPr="00414A08">
        <w:t>.</w:t>
      </w:r>
      <w:r w:rsidR="00784300" w:rsidRPr="00930D6A">
        <w:t>5</w:t>
      </w:r>
      <w:r w:rsidRPr="00930D6A">
        <w:t xml:space="preserve"> below (“</w:t>
      </w:r>
      <w:r w:rsidRPr="00930D6A">
        <w:rPr>
          <w:b/>
        </w:rPr>
        <w:t>Award Stage</w:t>
      </w:r>
      <w:r w:rsidRPr="00930D6A">
        <w:t>”).</w:t>
      </w:r>
    </w:p>
    <w:p w14:paraId="4E08D852" w14:textId="6980EC2E" w:rsidR="00784300" w:rsidRPr="00072337" w:rsidRDefault="00784300" w:rsidP="00414A08">
      <w:pPr>
        <w:pStyle w:val="Heading2"/>
      </w:pPr>
      <w:r w:rsidRPr="00414A08">
        <w:rPr>
          <w:sz w:val="22"/>
          <w:szCs w:val="22"/>
        </w:rPr>
        <w:t>In the event that only one tender submission is received the evaluation procedure described at this paragraph 7 will be followed for that one submission.</w:t>
      </w:r>
    </w:p>
    <w:p w14:paraId="7022CC20" w14:textId="77777777" w:rsidR="004E5D39" w:rsidRPr="00C351DF" w:rsidRDefault="004E5D39" w:rsidP="004E5D39">
      <w:pPr>
        <w:pStyle w:val="Heading2"/>
        <w:rPr>
          <w:rFonts w:cs="Arial"/>
          <w:sz w:val="22"/>
          <w:szCs w:val="22"/>
        </w:rPr>
      </w:pPr>
      <w:r w:rsidRPr="00930D6A">
        <w:rPr>
          <w:rFonts w:cs="Arial"/>
          <w:sz w:val="22"/>
          <w:szCs w:val="22"/>
        </w:rPr>
        <w:t>Consensus</w:t>
      </w:r>
      <w:r w:rsidRPr="00C351DF">
        <w:rPr>
          <w:rFonts w:cs="Arial"/>
          <w:sz w:val="22"/>
          <w:szCs w:val="22"/>
        </w:rPr>
        <w:t xml:space="preserve"> Marking Procedure</w:t>
      </w:r>
    </w:p>
    <w:p w14:paraId="01FDE8F5" w14:textId="77777777" w:rsidR="004E5D39" w:rsidRPr="00C351DF" w:rsidRDefault="004E5D39" w:rsidP="004E5D39">
      <w:pPr>
        <w:pStyle w:val="Heading3"/>
      </w:pPr>
      <w:r w:rsidRPr="00C351DF">
        <w:t xml:space="preserve">Tenders that are scored and require evaluation will be evaluated in accordance with the procedure described in this paragraph at both the Selection </w:t>
      </w:r>
      <w:r>
        <w:t xml:space="preserve">Stage </w:t>
      </w:r>
      <w:r w:rsidRPr="00C351DF">
        <w:t>and the Award Stage.</w:t>
      </w:r>
    </w:p>
    <w:p w14:paraId="04DE9FE7" w14:textId="4620F9D5" w:rsidR="004E5D39" w:rsidRPr="00C351DF" w:rsidRDefault="004E5D39" w:rsidP="004E5D39">
      <w:pPr>
        <w:pStyle w:val="Heading3"/>
      </w:pPr>
      <w:r w:rsidRPr="00C351DF">
        <w:t xml:space="preserve">The Consensus Marking Procedure is a </w:t>
      </w:r>
      <w:proofErr w:type="spellStart"/>
      <w:r w:rsidR="00182606">
        <w:t xml:space="preserve">two </w:t>
      </w:r>
      <w:r w:rsidR="00182606" w:rsidRPr="00C351DF">
        <w:t>step</w:t>
      </w:r>
      <w:proofErr w:type="spellEnd"/>
      <w:r w:rsidRPr="00C351DF">
        <w:t xml:space="preserve"> process, comprising of:</w:t>
      </w:r>
    </w:p>
    <w:p w14:paraId="6BA90A6E" w14:textId="77777777" w:rsidR="004E5D39" w:rsidRPr="00C351DF" w:rsidRDefault="004E5D39" w:rsidP="004E5D39">
      <w:pPr>
        <w:pStyle w:val="Heading4"/>
      </w:pPr>
      <w:proofErr w:type="gramStart"/>
      <w:r w:rsidRPr="00C351DF">
        <w:t>independent</w:t>
      </w:r>
      <w:proofErr w:type="gramEnd"/>
      <w:r w:rsidRPr="00C351DF">
        <w:t xml:space="preserve"> evaluation; and</w:t>
      </w:r>
    </w:p>
    <w:p w14:paraId="4F02008E" w14:textId="77777777" w:rsidR="004E5D39" w:rsidRPr="00C351DF" w:rsidRDefault="004E5D39" w:rsidP="004E5D39">
      <w:pPr>
        <w:pStyle w:val="Heading4"/>
      </w:pPr>
      <w:proofErr w:type="gramStart"/>
      <w:r w:rsidRPr="00C351DF">
        <w:t>group</w:t>
      </w:r>
      <w:proofErr w:type="gramEnd"/>
      <w:r w:rsidRPr="00C351DF">
        <w:t xml:space="preserve"> consensus marking.</w:t>
      </w:r>
    </w:p>
    <w:p w14:paraId="1ADC3A27" w14:textId="77777777" w:rsidR="004E5D39" w:rsidRPr="00C351DF" w:rsidRDefault="004E5D39" w:rsidP="004E5D39">
      <w:pPr>
        <w:pStyle w:val="Heading3"/>
      </w:pPr>
      <w:r w:rsidRPr="00C351DF">
        <w:t>During the independent evaluation process each evaluator will separately (i.e. without conferring with other evaluators) scrutinise the quality of answers given by you in your Tender. Evaluators will apply the criteria applicable to the question as set out in the evaluation guidance to determine the overall quality of each answer. Each evaluator will then allocate a mark for the answer in accordance with the Marking Scheme applicable to that question. Each evaluator will also provide a justification for the mark he/she attributed to an answer. All of the evaluators’ marks and related justifications will be recorded separately in the e-Sourcing Suite.</w:t>
      </w:r>
    </w:p>
    <w:p w14:paraId="0DAFB998" w14:textId="77777777" w:rsidR="004E5D39" w:rsidRPr="00C351DF" w:rsidRDefault="004E5D39" w:rsidP="004E5D39">
      <w:pPr>
        <w:pStyle w:val="Heading3"/>
      </w:pPr>
      <w:r w:rsidRPr="00C351DF">
        <w:t>When the independent evaluation exercise has been completed by all of the evaluators, a group consensus marking exercise will be coordinated by a consensus marker as follows:</w:t>
      </w:r>
    </w:p>
    <w:p w14:paraId="296FC460" w14:textId="77777777" w:rsidR="004E5D39" w:rsidRPr="00C351DF" w:rsidRDefault="004E5D39" w:rsidP="004E5D39">
      <w:pPr>
        <w:pStyle w:val="Heading4"/>
      </w:pPr>
      <w:r w:rsidRPr="00C351DF">
        <w:t xml:space="preserve">The consensus marker will review the marks allocated by the individual evaluators together with their justifications for awarding the marks. </w:t>
      </w:r>
    </w:p>
    <w:p w14:paraId="3FCD6DA4" w14:textId="77777777" w:rsidR="004E5D39" w:rsidRPr="00C351DF" w:rsidRDefault="004E5D39" w:rsidP="004E5D39">
      <w:pPr>
        <w:pStyle w:val="Heading4"/>
      </w:pPr>
      <w:r w:rsidRPr="00C351DF">
        <w:t xml:space="preserve">The consensus marker will arrange for the evaluators to meet and discuss the marks they have allocated to responses provided in the Tender. The consensus marker will facilitate discussion among the evaluators regarding the marks awarded and the related justifications. </w:t>
      </w:r>
    </w:p>
    <w:p w14:paraId="46F41374" w14:textId="01D0AC05" w:rsidR="004E5D39" w:rsidRPr="00C351DF" w:rsidRDefault="004E5D39" w:rsidP="004E5D39">
      <w:pPr>
        <w:pStyle w:val="Heading4"/>
      </w:pPr>
      <w:r w:rsidRPr="00C351DF">
        <w:t xml:space="preserve">During the meeting each evaluator will discuss the quality of the answers given to a question and review his/her justification for attributing the marks having regard to the relevant Marking Schemes at </w:t>
      </w:r>
      <w:r w:rsidR="00CA3C88">
        <w:t>Selection Questionnaire (</w:t>
      </w:r>
      <w:r w:rsidRPr="00C351DF">
        <w:t xml:space="preserve">Attachment </w:t>
      </w:r>
      <w:r w:rsidR="00D52882" w:rsidRPr="00414A08">
        <w:t>5</w:t>
      </w:r>
      <w:r w:rsidR="00CA3C88">
        <w:t>)</w:t>
      </w:r>
      <w:r w:rsidRPr="00ED3E24">
        <w:t xml:space="preserve"> and </w:t>
      </w:r>
      <w:r w:rsidR="00CA3C88">
        <w:t xml:space="preserve">Award Questionnaire </w:t>
      </w:r>
      <w:r w:rsidR="00CA3C88">
        <w:lastRenderedPageBreak/>
        <w:t>(</w:t>
      </w:r>
      <w:r w:rsidRPr="00ED3E24">
        <w:t xml:space="preserve">Attachment </w:t>
      </w:r>
      <w:r w:rsidR="00D52882" w:rsidRPr="00414A08">
        <w:t>6</w:t>
      </w:r>
      <w:r w:rsidR="00CA3C88">
        <w:t>)</w:t>
      </w:r>
      <w:r w:rsidRPr="00C351DF">
        <w:t xml:space="preserve">. The evaluators will continue discussing the answers until the evaluators reach a consensus regarding the mark that should attributed to each Potential Provider’s answer to the question. </w:t>
      </w:r>
    </w:p>
    <w:p w14:paraId="1C9B320B" w14:textId="77777777" w:rsidR="004E5D39" w:rsidRPr="00C351DF" w:rsidRDefault="004E5D39" w:rsidP="004E5D39">
      <w:pPr>
        <w:pStyle w:val="Heading4"/>
      </w:pPr>
      <w:r w:rsidRPr="00C351DF">
        <w:t xml:space="preserve">The consensus marker will record the consensus mark and the justification for the consensus mark (in addition to each evaluator’s original mark and justification) in the e-Sourcing Suite. </w:t>
      </w:r>
    </w:p>
    <w:p w14:paraId="08DB8EDD" w14:textId="77777777" w:rsidR="004E5D39" w:rsidRDefault="004E5D39" w:rsidP="004E5D39">
      <w:pPr>
        <w:pStyle w:val="Heading4"/>
      </w:pPr>
      <w:r w:rsidRPr="00C351DF">
        <w:t>The process above will be repeated until all applicable answers in the Tender have been consensus marked by evaluators.</w:t>
      </w:r>
    </w:p>
    <w:p w14:paraId="36DFCDD8" w14:textId="37314402" w:rsidR="00082EEC" w:rsidRPr="00C351DF" w:rsidRDefault="00082EEC" w:rsidP="00414A08">
      <w:pPr>
        <w:pStyle w:val="Heading2"/>
      </w:pPr>
      <w:r>
        <w:rPr>
          <w:color w:val="000000"/>
          <w:sz w:val="22"/>
        </w:rPr>
        <w:t>Selection Stage – Selection Questionnaire Evaluation Methodology</w:t>
      </w:r>
    </w:p>
    <w:p w14:paraId="7581BE57" w14:textId="4DC9DB3A" w:rsidR="00F229B1" w:rsidRPr="00414A08" w:rsidRDefault="00F229B1" w:rsidP="00414A08">
      <w:pPr>
        <w:pStyle w:val="Heading3"/>
        <w:rPr>
          <w:sz w:val="20"/>
          <w:szCs w:val="20"/>
        </w:rPr>
      </w:pPr>
      <w:r>
        <w:t>The information submitted in your response to the Selection Questionnaire will enable the Agent to consider your economic and financial standing and technical and pr</w:t>
      </w:r>
      <w:r w:rsidR="00D52882">
        <w:t xml:space="preserve">ofessional ability.  </w:t>
      </w:r>
      <w:r>
        <w:t>If you fail to respond fully and accurately your Tender may be deemed non-compliant. The Agent reserves the right to exclude non-compliant Tenders from this Procurement.</w:t>
      </w:r>
    </w:p>
    <w:p w14:paraId="67CAA6E6" w14:textId="35B24148" w:rsidR="009805BA" w:rsidRPr="00414A08" w:rsidRDefault="009805BA" w:rsidP="00414A08">
      <w:pPr>
        <w:pStyle w:val="Heading3"/>
        <w:rPr>
          <w:sz w:val="20"/>
          <w:szCs w:val="20"/>
        </w:rPr>
      </w:pPr>
      <w:r>
        <w:t xml:space="preserve">The stages of Selection Questionnaire evaluation along with marking scheme for each question can be found in </w:t>
      </w:r>
      <w:r w:rsidR="00CA3C88">
        <w:t>Selection Questionnaire (</w:t>
      </w:r>
      <w:r>
        <w:t>Attachment 5</w:t>
      </w:r>
      <w:r w:rsidR="00CA3C88">
        <w:t>).</w:t>
      </w:r>
      <w:r>
        <w:t xml:space="preserve">  </w:t>
      </w:r>
    </w:p>
    <w:p w14:paraId="586100F0" w14:textId="42FB1D34" w:rsidR="00AB1BAC" w:rsidRDefault="00AB1BAC" w:rsidP="00414A08">
      <w:pPr>
        <w:pStyle w:val="Heading3"/>
      </w:pPr>
      <w:r w:rsidRPr="00010B4B">
        <w:t xml:space="preserve">In accordance with </w:t>
      </w:r>
      <w:r>
        <w:t xml:space="preserve">the detail provided in </w:t>
      </w:r>
      <w:r w:rsidR="00CA3C88">
        <w:t>Selection Questionnaire (</w:t>
      </w:r>
      <w:r>
        <w:t>Attachment 5</w:t>
      </w:r>
      <w:r w:rsidR="00CA3C88">
        <w:t>)</w:t>
      </w:r>
      <w:r>
        <w:t>,</w:t>
      </w:r>
      <w:r w:rsidRPr="00010B4B">
        <w:t xml:space="preserve"> Tenders that do not meet the selection criteria at the Selection Stage will be excluded from this Procurement by the Agent</w:t>
      </w:r>
      <w:r>
        <w:t>.</w:t>
      </w:r>
    </w:p>
    <w:p w14:paraId="206AB139" w14:textId="241F8118" w:rsidR="00082EEC" w:rsidRPr="00414A08" w:rsidRDefault="00082EEC" w:rsidP="00414A08">
      <w:pPr>
        <w:pStyle w:val="Heading2"/>
      </w:pPr>
      <w:r>
        <w:rPr>
          <w:color w:val="000000"/>
          <w:sz w:val="22"/>
        </w:rPr>
        <w:t>Award Stage – Award Questionnaire Evaluation Methodology</w:t>
      </w:r>
    </w:p>
    <w:p w14:paraId="0FB68839" w14:textId="5CB83664" w:rsidR="009805BA" w:rsidRPr="00C351DF" w:rsidRDefault="009805BA" w:rsidP="00414A08">
      <w:pPr>
        <w:pStyle w:val="Heading3"/>
      </w:pPr>
      <w:r>
        <w:t>Once your Tender has been successfully evaluated at Selection Stage, consideration will then be given to your responses to the Award Questionnaire</w:t>
      </w:r>
      <w:r w:rsidR="00CA3C88">
        <w:t xml:space="preserve"> (Attachment 6)</w:t>
      </w:r>
      <w:r>
        <w:t xml:space="preserve">. </w:t>
      </w:r>
    </w:p>
    <w:p w14:paraId="68FB5A5C" w14:textId="370A0704" w:rsidR="009805BA" w:rsidRPr="00414A08" w:rsidRDefault="009805BA" w:rsidP="00414A08">
      <w:pPr>
        <w:pStyle w:val="Heading3"/>
        <w:rPr>
          <w:rFonts w:cs="Times New Roman"/>
          <w:sz w:val="20"/>
          <w:szCs w:val="20"/>
        </w:rPr>
      </w:pPr>
      <w:r w:rsidRPr="00C351DF">
        <w:t xml:space="preserve">The </w:t>
      </w:r>
      <w:r>
        <w:t>stages of evaluation, along with mar</w:t>
      </w:r>
      <w:r w:rsidR="00930D6A">
        <w:t xml:space="preserve">king scheme, </w:t>
      </w:r>
      <w:r>
        <w:t>weighting for each question</w:t>
      </w:r>
      <w:r w:rsidR="00AB1BAC">
        <w:t xml:space="preserve"> and the points at which Potential Providers may be excluded from further participation in this Procurement,</w:t>
      </w:r>
      <w:r>
        <w:t xml:space="preserve"> </w:t>
      </w:r>
      <w:r>
        <w:rPr>
          <w:color w:val="222222"/>
        </w:rPr>
        <w:t xml:space="preserve">can be found in </w:t>
      </w:r>
      <w:r w:rsidR="00CA3C88">
        <w:rPr>
          <w:color w:val="222222"/>
        </w:rPr>
        <w:t>Award Questionnaire (</w:t>
      </w:r>
      <w:r>
        <w:rPr>
          <w:color w:val="222222"/>
        </w:rPr>
        <w:t>Attachment 6</w:t>
      </w:r>
      <w:r w:rsidR="00CA3C88">
        <w:rPr>
          <w:color w:val="222222"/>
        </w:rPr>
        <w:t>).</w:t>
      </w:r>
    </w:p>
    <w:p w14:paraId="4A7BA128" w14:textId="655DB1E4" w:rsidR="002A5365" w:rsidRDefault="002A5365">
      <w:pPr>
        <w:rPr>
          <w:rFonts w:ascii="Arial" w:eastAsia="STZhongsong" w:hAnsi="Arial" w:cs="Arial"/>
          <w:b/>
          <w:caps/>
          <w:lang w:eastAsia="zh-CN"/>
        </w:rPr>
      </w:pPr>
      <w:bookmarkStart w:id="9" w:name="_tyjcwt" w:colFirst="0" w:colLast="0"/>
      <w:bookmarkStart w:id="10" w:name="_Ref284694562"/>
      <w:bookmarkEnd w:id="9"/>
    </w:p>
    <w:p w14:paraId="4A7BA2ED" w14:textId="77777777" w:rsidR="0079033B" w:rsidRDefault="0079033B">
      <w:pPr>
        <w:rPr>
          <w:rFonts w:ascii="Arial" w:eastAsia="STZhongsong" w:hAnsi="Arial" w:cs="Times New Roman"/>
          <w:b/>
          <w:caps/>
          <w:sz w:val="20"/>
          <w:szCs w:val="20"/>
          <w:lang w:eastAsia="zh-CN"/>
        </w:rPr>
      </w:pPr>
      <w:bookmarkStart w:id="11" w:name="_Ref372797423"/>
      <w:bookmarkEnd w:id="10"/>
      <w:r>
        <w:br w:type="page"/>
      </w:r>
    </w:p>
    <w:p w14:paraId="4A7BA2EE" w14:textId="77777777" w:rsidR="0058734C" w:rsidRPr="00C351DF" w:rsidRDefault="0058734C">
      <w:pPr>
        <w:pStyle w:val="Heading1"/>
      </w:pPr>
      <w:bookmarkStart w:id="12" w:name="_Toc497998056"/>
      <w:r w:rsidRPr="00C351DF">
        <w:lastRenderedPageBreak/>
        <w:t>FINAL DECISION TO Award</w:t>
      </w:r>
      <w:bookmarkEnd w:id="11"/>
      <w:bookmarkEnd w:id="12"/>
    </w:p>
    <w:p w14:paraId="4A7BA2EF" w14:textId="19B91776" w:rsidR="0058734C" w:rsidRPr="00930D6A" w:rsidRDefault="0058734C" w:rsidP="00251AE6">
      <w:pPr>
        <w:pStyle w:val="Heading2"/>
        <w:rPr>
          <w:rFonts w:cs="Arial"/>
          <w:sz w:val="22"/>
          <w:szCs w:val="22"/>
        </w:rPr>
      </w:pPr>
      <w:r w:rsidRPr="00930D6A">
        <w:rPr>
          <w:rFonts w:cs="Arial"/>
          <w:sz w:val="22"/>
          <w:szCs w:val="22"/>
        </w:rPr>
        <w:t xml:space="preserve">Following evaluation of </w:t>
      </w:r>
      <w:r w:rsidR="000E076D" w:rsidRPr="00930D6A">
        <w:rPr>
          <w:rFonts w:cs="Arial"/>
          <w:sz w:val="22"/>
          <w:szCs w:val="22"/>
          <w:lang w:val="en-US"/>
        </w:rPr>
        <w:t>Tenders</w:t>
      </w:r>
      <w:r w:rsidRPr="00930D6A">
        <w:rPr>
          <w:rFonts w:cs="Arial"/>
          <w:sz w:val="22"/>
          <w:szCs w:val="22"/>
          <w:lang w:val="en-US"/>
        </w:rPr>
        <w:t xml:space="preserve"> </w:t>
      </w:r>
      <w:r w:rsidRPr="00930D6A">
        <w:rPr>
          <w:rFonts w:cs="Arial"/>
          <w:sz w:val="22"/>
          <w:szCs w:val="22"/>
        </w:rPr>
        <w:t>in accordance with the evaluation process set out in this ITT, th</w:t>
      </w:r>
      <w:r w:rsidR="007E3B6E" w:rsidRPr="00930D6A">
        <w:rPr>
          <w:rFonts w:cs="Arial"/>
          <w:sz w:val="22"/>
          <w:szCs w:val="22"/>
        </w:rPr>
        <w:t>e</w:t>
      </w:r>
      <w:r w:rsidRPr="00930D6A">
        <w:rPr>
          <w:rFonts w:cs="Arial"/>
          <w:sz w:val="22"/>
          <w:szCs w:val="22"/>
        </w:rPr>
        <w:t xml:space="preserve"> Potential Provider who offer</w:t>
      </w:r>
      <w:r w:rsidR="007E3B6E" w:rsidRPr="00930D6A">
        <w:rPr>
          <w:rFonts w:cs="Arial"/>
          <w:sz w:val="22"/>
          <w:szCs w:val="22"/>
        </w:rPr>
        <w:t>s</w:t>
      </w:r>
      <w:r w:rsidRPr="00930D6A">
        <w:rPr>
          <w:rFonts w:cs="Arial"/>
          <w:sz w:val="22"/>
          <w:szCs w:val="22"/>
        </w:rPr>
        <w:t xml:space="preserve"> the most economically advantageous Tender will be awarded </w:t>
      </w:r>
      <w:r w:rsidR="00D43996" w:rsidRPr="00930D6A">
        <w:rPr>
          <w:rFonts w:cs="Arial"/>
          <w:sz w:val="22"/>
          <w:szCs w:val="22"/>
        </w:rPr>
        <w:t>an</w:t>
      </w:r>
      <w:r w:rsidRPr="00930D6A">
        <w:rPr>
          <w:rFonts w:cs="Arial"/>
          <w:sz w:val="22"/>
          <w:szCs w:val="22"/>
        </w:rPr>
        <w:t xml:space="preserve"> Agreement.</w:t>
      </w:r>
    </w:p>
    <w:p w14:paraId="2AE9316B" w14:textId="77777777" w:rsidR="00D43996" w:rsidRPr="00072337" w:rsidRDefault="00D43996" w:rsidP="00414A08">
      <w:pPr>
        <w:pStyle w:val="Heading2"/>
      </w:pPr>
      <w:r w:rsidRPr="00414A08">
        <w:rPr>
          <w:sz w:val="22"/>
          <w:szCs w:val="22"/>
        </w:rPr>
        <w:t>The most economically advantageous Tender will be determined as follows:</w:t>
      </w:r>
    </w:p>
    <w:p w14:paraId="131CA4AE" w14:textId="71E050A2" w:rsidR="00B236BA" w:rsidRPr="00930D6A" w:rsidRDefault="00930D6A">
      <w:pPr>
        <w:pStyle w:val="Heading3"/>
      </w:pPr>
      <w:r>
        <w:t xml:space="preserve">Each Potential Provider’s own </w:t>
      </w:r>
      <w:r w:rsidR="005F4F74" w:rsidRPr="00930D6A">
        <w:t xml:space="preserve">“Quality and Price Total </w:t>
      </w:r>
      <w:r w:rsidR="00B236BA" w:rsidRPr="00930D6A">
        <w:t>Score</w:t>
      </w:r>
      <w:r w:rsidR="005F4F74" w:rsidRPr="00930D6A">
        <w:t>”</w:t>
      </w:r>
      <w:r w:rsidR="00B236BA" w:rsidRPr="00930D6A">
        <w:t xml:space="preserve"> will be added to the</w:t>
      </w:r>
      <w:r>
        <w:t>ir</w:t>
      </w:r>
      <w:r w:rsidR="005F4F74" w:rsidRPr="00930D6A">
        <w:t xml:space="preserve"> “Presentation</w:t>
      </w:r>
      <w:r w:rsidR="00B236BA" w:rsidRPr="00930D6A">
        <w:t xml:space="preserve"> Score</w:t>
      </w:r>
      <w:r w:rsidR="005F4F74" w:rsidRPr="00930D6A">
        <w:t>”</w:t>
      </w:r>
      <w:r w:rsidR="00B236BA" w:rsidRPr="00930D6A">
        <w:t xml:space="preserve"> to determine the</w:t>
      </w:r>
      <w:r>
        <w:t>ir</w:t>
      </w:r>
      <w:r w:rsidR="00B236BA" w:rsidRPr="00930D6A">
        <w:t xml:space="preserve"> final score (“</w:t>
      </w:r>
      <w:r w:rsidR="00B236BA" w:rsidRPr="00930D6A">
        <w:rPr>
          <w:b/>
        </w:rPr>
        <w:t>Final Score</w:t>
      </w:r>
      <w:r w:rsidR="00B236BA" w:rsidRPr="00930D6A">
        <w:t>”).</w:t>
      </w:r>
    </w:p>
    <w:p w14:paraId="112E023A" w14:textId="7D4D78FA" w:rsidR="00D43996" w:rsidRPr="00930D6A" w:rsidRDefault="00D43996">
      <w:pPr>
        <w:pStyle w:val="Heading3"/>
      </w:pPr>
      <w:r w:rsidRPr="00930D6A">
        <w:t>The Potential Provider with the highest Final Score</w:t>
      </w:r>
      <w:r w:rsidR="00930D6A">
        <w:t>,</w:t>
      </w:r>
      <w:r w:rsidR="00F73722" w:rsidRPr="00930D6A">
        <w:t xml:space="preserve"> and providing that Final Score is over 50% of the </w:t>
      </w:r>
      <w:r w:rsidR="00930D6A">
        <w:t>Maximum Possible Score that is available,</w:t>
      </w:r>
      <w:r w:rsidRPr="00930D6A">
        <w:t xml:space="preserve"> will be deemed to have offered the most economically advantageous Tender and will be offered the Agreement.</w:t>
      </w:r>
    </w:p>
    <w:p w14:paraId="4A7BA2F2" w14:textId="71CD01D7" w:rsidR="00D76C40" w:rsidRPr="00930D6A" w:rsidRDefault="00D76C40" w:rsidP="00D76C40">
      <w:pPr>
        <w:pStyle w:val="Heading2"/>
        <w:rPr>
          <w:rFonts w:cs="Arial"/>
          <w:sz w:val="22"/>
          <w:szCs w:val="22"/>
        </w:rPr>
      </w:pPr>
      <w:r w:rsidRPr="00930D6A">
        <w:rPr>
          <w:rFonts w:cs="Arial"/>
          <w:sz w:val="22"/>
          <w:szCs w:val="22"/>
        </w:rPr>
        <w:t xml:space="preserve">The </w:t>
      </w:r>
      <w:r w:rsidR="007E3B6E" w:rsidRPr="00930D6A">
        <w:rPr>
          <w:rFonts w:cs="Arial"/>
          <w:sz w:val="22"/>
          <w:szCs w:val="22"/>
        </w:rPr>
        <w:t xml:space="preserve">Agent </w:t>
      </w:r>
      <w:r w:rsidRPr="00930D6A">
        <w:rPr>
          <w:rFonts w:cs="Arial"/>
          <w:sz w:val="22"/>
          <w:szCs w:val="22"/>
        </w:rPr>
        <w:t>will inform you, along with all other Potential Providers via the e-Sourcing Suite of its intention to award.</w:t>
      </w:r>
    </w:p>
    <w:p w14:paraId="4A7BA2F3" w14:textId="7ED29653" w:rsidR="00D76C40" w:rsidRPr="00930D6A" w:rsidRDefault="00D76C40" w:rsidP="00D76C40">
      <w:pPr>
        <w:pStyle w:val="Heading2"/>
        <w:rPr>
          <w:rFonts w:cs="Arial"/>
          <w:sz w:val="22"/>
          <w:szCs w:val="22"/>
        </w:rPr>
      </w:pPr>
      <w:r w:rsidRPr="00930D6A">
        <w:rPr>
          <w:rFonts w:cs="Arial"/>
          <w:sz w:val="22"/>
          <w:szCs w:val="22"/>
        </w:rPr>
        <w:t>Should the Potential Provider</w:t>
      </w:r>
      <w:r w:rsidR="007E3B6E" w:rsidRPr="00930D6A">
        <w:rPr>
          <w:rFonts w:cs="Arial"/>
          <w:sz w:val="22"/>
          <w:szCs w:val="22"/>
        </w:rPr>
        <w:t xml:space="preserve"> offering the most economically advantageous Tender</w:t>
      </w:r>
      <w:r w:rsidRPr="00930D6A">
        <w:rPr>
          <w:rFonts w:cs="Arial"/>
          <w:sz w:val="22"/>
          <w:szCs w:val="22"/>
        </w:rPr>
        <w:t xml:space="preserve"> decline to accept </w:t>
      </w:r>
      <w:r w:rsidR="00D43996" w:rsidRPr="00930D6A">
        <w:rPr>
          <w:rFonts w:cs="Arial"/>
          <w:sz w:val="22"/>
          <w:szCs w:val="22"/>
        </w:rPr>
        <w:t xml:space="preserve">the </w:t>
      </w:r>
      <w:r w:rsidRPr="00930D6A">
        <w:rPr>
          <w:rFonts w:cs="Arial"/>
          <w:sz w:val="22"/>
          <w:szCs w:val="22"/>
        </w:rPr>
        <w:t>Agreement, then it will be offered to the next ranked Potential Provider</w:t>
      </w:r>
      <w:r w:rsidR="00044303">
        <w:rPr>
          <w:rFonts w:cs="Arial"/>
          <w:sz w:val="22"/>
          <w:szCs w:val="22"/>
        </w:rPr>
        <w:t xml:space="preserve"> whose Final Score is over 50% of the Maximum Possible Score</w:t>
      </w:r>
      <w:r w:rsidRPr="00930D6A">
        <w:rPr>
          <w:rFonts w:cs="Arial"/>
          <w:sz w:val="22"/>
          <w:szCs w:val="22"/>
        </w:rPr>
        <w:t>, until it has been accepted.</w:t>
      </w:r>
    </w:p>
    <w:p w14:paraId="4A7BA2F4" w14:textId="50CB2EBA" w:rsidR="0058734C" w:rsidRPr="00930D6A" w:rsidRDefault="0058734C" w:rsidP="00251AE6">
      <w:pPr>
        <w:pStyle w:val="Heading2"/>
        <w:rPr>
          <w:rFonts w:cs="Arial"/>
          <w:sz w:val="22"/>
          <w:szCs w:val="22"/>
        </w:rPr>
      </w:pPr>
      <w:r w:rsidRPr="00930D6A">
        <w:rPr>
          <w:rFonts w:cs="Arial"/>
          <w:sz w:val="22"/>
          <w:szCs w:val="22"/>
        </w:rPr>
        <w:t>Following a Standstill Period of 10 days</w:t>
      </w:r>
      <w:r w:rsidR="00255EF8" w:rsidRPr="00930D6A">
        <w:rPr>
          <w:rFonts w:cs="Arial"/>
          <w:sz w:val="22"/>
          <w:szCs w:val="22"/>
        </w:rPr>
        <w:t xml:space="preserve"> and at the end of the next working day</w:t>
      </w:r>
      <w:r w:rsidRPr="00930D6A">
        <w:rPr>
          <w:rFonts w:cs="Arial"/>
          <w:sz w:val="22"/>
          <w:szCs w:val="22"/>
        </w:rPr>
        <w:t xml:space="preserve"> and subject to there being no substantive challenge to that intention, </w:t>
      </w:r>
      <w:r w:rsidR="00D43996" w:rsidRPr="00930D6A">
        <w:rPr>
          <w:rFonts w:cs="Arial"/>
          <w:sz w:val="22"/>
          <w:szCs w:val="22"/>
        </w:rPr>
        <w:t>the</w:t>
      </w:r>
      <w:r w:rsidRPr="00930D6A">
        <w:rPr>
          <w:rFonts w:cs="Arial"/>
          <w:sz w:val="22"/>
          <w:szCs w:val="22"/>
        </w:rPr>
        <w:t xml:space="preserve"> Agreement</w:t>
      </w:r>
      <w:r w:rsidR="007E3B6E" w:rsidRPr="00930D6A">
        <w:rPr>
          <w:rFonts w:cs="Arial"/>
          <w:sz w:val="22"/>
          <w:szCs w:val="22"/>
        </w:rPr>
        <w:t xml:space="preserve"> </w:t>
      </w:r>
      <w:r w:rsidRPr="00930D6A">
        <w:rPr>
          <w:rFonts w:cs="Arial"/>
          <w:sz w:val="22"/>
          <w:szCs w:val="22"/>
        </w:rPr>
        <w:t>will be formally awarded, subject to contract, to the successful Potential Provider.</w:t>
      </w:r>
    </w:p>
    <w:p w14:paraId="4A7BA2F6" w14:textId="11FC831B" w:rsidR="0058734C" w:rsidRPr="00930D6A" w:rsidRDefault="0058734C" w:rsidP="00251AE6">
      <w:pPr>
        <w:pStyle w:val="Heading2"/>
        <w:rPr>
          <w:rFonts w:cs="Arial"/>
          <w:sz w:val="22"/>
          <w:szCs w:val="22"/>
        </w:rPr>
      </w:pPr>
      <w:bookmarkStart w:id="13" w:name="_Ref373321004"/>
      <w:r w:rsidRPr="00930D6A">
        <w:rPr>
          <w:rFonts w:cs="Arial"/>
          <w:sz w:val="22"/>
          <w:szCs w:val="22"/>
        </w:rPr>
        <w:t xml:space="preserve">The term Standstill Period is set out in Regulation </w:t>
      </w:r>
      <w:r w:rsidR="00AE1749" w:rsidRPr="00930D6A">
        <w:rPr>
          <w:rFonts w:cs="Arial"/>
          <w:sz w:val="22"/>
          <w:szCs w:val="22"/>
        </w:rPr>
        <w:t>87</w:t>
      </w:r>
      <w:r w:rsidR="00E43A83" w:rsidRPr="00930D6A">
        <w:rPr>
          <w:rFonts w:cs="Arial"/>
          <w:sz w:val="22"/>
          <w:szCs w:val="22"/>
        </w:rPr>
        <w:t xml:space="preserve"> </w:t>
      </w:r>
      <w:r w:rsidR="00FB67F3" w:rsidRPr="00930D6A">
        <w:rPr>
          <w:rFonts w:cs="Arial"/>
          <w:sz w:val="22"/>
          <w:szCs w:val="22"/>
        </w:rPr>
        <w:t>(</w:t>
      </w:r>
      <w:r w:rsidR="00E43A83" w:rsidRPr="00930D6A">
        <w:rPr>
          <w:rFonts w:cs="Arial"/>
          <w:sz w:val="22"/>
          <w:szCs w:val="22"/>
        </w:rPr>
        <w:t>2)</w:t>
      </w:r>
      <w:r w:rsidR="00FB67F3" w:rsidRPr="00930D6A">
        <w:rPr>
          <w:rFonts w:cs="Arial"/>
          <w:sz w:val="22"/>
          <w:szCs w:val="22"/>
        </w:rPr>
        <w:t xml:space="preserve"> </w:t>
      </w:r>
      <w:r w:rsidRPr="00930D6A">
        <w:rPr>
          <w:rFonts w:cs="Arial"/>
          <w:sz w:val="22"/>
          <w:szCs w:val="22"/>
        </w:rPr>
        <w:t xml:space="preserve">and, in summary, is a period of ten calendar days following the </w:t>
      </w:r>
      <w:r w:rsidR="00E43A83" w:rsidRPr="00930D6A">
        <w:rPr>
          <w:rFonts w:cs="Arial"/>
          <w:sz w:val="22"/>
          <w:szCs w:val="22"/>
        </w:rPr>
        <w:t>sending</w:t>
      </w:r>
      <w:r w:rsidRPr="00930D6A">
        <w:rPr>
          <w:rFonts w:cs="Arial"/>
          <w:sz w:val="22"/>
          <w:szCs w:val="22"/>
        </w:rPr>
        <w:t xml:space="preserve"> </w:t>
      </w:r>
      <w:r w:rsidR="00E43A83" w:rsidRPr="00930D6A">
        <w:rPr>
          <w:rFonts w:cs="Arial"/>
          <w:sz w:val="22"/>
          <w:szCs w:val="22"/>
        </w:rPr>
        <w:t>by the A</w:t>
      </w:r>
      <w:r w:rsidR="007E3B6E" w:rsidRPr="00930D6A">
        <w:rPr>
          <w:rFonts w:cs="Arial"/>
          <w:sz w:val="22"/>
          <w:szCs w:val="22"/>
        </w:rPr>
        <w:t>gent</w:t>
      </w:r>
      <w:r w:rsidR="00E43A83" w:rsidRPr="00930D6A">
        <w:rPr>
          <w:rFonts w:cs="Arial"/>
          <w:sz w:val="22"/>
          <w:szCs w:val="22"/>
        </w:rPr>
        <w:t xml:space="preserve"> (in this instance by electronic means) </w:t>
      </w:r>
      <w:r w:rsidRPr="00930D6A">
        <w:rPr>
          <w:rFonts w:cs="Arial"/>
          <w:sz w:val="22"/>
          <w:szCs w:val="22"/>
        </w:rPr>
        <w:t xml:space="preserve">of </w:t>
      </w:r>
      <w:r w:rsidR="00E43A83" w:rsidRPr="00930D6A">
        <w:rPr>
          <w:rFonts w:cs="Arial"/>
          <w:sz w:val="22"/>
          <w:szCs w:val="22"/>
        </w:rPr>
        <w:t>the A</w:t>
      </w:r>
      <w:r w:rsidR="007E3B6E" w:rsidRPr="00930D6A">
        <w:rPr>
          <w:rFonts w:cs="Arial"/>
          <w:sz w:val="22"/>
          <w:szCs w:val="22"/>
        </w:rPr>
        <w:t>gent</w:t>
      </w:r>
      <w:r w:rsidR="00E43A83" w:rsidRPr="00930D6A">
        <w:rPr>
          <w:rFonts w:cs="Arial"/>
          <w:sz w:val="22"/>
          <w:szCs w:val="22"/>
        </w:rPr>
        <w:t>’s notice of decision</w:t>
      </w:r>
      <w:r w:rsidRPr="00930D6A">
        <w:rPr>
          <w:rFonts w:cs="Arial"/>
          <w:sz w:val="22"/>
          <w:szCs w:val="22"/>
        </w:rPr>
        <w:t xml:space="preserve"> to</w:t>
      </w:r>
      <w:r w:rsidR="00E43A83" w:rsidRPr="00930D6A">
        <w:rPr>
          <w:rFonts w:cs="Arial"/>
          <w:sz w:val="22"/>
          <w:szCs w:val="22"/>
        </w:rPr>
        <w:t xml:space="preserve"> conclude</w:t>
      </w:r>
      <w:r w:rsidRPr="00930D6A">
        <w:rPr>
          <w:rFonts w:cs="Arial"/>
          <w:sz w:val="22"/>
          <w:szCs w:val="22"/>
        </w:rPr>
        <w:t xml:space="preserve"> </w:t>
      </w:r>
      <w:r w:rsidR="00FD31C2" w:rsidRPr="00930D6A">
        <w:rPr>
          <w:rFonts w:cs="Arial"/>
          <w:sz w:val="22"/>
          <w:szCs w:val="22"/>
        </w:rPr>
        <w:t>the</w:t>
      </w:r>
      <w:r w:rsidRPr="00930D6A">
        <w:rPr>
          <w:rFonts w:cs="Arial"/>
          <w:sz w:val="22"/>
          <w:szCs w:val="22"/>
        </w:rPr>
        <w:t xml:space="preserve"> </w:t>
      </w:r>
      <w:r w:rsidR="00D43996" w:rsidRPr="00930D6A">
        <w:rPr>
          <w:rFonts w:cs="Arial"/>
          <w:sz w:val="22"/>
          <w:szCs w:val="22"/>
        </w:rPr>
        <w:t>A</w:t>
      </w:r>
      <w:r w:rsidR="009C78D9" w:rsidRPr="00930D6A">
        <w:rPr>
          <w:rFonts w:cs="Arial"/>
          <w:sz w:val="22"/>
          <w:szCs w:val="22"/>
        </w:rPr>
        <w:t>greem</w:t>
      </w:r>
      <w:r w:rsidR="00E43A83" w:rsidRPr="00930D6A">
        <w:rPr>
          <w:rFonts w:cs="Arial"/>
          <w:sz w:val="22"/>
          <w:szCs w:val="22"/>
        </w:rPr>
        <w:t xml:space="preserve">ent </w:t>
      </w:r>
      <w:r w:rsidRPr="00930D6A">
        <w:rPr>
          <w:rFonts w:cs="Arial"/>
          <w:sz w:val="22"/>
          <w:szCs w:val="22"/>
        </w:rPr>
        <w:t xml:space="preserve">tendered via the Official Journal of the European Union, during which the </w:t>
      </w:r>
      <w:r w:rsidR="007E3B6E" w:rsidRPr="00930D6A">
        <w:rPr>
          <w:rFonts w:cs="Arial"/>
          <w:sz w:val="22"/>
          <w:szCs w:val="22"/>
        </w:rPr>
        <w:t xml:space="preserve">Agent </w:t>
      </w:r>
      <w:r w:rsidRPr="00930D6A">
        <w:rPr>
          <w:rFonts w:cs="Arial"/>
          <w:sz w:val="22"/>
          <w:szCs w:val="22"/>
        </w:rPr>
        <w:t>must not conclude the</w:t>
      </w:r>
      <w:r w:rsidR="009C78D9" w:rsidRPr="00930D6A">
        <w:rPr>
          <w:rFonts w:cs="Arial"/>
          <w:sz w:val="22"/>
          <w:szCs w:val="22"/>
        </w:rPr>
        <w:t xml:space="preserve"> </w:t>
      </w:r>
      <w:r w:rsidR="00144CB3" w:rsidRPr="00930D6A">
        <w:rPr>
          <w:rFonts w:cs="Arial"/>
          <w:sz w:val="22"/>
          <w:szCs w:val="22"/>
        </w:rPr>
        <w:t xml:space="preserve">Agreement </w:t>
      </w:r>
      <w:r w:rsidRPr="00930D6A">
        <w:rPr>
          <w:rFonts w:cs="Arial"/>
          <w:sz w:val="22"/>
          <w:szCs w:val="22"/>
        </w:rPr>
        <w:t xml:space="preserve">with the successful Supplier. It allows unsuccessful bidders the opportunity to raise any questions with the </w:t>
      </w:r>
      <w:r w:rsidR="00B265FC" w:rsidRPr="00930D6A">
        <w:rPr>
          <w:rFonts w:cs="Arial"/>
          <w:sz w:val="22"/>
          <w:szCs w:val="22"/>
        </w:rPr>
        <w:t xml:space="preserve">Agent </w:t>
      </w:r>
      <w:r w:rsidRPr="00930D6A">
        <w:rPr>
          <w:rFonts w:cs="Arial"/>
          <w:sz w:val="22"/>
          <w:szCs w:val="22"/>
        </w:rPr>
        <w:t>that relate to the decision to award before the</w:t>
      </w:r>
      <w:r w:rsidR="00F074A5" w:rsidRPr="00930D6A">
        <w:rPr>
          <w:rFonts w:cs="Arial"/>
          <w:sz w:val="22"/>
          <w:szCs w:val="22"/>
        </w:rPr>
        <w:t xml:space="preserve"> </w:t>
      </w:r>
      <w:r w:rsidR="00144CB3" w:rsidRPr="00930D6A">
        <w:rPr>
          <w:rFonts w:cs="Arial"/>
          <w:sz w:val="22"/>
          <w:szCs w:val="22"/>
        </w:rPr>
        <w:t xml:space="preserve">Agreement </w:t>
      </w:r>
      <w:r w:rsidR="0001207E" w:rsidRPr="00930D6A">
        <w:rPr>
          <w:rFonts w:cs="Arial"/>
          <w:sz w:val="22"/>
          <w:szCs w:val="22"/>
        </w:rPr>
        <w:t>is concluded</w:t>
      </w:r>
      <w:r w:rsidRPr="00930D6A">
        <w:rPr>
          <w:rFonts w:cs="Arial"/>
          <w:sz w:val="22"/>
          <w:szCs w:val="22"/>
        </w:rPr>
        <w:t xml:space="preserve">. The </w:t>
      </w:r>
      <w:r w:rsidR="007E3B6E" w:rsidRPr="00930D6A">
        <w:rPr>
          <w:rFonts w:cs="Arial"/>
          <w:sz w:val="22"/>
          <w:szCs w:val="22"/>
        </w:rPr>
        <w:t xml:space="preserve">Agent </w:t>
      </w:r>
      <w:r w:rsidRPr="00930D6A">
        <w:rPr>
          <w:rFonts w:cs="Arial"/>
          <w:sz w:val="22"/>
          <w:szCs w:val="22"/>
        </w:rPr>
        <w:t>cannot provide advice to</w:t>
      </w:r>
      <w:r w:rsidR="000E076D" w:rsidRPr="00930D6A">
        <w:rPr>
          <w:rFonts w:cs="Arial"/>
          <w:sz w:val="22"/>
          <w:szCs w:val="22"/>
        </w:rPr>
        <w:t xml:space="preserve"> unsuccessful</w:t>
      </w:r>
      <w:r w:rsidRPr="00930D6A">
        <w:rPr>
          <w:rFonts w:cs="Arial"/>
          <w:sz w:val="22"/>
          <w:szCs w:val="22"/>
        </w:rPr>
        <w:t xml:space="preserve"> Potential Providers of the steps they should take and, if they have not already done so, Potential Providers should always seek independent legal advice, where appropriate.</w:t>
      </w:r>
      <w:bookmarkEnd w:id="13"/>
    </w:p>
    <w:p w14:paraId="4A7BA2F7" w14:textId="38A3079D" w:rsidR="0047142D" w:rsidRPr="00C351DF" w:rsidRDefault="0047142D" w:rsidP="0047142D">
      <w:pPr>
        <w:pStyle w:val="Heading2"/>
        <w:rPr>
          <w:rFonts w:cs="Arial"/>
          <w:sz w:val="22"/>
          <w:szCs w:val="22"/>
        </w:rPr>
      </w:pPr>
      <w:r w:rsidRPr="00930D6A">
        <w:rPr>
          <w:rFonts w:cs="Arial"/>
          <w:sz w:val="22"/>
          <w:szCs w:val="22"/>
        </w:rPr>
        <w:t xml:space="preserve">The </w:t>
      </w:r>
      <w:r w:rsidR="0001207E" w:rsidRPr="00930D6A">
        <w:rPr>
          <w:rFonts w:cs="Arial"/>
          <w:sz w:val="22"/>
          <w:szCs w:val="22"/>
        </w:rPr>
        <w:t>conclusion</w:t>
      </w:r>
      <w:r w:rsidRPr="00930D6A">
        <w:rPr>
          <w:rFonts w:cs="Arial"/>
          <w:sz w:val="22"/>
          <w:szCs w:val="22"/>
        </w:rPr>
        <w:t xml:space="preserve"> of </w:t>
      </w:r>
      <w:r w:rsidR="005F4F74" w:rsidRPr="00930D6A">
        <w:rPr>
          <w:rFonts w:cs="Arial"/>
          <w:sz w:val="22"/>
          <w:szCs w:val="22"/>
        </w:rPr>
        <w:t>the</w:t>
      </w:r>
      <w:r w:rsidRPr="00930D6A">
        <w:rPr>
          <w:rFonts w:cs="Arial"/>
          <w:sz w:val="22"/>
          <w:szCs w:val="22"/>
        </w:rPr>
        <w:t xml:space="preserve"> Agreement</w:t>
      </w:r>
      <w:r w:rsidR="002E0B66" w:rsidRPr="00930D6A">
        <w:rPr>
          <w:rFonts w:cs="Arial"/>
          <w:sz w:val="22"/>
          <w:szCs w:val="22"/>
        </w:rPr>
        <w:t xml:space="preserve"> </w:t>
      </w:r>
      <w:r w:rsidRPr="00930D6A">
        <w:rPr>
          <w:rFonts w:cs="Arial"/>
          <w:sz w:val="22"/>
          <w:szCs w:val="22"/>
        </w:rPr>
        <w:t>is subject to contract</w:t>
      </w:r>
      <w:r w:rsidR="0001207E" w:rsidRPr="00930D6A">
        <w:rPr>
          <w:rFonts w:cs="Arial"/>
          <w:sz w:val="22"/>
          <w:szCs w:val="22"/>
        </w:rPr>
        <w:t xml:space="preserve"> (including </w:t>
      </w:r>
      <w:r w:rsidR="001638AC" w:rsidRPr="00930D6A">
        <w:rPr>
          <w:rFonts w:cs="Arial"/>
          <w:sz w:val="22"/>
          <w:szCs w:val="22"/>
        </w:rPr>
        <w:t xml:space="preserve">the satisfaction of </w:t>
      </w:r>
      <w:r w:rsidR="0001207E" w:rsidRPr="00930D6A">
        <w:rPr>
          <w:rFonts w:cs="Arial"/>
          <w:sz w:val="22"/>
          <w:szCs w:val="22"/>
        </w:rPr>
        <w:t>a</w:t>
      </w:r>
      <w:r w:rsidR="001638AC" w:rsidRPr="00930D6A">
        <w:rPr>
          <w:rFonts w:cs="Arial"/>
          <w:sz w:val="22"/>
          <w:szCs w:val="22"/>
        </w:rPr>
        <w:t>ny conditions precedent</w:t>
      </w:r>
      <w:r w:rsidR="0001207E" w:rsidRPr="00930D6A">
        <w:rPr>
          <w:rFonts w:cs="Arial"/>
          <w:sz w:val="22"/>
          <w:szCs w:val="22"/>
        </w:rPr>
        <w:t>)</w:t>
      </w:r>
      <w:r w:rsidRPr="00930D6A">
        <w:rPr>
          <w:rFonts w:cs="Arial"/>
          <w:sz w:val="22"/>
          <w:szCs w:val="22"/>
        </w:rPr>
        <w:t xml:space="preserve"> and subject to provision of due ‘certificates, statements and other means of proof’ where Potential Providers have to this</w:t>
      </w:r>
      <w:r w:rsidRPr="0047142D">
        <w:rPr>
          <w:rFonts w:cs="Arial"/>
          <w:sz w:val="22"/>
          <w:szCs w:val="22"/>
        </w:rPr>
        <w:t xml:space="preserve"> point relied on self-certification</w:t>
      </w:r>
      <w:r>
        <w:rPr>
          <w:rFonts w:cs="Arial"/>
          <w:sz w:val="22"/>
          <w:szCs w:val="22"/>
        </w:rPr>
        <w:t>.</w:t>
      </w:r>
    </w:p>
    <w:p w14:paraId="4A7BA2F8" w14:textId="77777777" w:rsidR="0079033B" w:rsidRPr="00C351DF" w:rsidRDefault="0079033B">
      <w:pPr>
        <w:rPr>
          <w:rFonts w:ascii="Arial" w:eastAsia="STZhongsong" w:hAnsi="Arial" w:cs="Arial"/>
          <w:b/>
          <w:caps/>
          <w:lang w:eastAsia="zh-CN"/>
        </w:rPr>
      </w:pPr>
      <w:bookmarkStart w:id="14" w:name="_Ref372795758"/>
      <w:r w:rsidRPr="00C351DF">
        <w:rPr>
          <w:rFonts w:ascii="Arial" w:hAnsi="Arial" w:cs="Arial"/>
        </w:rPr>
        <w:br w:type="page"/>
      </w:r>
    </w:p>
    <w:p w14:paraId="4A7BA2F9" w14:textId="77777777" w:rsidR="00437F0A" w:rsidRPr="00C351DF" w:rsidRDefault="00437F0A">
      <w:pPr>
        <w:pStyle w:val="Heading1"/>
      </w:pPr>
      <w:bookmarkStart w:id="15" w:name="_Toc497998057"/>
      <w:r w:rsidRPr="00C351DF">
        <w:lastRenderedPageBreak/>
        <w:t>GLOSSARY</w:t>
      </w:r>
      <w:bookmarkEnd w:id="15"/>
    </w:p>
    <w:bookmarkEnd w:id="14"/>
    <w:p w14:paraId="4A7BA2FA" w14:textId="77777777" w:rsidR="002E55A9" w:rsidRPr="00C351DF" w:rsidRDefault="002E55A9">
      <w:pPr>
        <w:pStyle w:val="Heading1"/>
        <w:numPr>
          <w:ilvl w:val="0"/>
          <w:numId w:val="0"/>
        </w:numPr>
      </w:pPr>
    </w:p>
    <w:tbl>
      <w:tblPr>
        <w:tblStyle w:val="TableGrid"/>
        <w:tblW w:w="8567" w:type="dxa"/>
        <w:tblInd w:w="675" w:type="dxa"/>
        <w:tblLayout w:type="fixed"/>
        <w:tblLook w:val="04A0" w:firstRow="1" w:lastRow="0" w:firstColumn="1" w:lastColumn="0" w:noHBand="0" w:noVBand="1"/>
      </w:tblPr>
      <w:tblGrid>
        <w:gridCol w:w="2552"/>
        <w:gridCol w:w="6015"/>
      </w:tblGrid>
      <w:tr w:rsidR="007E3B6E" w:rsidRPr="00C351DF" w14:paraId="4C8C59F3" w14:textId="77777777" w:rsidTr="007E3B6E">
        <w:trPr>
          <w:cantSplit/>
        </w:trPr>
        <w:tc>
          <w:tcPr>
            <w:tcW w:w="2552" w:type="dxa"/>
            <w:vAlign w:val="center"/>
          </w:tcPr>
          <w:p w14:paraId="2F3E2475" w14:textId="13AF0C8E" w:rsidR="007E3B6E" w:rsidRPr="00C351DF" w:rsidRDefault="007E3B6E" w:rsidP="007E3B6E">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7E0979A3" w14:textId="74CF5340" w:rsidR="007E3B6E" w:rsidRPr="00C351DF" w:rsidRDefault="007E3B6E">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represented by Crown Commercial Service which is a trading fund of the Cabinet Office whose offices are located at 9th Floor, The Capital, Old</w:t>
            </w:r>
            <w:r w:rsidR="00A11C05">
              <w:rPr>
                <w:rFonts w:cs="Arial"/>
                <w:sz w:val="22"/>
                <w:szCs w:val="22"/>
              </w:rPr>
              <w:t xml:space="preserve"> Hall Street, Liverpool, L3 9PP;</w:t>
            </w:r>
            <w:r w:rsidRPr="00C351DF">
              <w:rPr>
                <w:rFonts w:cs="Arial"/>
                <w:sz w:val="22"/>
                <w:szCs w:val="22"/>
              </w:rPr>
              <w:t xml:space="preserve"> </w:t>
            </w:r>
          </w:p>
        </w:tc>
      </w:tr>
      <w:tr w:rsidR="003A51F9" w:rsidRPr="00C351DF" w14:paraId="7B3ABDD0" w14:textId="77777777" w:rsidTr="007E3B6E">
        <w:trPr>
          <w:cantSplit/>
        </w:trPr>
        <w:tc>
          <w:tcPr>
            <w:tcW w:w="2552" w:type="dxa"/>
            <w:vAlign w:val="center"/>
          </w:tcPr>
          <w:p w14:paraId="33E48E4D" w14:textId="562ACC23" w:rsidR="003A51F9" w:rsidRPr="00C351DF" w:rsidRDefault="003A51F9" w:rsidP="003A51F9">
            <w:pPr>
              <w:pStyle w:val="MarginText"/>
              <w:jc w:val="left"/>
              <w:rPr>
                <w:rFonts w:cs="Arial"/>
                <w:sz w:val="22"/>
                <w:szCs w:val="22"/>
              </w:rPr>
            </w:pPr>
            <w:r w:rsidRPr="00F51E25">
              <w:rPr>
                <w:rFonts w:cs="Arial"/>
                <w:sz w:val="22"/>
                <w:szCs w:val="22"/>
              </w:rPr>
              <w:t>Annex</w:t>
            </w:r>
          </w:p>
        </w:tc>
        <w:tc>
          <w:tcPr>
            <w:tcW w:w="6015" w:type="dxa"/>
          </w:tcPr>
          <w:p w14:paraId="6233E08F" w14:textId="42E64B42" w:rsidR="003A51F9" w:rsidRPr="00C351DF" w:rsidRDefault="003A51F9" w:rsidP="003A51F9">
            <w:pPr>
              <w:pStyle w:val="MarginText"/>
              <w:jc w:val="left"/>
              <w:rPr>
                <w:rFonts w:cs="Arial"/>
                <w:sz w:val="22"/>
                <w:szCs w:val="22"/>
              </w:rPr>
            </w:pPr>
            <w:r w:rsidRPr="00F51E25">
              <w:rPr>
                <w:rFonts w:cs="Arial"/>
                <w:sz w:val="22"/>
                <w:szCs w:val="22"/>
              </w:rPr>
              <w:t>means an Annex to the Framework Agreement;</w:t>
            </w:r>
          </w:p>
        </w:tc>
      </w:tr>
      <w:tr w:rsidR="003A51F9" w:rsidRPr="00C351DF" w14:paraId="4A7BA2FD" w14:textId="77777777" w:rsidTr="007E3B6E">
        <w:trPr>
          <w:cantSplit/>
        </w:trPr>
        <w:tc>
          <w:tcPr>
            <w:tcW w:w="2552" w:type="dxa"/>
            <w:vAlign w:val="center"/>
          </w:tcPr>
          <w:p w14:paraId="4A7BA2FB" w14:textId="77777777" w:rsidR="003A51F9" w:rsidRPr="00C351DF" w:rsidRDefault="003A51F9" w:rsidP="003A51F9">
            <w:pPr>
              <w:pStyle w:val="MarginText"/>
              <w:jc w:val="left"/>
              <w:rPr>
                <w:rFonts w:cs="Arial"/>
                <w:sz w:val="22"/>
                <w:szCs w:val="22"/>
              </w:rPr>
            </w:pPr>
            <w:r w:rsidRPr="00C351DF">
              <w:rPr>
                <w:rFonts w:cs="Arial"/>
                <w:sz w:val="22"/>
                <w:szCs w:val="22"/>
              </w:rPr>
              <w:t>Attachment</w:t>
            </w:r>
          </w:p>
        </w:tc>
        <w:tc>
          <w:tcPr>
            <w:tcW w:w="6015" w:type="dxa"/>
          </w:tcPr>
          <w:p w14:paraId="4A7BA2FC" w14:textId="77777777" w:rsidR="003A51F9" w:rsidRPr="00C351DF" w:rsidRDefault="003A51F9" w:rsidP="003A51F9">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3A51F9" w:rsidRPr="00C351DF" w14:paraId="4A7BA303" w14:textId="77777777" w:rsidTr="007E3B6E">
        <w:trPr>
          <w:cantSplit/>
        </w:trPr>
        <w:tc>
          <w:tcPr>
            <w:tcW w:w="2552" w:type="dxa"/>
            <w:vAlign w:val="center"/>
          </w:tcPr>
          <w:p w14:paraId="4A7BA301" w14:textId="77777777" w:rsidR="003A51F9" w:rsidRPr="00C351DF" w:rsidRDefault="003A51F9" w:rsidP="003A51F9">
            <w:pPr>
              <w:pStyle w:val="MarginText"/>
              <w:jc w:val="left"/>
              <w:rPr>
                <w:rFonts w:cs="Arial"/>
                <w:sz w:val="22"/>
                <w:szCs w:val="22"/>
              </w:rPr>
            </w:pPr>
            <w:r w:rsidRPr="00C351DF">
              <w:rPr>
                <w:rFonts w:cs="Arial"/>
                <w:sz w:val="22"/>
                <w:szCs w:val="22"/>
              </w:rPr>
              <w:t>Award Questionnaire</w:t>
            </w:r>
          </w:p>
        </w:tc>
        <w:tc>
          <w:tcPr>
            <w:tcW w:w="6015" w:type="dxa"/>
          </w:tcPr>
          <w:p w14:paraId="4A7BA302" w14:textId="6167D4D5" w:rsidR="003A51F9" w:rsidRPr="00C351DF" w:rsidRDefault="003A51F9" w:rsidP="003A51F9">
            <w:pPr>
              <w:pStyle w:val="MarginText"/>
              <w:jc w:val="left"/>
              <w:rPr>
                <w:rFonts w:cs="Arial"/>
                <w:sz w:val="22"/>
                <w:szCs w:val="22"/>
              </w:rPr>
            </w:pPr>
            <w:r w:rsidRPr="00C351DF">
              <w:rPr>
                <w:rFonts w:cs="Arial"/>
                <w:sz w:val="22"/>
                <w:szCs w:val="22"/>
              </w:rPr>
              <w:t xml:space="preserve">means the award questionnaire a copy of which is provided at Attachment </w:t>
            </w:r>
            <w:r>
              <w:rPr>
                <w:rFonts w:cs="Arial"/>
                <w:sz w:val="22"/>
                <w:szCs w:val="22"/>
              </w:rPr>
              <w:t>6</w:t>
            </w:r>
            <w:r w:rsidRPr="00C351DF">
              <w:rPr>
                <w:rFonts w:cs="Arial"/>
                <w:sz w:val="22"/>
                <w:szCs w:val="22"/>
              </w:rPr>
              <w:t xml:space="preserve"> and set out in the on line e</w:t>
            </w:r>
            <w:r w:rsidRPr="00C351DF">
              <w:rPr>
                <w:rFonts w:cs="Arial"/>
                <w:sz w:val="22"/>
                <w:szCs w:val="22"/>
              </w:rPr>
              <w:noBreakHyphen/>
              <w:t>Sourcing Suite;</w:t>
            </w:r>
          </w:p>
        </w:tc>
      </w:tr>
      <w:tr w:rsidR="00162191" w:rsidRPr="00C351DF" w14:paraId="6B685E79" w14:textId="77777777" w:rsidTr="007E3B6E">
        <w:trPr>
          <w:cantSplit/>
        </w:trPr>
        <w:tc>
          <w:tcPr>
            <w:tcW w:w="2552" w:type="dxa"/>
            <w:vAlign w:val="center"/>
          </w:tcPr>
          <w:p w14:paraId="15836926" w14:textId="1DFD3607" w:rsidR="00162191" w:rsidRPr="00C351DF" w:rsidRDefault="00162191" w:rsidP="003A51F9">
            <w:pPr>
              <w:pStyle w:val="MarginText"/>
              <w:jc w:val="left"/>
              <w:rPr>
                <w:rFonts w:cs="Arial"/>
                <w:sz w:val="22"/>
                <w:szCs w:val="22"/>
              </w:rPr>
            </w:pPr>
            <w:r>
              <w:rPr>
                <w:rFonts w:cs="Arial"/>
                <w:sz w:val="22"/>
                <w:szCs w:val="22"/>
              </w:rPr>
              <w:t xml:space="preserve">Authority </w:t>
            </w:r>
          </w:p>
        </w:tc>
        <w:tc>
          <w:tcPr>
            <w:tcW w:w="6015" w:type="dxa"/>
          </w:tcPr>
          <w:p w14:paraId="6D6589E7" w14:textId="0C83708A" w:rsidR="00162191" w:rsidRPr="00C351DF" w:rsidRDefault="00162191" w:rsidP="00162191">
            <w:pPr>
              <w:pStyle w:val="MarginText"/>
              <w:jc w:val="left"/>
              <w:rPr>
                <w:rFonts w:cs="Arial"/>
                <w:sz w:val="22"/>
                <w:szCs w:val="22"/>
              </w:rPr>
            </w:pPr>
            <w:r w:rsidRPr="00C351DF">
              <w:rPr>
                <w:rFonts w:cs="Arial"/>
                <w:sz w:val="22"/>
                <w:szCs w:val="22"/>
              </w:rPr>
              <w:t xml:space="preserve">means the </w:t>
            </w:r>
            <w:r>
              <w:rPr>
                <w:rFonts w:cs="Arial"/>
                <w:sz w:val="22"/>
                <w:szCs w:val="22"/>
              </w:rPr>
              <w:t>UK Government Investment whose office are located at 1 Victoria Street, London SW1H 0ET</w:t>
            </w:r>
          </w:p>
        </w:tc>
      </w:tr>
      <w:tr w:rsidR="003A51F9" w:rsidRPr="00C351DF" w14:paraId="4A7BA306" w14:textId="77777777" w:rsidTr="007E3B6E">
        <w:trPr>
          <w:cantSplit/>
        </w:trPr>
        <w:tc>
          <w:tcPr>
            <w:tcW w:w="2552" w:type="dxa"/>
            <w:vAlign w:val="center"/>
          </w:tcPr>
          <w:p w14:paraId="4A7BA304" w14:textId="77777777" w:rsidR="003A51F9" w:rsidRPr="00C351DF" w:rsidRDefault="003A51F9" w:rsidP="003A51F9">
            <w:pPr>
              <w:pStyle w:val="MarginText"/>
              <w:jc w:val="left"/>
              <w:rPr>
                <w:rFonts w:cs="Arial"/>
                <w:sz w:val="22"/>
                <w:szCs w:val="22"/>
              </w:rPr>
            </w:pPr>
            <w:r w:rsidRPr="00C351DF">
              <w:rPr>
                <w:rFonts w:cs="Arial"/>
                <w:sz w:val="22"/>
                <w:szCs w:val="22"/>
              </w:rPr>
              <w:t>Award Stage</w:t>
            </w:r>
          </w:p>
        </w:tc>
        <w:tc>
          <w:tcPr>
            <w:tcW w:w="6015" w:type="dxa"/>
          </w:tcPr>
          <w:p w14:paraId="4A7BA305" w14:textId="69CE4BAD" w:rsidR="003A51F9" w:rsidRPr="00C351DF" w:rsidRDefault="003A51F9" w:rsidP="003A51F9">
            <w:pPr>
              <w:pStyle w:val="MarginText"/>
              <w:jc w:val="left"/>
              <w:rPr>
                <w:rFonts w:cs="Arial"/>
                <w:sz w:val="22"/>
                <w:szCs w:val="22"/>
              </w:rPr>
            </w:pPr>
            <w:r w:rsidRPr="00C351DF">
              <w:rPr>
                <w:rFonts w:cs="Arial"/>
                <w:sz w:val="22"/>
                <w:szCs w:val="22"/>
              </w:rPr>
              <w:t xml:space="preserve">means the part of the evaluation process described in paragraph </w:t>
            </w:r>
            <w:r>
              <w:rPr>
                <w:rFonts w:cs="Arial"/>
                <w:sz w:val="22"/>
                <w:szCs w:val="22"/>
              </w:rPr>
              <w:t>7.5</w:t>
            </w:r>
            <w:r w:rsidRPr="00C351DF">
              <w:rPr>
                <w:rFonts w:cs="Arial"/>
                <w:sz w:val="22"/>
                <w:szCs w:val="22"/>
              </w:rPr>
              <w:t>;</w:t>
            </w:r>
          </w:p>
        </w:tc>
      </w:tr>
      <w:tr w:rsidR="003A51F9" w:rsidRPr="00C351DF" w14:paraId="4A7BA309" w14:textId="77777777" w:rsidTr="007E3B6E">
        <w:trPr>
          <w:cantSplit/>
        </w:trPr>
        <w:tc>
          <w:tcPr>
            <w:tcW w:w="2552" w:type="dxa"/>
            <w:vAlign w:val="center"/>
          </w:tcPr>
          <w:p w14:paraId="4A7BA307" w14:textId="77777777" w:rsidR="003A51F9" w:rsidRPr="00C351DF" w:rsidRDefault="003A51F9" w:rsidP="003A51F9">
            <w:pPr>
              <w:pStyle w:val="MarginText"/>
              <w:jc w:val="left"/>
              <w:rPr>
                <w:rFonts w:cs="Arial"/>
                <w:sz w:val="22"/>
                <w:szCs w:val="22"/>
              </w:rPr>
            </w:pPr>
            <w:r w:rsidRPr="00C351DF">
              <w:rPr>
                <w:rFonts w:cs="Arial"/>
                <w:sz w:val="22"/>
                <w:szCs w:val="22"/>
              </w:rPr>
              <w:t>Bid Fields</w:t>
            </w:r>
          </w:p>
        </w:tc>
        <w:tc>
          <w:tcPr>
            <w:tcW w:w="6015" w:type="dxa"/>
          </w:tcPr>
          <w:p w14:paraId="4A7BA308" w14:textId="77777777" w:rsidR="003A51F9" w:rsidRPr="00C351DF" w:rsidRDefault="003A51F9" w:rsidP="003A51F9">
            <w:pPr>
              <w:pStyle w:val="MarginText"/>
              <w:jc w:val="left"/>
              <w:rPr>
                <w:rFonts w:cs="Arial"/>
                <w:sz w:val="22"/>
                <w:szCs w:val="22"/>
              </w:rPr>
            </w:pPr>
            <w:r w:rsidRPr="00C351DF">
              <w:rPr>
                <w:rFonts w:cs="Arial"/>
                <w:sz w:val="22"/>
                <w:szCs w:val="22"/>
              </w:rPr>
              <w:t>mean the bid fields set out in the on line e-Sourcing Suite;</w:t>
            </w:r>
          </w:p>
        </w:tc>
      </w:tr>
      <w:tr w:rsidR="00072337" w:rsidRPr="00C351DF" w:rsidDel="00355059" w14:paraId="08D6FAAA" w14:textId="77777777" w:rsidTr="007E3B6E">
        <w:trPr>
          <w:cantSplit/>
        </w:trPr>
        <w:tc>
          <w:tcPr>
            <w:tcW w:w="2552" w:type="dxa"/>
            <w:vAlign w:val="center"/>
          </w:tcPr>
          <w:p w14:paraId="38B6F350" w14:textId="3A5AF3FF" w:rsidR="00072337" w:rsidRPr="00C351DF" w:rsidDel="00355059" w:rsidRDefault="00072337" w:rsidP="003A51F9">
            <w:pPr>
              <w:pStyle w:val="MarginText"/>
              <w:jc w:val="left"/>
              <w:rPr>
                <w:rFonts w:cs="Arial"/>
                <w:sz w:val="22"/>
                <w:szCs w:val="22"/>
              </w:rPr>
            </w:pPr>
            <w:r>
              <w:rPr>
                <w:rFonts w:cs="Arial"/>
                <w:sz w:val="22"/>
                <w:szCs w:val="22"/>
              </w:rPr>
              <w:t>Charges</w:t>
            </w:r>
          </w:p>
        </w:tc>
        <w:tc>
          <w:tcPr>
            <w:tcW w:w="6015" w:type="dxa"/>
          </w:tcPr>
          <w:p w14:paraId="5DA11CB4" w14:textId="3B0B9CEC" w:rsidR="00072337" w:rsidRPr="00C351DF" w:rsidDel="00355059" w:rsidRDefault="00A11C05">
            <w:pPr>
              <w:pStyle w:val="MarginText"/>
              <w:jc w:val="left"/>
              <w:rPr>
                <w:rFonts w:cs="Arial"/>
                <w:sz w:val="22"/>
                <w:szCs w:val="22"/>
              </w:rPr>
            </w:pPr>
            <w:r w:rsidRPr="00A11C05">
              <w:rPr>
                <w:rFonts w:cs="Arial"/>
                <w:sz w:val="22"/>
                <w:szCs w:val="22"/>
              </w:rPr>
              <w:t>means the Charges for Services tendered by the Potential Provider as price information in response to Aw</w:t>
            </w:r>
            <w:r>
              <w:rPr>
                <w:rFonts w:cs="Arial"/>
                <w:sz w:val="22"/>
                <w:szCs w:val="22"/>
              </w:rPr>
              <w:t>ard Questionnaire AQB1 and AQB2;</w:t>
            </w:r>
          </w:p>
        </w:tc>
      </w:tr>
      <w:tr w:rsidR="003A51F9" w:rsidRPr="00C351DF" w14:paraId="4A7BA30F" w14:textId="77777777" w:rsidTr="007E3B6E">
        <w:trPr>
          <w:cantSplit/>
        </w:trPr>
        <w:tc>
          <w:tcPr>
            <w:tcW w:w="2552" w:type="dxa"/>
            <w:vAlign w:val="center"/>
          </w:tcPr>
          <w:p w14:paraId="4A7BA30D" w14:textId="77777777" w:rsidR="003A51F9" w:rsidRPr="00C351DF" w:rsidRDefault="003A51F9" w:rsidP="003A51F9">
            <w:pPr>
              <w:pStyle w:val="MarginText"/>
              <w:jc w:val="left"/>
              <w:rPr>
                <w:rFonts w:cs="Arial"/>
                <w:sz w:val="22"/>
                <w:szCs w:val="22"/>
              </w:rPr>
            </w:pPr>
            <w:r w:rsidRPr="00C351DF">
              <w:rPr>
                <w:rFonts w:cs="Arial"/>
                <w:sz w:val="22"/>
                <w:szCs w:val="22"/>
              </w:rPr>
              <w:t>Consensus Marking Procedure</w:t>
            </w:r>
          </w:p>
        </w:tc>
        <w:tc>
          <w:tcPr>
            <w:tcW w:w="6015" w:type="dxa"/>
          </w:tcPr>
          <w:p w14:paraId="4A7BA30E" w14:textId="0AEBF3F5" w:rsidR="003A51F9" w:rsidRPr="00C351DF" w:rsidRDefault="003A51F9" w:rsidP="003A51F9">
            <w:pPr>
              <w:pStyle w:val="MarginText"/>
              <w:jc w:val="left"/>
              <w:rPr>
                <w:rFonts w:cs="Arial"/>
                <w:sz w:val="22"/>
                <w:szCs w:val="22"/>
              </w:rPr>
            </w:pPr>
            <w:r w:rsidRPr="00C351DF">
              <w:rPr>
                <w:rFonts w:cs="Arial"/>
                <w:sz w:val="22"/>
                <w:szCs w:val="22"/>
              </w:rPr>
              <w:t xml:space="preserve">means the evaluation procedure described in paragraph </w:t>
            </w:r>
            <w:r w:rsidRPr="00414A08">
              <w:rPr>
                <w:rFonts w:cs="Arial"/>
                <w:sz w:val="22"/>
                <w:szCs w:val="22"/>
              </w:rPr>
              <w:t>7.3;</w:t>
            </w:r>
          </w:p>
        </w:tc>
      </w:tr>
      <w:tr w:rsidR="003A51F9" w:rsidRPr="00C351DF" w14:paraId="1CDFE229" w14:textId="77777777" w:rsidTr="00414A08">
        <w:trPr>
          <w:cantSplit/>
        </w:trPr>
        <w:tc>
          <w:tcPr>
            <w:tcW w:w="2552" w:type="dxa"/>
            <w:shd w:val="clear" w:color="auto" w:fill="auto"/>
            <w:vAlign w:val="center"/>
          </w:tcPr>
          <w:p w14:paraId="5B653FBD" w14:textId="646EEDBE" w:rsidR="003A51F9" w:rsidRPr="00D0248D" w:rsidRDefault="003A51F9" w:rsidP="003A51F9">
            <w:pPr>
              <w:pStyle w:val="MarginText"/>
              <w:jc w:val="left"/>
              <w:rPr>
                <w:rFonts w:cs="Arial"/>
                <w:sz w:val="22"/>
                <w:szCs w:val="22"/>
                <w:highlight w:val="red"/>
              </w:rPr>
            </w:pPr>
            <w:r w:rsidRPr="00414A08">
              <w:rPr>
                <w:rFonts w:cs="Arial"/>
                <w:sz w:val="22"/>
                <w:szCs w:val="22"/>
              </w:rPr>
              <w:t>Credit Reference Agency</w:t>
            </w:r>
          </w:p>
        </w:tc>
        <w:tc>
          <w:tcPr>
            <w:tcW w:w="6015" w:type="dxa"/>
          </w:tcPr>
          <w:p w14:paraId="564B2BE5" w14:textId="3036DA65" w:rsidR="003A51F9" w:rsidRPr="00D0248D" w:rsidRDefault="003A51F9" w:rsidP="003A51F9">
            <w:pPr>
              <w:pStyle w:val="MarginText"/>
              <w:jc w:val="left"/>
              <w:rPr>
                <w:rFonts w:cs="Arial"/>
                <w:sz w:val="22"/>
                <w:szCs w:val="22"/>
                <w:highlight w:val="red"/>
              </w:rPr>
            </w:pPr>
            <w:proofErr w:type="gramStart"/>
            <w:r w:rsidRPr="00414A08">
              <w:rPr>
                <w:rFonts w:cs="Arial"/>
                <w:sz w:val="22"/>
                <w:szCs w:val="22"/>
              </w:rPr>
              <w:t>means</w:t>
            </w:r>
            <w:proofErr w:type="gramEnd"/>
            <w:r w:rsidRPr="00414A08">
              <w:rPr>
                <w:rFonts w:cs="Arial"/>
                <w:sz w:val="22"/>
                <w:szCs w:val="22"/>
              </w:rPr>
              <w:t xml:space="preserve"> an independent organisation (currently Dun &amp;   Bradstreet) licenced by the Financial Conduct Authority  that holds financial risk information on a broad range of organisations.</w:t>
            </w:r>
          </w:p>
        </w:tc>
      </w:tr>
      <w:tr w:rsidR="00162191" w:rsidRPr="00C351DF" w14:paraId="344D4DC6" w14:textId="77777777" w:rsidTr="00414A08">
        <w:trPr>
          <w:cantSplit/>
        </w:trPr>
        <w:tc>
          <w:tcPr>
            <w:tcW w:w="2552" w:type="dxa"/>
            <w:shd w:val="clear" w:color="auto" w:fill="auto"/>
            <w:vAlign w:val="center"/>
          </w:tcPr>
          <w:p w14:paraId="6EC3A0E2" w14:textId="14AD7ACD" w:rsidR="00162191" w:rsidRPr="00414A08" w:rsidRDefault="00162191" w:rsidP="003A51F9">
            <w:pPr>
              <w:pStyle w:val="MarginText"/>
              <w:jc w:val="left"/>
              <w:rPr>
                <w:rFonts w:cs="Arial"/>
                <w:sz w:val="22"/>
                <w:szCs w:val="22"/>
              </w:rPr>
            </w:pPr>
            <w:r>
              <w:rPr>
                <w:rFonts w:cs="Arial"/>
                <w:sz w:val="22"/>
                <w:szCs w:val="22"/>
              </w:rPr>
              <w:t>Day Rate</w:t>
            </w:r>
          </w:p>
        </w:tc>
        <w:tc>
          <w:tcPr>
            <w:tcW w:w="6015" w:type="dxa"/>
          </w:tcPr>
          <w:p w14:paraId="61FFFB01" w14:textId="63B9C681" w:rsidR="00162191" w:rsidRPr="00414A08" w:rsidRDefault="00162191" w:rsidP="003A51F9">
            <w:pPr>
              <w:pStyle w:val="MarginText"/>
              <w:jc w:val="left"/>
              <w:rPr>
                <w:rFonts w:cs="Arial"/>
                <w:sz w:val="22"/>
                <w:szCs w:val="22"/>
              </w:rPr>
            </w:pPr>
            <w:proofErr w:type="gramStart"/>
            <w:r>
              <w:rPr>
                <w:rFonts w:cs="Arial"/>
                <w:sz w:val="22"/>
                <w:szCs w:val="22"/>
              </w:rPr>
              <w:t>means</w:t>
            </w:r>
            <w:proofErr w:type="gramEnd"/>
            <w:r>
              <w:rPr>
                <w:rFonts w:cs="Arial"/>
                <w:sz w:val="22"/>
                <w:szCs w:val="22"/>
              </w:rPr>
              <w:t xml:space="preserve"> the </w:t>
            </w:r>
            <w:r w:rsidR="007D4AB1">
              <w:rPr>
                <w:rFonts w:cs="Arial"/>
                <w:sz w:val="22"/>
                <w:szCs w:val="22"/>
              </w:rPr>
              <w:t>rate submitted by the Supplier for any Potential Additional Services called off under the Agreement.</w:t>
            </w:r>
          </w:p>
        </w:tc>
      </w:tr>
      <w:tr w:rsidR="003A51F9" w:rsidRPr="00C351DF" w14:paraId="4A7BA318" w14:textId="77777777" w:rsidTr="007E3B6E">
        <w:trPr>
          <w:cantSplit/>
        </w:trPr>
        <w:tc>
          <w:tcPr>
            <w:tcW w:w="2552" w:type="dxa"/>
            <w:vAlign w:val="center"/>
          </w:tcPr>
          <w:p w14:paraId="4A7BA316" w14:textId="77777777" w:rsidR="003A51F9" w:rsidRPr="00C351DF" w:rsidRDefault="003A51F9" w:rsidP="003A51F9">
            <w:pPr>
              <w:pStyle w:val="MarginText"/>
              <w:jc w:val="left"/>
              <w:rPr>
                <w:rFonts w:cs="Arial"/>
                <w:sz w:val="22"/>
                <w:szCs w:val="22"/>
              </w:rPr>
            </w:pPr>
            <w:r w:rsidRPr="00C351DF">
              <w:rPr>
                <w:rFonts w:cs="Arial"/>
                <w:sz w:val="22"/>
                <w:szCs w:val="22"/>
              </w:rPr>
              <w:t>e-Sourcing Suite</w:t>
            </w:r>
          </w:p>
        </w:tc>
        <w:tc>
          <w:tcPr>
            <w:tcW w:w="6015" w:type="dxa"/>
          </w:tcPr>
          <w:p w14:paraId="4A7BA317" w14:textId="43652B02" w:rsidR="003A51F9" w:rsidRPr="00C351DF" w:rsidRDefault="003A51F9" w:rsidP="003A51F9">
            <w:pPr>
              <w:pStyle w:val="MarginText"/>
              <w:jc w:val="left"/>
              <w:rPr>
                <w:rFonts w:cs="Arial"/>
                <w:sz w:val="22"/>
                <w:szCs w:val="22"/>
              </w:rPr>
            </w:pPr>
            <w:r w:rsidRPr="00C351DF">
              <w:rPr>
                <w:rFonts w:cs="Arial"/>
                <w:sz w:val="22"/>
                <w:szCs w:val="22"/>
              </w:rPr>
              <w:t xml:space="preserve">means the online tender management and administration system used by the </w:t>
            </w:r>
            <w:r>
              <w:rPr>
                <w:rFonts w:cs="Arial"/>
                <w:sz w:val="22"/>
                <w:szCs w:val="22"/>
              </w:rPr>
              <w:t>Agent</w:t>
            </w:r>
            <w:r w:rsidRPr="00C351DF">
              <w:rPr>
                <w:rFonts w:cs="Arial"/>
                <w:sz w:val="22"/>
                <w:szCs w:val="22"/>
              </w:rPr>
              <w:t>;</w:t>
            </w:r>
          </w:p>
        </w:tc>
      </w:tr>
      <w:tr w:rsidR="003A51F9" w:rsidRPr="00C351DF" w14:paraId="4A7BA31B" w14:textId="77777777" w:rsidTr="007E3B6E">
        <w:trPr>
          <w:cantSplit/>
        </w:trPr>
        <w:tc>
          <w:tcPr>
            <w:tcW w:w="2552" w:type="dxa"/>
            <w:vAlign w:val="center"/>
          </w:tcPr>
          <w:p w14:paraId="4A7BA319" w14:textId="77777777" w:rsidR="003A51F9" w:rsidRPr="00C351DF" w:rsidRDefault="003A51F9" w:rsidP="003A51F9">
            <w:pPr>
              <w:pStyle w:val="MarginText"/>
              <w:jc w:val="left"/>
              <w:rPr>
                <w:rFonts w:cs="Arial"/>
                <w:sz w:val="22"/>
                <w:szCs w:val="22"/>
              </w:rPr>
            </w:pPr>
            <w:r w:rsidRPr="00C351DF">
              <w:rPr>
                <w:rFonts w:cs="Arial"/>
                <w:sz w:val="22"/>
                <w:szCs w:val="22"/>
              </w:rPr>
              <w:t>Final Score</w:t>
            </w:r>
          </w:p>
        </w:tc>
        <w:tc>
          <w:tcPr>
            <w:tcW w:w="6015" w:type="dxa"/>
          </w:tcPr>
          <w:p w14:paraId="4A7BA31A" w14:textId="79207962" w:rsidR="003A51F9" w:rsidRPr="00C351DF" w:rsidRDefault="003A51F9" w:rsidP="003A51F9">
            <w:pPr>
              <w:pStyle w:val="MarginText"/>
              <w:jc w:val="left"/>
              <w:rPr>
                <w:rFonts w:cs="Arial"/>
                <w:sz w:val="22"/>
                <w:szCs w:val="22"/>
              </w:rPr>
            </w:pPr>
            <w:r w:rsidRPr="00C351DF">
              <w:rPr>
                <w:rFonts w:cs="Arial"/>
                <w:sz w:val="22"/>
                <w:szCs w:val="22"/>
              </w:rPr>
              <w:t xml:space="preserve">means the score achieved by a Tender at the conclusion of the Award Stage evaluation calculated in accordance with paragraph </w:t>
            </w:r>
            <w:r>
              <w:rPr>
                <w:rFonts w:cs="Arial"/>
                <w:sz w:val="22"/>
                <w:szCs w:val="22"/>
              </w:rPr>
              <w:t>8.2.1;</w:t>
            </w:r>
          </w:p>
        </w:tc>
      </w:tr>
      <w:tr w:rsidR="003A51F9" w:rsidRPr="00C351DF" w14:paraId="4A7BA31E" w14:textId="19D3D342" w:rsidTr="007E3B6E">
        <w:trPr>
          <w:cantSplit/>
          <w:trHeight w:val="989"/>
        </w:trPr>
        <w:tc>
          <w:tcPr>
            <w:tcW w:w="2552" w:type="dxa"/>
            <w:vAlign w:val="center"/>
          </w:tcPr>
          <w:p w14:paraId="4A7BA31C" w14:textId="18E33B84" w:rsidR="003A51F9" w:rsidRPr="00C351DF" w:rsidRDefault="003A51F9" w:rsidP="003A51F9">
            <w:pPr>
              <w:pStyle w:val="MarginText"/>
              <w:jc w:val="left"/>
              <w:rPr>
                <w:rFonts w:cs="Arial"/>
                <w:sz w:val="22"/>
                <w:szCs w:val="22"/>
              </w:rPr>
            </w:pPr>
            <w:r w:rsidRPr="00C351DF">
              <w:rPr>
                <w:rFonts w:cs="Arial"/>
                <w:sz w:val="22"/>
                <w:szCs w:val="22"/>
              </w:rPr>
              <w:t>Framework Agreement</w:t>
            </w:r>
          </w:p>
        </w:tc>
        <w:tc>
          <w:tcPr>
            <w:tcW w:w="6015" w:type="dxa"/>
          </w:tcPr>
          <w:p w14:paraId="4A7BA31D" w14:textId="6A5BCC57" w:rsidR="003A51F9" w:rsidRPr="00C351DF" w:rsidRDefault="003A51F9" w:rsidP="003A51F9">
            <w:pPr>
              <w:pStyle w:val="MarginText"/>
              <w:jc w:val="left"/>
              <w:rPr>
                <w:rFonts w:cs="Arial"/>
                <w:sz w:val="22"/>
                <w:szCs w:val="22"/>
              </w:rPr>
            </w:pPr>
            <w:r w:rsidRPr="00C351DF">
              <w:rPr>
                <w:rFonts w:cs="Arial"/>
                <w:sz w:val="22"/>
                <w:szCs w:val="22"/>
              </w:rPr>
              <w:t xml:space="preserve">means the contractually-binding terms and conditions set out at </w:t>
            </w:r>
            <w:r w:rsidRPr="001B0287">
              <w:rPr>
                <w:rFonts w:cs="Arial"/>
                <w:sz w:val="22"/>
                <w:szCs w:val="22"/>
              </w:rPr>
              <w:t xml:space="preserve">Attachment </w:t>
            </w:r>
            <w:r w:rsidRPr="00414A08">
              <w:rPr>
                <w:rFonts w:cs="Arial"/>
                <w:sz w:val="22"/>
                <w:szCs w:val="22"/>
              </w:rPr>
              <w:t>4</w:t>
            </w:r>
            <w:r w:rsidRPr="001B0287">
              <w:rPr>
                <w:rFonts w:cs="Arial"/>
                <w:sz w:val="22"/>
                <w:szCs w:val="22"/>
              </w:rPr>
              <w:t xml:space="preserve"> of this</w:t>
            </w:r>
            <w:r w:rsidRPr="00C351DF">
              <w:rPr>
                <w:rFonts w:cs="Arial"/>
                <w:sz w:val="22"/>
                <w:szCs w:val="22"/>
              </w:rPr>
              <w:t xml:space="preserve"> ITT to be entered into between the Authority and the successful Potential Provider(s) at the conclusion of this Procurement</w:t>
            </w:r>
            <w:r>
              <w:rPr>
                <w:rFonts w:cs="Arial"/>
                <w:sz w:val="22"/>
                <w:szCs w:val="22"/>
              </w:rPr>
              <w:t xml:space="preserve"> and “Agreement” shall be construed accordingly</w:t>
            </w:r>
            <w:r w:rsidRPr="00C351DF">
              <w:rPr>
                <w:rFonts w:cs="Arial"/>
                <w:sz w:val="22"/>
                <w:szCs w:val="22"/>
              </w:rPr>
              <w:t>;</w:t>
            </w:r>
          </w:p>
        </w:tc>
      </w:tr>
      <w:tr w:rsidR="003A51F9" w:rsidRPr="00C351DF" w14:paraId="2EF74C20" w14:textId="77777777" w:rsidTr="007E3B6E">
        <w:trPr>
          <w:cantSplit/>
        </w:trPr>
        <w:tc>
          <w:tcPr>
            <w:tcW w:w="2552" w:type="dxa"/>
            <w:vAlign w:val="center"/>
          </w:tcPr>
          <w:p w14:paraId="693B20D0" w14:textId="6609D142" w:rsidR="003A51F9" w:rsidRPr="00414A08" w:rsidRDefault="003A51F9" w:rsidP="003A51F9">
            <w:pPr>
              <w:pStyle w:val="MarginText"/>
              <w:jc w:val="left"/>
              <w:rPr>
                <w:rFonts w:cs="Arial"/>
                <w:sz w:val="22"/>
                <w:szCs w:val="22"/>
              </w:rPr>
            </w:pPr>
            <w:r w:rsidRPr="00414A08">
              <w:rPr>
                <w:rFonts w:cs="Arial"/>
                <w:sz w:val="22"/>
                <w:szCs w:val="22"/>
              </w:rPr>
              <w:t>Guarantee</w:t>
            </w:r>
          </w:p>
        </w:tc>
        <w:tc>
          <w:tcPr>
            <w:tcW w:w="6015" w:type="dxa"/>
          </w:tcPr>
          <w:p w14:paraId="1C66CDF1" w14:textId="1FA5F333" w:rsidR="003A51F9" w:rsidRPr="00414A08" w:rsidRDefault="003A51F9" w:rsidP="003A51F9">
            <w:pPr>
              <w:pStyle w:val="MarginText"/>
              <w:jc w:val="left"/>
              <w:rPr>
                <w:rFonts w:cs="Arial"/>
                <w:sz w:val="22"/>
                <w:szCs w:val="22"/>
              </w:rPr>
            </w:pPr>
            <w:r w:rsidRPr="00414A08">
              <w:rPr>
                <w:rFonts w:cs="Arial"/>
                <w:sz w:val="22"/>
                <w:szCs w:val="22"/>
              </w:rPr>
              <w:t xml:space="preserve">means a deed of guarantee in favour of the Authority in the form set out in Attachment 4 - </w:t>
            </w:r>
            <w:r w:rsidR="009638DC" w:rsidRPr="00414A08">
              <w:rPr>
                <w:rFonts w:cs="Arial"/>
                <w:sz w:val="22"/>
                <w:szCs w:val="22"/>
              </w:rPr>
              <w:t>Annex 7</w:t>
            </w:r>
            <w:r w:rsidRPr="00414A08">
              <w:rPr>
                <w:rFonts w:cs="Arial"/>
                <w:sz w:val="22"/>
                <w:szCs w:val="22"/>
              </w:rPr>
              <w:t>, Guarantee;</w:t>
            </w:r>
          </w:p>
        </w:tc>
      </w:tr>
      <w:tr w:rsidR="003A51F9" w:rsidRPr="00C351DF" w14:paraId="7599F2DD" w14:textId="77777777" w:rsidTr="007E3B6E">
        <w:trPr>
          <w:cantSplit/>
        </w:trPr>
        <w:tc>
          <w:tcPr>
            <w:tcW w:w="2552" w:type="dxa"/>
            <w:vAlign w:val="center"/>
          </w:tcPr>
          <w:p w14:paraId="26F4EB6B" w14:textId="21BAC05B" w:rsidR="003A51F9" w:rsidRPr="00414A08" w:rsidRDefault="003A51F9" w:rsidP="003A51F9">
            <w:pPr>
              <w:pStyle w:val="MarginText"/>
              <w:jc w:val="left"/>
              <w:rPr>
                <w:rFonts w:cs="Arial"/>
                <w:sz w:val="22"/>
                <w:szCs w:val="22"/>
              </w:rPr>
            </w:pPr>
            <w:r w:rsidRPr="00414A08">
              <w:rPr>
                <w:rFonts w:cs="Arial"/>
                <w:sz w:val="22"/>
                <w:szCs w:val="22"/>
              </w:rPr>
              <w:t>Guarantor</w:t>
            </w:r>
          </w:p>
        </w:tc>
        <w:tc>
          <w:tcPr>
            <w:tcW w:w="6015" w:type="dxa"/>
          </w:tcPr>
          <w:p w14:paraId="1CF81DBF" w14:textId="1472187C" w:rsidR="003A51F9" w:rsidRPr="00414A08" w:rsidRDefault="003A51F9" w:rsidP="003A51F9">
            <w:pPr>
              <w:pStyle w:val="MarginText"/>
              <w:jc w:val="left"/>
              <w:rPr>
                <w:rFonts w:cs="Arial"/>
                <w:sz w:val="22"/>
                <w:szCs w:val="22"/>
              </w:rPr>
            </w:pPr>
            <w:r w:rsidRPr="00414A08">
              <w:rPr>
                <w:rFonts w:cs="Arial"/>
                <w:sz w:val="22"/>
                <w:szCs w:val="22"/>
              </w:rPr>
              <w:t>means any person acceptable to the Authority to give a Guarantee;</w:t>
            </w:r>
          </w:p>
        </w:tc>
      </w:tr>
      <w:tr w:rsidR="003A51F9" w:rsidRPr="00C351DF" w14:paraId="4A7BA32E" w14:textId="77777777" w:rsidTr="007E3B6E">
        <w:trPr>
          <w:cantSplit/>
        </w:trPr>
        <w:tc>
          <w:tcPr>
            <w:tcW w:w="2552" w:type="dxa"/>
            <w:vAlign w:val="center"/>
          </w:tcPr>
          <w:p w14:paraId="4A7BA32C" w14:textId="77777777" w:rsidR="003A51F9" w:rsidRPr="00C351DF" w:rsidRDefault="003A51F9" w:rsidP="003A51F9">
            <w:pPr>
              <w:pStyle w:val="MarginText"/>
              <w:jc w:val="left"/>
              <w:rPr>
                <w:rFonts w:cs="Arial"/>
                <w:sz w:val="22"/>
                <w:szCs w:val="22"/>
              </w:rPr>
            </w:pPr>
            <w:r w:rsidRPr="00C351DF">
              <w:rPr>
                <w:rFonts w:cs="Arial"/>
                <w:sz w:val="22"/>
                <w:szCs w:val="22"/>
              </w:rPr>
              <w:lastRenderedPageBreak/>
              <w:t xml:space="preserve">Group </w:t>
            </w:r>
          </w:p>
        </w:tc>
        <w:tc>
          <w:tcPr>
            <w:tcW w:w="6015" w:type="dxa"/>
          </w:tcPr>
          <w:p w14:paraId="4A7BA32D" w14:textId="77777777" w:rsidR="003A51F9" w:rsidRPr="00C351DF" w:rsidRDefault="003A51F9" w:rsidP="003A51F9">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3A51F9" w:rsidRPr="00C351DF" w14:paraId="4A7BA331" w14:textId="77777777" w:rsidTr="007E3B6E">
        <w:trPr>
          <w:cantSplit/>
        </w:trPr>
        <w:tc>
          <w:tcPr>
            <w:tcW w:w="2552" w:type="dxa"/>
            <w:vAlign w:val="center"/>
          </w:tcPr>
          <w:p w14:paraId="4A7BA32F" w14:textId="77777777" w:rsidR="003A51F9" w:rsidRPr="00C351DF" w:rsidRDefault="003A51F9" w:rsidP="003A51F9">
            <w:pPr>
              <w:pStyle w:val="MarginText"/>
              <w:jc w:val="left"/>
              <w:rPr>
                <w:rFonts w:cs="Arial"/>
                <w:sz w:val="22"/>
                <w:szCs w:val="22"/>
              </w:rPr>
            </w:pPr>
            <w:r w:rsidRPr="00C351DF">
              <w:rPr>
                <w:rFonts w:cs="Arial"/>
                <w:sz w:val="22"/>
                <w:szCs w:val="22"/>
              </w:rPr>
              <w:t>Group of Economic Operators</w:t>
            </w:r>
          </w:p>
        </w:tc>
        <w:tc>
          <w:tcPr>
            <w:tcW w:w="6015" w:type="dxa"/>
          </w:tcPr>
          <w:p w14:paraId="4A7BA330" w14:textId="4A72E138" w:rsidR="003A51F9" w:rsidRPr="00C351DF" w:rsidRDefault="003A51F9" w:rsidP="003A51F9">
            <w:pPr>
              <w:pStyle w:val="MarginText"/>
              <w:jc w:val="left"/>
              <w:rPr>
                <w:rFonts w:cs="Arial"/>
                <w:sz w:val="22"/>
                <w:szCs w:val="22"/>
              </w:rPr>
            </w:pPr>
            <w:r w:rsidRPr="00C351DF">
              <w:rPr>
                <w:rFonts w:cs="Arial"/>
                <w:sz w:val="22"/>
                <w:szCs w:val="22"/>
              </w:rPr>
              <w:t xml:space="preserve">means a group of economic operators acting jointly and severally to provide the </w:t>
            </w:r>
            <w:r w:rsidRPr="00414A08">
              <w:rPr>
                <w:rFonts w:cs="Arial"/>
                <w:sz w:val="22"/>
                <w:szCs w:val="22"/>
              </w:rPr>
              <w:t>Services</w:t>
            </w:r>
            <w:r w:rsidRPr="00C351DF">
              <w:rPr>
                <w:rFonts w:cs="Arial"/>
                <w:sz w:val="22"/>
                <w:szCs w:val="22"/>
              </w:rPr>
              <w:t>;</w:t>
            </w:r>
          </w:p>
        </w:tc>
      </w:tr>
      <w:tr w:rsidR="003A51F9" w:rsidRPr="00C351DF" w14:paraId="4A7BA334" w14:textId="77777777" w:rsidTr="007E3B6E">
        <w:trPr>
          <w:cantSplit/>
        </w:trPr>
        <w:tc>
          <w:tcPr>
            <w:tcW w:w="2552" w:type="dxa"/>
            <w:vAlign w:val="center"/>
          </w:tcPr>
          <w:p w14:paraId="4A7BA332" w14:textId="77777777" w:rsidR="003A51F9" w:rsidRPr="00C351DF" w:rsidRDefault="003A51F9" w:rsidP="003A51F9">
            <w:pPr>
              <w:pStyle w:val="MarginText"/>
              <w:jc w:val="left"/>
              <w:rPr>
                <w:rFonts w:cs="Arial"/>
                <w:sz w:val="22"/>
                <w:szCs w:val="22"/>
              </w:rPr>
            </w:pPr>
            <w:r w:rsidRPr="00C351DF">
              <w:rPr>
                <w:rFonts w:cs="Arial"/>
                <w:sz w:val="22"/>
                <w:szCs w:val="22"/>
              </w:rPr>
              <w:t>Invitation to Tender or ITT</w:t>
            </w:r>
          </w:p>
        </w:tc>
        <w:tc>
          <w:tcPr>
            <w:tcW w:w="6015" w:type="dxa"/>
          </w:tcPr>
          <w:p w14:paraId="4A7BA333" w14:textId="3436FCD5" w:rsidR="003A51F9" w:rsidRPr="00C351DF" w:rsidRDefault="003A51F9" w:rsidP="003A51F9">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this invitation to tender document together with its Attachments, published by the A</w:t>
            </w:r>
            <w:r>
              <w:rPr>
                <w:rFonts w:cs="Arial"/>
                <w:sz w:val="22"/>
                <w:szCs w:val="22"/>
              </w:rPr>
              <w:t>gent</w:t>
            </w:r>
            <w:r w:rsidRPr="00C351DF">
              <w:rPr>
                <w:rFonts w:cs="Arial"/>
                <w:sz w:val="22"/>
                <w:szCs w:val="22"/>
              </w:rPr>
              <w:t xml:space="preserve"> in relation to this Procurement;</w:t>
            </w:r>
          </w:p>
        </w:tc>
      </w:tr>
      <w:tr w:rsidR="003A51F9" w:rsidRPr="00C351DF" w14:paraId="4A7BA337" w14:textId="77777777" w:rsidTr="007E3B6E">
        <w:trPr>
          <w:cantSplit/>
        </w:trPr>
        <w:tc>
          <w:tcPr>
            <w:tcW w:w="2552" w:type="dxa"/>
            <w:vAlign w:val="center"/>
          </w:tcPr>
          <w:p w14:paraId="4A7BA335" w14:textId="17C5F54A" w:rsidR="003A51F9" w:rsidRPr="00C351DF" w:rsidRDefault="003A51F9" w:rsidP="003A51F9">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3A51F9" w:rsidRPr="00C351DF" w:rsidRDefault="003A51F9" w:rsidP="003A51F9">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3A51F9" w:rsidRPr="00C351DF" w14:paraId="4A7BA343" w14:textId="77777777" w:rsidTr="007E3B6E">
        <w:trPr>
          <w:cantSplit/>
        </w:trPr>
        <w:tc>
          <w:tcPr>
            <w:tcW w:w="2552" w:type="dxa"/>
            <w:vAlign w:val="center"/>
          </w:tcPr>
          <w:p w14:paraId="4A7BA341" w14:textId="2C0F7D01" w:rsidR="003A51F9" w:rsidRPr="00C351DF" w:rsidRDefault="003A51F9" w:rsidP="003A51F9">
            <w:pPr>
              <w:pStyle w:val="MarginText"/>
              <w:jc w:val="left"/>
              <w:rPr>
                <w:rFonts w:cs="Arial"/>
                <w:sz w:val="22"/>
                <w:szCs w:val="22"/>
              </w:rPr>
            </w:pPr>
            <w:r w:rsidRPr="00C351DF">
              <w:rPr>
                <w:rFonts w:cs="Arial"/>
                <w:sz w:val="22"/>
                <w:szCs w:val="22"/>
              </w:rPr>
              <w:t>Marking Scheme</w:t>
            </w:r>
          </w:p>
        </w:tc>
        <w:tc>
          <w:tcPr>
            <w:tcW w:w="6015" w:type="dxa"/>
          </w:tcPr>
          <w:p w14:paraId="4A7BA342" w14:textId="7674C374" w:rsidR="003A51F9" w:rsidRPr="00C351DF" w:rsidRDefault="003A51F9" w:rsidP="003A51F9">
            <w:pPr>
              <w:pStyle w:val="MarginText"/>
              <w:jc w:val="left"/>
              <w:rPr>
                <w:rFonts w:cs="Arial"/>
                <w:sz w:val="22"/>
                <w:szCs w:val="22"/>
              </w:rPr>
            </w:pPr>
            <w:r w:rsidRPr="00C351DF">
              <w:rPr>
                <w:rFonts w:cs="Arial"/>
                <w:sz w:val="22"/>
                <w:szCs w:val="22"/>
              </w:rPr>
              <w:t>means the range of marks that may be given to a Potential Provider by the A</w:t>
            </w:r>
            <w:r>
              <w:rPr>
                <w:rFonts w:cs="Arial"/>
                <w:sz w:val="22"/>
                <w:szCs w:val="22"/>
              </w:rPr>
              <w:t>gent</w:t>
            </w:r>
            <w:r w:rsidRPr="00C351DF">
              <w:rPr>
                <w:rFonts w:cs="Arial"/>
                <w:sz w:val="22"/>
                <w:szCs w:val="22"/>
              </w:rPr>
              <w:t xml:space="preserve"> according to Attachment </w:t>
            </w:r>
            <w:r>
              <w:rPr>
                <w:rFonts w:cs="Arial"/>
                <w:sz w:val="22"/>
                <w:szCs w:val="22"/>
              </w:rPr>
              <w:t xml:space="preserve">5 – Participation Requirements and Selection Questionnaire and Guidance and Attachment 6 – Award Questionnaire </w:t>
            </w:r>
            <w:r w:rsidRPr="00C351DF">
              <w:rPr>
                <w:rFonts w:cs="Arial"/>
                <w:sz w:val="22"/>
                <w:szCs w:val="22"/>
              </w:rPr>
              <w:t xml:space="preserve"> ;</w:t>
            </w:r>
          </w:p>
        </w:tc>
      </w:tr>
      <w:tr w:rsidR="00162191" w:rsidRPr="00C351DF" w14:paraId="01D7DC0D" w14:textId="77777777" w:rsidTr="007E3B6E">
        <w:trPr>
          <w:cantSplit/>
        </w:trPr>
        <w:tc>
          <w:tcPr>
            <w:tcW w:w="2552" w:type="dxa"/>
            <w:vAlign w:val="center"/>
          </w:tcPr>
          <w:p w14:paraId="36CC5B27" w14:textId="6C18459E" w:rsidR="00162191" w:rsidRPr="00C351DF" w:rsidRDefault="00162191" w:rsidP="003A51F9">
            <w:pPr>
              <w:pStyle w:val="MarginText"/>
              <w:jc w:val="left"/>
              <w:rPr>
                <w:rFonts w:cs="Arial"/>
                <w:sz w:val="22"/>
                <w:szCs w:val="22"/>
              </w:rPr>
            </w:pPr>
            <w:r>
              <w:rPr>
                <w:rFonts w:cs="Arial"/>
                <w:sz w:val="22"/>
                <w:szCs w:val="22"/>
              </w:rPr>
              <w:t xml:space="preserve">Marks Available </w:t>
            </w:r>
          </w:p>
        </w:tc>
        <w:tc>
          <w:tcPr>
            <w:tcW w:w="6015" w:type="dxa"/>
          </w:tcPr>
          <w:p w14:paraId="58D1C0A2" w14:textId="7C4C8DDF" w:rsidR="00162191" w:rsidRPr="00C351DF" w:rsidRDefault="00162191" w:rsidP="00162191">
            <w:pPr>
              <w:pStyle w:val="MarginText"/>
              <w:jc w:val="left"/>
              <w:rPr>
                <w:rFonts w:cs="Arial"/>
                <w:sz w:val="22"/>
                <w:szCs w:val="22"/>
              </w:rPr>
            </w:pPr>
            <w:r>
              <w:rPr>
                <w:rFonts w:cs="Arial"/>
                <w:sz w:val="22"/>
                <w:szCs w:val="22"/>
              </w:rPr>
              <w:t>means the</w:t>
            </w:r>
            <w:r w:rsidRPr="005B79B0">
              <w:rPr>
                <w:rFonts w:cs="Arial"/>
                <w:sz w:val="22"/>
                <w:szCs w:val="22"/>
              </w:rPr>
              <w:t xml:space="preserve"> potential mark that can be awarded for a response to a question as set out in paragraph 3.3.</w:t>
            </w:r>
            <w:r>
              <w:rPr>
                <w:rFonts w:cs="Arial"/>
                <w:sz w:val="22"/>
                <w:szCs w:val="22"/>
              </w:rPr>
              <w:t>3</w:t>
            </w:r>
            <w:r w:rsidRPr="005B79B0">
              <w:rPr>
                <w:rFonts w:cs="Arial"/>
                <w:sz w:val="22"/>
                <w:szCs w:val="22"/>
              </w:rPr>
              <w:t xml:space="preserve"> in Attachment 6 Award Questionnaire</w:t>
            </w:r>
            <w:r w:rsidRPr="00C351DF">
              <w:rPr>
                <w:rFonts w:cs="Arial"/>
                <w:sz w:val="22"/>
                <w:szCs w:val="22"/>
              </w:rPr>
              <w:t>;</w:t>
            </w:r>
          </w:p>
        </w:tc>
      </w:tr>
      <w:tr w:rsidR="003A51F9" w:rsidRPr="00C351DF" w14:paraId="4E9D4353" w14:textId="77777777" w:rsidTr="007E3B6E">
        <w:trPr>
          <w:cantSplit/>
        </w:trPr>
        <w:tc>
          <w:tcPr>
            <w:tcW w:w="2552" w:type="dxa"/>
            <w:vAlign w:val="center"/>
          </w:tcPr>
          <w:p w14:paraId="71CC0764" w14:textId="3C7B0BAF" w:rsidR="003A51F9" w:rsidRDefault="003A51F9" w:rsidP="003A51F9">
            <w:pPr>
              <w:pStyle w:val="MarginText"/>
              <w:jc w:val="left"/>
              <w:rPr>
                <w:rFonts w:cs="Arial"/>
                <w:sz w:val="22"/>
                <w:szCs w:val="22"/>
              </w:rPr>
            </w:pPr>
            <w:r w:rsidRPr="00C351DF">
              <w:rPr>
                <w:rFonts w:cs="Arial"/>
                <w:sz w:val="22"/>
                <w:szCs w:val="22"/>
              </w:rPr>
              <w:t>Maximum</w:t>
            </w:r>
            <w:r>
              <w:rPr>
                <w:rFonts w:cs="Arial"/>
                <w:sz w:val="22"/>
                <w:szCs w:val="22"/>
              </w:rPr>
              <w:t xml:space="preserve"> Mark</w:t>
            </w:r>
            <w:r w:rsidRPr="00C351DF">
              <w:rPr>
                <w:rFonts w:cs="Arial"/>
                <w:sz w:val="22"/>
                <w:szCs w:val="22"/>
              </w:rPr>
              <w:t xml:space="preserve"> Available</w:t>
            </w:r>
          </w:p>
        </w:tc>
        <w:tc>
          <w:tcPr>
            <w:tcW w:w="6015" w:type="dxa"/>
          </w:tcPr>
          <w:p w14:paraId="3B448489" w14:textId="34854599" w:rsidR="003A51F9" w:rsidRPr="00C351DF" w:rsidRDefault="005B79B0" w:rsidP="003A51F9">
            <w:pPr>
              <w:pStyle w:val="MarginText"/>
              <w:jc w:val="left"/>
              <w:rPr>
                <w:rFonts w:cs="Arial"/>
                <w:sz w:val="22"/>
                <w:szCs w:val="22"/>
              </w:rPr>
            </w:pPr>
            <w:r w:rsidRPr="005B79B0">
              <w:rPr>
                <w:rFonts w:cs="Arial"/>
                <w:sz w:val="22"/>
                <w:szCs w:val="22"/>
              </w:rPr>
              <w:t>Maximum Mark Available means the maximum potential mark that can be awarded for a response to a question as set out in paragraphs 3.3.1, 3.3.2 and 3.3.4 in Attachment 6 Award Questionnaire</w:t>
            </w:r>
            <w:r w:rsidR="003A51F9" w:rsidRPr="00C351DF">
              <w:rPr>
                <w:rFonts w:cs="Arial"/>
                <w:sz w:val="22"/>
                <w:szCs w:val="22"/>
              </w:rPr>
              <w:t>;</w:t>
            </w:r>
          </w:p>
        </w:tc>
      </w:tr>
      <w:tr w:rsidR="004B5894" w:rsidRPr="004B5894" w14:paraId="12F3D1CF" w14:textId="77777777" w:rsidTr="007E3B6E">
        <w:trPr>
          <w:cantSplit/>
        </w:trPr>
        <w:tc>
          <w:tcPr>
            <w:tcW w:w="2552" w:type="dxa"/>
            <w:vAlign w:val="center"/>
          </w:tcPr>
          <w:p w14:paraId="027F0A2F" w14:textId="2EC4AFB7" w:rsidR="004B5894" w:rsidRPr="004B5894" w:rsidRDefault="004B5894" w:rsidP="003A51F9">
            <w:pPr>
              <w:pStyle w:val="MarginText"/>
              <w:jc w:val="left"/>
              <w:rPr>
                <w:rFonts w:cs="Arial"/>
                <w:sz w:val="22"/>
                <w:szCs w:val="22"/>
              </w:rPr>
            </w:pPr>
            <w:r w:rsidRPr="00414A08">
              <w:rPr>
                <w:sz w:val="22"/>
                <w:szCs w:val="22"/>
              </w:rPr>
              <w:t>Maximum Possible Score</w:t>
            </w:r>
          </w:p>
        </w:tc>
        <w:tc>
          <w:tcPr>
            <w:tcW w:w="6015" w:type="dxa"/>
          </w:tcPr>
          <w:p w14:paraId="5EB64EA4" w14:textId="5580D1A2" w:rsidR="004B5894" w:rsidRPr="00182606" w:rsidRDefault="004B5894">
            <w:pPr>
              <w:pStyle w:val="MarginText"/>
              <w:jc w:val="left"/>
              <w:rPr>
                <w:rFonts w:cs="Arial"/>
                <w:sz w:val="22"/>
                <w:szCs w:val="22"/>
              </w:rPr>
            </w:pPr>
            <w:r w:rsidRPr="00182606">
              <w:rPr>
                <w:rFonts w:cs="Arial"/>
                <w:sz w:val="22"/>
                <w:szCs w:val="22"/>
              </w:rPr>
              <w:t>Means the maximum total score possible at Award Stage once the maximum weighted score available for every question has been totalled as set out at paragraph 3.1 and paragraph 3.2 of Attachment 6 – Award Questionnaire;</w:t>
            </w:r>
          </w:p>
        </w:tc>
      </w:tr>
      <w:tr w:rsidR="003A51F9" w:rsidRPr="00C351DF" w14:paraId="7ABB93F3" w14:textId="77777777" w:rsidTr="007E3B6E">
        <w:trPr>
          <w:cantSplit/>
        </w:trPr>
        <w:tc>
          <w:tcPr>
            <w:tcW w:w="2552" w:type="dxa"/>
            <w:vAlign w:val="center"/>
          </w:tcPr>
          <w:p w14:paraId="7DA4D7EF" w14:textId="0927B922" w:rsidR="003A51F9" w:rsidRPr="00C351DF" w:rsidRDefault="003A51F9" w:rsidP="003A51F9">
            <w:pPr>
              <w:pStyle w:val="MarginText"/>
              <w:jc w:val="left"/>
              <w:rPr>
                <w:rFonts w:cs="Arial"/>
                <w:sz w:val="22"/>
                <w:szCs w:val="22"/>
              </w:rPr>
            </w:pPr>
            <w:r>
              <w:rPr>
                <w:rFonts w:cs="Arial"/>
                <w:sz w:val="22"/>
                <w:szCs w:val="22"/>
              </w:rPr>
              <w:t xml:space="preserve">Maximum Weighted Score </w:t>
            </w:r>
          </w:p>
        </w:tc>
        <w:tc>
          <w:tcPr>
            <w:tcW w:w="6015" w:type="dxa"/>
          </w:tcPr>
          <w:p w14:paraId="37FCDD1E" w14:textId="08B225A6" w:rsidR="003A51F9" w:rsidRPr="00182606" w:rsidRDefault="003A51F9" w:rsidP="003A51F9">
            <w:pPr>
              <w:pStyle w:val="MarginText"/>
              <w:jc w:val="left"/>
              <w:rPr>
                <w:rFonts w:cs="Arial"/>
                <w:sz w:val="22"/>
                <w:szCs w:val="22"/>
              </w:rPr>
            </w:pPr>
            <w:r w:rsidRPr="00182606">
              <w:rPr>
                <w:rFonts w:cs="Arial"/>
                <w:sz w:val="22"/>
                <w:szCs w:val="22"/>
              </w:rPr>
              <w:t>means the maximum potential weighted score that can be awarded for a response to a question as set out in the table at paragraph 3.2 Attachment 6 – Award Questionnaire;</w:t>
            </w:r>
          </w:p>
        </w:tc>
      </w:tr>
      <w:tr w:rsidR="00F24A71" w:rsidRPr="00C351DF" w14:paraId="0A8B7CBF" w14:textId="77777777" w:rsidTr="007E3B6E">
        <w:trPr>
          <w:cantSplit/>
        </w:trPr>
        <w:tc>
          <w:tcPr>
            <w:tcW w:w="2552" w:type="dxa"/>
            <w:vAlign w:val="center"/>
          </w:tcPr>
          <w:p w14:paraId="5FDCD879" w14:textId="243D5520" w:rsidR="00F24A71" w:rsidRDefault="00F24A71" w:rsidP="003A51F9">
            <w:pPr>
              <w:pStyle w:val="MarginText"/>
              <w:jc w:val="left"/>
              <w:rPr>
                <w:rFonts w:cs="Arial"/>
                <w:sz w:val="22"/>
                <w:szCs w:val="22"/>
              </w:rPr>
            </w:pPr>
            <w:r>
              <w:rPr>
                <w:rFonts w:cs="Arial"/>
                <w:sz w:val="22"/>
                <w:szCs w:val="22"/>
              </w:rPr>
              <w:t xml:space="preserve">Monthly Charge </w:t>
            </w:r>
          </w:p>
        </w:tc>
        <w:tc>
          <w:tcPr>
            <w:tcW w:w="6015" w:type="dxa"/>
          </w:tcPr>
          <w:p w14:paraId="36698E79" w14:textId="5117A07F" w:rsidR="00F24A71" w:rsidRPr="00C351DF" w:rsidRDefault="00F24A71" w:rsidP="00F24A71">
            <w:pPr>
              <w:pStyle w:val="MarginText"/>
              <w:tabs>
                <w:tab w:val="left" w:pos="4010"/>
              </w:tabs>
              <w:jc w:val="left"/>
              <w:rPr>
                <w:rFonts w:cs="Arial"/>
                <w:sz w:val="22"/>
                <w:szCs w:val="22"/>
              </w:rPr>
            </w:pPr>
            <w:proofErr w:type="gramStart"/>
            <w:r w:rsidRPr="00F24A71">
              <w:rPr>
                <w:rFonts w:cs="Arial"/>
                <w:sz w:val="22"/>
                <w:szCs w:val="22"/>
              </w:rPr>
              <w:t>means</w:t>
            </w:r>
            <w:proofErr w:type="gramEnd"/>
            <w:r w:rsidRPr="00F24A71">
              <w:rPr>
                <w:rFonts w:cs="Arial"/>
                <w:sz w:val="22"/>
                <w:szCs w:val="22"/>
              </w:rPr>
              <w:t xml:space="preserve"> AQB1 Monthly Charge a full breakdown of the costs, including expenses, of an appropriately experienced and adequately resourced team to deliver the business as usual services detailed in Attachment 3 Service Requirements (paragraph 3.4).</w:t>
            </w:r>
          </w:p>
        </w:tc>
      </w:tr>
      <w:tr w:rsidR="003A51F9" w:rsidRPr="00C351DF" w14:paraId="4A7BA34D" w14:textId="77777777" w:rsidTr="007E3B6E">
        <w:trPr>
          <w:cantSplit/>
        </w:trPr>
        <w:tc>
          <w:tcPr>
            <w:tcW w:w="2552" w:type="dxa"/>
            <w:vAlign w:val="center"/>
          </w:tcPr>
          <w:p w14:paraId="4A7BA347" w14:textId="77777777" w:rsidR="003A51F9" w:rsidRPr="00C351DF" w:rsidRDefault="003A51F9" w:rsidP="003A51F9">
            <w:pPr>
              <w:pStyle w:val="MarginText"/>
              <w:jc w:val="left"/>
              <w:rPr>
                <w:rFonts w:cs="Arial"/>
                <w:sz w:val="22"/>
                <w:szCs w:val="22"/>
              </w:rPr>
            </w:pPr>
            <w:r w:rsidRPr="00DB5CC0">
              <w:rPr>
                <w:rFonts w:cs="Arial"/>
                <w:sz w:val="22"/>
                <w:szCs w:val="22"/>
              </w:rPr>
              <w:lastRenderedPageBreak/>
              <w:t>Occasion of Tax Non-Compliance</w:t>
            </w:r>
          </w:p>
        </w:tc>
        <w:tc>
          <w:tcPr>
            <w:tcW w:w="6015" w:type="dxa"/>
          </w:tcPr>
          <w:p w14:paraId="4A7BA348" w14:textId="77777777" w:rsidR="003A51F9" w:rsidRPr="00DB5CC0" w:rsidRDefault="003A51F9" w:rsidP="003A51F9">
            <w:pPr>
              <w:spacing w:after="160" w:line="259" w:lineRule="auto"/>
              <w:rPr>
                <w:rFonts w:ascii="Arial" w:hAnsi="Arial" w:cs="Arial"/>
                <w:sz w:val="22"/>
                <w:szCs w:val="22"/>
              </w:rPr>
            </w:pPr>
            <w:r w:rsidRPr="00DB5CC0">
              <w:rPr>
                <w:rFonts w:ascii="Arial" w:hAnsi="Arial" w:cs="Arial"/>
                <w:sz w:val="22"/>
                <w:szCs w:val="22"/>
              </w:rPr>
              <w:t xml:space="preserve">means: </w:t>
            </w:r>
          </w:p>
          <w:p w14:paraId="4A7BA349" w14:textId="77777777" w:rsidR="003A51F9" w:rsidRPr="00DB5CC0" w:rsidRDefault="003A51F9" w:rsidP="003A51F9">
            <w:pPr>
              <w:spacing w:after="160" w:line="259" w:lineRule="auto"/>
              <w:ind w:left="720"/>
              <w:rPr>
                <w:rFonts w:ascii="Arial" w:hAnsi="Arial" w:cs="Arial"/>
                <w:sz w:val="22"/>
                <w:szCs w:val="22"/>
              </w:rPr>
            </w:pPr>
            <w:r w:rsidRPr="00DB5CC0">
              <w:rPr>
                <w:rFonts w:ascii="Arial" w:hAnsi="Arial" w:cs="Arial"/>
                <w:sz w:val="22"/>
                <w:szCs w:val="22"/>
              </w:rPr>
              <w:t>(a)</w:t>
            </w:r>
            <w:r w:rsidRPr="00DB5CC0">
              <w:rPr>
                <w:rFonts w:ascii="Arial" w:hAnsi="Arial" w:cs="Arial"/>
                <w:sz w:val="22"/>
                <w:szCs w:val="22"/>
              </w:rPr>
              <w:tab/>
              <w:t xml:space="preserve">any tax return of the Supplier submitted to a Relevant Tax Authority on or after 1 October 2012 is found to be incorrect as a result of: </w:t>
            </w:r>
          </w:p>
          <w:p w14:paraId="4A7BA34A" w14:textId="77777777" w:rsidR="003A51F9" w:rsidRPr="00DB5CC0" w:rsidRDefault="003A51F9" w:rsidP="003A51F9">
            <w:pPr>
              <w:spacing w:after="160" w:line="259" w:lineRule="auto"/>
              <w:ind w:left="1440"/>
              <w:rPr>
                <w:rFonts w:ascii="Arial" w:hAnsi="Arial" w:cs="Arial"/>
                <w:sz w:val="22"/>
                <w:szCs w:val="22"/>
              </w:rPr>
            </w:pPr>
            <w:r w:rsidRPr="00DB5CC0">
              <w:rPr>
                <w:rFonts w:ascii="Arial" w:hAnsi="Arial" w:cs="Arial"/>
                <w:sz w:val="22"/>
                <w:szCs w:val="22"/>
              </w:rPr>
              <w:t>1.</w:t>
            </w:r>
            <w:r w:rsidRPr="00DB5CC0">
              <w:rPr>
                <w:rFonts w:ascii="Arial" w:hAnsi="Arial" w:cs="Arial"/>
                <w:sz w:val="22"/>
                <w:szCs w:val="22"/>
              </w:rPr>
              <w:tab/>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4A7BA34B" w14:textId="77777777" w:rsidR="003A51F9" w:rsidRPr="00DB5CC0" w:rsidRDefault="003A51F9" w:rsidP="003A51F9">
            <w:pPr>
              <w:spacing w:after="160" w:line="259" w:lineRule="auto"/>
              <w:ind w:left="1440"/>
              <w:rPr>
                <w:rFonts w:ascii="Arial" w:hAnsi="Arial" w:cs="Arial"/>
                <w:sz w:val="22"/>
                <w:szCs w:val="22"/>
              </w:rPr>
            </w:pPr>
            <w:r w:rsidRPr="00DB5CC0">
              <w:rPr>
                <w:rFonts w:ascii="Arial" w:hAnsi="Arial" w:cs="Arial"/>
                <w:sz w:val="22"/>
                <w:szCs w:val="22"/>
              </w:rPr>
              <w:t>2.</w:t>
            </w:r>
            <w:r w:rsidRPr="00DB5CC0">
              <w:rPr>
                <w:rFonts w:ascii="Arial" w:hAnsi="Arial" w:cs="Arial"/>
                <w:sz w:val="22"/>
                <w:szCs w:val="22"/>
              </w:rPr>
              <w:tab/>
              <w:t xml:space="preserve">the failure of an avoidance scheme which the Supplier was involved in, and which was, or should have been, notified to a Relevant Tax Authority under the DOTAS or any equivalent or similar regime; and/or </w:t>
            </w:r>
          </w:p>
          <w:p w14:paraId="4A7BA34C" w14:textId="77777777" w:rsidR="003A51F9" w:rsidRPr="00C351DF" w:rsidRDefault="003A51F9" w:rsidP="003A51F9">
            <w:pPr>
              <w:pStyle w:val="MarginText"/>
              <w:ind w:left="720"/>
              <w:jc w:val="left"/>
              <w:rPr>
                <w:rFonts w:cs="Arial"/>
                <w:sz w:val="22"/>
                <w:szCs w:val="22"/>
              </w:rPr>
            </w:pPr>
            <w:r w:rsidRPr="00DB5CC0">
              <w:rPr>
                <w:rFonts w:cs="Arial"/>
                <w:sz w:val="22"/>
                <w:szCs w:val="22"/>
              </w:rPr>
              <w:t>(b)</w:t>
            </w:r>
            <w:r w:rsidRPr="00DB5CC0">
              <w:rPr>
                <w:rFonts w:cs="Arial"/>
                <w:sz w:val="22"/>
                <w:szCs w:val="22"/>
              </w:rPr>
              <w:tab/>
            </w:r>
            <w:proofErr w:type="gramStart"/>
            <w:r w:rsidRPr="00DB5CC0">
              <w:rPr>
                <w:rFonts w:cs="Arial"/>
                <w:sz w:val="22"/>
                <w:szCs w:val="22"/>
              </w:rPr>
              <w:t>the</w:t>
            </w:r>
            <w:proofErr w:type="gramEnd"/>
            <w:r w:rsidRPr="00DB5CC0">
              <w:rPr>
                <w:rFonts w:cs="Arial"/>
                <w:sz w:val="22"/>
                <w:szCs w:val="22"/>
              </w:rPr>
              <w:t xml:space="preserve"> Supplier’s tax affairs give rise on or after 1 April 2013 to a criminal conviction in any jurisdiction for tax related offences which is not spent at the Effective Date or to a penalty for civil fraud or evasion</w:t>
            </w:r>
            <w:r>
              <w:rPr>
                <w:rFonts w:cs="Arial"/>
                <w:sz w:val="22"/>
                <w:szCs w:val="22"/>
              </w:rPr>
              <w:t>.</w:t>
            </w:r>
          </w:p>
        </w:tc>
      </w:tr>
      <w:tr w:rsidR="003A51F9" w:rsidRPr="00C351DF" w14:paraId="4A7BA350" w14:textId="77777777" w:rsidTr="007E3B6E">
        <w:trPr>
          <w:cantSplit/>
        </w:trPr>
        <w:tc>
          <w:tcPr>
            <w:tcW w:w="2552" w:type="dxa"/>
            <w:vAlign w:val="center"/>
          </w:tcPr>
          <w:p w14:paraId="4A7BA34E" w14:textId="77777777" w:rsidR="003A51F9" w:rsidRPr="00C351DF" w:rsidRDefault="003A51F9" w:rsidP="003A51F9">
            <w:pPr>
              <w:pStyle w:val="MarginText"/>
              <w:jc w:val="left"/>
              <w:rPr>
                <w:rFonts w:cs="Arial"/>
                <w:sz w:val="22"/>
                <w:szCs w:val="22"/>
              </w:rPr>
            </w:pPr>
            <w:r w:rsidRPr="00C351DF">
              <w:rPr>
                <w:rFonts w:cs="Arial"/>
                <w:sz w:val="22"/>
                <w:szCs w:val="22"/>
              </w:rPr>
              <w:t>OJEU Contract Notice</w:t>
            </w:r>
          </w:p>
        </w:tc>
        <w:tc>
          <w:tcPr>
            <w:tcW w:w="6015" w:type="dxa"/>
          </w:tcPr>
          <w:p w14:paraId="4A7BA34F" w14:textId="77777777" w:rsidR="003A51F9" w:rsidRPr="00C351DF" w:rsidRDefault="003A51F9" w:rsidP="003A51F9">
            <w:pPr>
              <w:pStyle w:val="MarginText"/>
              <w:jc w:val="left"/>
              <w:rPr>
                <w:rFonts w:cs="Arial"/>
                <w:b/>
                <w:sz w:val="22"/>
                <w:szCs w:val="22"/>
              </w:rPr>
            </w:pPr>
            <w:r w:rsidRPr="00C351DF">
              <w:rPr>
                <w:rFonts w:cs="Arial"/>
                <w:sz w:val="22"/>
                <w:szCs w:val="22"/>
              </w:rPr>
              <w:t>means the advertisement for this Procurement issued in the Official Journal of the European Union;</w:t>
            </w:r>
          </w:p>
        </w:tc>
      </w:tr>
      <w:tr w:rsidR="003A51F9" w:rsidRPr="00C351DF" w14:paraId="4A7BA353" w14:textId="77777777" w:rsidTr="007E3B6E">
        <w:trPr>
          <w:cantSplit/>
        </w:trPr>
        <w:tc>
          <w:tcPr>
            <w:tcW w:w="2552" w:type="dxa"/>
            <w:vAlign w:val="center"/>
          </w:tcPr>
          <w:p w14:paraId="4A7BA351" w14:textId="77777777" w:rsidR="003A51F9" w:rsidRPr="00C351DF" w:rsidRDefault="003A51F9" w:rsidP="003A51F9">
            <w:pPr>
              <w:pStyle w:val="MarginText"/>
              <w:jc w:val="left"/>
              <w:rPr>
                <w:rFonts w:cs="Arial"/>
                <w:sz w:val="22"/>
                <w:szCs w:val="22"/>
              </w:rPr>
            </w:pPr>
            <w:r w:rsidRPr="00C351DF">
              <w:rPr>
                <w:rFonts w:cs="Arial"/>
                <w:sz w:val="22"/>
                <w:szCs w:val="22"/>
              </w:rPr>
              <w:t>Potential Provider</w:t>
            </w:r>
          </w:p>
        </w:tc>
        <w:tc>
          <w:tcPr>
            <w:tcW w:w="6015" w:type="dxa"/>
          </w:tcPr>
          <w:p w14:paraId="4A7BA352" w14:textId="44E4047B" w:rsidR="003A51F9" w:rsidRPr="00C351DF" w:rsidRDefault="003A51F9" w:rsidP="003A51F9">
            <w:pPr>
              <w:pStyle w:val="MarginText"/>
              <w:jc w:val="left"/>
              <w:rPr>
                <w:rFonts w:cs="Arial"/>
                <w:sz w:val="22"/>
                <w:szCs w:val="22"/>
              </w:rPr>
            </w:pPr>
            <w:r w:rsidRPr="00C351DF">
              <w:rPr>
                <w:rFonts w:cs="Arial"/>
                <w:sz w:val="22"/>
                <w:szCs w:val="22"/>
              </w:rPr>
              <w:t xml:space="preserve">has the meaning in paragraph </w:t>
            </w:r>
            <w:r>
              <w:rPr>
                <w:rFonts w:cs="Arial"/>
                <w:sz w:val="22"/>
                <w:szCs w:val="22"/>
              </w:rPr>
              <w:t>2.3</w:t>
            </w:r>
            <w:r w:rsidRPr="00C351DF">
              <w:rPr>
                <w:rFonts w:cs="Arial"/>
                <w:sz w:val="22"/>
                <w:szCs w:val="22"/>
              </w:rPr>
              <w:t>;</w:t>
            </w:r>
          </w:p>
        </w:tc>
      </w:tr>
      <w:tr w:rsidR="00F73722" w:rsidRPr="00C351DF" w14:paraId="6EECD165" w14:textId="77777777" w:rsidTr="007E3B6E">
        <w:trPr>
          <w:cantSplit/>
        </w:trPr>
        <w:tc>
          <w:tcPr>
            <w:tcW w:w="2552" w:type="dxa"/>
            <w:vAlign w:val="center"/>
          </w:tcPr>
          <w:p w14:paraId="2C4D761A" w14:textId="0E2A1571" w:rsidR="00F73722" w:rsidRPr="00CF2558" w:rsidRDefault="00F73722" w:rsidP="003A51F9">
            <w:pPr>
              <w:pStyle w:val="MarginText"/>
              <w:jc w:val="left"/>
              <w:rPr>
                <w:rFonts w:cs="Arial"/>
                <w:sz w:val="22"/>
                <w:szCs w:val="22"/>
              </w:rPr>
            </w:pPr>
            <w:r>
              <w:rPr>
                <w:rFonts w:cs="Arial"/>
                <w:sz w:val="22"/>
                <w:szCs w:val="22"/>
              </w:rPr>
              <w:t xml:space="preserve">Presentation </w:t>
            </w:r>
          </w:p>
        </w:tc>
        <w:tc>
          <w:tcPr>
            <w:tcW w:w="6015" w:type="dxa"/>
          </w:tcPr>
          <w:p w14:paraId="32B899B0" w14:textId="1C9E6BD7" w:rsidR="00F73722" w:rsidRPr="00C351DF" w:rsidRDefault="00F73722" w:rsidP="00CA3C88">
            <w:pPr>
              <w:pStyle w:val="MarginText"/>
              <w:jc w:val="left"/>
              <w:rPr>
                <w:rFonts w:cs="Arial"/>
                <w:sz w:val="22"/>
                <w:szCs w:val="22"/>
              </w:rPr>
            </w:pPr>
            <w:r>
              <w:rPr>
                <w:rFonts w:cs="Arial"/>
                <w:sz w:val="22"/>
                <w:szCs w:val="22"/>
              </w:rPr>
              <w:t>means the Presentations as delivered by Potential Providers during the Tender process described in AQC1;</w:t>
            </w:r>
          </w:p>
        </w:tc>
      </w:tr>
      <w:tr w:rsidR="003A51F9" w:rsidRPr="00C351DF" w14:paraId="3736D23E" w14:textId="77777777" w:rsidTr="007E3B6E">
        <w:trPr>
          <w:cantSplit/>
        </w:trPr>
        <w:tc>
          <w:tcPr>
            <w:tcW w:w="2552" w:type="dxa"/>
            <w:vAlign w:val="center"/>
          </w:tcPr>
          <w:p w14:paraId="66FFE4DD" w14:textId="4D2C5CFB" w:rsidR="003A51F9" w:rsidRPr="00C351DF" w:rsidRDefault="003A51F9" w:rsidP="003A51F9">
            <w:pPr>
              <w:pStyle w:val="MarginText"/>
              <w:jc w:val="left"/>
              <w:rPr>
                <w:rFonts w:cs="Arial"/>
                <w:sz w:val="22"/>
                <w:szCs w:val="22"/>
              </w:rPr>
            </w:pPr>
            <w:r w:rsidRPr="00CF2558">
              <w:rPr>
                <w:rFonts w:cs="Arial"/>
                <w:sz w:val="22"/>
                <w:szCs w:val="22"/>
              </w:rPr>
              <w:t>Presentation Score</w:t>
            </w:r>
          </w:p>
        </w:tc>
        <w:tc>
          <w:tcPr>
            <w:tcW w:w="6015" w:type="dxa"/>
          </w:tcPr>
          <w:p w14:paraId="01FBE2C2" w14:textId="4BA40BEF" w:rsidR="003A51F9" w:rsidRPr="00C351DF" w:rsidRDefault="003A51F9" w:rsidP="003A51F9">
            <w:pPr>
              <w:pStyle w:val="MarginText"/>
              <w:jc w:val="left"/>
              <w:rPr>
                <w:rFonts w:cs="Arial"/>
                <w:sz w:val="22"/>
                <w:szCs w:val="22"/>
              </w:rPr>
            </w:pPr>
            <w:r w:rsidRPr="00C351DF">
              <w:rPr>
                <w:rFonts w:cs="Arial"/>
                <w:sz w:val="22"/>
                <w:szCs w:val="22"/>
              </w:rPr>
              <w:t xml:space="preserve">means the score awarded to a Potential Provider at the conclusion of the </w:t>
            </w:r>
            <w:r>
              <w:rPr>
                <w:rFonts w:cs="Arial"/>
                <w:sz w:val="22"/>
                <w:szCs w:val="22"/>
              </w:rPr>
              <w:t>Presentation</w:t>
            </w:r>
            <w:r w:rsidRPr="00C351DF">
              <w:rPr>
                <w:rFonts w:cs="Arial"/>
                <w:sz w:val="22"/>
                <w:szCs w:val="22"/>
              </w:rPr>
              <w:t xml:space="preserve"> process;</w:t>
            </w:r>
          </w:p>
        </w:tc>
      </w:tr>
      <w:tr w:rsidR="00F73722" w:rsidRPr="00C351DF" w14:paraId="700BABFB" w14:textId="77777777" w:rsidTr="007E3B6E">
        <w:trPr>
          <w:cantSplit/>
        </w:trPr>
        <w:tc>
          <w:tcPr>
            <w:tcW w:w="2552" w:type="dxa"/>
            <w:vAlign w:val="center"/>
          </w:tcPr>
          <w:p w14:paraId="593DE158" w14:textId="0AD1B86B" w:rsidR="00F73722" w:rsidRPr="00C351DF" w:rsidRDefault="00F73722" w:rsidP="003A51F9">
            <w:pPr>
              <w:pStyle w:val="MarginText"/>
              <w:jc w:val="left"/>
              <w:rPr>
                <w:rFonts w:cs="Arial"/>
                <w:sz w:val="22"/>
                <w:szCs w:val="22"/>
              </w:rPr>
            </w:pPr>
            <w:r>
              <w:rPr>
                <w:rFonts w:cs="Arial"/>
                <w:sz w:val="22"/>
                <w:szCs w:val="22"/>
              </w:rPr>
              <w:t xml:space="preserve">Price </w:t>
            </w:r>
          </w:p>
        </w:tc>
        <w:tc>
          <w:tcPr>
            <w:tcW w:w="6015" w:type="dxa"/>
          </w:tcPr>
          <w:p w14:paraId="35FAC2B0" w14:textId="3FEA87B7" w:rsidR="00F73722" w:rsidRPr="00182606" w:rsidRDefault="00EF1C5B" w:rsidP="003A51F9">
            <w:pPr>
              <w:pStyle w:val="MarginText"/>
              <w:jc w:val="left"/>
              <w:rPr>
                <w:rFonts w:cs="Arial"/>
                <w:sz w:val="22"/>
                <w:szCs w:val="22"/>
              </w:rPr>
            </w:pPr>
            <w:proofErr w:type="gramStart"/>
            <w:r w:rsidRPr="00182606">
              <w:rPr>
                <w:rFonts w:cs="Arial"/>
                <w:sz w:val="22"/>
                <w:szCs w:val="22"/>
              </w:rPr>
              <w:t>means</w:t>
            </w:r>
            <w:proofErr w:type="gramEnd"/>
            <w:r w:rsidRPr="00182606">
              <w:rPr>
                <w:rFonts w:cs="Arial"/>
                <w:sz w:val="22"/>
                <w:szCs w:val="22"/>
              </w:rPr>
              <w:t xml:space="preserve"> the qualitative questions of the Procurement as set out in the table at Attachment 6 Award Questionnaire, paragraph 2.2.</w:t>
            </w:r>
          </w:p>
        </w:tc>
      </w:tr>
      <w:tr w:rsidR="003A51F9" w:rsidRPr="00C351DF" w14:paraId="4A7BA356" w14:textId="77777777" w:rsidTr="007E3B6E">
        <w:trPr>
          <w:cantSplit/>
        </w:trPr>
        <w:tc>
          <w:tcPr>
            <w:tcW w:w="2552" w:type="dxa"/>
            <w:vAlign w:val="center"/>
          </w:tcPr>
          <w:p w14:paraId="4A7BA354" w14:textId="77777777" w:rsidR="003A51F9" w:rsidRPr="00C351DF" w:rsidRDefault="003A51F9" w:rsidP="003A51F9">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3A51F9" w:rsidRPr="00182606" w:rsidRDefault="003A51F9" w:rsidP="003A51F9">
            <w:pPr>
              <w:pStyle w:val="MarginText"/>
              <w:jc w:val="left"/>
              <w:rPr>
                <w:rFonts w:cs="Arial"/>
                <w:sz w:val="22"/>
                <w:szCs w:val="22"/>
              </w:rPr>
            </w:pPr>
            <w:r w:rsidRPr="00182606">
              <w:rPr>
                <w:rFonts w:cs="Arial"/>
                <w:sz w:val="22"/>
                <w:szCs w:val="22"/>
              </w:rPr>
              <w:t>means part of the Award Stage used to evaluate the charges tendered by a Potential Provider;</w:t>
            </w:r>
          </w:p>
        </w:tc>
      </w:tr>
      <w:tr w:rsidR="003A51F9" w:rsidRPr="00C351DF" w14:paraId="4A7BA359" w14:textId="77777777" w:rsidTr="007E3B6E">
        <w:trPr>
          <w:cantSplit/>
        </w:trPr>
        <w:tc>
          <w:tcPr>
            <w:tcW w:w="2552" w:type="dxa"/>
            <w:vAlign w:val="center"/>
          </w:tcPr>
          <w:p w14:paraId="4A7BA357" w14:textId="77777777" w:rsidR="003A51F9" w:rsidRPr="00C351DF" w:rsidRDefault="003A51F9" w:rsidP="003A51F9">
            <w:pPr>
              <w:pStyle w:val="MarginText"/>
              <w:jc w:val="left"/>
              <w:rPr>
                <w:rFonts w:cs="Arial"/>
                <w:sz w:val="22"/>
                <w:szCs w:val="22"/>
              </w:rPr>
            </w:pPr>
            <w:r w:rsidRPr="00C351DF">
              <w:rPr>
                <w:rFonts w:cs="Arial"/>
                <w:sz w:val="22"/>
                <w:szCs w:val="22"/>
              </w:rPr>
              <w:t>Price Score</w:t>
            </w:r>
          </w:p>
        </w:tc>
        <w:tc>
          <w:tcPr>
            <w:tcW w:w="6015" w:type="dxa"/>
          </w:tcPr>
          <w:p w14:paraId="4A7BA358" w14:textId="3EE83060" w:rsidR="003A51F9" w:rsidRPr="00182606" w:rsidRDefault="003A51F9" w:rsidP="003A51F9">
            <w:pPr>
              <w:pStyle w:val="MarginText"/>
              <w:jc w:val="left"/>
              <w:rPr>
                <w:rFonts w:cs="Arial"/>
                <w:sz w:val="22"/>
                <w:szCs w:val="22"/>
              </w:rPr>
            </w:pPr>
            <w:r w:rsidRPr="00182606">
              <w:rPr>
                <w:rFonts w:cs="Arial"/>
                <w:sz w:val="22"/>
                <w:szCs w:val="22"/>
              </w:rPr>
              <w:t xml:space="preserve">means the score awarded to a Potential Provider at the conclusion of the Price Evaluation process calculated in accordance with paragraph </w:t>
            </w:r>
            <w:r w:rsidRPr="00182606" w:rsidDel="00437F0A">
              <w:rPr>
                <w:rFonts w:cs="Arial"/>
                <w:sz w:val="22"/>
                <w:szCs w:val="22"/>
              </w:rPr>
              <w:t xml:space="preserve"> </w:t>
            </w:r>
            <w:r w:rsidRPr="00182606">
              <w:rPr>
                <w:rFonts w:cs="Arial"/>
                <w:sz w:val="22"/>
                <w:szCs w:val="22"/>
              </w:rPr>
              <w:t>3.</w:t>
            </w:r>
            <w:r w:rsidR="00B90005" w:rsidRPr="00182606">
              <w:rPr>
                <w:rFonts w:cs="Arial"/>
                <w:sz w:val="22"/>
                <w:szCs w:val="22"/>
              </w:rPr>
              <w:t>3.3</w:t>
            </w:r>
            <w:r w:rsidRPr="00182606">
              <w:rPr>
                <w:rFonts w:cs="Arial"/>
                <w:sz w:val="22"/>
                <w:szCs w:val="22"/>
              </w:rPr>
              <w:t>;</w:t>
            </w:r>
          </w:p>
        </w:tc>
      </w:tr>
      <w:tr w:rsidR="00072337" w:rsidRPr="00C351DF" w14:paraId="4B891536" w14:textId="77777777" w:rsidTr="007E3B6E">
        <w:trPr>
          <w:cantSplit/>
        </w:trPr>
        <w:tc>
          <w:tcPr>
            <w:tcW w:w="2552" w:type="dxa"/>
            <w:vAlign w:val="center"/>
          </w:tcPr>
          <w:p w14:paraId="12786DD3" w14:textId="64FF8B69" w:rsidR="00072337" w:rsidRPr="00C351DF" w:rsidRDefault="00072337" w:rsidP="003A51F9">
            <w:pPr>
              <w:pStyle w:val="MarginText"/>
              <w:jc w:val="left"/>
              <w:rPr>
                <w:rFonts w:cs="Arial"/>
                <w:sz w:val="22"/>
                <w:szCs w:val="22"/>
              </w:rPr>
            </w:pPr>
            <w:r>
              <w:rPr>
                <w:rFonts w:cs="Arial"/>
                <w:sz w:val="22"/>
                <w:szCs w:val="22"/>
              </w:rPr>
              <w:t xml:space="preserve">Price Sheet </w:t>
            </w:r>
          </w:p>
        </w:tc>
        <w:tc>
          <w:tcPr>
            <w:tcW w:w="6015" w:type="dxa"/>
          </w:tcPr>
          <w:p w14:paraId="3119F2EC" w14:textId="63C45694" w:rsidR="00072337" w:rsidRPr="00182606" w:rsidRDefault="00072337" w:rsidP="00072337">
            <w:pPr>
              <w:pStyle w:val="MarginText"/>
              <w:jc w:val="left"/>
              <w:rPr>
                <w:rFonts w:cs="Arial"/>
                <w:sz w:val="22"/>
                <w:szCs w:val="22"/>
              </w:rPr>
            </w:pPr>
            <w:r w:rsidRPr="00182606">
              <w:rPr>
                <w:rFonts w:cs="Arial"/>
                <w:sz w:val="22"/>
                <w:szCs w:val="22"/>
              </w:rPr>
              <w:t>means the price sheet a copy of which is provided at Attachment 6 Appendix A;</w:t>
            </w:r>
          </w:p>
        </w:tc>
      </w:tr>
      <w:tr w:rsidR="003A51F9" w:rsidRPr="00C351DF" w14:paraId="4A7BA35C" w14:textId="77777777" w:rsidTr="007E3B6E">
        <w:trPr>
          <w:cantSplit/>
        </w:trPr>
        <w:tc>
          <w:tcPr>
            <w:tcW w:w="2552" w:type="dxa"/>
            <w:vAlign w:val="center"/>
          </w:tcPr>
          <w:p w14:paraId="4A7BA35A" w14:textId="77777777" w:rsidR="003A51F9" w:rsidRPr="00C351DF" w:rsidRDefault="003A51F9" w:rsidP="003A51F9">
            <w:pPr>
              <w:pStyle w:val="MarginText"/>
              <w:jc w:val="left"/>
              <w:rPr>
                <w:rFonts w:cs="Arial"/>
                <w:sz w:val="22"/>
                <w:szCs w:val="22"/>
              </w:rPr>
            </w:pPr>
            <w:r w:rsidRPr="00C351DF">
              <w:rPr>
                <w:rFonts w:cs="Arial"/>
                <w:sz w:val="22"/>
                <w:szCs w:val="22"/>
              </w:rPr>
              <w:t>Procurement</w:t>
            </w:r>
          </w:p>
        </w:tc>
        <w:tc>
          <w:tcPr>
            <w:tcW w:w="6015" w:type="dxa"/>
          </w:tcPr>
          <w:p w14:paraId="4A7BA35B" w14:textId="3BD7652F" w:rsidR="003A51F9" w:rsidRPr="00C351DF" w:rsidRDefault="003A51F9">
            <w:pPr>
              <w:pStyle w:val="MarginText"/>
              <w:jc w:val="left"/>
              <w:rPr>
                <w:rFonts w:cs="Arial"/>
                <w:sz w:val="22"/>
                <w:szCs w:val="22"/>
              </w:rPr>
            </w:pPr>
            <w:r w:rsidRPr="00C351DF">
              <w:rPr>
                <w:rFonts w:cs="Arial"/>
                <w:sz w:val="22"/>
                <w:szCs w:val="22"/>
              </w:rPr>
              <w:t>means the process used to establish a</w:t>
            </w:r>
            <w:r>
              <w:rPr>
                <w:rFonts w:cs="Arial"/>
                <w:sz w:val="22"/>
                <w:szCs w:val="22"/>
              </w:rPr>
              <w:t xml:space="preserve">n </w:t>
            </w:r>
            <w:r w:rsidRPr="00C351DF">
              <w:rPr>
                <w:rFonts w:cs="Arial"/>
                <w:sz w:val="22"/>
                <w:szCs w:val="22"/>
              </w:rPr>
              <w:t xml:space="preserve">Agreement that facilitates the supply of the </w:t>
            </w:r>
            <w:r w:rsidRPr="00414A08">
              <w:rPr>
                <w:rFonts w:cs="Arial"/>
                <w:sz w:val="22"/>
                <w:szCs w:val="22"/>
              </w:rPr>
              <w:t>Services</w:t>
            </w:r>
            <w:r w:rsidRPr="007D4359">
              <w:rPr>
                <w:rFonts w:cs="Arial"/>
                <w:sz w:val="22"/>
                <w:szCs w:val="22"/>
              </w:rPr>
              <w:t xml:space="preserve"> to</w:t>
            </w:r>
            <w:r w:rsidRPr="00C351DF">
              <w:rPr>
                <w:rFonts w:cs="Arial"/>
                <w:sz w:val="22"/>
                <w:szCs w:val="22"/>
              </w:rPr>
              <w:t xml:space="preserve"> </w:t>
            </w:r>
            <w:r>
              <w:rPr>
                <w:rFonts w:cs="Arial"/>
                <w:sz w:val="22"/>
                <w:szCs w:val="22"/>
              </w:rPr>
              <w:t>the</w:t>
            </w:r>
            <w:r w:rsidRPr="00C351DF">
              <w:rPr>
                <w:rFonts w:cs="Arial"/>
                <w:sz w:val="22"/>
                <w:szCs w:val="22"/>
              </w:rPr>
              <w:t xml:space="preserve"> Authorit</w:t>
            </w:r>
            <w:r>
              <w:rPr>
                <w:rFonts w:cs="Arial"/>
                <w:sz w:val="22"/>
                <w:szCs w:val="22"/>
              </w:rPr>
              <w:t>y</w:t>
            </w:r>
            <w:r w:rsidRPr="00C351DF">
              <w:rPr>
                <w:rFonts w:cs="Arial"/>
                <w:sz w:val="22"/>
                <w:szCs w:val="22"/>
              </w:rPr>
              <w:t xml:space="preserve"> as described in the OJEU Contract Notice;</w:t>
            </w:r>
          </w:p>
        </w:tc>
      </w:tr>
      <w:tr w:rsidR="003A51F9" w:rsidRPr="00C351DF" w14:paraId="4A7BA35F" w14:textId="77777777" w:rsidTr="007E3B6E">
        <w:trPr>
          <w:cantSplit/>
        </w:trPr>
        <w:tc>
          <w:tcPr>
            <w:tcW w:w="2552" w:type="dxa"/>
            <w:vAlign w:val="center"/>
          </w:tcPr>
          <w:p w14:paraId="4A7BA35D" w14:textId="77777777" w:rsidR="003A51F9" w:rsidRPr="00C351DF" w:rsidRDefault="003A51F9" w:rsidP="003A51F9">
            <w:pPr>
              <w:pStyle w:val="MarginText"/>
              <w:jc w:val="left"/>
              <w:rPr>
                <w:rFonts w:cs="Arial"/>
                <w:sz w:val="22"/>
                <w:szCs w:val="22"/>
              </w:rPr>
            </w:pPr>
            <w:r>
              <w:rPr>
                <w:rFonts w:cs="Arial"/>
                <w:sz w:val="22"/>
                <w:szCs w:val="22"/>
              </w:rPr>
              <w:t>Public Contracts Directive</w:t>
            </w:r>
          </w:p>
        </w:tc>
        <w:tc>
          <w:tcPr>
            <w:tcW w:w="6015" w:type="dxa"/>
          </w:tcPr>
          <w:p w14:paraId="4A7BA35E" w14:textId="77777777" w:rsidR="003A51F9" w:rsidRPr="00C351DF" w:rsidRDefault="003A51F9" w:rsidP="003A51F9">
            <w:pPr>
              <w:pStyle w:val="MarginText"/>
              <w:jc w:val="left"/>
              <w:rPr>
                <w:rFonts w:cs="Arial"/>
                <w:sz w:val="22"/>
                <w:szCs w:val="22"/>
              </w:rPr>
            </w:pPr>
            <w:r>
              <w:rPr>
                <w:rFonts w:cs="Arial"/>
                <w:sz w:val="22"/>
                <w:szCs w:val="22"/>
              </w:rPr>
              <w:t>means Directive 2014/24/EU of the European Parliament and of the Council;</w:t>
            </w:r>
          </w:p>
        </w:tc>
      </w:tr>
      <w:tr w:rsidR="003A51F9" w:rsidRPr="00C351DF" w14:paraId="4A7BA362" w14:textId="77777777" w:rsidTr="007E3B6E">
        <w:trPr>
          <w:cantSplit/>
        </w:trPr>
        <w:tc>
          <w:tcPr>
            <w:tcW w:w="2552" w:type="dxa"/>
            <w:vAlign w:val="center"/>
          </w:tcPr>
          <w:p w14:paraId="4A7BA360" w14:textId="51518547" w:rsidR="003A51F9" w:rsidRPr="00C351DF" w:rsidRDefault="003A51F9" w:rsidP="00CA3C88">
            <w:pPr>
              <w:pStyle w:val="MarginText"/>
              <w:jc w:val="left"/>
              <w:rPr>
                <w:rFonts w:cs="Arial"/>
                <w:sz w:val="22"/>
                <w:szCs w:val="22"/>
              </w:rPr>
            </w:pPr>
            <w:r w:rsidRPr="00C351DF">
              <w:rPr>
                <w:rFonts w:cs="Arial"/>
                <w:sz w:val="22"/>
                <w:szCs w:val="22"/>
              </w:rPr>
              <w:lastRenderedPageBreak/>
              <w:t xml:space="preserve">Quality </w:t>
            </w:r>
          </w:p>
        </w:tc>
        <w:tc>
          <w:tcPr>
            <w:tcW w:w="6015" w:type="dxa"/>
          </w:tcPr>
          <w:p w14:paraId="4A7BA361" w14:textId="35172FE0" w:rsidR="003A51F9" w:rsidRPr="00C351DF" w:rsidRDefault="003A51F9">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qualitative </w:t>
            </w:r>
            <w:r w:rsidR="00F73722">
              <w:rPr>
                <w:rFonts w:cs="Arial"/>
                <w:sz w:val="22"/>
                <w:szCs w:val="22"/>
              </w:rPr>
              <w:t>questions of the Procurement as set out in the table at Attachment 6 Award Questionnaire, paragraph 2.2.</w:t>
            </w:r>
          </w:p>
        </w:tc>
      </w:tr>
      <w:tr w:rsidR="003A51F9" w:rsidRPr="00C351DF" w14:paraId="4A7BA365" w14:textId="77777777" w:rsidTr="007E3B6E">
        <w:trPr>
          <w:cantSplit/>
        </w:trPr>
        <w:tc>
          <w:tcPr>
            <w:tcW w:w="2552" w:type="dxa"/>
            <w:vAlign w:val="center"/>
          </w:tcPr>
          <w:p w14:paraId="4A7BA363" w14:textId="5C28A71C" w:rsidR="003A51F9" w:rsidRPr="00C351DF" w:rsidRDefault="003A51F9" w:rsidP="003A51F9">
            <w:pPr>
              <w:pStyle w:val="MarginText"/>
              <w:jc w:val="left"/>
              <w:rPr>
                <w:rFonts w:cs="Arial"/>
                <w:sz w:val="22"/>
                <w:szCs w:val="22"/>
              </w:rPr>
            </w:pPr>
            <w:r w:rsidRPr="00C351DF">
              <w:rPr>
                <w:rFonts w:cs="Arial"/>
                <w:sz w:val="22"/>
                <w:szCs w:val="22"/>
              </w:rPr>
              <w:t xml:space="preserve">Quality </w:t>
            </w:r>
            <w:r>
              <w:rPr>
                <w:rFonts w:cs="Arial"/>
                <w:sz w:val="22"/>
                <w:szCs w:val="22"/>
              </w:rPr>
              <w:t xml:space="preserve">and Price Total </w:t>
            </w:r>
            <w:r w:rsidRPr="00C351DF">
              <w:rPr>
                <w:rFonts w:cs="Arial"/>
                <w:sz w:val="22"/>
                <w:szCs w:val="22"/>
              </w:rPr>
              <w:t>Score</w:t>
            </w:r>
          </w:p>
        </w:tc>
        <w:tc>
          <w:tcPr>
            <w:tcW w:w="6015" w:type="dxa"/>
          </w:tcPr>
          <w:p w14:paraId="4A7BA364" w14:textId="16599169" w:rsidR="003A51F9" w:rsidRPr="00C351DF" w:rsidRDefault="003A51F9" w:rsidP="003A51F9">
            <w:pPr>
              <w:pStyle w:val="MarginText"/>
              <w:jc w:val="left"/>
              <w:rPr>
                <w:rFonts w:cs="Arial"/>
                <w:sz w:val="22"/>
                <w:szCs w:val="22"/>
              </w:rPr>
            </w:pPr>
            <w:r w:rsidRPr="00CF2558">
              <w:rPr>
                <w:rFonts w:cs="Arial"/>
                <w:sz w:val="22"/>
                <w:szCs w:val="22"/>
              </w:rPr>
              <w:t xml:space="preserve">means the score awarded to a Potential Provider at the conclusion of the Quality Evaluation process calculated in accordance with paragraph </w:t>
            </w:r>
            <w:r w:rsidRPr="00414A08">
              <w:rPr>
                <w:rFonts w:cs="Arial"/>
                <w:sz w:val="22"/>
                <w:szCs w:val="22"/>
              </w:rPr>
              <w:t>8.2.1</w:t>
            </w:r>
            <w:r w:rsidRPr="00CF2558">
              <w:rPr>
                <w:rFonts w:cs="Arial"/>
                <w:sz w:val="22"/>
                <w:szCs w:val="22"/>
              </w:rPr>
              <w:t>;</w:t>
            </w:r>
          </w:p>
        </w:tc>
      </w:tr>
      <w:tr w:rsidR="003A51F9" w:rsidRPr="00C351DF" w14:paraId="0C668B1E" w14:textId="77777777" w:rsidTr="00414A08">
        <w:trPr>
          <w:cantSplit/>
        </w:trPr>
        <w:tc>
          <w:tcPr>
            <w:tcW w:w="2552" w:type="dxa"/>
          </w:tcPr>
          <w:p w14:paraId="34676849" w14:textId="57C44995" w:rsidR="003A51F9" w:rsidRPr="004019AC" w:rsidRDefault="003A51F9" w:rsidP="003A51F9">
            <w:pPr>
              <w:pStyle w:val="MarginText"/>
              <w:jc w:val="left"/>
              <w:rPr>
                <w:rFonts w:cs="Arial"/>
                <w:sz w:val="22"/>
                <w:szCs w:val="22"/>
              </w:rPr>
            </w:pPr>
            <w:r w:rsidRPr="00414A08">
              <w:rPr>
                <w:sz w:val="22"/>
                <w:szCs w:val="22"/>
              </w:rPr>
              <w:t>RNS</w:t>
            </w:r>
          </w:p>
        </w:tc>
        <w:tc>
          <w:tcPr>
            <w:tcW w:w="6015" w:type="dxa"/>
          </w:tcPr>
          <w:p w14:paraId="7E187C54" w14:textId="2047CAA6" w:rsidR="003A51F9" w:rsidRPr="004019AC" w:rsidRDefault="003A51F9" w:rsidP="003A51F9">
            <w:pPr>
              <w:pStyle w:val="MarginText"/>
              <w:jc w:val="left"/>
              <w:rPr>
                <w:rFonts w:cs="Arial"/>
                <w:sz w:val="22"/>
                <w:szCs w:val="22"/>
              </w:rPr>
            </w:pPr>
            <w:r w:rsidRPr="00414A08">
              <w:rPr>
                <w:sz w:val="22"/>
                <w:szCs w:val="22"/>
              </w:rPr>
              <w:t>means Regulatory News Service</w:t>
            </w:r>
          </w:p>
        </w:tc>
      </w:tr>
      <w:tr w:rsidR="003A51F9" w:rsidRPr="00C351DF" w14:paraId="4A7BA36A" w14:textId="77777777" w:rsidTr="007E3B6E">
        <w:trPr>
          <w:cantSplit/>
        </w:trPr>
        <w:tc>
          <w:tcPr>
            <w:tcW w:w="2552" w:type="dxa"/>
            <w:vAlign w:val="center"/>
          </w:tcPr>
          <w:p w14:paraId="4A7BA366" w14:textId="77777777" w:rsidR="003A51F9" w:rsidRPr="00C351DF" w:rsidRDefault="003A51F9" w:rsidP="003A51F9">
            <w:pPr>
              <w:pStyle w:val="MarginText"/>
              <w:jc w:val="left"/>
              <w:rPr>
                <w:rFonts w:cs="Arial"/>
                <w:sz w:val="22"/>
                <w:szCs w:val="22"/>
              </w:rPr>
            </w:pPr>
            <w:r w:rsidRPr="00C351DF">
              <w:rPr>
                <w:rFonts w:cs="Arial"/>
                <w:sz w:val="22"/>
                <w:szCs w:val="22"/>
              </w:rPr>
              <w:t>Regulations</w:t>
            </w:r>
          </w:p>
        </w:tc>
        <w:tc>
          <w:tcPr>
            <w:tcW w:w="6015" w:type="dxa"/>
          </w:tcPr>
          <w:p w14:paraId="4A7BA367" w14:textId="77777777" w:rsidR="003A51F9" w:rsidRDefault="003A51F9" w:rsidP="003A51F9">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4" w:history="1">
              <w:r w:rsidRPr="00B01C9C">
                <w:rPr>
                  <w:rStyle w:val="Hyperlink"/>
                  <w:rFonts w:cs="Arial"/>
                  <w:sz w:val="22"/>
                  <w:szCs w:val="22"/>
                </w:rPr>
                <w:t>http://www.legislation.gov.uk/uksi/2015/102/contents/made</w:t>
              </w:r>
            </w:hyperlink>
          </w:p>
          <w:p w14:paraId="4A7BA369" w14:textId="35421F1C" w:rsidR="003A51F9" w:rsidRPr="00C351DF" w:rsidRDefault="003A51F9" w:rsidP="003A51F9">
            <w:pPr>
              <w:pStyle w:val="MarginText"/>
              <w:jc w:val="left"/>
              <w:rPr>
                <w:rFonts w:cs="Arial"/>
                <w:sz w:val="22"/>
                <w:szCs w:val="22"/>
              </w:rPr>
            </w:pPr>
            <w:r>
              <w:rPr>
                <w:rFonts w:cs="Arial"/>
                <w:sz w:val="22"/>
                <w:szCs w:val="22"/>
              </w:rPr>
              <w:t>), as amended from time to time;</w:t>
            </w:r>
          </w:p>
        </w:tc>
      </w:tr>
      <w:tr w:rsidR="003A51F9" w:rsidRPr="00C351DF" w14:paraId="4A7BA36D" w14:textId="77777777" w:rsidTr="007E3B6E">
        <w:trPr>
          <w:cantSplit/>
        </w:trPr>
        <w:tc>
          <w:tcPr>
            <w:tcW w:w="2552" w:type="dxa"/>
            <w:vAlign w:val="center"/>
          </w:tcPr>
          <w:p w14:paraId="4A7BA36B" w14:textId="77777777" w:rsidR="003A51F9" w:rsidRPr="00C351DF" w:rsidRDefault="003A51F9" w:rsidP="003A51F9">
            <w:pPr>
              <w:pStyle w:val="MarginText"/>
              <w:jc w:val="left"/>
              <w:rPr>
                <w:rFonts w:cs="Arial"/>
                <w:sz w:val="22"/>
                <w:szCs w:val="22"/>
              </w:rPr>
            </w:pPr>
            <w:r w:rsidRPr="00C351DF">
              <w:rPr>
                <w:rFonts w:cs="Arial"/>
                <w:sz w:val="22"/>
                <w:szCs w:val="22"/>
              </w:rPr>
              <w:t>Selection Questionnaire</w:t>
            </w:r>
          </w:p>
        </w:tc>
        <w:tc>
          <w:tcPr>
            <w:tcW w:w="6015" w:type="dxa"/>
          </w:tcPr>
          <w:p w14:paraId="4A7BA36C" w14:textId="77777777" w:rsidR="003A51F9" w:rsidRPr="00C351DF" w:rsidRDefault="003A51F9" w:rsidP="003A51F9">
            <w:pPr>
              <w:pStyle w:val="MarginText"/>
              <w:jc w:val="left"/>
              <w:rPr>
                <w:rFonts w:cs="Arial"/>
                <w:b/>
                <w:sz w:val="22"/>
                <w:szCs w:val="22"/>
              </w:rPr>
            </w:pPr>
            <w:r w:rsidRPr="00C351DF">
              <w:rPr>
                <w:rFonts w:cs="Arial"/>
                <w:sz w:val="22"/>
                <w:szCs w:val="22"/>
              </w:rPr>
              <w:t>means the selection questionnaire set out in the e</w:t>
            </w:r>
            <w:r w:rsidRPr="00C351DF">
              <w:rPr>
                <w:rFonts w:cs="Arial"/>
                <w:sz w:val="22"/>
                <w:szCs w:val="22"/>
              </w:rPr>
              <w:noBreakHyphen/>
              <w:t>Sourcing Suite;</w:t>
            </w:r>
          </w:p>
        </w:tc>
      </w:tr>
      <w:tr w:rsidR="003A51F9" w:rsidRPr="00C351DF" w14:paraId="4A7BA370" w14:textId="77777777" w:rsidTr="007E3B6E">
        <w:trPr>
          <w:cantSplit/>
        </w:trPr>
        <w:tc>
          <w:tcPr>
            <w:tcW w:w="2552" w:type="dxa"/>
            <w:vAlign w:val="center"/>
          </w:tcPr>
          <w:p w14:paraId="4A7BA36E" w14:textId="77777777" w:rsidR="003A51F9" w:rsidRPr="00C351DF" w:rsidRDefault="003A51F9" w:rsidP="003A51F9">
            <w:pPr>
              <w:pStyle w:val="MarginText"/>
              <w:jc w:val="left"/>
              <w:rPr>
                <w:rFonts w:cs="Arial"/>
                <w:sz w:val="22"/>
                <w:szCs w:val="22"/>
              </w:rPr>
            </w:pPr>
            <w:r w:rsidRPr="00C351DF">
              <w:rPr>
                <w:rFonts w:cs="Arial"/>
                <w:sz w:val="22"/>
                <w:szCs w:val="22"/>
              </w:rPr>
              <w:t>Selection Stage</w:t>
            </w:r>
          </w:p>
        </w:tc>
        <w:tc>
          <w:tcPr>
            <w:tcW w:w="6015" w:type="dxa"/>
          </w:tcPr>
          <w:p w14:paraId="4A7BA36F" w14:textId="2C70EA64" w:rsidR="003A51F9" w:rsidRPr="00C351DF" w:rsidRDefault="003A51F9" w:rsidP="003A51F9">
            <w:pPr>
              <w:pStyle w:val="MarginText"/>
              <w:jc w:val="left"/>
              <w:rPr>
                <w:rFonts w:cs="Arial"/>
                <w:sz w:val="22"/>
                <w:szCs w:val="22"/>
              </w:rPr>
            </w:pPr>
            <w:r w:rsidRPr="00C351DF">
              <w:rPr>
                <w:rFonts w:cs="Arial"/>
                <w:sz w:val="22"/>
                <w:szCs w:val="22"/>
              </w:rPr>
              <w:t xml:space="preserve">has the meaning in paragraph </w:t>
            </w:r>
            <w:r>
              <w:rPr>
                <w:rFonts w:cs="Arial"/>
                <w:sz w:val="22"/>
                <w:szCs w:val="22"/>
              </w:rPr>
              <w:t>7.1.2</w:t>
            </w:r>
            <w:r w:rsidRPr="00C351DF">
              <w:rPr>
                <w:rFonts w:cs="Arial"/>
                <w:sz w:val="22"/>
                <w:szCs w:val="22"/>
              </w:rPr>
              <w:t>;</w:t>
            </w:r>
          </w:p>
        </w:tc>
      </w:tr>
      <w:tr w:rsidR="003A51F9" w:rsidRPr="00C351DF" w14:paraId="0F481C16" w14:textId="77777777" w:rsidTr="007E3B6E">
        <w:trPr>
          <w:cantSplit/>
        </w:trPr>
        <w:tc>
          <w:tcPr>
            <w:tcW w:w="2552" w:type="dxa"/>
            <w:vAlign w:val="center"/>
          </w:tcPr>
          <w:p w14:paraId="0359BD69" w14:textId="51083797" w:rsidR="003A51F9" w:rsidRPr="00CF2558" w:rsidRDefault="003A51F9" w:rsidP="003A51F9">
            <w:pPr>
              <w:pStyle w:val="MarginText"/>
              <w:jc w:val="left"/>
              <w:rPr>
                <w:rFonts w:cs="Arial"/>
                <w:sz w:val="22"/>
                <w:szCs w:val="22"/>
              </w:rPr>
            </w:pPr>
            <w:r w:rsidRPr="00414A08">
              <w:rPr>
                <w:rFonts w:cs="Arial"/>
                <w:sz w:val="22"/>
                <w:szCs w:val="22"/>
              </w:rPr>
              <w:t>Service</w:t>
            </w:r>
            <w:r w:rsidR="00F24A71">
              <w:rPr>
                <w:rFonts w:cs="Arial"/>
                <w:sz w:val="22"/>
                <w:szCs w:val="22"/>
              </w:rPr>
              <w:t xml:space="preserve"> Requirements</w:t>
            </w:r>
          </w:p>
        </w:tc>
        <w:tc>
          <w:tcPr>
            <w:tcW w:w="6015" w:type="dxa"/>
          </w:tcPr>
          <w:p w14:paraId="2779481E" w14:textId="67FA49C0" w:rsidR="003A51F9" w:rsidRPr="00CF2558" w:rsidRDefault="003A51F9" w:rsidP="003A51F9">
            <w:pPr>
              <w:pStyle w:val="MarginText"/>
              <w:jc w:val="left"/>
              <w:rPr>
                <w:rFonts w:cs="Arial"/>
                <w:sz w:val="22"/>
                <w:szCs w:val="22"/>
              </w:rPr>
            </w:pPr>
            <w:r w:rsidRPr="00CF2558">
              <w:rPr>
                <w:rFonts w:cs="Arial"/>
                <w:sz w:val="22"/>
                <w:szCs w:val="22"/>
              </w:rPr>
              <w:t xml:space="preserve">means the </w:t>
            </w:r>
            <w:r w:rsidRPr="00414A08">
              <w:rPr>
                <w:rFonts w:cs="Arial"/>
                <w:sz w:val="22"/>
                <w:szCs w:val="22"/>
              </w:rPr>
              <w:t>Services</w:t>
            </w:r>
            <w:r w:rsidRPr="00CF2558">
              <w:rPr>
                <w:rFonts w:cs="Arial"/>
                <w:sz w:val="22"/>
                <w:szCs w:val="22"/>
              </w:rPr>
              <w:t xml:space="preserve"> that may be prov</w:t>
            </w:r>
            <w:r>
              <w:rPr>
                <w:rFonts w:cs="Arial"/>
                <w:sz w:val="22"/>
                <w:szCs w:val="22"/>
              </w:rPr>
              <w:t xml:space="preserve">ided by Suppliers, as set out in Attachment </w:t>
            </w:r>
            <w:r w:rsidR="00D40E5E">
              <w:rPr>
                <w:rFonts w:cs="Arial"/>
                <w:sz w:val="22"/>
                <w:szCs w:val="22"/>
              </w:rPr>
              <w:t>3 Service Requirements</w:t>
            </w:r>
            <w:r w:rsidRPr="00CF2558">
              <w:rPr>
                <w:rFonts w:cs="Arial"/>
                <w:sz w:val="22"/>
                <w:szCs w:val="22"/>
              </w:rPr>
              <w:t>;</w:t>
            </w:r>
          </w:p>
          <w:p w14:paraId="24C406DD" w14:textId="519FCD2E" w:rsidR="003A51F9" w:rsidRPr="00CF2558" w:rsidRDefault="003A51F9" w:rsidP="003A51F9">
            <w:pPr>
              <w:pStyle w:val="MarginText"/>
              <w:jc w:val="left"/>
              <w:rPr>
                <w:rFonts w:cs="Arial"/>
                <w:sz w:val="22"/>
                <w:szCs w:val="22"/>
              </w:rPr>
            </w:pPr>
          </w:p>
        </w:tc>
      </w:tr>
      <w:tr w:rsidR="00940F1E" w:rsidRPr="00C351DF" w14:paraId="25201C99" w14:textId="77777777" w:rsidTr="007E3B6E">
        <w:trPr>
          <w:cantSplit/>
        </w:trPr>
        <w:tc>
          <w:tcPr>
            <w:tcW w:w="2552" w:type="dxa"/>
            <w:vAlign w:val="center"/>
          </w:tcPr>
          <w:p w14:paraId="289C3F19" w14:textId="1F9E358A" w:rsidR="00940F1E" w:rsidRPr="00CF2558" w:rsidRDefault="00940F1E">
            <w:pPr>
              <w:pStyle w:val="MarginText"/>
              <w:jc w:val="left"/>
              <w:rPr>
                <w:rFonts w:cs="Arial"/>
                <w:sz w:val="22"/>
                <w:szCs w:val="22"/>
              </w:rPr>
            </w:pPr>
            <w:proofErr w:type="spellStart"/>
            <w:r>
              <w:rPr>
                <w:rFonts w:cs="Arial"/>
                <w:sz w:val="22"/>
                <w:szCs w:val="22"/>
              </w:rPr>
              <w:t>Self Cleaning</w:t>
            </w:r>
            <w:proofErr w:type="spellEnd"/>
            <w:r>
              <w:rPr>
                <w:rFonts w:cs="Arial"/>
                <w:sz w:val="22"/>
                <w:szCs w:val="22"/>
              </w:rPr>
              <w:t xml:space="preserve"> </w:t>
            </w:r>
          </w:p>
        </w:tc>
        <w:tc>
          <w:tcPr>
            <w:tcW w:w="6015" w:type="dxa"/>
          </w:tcPr>
          <w:p w14:paraId="0D2D7CF9" w14:textId="6BF1C9AA" w:rsidR="00940F1E" w:rsidRPr="00CF2558" w:rsidRDefault="00D40E5E">
            <w:pPr>
              <w:pStyle w:val="MarginText"/>
              <w:jc w:val="left"/>
              <w:rPr>
                <w:rFonts w:cs="Arial"/>
                <w:sz w:val="22"/>
                <w:szCs w:val="22"/>
              </w:rPr>
            </w:pPr>
            <w:proofErr w:type="gramStart"/>
            <w:r>
              <w:rPr>
                <w:rFonts w:cs="Arial"/>
                <w:sz w:val="22"/>
                <w:szCs w:val="22"/>
              </w:rPr>
              <w:t>h</w:t>
            </w:r>
            <w:r w:rsidR="00940F1E">
              <w:rPr>
                <w:rFonts w:cs="Arial"/>
                <w:sz w:val="22"/>
                <w:szCs w:val="22"/>
              </w:rPr>
              <w:t>as</w:t>
            </w:r>
            <w:proofErr w:type="gramEnd"/>
            <w:r w:rsidR="00940F1E">
              <w:rPr>
                <w:rFonts w:cs="Arial"/>
                <w:sz w:val="22"/>
                <w:szCs w:val="22"/>
              </w:rPr>
              <w:t xml:space="preserve"> the meaning in </w:t>
            </w:r>
            <w:r>
              <w:rPr>
                <w:rFonts w:cs="Arial"/>
                <w:sz w:val="22"/>
                <w:szCs w:val="22"/>
              </w:rPr>
              <w:t xml:space="preserve">the Public Contracts Regulations 2015, </w:t>
            </w:r>
            <w:r w:rsidR="00940F1E" w:rsidRPr="00940F1E">
              <w:rPr>
                <w:rFonts w:cs="Arial"/>
                <w:sz w:val="22"/>
                <w:szCs w:val="22"/>
              </w:rPr>
              <w:t>Regulation 57(13).</w:t>
            </w:r>
          </w:p>
        </w:tc>
      </w:tr>
      <w:tr w:rsidR="003A51F9" w:rsidRPr="00C351DF" w14:paraId="4A7BA376" w14:textId="77777777" w:rsidTr="007E3B6E">
        <w:trPr>
          <w:cantSplit/>
        </w:trPr>
        <w:tc>
          <w:tcPr>
            <w:tcW w:w="2552" w:type="dxa"/>
            <w:vAlign w:val="center"/>
          </w:tcPr>
          <w:p w14:paraId="4A7BA374" w14:textId="77777777" w:rsidR="003A51F9" w:rsidRPr="00C351DF" w:rsidRDefault="003A51F9" w:rsidP="003A51F9">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77777777" w:rsidR="003A51F9" w:rsidRPr="00C351DF" w:rsidRDefault="003A51F9" w:rsidP="003A51F9">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an </w:t>
            </w:r>
            <w:r>
              <w:rPr>
                <w:rFonts w:cs="Arial"/>
                <w:sz w:val="22"/>
                <w:szCs w:val="22"/>
              </w:rPr>
              <w:t xml:space="preserve">economic organisation </w:t>
            </w:r>
            <w:r w:rsidRPr="00C351DF">
              <w:rPr>
                <w:rFonts w:cs="Arial"/>
                <w:sz w:val="22"/>
                <w:szCs w:val="22"/>
              </w:rPr>
              <w:t xml:space="preserve"> falling within the category of micro, small and medium-sized enterprises defined by the Commission Recommendation of 6 May 2003. See also </w:t>
            </w:r>
            <w:hyperlink r:id="rId15"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3A51F9" w:rsidRPr="00C351DF" w14:paraId="4A7BA379" w14:textId="77777777" w:rsidTr="007E3B6E">
        <w:trPr>
          <w:cantSplit/>
        </w:trPr>
        <w:tc>
          <w:tcPr>
            <w:tcW w:w="2552" w:type="dxa"/>
            <w:vAlign w:val="center"/>
          </w:tcPr>
          <w:p w14:paraId="4A7BA377" w14:textId="77777777" w:rsidR="003A51F9" w:rsidRPr="00C351DF" w:rsidRDefault="003A51F9" w:rsidP="003A51F9">
            <w:pPr>
              <w:pStyle w:val="MarginText"/>
              <w:jc w:val="left"/>
              <w:rPr>
                <w:rFonts w:cs="Arial"/>
                <w:sz w:val="22"/>
                <w:szCs w:val="22"/>
              </w:rPr>
            </w:pPr>
            <w:r w:rsidRPr="00C351DF">
              <w:rPr>
                <w:rFonts w:cs="Arial"/>
                <w:sz w:val="22"/>
                <w:szCs w:val="22"/>
              </w:rPr>
              <w:t>Standstill Period</w:t>
            </w:r>
          </w:p>
        </w:tc>
        <w:tc>
          <w:tcPr>
            <w:tcW w:w="6015" w:type="dxa"/>
          </w:tcPr>
          <w:p w14:paraId="4A7BA378" w14:textId="4BCCD273" w:rsidR="003A51F9" w:rsidRPr="00C351DF" w:rsidRDefault="003A51F9" w:rsidP="003A51F9">
            <w:pPr>
              <w:pStyle w:val="MarginText"/>
              <w:jc w:val="left"/>
              <w:rPr>
                <w:rFonts w:cs="Arial"/>
                <w:sz w:val="22"/>
                <w:szCs w:val="22"/>
              </w:rPr>
            </w:pPr>
            <w:r w:rsidRPr="00C351DF">
              <w:rPr>
                <w:rFonts w:cs="Arial"/>
                <w:sz w:val="22"/>
                <w:szCs w:val="22"/>
              </w:rPr>
              <w:t xml:space="preserve">has the meaning as set out in paragraph </w:t>
            </w:r>
            <w:r>
              <w:rPr>
                <w:rFonts w:cs="Arial"/>
                <w:sz w:val="22"/>
                <w:szCs w:val="22"/>
              </w:rPr>
              <w:t>8.6</w:t>
            </w:r>
            <w:r w:rsidRPr="00C351DF">
              <w:rPr>
                <w:rFonts w:cs="Arial"/>
                <w:sz w:val="22"/>
                <w:szCs w:val="22"/>
              </w:rPr>
              <w:t>;</w:t>
            </w:r>
          </w:p>
        </w:tc>
      </w:tr>
      <w:tr w:rsidR="003A51F9" w:rsidRPr="00C351DF" w14:paraId="4A7BA380" w14:textId="77777777" w:rsidTr="007E3B6E">
        <w:trPr>
          <w:cantSplit/>
        </w:trPr>
        <w:tc>
          <w:tcPr>
            <w:tcW w:w="2552" w:type="dxa"/>
            <w:vAlign w:val="center"/>
          </w:tcPr>
          <w:p w14:paraId="4A7BA37A" w14:textId="77777777" w:rsidR="003A51F9" w:rsidRPr="00C351DF" w:rsidRDefault="003A51F9" w:rsidP="003A51F9">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3A51F9" w:rsidRPr="00C351DF" w:rsidRDefault="003A51F9" w:rsidP="003A51F9">
            <w:pPr>
              <w:pStyle w:val="MarginText"/>
              <w:rPr>
                <w:rFonts w:cs="Arial"/>
                <w:sz w:val="22"/>
                <w:szCs w:val="22"/>
              </w:rPr>
            </w:pPr>
            <w:r w:rsidRPr="00C351DF">
              <w:rPr>
                <w:rFonts w:cs="Arial"/>
                <w:sz w:val="22"/>
                <w:szCs w:val="22"/>
              </w:rPr>
              <w:t xml:space="preserve">means a third party which: </w:t>
            </w:r>
          </w:p>
          <w:p w14:paraId="4A7BA37C" w14:textId="0BB25A86" w:rsidR="003A51F9" w:rsidRPr="00AA1BD9" w:rsidRDefault="003A51F9" w:rsidP="003A51F9">
            <w:pPr>
              <w:pStyle w:val="ListParagraph"/>
              <w:numPr>
                <w:ilvl w:val="0"/>
                <w:numId w:val="34"/>
              </w:numPr>
              <w:spacing w:after="0"/>
              <w:rPr>
                <w:rFonts w:cs="Arial"/>
                <w:sz w:val="22"/>
                <w:szCs w:val="22"/>
              </w:rPr>
            </w:pPr>
            <w:r w:rsidRPr="00AA1BD9">
              <w:rPr>
                <w:rFonts w:cs="Arial"/>
                <w:sz w:val="22"/>
                <w:szCs w:val="22"/>
              </w:rPr>
              <w:t xml:space="preserve">provides the Services (or any part of them); </w:t>
            </w:r>
          </w:p>
          <w:p w14:paraId="4A7BA37D" w14:textId="54478ADD" w:rsidR="003A51F9" w:rsidRPr="00AA1BD9" w:rsidRDefault="003A51F9" w:rsidP="003A51F9">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Services (or any part of them); and/or</w:t>
            </w:r>
          </w:p>
          <w:p w14:paraId="4A7BA37E" w14:textId="57A7255D" w:rsidR="003A51F9" w:rsidRPr="00AA1BD9" w:rsidRDefault="003A51F9" w:rsidP="003A51F9">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Services (or any part of them);</w:t>
            </w:r>
          </w:p>
          <w:p w14:paraId="4A7BA37F" w14:textId="0FF0BCA5" w:rsidR="003A51F9" w:rsidRPr="00C351DF" w:rsidRDefault="003A51F9">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sidRPr="00157B70">
              <w:rPr>
                <w:rFonts w:cs="Arial"/>
                <w:sz w:val="22"/>
                <w:szCs w:val="22"/>
              </w:rPr>
              <w:t xml:space="preserve">the </w:t>
            </w:r>
            <w:r w:rsidRPr="00AA1BD9">
              <w:rPr>
                <w:rFonts w:cs="Arial"/>
                <w:sz w:val="22"/>
                <w:szCs w:val="22"/>
              </w:rPr>
              <w:t xml:space="preserve">Agreement or a </w:t>
            </w:r>
            <w:r w:rsidR="00355059">
              <w:rPr>
                <w:rFonts w:cs="Arial"/>
                <w:sz w:val="22"/>
                <w:szCs w:val="22"/>
              </w:rPr>
              <w:t>c</w:t>
            </w:r>
            <w:r w:rsidRPr="00AA1BD9">
              <w:rPr>
                <w:rFonts w:cs="Arial"/>
                <w:sz w:val="22"/>
                <w:szCs w:val="22"/>
              </w:rPr>
              <w:t xml:space="preserve">all </w:t>
            </w:r>
            <w:r w:rsidR="00355059">
              <w:rPr>
                <w:rFonts w:cs="Arial"/>
                <w:sz w:val="22"/>
                <w:szCs w:val="22"/>
              </w:rPr>
              <w:t>o</w:t>
            </w:r>
            <w:r w:rsidRPr="00AA1BD9">
              <w:rPr>
                <w:rFonts w:cs="Arial"/>
                <w:sz w:val="22"/>
                <w:szCs w:val="22"/>
              </w:rPr>
              <w:t>ff Contract</w:t>
            </w:r>
            <w:r>
              <w:rPr>
                <w:rFonts w:cs="Arial"/>
                <w:sz w:val="22"/>
                <w:szCs w:val="22"/>
              </w:rPr>
              <w:t>;</w:t>
            </w:r>
          </w:p>
        </w:tc>
      </w:tr>
      <w:tr w:rsidR="003A51F9" w:rsidRPr="00C351DF" w14:paraId="4A7BA383" w14:textId="77777777" w:rsidTr="007E3B6E">
        <w:trPr>
          <w:cantSplit/>
        </w:trPr>
        <w:tc>
          <w:tcPr>
            <w:tcW w:w="2552" w:type="dxa"/>
            <w:vAlign w:val="center"/>
          </w:tcPr>
          <w:p w14:paraId="4A7BA381" w14:textId="77777777" w:rsidR="003A51F9" w:rsidRPr="00C351DF" w:rsidRDefault="003A51F9" w:rsidP="003A51F9">
            <w:pPr>
              <w:pStyle w:val="MarginText"/>
              <w:jc w:val="left"/>
              <w:rPr>
                <w:rFonts w:cs="Arial"/>
                <w:sz w:val="22"/>
                <w:szCs w:val="22"/>
              </w:rPr>
            </w:pPr>
            <w:r w:rsidRPr="00C351DF">
              <w:rPr>
                <w:rFonts w:cs="Arial"/>
                <w:sz w:val="22"/>
                <w:szCs w:val="22"/>
              </w:rPr>
              <w:t>Supplier</w:t>
            </w:r>
          </w:p>
        </w:tc>
        <w:tc>
          <w:tcPr>
            <w:tcW w:w="6015" w:type="dxa"/>
          </w:tcPr>
          <w:p w14:paraId="4A7BA382" w14:textId="2181B42D" w:rsidR="003A51F9" w:rsidRPr="00C351DF" w:rsidRDefault="003A51F9" w:rsidP="003A51F9">
            <w:pPr>
              <w:pStyle w:val="MarginText"/>
              <w:jc w:val="left"/>
              <w:rPr>
                <w:rFonts w:cs="Arial"/>
                <w:sz w:val="22"/>
                <w:szCs w:val="22"/>
              </w:rPr>
            </w:pPr>
            <w:r w:rsidRPr="00C351DF">
              <w:rPr>
                <w:rFonts w:cs="Arial"/>
                <w:sz w:val="22"/>
                <w:szCs w:val="22"/>
              </w:rPr>
              <w:t>means a Potential Provider with whom the Authority has concluded a</w:t>
            </w:r>
            <w:r>
              <w:rPr>
                <w:rFonts w:cs="Arial"/>
                <w:sz w:val="22"/>
                <w:szCs w:val="22"/>
              </w:rPr>
              <w:t>n</w:t>
            </w:r>
            <w:r w:rsidRPr="00C351DF">
              <w:rPr>
                <w:rFonts w:cs="Arial"/>
                <w:sz w:val="22"/>
                <w:szCs w:val="22"/>
              </w:rPr>
              <w:t xml:space="preserve"> Agreement;</w:t>
            </w:r>
          </w:p>
        </w:tc>
      </w:tr>
      <w:tr w:rsidR="003A51F9" w:rsidRPr="00C351DF" w14:paraId="4A7BA386" w14:textId="77777777" w:rsidTr="007E3B6E">
        <w:trPr>
          <w:cantSplit/>
        </w:trPr>
        <w:tc>
          <w:tcPr>
            <w:tcW w:w="2552" w:type="dxa"/>
            <w:vAlign w:val="center"/>
          </w:tcPr>
          <w:p w14:paraId="4A7BA384" w14:textId="77777777" w:rsidR="003A51F9" w:rsidRPr="00C351DF" w:rsidRDefault="003A51F9" w:rsidP="003A51F9">
            <w:pPr>
              <w:pStyle w:val="MarginText"/>
              <w:jc w:val="left"/>
              <w:rPr>
                <w:rFonts w:cs="Arial"/>
                <w:sz w:val="22"/>
                <w:szCs w:val="22"/>
              </w:rPr>
            </w:pPr>
            <w:r w:rsidRPr="00C351DF">
              <w:rPr>
                <w:rFonts w:cs="Arial"/>
                <w:sz w:val="22"/>
                <w:szCs w:val="22"/>
              </w:rPr>
              <w:t>Tender</w:t>
            </w:r>
          </w:p>
        </w:tc>
        <w:tc>
          <w:tcPr>
            <w:tcW w:w="6015" w:type="dxa"/>
          </w:tcPr>
          <w:p w14:paraId="4A7BA385" w14:textId="77777777" w:rsidR="003A51F9" w:rsidRPr="00C351DF" w:rsidRDefault="003A51F9" w:rsidP="003A51F9">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3A51F9" w:rsidRPr="00C351DF" w14:paraId="4A7BA389" w14:textId="77777777" w:rsidTr="007E3B6E">
        <w:trPr>
          <w:cantSplit/>
        </w:trPr>
        <w:tc>
          <w:tcPr>
            <w:tcW w:w="2552" w:type="dxa"/>
            <w:vAlign w:val="center"/>
          </w:tcPr>
          <w:p w14:paraId="4A7BA387" w14:textId="77777777" w:rsidR="003A51F9" w:rsidRPr="00C351DF" w:rsidRDefault="003A51F9" w:rsidP="003A51F9">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46E4847F" w:rsidR="003A51F9" w:rsidRPr="00C351DF" w:rsidRDefault="003A51F9" w:rsidP="003A51F9">
            <w:pPr>
              <w:pStyle w:val="MarginText"/>
              <w:jc w:val="left"/>
              <w:rPr>
                <w:rFonts w:cs="Arial"/>
                <w:sz w:val="22"/>
                <w:szCs w:val="22"/>
              </w:rPr>
            </w:pPr>
            <w:r w:rsidRPr="00C351DF">
              <w:rPr>
                <w:rFonts w:cs="Arial"/>
                <w:sz w:val="22"/>
                <w:szCs w:val="22"/>
              </w:rPr>
              <w:t xml:space="preserve">means the time and date set out in paragraph </w:t>
            </w:r>
            <w:r>
              <w:rPr>
                <w:rFonts w:cs="Arial"/>
                <w:sz w:val="22"/>
                <w:szCs w:val="22"/>
              </w:rPr>
              <w:t>3.2</w:t>
            </w:r>
            <w:r w:rsidRPr="00C351DF">
              <w:rPr>
                <w:rFonts w:cs="Arial"/>
                <w:sz w:val="22"/>
                <w:szCs w:val="22"/>
              </w:rPr>
              <w:t xml:space="preserve"> for the latest submission of clarification questions;</w:t>
            </w:r>
          </w:p>
        </w:tc>
      </w:tr>
      <w:tr w:rsidR="003A51F9" w:rsidRPr="00C351DF" w14:paraId="4A7BA38C" w14:textId="77777777" w:rsidTr="007E3B6E">
        <w:trPr>
          <w:cantSplit/>
        </w:trPr>
        <w:tc>
          <w:tcPr>
            <w:tcW w:w="2552" w:type="dxa"/>
            <w:vAlign w:val="center"/>
          </w:tcPr>
          <w:p w14:paraId="4A7BA38A" w14:textId="77777777" w:rsidR="003A51F9" w:rsidRPr="00C351DF" w:rsidRDefault="003A51F9" w:rsidP="003A51F9">
            <w:pPr>
              <w:pStyle w:val="MarginText"/>
              <w:jc w:val="left"/>
              <w:rPr>
                <w:rFonts w:cs="Arial"/>
                <w:sz w:val="22"/>
                <w:szCs w:val="22"/>
              </w:rPr>
            </w:pPr>
            <w:r w:rsidRPr="00C351DF">
              <w:rPr>
                <w:rFonts w:cs="Arial"/>
                <w:sz w:val="22"/>
                <w:szCs w:val="22"/>
              </w:rPr>
              <w:t>Tender Submission Deadline</w:t>
            </w:r>
          </w:p>
        </w:tc>
        <w:tc>
          <w:tcPr>
            <w:tcW w:w="6015" w:type="dxa"/>
          </w:tcPr>
          <w:p w14:paraId="4A7BA38B" w14:textId="74031F90" w:rsidR="003A51F9" w:rsidRPr="00C351DF" w:rsidRDefault="003A51F9" w:rsidP="003A51F9">
            <w:pPr>
              <w:pStyle w:val="MarginText"/>
              <w:jc w:val="left"/>
              <w:rPr>
                <w:rFonts w:cs="Arial"/>
                <w:b/>
                <w:sz w:val="22"/>
                <w:szCs w:val="22"/>
              </w:rPr>
            </w:pPr>
            <w:r w:rsidRPr="00C351DF">
              <w:rPr>
                <w:rFonts w:cs="Arial"/>
                <w:sz w:val="22"/>
                <w:szCs w:val="22"/>
              </w:rPr>
              <w:t>means the time and date set out in paragraph</w:t>
            </w:r>
            <w:r>
              <w:rPr>
                <w:rFonts w:cs="Arial"/>
                <w:sz w:val="22"/>
                <w:szCs w:val="22"/>
              </w:rPr>
              <w:t xml:space="preserve"> 3.2</w:t>
            </w:r>
            <w:r w:rsidRPr="00C351DF">
              <w:rPr>
                <w:rFonts w:cs="Arial"/>
                <w:sz w:val="22"/>
                <w:szCs w:val="22"/>
              </w:rPr>
              <w:t xml:space="preserve"> for the latest uploading of Tenders; and</w:t>
            </w:r>
          </w:p>
        </w:tc>
      </w:tr>
      <w:tr w:rsidR="00FF0640" w:rsidRPr="00C351DF" w14:paraId="75A38AB2" w14:textId="77777777" w:rsidTr="007E3B6E">
        <w:trPr>
          <w:cantSplit/>
        </w:trPr>
        <w:tc>
          <w:tcPr>
            <w:tcW w:w="2552" w:type="dxa"/>
            <w:vAlign w:val="center"/>
          </w:tcPr>
          <w:p w14:paraId="4509DC16" w14:textId="5FC1E811" w:rsidR="00FF0640" w:rsidRPr="00C351DF" w:rsidRDefault="00FF0640" w:rsidP="003A51F9">
            <w:pPr>
              <w:pStyle w:val="MarginText"/>
              <w:jc w:val="left"/>
              <w:rPr>
                <w:rFonts w:cs="Arial"/>
                <w:sz w:val="22"/>
                <w:szCs w:val="22"/>
              </w:rPr>
            </w:pPr>
            <w:r>
              <w:rPr>
                <w:rFonts w:cs="Arial"/>
                <w:sz w:val="22"/>
                <w:szCs w:val="22"/>
              </w:rPr>
              <w:lastRenderedPageBreak/>
              <w:t xml:space="preserve">Total Monthly Charge </w:t>
            </w:r>
          </w:p>
        </w:tc>
        <w:tc>
          <w:tcPr>
            <w:tcW w:w="6015" w:type="dxa"/>
          </w:tcPr>
          <w:p w14:paraId="264D1175" w14:textId="081BB8C6" w:rsidR="00FF0640" w:rsidRPr="00C351DF" w:rsidRDefault="00FF0640" w:rsidP="003A51F9">
            <w:pPr>
              <w:pStyle w:val="MarginText"/>
              <w:jc w:val="left"/>
              <w:rPr>
                <w:rFonts w:cs="Arial"/>
                <w:sz w:val="22"/>
                <w:szCs w:val="22"/>
              </w:rPr>
            </w:pPr>
            <w:r>
              <w:rPr>
                <w:rFonts w:cs="Arial"/>
                <w:sz w:val="22"/>
                <w:szCs w:val="22"/>
              </w:rPr>
              <w:t xml:space="preserve">means the Charge for business as usual services (as per paragraph 3.4 Attachment 3 – Service Requirements); </w:t>
            </w:r>
          </w:p>
        </w:tc>
      </w:tr>
      <w:tr w:rsidR="003A51F9" w:rsidRPr="00C351DF" w14:paraId="55959547" w14:textId="77777777" w:rsidTr="00414A08">
        <w:trPr>
          <w:cantSplit/>
        </w:trPr>
        <w:tc>
          <w:tcPr>
            <w:tcW w:w="2552" w:type="dxa"/>
          </w:tcPr>
          <w:p w14:paraId="4E8E0642" w14:textId="069BDFF6" w:rsidR="003A51F9" w:rsidRPr="00C351DF" w:rsidRDefault="003A51F9" w:rsidP="003A51F9">
            <w:pPr>
              <w:pStyle w:val="MarginText"/>
              <w:jc w:val="left"/>
              <w:rPr>
                <w:rFonts w:cs="Arial"/>
                <w:sz w:val="22"/>
                <w:szCs w:val="22"/>
              </w:rPr>
            </w:pPr>
            <w:r w:rsidRPr="00DC69BC">
              <w:t>UKGI</w:t>
            </w:r>
          </w:p>
        </w:tc>
        <w:tc>
          <w:tcPr>
            <w:tcW w:w="6015" w:type="dxa"/>
          </w:tcPr>
          <w:p w14:paraId="3992F389" w14:textId="24EBA3CE" w:rsidR="003A51F9" w:rsidRPr="00C351DF" w:rsidRDefault="003A51F9" w:rsidP="003A51F9">
            <w:pPr>
              <w:pStyle w:val="MarginText"/>
              <w:jc w:val="left"/>
              <w:rPr>
                <w:rFonts w:cs="Arial"/>
                <w:sz w:val="22"/>
                <w:szCs w:val="22"/>
              </w:rPr>
            </w:pPr>
            <w:r w:rsidRPr="00DC69BC">
              <w:t>means UK Government Investments Ltd</w:t>
            </w:r>
          </w:p>
        </w:tc>
      </w:tr>
      <w:tr w:rsidR="003A51F9" w:rsidRPr="00C351DF" w14:paraId="4A7BA38F" w14:textId="77777777" w:rsidTr="007E3B6E">
        <w:trPr>
          <w:cantSplit/>
        </w:trPr>
        <w:tc>
          <w:tcPr>
            <w:tcW w:w="2552" w:type="dxa"/>
            <w:vAlign w:val="center"/>
          </w:tcPr>
          <w:p w14:paraId="4A7BA38D" w14:textId="77777777" w:rsidR="003A51F9" w:rsidRPr="00C351DF" w:rsidRDefault="003A51F9" w:rsidP="003A51F9">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3A51F9" w:rsidRPr="00C351DF" w:rsidRDefault="003A51F9" w:rsidP="003A51F9">
            <w:pPr>
              <w:pStyle w:val="MarginTex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 non-governmental organisation that is value-driven and which principally reinvests its surpluses to further social, environmental or cultural objectives.</w:t>
            </w:r>
          </w:p>
        </w:tc>
      </w:tr>
    </w:tbl>
    <w:p w14:paraId="4A7BA390" w14:textId="77777777" w:rsidR="002E55A9" w:rsidRPr="00C351DF" w:rsidRDefault="002E55A9" w:rsidP="002E55A9">
      <w:pPr>
        <w:pStyle w:val="MarginText"/>
        <w:rPr>
          <w:rFonts w:cs="Arial"/>
          <w:sz w:val="22"/>
          <w:szCs w:val="22"/>
        </w:rPr>
      </w:pPr>
      <w:r w:rsidRPr="00C351DF">
        <w:rPr>
          <w:rFonts w:cs="Arial"/>
          <w:sz w:val="22"/>
          <w:szCs w:val="22"/>
        </w:rPr>
        <w:t xml:space="preserve"> </w:t>
      </w:r>
    </w:p>
    <w:p w14:paraId="4A7BA391" w14:textId="6F25D6E1" w:rsidR="00443137" w:rsidRDefault="00443137">
      <w:pPr>
        <w:pStyle w:val="Heading1"/>
        <w:numPr>
          <w:ilvl w:val="0"/>
          <w:numId w:val="0"/>
        </w:numPr>
      </w:pPr>
    </w:p>
    <w:p w14:paraId="19B16D07" w14:textId="77777777" w:rsidR="00443137" w:rsidRDefault="00443137">
      <w:pPr>
        <w:rPr>
          <w:rFonts w:ascii="Arial" w:eastAsia="STZhongsong" w:hAnsi="Arial" w:cs="Times New Roman"/>
          <w:b/>
          <w:caps/>
          <w:sz w:val="20"/>
          <w:szCs w:val="20"/>
          <w:lang w:eastAsia="zh-CN"/>
        </w:rPr>
      </w:pPr>
      <w:r>
        <w:br w:type="page"/>
      </w:r>
    </w:p>
    <w:p w14:paraId="2D23F7CD" w14:textId="77777777" w:rsidR="00443137" w:rsidRDefault="00443137">
      <w:pPr>
        <w:pStyle w:val="Heading1"/>
        <w:numPr>
          <w:ilvl w:val="0"/>
          <w:numId w:val="0"/>
        </w:numPr>
        <w:sectPr w:rsidR="00443137" w:rsidSect="00FE3FA1">
          <w:footerReference w:type="default" r:id="rId16"/>
          <w:pgSz w:w="11906" w:h="16838"/>
          <w:pgMar w:top="1440" w:right="1440" w:bottom="1440" w:left="1440" w:header="708" w:footer="708" w:gutter="0"/>
          <w:cols w:space="708"/>
          <w:docGrid w:linePitch="360"/>
        </w:sectPr>
      </w:pPr>
    </w:p>
    <w:p w14:paraId="26644132" w14:textId="438A9032" w:rsidR="002E55A9" w:rsidRDefault="00443137">
      <w:pPr>
        <w:pStyle w:val="Heading1"/>
        <w:numPr>
          <w:ilvl w:val="0"/>
          <w:numId w:val="0"/>
        </w:numPr>
      </w:pPr>
      <w:r>
        <w:lastRenderedPageBreak/>
        <w:t xml:space="preserve">Appendix 1 </w:t>
      </w:r>
    </w:p>
    <w:p w14:paraId="2F3FF444" w14:textId="20F69A28" w:rsidR="00443137" w:rsidRPr="00C351DF" w:rsidRDefault="00443137">
      <w:pPr>
        <w:pStyle w:val="Heading1"/>
        <w:numPr>
          <w:ilvl w:val="0"/>
          <w:numId w:val="0"/>
        </w:numPr>
      </w:pPr>
      <w:r>
        <w:rPr>
          <w:noProof/>
          <w:lang w:eastAsia="en-GB"/>
        </w:rPr>
        <w:drawing>
          <wp:inline distT="0" distB="0" distL="0" distR="0" wp14:anchorId="2F84C31B" wp14:editId="62A0987A">
            <wp:extent cx="7164196" cy="5033394"/>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186034" cy="5048737"/>
                    </a:xfrm>
                    <a:prstGeom prst="rect">
                      <a:avLst/>
                    </a:prstGeom>
                  </pic:spPr>
                </pic:pic>
              </a:graphicData>
            </a:graphic>
          </wp:inline>
        </w:drawing>
      </w:r>
    </w:p>
    <w:sectPr w:rsidR="00443137" w:rsidRPr="00C351DF" w:rsidSect="0044313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91257" w14:textId="77777777" w:rsidR="00F03C0B" w:rsidRPr="00AE4296" w:rsidRDefault="00F03C0B" w:rsidP="00AE4296">
      <w:pPr>
        <w:spacing w:after="0" w:line="240" w:lineRule="auto"/>
      </w:pPr>
      <w:r>
        <w:separator/>
      </w:r>
    </w:p>
  </w:endnote>
  <w:endnote w:type="continuationSeparator" w:id="0">
    <w:p w14:paraId="22641867" w14:textId="77777777" w:rsidR="00F03C0B" w:rsidRPr="00AE4296" w:rsidRDefault="00F03C0B" w:rsidP="00AE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000" w:usb1="080F0000" w:usb2="00000010" w:usb3="00000000" w:csb0="0006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BA399" w14:textId="77777777" w:rsidR="00162191" w:rsidRDefault="00162191" w:rsidP="00AE4296">
    <w:pPr>
      <w:pStyle w:val="Footer"/>
      <w:pBdr>
        <w:top w:val="single" w:sz="6" w:space="1" w:color="auto"/>
      </w:pBdr>
      <w:tabs>
        <w:tab w:val="right" w:pos="8647"/>
      </w:tabs>
      <w:rPr>
        <w:rFonts w:ascii="Arial" w:hAnsi="Arial" w:cs="Arial"/>
        <w:sz w:val="16"/>
        <w:szCs w:val="16"/>
        <w:highlight w:val="yellow"/>
      </w:rPr>
    </w:pPr>
  </w:p>
  <w:p w14:paraId="4A7BA39A" w14:textId="50FEB015" w:rsidR="00162191" w:rsidRDefault="00162191" w:rsidP="00AE4296">
    <w:pPr>
      <w:pStyle w:val="Footer"/>
      <w:pBdr>
        <w:top w:val="single" w:sz="6" w:space="1" w:color="auto"/>
      </w:pBdr>
      <w:tabs>
        <w:tab w:val="right" w:pos="8647"/>
      </w:tabs>
      <w:rPr>
        <w:rFonts w:ascii="Arial" w:hAnsi="Arial" w:cs="Arial"/>
        <w:noProof/>
        <w:sz w:val="16"/>
        <w:szCs w:val="16"/>
      </w:rPr>
    </w:pPr>
    <w:r w:rsidRPr="00414A08" w:rsidDel="002D7D20">
      <w:rPr>
        <w:rFonts w:ascii="Arial" w:hAnsi="Arial" w:cs="Arial"/>
        <w:sz w:val="16"/>
        <w:szCs w:val="16"/>
      </w:rPr>
      <w:t xml:space="preserve"> </w:t>
    </w:r>
    <w:r>
      <w:rPr>
        <w:rFonts w:ascii="Arial" w:hAnsi="Arial" w:cs="Arial"/>
        <w:sz w:val="16"/>
        <w:szCs w:val="16"/>
      </w:rPr>
      <w:tab/>
    </w:r>
    <w:r w:rsidRPr="00A61B3F">
      <w:rPr>
        <w:rFonts w:ascii="Arial" w:hAnsi="Arial" w:cs="Arial"/>
        <w:sz w:val="16"/>
        <w:szCs w:val="16"/>
      </w:rPr>
      <w:fldChar w:fldCharType="begin"/>
    </w:r>
    <w:r w:rsidRPr="00A61B3F">
      <w:rPr>
        <w:rFonts w:ascii="Arial" w:hAnsi="Arial" w:cs="Arial"/>
        <w:sz w:val="16"/>
        <w:szCs w:val="16"/>
      </w:rPr>
      <w:instrText xml:space="preserve"> PAGE   \* MERGEFORMAT </w:instrText>
    </w:r>
    <w:r w:rsidRPr="00A61B3F">
      <w:rPr>
        <w:rFonts w:ascii="Arial" w:hAnsi="Arial" w:cs="Arial"/>
        <w:sz w:val="16"/>
        <w:szCs w:val="16"/>
      </w:rPr>
      <w:fldChar w:fldCharType="separate"/>
    </w:r>
    <w:r w:rsidR="007C624D">
      <w:rPr>
        <w:rFonts w:ascii="Arial" w:hAnsi="Arial" w:cs="Arial"/>
        <w:noProof/>
        <w:sz w:val="16"/>
        <w:szCs w:val="16"/>
      </w:rPr>
      <w:t>1</w:t>
    </w:r>
    <w:r w:rsidRPr="00A61B3F">
      <w:rPr>
        <w:rFonts w:ascii="Arial" w:hAnsi="Arial" w:cs="Arial"/>
        <w:noProof/>
        <w:sz w:val="16"/>
        <w:szCs w:val="16"/>
      </w:rPr>
      <w:fldChar w:fldCharType="end"/>
    </w:r>
  </w:p>
  <w:p w14:paraId="7FD77045" w14:textId="40573FF8" w:rsidR="00162191" w:rsidRPr="00AE4296" w:rsidRDefault="00162191" w:rsidP="00AE4296">
    <w:pPr>
      <w:pStyle w:val="Footer"/>
      <w:pBdr>
        <w:top w:val="single" w:sz="6" w:space="1" w:color="auto"/>
      </w:pBdr>
      <w:tabs>
        <w:tab w:val="right" w:pos="8647"/>
      </w:tabs>
      <w:rPr>
        <w:rFonts w:ascii="Arial" w:hAnsi="Arial" w:cs="Arial"/>
        <w:sz w:val="16"/>
        <w:szCs w:val="16"/>
      </w:rPr>
    </w:pPr>
    <w:r w:rsidRPr="002D7D20">
      <w:rPr>
        <w:rFonts w:ascii="Arial" w:hAnsi="Arial" w:cs="Arial"/>
        <w:sz w:val="16"/>
        <w:szCs w:val="16"/>
      </w:rPr>
      <w:t>Public Relations Agency for UK Government Investments Ltd</w:t>
    </w:r>
  </w:p>
  <w:p w14:paraId="4A7BA39B" w14:textId="77777777" w:rsidR="00162191" w:rsidRPr="00AE4296" w:rsidRDefault="00162191" w:rsidP="00AE4296">
    <w:pPr>
      <w:pStyle w:val="Footer"/>
      <w:pBdr>
        <w:top w:val="single" w:sz="6" w:space="1" w:color="auto"/>
      </w:pBdr>
      <w:tabs>
        <w:tab w:val="right" w:pos="8647"/>
      </w:tabs>
      <w:rPr>
        <w:rFonts w:ascii="Arial" w:hAnsi="Arial" w:cs="Arial"/>
        <w:sz w:val="16"/>
        <w:szCs w:val="16"/>
      </w:rPr>
    </w:pPr>
    <w:r w:rsidRPr="00AE4296">
      <w:rPr>
        <w:rFonts w:ascii="Arial" w:hAnsi="Arial" w:cs="Arial"/>
        <w:sz w:val="16"/>
        <w:szCs w:val="16"/>
      </w:rPr>
      <w:t>Invitation to Tender</w:t>
    </w:r>
  </w:p>
  <w:p w14:paraId="4A7BA39C" w14:textId="77777777" w:rsidR="00162191" w:rsidRDefault="00162191" w:rsidP="00AE4296">
    <w:pPr>
      <w:pStyle w:val="Footer"/>
      <w:pBdr>
        <w:top w:val="single" w:sz="6" w:space="1" w:color="auto"/>
      </w:pBdr>
      <w:tabs>
        <w:tab w:val="right" w:pos="8647"/>
      </w:tabs>
      <w:rPr>
        <w:rFonts w:ascii="Arial" w:hAnsi="Arial" w:cs="Arial"/>
        <w:sz w:val="16"/>
        <w:szCs w:val="16"/>
      </w:rPr>
    </w:pPr>
    <w:r w:rsidRPr="00AE4296">
      <w:rPr>
        <w:rFonts w:ascii="Arial" w:hAnsi="Arial" w:cs="Arial"/>
        <w:sz w:val="16"/>
        <w:szCs w:val="16"/>
      </w:rPr>
      <w:t xml:space="preserve">Attachment </w:t>
    </w:r>
    <w:r>
      <w:rPr>
        <w:rFonts w:ascii="Arial" w:hAnsi="Arial" w:cs="Arial"/>
        <w:sz w:val="16"/>
        <w:szCs w:val="16"/>
      </w:rPr>
      <w:t>1</w:t>
    </w:r>
  </w:p>
  <w:p w14:paraId="481ACEE1" w14:textId="610F8FF2" w:rsidR="00162191" w:rsidRDefault="00182606" w:rsidP="00AE4296">
    <w:pPr>
      <w:pStyle w:val="Footer"/>
      <w:pBdr>
        <w:top w:val="single" w:sz="6" w:space="1" w:color="auto"/>
      </w:pBdr>
      <w:tabs>
        <w:tab w:val="right" w:pos="8647"/>
      </w:tabs>
      <w:rPr>
        <w:rFonts w:ascii="Arial" w:hAnsi="Arial" w:cs="Arial"/>
        <w:sz w:val="16"/>
        <w:szCs w:val="16"/>
      </w:rPr>
    </w:pPr>
    <w:r>
      <w:rPr>
        <w:rFonts w:ascii="Arial" w:hAnsi="Arial" w:cs="Arial"/>
        <w:sz w:val="16"/>
        <w:szCs w:val="16"/>
      </w:rPr>
      <w:t>Version 1.0</w:t>
    </w:r>
  </w:p>
  <w:p w14:paraId="7B526467" w14:textId="7471F263" w:rsidR="00162191" w:rsidRPr="00AE4296" w:rsidRDefault="00162191" w:rsidP="00AE4296">
    <w:pPr>
      <w:pStyle w:val="Footer"/>
      <w:pBdr>
        <w:top w:val="single" w:sz="6" w:space="1" w:color="auto"/>
      </w:pBdr>
      <w:tabs>
        <w:tab w:val="right" w:pos="8647"/>
      </w:tabs>
      <w:rPr>
        <w:rFonts w:ascii="Arial" w:hAnsi="Arial" w:cs="Arial"/>
        <w:sz w:val="16"/>
        <w:szCs w:val="16"/>
      </w:rPr>
    </w:pPr>
    <w:r w:rsidRPr="001A3B47">
      <w:rPr>
        <w:rFonts w:ascii="Arial" w:hAnsi="Arial" w:cs="Arial"/>
        <w:sz w:val="16"/>
        <w:szCs w:val="16"/>
      </w:rPr>
      <w:t>© Crown copyright 201</w:t>
    </w:r>
    <w:r>
      <w:rPr>
        <w:rFonts w:ascii="Arial" w:hAnsi="Arial" w:cs="Arial"/>
        <w:sz w:val="16"/>
        <w:szCs w:val="16"/>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A4FC2" w14:textId="77777777" w:rsidR="00F03C0B" w:rsidRPr="00AE4296" w:rsidRDefault="00F03C0B" w:rsidP="00AE4296">
      <w:pPr>
        <w:spacing w:after="0" w:line="240" w:lineRule="auto"/>
      </w:pPr>
      <w:r>
        <w:separator/>
      </w:r>
    </w:p>
  </w:footnote>
  <w:footnote w:type="continuationSeparator" w:id="0">
    <w:p w14:paraId="1B99FF8B" w14:textId="77777777" w:rsidR="00F03C0B" w:rsidRPr="00AE4296" w:rsidRDefault="00F03C0B" w:rsidP="00AE42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28AEF30A"/>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effect w:val="none"/>
      </w:rPr>
    </w:lvl>
    <w:lvl w:ilvl="2">
      <w:start w:val="1"/>
      <w:numFmt w:val="decimal"/>
      <w:pStyle w:val="Heading3"/>
      <w:lvlText w:val="%1.%2.%3"/>
      <w:lvlJc w:val="left"/>
      <w:pPr>
        <w:tabs>
          <w:tab w:val="num" w:pos="1474"/>
        </w:tabs>
        <w:ind w:left="1474" w:hanging="73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2BF6838"/>
    <w:multiLevelType w:val="multilevel"/>
    <w:tmpl w:val="07D2825E"/>
    <w:lvl w:ilvl="0">
      <w:start w:val="2"/>
      <w:numFmt w:val="decimal"/>
      <w:lvlText w:val="%1."/>
      <w:lvlJc w:val="left"/>
      <w:pPr>
        <w:ind w:left="720" w:hanging="720"/>
      </w:pPr>
      <w:rPr>
        <w:rFonts w:hint="default"/>
        <w:smallCaps w:val="0"/>
      </w:rPr>
    </w:lvl>
    <w:lvl w:ilvl="1">
      <w:start w:val="1"/>
      <w:numFmt w:val="decimal"/>
      <w:lvlText w:val="%1.%2"/>
      <w:lvlJc w:val="left"/>
      <w:pPr>
        <w:ind w:left="1004" w:hanging="720"/>
      </w:pPr>
      <w:rPr>
        <w:rFonts w:hint="default"/>
        <w:b w:val="0"/>
        <w:smallCaps w:val="0"/>
      </w:rPr>
    </w:lvl>
    <w:lvl w:ilvl="2">
      <w:start w:val="1"/>
      <w:numFmt w:val="decimal"/>
      <w:lvlText w:val="%1.%2.%3"/>
      <w:lvlJc w:val="left"/>
      <w:pPr>
        <w:ind w:left="1800" w:hanging="1080"/>
      </w:pPr>
      <w:rPr>
        <w:rFonts w:hint="default"/>
        <w:b w:val="0"/>
        <w:smallCaps w:val="0"/>
      </w:rPr>
    </w:lvl>
    <w:lvl w:ilvl="3">
      <w:start w:val="1"/>
      <w:numFmt w:val="decimal"/>
      <w:lvlText w:val="%1.%2.%3.%4"/>
      <w:lvlJc w:val="left"/>
      <w:pPr>
        <w:ind w:left="2880" w:hanging="1080"/>
      </w:pPr>
      <w:rPr>
        <w:rFonts w:hint="default"/>
        <w:smallCaps w:val="0"/>
      </w:rPr>
    </w:lvl>
    <w:lvl w:ilvl="4">
      <w:start w:val="1"/>
      <w:numFmt w:val="lowerLetter"/>
      <w:lvlText w:val="(%5)"/>
      <w:lvlJc w:val="left"/>
      <w:pPr>
        <w:ind w:left="3600" w:hanging="720"/>
      </w:pPr>
      <w:rPr>
        <w:rFonts w:hint="default"/>
        <w:smallCaps w:val="0"/>
      </w:rPr>
    </w:lvl>
    <w:lvl w:ilvl="5">
      <w:start w:val="1"/>
      <w:numFmt w:val="lowerRoman"/>
      <w:lvlText w:val="(%6)"/>
      <w:lvlJc w:val="left"/>
      <w:pPr>
        <w:ind w:left="4320" w:hanging="720"/>
      </w:pPr>
      <w:rPr>
        <w:rFonts w:hint="default"/>
        <w:smallCaps w:val="0"/>
      </w:rPr>
    </w:lvl>
    <w:lvl w:ilvl="6">
      <w:start w:val="1"/>
      <w:numFmt w:val="decimal"/>
      <w:lvlText w:val="(%7)"/>
      <w:lvlJc w:val="left"/>
      <w:pPr>
        <w:ind w:left="5040" w:hanging="720"/>
      </w:pPr>
      <w:rPr>
        <w:rFonts w:hint="default"/>
        <w:smallCaps w:val="0"/>
      </w:rPr>
    </w:lvl>
    <w:lvl w:ilvl="7">
      <w:start w:val="1"/>
      <w:numFmt w:val="decimal"/>
      <w:lvlText w:val=""/>
      <w:lvlJc w:val="left"/>
      <w:pPr>
        <w:ind w:left="5040" w:hanging="720"/>
      </w:pPr>
      <w:rPr>
        <w:rFonts w:hint="default"/>
        <w:smallCaps w:val="0"/>
      </w:rPr>
    </w:lvl>
    <w:lvl w:ilvl="8">
      <w:start w:val="1"/>
      <w:numFmt w:val="decimal"/>
      <w:lvlText w:val=""/>
      <w:lvlJc w:val="left"/>
      <w:pPr>
        <w:ind w:left="5040" w:hanging="720"/>
      </w:pPr>
      <w:rPr>
        <w:rFonts w:hint="default"/>
        <w:smallCaps w:val="0"/>
      </w:rPr>
    </w:lvl>
  </w:abstractNum>
  <w:abstractNum w:abstractNumId="6"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A8F1137"/>
    <w:multiLevelType w:val="hybridMultilevel"/>
    <w:tmpl w:val="802CA10E"/>
    <w:lvl w:ilvl="0" w:tplc="146249CE">
      <w:start w:val="1"/>
      <w:numFmt w:val="decimal"/>
      <w:lvlText w:val="%1."/>
      <w:lvlJc w:val="left"/>
      <w:pPr>
        <w:ind w:left="720" w:hanging="360"/>
      </w:pPr>
      <w:rPr>
        <w:rFonts w:hint="default"/>
        <w:color w:val="4F81BD"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045E18"/>
    <w:multiLevelType w:val="multilevel"/>
    <w:tmpl w:val="06A2CA64"/>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F16A18"/>
    <w:multiLevelType w:val="hybridMultilevel"/>
    <w:tmpl w:val="B686B8AE"/>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4" w15:restartNumberingAfterBreak="0">
    <w:nsid w:val="6C6A61A7"/>
    <w:multiLevelType w:val="hybridMultilevel"/>
    <w:tmpl w:val="36608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5"/>
  </w:num>
  <w:num w:numId="4">
    <w:abstractNumId w:val="4"/>
  </w:num>
  <w:num w:numId="5">
    <w:abstractNumId w:val="4"/>
  </w:num>
  <w:num w:numId="6">
    <w:abstractNumId w:val="4"/>
  </w:num>
  <w:num w:numId="7">
    <w:abstractNumId w:val="13"/>
  </w:num>
  <w:num w:numId="8">
    <w:abstractNumId w:val="16"/>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6"/>
  </w:num>
  <w:num w:numId="24">
    <w:abstractNumId w:val="4"/>
  </w:num>
  <w:num w:numId="25">
    <w:abstractNumId w:val="4"/>
  </w:num>
  <w:num w:numId="26">
    <w:abstractNumId w:val="0"/>
  </w:num>
  <w:num w:numId="27">
    <w:abstractNumId w:val="4"/>
  </w:num>
  <w:num w:numId="28">
    <w:abstractNumId w:val="9"/>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10"/>
  </w:num>
  <w:num w:numId="33">
    <w:abstractNumId w:val="3"/>
  </w:num>
  <w:num w:numId="34">
    <w:abstractNumId w:val="12"/>
  </w:num>
  <w:num w:numId="35">
    <w:abstractNumId w:val="1"/>
  </w:num>
  <w:num w:numId="36">
    <w:abstractNumId w:val="5"/>
  </w:num>
  <w:num w:numId="3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7"/>
  </w:num>
  <w:num w:numId="40">
    <w:abstractNumId w:val="14"/>
  </w:num>
  <w:num w:numId="41">
    <w:abstractNumId w:val="4"/>
  </w:num>
  <w:num w:numId="42">
    <w:abstractNumId w:val="4"/>
  </w:num>
  <w:num w:numId="43">
    <w:abstractNumId w:val="11"/>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0121F"/>
    <w:rsid w:val="00010B4B"/>
    <w:rsid w:val="00010B7F"/>
    <w:rsid w:val="0001207E"/>
    <w:rsid w:val="00012232"/>
    <w:rsid w:val="0001319E"/>
    <w:rsid w:val="000139DB"/>
    <w:rsid w:val="00015809"/>
    <w:rsid w:val="00015C17"/>
    <w:rsid w:val="000230C3"/>
    <w:rsid w:val="0003026B"/>
    <w:rsid w:val="0003074D"/>
    <w:rsid w:val="000339AF"/>
    <w:rsid w:val="00036684"/>
    <w:rsid w:val="0003689B"/>
    <w:rsid w:val="00040763"/>
    <w:rsid w:val="00041C8D"/>
    <w:rsid w:val="000430E9"/>
    <w:rsid w:val="00043B85"/>
    <w:rsid w:val="00044303"/>
    <w:rsid w:val="000465C7"/>
    <w:rsid w:val="00046AD0"/>
    <w:rsid w:val="00047DFF"/>
    <w:rsid w:val="000500B2"/>
    <w:rsid w:val="00052389"/>
    <w:rsid w:val="000614E3"/>
    <w:rsid w:val="00062F74"/>
    <w:rsid w:val="000630CF"/>
    <w:rsid w:val="00065ECA"/>
    <w:rsid w:val="000675EB"/>
    <w:rsid w:val="0007068E"/>
    <w:rsid w:val="00072337"/>
    <w:rsid w:val="00072863"/>
    <w:rsid w:val="0007504E"/>
    <w:rsid w:val="00075735"/>
    <w:rsid w:val="00081063"/>
    <w:rsid w:val="00082A30"/>
    <w:rsid w:val="00082EEC"/>
    <w:rsid w:val="000854C2"/>
    <w:rsid w:val="000863B0"/>
    <w:rsid w:val="0009178C"/>
    <w:rsid w:val="00092CA1"/>
    <w:rsid w:val="0009677D"/>
    <w:rsid w:val="00097AE7"/>
    <w:rsid w:val="000A1E77"/>
    <w:rsid w:val="000A5896"/>
    <w:rsid w:val="000B67F6"/>
    <w:rsid w:val="000B6BFA"/>
    <w:rsid w:val="000C0281"/>
    <w:rsid w:val="000C4620"/>
    <w:rsid w:val="000D1FF5"/>
    <w:rsid w:val="000D3A3B"/>
    <w:rsid w:val="000D7C27"/>
    <w:rsid w:val="000E076D"/>
    <w:rsid w:val="000E1CB7"/>
    <w:rsid w:val="000E5B4D"/>
    <w:rsid w:val="000E5DE3"/>
    <w:rsid w:val="000F32E7"/>
    <w:rsid w:val="000F3512"/>
    <w:rsid w:val="000F7D62"/>
    <w:rsid w:val="000F7FA8"/>
    <w:rsid w:val="0010108B"/>
    <w:rsid w:val="00101E24"/>
    <w:rsid w:val="001060AE"/>
    <w:rsid w:val="00122CBB"/>
    <w:rsid w:val="00123E0C"/>
    <w:rsid w:val="0012584F"/>
    <w:rsid w:val="00126AED"/>
    <w:rsid w:val="00135468"/>
    <w:rsid w:val="00136EE6"/>
    <w:rsid w:val="001372E5"/>
    <w:rsid w:val="00137CD3"/>
    <w:rsid w:val="0014051D"/>
    <w:rsid w:val="00141222"/>
    <w:rsid w:val="00141D0B"/>
    <w:rsid w:val="00144CB3"/>
    <w:rsid w:val="00146868"/>
    <w:rsid w:val="00151F49"/>
    <w:rsid w:val="00155B09"/>
    <w:rsid w:val="00157B70"/>
    <w:rsid w:val="00157EEC"/>
    <w:rsid w:val="00160088"/>
    <w:rsid w:val="00162191"/>
    <w:rsid w:val="001638AC"/>
    <w:rsid w:val="00163E18"/>
    <w:rsid w:val="00167874"/>
    <w:rsid w:val="001700D4"/>
    <w:rsid w:val="001728DB"/>
    <w:rsid w:val="001813DB"/>
    <w:rsid w:val="00182606"/>
    <w:rsid w:val="00184911"/>
    <w:rsid w:val="0018536D"/>
    <w:rsid w:val="00185572"/>
    <w:rsid w:val="0018670F"/>
    <w:rsid w:val="00186EE0"/>
    <w:rsid w:val="00187832"/>
    <w:rsid w:val="001878FA"/>
    <w:rsid w:val="0019042C"/>
    <w:rsid w:val="00193989"/>
    <w:rsid w:val="00194B3D"/>
    <w:rsid w:val="00196735"/>
    <w:rsid w:val="001A16D0"/>
    <w:rsid w:val="001A1B3A"/>
    <w:rsid w:val="001A1BF8"/>
    <w:rsid w:val="001A3B47"/>
    <w:rsid w:val="001B0287"/>
    <w:rsid w:val="001B108F"/>
    <w:rsid w:val="001B2733"/>
    <w:rsid w:val="001B462D"/>
    <w:rsid w:val="001B534B"/>
    <w:rsid w:val="001B58AE"/>
    <w:rsid w:val="001C05F9"/>
    <w:rsid w:val="001C1C09"/>
    <w:rsid w:val="001C43F5"/>
    <w:rsid w:val="001C5FD5"/>
    <w:rsid w:val="001D02FB"/>
    <w:rsid w:val="001D4CF2"/>
    <w:rsid w:val="001D54C1"/>
    <w:rsid w:val="001D6004"/>
    <w:rsid w:val="001E12E0"/>
    <w:rsid w:val="001E7924"/>
    <w:rsid w:val="001F50D3"/>
    <w:rsid w:val="001F5202"/>
    <w:rsid w:val="001F5D43"/>
    <w:rsid w:val="001F7DF1"/>
    <w:rsid w:val="002005A9"/>
    <w:rsid w:val="00200D55"/>
    <w:rsid w:val="00201279"/>
    <w:rsid w:val="00201B32"/>
    <w:rsid w:val="0020219D"/>
    <w:rsid w:val="002043F0"/>
    <w:rsid w:val="00204552"/>
    <w:rsid w:val="00211044"/>
    <w:rsid w:val="00212C5E"/>
    <w:rsid w:val="002138FB"/>
    <w:rsid w:val="00214032"/>
    <w:rsid w:val="0021440A"/>
    <w:rsid w:val="0021666E"/>
    <w:rsid w:val="00217D3A"/>
    <w:rsid w:val="00226EA9"/>
    <w:rsid w:val="00230905"/>
    <w:rsid w:val="0023554D"/>
    <w:rsid w:val="00235CE2"/>
    <w:rsid w:val="00235CFB"/>
    <w:rsid w:val="00236FBB"/>
    <w:rsid w:val="00244816"/>
    <w:rsid w:val="00245677"/>
    <w:rsid w:val="00247FD2"/>
    <w:rsid w:val="00251AE6"/>
    <w:rsid w:val="002529E3"/>
    <w:rsid w:val="00255EF8"/>
    <w:rsid w:val="0025638E"/>
    <w:rsid w:val="002571B0"/>
    <w:rsid w:val="00257344"/>
    <w:rsid w:val="0026797D"/>
    <w:rsid w:val="00273361"/>
    <w:rsid w:val="0028092A"/>
    <w:rsid w:val="00280DAC"/>
    <w:rsid w:val="00283512"/>
    <w:rsid w:val="0028377D"/>
    <w:rsid w:val="002845E6"/>
    <w:rsid w:val="00287D9B"/>
    <w:rsid w:val="002920E5"/>
    <w:rsid w:val="002A2319"/>
    <w:rsid w:val="002A399A"/>
    <w:rsid w:val="002A3F1C"/>
    <w:rsid w:val="002A4D8E"/>
    <w:rsid w:val="002A5365"/>
    <w:rsid w:val="002A5EE2"/>
    <w:rsid w:val="002A6C07"/>
    <w:rsid w:val="002B739B"/>
    <w:rsid w:val="002C36F2"/>
    <w:rsid w:val="002C4CF7"/>
    <w:rsid w:val="002C6622"/>
    <w:rsid w:val="002D0C28"/>
    <w:rsid w:val="002D4C69"/>
    <w:rsid w:val="002D75B4"/>
    <w:rsid w:val="002D7D20"/>
    <w:rsid w:val="002E0625"/>
    <w:rsid w:val="002E0B66"/>
    <w:rsid w:val="002E55A9"/>
    <w:rsid w:val="002F13F9"/>
    <w:rsid w:val="002F403F"/>
    <w:rsid w:val="002F61FD"/>
    <w:rsid w:val="002F63EA"/>
    <w:rsid w:val="00300388"/>
    <w:rsid w:val="003068ED"/>
    <w:rsid w:val="003152DF"/>
    <w:rsid w:val="003168E0"/>
    <w:rsid w:val="00317FC9"/>
    <w:rsid w:val="00330026"/>
    <w:rsid w:val="00330A38"/>
    <w:rsid w:val="003327AC"/>
    <w:rsid w:val="0034009C"/>
    <w:rsid w:val="00341625"/>
    <w:rsid w:val="0034205C"/>
    <w:rsid w:val="00343880"/>
    <w:rsid w:val="003451E2"/>
    <w:rsid w:val="0035030C"/>
    <w:rsid w:val="003510F5"/>
    <w:rsid w:val="00355059"/>
    <w:rsid w:val="00356DD9"/>
    <w:rsid w:val="00357404"/>
    <w:rsid w:val="00357BAF"/>
    <w:rsid w:val="00364882"/>
    <w:rsid w:val="00365ED9"/>
    <w:rsid w:val="003704C8"/>
    <w:rsid w:val="003746A7"/>
    <w:rsid w:val="003801D8"/>
    <w:rsid w:val="00387FB6"/>
    <w:rsid w:val="00393266"/>
    <w:rsid w:val="003979E5"/>
    <w:rsid w:val="003A05B1"/>
    <w:rsid w:val="003A50EC"/>
    <w:rsid w:val="003A51F9"/>
    <w:rsid w:val="003B1AE1"/>
    <w:rsid w:val="003B1F13"/>
    <w:rsid w:val="003C0934"/>
    <w:rsid w:val="003C2C12"/>
    <w:rsid w:val="003C2FE5"/>
    <w:rsid w:val="003C6822"/>
    <w:rsid w:val="003C6DDC"/>
    <w:rsid w:val="003D1592"/>
    <w:rsid w:val="003D569A"/>
    <w:rsid w:val="003E7537"/>
    <w:rsid w:val="003F0FE7"/>
    <w:rsid w:val="003F6F1C"/>
    <w:rsid w:val="00401557"/>
    <w:rsid w:val="004019AC"/>
    <w:rsid w:val="00404419"/>
    <w:rsid w:val="0040452E"/>
    <w:rsid w:val="00404DED"/>
    <w:rsid w:val="004050D0"/>
    <w:rsid w:val="00405EFE"/>
    <w:rsid w:val="00410D69"/>
    <w:rsid w:val="00414A08"/>
    <w:rsid w:val="0041725C"/>
    <w:rsid w:val="004173D9"/>
    <w:rsid w:val="00421979"/>
    <w:rsid w:val="00421B87"/>
    <w:rsid w:val="00422F8D"/>
    <w:rsid w:val="00423923"/>
    <w:rsid w:val="00425206"/>
    <w:rsid w:val="004255BC"/>
    <w:rsid w:val="00425CE5"/>
    <w:rsid w:val="004273ED"/>
    <w:rsid w:val="0043091F"/>
    <w:rsid w:val="00434463"/>
    <w:rsid w:val="00437F0A"/>
    <w:rsid w:val="00443137"/>
    <w:rsid w:val="00444F2D"/>
    <w:rsid w:val="0044617C"/>
    <w:rsid w:val="0045014B"/>
    <w:rsid w:val="004538FC"/>
    <w:rsid w:val="004547B7"/>
    <w:rsid w:val="00456421"/>
    <w:rsid w:val="00457CCB"/>
    <w:rsid w:val="0046084F"/>
    <w:rsid w:val="00461495"/>
    <w:rsid w:val="004664D7"/>
    <w:rsid w:val="0047142D"/>
    <w:rsid w:val="00471A69"/>
    <w:rsid w:val="0047452D"/>
    <w:rsid w:val="00476BB8"/>
    <w:rsid w:val="00493DC0"/>
    <w:rsid w:val="00495F1B"/>
    <w:rsid w:val="004974A8"/>
    <w:rsid w:val="004A5407"/>
    <w:rsid w:val="004B5894"/>
    <w:rsid w:val="004B7912"/>
    <w:rsid w:val="004C1698"/>
    <w:rsid w:val="004C2B2C"/>
    <w:rsid w:val="004C2B77"/>
    <w:rsid w:val="004C50B2"/>
    <w:rsid w:val="004C686F"/>
    <w:rsid w:val="004C6C4C"/>
    <w:rsid w:val="004C786D"/>
    <w:rsid w:val="004C7FB0"/>
    <w:rsid w:val="004D26E7"/>
    <w:rsid w:val="004D5117"/>
    <w:rsid w:val="004D62CF"/>
    <w:rsid w:val="004D65D8"/>
    <w:rsid w:val="004D687A"/>
    <w:rsid w:val="004E1986"/>
    <w:rsid w:val="004E1EAA"/>
    <w:rsid w:val="004E5D39"/>
    <w:rsid w:val="004E6683"/>
    <w:rsid w:val="004F0745"/>
    <w:rsid w:val="004F0CF3"/>
    <w:rsid w:val="004F4FD6"/>
    <w:rsid w:val="004F7E11"/>
    <w:rsid w:val="005011AF"/>
    <w:rsid w:val="0050187F"/>
    <w:rsid w:val="005043D7"/>
    <w:rsid w:val="0050487C"/>
    <w:rsid w:val="00504EB3"/>
    <w:rsid w:val="00510182"/>
    <w:rsid w:val="00513DF5"/>
    <w:rsid w:val="005148E7"/>
    <w:rsid w:val="005163B1"/>
    <w:rsid w:val="00516DB3"/>
    <w:rsid w:val="005236AC"/>
    <w:rsid w:val="005258AE"/>
    <w:rsid w:val="0053108D"/>
    <w:rsid w:val="00532837"/>
    <w:rsid w:val="00541614"/>
    <w:rsid w:val="005456F0"/>
    <w:rsid w:val="00545A8E"/>
    <w:rsid w:val="00552486"/>
    <w:rsid w:val="005547CD"/>
    <w:rsid w:val="00556E8E"/>
    <w:rsid w:val="0056272F"/>
    <w:rsid w:val="00566C83"/>
    <w:rsid w:val="00572248"/>
    <w:rsid w:val="00576C62"/>
    <w:rsid w:val="005777E7"/>
    <w:rsid w:val="00577A16"/>
    <w:rsid w:val="005806AC"/>
    <w:rsid w:val="00582F1D"/>
    <w:rsid w:val="005856B9"/>
    <w:rsid w:val="0058734C"/>
    <w:rsid w:val="005960B4"/>
    <w:rsid w:val="005A4ECF"/>
    <w:rsid w:val="005B0354"/>
    <w:rsid w:val="005B2E5E"/>
    <w:rsid w:val="005B545B"/>
    <w:rsid w:val="005B79B0"/>
    <w:rsid w:val="005C2B5C"/>
    <w:rsid w:val="005C32AF"/>
    <w:rsid w:val="005C599F"/>
    <w:rsid w:val="005D097F"/>
    <w:rsid w:val="005D1A78"/>
    <w:rsid w:val="005D2846"/>
    <w:rsid w:val="005D6B57"/>
    <w:rsid w:val="005D78C9"/>
    <w:rsid w:val="005D7CFB"/>
    <w:rsid w:val="005F1771"/>
    <w:rsid w:val="005F4F74"/>
    <w:rsid w:val="006014B9"/>
    <w:rsid w:val="006125D3"/>
    <w:rsid w:val="00615B0F"/>
    <w:rsid w:val="0062053C"/>
    <w:rsid w:val="006212CD"/>
    <w:rsid w:val="0062283B"/>
    <w:rsid w:val="006239EA"/>
    <w:rsid w:val="00624B0F"/>
    <w:rsid w:val="00624DA6"/>
    <w:rsid w:val="006261CF"/>
    <w:rsid w:val="00627CEE"/>
    <w:rsid w:val="00631159"/>
    <w:rsid w:val="00633D3A"/>
    <w:rsid w:val="006411D4"/>
    <w:rsid w:val="006441F3"/>
    <w:rsid w:val="006461C3"/>
    <w:rsid w:val="006504BD"/>
    <w:rsid w:val="006523E9"/>
    <w:rsid w:val="00653A8C"/>
    <w:rsid w:val="00653B85"/>
    <w:rsid w:val="006607CA"/>
    <w:rsid w:val="006623B0"/>
    <w:rsid w:val="00664785"/>
    <w:rsid w:val="00664852"/>
    <w:rsid w:val="00664D40"/>
    <w:rsid w:val="00675A0B"/>
    <w:rsid w:val="006859B2"/>
    <w:rsid w:val="00685A4D"/>
    <w:rsid w:val="00686531"/>
    <w:rsid w:val="0069087A"/>
    <w:rsid w:val="00691A63"/>
    <w:rsid w:val="00691B80"/>
    <w:rsid w:val="006923DA"/>
    <w:rsid w:val="0069422A"/>
    <w:rsid w:val="00696C71"/>
    <w:rsid w:val="006A094D"/>
    <w:rsid w:val="006A1F15"/>
    <w:rsid w:val="006A4829"/>
    <w:rsid w:val="006A4DB5"/>
    <w:rsid w:val="006A57A3"/>
    <w:rsid w:val="006A77BD"/>
    <w:rsid w:val="006B099E"/>
    <w:rsid w:val="006B547D"/>
    <w:rsid w:val="006B7757"/>
    <w:rsid w:val="006B7BAA"/>
    <w:rsid w:val="006C34D2"/>
    <w:rsid w:val="006C5771"/>
    <w:rsid w:val="006C7EE1"/>
    <w:rsid w:val="006D17A1"/>
    <w:rsid w:val="006D35A5"/>
    <w:rsid w:val="006D3BC9"/>
    <w:rsid w:val="006D4CCF"/>
    <w:rsid w:val="006E36BA"/>
    <w:rsid w:val="006E624F"/>
    <w:rsid w:val="006E6BAB"/>
    <w:rsid w:val="006F03E6"/>
    <w:rsid w:val="006F1877"/>
    <w:rsid w:val="006F18B9"/>
    <w:rsid w:val="00701E72"/>
    <w:rsid w:val="007050F2"/>
    <w:rsid w:val="00706CC1"/>
    <w:rsid w:val="00710D55"/>
    <w:rsid w:val="007148FB"/>
    <w:rsid w:val="007209C9"/>
    <w:rsid w:val="00722CDC"/>
    <w:rsid w:val="007237F7"/>
    <w:rsid w:val="00723DB0"/>
    <w:rsid w:val="00726115"/>
    <w:rsid w:val="00727E28"/>
    <w:rsid w:val="00735B24"/>
    <w:rsid w:val="00736161"/>
    <w:rsid w:val="00742D60"/>
    <w:rsid w:val="0074685E"/>
    <w:rsid w:val="0075137D"/>
    <w:rsid w:val="007519C6"/>
    <w:rsid w:val="00751B75"/>
    <w:rsid w:val="00760427"/>
    <w:rsid w:val="00763FE4"/>
    <w:rsid w:val="00770D08"/>
    <w:rsid w:val="00771451"/>
    <w:rsid w:val="007735A9"/>
    <w:rsid w:val="007755F9"/>
    <w:rsid w:val="0077659A"/>
    <w:rsid w:val="007766A8"/>
    <w:rsid w:val="00780634"/>
    <w:rsid w:val="00781ECC"/>
    <w:rsid w:val="00784300"/>
    <w:rsid w:val="00787F59"/>
    <w:rsid w:val="0079033B"/>
    <w:rsid w:val="00790CAD"/>
    <w:rsid w:val="00793590"/>
    <w:rsid w:val="00794E1C"/>
    <w:rsid w:val="00794FDB"/>
    <w:rsid w:val="007961A9"/>
    <w:rsid w:val="007A155C"/>
    <w:rsid w:val="007A3E72"/>
    <w:rsid w:val="007A4CE4"/>
    <w:rsid w:val="007A5B77"/>
    <w:rsid w:val="007A6596"/>
    <w:rsid w:val="007B3287"/>
    <w:rsid w:val="007C19E7"/>
    <w:rsid w:val="007C3F94"/>
    <w:rsid w:val="007C624D"/>
    <w:rsid w:val="007D4359"/>
    <w:rsid w:val="007D4AB1"/>
    <w:rsid w:val="007D4EF9"/>
    <w:rsid w:val="007D6A4F"/>
    <w:rsid w:val="007E2216"/>
    <w:rsid w:val="007E3B6E"/>
    <w:rsid w:val="007E6966"/>
    <w:rsid w:val="007E6E16"/>
    <w:rsid w:val="007E710F"/>
    <w:rsid w:val="007F50EB"/>
    <w:rsid w:val="007F6C1A"/>
    <w:rsid w:val="007F7869"/>
    <w:rsid w:val="00801B21"/>
    <w:rsid w:val="008029E5"/>
    <w:rsid w:val="00804C05"/>
    <w:rsid w:val="00805299"/>
    <w:rsid w:val="00806AE2"/>
    <w:rsid w:val="00806DCB"/>
    <w:rsid w:val="00807181"/>
    <w:rsid w:val="008073E4"/>
    <w:rsid w:val="0081389F"/>
    <w:rsid w:val="0081474C"/>
    <w:rsid w:val="00815B34"/>
    <w:rsid w:val="00815C81"/>
    <w:rsid w:val="008208AD"/>
    <w:rsid w:val="00822613"/>
    <w:rsid w:val="008247E8"/>
    <w:rsid w:val="0082577C"/>
    <w:rsid w:val="0083573D"/>
    <w:rsid w:val="0083744C"/>
    <w:rsid w:val="0083795F"/>
    <w:rsid w:val="008405F4"/>
    <w:rsid w:val="00841242"/>
    <w:rsid w:val="00846187"/>
    <w:rsid w:val="00846C8B"/>
    <w:rsid w:val="0085176E"/>
    <w:rsid w:val="00854C3A"/>
    <w:rsid w:val="008555C6"/>
    <w:rsid w:val="00855F13"/>
    <w:rsid w:val="00861BC5"/>
    <w:rsid w:val="00864044"/>
    <w:rsid w:val="008657D3"/>
    <w:rsid w:val="0086711F"/>
    <w:rsid w:val="00870105"/>
    <w:rsid w:val="00871EEB"/>
    <w:rsid w:val="008779D2"/>
    <w:rsid w:val="00877A14"/>
    <w:rsid w:val="00880EB4"/>
    <w:rsid w:val="00883898"/>
    <w:rsid w:val="008969CF"/>
    <w:rsid w:val="008A13F9"/>
    <w:rsid w:val="008A36FC"/>
    <w:rsid w:val="008A4018"/>
    <w:rsid w:val="008A757F"/>
    <w:rsid w:val="008B00D0"/>
    <w:rsid w:val="008B0153"/>
    <w:rsid w:val="008B3BDC"/>
    <w:rsid w:val="008C27F8"/>
    <w:rsid w:val="008C5B84"/>
    <w:rsid w:val="008D61B1"/>
    <w:rsid w:val="008D6941"/>
    <w:rsid w:val="008E0A6E"/>
    <w:rsid w:val="008F2163"/>
    <w:rsid w:val="009002AD"/>
    <w:rsid w:val="00901DF4"/>
    <w:rsid w:val="0090372A"/>
    <w:rsid w:val="0091350D"/>
    <w:rsid w:val="009158EF"/>
    <w:rsid w:val="00920949"/>
    <w:rsid w:val="00926E97"/>
    <w:rsid w:val="009275BB"/>
    <w:rsid w:val="00930D6A"/>
    <w:rsid w:val="00933216"/>
    <w:rsid w:val="00940F1E"/>
    <w:rsid w:val="00942C69"/>
    <w:rsid w:val="009477AB"/>
    <w:rsid w:val="009529D2"/>
    <w:rsid w:val="00955445"/>
    <w:rsid w:val="00957790"/>
    <w:rsid w:val="00960A79"/>
    <w:rsid w:val="009619EF"/>
    <w:rsid w:val="0096229D"/>
    <w:rsid w:val="009638DC"/>
    <w:rsid w:val="0096509A"/>
    <w:rsid w:val="00967B35"/>
    <w:rsid w:val="00970E77"/>
    <w:rsid w:val="00971919"/>
    <w:rsid w:val="00972E79"/>
    <w:rsid w:val="009805BA"/>
    <w:rsid w:val="00982327"/>
    <w:rsid w:val="009827CA"/>
    <w:rsid w:val="0098284A"/>
    <w:rsid w:val="00983BF7"/>
    <w:rsid w:val="00985708"/>
    <w:rsid w:val="0098602E"/>
    <w:rsid w:val="009874E8"/>
    <w:rsid w:val="00994593"/>
    <w:rsid w:val="009A08F0"/>
    <w:rsid w:val="009A1C1A"/>
    <w:rsid w:val="009B1299"/>
    <w:rsid w:val="009C78D9"/>
    <w:rsid w:val="009C7984"/>
    <w:rsid w:val="009D30E5"/>
    <w:rsid w:val="009D3B50"/>
    <w:rsid w:val="009D588D"/>
    <w:rsid w:val="009D5CA1"/>
    <w:rsid w:val="009E02DE"/>
    <w:rsid w:val="009E157B"/>
    <w:rsid w:val="009E4281"/>
    <w:rsid w:val="009E6709"/>
    <w:rsid w:val="009E6B99"/>
    <w:rsid w:val="009F219D"/>
    <w:rsid w:val="00A005CF"/>
    <w:rsid w:val="00A01EA8"/>
    <w:rsid w:val="00A064A2"/>
    <w:rsid w:val="00A0768C"/>
    <w:rsid w:val="00A11C05"/>
    <w:rsid w:val="00A12354"/>
    <w:rsid w:val="00A12B00"/>
    <w:rsid w:val="00A138C8"/>
    <w:rsid w:val="00A14B8A"/>
    <w:rsid w:val="00A16E95"/>
    <w:rsid w:val="00A17913"/>
    <w:rsid w:val="00A2048D"/>
    <w:rsid w:val="00A2254A"/>
    <w:rsid w:val="00A22D37"/>
    <w:rsid w:val="00A24C1A"/>
    <w:rsid w:val="00A25E0C"/>
    <w:rsid w:val="00A32222"/>
    <w:rsid w:val="00A326A6"/>
    <w:rsid w:val="00A3293C"/>
    <w:rsid w:val="00A35B54"/>
    <w:rsid w:val="00A3714B"/>
    <w:rsid w:val="00A37F16"/>
    <w:rsid w:val="00A4268A"/>
    <w:rsid w:val="00A436B1"/>
    <w:rsid w:val="00A53715"/>
    <w:rsid w:val="00A540E3"/>
    <w:rsid w:val="00A546B3"/>
    <w:rsid w:val="00A5678D"/>
    <w:rsid w:val="00A610DD"/>
    <w:rsid w:val="00A61B3F"/>
    <w:rsid w:val="00A64E16"/>
    <w:rsid w:val="00A66BBE"/>
    <w:rsid w:val="00A708D4"/>
    <w:rsid w:val="00A7413B"/>
    <w:rsid w:val="00A765FF"/>
    <w:rsid w:val="00A77F87"/>
    <w:rsid w:val="00A86401"/>
    <w:rsid w:val="00A94867"/>
    <w:rsid w:val="00AA1BD9"/>
    <w:rsid w:val="00AA26F8"/>
    <w:rsid w:val="00AA4C9F"/>
    <w:rsid w:val="00AA6DA7"/>
    <w:rsid w:val="00AB18AB"/>
    <w:rsid w:val="00AB1BAC"/>
    <w:rsid w:val="00AB352C"/>
    <w:rsid w:val="00AB4C2D"/>
    <w:rsid w:val="00AB571A"/>
    <w:rsid w:val="00AB6352"/>
    <w:rsid w:val="00AB7BB3"/>
    <w:rsid w:val="00AC6A45"/>
    <w:rsid w:val="00AD4A4F"/>
    <w:rsid w:val="00AE0369"/>
    <w:rsid w:val="00AE044C"/>
    <w:rsid w:val="00AE049E"/>
    <w:rsid w:val="00AE0DC2"/>
    <w:rsid w:val="00AE1749"/>
    <w:rsid w:val="00AE391F"/>
    <w:rsid w:val="00AE4296"/>
    <w:rsid w:val="00AE6275"/>
    <w:rsid w:val="00AE7805"/>
    <w:rsid w:val="00AF0C4A"/>
    <w:rsid w:val="00AF0D1F"/>
    <w:rsid w:val="00AF101E"/>
    <w:rsid w:val="00AF2BC0"/>
    <w:rsid w:val="00AF3320"/>
    <w:rsid w:val="00AF3AD4"/>
    <w:rsid w:val="00B0735D"/>
    <w:rsid w:val="00B16DD8"/>
    <w:rsid w:val="00B21B47"/>
    <w:rsid w:val="00B232AE"/>
    <w:rsid w:val="00B236BA"/>
    <w:rsid w:val="00B241BE"/>
    <w:rsid w:val="00B265FC"/>
    <w:rsid w:val="00B27920"/>
    <w:rsid w:val="00B30744"/>
    <w:rsid w:val="00B3457F"/>
    <w:rsid w:val="00B374F2"/>
    <w:rsid w:val="00B41B16"/>
    <w:rsid w:val="00B508A9"/>
    <w:rsid w:val="00B514B6"/>
    <w:rsid w:val="00B5350C"/>
    <w:rsid w:val="00B55BE0"/>
    <w:rsid w:val="00B5701E"/>
    <w:rsid w:val="00B61A76"/>
    <w:rsid w:val="00B63957"/>
    <w:rsid w:val="00B659FC"/>
    <w:rsid w:val="00B7002F"/>
    <w:rsid w:val="00B71515"/>
    <w:rsid w:val="00B73CDE"/>
    <w:rsid w:val="00B776D7"/>
    <w:rsid w:val="00B82464"/>
    <w:rsid w:val="00B82F88"/>
    <w:rsid w:val="00B840D8"/>
    <w:rsid w:val="00B90005"/>
    <w:rsid w:val="00B91DD8"/>
    <w:rsid w:val="00B923B9"/>
    <w:rsid w:val="00BA0C42"/>
    <w:rsid w:val="00BA0E58"/>
    <w:rsid w:val="00BA39F3"/>
    <w:rsid w:val="00BA514C"/>
    <w:rsid w:val="00BA7728"/>
    <w:rsid w:val="00BB060C"/>
    <w:rsid w:val="00BB3DF5"/>
    <w:rsid w:val="00BB56D7"/>
    <w:rsid w:val="00BB7972"/>
    <w:rsid w:val="00BC2F5C"/>
    <w:rsid w:val="00BD5ECF"/>
    <w:rsid w:val="00BE0A6D"/>
    <w:rsid w:val="00BE4D8D"/>
    <w:rsid w:val="00BE508C"/>
    <w:rsid w:val="00BE6D1F"/>
    <w:rsid w:val="00BE7A7A"/>
    <w:rsid w:val="00BE7BED"/>
    <w:rsid w:val="00BF0995"/>
    <w:rsid w:val="00BF2CFB"/>
    <w:rsid w:val="00BF31A6"/>
    <w:rsid w:val="00BF6C46"/>
    <w:rsid w:val="00C067B8"/>
    <w:rsid w:val="00C124F3"/>
    <w:rsid w:val="00C1286C"/>
    <w:rsid w:val="00C131DC"/>
    <w:rsid w:val="00C13C0C"/>
    <w:rsid w:val="00C14FD4"/>
    <w:rsid w:val="00C1754A"/>
    <w:rsid w:val="00C23A6B"/>
    <w:rsid w:val="00C332F0"/>
    <w:rsid w:val="00C351DF"/>
    <w:rsid w:val="00C433C6"/>
    <w:rsid w:val="00C45508"/>
    <w:rsid w:val="00C50851"/>
    <w:rsid w:val="00C54E76"/>
    <w:rsid w:val="00C57281"/>
    <w:rsid w:val="00C618C0"/>
    <w:rsid w:val="00C62AD5"/>
    <w:rsid w:val="00C649E4"/>
    <w:rsid w:val="00C65A4C"/>
    <w:rsid w:val="00C666A4"/>
    <w:rsid w:val="00C67EDD"/>
    <w:rsid w:val="00C71192"/>
    <w:rsid w:val="00C739FF"/>
    <w:rsid w:val="00C760DD"/>
    <w:rsid w:val="00C76D3B"/>
    <w:rsid w:val="00C81D19"/>
    <w:rsid w:val="00C849D0"/>
    <w:rsid w:val="00C86B6C"/>
    <w:rsid w:val="00C94952"/>
    <w:rsid w:val="00CA1007"/>
    <w:rsid w:val="00CA2175"/>
    <w:rsid w:val="00CA3C88"/>
    <w:rsid w:val="00CA4667"/>
    <w:rsid w:val="00CA476A"/>
    <w:rsid w:val="00CA7415"/>
    <w:rsid w:val="00CC40C9"/>
    <w:rsid w:val="00CD14A5"/>
    <w:rsid w:val="00CD39EA"/>
    <w:rsid w:val="00CD5777"/>
    <w:rsid w:val="00CD664A"/>
    <w:rsid w:val="00CD7015"/>
    <w:rsid w:val="00CE13D1"/>
    <w:rsid w:val="00CF117F"/>
    <w:rsid w:val="00CF144D"/>
    <w:rsid w:val="00CF165E"/>
    <w:rsid w:val="00CF2558"/>
    <w:rsid w:val="00CF2F3C"/>
    <w:rsid w:val="00CF5E00"/>
    <w:rsid w:val="00CF77C0"/>
    <w:rsid w:val="00D0248D"/>
    <w:rsid w:val="00D129DB"/>
    <w:rsid w:val="00D130FA"/>
    <w:rsid w:val="00D14005"/>
    <w:rsid w:val="00D15C44"/>
    <w:rsid w:val="00D176B8"/>
    <w:rsid w:val="00D22EF6"/>
    <w:rsid w:val="00D23666"/>
    <w:rsid w:val="00D25CAC"/>
    <w:rsid w:val="00D26A42"/>
    <w:rsid w:val="00D34895"/>
    <w:rsid w:val="00D40E5E"/>
    <w:rsid w:val="00D410F3"/>
    <w:rsid w:val="00D434A1"/>
    <w:rsid w:val="00D43996"/>
    <w:rsid w:val="00D50619"/>
    <w:rsid w:val="00D52882"/>
    <w:rsid w:val="00D54960"/>
    <w:rsid w:val="00D54966"/>
    <w:rsid w:val="00D54E0A"/>
    <w:rsid w:val="00D60606"/>
    <w:rsid w:val="00D62B3B"/>
    <w:rsid w:val="00D66239"/>
    <w:rsid w:val="00D71970"/>
    <w:rsid w:val="00D76C40"/>
    <w:rsid w:val="00D8677A"/>
    <w:rsid w:val="00D9161C"/>
    <w:rsid w:val="00D91CD8"/>
    <w:rsid w:val="00D92C83"/>
    <w:rsid w:val="00D96ABA"/>
    <w:rsid w:val="00DA2AF5"/>
    <w:rsid w:val="00DB0528"/>
    <w:rsid w:val="00DB074E"/>
    <w:rsid w:val="00DB1A4B"/>
    <w:rsid w:val="00DB5A80"/>
    <w:rsid w:val="00DB5CC0"/>
    <w:rsid w:val="00DB6EAF"/>
    <w:rsid w:val="00DC0C25"/>
    <w:rsid w:val="00DC62A5"/>
    <w:rsid w:val="00DD3C7A"/>
    <w:rsid w:val="00DD6B9C"/>
    <w:rsid w:val="00DE49C1"/>
    <w:rsid w:val="00DE5ECF"/>
    <w:rsid w:val="00DE610E"/>
    <w:rsid w:val="00DF1C10"/>
    <w:rsid w:val="00DF4B56"/>
    <w:rsid w:val="00E01232"/>
    <w:rsid w:val="00E013F0"/>
    <w:rsid w:val="00E032C9"/>
    <w:rsid w:val="00E05957"/>
    <w:rsid w:val="00E109F0"/>
    <w:rsid w:val="00E12962"/>
    <w:rsid w:val="00E221B6"/>
    <w:rsid w:val="00E22D56"/>
    <w:rsid w:val="00E230EA"/>
    <w:rsid w:val="00E249A1"/>
    <w:rsid w:val="00E27050"/>
    <w:rsid w:val="00E30A3D"/>
    <w:rsid w:val="00E31659"/>
    <w:rsid w:val="00E33F81"/>
    <w:rsid w:val="00E344D5"/>
    <w:rsid w:val="00E3612F"/>
    <w:rsid w:val="00E413F3"/>
    <w:rsid w:val="00E43A83"/>
    <w:rsid w:val="00E44D7C"/>
    <w:rsid w:val="00E4660C"/>
    <w:rsid w:val="00E50117"/>
    <w:rsid w:val="00E50241"/>
    <w:rsid w:val="00E5300D"/>
    <w:rsid w:val="00E53F5D"/>
    <w:rsid w:val="00E558FB"/>
    <w:rsid w:val="00E55F7D"/>
    <w:rsid w:val="00E57B81"/>
    <w:rsid w:val="00E628C7"/>
    <w:rsid w:val="00E653E0"/>
    <w:rsid w:val="00E656EF"/>
    <w:rsid w:val="00E676DF"/>
    <w:rsid w:val="00E718D6"/>
    <w:rsid w:val="00E73269"/>
    <w:rsid w:val="00E75CE4"/>
    <w:rsid w:val="00E76AEA"/>
    <w:rsid w:val="00E82445"/>
    <w:rsid w:val="00E87584"/>
    <w:rsid w:val="00E907EE"/>
    <w:rsid w:val="00E90DEA"/>
    <w:rsid w:val="00E9187D"/>
    <w:rsid w:val="00E92169"/>
    <w:rsid w:val="00E940AE"/>
    <w:rsid w:val="00E9541E"/>
    <w:rsid w:val="00EB0B2C"/>
    <w:rsid w:val="00EB45FC"/>
    <w:rsid w:val="00EC238C"/>
    <w:rsid w:val="00EC2BF0"/>
    <w:rsid w:val="00EC3DFE"/>
    <w:rsid w:val="00EC3E78"/>
    <w:rsid w:val="00ED380A"/>
    <w:rsid w:val="00ED3CD6"/>
    <w:rsid w:val="00ED3E24"/>
    <w:rsid w:val="00ED47E3"/>
    <w:rsid w:val="00ED4D5D"/>
    <w:rsid w:val="00ED6692"/>
    <w:rsid w:val="00ED7D03"/>
    <w:rsid w:val="00EE14E9"/>
    <w:rsid w:val="00EE5AFC"/>
    <w:rsid w:val="00EE61FE"/>
    <w:rsid w:val="00EE6DD4"/>
    <w:rsid w:val="00EF1C5B"/>
    <w:rsid w:val="00EF5C13"/>
    <w:rsid w:val="00EF60E3"/>
    <w:rsid w:val="00EF7200"/>
    <w:rsid w:val="00F03C0B"/>
    <w:rsid w:val="00F0555F"/>
    <w:rsid w:val="00F05BAE"/>
    <w:rsid w:val="00F06003"/>
    <w:rsid w:val="00F069E1"/>
    <w:rsid w:val="00F074A5"/>
    <w:rsid w:val="00F10AC9"/>
    <w:rsid w:val="00F11923"/>
    <w:rsid w:val="00F12FC6"/>
    <w:rsid w:val="00F13A4D"/>
    <w:rsid w:val="00F1645A"/>
    <w:rsid w:val="00F20CC9"/>
    <w:rsid w:val="00F22517"/>
    <w:rsid w:val="00F229B1"/>
    <w:rsid w:val="00F24A71"/>
    <w:rsid w:val="00F2595A"/>
    <w:rsid w:val="00F25BFF"/>
    <w:rsid w:val="00F27AB9"/>
    <w:rsid w:val="00F27F41"/>
    <w:rsid w:val="00F3323B"/>
    <w:rsid w:val="00F34F19"/>
    <w:rsid w:val="00F40764"/>
    <w:rsid w:val="00F4086F"/>
    <w:rsid w:val="00F42490"/>
    <w:rsid w:val="00F44561"/>
    <w:rsid w:val="00F449EB"/>
    <w:rsid w:val="00F4723D"/>
    <w:rsid w:val="00F517B1"/>
    <w:rsid w:val="00F54549"/>
    <w:rsid w:val="00F5776F"/>
    <w:rsid w:val="00F6415E"/>
    <w:rsid w:val="00F73722"/>
    <w:rsid w:val="00F7532E"/>
    <w:rsid w:val="00F75D6B"/>
    <w:rsid w:val="00F80672"/>
    <w:rsid w:val="00F80C32"/>
    <w:rsid w:val="00F8225C"/>
    <w:rsid w:val="00F8773F"/>
    <w:rsid w:val="00F970D4"/>
    <w:rsid w:val="00FA0457"/>
    <w:rsid w:val="00FA7357"/>
    <w:rsid w:val="00FA7E24"/>
    <w:rsid w:val="00FB5378"/>
    <w:rsid w:val="00FB67F3"/>
    <w:rsid w:val="00FB78E2"/>
    <w:rsid w:val="00FC0FFB"/>
    <w:rsid w:val="00FC14D7"/>
    <w:rsid w:val="00FC37FC"/>
    <w:rsid w:val="00FC7491"/>
    <w:rsid w:val="00FD0AEF"/>
    <w:rsid w:val="00FD1216"/>
    <w:rsid w:val="00FD15A7"/>
    <w:rsid w:val="00FD31C2"/>
    <w:rsid w:val="00FE070B"/>
    <w:rsid w:val="00FE3FA1"/>
    <w:rsid w:val="00FF0640"/>
    <w:rsid w:val="00FF2F87"/>
    <w:rsid w:val="00FF6889"/>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545AC948-8361-447C-8BA3-F9ED69AF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F229B1"/>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basedOn w:val="Normal"/>
    <w:next w:val="Normal"/>
    <w:link w:val="Heading5Char"/>
    <w:uiPriority w:val="9"/>
    <w:semiHidden/>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iPriority w:val="99"/>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F229B1"/>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semiHidden/>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3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paragraph" w:customStyle="1" w:styleId="Standard">
    <w:name w:val="Standard"/>
    <w:rsid w:val="00967B35"/>
    <w:pPr>
      <w:widowControl w:val="0"/>
      <w:suppressAutoHyphens/>
      <w:overflowPunct w:val="0"/>
      <w:autoSpaceDE w:val="0"/>
      <w:autoSpaceDN w:val="0"/>
      <w:spacing w:after="0" w:line="240" w:lineRule="auto"/>
      <w:textAlignment w:val="baseline"/>
    </w:pPr>
    <w:rPr>
      <w:rFonts w:ascii="Times" w:hAnsi="Times"/>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854884292">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120682934">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 w:id="186713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cs-agreements.cabinetoffice.gov.uk/procurement-pipelin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c.europa.eu/enterprise/policies/sme/facts-figures-analysis/sme-defini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15/102/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3.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4.xml><?xml version="1.0" encoding="utf-8"?>
<ds:datastoreItem xmlns:ds="http://schemas.openxmlformats.org/officeDocument/2006/customXml" ds:itemID="{6EC5CE61-57AD-437A-BED4-7C1CF598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5599</Words>
  <Characters>31919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OGC Buying Solutions</Company>
  <LinksUpToDate>false</LinksUpToDate>
  <CharactersWithSpaces>37444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clarke</dc:creator>
  <dc:description>This set of documents contains many improvements and must be used as your starting point in all procurements. As you use them, please give your comments and feedback to Cheryl Joyce, Marie Clarke and Rob Croft.</dc:description>
  <cp:lastModifiedBy>Jo Molyneux</cp:lastModifiedBy>
  <cp:revision>4</cp:revision>
  <cp:lastPrinted>2016-09-28T09:51:00Z</cp:lastPrinted>
  <dcterms:created xsi:type="dcterms:W3CDTF">2017-12-28T12:33:00Z</dcterms:created>
  <dcterms:modified xsi:type="dcterms:W3CDTF">2017-12-28T12:37:00Z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0x010100B7C82E606A73514588C608D095B111BD</vt:lpwstr>
  </property>
</Properties>
</file>