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C14E1" w14:textId="77777777" w:rsidR="009D4AFC" w:rsidRDefault="007F4720">
      <w:r>
        <w:rPr>
          <w:noProof/>
        </w:rPr>
        <w:drawing>
          <wp:anchor distT="0" distB="0" distL="114300" distR="114300" simplePos="0" relativeHeight="251658240" behindDoc="0" locked="0" layoutInCell="1" allowOverlap="1" wp14:anchorId="351C14E1" wp14:editId="351C14E2">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76798" cy="2070000"/>
                    </a:xfrm>
                    <a:prstGeom prst="rect">
                      <a:avLst/>
                    </a:prstGeom>
                    <a:noFill/>
                    <a:ln>
                      <a:noFill/>
                      <a:prstDash/>
                    </a:ln>
                  </pic:spPr>
                </pic:pic>
              </a:graphicData>
            </a:graphic>
          </wp:anchor>
        </w:drawing>
      </w:r>
      <w:r>
        <w:br/>
      </w:r>
    </w:p>
    <w:p w14:paraId="351C14E2" w14:textId="77777777" w:rsidR="009D4AFC" w:rsidRDefault="009D4AFC">
      <w:pPr>
        <w:pStyle w:val="Heading1"/>
      </w:pPr>
      <w:bookmarkStart w:id="0" w:name="_Toc32303547"/>
    </w:p>
    <w:p w14:paraId="351C14E3" w14:textId="77777777" w:rsidR="009D4AFC" w:rsidRDefault="007F4720">
      <w:pPr>
        <w:pStyle w:val="Heading1"/>
      </w:pPr>
      <w:bookmarkStart w:id="1" w:name="_Toc33176231"/>
      <w:r>
        <w:t>G-Cloud 12 Call-Off Contract</w:t>
      </w:r>
      <w:bookmarkEnd w:id="0"/>
      <w:bookmarkEnd w:id="1"/>
      <w:r>
        <w:t xml:space="preserve"> </w:t>
      </w:r>
    </w:p>
    <w:p w14:paraId="351C14E4" w14:textId="77777777" w:rsidR="009D4AFC" w:rsidRDefault="009D4AFC">
      <w:pPr>
        <w:rPr>
          <w:sz w:val="28"/>
          <w:szCs w:val="28"/>
        </w:rPr>
      </w:pPr>
    </w:p>
    <w:p w14:paraId="351C14E5" w14:textId="77777777" w:rsidR="009D4AFC" w:rsidRDefault="009D4AFC">
      <w:pPr>
        <w:rPr>
          <w:sz w:val="28"/>
          <w:szCs w:val="28"/>
        </w:rPr>
      </w:pPr>
    </w:p>
    <w:p w14:paraId="351C14E6" w14:textId="77777777" w:rsidR="009D4AFC" w:rsidRDefault="007F4720">
      <w:pPr>
        <w:rPr>
          <w:rFonts w:eastAsia="Times New Roman"/>
          <w:lang w:eastAsia="en-US"/>
        </w:rPr>
      </w:pPr>
      <w:r>
        <w:rPr>
          <w:rFonts w:eastAsia="Times New Roman"/>
          <w:lang w:eastAsia="en-US"/>
        </w:rPr>
        <w:t>This Call-Off Contract for the G-Cloud 12 Framework Agreement (RM1557.12) includes:</w:t>
      </w:r>
    </w:p>
    <w:p w14:paraId="351C14E7" w14:textId="77777777" w:rsidR="009D4AFC" w:rsidRDefault="007F4720">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351C14E8" w14:textId="77777777" w:rsidR="009D4AFC" w:rsidRDefault="007F4720">
      <w:pPr>
        <w:pStyle w:val="TOC2"/>
      </w:pPr>
      <w:r>
        <w:rPr>
          <w:rFonts w:ascii="Arial" w:hAnsi="Arial"/>
          <w:b w:val="0"/>
        </w:rPr>
        <w:t>Part A: Order Form</w:t>
      </w:r>
      <w:r>
        <w:rPr>
          <w:rFonts w:ascii="Arial" w:hAnsi="Arial"/>
          <w:b w:val="0"/>
        </w:rPr>
        <w:tab/>
        <w:t>2</w:t>
      </w:r>
    </w:p>
    <w:p w14:paraId="351C14E9" w14:textId="77777777" w:rsidR="009D4AFC" w:rsidRDefault="007F4720">
      <w:pPr>
        <w:pStyle w:val="TOC2"/>
      </w:pPr>
      <w:r>
        <w:rPr>
          <w:rFonts w:ascii="Arial" w:hAnsi="Arial"/>
          <w:b w:val="0"/>
        </w:rPr>
        <w:t>Schedule 1: Services</w:t>
      </w:r>
      <w:r>
        <w:rPr>
          <w:rFonts w:ascii="Arial" w:hAnsi="Arial"/>
          <w:b w:val="0"/>
        </w:rPr>
        <w:tab/>
        <w:t>12</w:t>
      </w:r>
    </w:p>
    <w:p w14:paraId="351C14EA" w14:textId="77777777" w:rsidR="009D4AFC" w:rsidRDefault="007F4720">
      <w:pPr>
        <w:pStyle w:val="TOC2"/>
      </w:pPr>
      <w:r>
        <w:rPr>
          <w:rFonts w:ascii="Arial" w:hAnsi="Arial"/>
          <w:b w:val="0"/>
        </w:rPr>
        <w:t>Schedule 2: Call-Off Contract charges</w:t>
      </w:r>
      <w:r>
        <w:rPr>
          <w:rFonts w:ascii="Arial" w:hAnsi="Arial"/>
          <w:b w:val="0"/>
        </w:rPr>
        <w:tab/>
        <w:t>12</w:t>
      </w:r>
    </w:p>
    <w:p w14:paraId="351C14EB" w14:textId="77777777" w:rsidR="009D4AFC" w:rsidRDefault="007F4720">
      <w:pPr>
        <w:pStyle w:val="TOC2"/>
      </w:pPr>
      <w:r>
        <w:rPr>
          <w:rFonts w:ascii="Arial" w:hAnsi="Arial"/>
          <w:b w:val="0"/>
        </w:rPr>
        <w:t>Part B: Terms and conditions</w:t>
      </w:r>
      <w:r>
        <w:rPr>
          <w:rFonts w:ascii="Arial" w:hAnsi="Arial"/>
          <w:b w:val="0"/>
        </w:rPr>
        <w:tab/>
        <w:t>13</w:t>
      </w:r>
    </w:p>
    <w:p w14:paraId="351C14EC" w14:textId="77777777" w:rsidR="009D4AFC" w:rsidRDefault="007F4720">
      <w:pPr>
        <w:pStyle w:val="TOC2"/>
      </w:pPr>
      <w:r>
        <w:rPr>
          <w:rFonts w:ascii="Arial" w:hAnsi="Arial"/>
          <w:b w:val="0"/>
        </w:rPr>
        <w:t>Schedule 3: Collaboration agreement</w:t>
      </w:r>
      <w:r>
        <w:rPr>
          <w:rFonts w:ascii="Arial" w:hAnsi="Arial"/>
          <w:b w:val="0"/>
        </w:rPr>
        <w:tab/>
        <w:t>32</w:t>
      </w:r>
    </w:p>
    <w:p w14:paraId="351C14ED" w14:textId="77777777" w:rsidR="009D4AFC" w:rsidRDefault="007F4720">
      <w:pPr>
        <w:pStyle w:val="TOC2"/>
      </w:pPr>
      <w:r>
        <w:rPr>
          <w:rFonts w:ascii="Arial" w:hAnsi="Arial"/>
          <w:b w:val="0"/>
        </w:rPr>
        <w:t>Schedule 4: Alternative clauses</w:t>
      </w:r>
      <w:r>
        <w:rPr>
          <w:rFonts w:ascii="Arial" w:hAnsi="Arial"/>
          <w:b w:val="0"/>
        </w:rPr>
        <w:tab/>
        <w:t>44</w:t>
      </w:r>
    </w:p>
    <w:p w14:paraId="351C14EE" w14:textId="77777777" w:rsidR="009D4AFC" w:rsidRDefault="007F4720">
      <w:pPr>
        <w:pStyle w:val="TOC2"/>
      </w:pPr>
      <w:r>
        <w:rPr>
          <w:rFonts w:ascii="Arial" w:hAnsi="Arial"/>
          <w:b w:val="0"/>
        </w:rPr>
        <w:t>Schedule 5: Guarantee</w:t>
      </w:r>
      <w:r>
        <w:rPr>
          <w:rFonts w:ascii="Arial" w:hAnsi="Arial"/>
          <w:b w:val="0"/>
        </w:rPr>
        <w:tab/>
        <w:t>49</w:t>
      </w:r>
    </w:p>
    <w:p w14:paraId="351C14EF" w14:textId="77777777" w:rsidR="009D4AFC" w:rsidRDefault="007F4720">
      <w:pPr>
        <w:pStyle w:val="TOC2"/>
      </w:pPr>
      <w:r>
        <w:rPr>
          <w:rFonts w:ascii="Arial" w:hAnsi="Arial"/>
          <w:b w:val="0"/>
        </w:rPr>
        <w:t>Schedule 6: Glossary and interpretations</w:t>
      </w:r>
      <w:r>
        <w:rPr>
          <w:rFonts w:ascii="Arial" w:hAnsi="Arial"/>
          <w:b w:val="0"/>
        </w:rPr>
        <w:tab/>
        <w:t>57</w:t>
      </w:r>
    </w:p>
    <w:p w14:paraId="351C14F0" w14:textId="77777777" w:rsidR="009D4AFC" w:rsidRDefault="007F4720">
      <w:pPr>
        <w:pStyle w:val="TOC2"/>
      </w:pPr>
      <w:r>
        <w:rPr>
          <w:rFonts w:ascii="Arial" w:hAnsi="Arial"/>
          <w:b w:val="0"/>
        </w:rPr>
        <w:t>Schedule 7: GDPR Information</w:t>
      </w:r>
      <w:r>
        <w:rPr>
          <w:rFonts w:ascii="Arial" w:hAnsi="Arial"/>
          <w:b w:val="0"/>
        </w:rPr>
        <w:tab/>
        <w:t>68</w:t>
      </w:r>
    </w:p>
    <w:p w14:paraId="351C14F1" w14:textId="77777777" w:rsidR="009D4AFC" w:rsidRDefault="007F4720">
      <w:pPr>
        <w:pStyle w:val="Heading2"/>
      </w:pPr>
      <w:r>
        <w:rPr>
          <w:rFonts w:ascii="Cambria" w:hAnsi="Cambria"/>
          <w:b/>
          <w:bCs/>
        </w:rPr>
        <w:fldChar w:fldCharType="end"/>
      </w:r>
    </w:p>
    <w:p w14:paraId="351C14F2" w14:textId="77777777" w:rsidR="009D4AFC" w:rsidRDefault="009D4AFC">
      <w:pPr>
        <w:pageBreakBefore/>
      </w:pPr>
    </w:p>
    <w:p w14:paraId="351C14F3" w14:textId="77777777" w:rsidR="009D4AFC" w:rsidRDefault="007F4720">
      <w:pPr>
        <w:pStyle w:val="Heading2"/>
      </w:pPr>
      <w:bookmarkStart w:id="2" w:name="_Toc33176232"/>
      <w:r>
        <w:t>Part A: Order Form</w:t>
      </w:r>
      <w:bookmarkEnd w:id="2"/>
    </w:p>
    <w:p w14:paraId="351C14F4" w14:textId="77777777" w:rsidR="009D4AFC" w:rsidRDefault="007F4720">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9D4AFC" w14:paraId="351C14F7"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4F5" w14:textId="77777777" w:rsidR="009D4AFC" w:rsidRDefault="007F4720">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4F6" w14:textId="77777777" w:rsidR="009D4AFC" w:rsidRDefault="007F4720">
            <w:pPr>
              <w:spacing w:before="240"/>
            </w:pPr>
            <w:r>
              <w:rPr>
                <w:color w:val="0B0C0C"/>
                <w:shd w:val="clear" w:color="auto" w:fill="FFFFFF"/>
              </w:rPr>
              <w:t>399763360918940</w:t>
            </w:r>
          </w:p>
        </w:tc>
      </w:tr>
      <w:tr w:rsidR="009D4AFC" w14:paraId="351C14F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4F8" w14:textId="77777777" w:rsidR="009D4AFC" w:rsidRDefault="007F4720">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51C14F9" w14:textId="475BE19A" w:rsidR="009D4AFC" w:rsidRDefault="007A6844">
            <w:pPr>
              <w:spacing w:before="240"/>
            </w:pPr>
            <w:r w:rsidRPr="007A6844">
              <w:t>704596450</w:t>
            </w:r>
          </w:p>
        </w:tc>
      </w:tr>
      <w:tr w:rsidR="009D4AFC" w14:paraId="351C14F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4FB" w14:textId="77777777" w:rsidR="009D4AFC" w:rsidRDefault="007F4720">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51C14FC" w14:textId="15A34B88" w:rsidR="009D4AFC" w:rsidRDefault="00F43CF4">
            <w:pPr>
              <w:spacing w:before="240"/>
            </w:pPr>
            <w:r w:rsidRPr="00F43CF4">
              <w:t>Azure Stack to MOD Cloud migration</w:t>
            </w:r>
          </w:p>
        </w:tc>
      </w:tr>
      <w:tr w:rsidR="009D4AFC" w14:paraId="351C150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4FE" w14:textId="77777777" w:rsidR="009D4AFC" w:rsidRDefault="007F4720">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51C14FF" w14:textId="704686B6" w:rsidR="009D4AFC" w:rsidRDefault="00CC5CF9">
            <w:pPr>
              <w:spacing w:before="240"/>
            </w:pPr>
            <w:r>
              <w:t>Cloud migration support and technical redesign</w:t>
            </w:r>
          </w:p>
        </w:tc>
      </w:tr>
      <w:tr w:rsidR="009D4AFC" w14:paraId="351C150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01" w14:textId="77777777" w:rsidR="009D4AFC" w:rsidRDefault="007F4720">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51C1502" w14:textId="7D2DEC00" w:rsidR="009D4AFC" w:rsidRDefault="00CC5CF9">
            <w:pPr>
              <w:spacing w:before="240"/>
            </w:pPr>
            <w:r>
              <w:t>20/07/2022</w:t>
            </w:r>
          </w:p>
        </w:tc>
      </w:tr>
      <w:tr w:rsidR="009D4AFC" w14:paraId="351C150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04" w14:textId="77777777" w:rsidR="009D4AFC" w:rsidRDefault="007F4720">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51C1505" w14:textId="48DAA9B5" w:rsidR="009D4AFC" w:rsidRDefault="00CC5CF9">
            <w:pPr>
              <w:spacing w:before="240"/>
            </w:pPr>
            <w:r>
              <w:t>31/</w:t>
            </w:r>
            <w:r w:rsidR="002B1834">
              <w:t>01/2023</w:t>
            </w:r>
          </w:p>
        </w:tc>
      </w:tr>
      <w:tr w:rsidR="009D4AFC" w14:paraId="351C150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07" w14:textId="77777777" w:rsidR="009D4AFC" w:rsidRDefault="007F4720">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D63D0C8" w14:textId="25C96E82" w:rsidR="00F43CF4" w:rsidRPr="00F43CF4" w:rsidRDefault="00F43CF4" w:rsidP="00F43CF4">
            <w:pPr>
              <w:spacing w:before="240"/>
              <w:rPr>
                <w:b/>
                <w:bCs/>
                <w:i/>
                <w:iCs/>
              </w:rPr>
            </w:pPr>
            <w:r>
              <w:rPr>
                <w:b/>
                <w:bCs/>
                <w:i/>
                <w:iCs/>
              </w:rPr>
              <w:t>redacted</w:t>
            </w:r>
          </w:p>
          <w:p w14:paraId="351C1508" w14:textId="6B4854BC" w:rsidR="009D4AFC" w:rsidRDefault="00F43CF4" w:rsidP="00F43CF4">
            <w:pPr>
              <w:spacing w:before="240"/>
            </w:pPr>
            <w:r w:rsidRPr="00F43CF4">
              <w:rPr>
                <w:rFonts w:hint="eastAsia"/>
              </w:rPr>
              <w:t>=</w:t>
            </w:r>
            <w:r>
              <w:t xml:space="preserve"> £</w:t>
            </w:r>
            <w:r w:rsidRPr="00F43CF4">
              <w:rPr>
                <w:rFonts w:hint="eastAsia"/>
              </w:rPr>
              <w:t>140,000.00 (ex VAT) total</w:t>
            </w:r>
          </w:p>
        </w:tc>
      </w:tr>
      <w:tr w:rsidR="009D4AFC" w14:paraId="351C150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0A" w14:textId="77777777" w:rsidR="009D4AFC" w:rsidRDefault="007F4720">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51C150B" w14:textId="77777777" w:rsidR="009D4AFC" w:rsidRDefault="007F4720">
            <w:pPr>
              <w:spacing w:before="240"/>
            </w:pPr>
            <w:r>
              <w:t>CP&amp;F</w:t>
            </w:r>
          </w:p>
        </w:tc>
      </w:tr>
      <w:tr w:rsidR="009D4AFC" w14:paraId="351C150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0D" w14:textId="77777777" w:rsidR="009D4AFC" w:rsidRDefault="007F4720">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51C150E" w14:textId="055D9DF4" w:rsidR="009D4AFC" w:rsidRDefault="00F43CF4" w:rsidP="00F43CF4">
            <w:pPr>
              <w:spacing w:before="240"/>
            </w:pPr>
            <w:r w:rsidRPr="00F43CF4">
              <w:t>To be issued once the contract is</w:t>
            </w:r>
            <w:r w:rsidR="005674C7">
              <w:t xml:space="preserve"> </w:t>
            </w:r>
            <w:r w:rsidRPr="00F43CF4">
              <w:t>countersigned</w:t>
            </w:r>
          </w:p>
        </w:tc>
      </w:tr>
    </w:tbl>
    <w:p w14:paraId="351C1510" w14:textId="77777777" w:rsidR="009D4AFC" w:rsidRDefault="007F4720">
      <w:pPr>
        <w:spacing w:before="240"/>
      </w:pPr>
      <w:r>
        <w:t xml:space="preserve"> </w:t>
      </w:r>
    </w:p>
    <w:p w14:paraId="351C1511" w14:textId="77777777" w:rsidR="009D4AFC" w:rsidRDefault="007F4720">
      <w:pPr>
        <w:spacing w:before="240" w:after="240"/>
      </w:pPr>
      <w:r>
        <w:t>This Order Form is issued under the G-Cloud 12 Framework Agreement (RM1557.12).</w:t>
      </w:r>
    </w:p>
    <w:p w14:paraId="351C1512" w14:textId="77777777" w:rsidR="009D4AFC" w:rsidRDefault="007F4720">
      <w:pPr>
        <w:spacing w:before="240"/>
      </w:pPr>
      <w:r>
        <w:t>Buyers can use this Order Form to specify their G-Cloud service requirements when placing an Order.</w:t>
      </w:r>
    </w:p>
    <w:p w14:paraId="351C1513" w14:textId="77777777" w:rsidR="009D4AFC" w:rsidRDefault="007F4720">
      <w:pPr>
        <w:spacing w:before="240"/>
      </w:pPr>
      <w:r>
        <w:t>The Order Form cannot be used to alter existing terms or add any extra terms that materially change the Deliverables offered by the Supplier and defined in the Application.</w:t>
      </w:r>
    </w:p>
    <w:p w14:paraId="351C1514" w14:textId="77777777" w:rsidR="009D4AFC" w:rsidRDefault="007F4720">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9D4AFC" w14:paraId="351C151A" w14:textId="77777777">
        <w:trPr>
          <w:trHeight w:val="1723"/>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15" w14:textId="77777777" w:rsidR="009D4AFC" w:rsidRDefault="007F4720">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1BDA88" w14:textId="77777777" w:rsidR="00F43CF4" w:rsidRPr="00F43CF4" w:rsidRDefault="00F43CF4" w:rsidP="00F43CF4">
            <w:pPr>
              <w:rPr>
                <w:rFonts w:eastAsia="Helvetica Neue"/>
              </w:rPr>
            </w:pPr>
            <w:r w:rsidRPr="00F43CF4">
              <w:rPr>
                <w:rFonts w:eastAsia="Helvetica Neue"/>
              </w:rPr>
              <w:t>DIO Commercial, Enabling Services</w:t>
            </w:r>
          </w:p>
          <w:p w14:paraId="351C1519" w14:textId="179B53D9" w:rsidR="009D4AFC" w:rsidRDefault="00F43CF4" w:rsidP="00F43CF4">
            <w:pPr>
              <w:spacing w:before="240"/>
            </w:pPr>
            <w:r w:rsidRPr="00F43CF4">
              <w:rPr>
                <w:rFonts w:eastAsia="Helvetica Neue"/>
              </w:rPr>
              <w:t>Address: Kentigern House, 65 Brown Street, Glasgow G2 8EX</w:t>
            </w:r>
          </w:p>
        </w:tc>
      </w:tr>
      <w:tr w:rsidR="009D4AFC" w14:paraId="351C1528" w14:textId="77777777">
        <w:trPr>
          <w:trHeight w:val="347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1B" w14:textId="77777777" w:rsidR="009D4AFC" w:rsidRDefault="007F4720">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117F0999" w14:textId="2AEAA77D" w:rsidR="00F43CF4" w:rsidRDefault="00F43CF4" w:rsidP="00F43CF4">
            <w:r w:rsidRPr="00F43CF4">
              <w:t>6 Point 6 Limited</w:t>
            </w:r>
          </w:p>
          <w:p w14:paraId="07283863" w14:textId="77777777" w:rsidR="007A6844" w:rsidRPr="00F43CF4" w:rsidRDefault="007A6844" w:rsidP="00F43CF4"/>
          <w:p w14:paraId="519FEBE7" w14:textId="2D07D681" w:rsidR="00F43CF4" w:rsidRDefault="00F43CF4" w:rsidP="00F43CF4">
            <w:r w:rsidRPr="00F43CF4">
              <w:t>130 Jermyn Street, London, England, SW1Y 4UR</w:t>
            </w:r>
          </w:p>
          <w:p w14:paraId="20BCD09B" w14:textId="77777777" w:rsidR="007A6844" w:rsidRPr="00F43CF4" w:rsidRDefault="007A6844" w:rsidP="00F43CF4"/>
          <w:p w14:paraId="465CFF14" w14:textId="77777777" w:rsidR="007A6844" w:rsidRDefault="00F43CF4" w:rsidP="007A6844">
            <w:r w:rsidRPr="00F43CF4">
              <w:t>Company number:</w:t>
            </w:r>
          </w:p>
          <w:p w14:paraId="351C1527" w14:textId="1A122D35" w:rsidR="009D4AFC" w:rsidRDefault="00F43CF4" w:rsidP="007A6844">
            <w:r w:rsidRPr="00F43CF4">
              <w:t>07946687</w:t>
            </w:r>
          </w:p>
        </w:tc>
      </w:tr>
      <w:tr w:rsidR="009D4AFC" w14:paraId="351C152A"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29" w14:textId="77777777" w:rsidR="009D4AFC" w:rsidRDefault="007F4720">
            <w:pPr>
              <w:spacing w:before="240" w:after="240"/>
              <w:rPr>
                <w:b/>
              </w:rPr>
            </w:pPr>
            <w:r>
              <w:rPr>
                <w:b/>
              </w:rPr>
              <w:t>Together the ‘Parties’</w:t>
            </w:r>
          </w:p>
        </w:tc>
      </w:tr>
    </w:tbl>
    <w:p w14:paraId="351C152B" w14:textId="77777777" w:rsidR="009D4AFC" w:rsidRDefault="009D4AFC">
      <w:pPr>
        <w:spacing w:before="240" w:after="240"/>
        <w:rPr>
          <w:b/>
        </w:rPr>
      </w:pPr>
    </w:p>
    <w:p w14:paraId="351C152C" w14:textId="77777777" w:rsidR="009D4AFC" w:rsidRDefault="007F4720">
      <w:pPr>
        <w:pStyle w:val="Heading3"/>
      </w:pPr>
      <w:r>
        <w:t>Principal contact details</w:t>
      </w:r>
    </w:p>
    <w:p w14:paraId="351C152D" w14:textId="77777777" w:rsidR="009D4AFC" w:rsidRDefault="007F4720">
      <w:pPr>
        <w:spacing w:before="240" w:after="120" w:line="480" w:lineRule="auto"/>
        <w:rPr>
          <w:b/>
        </w:rPr>
      </w:pPr>
      <w:r>
        <w:rPr>
          <w:b/>
        </w:rPr>
        <w:t>For the Buyer:</w:t>
      </w:r>
    </w:p>
    <w:p w14:paraId="351C152E" w14:textId="4FFB913D" w:rsidR="009D4AFC" w:rsidRDefault="007F4720">
      <w:r>
        <w:t xml:space="preserve">Title: </w:t>
      </w:r>
      <w:r w:rsidR="00F43CF4" w:rsidRPr="00F43CF4">
        <w:rPr>
          <w:rFonts w:eastAsia="Helvetica Neue"/>
        </w:rPr>
        <w:t>CIO-CSS Digital Lead / DIO Comrcl Mgr</w:t>
      </w:r>
    </w:p>
    <w:p w14:paraId="351C152F" w14:textId="2FE39ADB" w:rsidR="009D4AFC" w:rsidRDefault="007F4720">
      <w:pPr>
        <w:spacing w:after="120" w:line="240" w:lineRule="auto"/>
      </w:pPr>
      <w:r>
        <w:t xml:space="preserve">Name: </w:t>
      </w:r>
      <w:r w:rsidR="00F43CF4" w:rsidRPr="00F43CF4">
        <w:rPr>
          <w:b/>
          <w:bCs/>
          <w:i/>
          <w:iCs/>
        </w:rPr>
        <w:t>Redacted</w:t>
      </w:r>
    </w:p>
    <w:p w14:paraId="351C1530" w14:textId="05286FEC" w:rsidR="009D4AFC" w:rsidRDefault="007F4720">
      <w:pPr>
        <w:spacing w:after="120" w:line="240" w:lineRule="auto"/>
      </w:pPr>
      <w:r>
        <w:t xml:space="preserve">Email: </w:t>
      </w:r>
      <w:r w:rsidR="00F43CF4" w:rsidRPr="00F43CF4">
        <w:rPr>
          <w:b/>
          <w:bCs/>
          <w:i/>
          <w:iCs/>
        </w:rPr>
        <w:t>Redacted</w:t>
      </w:r>
    </w:p>
    <w:p w14:paraId="351C1531" w14:textId="57332CBC" w:rsidR="009D4AFC" w:rsidRDefault="007F4720">
      <w:pPr>
        <w:spacing w:after="120" w:line="360" w:lineRule="auto"/>
      </w:pPr>
      <w:r>
        <w:t xml:space="preserve">Phone: </w:t>
      </w:r>
      <w:r w:rsidR="00F43CF4" w:rsidRPr="00F43CF4">
        <w:rPr>
          <w:b/>
          <w:bCs/>
          <w:i/>
          <w:iCs/>
        </w:rPr>
        <w:t>Redacted</w:t>
      </w:r>
    </w:p>
    <w:p w14:paraId="351C1532" w14:textId="77777777" w:rsidR="009D4AFC" w:rsidRDefault="009D4AFC">
      <w:pPr>
        <w:rPr>
          <w:b/>
        </w:rPr>
      </w:pPr>
    </w:p>
    <w:p w14:paraId="351C1533" w14:textId="77777777" w:rsidR="009D4AFC" w:rsidRDefault="007F4720">
      <w:pPr>
        <w:spacing w:line="480" w:lineRule="auto"/>
        <w:rPr>
          <w:b/>
        </w:rPr>
      </w:pPr>
      <w:r>
        <w:rPr>
          <w:b/>
        </w:rPr>
        <w:t>For the Supplier:</w:t>
      </w:r>
    </w:p>
    <w:p w14:paraId="351C1534" w14:textId="122A5BCD" w:rsidR="009D4AFC" w:rsidRDefault="007F4720">
      <w:r>
        <w:rPr>
          <w:rFonts w:eastAsia="Helvetica Neue"/>
        </w:rPr>
        <w:t xml:space="preserve">Title: </w:t>
      </w:r>
      <w:r w:rsidR="00F43CF4" w:rsidRPr="00F43CF4">
        <w:t>Director, Defence and Security</w:t>
      </w:r>
    </w:p>
    <w:p w14:paraId="351C1535" w14:textId="4358907F" w:rsidR="009D4AFC" w:rsidRDefault="007F4720">
      <w:pPr>
        <w:rPr>
          <w:rFonts w:eastAsia="Helvetica Neue"/>
        </w:rPr>
      </w:pPr>
      <w:r>
        <w:rPr>
          <w:rFonts w:eastAsia="Helvetica Neue"/>
        </w:rPr>
        <w:t xml:space="preserve">Name: </w:t>
      </w:r>
      <w:r w:rsidR="00F43CF4" w:rsidRPr="00F43CF4">
        <w:rPr>
          <w:b/>
          <w:bCs/>
          <w:i/>
          <w:iCs/>
        </w:rPr>
        <w:t>Redacted</w:t>
      </w:r>
    </w:p>
    <w:p w14:paraId="351C1536" w14:textId="78B27E46" w:rsidR="009D4AFC" w:rsidRDefault="007F4720">
      <w:pPr>
        <w:rPr>
          <w:b/>
          <w:bCs/>
          <w:i/>
          <w:iCs/>
        </w:rPr>
      </w:pPr>
      <w:r>
        <w:rPr>
          <w:rFonts w:eastAsia="Helvetica Neue"/>
        </w:rPr>
        <w:t xml:space="preserve">Email: </w:t>
      </w:r>
      <w:r w:rsidR="00F43CF4" w:rsidRPr="00F43CF4">
        <w:rPr>
          <w:b/>
          <w:bCs/>
          <w:i/>
          <w:iCs/>
        </w:rPr>
        <w:t>Redacted</w:t>
      </w:r>
    </w:p>
    <w:p w14:paraId="72A345BA" w14:textId="3D3B000A" w:rsidR="007A6844" w:rsidRPr="007A6844" w:rsidRDefault="007A6844">
      <w:pPr>
        <w:rPr>
          <w:b/>
          <w:bCs/>
          <w:i/>
          <w:iCs/>
        </w:rPr>
      </w:pPr>
      <w:r>
        <w:t xml:space="preserve">Phone: </w:t>
      </w:r>
      <w:r>
        <w:rPr>
          <w:b/>
          <w:bCs/>
          <w:i/>
          <w:iCs/>
        </w:rPr>
        <w:t>Redacted</w:t>
      </w:r>
    </w:p>
    <w:p w14:paraId="09CC2AFB" w14:textId="77777777" w:rsidR="00F43CF4" w:rsidRDefault="00F43CF4"/>
    <w:p w14:paraId="351C1537" w14:textId="77777777" w:rsidR="009D4AFC" w:rsidRDefault="009D4AFC">
      <w:pPr>
        <w:spacing w:before="240" w:after="240"/>
      </w:pPr>
    </w:p>
    <w:p w14:paraId="351C1538" w14:textId="77777777" w:rsidR="009D4AFC" w:rsidRDefault="007F4720">
      <w:pPr>
        <w:pStyle w:val="Heading3"/>
      </w:pPr>
      <w:r>
        <w:lastRenderedPageBreak/>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9D4AFC" w14:paraId="351C153C"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39" w14:textId="77777777" w:rsidR="009D4AFC" w:rsidRDefault="007F4720">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3B" w14:textId="37F23FAD" w:rsidR="009D4AFC" w:rsidRDefault="007F4720">
            <w:pPr>
              <w:spacing w:before="240"/>
            </w:pPr>
            <w:r>
              <w:t xml:space="preserve">This Call-Off Contract Starts on </w:t>
            </w:r>
            <w:r w:rsidR="00CC5CF9">
              <w:rPr>
                <w:b/>
              </w:rPr>
              <w:t>27</w:t>
            </w:r>
            <w:r>
              <w:rPr>
                <w:b/>
              </w:rPr>
              <w:t>/</w:t>
            </w:r>
            <w:r w:rsidR="00CC5CF9">
              <w:rPr>
                <w:b/>
              </w:rPr>
              <w:t>07</w:t>
            </w:r>
            <w:r>
              <w:rPr>
                <w:b/>
              </w:rPr>
              <w:t>/2022</w:t>
            </w:r>
            <w:r>
              <w:t xml:space="preserve"> and is valid for </w:t>
            </w:r>
            <w:r w:rsidR="002B1834">
              <w:rPr>
                <w:b/>
              </w:rPr>
              <w:t>6</w:t>
            </w:r>
            <w:r>
              <w:rPr>
                <w:b/>
              </w:rPr>
              <w:t xml:space="preserve"> months.</w:t>
            </w:r>
          </w:p>
        </w:tc>
      </w:tr>
      <w:tr w:rsidR="009D4AFC" w14:paraId="351C1540"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3D" w14:textId="77777777" w:rsidR="009D4AFC" w:rsidRDefault="007F4720">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351C153E" w14:textId="64619078" w:rsidR="009D4AFC" w:rsidRDefault="007F4720">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351C153F" w14:textId="6381B1A1" w:rsidR="009D4AFC" w:rsidRDefault="009D4AFC">
            <w:pPr>
              <w:spacing w:before="240"/>
            </w:pPr>
          </w:p>
        </w:tc>
      </w:tr>
      <w:tr w:rsidR="009D4AFC" w14:paraId="351C1545" w14:textId="77777777">
        <w:trPr>
          <w:trHeight w:val="32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41" w14:textId="77777777" w:rsidR="009D4AFC" w:rsidRDefault="007F4720">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351C1542" w14:textId="52B1EEA7" w:rsidR="009D4AFC" w:rsidRDefault="007F4720">
            <w:pPr>
              <w:spacing w:before="240"/>
            </w:pPr>
            <w:r>
              <w:t xml:space="preserve">This Call-off Contract can be extended by the Buyer for </w:t>
            </w:r>
            <w:r w:rsidR="00F43CF4">
              <w:t>2</w:t>
            </w:r>
            <w:r>
              <w:t xml:space="preserve"> month period(s) of up to</w:t>
            </w:r>
            <w:r w:rsidR="00F43CF4">
              <w:t xml:space="preserve"> 12</w:t>
            </w:r>
            <w:r>
              <w:t xml:space="preserve"> months each, by giving the Supplier </w:t>
            </w:r>
            <w:r>
              <w:rPr>
                <w:b/>
              </w:rPr>
              <w:t>1 month</w:t>
            </w:r>
            <w:r>
              <w:t xml:space="preserve"> written notice before its expiry. The extension periods are subject to clauses 1.3 and 1.4 in Part B below.</w:t>
            </w:r>
          </w:p>
          <w:p w14:paraId="351C1543" w14:textId="77777777" w:rsidR="009D4AFC" w:rsidRDefault="007F4720">
            <w:pPr>
              <w:spacing w:before="240"/>
            </w:pPr>
            <w:r>
              <w:t>Extensions which extend the Term beyond 24 months are only permitted if the Supplier complies with the additional exit plan requirements at clauses 21.3 to 21.8.</w:t>
            </w:r>
          </w:p>
          <w:p w14:paraId="351C1544" w14:textId="77777777" w:rsidR="009D4AFC" w:rsidRDefault="009D4AFC">
            <w:pPr>
              <w:spacing w:before="240"/>
            </w:pPr>
          </w:p>
        </w:tc>
      </w:tr>
    </w:tbl>
    <w:p w14:paraId="351C1546" w14:textId="77777777" w:rsidR="009D4AFC" w:rsidRDefault="007F4720">
      <w:pPr>
        <w:pStyle w:val="Heading3"/>
      </w:pPr>
      <w:r>
        <w:t>Buyer contractual details</w:t>
      </w:r>
    </w:p>
    <w:p w14:paraId="351C1547" w14:textId="77777777" w:rsidR="009D4AFC" w:rsidRDefault="007F4720">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599"/>
        <w:gridCol w:w="6256"/>
        <w:gridCol w:w="40"/>
      </w:tblGrid>
      <w:tr w:rsidR="009D4AFC" w14:paraId="351C154B" w14:textId="77777777">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48" w14:textId="77777777" w:rsidR="009D4AFC" w:rsidRDefault="007F4720">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49" w14:textId="77777777" w:rsidR="009D4AFC" w:rsidRDefault="007F4720">
            <w:pPr>
              <w:spacing w:before="240"/>
            </w:pPr>
            <w:r>
              <w:t>This Call-Off Contract is for the provision of Services under:</w:t>
            </w:r>
          </w:p>
          <w:p w14:paraId="351C154A" w14:textId="77777777" w:rsidR="009D4AFC" w:rsidRDefault="007F4720">
            <w:pPr>
              <w:pStyle w:val="ListParagraph"/>
              <w:numPr>
                <w:ilvl w:val="0"/>
                <w:numId w:val="1"/>
              </w:numPr>
              <w:spacing w:before="240"/>
            </w:pPr>
            <w:r>
              <w:t xml:space="preserve">Lot 3: Cloud support </w:t>
            </w:r>
          </w:p>
        </w:tc>
      </w:tr>
      <w:tr w:rsidR="009D4AFC" w14:paraId="351C1552" w14:textId="77777777">
        <w:trPr>
          <w:trHeight w:val="2452"/>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4C" w14:textId="77777777" w:rsidR="009D4AFC" w:rsidRDefault="007F4720">
            <w:pPr>
              <w:spacing w:before="240"/>
              <w:rPr>
                <w:b/>
              </w:rPr>
            </w:pPr>
            <w:r>
              <w:rPr>
                <w:b/>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51C154D" w14:textId="77777777" w:rsidR="009D4AFC" w:rsidRDefault="007F4720">
            <w:pPr>
              <w:spacing w:before="240"/>
            </w:pPr>
            <w:r>
              <w:t>The Services to be provided by the Supplier under the above Lot are listed in Framework Section 2 and outlined below:</w:t>
            </w:r>
          </w:p>
          <w:p w14:paraId="351C154E" w14:textId="77777777" w:rsidR="009D4AFC" w:rsidRDefault="007F4720">
            <w:pPr>
              <w:rPr>
                <w:rFonts w:eastAsia="Helvetica Neue"/>
                <w:sz w:val="20"/>
                <w:szCs w:val="20"/>
              </w:rPr>
            </w:pPr>
            <w:r>
              <w:rPr>
                <w:rFonts w:eastAsia="Helvetica Neue"/>
                <w:sz w:val="20"/>
                <w:szCs w:val="20"/>
              </w:rPr>
              <w:t>The Service is defined as:</w:t>
            </w:r>
          </w:p>
          <w:p w14:paraId="351C154F" w14:textId="77777777" w:rsidR="009D4AFC" w:rsidRPr="00F43CF4" w:rsidRDefault="009D4AFC">
            <w:pPr>
              <w:rPr>
                <w:rFonts w:eastAsia="Helvetica Neue"/>
              </w:rPr>
            </w:pPr>
          </w:p>
          <w:p w14:paraId="351C1550" w14:textId="5A8579F0" w:rsidR="009D4AFC" w:rsidRPr="00F43CF4" w:rsidRDefault="007F4720">
            <w:pPr>
              <w:ind w:left="720"/>
              <w:rPr>
                <w:rFonts w:eastAsia="Helvetica Neue"/>
              </w:rPr>
            </w:pPr>
            <w:r w:rsidRPr="00F43CF4">
              <w:rPr>
                <w:rFonts w:eastAsia="Helvetica Neue"/>
              </w:rPr>
              <w:t>● Migration of the following DIO business applications to Cloud</w:t>
            </w:r>
          </w:p>
          <w:p w14:paraId="3432CEB0" w14:textId="77777777" w:rsidR="007F4720" w:rsidRPr="00F43CF4" w:rsidRDefault="007F4720" w:rsidP="00F43CF4">
            <w:pPr>
              <w:pStyle w:val="NoSpacing"/>
              <w:numPr>
                <w:ilvl w:val="1"/>
                <w:numId w:val="35"/>
              </w:numPr>
              <w:rPr>
                <w:rFonts w:ascii="Arial" w:hAnsi="Arial" w:cs="Arial"/>
                <w:bCs/>
              </w:rPr>
            </w:pPr>
            <w:r w:rsidRPr="00F43CF4">
              <w:rPr>
                <w:rFonts w:ascii="Arial" w:hAnsi="Arial" w:cs="Arial"/>
                <w:bCs/>
              </w:rPr>
              <w:t>FMAS</w:t>
            </w:r>
          </w:p>
          <w:p w14:paraId="1C300657" w14:textId="77777777" w:rsidR="007F4720" w:rsidRPr="00F43CF4" w:rsidRDefault="007F4720" w:rsidP="00F43CF4">
            <w:pPr>
              <w:pStyle w:val="NoSpacing"/>
              <w:numPr>
                <w:ilvl w:val="1"/>
                <w:numId w:val="35"/>
              </w:numPr>
              <w:rPr>
                <w:rFonts w:ascii="Arial" w:hAnsi="Arial" w:cs="Arial"/>
                <w:bCs/>
              </w:rPr>
            </w:pPr>
            <w:r w:rsidRPr="00F43CF4">
              <w:rPr>
                <w:rFonts w:ascii="Arial" w:hAnsi="Arial" w:cs="Arial"/>
                <w:bCs/>
              </w:rPr>
              <w:t>AWS Billable approvals</w:t>
            </w:r>
          </w:p>
          <w:p w14:paraId="796FE742" w14:textId="77777777" w:rsidR="007F4720" w:rsidRPr="00F43CF4" w:rsidRDefault="007F4720" w:rsidP="00F43CF4">
            <w:pPr>
              <w:pStyle w:val="NoSpacing"/>
              <w:numPr>
                <w:ilvl w:val="1"/>
                <w:numId w:val="35"/>
              </w:numPr>
              <w:rPr>
                <w:rFonts w:ascii="Arial" w:hAnsi="Arial" w:cs="Arial"/>
                <w:bCs/>
              </w:rPr>
            </w:pPr>
            <w:r w:rsidRPr="00F43CF4">
              <w:rPr>
                <w:rFonts w:ascii="Arial" w:hAnsi="Arial" w:cs="Arial"/>
                <w:bCs/>
              </w:rPr>
              <w:t>SLAMIS – 4TG</w:t>
            </w:r>
          </w:p>
          <w:p w14:paraId="5507BCE5" w14:textId="77777777" w:rsidR="007F4720" w:rsidRPr="00F43CF4" w:rsidRDefault="007F4720" w:rsidP="00F43CF4">
            <w:pPr>
              <w:pStyle w:val="NoSpacing"/>
              <w:numPr>
                <w:ilvl w:val="1"/>
                <w:numId w:val="35"/>
              </w:numPr>
              <w:rPr>
                <w:rFonts w:ascii="Arial" w:hAnsi="Arial" w:cs="Arial"/>
                <w:bCs/>
              </w:rPr>
            </w:pPr>
            <w:r w:rsidRPr="00F43CF4">
              <w:rPr>
                <w:rFonts w:ascii="Arial" w:hAnsi="Arial" w:cs="Arial"/>
                <w:bCs/>
              </w:rPr>
              <w:t>SLAMIS – Bookings</w:t>
            </w:r>
          </w:p>
          <w:p w14:paraId="24E68904" w14:textId="77777777" w:rsidR="007F4720" w:rsidRPr="00F43CF4" w:rsidRDefault="007F4720" w:rsidP="00F43CF4">
            <w:pPr>
              <w:pStyle w:val="NoSpacing"/>
              <w:numPr>
                <w:ilvl w:val="1"/>
                <w:numId w:val="35"/>
              </w:numPr>
              <w:rPr>
                <w:rFonts w:ascii="Arial" w:hAnsi="Arial" w:cs="Arial"/>
                <w:bCs/>
              </w:rPr>
            </w:pPr>
            <w:r w:rsidRPr="00F43CF4">
              <w:rPr>
                <w:rFonts w:ascii="Arial" w:hAnsi="Arial" w:cs="Arial"/>
                <w:bCs/>
              </w:rPr>
              <w:t>RDPP</w:t>
            </w:r>
          </w:p>
          <w:p w14:paraId="3B23208A" w14:textId="1B7D4684" w:rsidR="007F4720" w:rsidRDefault="007F4720" w:rsidP="00F43CF4">
            <w:pPr>
              <w:pStyle w:val="NoSpacing"/>
              <w:numPr>
                <w:ilvl w:val="1"/>
                <w:numId w:val="35"/>
              </w:numPr>
              <w:rPr>
                <w:rFonts w:ascii="Arial" w:hAnsi="Arial" w:cs="Arial"/>
                <w:bCs/>
              </w:rPr>
            </w:pPr>
            <w:r w:rsidRPr="00F43CF4">
              <w:rPr>
                <w:rFonts w:ascii="Arial" w:hAnsi="Arial" w:cs="Arial"/>
                <w:bCs/>
              </w:rPr>
              <w:t>DIO Digital Services Portal</w:t>
            </w:r>
          </w:p>
          <w:p w14:paraId="3007095A" w14:textId="66F054EB" w:rsidR="007A6844" w:rsidRDefault="007A6844" w:rsidP="00F43CF4">
            <w:pPr>
              <w:pStyle w:val="NoSpacing"/>
              <w:numPr>
                <w:ilvl w:val="1"/>
                <w:numId w:val="35"/>
              </w:numPr>
              <w:rPr>
                <w:rFonts w:ascii="Arial" w:hAnsi="Arial" w:cs="Arial"/>
                <w:bCs/>
              </w:rPr>
            </w:pPr>
            <w:r>
              <w:rPr>
                <w:rFonts w:ascii="Arial" w:hAnsi="Arial" w:cs="Arial"/>
                <w:bCs/>
              </w:rPr>
              <w:lastRenderedPageBreak/>
              <w:t>Location API</w:t>
            </w:r>
          </w:p>
          <w:p w14:paraId="3710A3DC" w14:textId="77777777" w:rsidR="00F43CF4" w:rsidRPr="00F43CF4" w:rsidRDefault="00F43CF4" w:rsidP="00F43CF4">
            <w:pPr>
              <w:pStyle w:val="NoSpacing"/>
              <w:rPr>
                <w:rFonts w:ascii="Arial" w:hAnsi="Arial" w:cs="Arial"/>
                <w:bCs/>
              </w:rPr>
            </w:pPr>
          </w:p>
          <w:p w14:paraId="156F63C2" w14:textId="77777777" w:rsidR="00F43CF4" w:rsidRDefault="00F43CF4" w:rsidP="00F43CF4">
            <w:pPr>
              <w:pStyle w:val="ListParagraph"/>
              <w:ind w:left="1080"/>
              <w:rPr>
                <w:rFonts w:eastAsia="Helvetica Neue"/>
              </w:rPr>
            </w:pPr>
          </w:p>
          <w:p w14:paraId="228E6293" w14:textId="57A45DD6" w:rsidR="007F4720" w:rsidRPr="00F43CF4" w:rsidRDefault="00F43CF4" w:rsidP="00F43CF4">
            <w:pPr>
              <w:pStyle w:val="ListParagraph"/>
              <w:numPr>
                <w:ilvl w:val="1"/>
                <w:numId w:val="33"/>
              </w:numPr>
              <w:rPr>
                <w:rFonts w:eastAsia="Helvetica Neue"/>
              </w:rPr>
            </w:pPr>
            <w:r w:rsidRPr="00F43CF4">
              <w:rPr>
                <w:rFonts w:eastAsia="Helvetica Neue"/>
              </w:rPr>
              <w:t>Deployment of Alternative Procurement Route application</w:t>
            </w:r>
            <w:r>
              <w:rPr>
                <w:rFonts w:eastAsia="Helvetica Neue"/>
              </w:rPr>
              <w:t xml:space="preserve"> </w:t>
            </w:r>
            <w:r w:rsidRPr="00F43CF4">
              <w:rPr>
                <w:rFonts w:eastAsia="Helvetica Neue"/>
              </w:rPr>
              <w:t>to Cloud environments</w:t>
            </w:r>
          </w:p>
          <w:p w14:paraId="351C1551" w14:textId="77777777" w:rsidR="009D4AFC" w:rsidRDefault="009D4AFC">
            <w:pPr>
              <w:spacing w:before="240"/>
            </w:pPr>
          </w:p>
        </w:tc>
      </w:tr>
      <w:tr w:rsidR="009D4AFC" w14:paraId="351C1556" w14:textId="77777777">
        <w:trPr>
          <w:trHeight w:val="92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53" w14:textId="77777777" w:rsidR="009D4AFC" w:rsidRDefault="007F4720">
            <w:pPr>
              <w:spacing w:before="240"/>
              <w:rPr>
                <w:b/>
              </w:rPr>
            </w:pPr>
            <w:r>
              <w:rPr>
                <w:b/>
              </w:rPr>
              <w:lastRenderedPageBreak/>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51C1554" w14:textId="77777777" w:rsidR="009D4AFC" w:rsidRDefault="007F4720">
            <w:pPr>
              <w:spacing w:before="240"/>
            </w:pPr>
            <w:r>
              <w:rPr>
                <w:b/>
              </w:rPr>
              <w:t>N/A</w:t>
            </w:r>
          </w:p>
          <w:p w14:paraId="351C1555" w14:textId="77777777" w:rsidR="009D4AFC" w:rsidRDefault="009D4AFC">
            <w:pPr>
              <w:spacing w:before="240"/>
            </w:pPr>
          </w:p>
        </w:tc>
      </w:tr>
      <w:tr w:rsidR="009D4AFC" w14:paraId="351C1559" w14:textId="77777777">
        <w:trPr>
          <w:trHeight w:val="108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57" w14:textId="77777777" w:rsidR="009D4AFC" w:rsidRDefault="007F4720">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51C1558" w14:textId="77777777" w:rsidR="009D4AFC" w:rsidRDefault="007F4720">
            <w:pPr>
              <w:spacing w:before="240"/>
            </w:pPr>
            <w:r>
              <w:t>The Services will be delivered to Defence Infrastructure Organisation.</w:t>
            </w:r>
          </w:p>
        </w:tc>
      </w:tr>
      <w:tr w:rsidR="009D4AFC" w14:paraId="351C155D" w14:textId="77777777">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5A" w14:textId="77777777" w:rsidR="009D4AFC" w:rsidRDefault="007F4720">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51C155B" w14:textId="12320CC5" w:rsidR="009D4AFC" w:rsidRDefault="007A6844" w:rsidP="007A6844">
            <w:pPr>
              <w:spacing w:before="240"/>
            </w:pPr>
            <w:r w:rsidRPr="007A6844">
              <w:t>The quality standards required for this Call-Off Contract shall</w:t>
            </w:r>
            <w:r>
              <w:t xml:space="preserve"> </w:t>
            </w:r>
            <w:r w:rsidRPr="007A6844">
              <w:t>be defined by the DIO CIO Infrastructure and Application</w:t>
            </w:r>
            <w:r>
              <w:t xml:space="preserve"> </w:t>
            </w:r>
            <w:r w:rsidRPr="007A6844">
              <w:t>Manager.</w:t>
            </w:r>
          </w:p>
        </w:tc>
        <w:tc>
          <w:tcPr>
            <w:tcW w:w="40" w:type="dxa"/>
            <w:shd w:val="clear" w:color="auto" w:fill="auto"/>
            <w:tcMar>
              <w:top w:w="0" w:type="dxa"/>
              <w:left w:w="10" w:type="dxa"/>
              <w:bottom w:w="0" w:type="dxa"/>
              <w:right w:w="10" w:type="dxa"/>
            </w:tcMar>
          </w:tcPr>
          <w:p w14:paraId="351C155C" w14:textId="77777777" w:rsidR="009D4AFC" w:rsidRDefault="009D4AFC">
            <w:pPr>
              <w:spacing w:before="240"/>
            </w:pPr>
          </w:p>
        </w:tc>
      </w:tr>
      <w:tr w:rsidR="009D4AFC" w14:paraId="351C1561" w14:textId="77777777">
        <w:trPr>
          <w:trHeight w:val="1071"/>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5E" w14:textId="77777777" w:rsidR="009D4AFC" w:rsidRDefault="007F4720">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5F" w14:textId="16676FF1" w:rsidR="009D4AFC" w:rsidRDefault="007A6844" w:rsidP="007A6844">
            <w:pPr>
              <w:spacing w:before="240"/>
            </w:pPr>
            <w:r>
              <w:t>The technical standards required for this Call-Off Contract</w:t>
            </w:r>
            <w:r>
              <w:t xml:space="preserve"> </w:t>
            </w:r>
            <w:r>
              <w:t>shall be defined by the DIO CIO Infrastructure and Application</w:t>
            </w:r>
            <w:r>
              <w:t xml:space="preserve"> </w:t>
            </w:r>
            <w:r>
              <w:t>Manager.</w:t>
            </w:r>
          </w:p>
        </w:tc>
        <w:tc>
          <w:tcPr>
            <w:tcW w:w="40" w:type="dxa"/>
            <w:shd w:val="clear" w:color="auto" w:fill="auto"/>
            <w:tcMar>
              <w:top w:w="0" w:type="dxa"/>
              <w:left w:w="10" w:type="dxa"/>
              <w:bottom w:w="0" w:type="dxa"/>
              <w:right w:w="10" w:type="dxa"/>
            </w:tcMar>
          </w:tcPr>
          <w:p w14:paraId="351C1560" w14:textId="77777777" w:rsidR="009D4AFC" w:rsidRDefault="009D4AFC">
            <w:pPr>
              <w:spacing w:before="240"/>
            </w:pPr>
          </w:p>
        </w:tc>
      </w:tr>
      <w:tr w:rsidR="009D4AFC" w14:paraId="351C1565" w14:textId="77777777">
        <w:trPr>
          <w:trHeight w:val="106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62" w14:textId="77777777" w:rsidR="009D4AFC" w:rsidRDefault="007F4720">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51C1563" w14:textId="77777777" w:rsidR="009D4AFC" w:rsidRDefault="007F4720">
            <w:r>
              <w:t>N/A</w:t>
            </w:r>
          </w:p>
        </w:tc>
        <w:tc>
          <w:tcPr>
            <w:tcW w:w="40" w:type="dxa"/>
            <w:shd w:val="clear" w:color="auto" w:fill="auto"/>
            <w:tcMar>
              <w:top w:w="0" w:type="dxa"/>
              <w:left w:w="10" w:type="dxa"/>
              <w:bottom w:w="0" w:type="dxa"/>
              <w:right w:w="10" w:type="dxa"/>
            </w:tcMar>
          </w:tcPr>
          <w:p w14:paraId="351C1564" w14:textId="77777777" w:rsidR="009D4AFC" w:rsidRDefault="009D4AFC">
            <w:pPr>
              <w:pStyle w:val="ListParagraph"/>
            </w:pPr>
          </w:p>
        </w:tc>
      </w:tr>
      <w:tr w:rsidR="009D4AFC" w14:paraId="351C1569" w14:textId="77777777">
        <w:trPr>
          <w:trHeight w:val="78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66" w14:textId="77777777" w:rsidR="009D4AFC" w:rsidRDefault="007F4720">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51C1567" w14:textId="77777777" w:rsidR="009D4AFC" w:rsidRDefault="007F4720">
            <w:r>
              <w:t>N/A</w:t>
            </w:r>
          </w:p>
        </w:tc>
        <w:tc>
          <w:tcPr>
            <w:tcW w:w="40" w:type="dxa"/>
            <w:shd w:val="clear" w:color="auto" w:fill="auto"/>
            <w:tcMar>
              <w:top w:w="0" w:type="dxa"/>
              <w:left w:w="10" w:type="dxa"/>
              <w:bottom w:w="0" w:type="dxa"/>
              <w:right w:w="10" w:type="dxa"/>
            </w:tcMar>
          </w:tcPr>
          <w:p w14:paraId="351C1568" w14:textId="77777777" w:rsidR="009D4AFC" w:rsidRDefault="009D4AFC">
            <w:pPr>
              <w:pStyle w:val="ListParagraph"/>
            </w:pPr>
          </w:p>
        </w:tc>
      </w:tr>
      <w:tr w:rsidR="009D4AFC" w14:paraId="351C156D" w14:textId="77777777">
        <w:trPr>
          <w:trHeight w:val="647"/>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6A" w14:textId="77777777" w:rsidR="009D4AFC" w:rsidRDefault="007F4720">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51C156B" w14:textId="77777777" w:rsidR="009D4AFC" w:rsidRDefault="007F4720">
            <w:r>
              <w:t>N/A</w:t>
            </w:r>
          </w:p>
        </w:tc>
        <w:tc>
          <w:tcPr>
            <w:tcW w:w="40" w:type="dxa"/>
            <w:shd w:val="clear" w:color="auto" w:fill="auto"/>
            <w:tcMar>
              <w:top w:w="0" w:type="dxa"/>
              <w:left w:w="10" w:type="dxa"/>
              <w:bottom w:w="0" w:type="dxa"/>
              <w:right w:w="10" w:type="dxa"/>
            </w:tcMar>
          </w:tcPr>
          <w:p w14:paraId="351C156C" w14:textId="77777777" w:rsidR="009D4AFC" w:rsidRDefault="009D4AFC">
            <w:pPr>
              <w:pStyle w:val="ListParagraph"/>
            </w:pPr>
          </w:p>
        </w:tc>
      </w:tr>
      <w:tr w:rsidR="009D4AFC" w14:paraId="351C1571" w14:textId="77777777">
        <w:trPr>
          <w:trHeight w:val="1084"/>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6E" w14:textId="77777777" w:rsidR="009D4AFC" w:rsidRDefault="007F4720">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51C156F" w14:textId="77777777" w:rsidR="009D4AFC" w:rsidRDefault="007F4720">
            <w:pPr>
              <w:spacing w:before="240"/>
            </w:pPr>
            <w:r>
              <w:t>N/A</w:t>
            </w:r>
          </w:p>
        </w:tc>
        <w:tc>
          <w:tcPr>
            <w:tcW w:w="40" w:type="dxa"/>
            <w:shd w:val="clear" w:color="auto" w:fill="auto"/>
            <w:tcMar>
              <w:top w:w="0" w:type="dxa"/>
              <w:left w:w="10" w:type="dxa"/>
              <w:bottom w:w="0" w:type="dxa"/>
              <w:right w:w="10" w:type="dxa"/>
            </w:tcMar>
          </w:tcPr>
          <w:p w14:paraId="351C1570" w14:textId="77777777" w:rsidR="009D4AFC" w:rsidRDefault="009D4AFC">
            <w:pPr>
              <w:spacing w:before="240"/>
            </w:pPr>
          </w:p>
        </w:tc>
      </w:tr>
      <w:tr w:rsidR="009D4AFC" w14:paraId="351C1575" w14:textId="77777777">
        <w:trPr>
          <w:trHeight w:val="1156"/>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72" w14:textId="77777777" w:rsidR="009D4AFC" w:rsidRDefault="007F4720">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350A8D" w14:textId="1607DC0D" w:rsidR="00F43CF4" w:rsidRPr="00F43CF4" w:rsidRDefault="00F43CF4" w:rsidP="00F43CF4">
            <w:pPr>
              <w:spacing w:before="240"/>
            </w:pPr>
            <w:r w:rsidRPr="00F43CF4">
              <w:t>The annual total liability of either Party for all Property</w:t>
            </w:r>
            <w:r>
              <w:t xml:space="preserve"> </w:t>
            </w:r>
            <w:r w:rsidRPr="00F43CF4">
              <w:rPr>
                <w:rFonts w:hint="eastAsia"/>
              </w:rPr>
              <w:t xml:space="preserve">Defaults will not exceed </w:t>
            </w:r>
            <w:r>
              <w:t>£</w:t>
            </w:r>
            <w:r w:rsidRPr="00F43CF4">
              <w:rPr>
                <w:rFonts w:hint="eastAsia"/>
              </w:rPr>
              <w:t>2m.</w:t>
            </w:r>
          </w:p>
          <w:p w14:paraId="3E4BFC08" w14:textId="42E7B5DC" w:rsidR="00F43CF4" w:rsidRPr="00F43CF4" w:rsidRDefault="00F43CF4" w:rsidP="00F43CF4">
            <w:pPr>
              <w:spacing w:before="240"/>
            </w:pPr>
            <w:r w:rsidRPr="00F43CF4">
              <w:t>The annual total liability of either Party for all Buyer Data</w:t>
            </w:r>
            <w:r>
              <w:t xml:space="preserve"> </w:t>
            </w:r>
            <w:r w:rsidRPr="00F43CF4">
              <w:rPr>
                <w:rFonts w:hint="eastAsia"/>
              </w:rPr>
              <w:t xml:space="preserve">Defaults will not exceed </w:t>
            </w:r>
            <w:r>
              <w:t>£</w:t>
            </w:r>
            <w:r w:rsidRPr="00F43CF4">
              <w:rPr>
                <w:rFonts w:hint="eastAsia"/>
              </w:rPr>
              <w:t>1m.</w:t>
            </w:r>
          </w:p>
          <w:p w14:paraId="351C1573" w14:textId="0F067FF9" w:rsidR="009D4AFC" w:rsidRDefault="00F43CF4" w:rsidP="00F43CF4">
            <w:pPr>
              <w:spacing w:before="240"/>
            </w:pPr>
            <w:r w:rsidRPr="00F43CF4">
              <w:lastRenderedPageBreak/>
              <w:t>The annual total liability of either Party for Other Defaults will</w:t>
            </w:r>
            <w:r>
              <w:t xml:space="preserve"> </w:t>
            </w:r>
            <w:r w:rsidRPr="00F43CF4">
              <w:rPr>
                <w:rFonts w:hint="eastAsia"/>
              </w:rPr>
              <w:t xml:space="preserve">not exceed </w:t>
            </w:r>
            <w:r>
              <w:t>£</w:t>
            </w:r>
            <w:r w:rsidRPr="00F43CF4">
              <w:rPr>
                <w:rFonts w:hint="eastAsia"/>
              </w:rPr>
              <w:t>2m.</w:t>
            </w:r>
          </w:p>
        </w:tc>
        <w:tc>
          <w:tcPr>
            <w:tcW w:w="40" w:type="dxa"/>
            <w:shd w:val="clear" w:color="auto" w:fill="auto"/>
            <w:tcMar>
              <w:top w:w="0" w:type="dxa"/>
              <w:left w:w="10" w:type="dxa"/>
              <w:bottom w:w="0" w:type="dxa"/>
              <w:right w:w="10" w:type="dxa"/>
            </w:tcMar>
          </w:tcPr>
          <w:p w14:paraId="351C1574" w14:textId="77777777" w:rsidR="009D4AFC" w:rsidRDefault="009D4AFC">
            <w:pPr>
              <w:spacing w:before="240"/>
            </w:pPr>
          </w:p>
        </w:tc>
      </w:tr>
      <w:tr w:rsidR="009D4AFC" w14:paraId="351C157C" w14:textId="77777777">
        <w:trPr>
          <w:trHeight w:val="4295"/>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76" w14:textId="77777777" w:rsidR="009D4AFC" w:rsidRDefault="007F4720">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5CA5A0BB" w14:textId="77777777" w:rsidR="00F43CF4" w:rsidRDefault="00F43CF4" w:rsidP="00F43CF4">
            <w:pPr>
              <w:spacing w:before="240"/>
            </w:pPr>
            <w:r>
              <w:t>The insurance(s) required will be:</w:t>
            </w:r>
          </w:p>
          <w:p w14:paraId="73A64E4A" w14:textId="15C0A964" w:rsidR="00F43CF4" w:rsidRDefault="00F43CF4" w:rsidP="00F43CF4">
            <w:pPr>
              <w:spacing w:before="240"/>
            </w:pPr>
            <w:r>
              <w:t>● a minimum insurance period of 6 years following the expiration or Ending of this Call-Off Contract</w:t>
            </w:r>
          </w:p>
          <w:p w14:paraId="76263B73" w14:textId="77777777" w:rsidR="007A6844" w:rsidRDefault="00F43CF4" w:rsidP="007A6844">
            <w:pPr>
              <w:pStyle w:val="ListParagraph"/>
              <w:numPr>
                <w:ilvl w:val="0"/>
                <w:numId w:val="33"/>
              </w:numPr>
              <w:spacing w:before="240"/>
            </w:pPr>
            <w:r>
              <w:t>● 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51C157A" w14:textId="0CB77C3F" w:rsidR="009D4AFC" w:rsidRDefault="00F43CF4" w:rsidP="007A6844">
            <w:pPr>
              <w:pStyle w:val="ListParagraph"/>
              <w:numPr>
                <w:ilvl w:val="0"/>
                <w:numId w:val="33"/>
              </w:numPr>
              <w:spacing w:before="240" w:line="240" w:lineRule="auto"/>
            </w:pPr>
            <w:r>
              <w:t>employers' liability insurance with a minimum limit of £5,000,000 or any higher minimum limit required by Law</w:t>
            </w:r>
          </w:p>
        </w:tc>
        <w:tc>
          <w:tcPr>
            <w:tcW w:w="40" w:type="dxa"/>
            <w:shd w:val="clear" w:color="auto" w:fill="auto"/>
            <w:tcMar>
              <w:top w:w="0" w:type="dxa"/>
              <w:left w:w="10" w:type="dxa"/>
              <w:bottom w:w="0" w:type="dxa"/>
              <w:right w:w="10" w:type="dxa"/>
            </w:tcMar>
          </w:tcPr>
          <w:p w14:paraId="351C157B" w14:textId="77777777" w:rsidR="009D4AFC" w:rsidRDefault="009D4AFC">
            <w:pPr>
              <w:spacing w:before="240"/>
            </w:pPr>
          </w:p>
        </w:tc>
      </w:tr>
      <w:tr w:rsidR="009D4AFC" w14:paraId="351C1581"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7D" w14:textId="77777777" w:rsidR="009D4AFC" w:rsidRDefault="007F4720">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7F" w14:textId="21577302" w:rsidR="009D4AFC" w:rsidRDefault="007F4720">
            <w:pPr>
              <w:spacing w:before="240"/>
            </w:pPr>
            <w:r>
              <w:t xml:space="preserve">A Party may End this Call-Off Contract if the Other Party is affected by a Force Majeure Event that lasts for more than 28 consecutive days. </w:t>
            </w:r>
          </w:p>
        </w:tc>
        <w:tc>
          <w:tcPr>
            <w:tcW w:w="40" w:type="dxa"/>
            <w:shd w:val="clear" w:color="auto" w:fill="auto"/>
            <w:tcMar>
              <w:top w:w="0" w:type="dxa"/>
              <w:left w:w="10" w:type="dxa"/>
              <w:bottom w:w="0" w:type="dxa"/>
              <w:right w:w="10" w:type="dxa"/>
            </w:tcMar>
          </w:tcPr>
          <w:p w14:paraId="351C1580" w14:textId="77777777" w:rsidR="009D4AFC" w:rsidRDefault="009D4AFC">
            <w:pPr>
              <w:spacing w:before="240"/>
            </w:pPr>
          </w:p>
        </w:tc>
      </w:tr>
      <w:tr w:rsidR="009D4AFC" w14:paraId="351C1586" w14:textId="77777777">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82" w14:textId="77777777" w:rsidR="009D4AFC" w:rsidRDefault="007F4720">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5C05153E" w14:textId="223D6646" w:rsidR="00F43CF4" w:rsidRDefault="00F43CF4" w:rsidP="00F43CF4">
            <w:pPr>
              <w:spacing w:before="240"/>
            </w:pPr>
            <w:r>
              <w:t>The following Framework Agreement audit provisions will be incorporated under clause 2.1 of this Call-Off Contract to enable the Buyer to carry out audits.</w:t>
            </w:r>
          </w:p>
          <w:p w14:paraId="351C1584" w14:textId="38134FDB" w:rsidR="009D4AFC" w:rsidRDefault="00F43CF4" w:rsidP="00F43CF4">
            <w:pPr>
              <w:spacing w:before="240"/>
            </w:pPr>
            <w:r>
              <w:t>The audit provisions are listed from clauses 7.4 to 7.13 of the Framework Agreement.</w:t>
            </w:r>
          </w:p>
        </w:tc>
        <w:tc>
          <w:tcPr>
            <w:tcW w:w="40" w:type="dxa"/>
            <w:shd w:val="clear" w:color="auto" w:fill="auto"/>
            <w:tcMar>
              <w:top w:w="0" w:type="dxa"/>
              <w:left w:w="10" w:type="dxa"/>
              <w:bottom w:w="0" w:type="dxa"/>
              <w:right w:w="10" w:type="dxa"/>
            </w:tcMar>
          </w:tcPr>
          <w:p w14:paraId="351C1585" w14:textId="77777777" w:rsidR="009D4AFC" w:rsidRDefault="009D4AFC">
            <w:pPr>
              <w:spacing w:before="240"/>
            </w:pPr>
          </w:p>
        </w:tc>
      </w:tr>
      <w:tr w:rsidR="009D4AFC" w14:paraId="351C158A" w14:textId="77777777">
        <w:trPr>
          <w:trHeight w:val="1112"/>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87" w14:textId="77777777" w:rsidR="009D4AFC" w:rsidRDefault="007F4720">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EFB8937" w14:textId="77777777" w:rsidR="00F43CF4" w:rsidRDefault="00F43CF4" w:rsidP="00F43CF4">
            <w:pPr>
              <w:spacing w:before="240"/>
            </w:pPr>
            <w:r>
              <w:t>The Buyer is responsible for:</w:t>
            </w:r>
          </w:p>
          <w:p w14:paraId="76756662" w14:textId="26ADC66C" w:rsidR="00F43CF4" w:rsidRDefault="00F43CF4" w:rsidP="00F43CF4">
            <w:pPr>
              <w:spacing w:before="240"/>
            </w:pPr>
            <w:r>
              <w:t>• providing a workspace for the supplier consultants with at least a desk, chair, telephone, and PC, where there is a requirement to work from the office</w:t>
            </w:r>
          </w:p>
          <w:p w14:paraId="352EEDA2" w14:textId="035D0900" w:rsidR="00F43CF4" w:rsidRDefault="00F43CF4" w:rsidP="00F43CF4">
            <w:pPr>
              <w:spacing w:before="240"/>
            </w:pPr>
            <w:r>
              <w:t>• timely access to IT, technical and business staff with knowledge of the relevant processes, agreed contract(s) and other systems, as required</w:t>
            </w:r>
          </w:p>
          <w:p w14:paraId="645F2EE6" w14:textId="77777777" w:rsidR="00F43CF4" w:rsidRDefault="00F43CF4" w:rsidP="00F43CF4">
            <w:pPr>
              <w:spacing w:before="240"/>
            </w:pPr>
            <w:r>
              <w:t>• all relevant documentation available</w:t>
            </w:r>
          </w:p>
          <w:p w14:paraId="6AA3F597" w14:textId="00032D17" w:rsidR="00F43CF4" w:rsidRDefault="00F43CF4" w:rsidP="00F43CF4">
            <w:pPr>
              <w:spacing w:before="240"/>
            </w:pPr>
            <w:r>
              <w:t>• providing all the necessary hardware and access to the</w:t>
            </w:r>
            <w:r w:rsidR="007A6844">
              <w:t xml:space="preserve"> </w:t>
            </w:r>
            <w:r>
              <w:t>hardware</w:t>
            </w:r>
          </w:p>
          <w:p w14:paraId="4E6F7A11" w14:textId="41A7556B" w:rsidR="00F43CF4" w:rsidRDefault="00F43CF4" w:rsidP="00F43CF4">
            <w:pPr>
              <w:spacing w:before="240"/>
            </w:pPr>
            <w:r>
              <w:lastRenderedPageBreak/>
              <w:t>• providing all the necessary infrastructure and access to the</w:t>
            </w:r>
            <w:r w:rsidR="007A6844">
              <w:t xml:space="preserve"> </w:t>
            </w:r>
            <w:r>
              <w:t>infrastructure</w:t>
            </w:r>
          </w:p>
          <w:p w14:paraId="25AAB758" w14:textId="77777777" w:rsidR="00F43CF4" w:rsidRDefault="00F43CF4" w:rsidP="00F43CF4">
            <w:pPr>
              <w:spacing w:before="240"/>
            </w:pPr>
            <w:r>
              <w:t>• management oversight of the SUPPLIER consultants</w:t>
            </w:r>
          </w:p>
          <w:p w14:paraId="3D0BF912" w14:textId="77777777" w:rsidR="009D4AFC" w:rsidRDefault="00F43CF4" w:rsidP="00F43CF4">
            <w:pPr>
              <w:spacing w:before="240"/>
            </w:pPr>
            <w:r>
              <w:t>• the end-to-end delivery of the agreed tasks</w:t>
            </w:r>
          </w:p>
          <w:p w14:paraId="351C1588" w14:textId="3CE0C931" w:rsidR="007A6844" w:rsidRDefault="007A6844" w:rsidP="007A6844">
            <w:pPr>
              <w:spacing w:before="240"/>
            </w:pPr>
            <w:r>
              <w:t>• provide management oversight of the customer and any</w:t>
            </w:r>
            <w:r>
              <w:t xml:space="preserve"> </w:t>
            </w:r>
            <w:r>
              <w:t>third-party consultants</w:t>
            </w:r>
          </w:p>
        </w:tc>
        <w:tc>
          <w:tcPr>
            <w:tcW w:w="40" w:type="dxa"/>
            <w:shd w:val="clear" w:color="auto" w:fill="auto"/>
            <w:tcMar>
              <w:top w:w="0" w:type="dxa"/>
              <w:left w:w="10" w:type="dxa"/>
              <w:bottom w:w="0" w:type="dxa"/>
              <w:right w:w="10" w:type="dxa"/>
            </w:tcMar>
          </w:tcPr>
          <w:p w14:paraId="351C1589" w14:textId="77777777" w:rsidR="009D4AFC" w:rsidRDefault="009D4AFC">
            <w:pPr>
              <w:spacing w:before="240"/>
            </w:pPr>
          </w:p>
        </w:tc>
      </w:tr>
      <w:tr w:rsidR="009D4AFC" w14:paraId="351C158F" w14:textId="77777777">
        <w:trPr>
          <w:trHeight w:val="99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8B" w14:textId="77777777" w:rsidR="009D4AFC" w:rsidRDefault="007F4720">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107A951" w14:textId="77777777" w:rsidR="007A6844" w:rsidRDefault="007A6844" w:rsidP="007A6844">
            <w:pPr>
              <w:spacing w:before="240"/>
            </w:pPr>
            <w:r>
              <w:t>The Buyer’s equipment to be used with this Call-Off Contract</w:t>
            </w:r>
          </w:p>
          <w:p w14:paraId="33969835" w14:textId="1B9FB8C2" w:rsidR="007A6844" w:rsidRDefault="007A6844" w:rsidP="007A6844">
            <w:pPr>
              <w:spacing w:before="240"/>
            </w:pPr>
            <w:r>
              <w:t>• a workspace for the supplier consultants with at least a</w:t>
            </w:r>
            <w:r>
              <w:t xml:space="preserve"> </w:t>
            </w:r>
            <w:r>
              <w:t>desk, chair, telephone and PC, where there is a requirement</w:t>
            </w:r>
            <w:r>
              <w:t xml:space="preserve"> </w:t>
            </w:r>
            <w:r>
              <w:t>to work from the office</w:t>
            </w:r>
          </w:p>
          <w:p w14:paraId="351C158D" w14:textId="13118654" w:rsidR="009D4AFC" w:rsidRDefault="007A6844" w:rsidP="007A6844">
            <w:pPr>
              <w:spacing w:before="240"/>
            </w:pPr>
            <w:r>
              <w:t>• timely access to IT, technical and business staff with</w:t>
            </w:r>
            <w:r>
              <w:t xml:space="preserve"> </w:t>
            </w:r>
            <w:r>
              <w:t>knowledge of the relevant systems</w:t>
            </w:r>
            <w:r>
              <w:t xml:space="preserve"> </w:t>
            </w:r>
          </w:p>
        </w:tc>
        <w:tc>
          <w:tcPr>
            <w:tcW w:w="40" w:type="dxa"/>
            <w:shd w:val="clear" w:color="auto" w:fill="auto"/>
            <w:tcMar>
              <w:top w:w="0" w:type="dxa"/>
              <w:left w:w="10" w:type="dxa"/>
              <w:bottom w:w="0" w:type="dxa"/>
              <w:right w:w="10" w:type="dxa"/>
            </w:tcMar>
          </w:tcPr>
          <w:p w14:paraId="351C158E" w14:textId="77777777" w:rsidR="009D4AFC" w:rsidRDefault="009D4AFC">
            <w:pPr>
              <w:spacing w:before="240"/>
            </w:pPr>
          </w:p>
        </w:tc>
      </w:tr>
    </w:tbl>
    <w:p w14:paraId="351C1590" w14:textId="77777777" w:rsidR="009D4AFC" w:rsidRDefault="009D4AFC">
      <w:pPr>
        <w:spacing w:before="240" w:after="120"/>
      </w:pPr>
    </w:p>
    <w:p w14:paraId="351C1591" w14:textId="77777777" w:rsidR="009D4AFC" w:rsidRDefault="007F4720">
      <w:pPr>
        <w:pStyle w:val="Heading3"/>
      </w:pPr>
      <w: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9D4AFC" w14:paraId="351C1594"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92" w14:textId="77777777" w:rsidR="009D4AFC" w:rsidRDefault="007F4720">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93" w14:textId="77777777" w:rsidR="009D4AFC" w:rsidRDefault="007F4720">
            <w:pPr>
              <w:spacing w:before="240"/>
            </w:pPr>
            <w:r>
              <w:t>N/A</w:t>
            </w:r>
          </w:p>
        </w:tc>
      </w:tr>
    </w:tbl>
    <w:p w14:paraId="351C1595" w14:textId="77777777" w:rsidR="009D4AFC" w:rsidRDefault="009D4AFC">
      <w:pPr>
        <w:spacing w:before="240" w:after="120"/>
      </w:pPr>
    </w:p>
    <w:p w14:paraId="351C1596" w14:textId="77777777" w:rsidR="009D4AFC" w:rsidRDefault="007F4720">
      <w:pPr>
        <w:pStyle w:val="Heading3"/>
      </w:pPr>
      <w:r>
        <w:t>Call-Off Contract charges and payment</w:t>
      </w:r>
    </w:p>
    <w:p w14:paraId="351C1597" w14:textId="77777777" w:rsidR="009D4AFC" w:rsidRDefault="007F4720">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9D4AFC" w14:paraId="351C159A"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98" w14:textId="77777777" w:rsidR="009D4AFC" w:rsidRDefault="007F4720">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99" w14:textId="77777777" w:rsidR="009D4AFC" w:rsidRDefault="007F4720">
            <w:pPr>
              <w:spacing w:before="240"/>
            </w:pPr>
            <w:r>
              <w:t>The payment method for this Call-Off Contract is MOD CP&amp;F system.</w:t>
            </w:r>
          </w:p>
        </w:tc>
      </w:tr>
      <w:tr w:rsidR="009D4AFC" w14:paraId="351C159D" w14:textId="77777777">
        <w:trPr>
          <w:trHeight w:val="1056"/>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9B" w14:textId="77777777" w:rsidR="009D4AFC" w:rsidRDefault="007F4720">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9C" w14:textId="4D890ADB" w:rsidR="009D4AFC" w:rsidRDefault="007F4720">
            <w:pPr>
              <w:spacing w:before="240"/>
            </w:pPr>
            <w:r>
              <w:t xml:space="preserve">The payment profile for this Call-Off Contract is </w:t>
            </w:r>
            <w:r w:rsidR="007A6844">
              <w:t>monthly in</w:t>
            </w:r>
            <w:r>
              <w:t xml:space="preserve"> arrears.</w:t>
            </w:r>
          </w:p>
        </w:tc>
      </w:tr>
      <w:tr w:rsidR="009D4AFC" w14:paraId="351C15A0"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9E" w14:textId="77777777" w:rsidR="009D4AFC" w:rsidRDefault="007F4720">
            <w:pPr>
              <w:spacing w:before="240"/>
              <w:rPr>
                <w:b/>
              </w:rPr>
            </w:pPr>
            <w:r>
              <w:rPr>
                <w:b/>
              </w:rPr>
              <w:lastRenderedPageBreak/>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9F" w14:textId="77777777" w:rsidR="009D4AFC" w:rsidRDefault="007F4720">
            <w:pPr>
              <w:spacing w:before="240"/>
            </w:pPr>
            <w:r>
              <w:t xml:space="preserve">The Supplier will issue electronic invoices Monthly in arrears. The Buyer will pay the Supplier within </w:t>
            </w:r>
            <w:r>
              <w:rPr>
                <w:b/>
              </w:rPr>
              <w:t>30</w:t>
            </w:r>
            <w:r>
              <w:t xml:space="preserve"> days of receipt of a valid invoice.</w:t>
            </w:r>
          </w:p>
        </w:tc>
      </w:tr>
      <w:tr w:rsidR="009D4AFC" w14:paraId="351C15A3"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A1" w14:textId="77777777" w:rsidR="009D4AFC" w:rsidRDefault="007F4720">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A2" w14:textId="5A57BF25" w:rsidR="009D4AFC" w:rsidRDefault="007A6844" w:rsidP="007A6844">
            <w:pPr>
              <w:spacing w:before="240"/>
            </w:pPr>
            <w:r>
              <w:t xml:space="preserve">Invoices will be sent to </w:t>
            </w:r>
            <w:r w:rsidRPr="007A6844">
              <w:rPr>
                <w:b/>
                <w:bCs/>
                <w:i/>
                <w:iCs/>
              </w:rPr>
              <w:t>Redacted</w:t>
            </w:r>
            <w:r>
              <w:t xml:space="preserve"> DIO CIO, St George’s</w:t>
            </w:r>
            <w:r>
              <w:t xml:space="preserve"> </w:t>
            </w:r>
            <w:r>
              <w:t>House, DMS Whittington, Lichfield, Staffordshire, WS14 9PY</w:t>
            </w:r>
          </w:p>
        </w:tc>
      </w:tr>
      <w:tr w:rsidR="009D4AFC" w14:paraId="351C15AA"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A4" w14:textId="77777777" w:rsidR="009D4AFC" w:rsidRDefault="007F4720">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A5" w14:textId="77777777" w:rsidR="009D4AFC" w:rsidRDefault="007F4720">
            <w:pPr>
              <w:spacing w:before="240"/>
            </w:pPr>
            <w:r>
              <w:t>All invoices must include</w:t>
            </w:r>
          </w:p>
          <w:p w14:paraId="351C15A6" w14:textId="77777777" w:rsidR="009D4AFC" w:rsidRDefault="007F4720">
            <w:pPr>
              <w:pStyle w:val="ListParagraph"/>
              <w:numPr>
                <w:ilvl w:val="0"/>
                <w:numId w:val="3"/>
              </w:numPr>
              <w:spacing w:line="240" w:lineRule="auto"/>
              <w:rPr>
                <w:rFonts w:eastAsia="Helvetica Neue"/>
              </w:rPr>
            </w:pPr>
            <w:r>
              <w:rPr>
                <w:rFonts w:eastAsia="Helvetica Neue"/>
              </w:rPr>
              <w:t xml:space="preserve">Invoice number </w:t>
            </w:r>
          </w:p>
          <w:p w14:paraId="351C15A7" w14:textId="77777777" w:rsidR="009D4AFC" w:rsidRDefault="007F4720">
            <w:pPr>
              <w:pStyle w:val="ListParagraph"/>
              <w:numPr>
                <w:ilvl w:val="0"/>
                <w:numId w:val="3"/>
              </w:numPr>
              <w:spacing w:line="240" w:lineRule="auto"/>
              <w:rPr>
                <w:rFonts w:eastAsia="Helvetica Neue"/>
              </w:rPr>
            </w:pPr>
            <w:r>
              <w:rPr>
                <w:rFonts w:eastAsia="Helvetica Neue"/>
              </w:rPr>
              <w:t xml:space="preserve">Order reference </w:t>
            </w:r>
          </w:p>
          <w:p w14:paraId="351C15A8" w14:textId="77777777" w:rsidR="009D4AFC" w:rsidRDefault="007F4720">
            <w:pPr>
              <w:pStyle w:val="ListParagraph"/>
              <w:numPr>
                <w:ilvl w:val="0"/>
                <w:numId w:val="3"/>
              </w:numPr>
              <w:spacing w:line="240" w:lineRule="auto"/>
              <w:rPr>
                <w:rFonts w:eastAsia="Helvetica Neue"/>
              </w:rPr>
            </w:pPr>
            <w:r>
              <w:rPr>
                <w:rFonts w:eastAsia="Helvetica Neue"/>
              </w:rPr>
              <w:t>Detail of work charged</w:t>
            </w:r>
          </w:p>
          <w:p w14:paraId="351C15A9" w14:textId="77777777" w:rsidR="009D4AFC" w:rsidRDefault="007F4720">
            <w:pPr>
              <w:pStyle w:val="ListParagraph"/>
              <w:numPr>
                <w:ilvl w:val="0"/>
                <w:numId w:val="3"/>
              </w:numPr>
              <w:spacing w:line="240" w:lineRule="auto"/>
              <w:rPr>
                <w:rFonts w:eastAsia="Helvetica Neue"/>
              </w:rPr>
            </w:pPr>
            <w:r>
              <w:rPr>
                <w:rFonts w:eastAsia="Helvetica Neue"/>
              </w:rPr>
              <w:t>Invoice amount</w:t>
            </w:r>
          </w:p>
        </w:tc>
      </w:tr>
      <w:tr w:rsidR="009D4AFC" w14:paraId="351C15AD"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AB" w14:textId="77777777" w:rsidR="009D4AFC" w:rsidRDefault="007F4720">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AC" w14:textId="77777777" w:rsidR="009D4AFC" w:rsidRDefault="007F4720">
            <w:pPr>
              <w:spacing w:before="240"/>
            </w:pPr>
            <w:r>
              <w:t>Invoice will be sent to the Buyer monthly in arrears.</w:t>
            </w:r>
          </w:p>
        </w:tc>
      </w:tr>
      <w:tr w:rsidR="009D4AFC" w14:paraId="351C15B0"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AE" w14:textId="77777777" w:rsidR="009D4AFC" w:rsidRDefault="007F4720">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AF" w14:textId="306E510F" w:rsidR="009D4AFC" w:rsidRDefault="007A6844">
            <w:pPr>
              <w:spacing w:before="240"/>
            </w:pPr>
            <w:r>
              <w:t>The total value of this Call-Off Contract is £118,165.00 (ex VAT) plus £21,835.00 (ex VAT) risk contingency = £140,000.00 (ex VAT) .</w:t>
            </w:r>
          </w:p>
        </w:tc>
      </w:tr>
      <w:tr w:rsidR="009D4AFC" w14:paraId="351C15B3" w14:textId="77777777">
        <w:trPr>
          <w:trHeight w:val="1004"/>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B1" w14:textId="77777777" w:rsidR="009D4AFC" w:rsidRDefault="007F4720">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B2" w14:textId="498372EA" w:rsidR="009D4AFC" w:rsidRDefault="007A6844" w:rsidP="007A6844">
            <w:pPr>
              <w:spacing w:before="240"/>
            </w:pPr>
            <w:r>
              <w:t>The breakdown of the Charges are detailed in Schedule 2 of</w:t>
            </w:r>
            <w:r>
              <w:t xml:space="preserve"> </w:t>
            </w:r>
            <w:r>
              <w:t>this contract and in quotation ref. “Azure Stack to MOD Cloud</w:t>
            </w:r>
            <w:r>
              <w:t xml:space="preserve"> </w:t>
            </w:r>
            <w:r>
              <w:t>Migration Services” dated 20 Apr 2022.</w:t>
            </w:r>
          </w:p>
        </w:tc>
      </w:tr>
    </w:tbl>
    <w:p w14:paraId="351C15B4" w14:textId="77777777" w:rsidR="009D4AFC" w:rsidRDefault="009D4AFC"/>
    <w:p w14:paraId="351C15B5" w14:textId="77777777" w:rsidR="009D4AFC" w:rsidRDefault="007F4720">
      <w:pPr>
        <w:pStyle w:val="Heading3"/>
      </w:pPr>
      <w: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9D4AFC" w14:paraId="351C15B8"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B6" w14:textId="77777777" w:rsidR="009D4AFC" w:rsidRDefault="007F4720">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B7" w14:textId="77777777" w:rsidR="009D4AFC" w:rsidRDefault="007F4720">
            <w:pPr>
              <w:spacing w:before="240"/>
            </w:pPr>
            <w:r>
              <w:t>N/A</w:t>
            </w:r>
          </w:p>
        </w:tc>
      </w:tr>
      <w:tr w:rsidR="009D4AFC" w14:paraId="351C15BB" w14:textId="77777777">
        <w:trPr>
          <w:trHeight w:val="10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B9" w14:textId="77777777" w:rsidR="009D4AFC" w:rsidRDefault="007F4720">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BA" w14:textId="449DDCA2" w:rsidR="009D4AFC" w:rsidRDefault="007A6844">
            <w:pPr>
              <w:spacing w:before="240"/>
            </w:pPr>
            <w:r>
              <w:t>N/A</w:t>
            </w:r>
          </w:p>
        </w:tc>
      </w:tr>
      <w:tr w:rsidR="009D4AFC" w14:paraId="351C15BE"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BC" w14:textId="77777777" w:rsidR="009D4AFC" w:rsidRDefault="007F4720">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BD" w14:textId="77777777" w:rsidR="009D4AFC" w:rsidRDefault="007F4720">
            <w:pPr>
              <w:spacing w:before="240"/>
            </w:pPr>
            <w:r>
              <w:t>N/A</w:t>
            </w:r>
          </w:p>
        </w:tc>
      </w:tr>
      <w:tr w:rsidR="009D4AFC" w14:paraId="351C15C1"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BF" w14:textId="77777777" w:rsidR="009D4AFC" w:rsidRDefault="007F4720">
            <w:pPr>
              <w:spacing w:before="240"/>
              <w:rPr>
                <w:b/>
              </w:rPr>
            </w:pPr>
            <w:r>
              <w:rPr>
                <w:b/>
              </w:rPr>
              <w:lastRenderedPageBreak/>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C0" w14:textId="77777777" w:rsidR="009D4AFC" w:rsidRDefault="007F4720">
            <w:pPr>
              <w:spacing w:before="240"/>
            </w:pPr>
            <w:r>
              <w:t>N/A</w:t>
            </w:r>
          </w:p>
        </w:tc>
      </w:tr>
      <w:tr w:rsidR="009D4AFC" w14:paraId="351C15C4" w14:textId="77777777">
        <w:trPr>
          <w:trHeight w:val="85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C2" w14:textId="77777777" w:rsidR="009D4AFC" w:rsidRDefault="007F4720">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C3" w14:textId="77777777" w:rsidR="009D4AFC" w:rsidRDefault="007F4720">
            <w:pPr>
              <w:spacing w:before="240"/>
            </w:pPr>
            <w:r>
              <w:t>N/A</w:t>
            </w:r>
          </w:p>
        </w:tc>
      </w:tr>
      <w:tr w:rsidR="009D4AFC" w14:paraId="351C15C7"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C5" w14:textId="77777777" w:rsidR="009D4AFC" w:rsidRDefault="007F4720">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C6" w14:textId="77777777" w:rsidR="009D4AFC" w:rsidRDefault="007F4720">
            <w:pPr>
              <w:spacing w:before="240"/>
            </w:pPr>
            <w:r>
              <w:t>N/A</w:t>
            </w:r>
          </w:p>
        </w:tc>
      </w:tr>
      <w:tr w:rsidR="009D4AFC" w14:paraId="351C15CA" w14:textId="77777777">
        <w:trPr>
          <w:trHeight w:val="1005"/>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C8" w14:textId="77777777" w:rsidR="009D4AFC" w:rsidRDefault="007F4720">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C9" w14:textId="77777777" w:rsidR="009D4AFC" w:rsidRDefault="007F4720">
            <w:pPr>
              <w:spacing w:before="240"/>
            </w:pPr>
            <w:r>
              <w:t>N/A</w:t>
            </w:r>
          </w:p>
        </w:tc>
      </w:tr>
      <w:tr w:rsidR="009D4AFC" w14:paraId="351C15CD"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CB" w14:textId="77777777" w:rsidR="009D4AFC" w:rsidRDefault="007F4720">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CC" w14:textId="77777777" w:rsidR="009D4AFC" w:rsidRDefault="007F4720">
            <w:pPr>
              <w:spacing w:before="240"/>
            </w:pPr>
            <w:r>
              <w:t xml:space="preserve">N/A </w:t>
            </w:r>
          </w:p>
        </w:tc>
      </w:tr>
    </w:tbl>
    <w:p w14:paraId="351C15CE" w14:textId="77777777" w:rsidR="009D4AFC" w:rsidRDefault="007F4720">
      <w:pPr>
        <w:spacing w:before="240" w:after="240"/>
      </w:pPr>
      <w:r>
        <w:t xml:space="preserve"> </w:t>
      </w:r>
    </w:p>
    <w:p w14:paraId="351C15CF" w14:textId="77777777" w:rsidR="009D4AFC" w:rsidRDefault="007F4720">
      <w:pPr>
        <w:pStyle w:val="Heading3"/>
      </w:pPr>
      <w:r>
        <w:t xml:space="preserve">1. </w:t>
      </w:r>
      <w:r>
        <w:tab/>
        <w:t>Formation of contract</w:t>
      </w:r>
    </w:p>
    <w:p w14:paraId="351C15D0" w14:textId="77777777" w:rsidR="009D4AFC" w:rsidRDefault="007F4720">
      <w:pPr>
        <w:ind w:left="720" w:hanging="720"/>
      </w:pPr>
      <w:r>
        <w:t>1.1</w:t>
      </w:r>
      <w:r>
        <w:tab/>
        <w:t>By signing and returning this Order Form (Part A), the Supplier agrees to enter into a Call-Off Contract with the Buyer.</w:t>
      </w:r>
    </w:p>
    <w:p w14:paraId="351C15D1" w14:textId="77777777" w:rsidR="009D4AFC" w:rsidRDefault="009D4AFC">
      <w:pPr>
        <w:ind w:firstLine="720"/>
      </w:pPr>
    </w:p>
    <w:p w14:paraId="351C15D2" w14:textId="77777777" w:rsidR="009D4AFC" w:rsidRDefault="007F4720">
      <w:pPr>
        <w:ind w:left="720" w:hanging="720"/>
      </w:pPr>
      <w:r>
        <w:t>1.2</w:t>
      </w:r>
      <w:r>
        <w:tab/>
        <w:t>The Parties agree that they have read the Order Form (Part A) and the Call-Off Contract terms and by signing below agree to be bound by this Call-Off Contract.</w:t>
      </w:r>
    </w:p>
    <w:p w14:paraId="351C15D3" w14:textId="77777777" w:rsidR="009D4AFC" w:rsidRDefault="009D4AFC">
      <w:pPr>
        <w:ind w:firstLine="720"/>
      </w:pPr>
    </w:p>
    <w:p w14:paraId="351C15D4" w14:textId="77777777" w:rsidR="009D4AFC" w:rsidRDefault="007F4720">
      <w:pPr>
        <w:ind w:left="720" w:hanging="720"/>
      </w:pPr>
      <w:r>
        <w:t>1.3</w:t>
      </w:r>
      <w:r>
        <w:tab/>
        <w:t>This Call-Off Contract will be formed when the Buyer acknowledges receipt of the signed copy of the Order Form from the Supplier.</w:t>
      </w:r>
    </w:p>
    <w:p w14:paraId="351C15D5" w14:textId="77777777" w:rsidR="009D4AFC" w:rsidRDefault="009D4AFC">
      <w:pPr>
        <w:ind w:firstLine="720"/>
      </w:pPr>
    </w:p>
    <w:p w14:paraId="351C15D6" w14:textId="77777777" w:rsidR="009D4AFC" w:rsidRDefault="007F4720">
      <w:pPr>
        <w:ind w:left="720" w:hanging="720"/>
      </w:pPr>
      <w:r>
        <w:t>1.4</w:t>
      </w:r>
      <w:r>
        <w:tab/>
        <w:t>In cases of any ambiguity or conflict, the terms and conditions of the Call-Off Contract (Part B) and Order Form (Part A) will supersede those of the Supplier Terms and Conditions as per the order of precedence set out in cla</w:t>
      </w:r>
      <w:bookmarkStart w:id="3" w:name="_GoBack"/>
      <w:bookmarkEnd w:id="3"/>
      <w:r>
        <w:t>use 8.3 of the Framework Agreement.</w:t>
      </w:r>
    </w:p>
    <w:p w14:paraId="351C15D7" w14:textId="77777777" w:rsidR="009D4AFC" w:rsidRDefault="009D4AFC"/>
    <w:p w14:paraId="351C15D8" w14:textId="77777777" w:rsidR="009D4AFC" w:rsidRDefault="007F4720">
      <w:pPr>
        <w:pStyle w:val="Heading3"/>
      </w:pPr>
      <w:r>
        <w:t xml:space="preserve">2. </w:t>
      </w:r>
      <w:r>
        <w:tab/>
        <w:t>Background to the agreement</w:t>
      </w:r>
    </w:p>
    <w:p w14:paraId="351C15D9" w14:textId="77777777" w:rsidR="009D4AFC" w:rsidRDefault="007F4720">
      <w:pPr>
        <w:ind w:left="720" w:hanging="720"/>
      </w:pPr>
      <w:r>
        <w:t>2.1</w:t>
      </w:r>
      <w:r>
        <w:tab/>
        <w:t>The Supplier is a provider of G-Cloud Services and agreed to provide the Services under the terms of Framework Agreement number RM1557.12.</w:t>
      </w:r>
    </w:p>
    <w:p w14:paraId="351C15DA" w14:textId="77777777" w:rsidR="009D4AFC" w:rsidRDefault="009D4AFC">
      <w:pPr>
        <w:ind w:left="720"/>
      </w:pPr>
    </w:p>
    <w:p w14:paraId="351C15DB" w14:textId="77777777" w:rsidR="009D4AFC" w:rsidRDefault="007F4720">
      <w:r>
        <w:t>2.2</w:t>
      </w:r>
      <w:r>
        <w:tab/>
        <w:t>The Buyer provided an Order Form for Services to the Supplier.</w:t>
      </w:r>
    </w:p>
    <w:p w14:paraId="351C15DC" w14:textId="77777777" w:rsidR="009D4AFC" w:rsidRDefault="009D4AFC"/>
    <w:p w14:paraId="351C15DD" w14:textId="77777777" w:rsidR="009D4AFC" w:rsidRDefault="009D4AFC">
      <w:pPr>
        <w:pageBreakBefore/>
      </w:pPr>
    </w:p>
    <w:p w14:paraId="351C15DE" w14:textId="77777777" w:rsidR="009D4AFC" w:rsidRDefault="009D4AFC"/>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9D4AFC" w14:paraId="351C15E2"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DF" w14:textId="77777777" w:rsidR="009D4AFC" w:rsidRDefault="007F4720">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E0" w14:textId="77777777" w:rsidR="009D4AFC" w:rsidRDefault="007F4720">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E1" w14:textId="77777777" w:rsidR="009D4AFC" w:rsidRDefault="007F4720">
            <w:pPr>
              <w:spacing w:before="240"/>
            </w:pPr>
            <w:r>
              <w:t>Buyer</w:t>
            </w:r>
          </w:p>
        </w:tc>
      </w:tr>
      <w:tr w:rsidR="009D4AFC" w14:paraId="351C15E6"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E3" w14:textId="77777777" w:rsidR="009D4AFC" w:rsidRDefault="007F4720">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E4" w14:textId="7C74DF83" w:rsidR="009D4AFC" w:rsidRPr="007A6844" w:rsidRDefault="007A6844">
            <w:pPr>
              <w:spacing w:before="240"/>
              <w:rPr>
                <w:b/>
                <w:bCs/>
                <w:i/>
                <w:iCs/>
              </w:rPr>
            </w:pPr>
            <w:r w:rsidRPr="007A6844">
              <w:rPr>
                <w:b/>
                <w:bCs/>
                <w:i/>
                <w:i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E5" w14:textId="559CF8A9" w:rsidR="009D4AFC" w:rsidRDefault="007A6844">
            <w:pPr>
              <w:spacing w:before="240"/>
            </w:pPr>
            <w:r w:rsidRPr="007A6844">
              <w:rPr>
                <w:b/>
                <w:bCs/>
                <w:i/>
                <w:iCs/>
              </w:rPr>
              <w:t>Redacted</w:t>
            </w:r>
          </w:p>
        </w:tc>
      </w:tr>
      <w:tr w:rsidR="009D4AFC" w14:paraId="351C15EA"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E7" w14:textId="77777777" w:rsidR="009D4AFC" w:rsidRDefault="007F4720">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E8" w14:textId="77777777" w:rsidR="009D4AFC" w:rsidRDefault="007F4720">
            <w:pPr>
              <w:spacing w:before="240"/>
            </w:pPr>
            <w:r>
              <w:t>Defence and National Security Sector Director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E9" w14:textId="57890A33" w:rsidR="009D4AFC" w:rsidRDefault="007A6844">
            <w:pPr>
              <w:spacing w:before="240"/>
            </w:pPr>
            <w:r>
              <w:t>Senior Commercial Officer – Enabling Services</w:t>
            </w:r>
          </w:p>
        </w:tc>
      </w:tr>
      <w:tr w:rsidR="009D4AFC" w14:paraId="351C15EE"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EB" w14:textId="77777777" w:rsidR="009D4AFC" w:rsidRDefault="007F4720">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C7CD79" w14:textId="77777777" w:rsidR="007A6844" w:rsidRDefault="007A6844">
            <w:pPr>
              <w:rPr>
                <w:b/>
                <w:bCs/>
                <w:i/>
                <w:iCs/>
              </w:rPr>
            </w:pPr>
          </w:p>
          <w:p w14:paraId="03AAFEFE" w14:textId="77777777" w:rsidR="007A6844" w:rsidRDefault="007A6844">
            <w:pPr>
              <w:rPr>
                <w:b/>
                <w:bCs/>
                <w:i/>
                <w:iCs/>
              </w:rPr>
            </w:pPr>
          </w:p>
          <w:p w14:paraId="351C15EC" w14:textId="562279E4" w:rsidR="009D4AFC" w:rsidRDefault="007A6844">
            <w:r w:rsidRPr="007A6844">
              <w:rPr>
                <w:b/>
                <w:bCs/>
                <w:i/>
                <w:i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ED" w14:textId="5B01B363" w:rsidR="009D4AFC" w:rsidRDefault="007A6844" w:rsidP="007A6844">
            <w:pPr>
              <w:widowControl w:val="0"/>
              <w:pBdr>
                <w:top w:val="single" w:sz="2" w:space="31" w:color="FFFFFF" w:shadow="1"/>
                <w:left w:val="single" w:sz="2" w:space="31" w:color="FFFFFF" w:shadow="1"/>
                <w:bottom w:val="single" w:sz="2" w:space="31" w:color="FFFFFF" w:shadow="1"/>
                <w:right w:val="single" w:sz="2" w:space="31" w:color="FFFFFF" w:shadow="1"/>
              </w:pBdr>
            </w:pPr>
            <w:r w:rsidRPr="007A6844">
              <w:rPr>
                <w:b/>
                <w:bCs/>
                <w:i/>
                <w:iCs/>
              </w:rPr>
              <w:t>Redacted</w:t>
            </w:r>
          </w:p>
        </w:tc>
      </w:tr>
      <w:tr w:rsidR="009D4AFC" w14:paraId="351C15F2"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EF" w14:textId="77777777" w:rsidR="009D4AFC" w:rsidRDefault="007F4720">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F0" w14:textId="028C7228" w:rsidR="009D4AFC" w:rsidRDefault="007A6844">
            <w:pPr>
              <w:spacing w:before="240"/>
            </w:pPr>
            <w:r>
              <w:t>19/8/2022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5F1" w14:textId="583FD874" w:rsidR="009D4AFC" w:rsidRDefault="007A6844">
            <w:pPr>
              <w:spacing w:before="240"/>
            </w:pPr>
            <w:r>
              <w:t>18/8/2022</w:t>
            </w:r>
          </w:p>
        </w:tc>
      </w:tr>
    </w:tbl>
    <w:p w14:paraId="351C15F3" w14:textId="77777777" w:rsidR="009D4AFC" w:rsidRDefault="007F4720">
      <w:pPr>
        <w:spacing w:before="240"/>
        <w:rPr>
          <w:b/>
        </w:rPr>
      </w:pPr>
      <w:r>
        <w:rPr>
          <w:b/>
        </w:rPr>
        <w:t xml:space="preserve"> </w:t>
      </w:r>
    </w:p>
    <w:p w14:paraId="351C15F4" w14:textId="77777777" w:rsidR="009D4AFC" w:rsidRDefault="007F4720">
      <w:pPr>
        <w:pStyle w:val="Heading2"/>
      </w:pPr>
      <w:bookmarkStart w:id="4" w:name="_Toc33176233"/>
      <w:r>
        <w:t>Schedule 1: Services</w:t>
      </w:r>
      <w:bookmarkEnd w:id="4"/>
    </w:p>
    <w:p w14:paraId="351C15F6" w14:textId="5FF872B8" w:rsidR="009D4AFC" w:rsidRPr="005674C7" w:rsidRDefault="005674C7" w:rsidP="005674C7">
      <w:pPr>
        <w:spacing w:before="240"/>
        <w:rPr>
          <w:bCs/>
        </w:rPr>
      </w:pPr>
      <w:r w:rsidRPr="005674C7">
        <w:rPr>
          <w:bCs/>
        </w:rPr>
        <w:t>The supplier will provide development services for the migration of the specified DIO services to</w:t>
      </w:r>
      <w:r>
        <w:rPr>
          <w:bCs/>
        </w:rPr>
        <w:t xml:space="preserve"> </w:t>
      </w:r>
      <w:r w:rsidRPr="005674C7">
        <w:rPr>
          <w:bCs/>
        </w:rPr>
        <w:t>managed Cloud environments (AWS and Azure), which will help enable and facilitate adoption of</w:t>
      </w:r>
      <w:r>
        <w:rPr>
          <w:bCs/>
        </w:rPr>
        <w:t xml:space="preserve"> </w:t>
      </w:r>
      <w:r w:rsidRPr="005674C7">
        <w:rPr>
          <w:bCs/>
        </w:rPr>
        <w:t>Cloud services by other projects within the DIO CIO</w:t>
      </w:r>
      <w:r w:rsidRPr="005674C7">
        <w:rPr>
          <w:rFonts w:hint="eastAsia"/>
          <w:bCs/>
        </w:rPr>
        <w:t>’</w:t>
      </w:r>
      <w:r w:rsidRPr="005674C7">
        <w:rPr>
          <w:bCs/>
        </w:rPr>
        <w:t>s portfolio. The Services to be provided are as</w:t>
      </w:r>
      <w:r>
        <w:rPr>
          <w:bCs/>
        </w:rPr>
        <w:t xml:space="preserve"> </w:t>
      </w:r>
      <w:r w:rsidRPr="005674C7">
        <w:rPr>
          <w:bCs/>
        </w:rPr>
        <w:t xml:space="preserve">per quote </w:t>
      </w:r>
      <w:r w:rsidRPr="005674C7">
        <w:rPr>
          <w:rFonts w:hint="eastAsia"/>
          <w:bCs/>
        </w:rPr>
        <w:t>“</w:t>
      </w:r>
      <w:r w:rsidRPr="005674C7">
        <w:rPr>
          <w:bCs/>
        </w:rPr>
        <w:t>DIO - Proposal for 6point6 Azure Stack to MOD Cloud Migration Services v1.0 (Apr</w:t>
      </w:r>
      <w:r>
        <w:rPr>
          <w:bCs/>
        </w:rPr>
        <w:t xml:space="preserve"> </w:t>
      </w:r>
      <w:r w:rsidRPr="005674C7">
        <w:rPr>
          <w:bCs/>
        </w:rPr>
        <w:t>2022).pdf</w:t>
      </w:r>
      <w:r w:rsidRPr="005674C7">
        <w:rPr>
          <w:rFonts w:hint="eastAsia"/>
          <w:bCs/>
        </w:rPr>
        <w:t>”</w:t>
      </w:r>
      <w:r w:rsidR="007F4720">
        <w:rPr>
          <w:b/>
        </w:rPr>
        <w:t xml:space="preserve"> </w:t>
      </w:r>
    </w:p>
    <w:p w14:paraId="351C15F7" w14:textId="77777777" w:rsidR="009D4AFC" w:rsidRDefault="007F4720">
      <w:pPr>
        <w:pStyle w:val="Heading2"/>
      </w:pPr>
      <w:bookmarkStart w:id="5" w:name="_Toc33176234"/>
      <w:r>
        <w:t>Schedule 2: Call-Off Contract charges</w:t>
      </w:r>
      <w:bookmarkEnd w:id="5"/>
    </w:p>
    <w:p w14:paraId="351C15F8" w14:textId="77777777" w:rsidR="009D4AFC" w:rsidRDefault="007F4720">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351C15F9" w14:textId="77777777" w:rsidR="009D4AFC" w:rsidRDefault="009D4AFC">
      <w:pPr>
        <w:spacing w:before="240"/>
      </w:pPr>
    </w:p>
    <w:p w14:paraId="351C15FA" w14:textId="77777777" w:rsidR="009D4AFC" w:rsidRDefault="007F4720">
      <w:r>
        <w:rPr>
          <w:bCs/>
        </w:rPr>
        <w:t>A</w:t>
      </w:r>
      <w:r>
        <w:t xml:space="preserve">s per quote </w:t>
      </w:r>
      <w:r>
        <w:rPr>
          <w:rFonts w:eastAsia="Helvetica Neue"/>
        </w:rPr>
        <w:t>Services as per quote “DIO – Proposal for 6point6 Tky.pdf”</w:t>
      </w:r>
    </w:p>
    <w:p w14:paraId="351C15FB" w14:textId="77777777" w:rsidR="009D4AFC" w:rsidRDefault="009D4AFC">
      <w:pPr>
        <w:rPr>
          <w:b/>
        </w:rPr>
      </w:pPr>
    </w:p>
    <w:p w14:paraId="1F532881" w14:textId="77777777" w:rsidR="005674C7" w:rsidRPr="005674C7" w:rsidRDefault="005674C7" w:rsidP="005674C7">
      <w:r w:rsidRPr="005674C7">
        <w:t>For each individual Service, the applicable Call-Off Contract Charges (in accordance with the</w:t>
      </w:r>
    </w:p>
    <w:p w14:paraId="5445AC83" w14:textId="77777777" w:rsidR="005674C7" w:rsidRPr="005674C7" w:rsidRDefault="005674C7" w:rsidP="005674C7">
      <w:r w:rsidRPr="005674C7">
        <w:t>Supplier’s Digital Marketplace pricing document) can’t be amended during the term of the Call-Off</w:t>
      </w:r>
    </w:p>
    <w:p w14:paraId="0FF7FAA7" w14:textId="77777777" w:rsidR="005674C7" w:rsidRPr="005674C7" w:rsidRDefault="005674C7" w:rsidP="005674C7">
      <w:r w:rsidRPr="005674C7">
        <w:t>Contract. The detailed Charges breakdown for the provision of Services during the Term will</w:t>
      </w:r>
    </w:p>
    <w:p w14:paraId="351C15FC" w14:textId="6EE1B062" w:rsidR="009D4AFC" w:rsidRDefault="005674C7" w:rsidP="005674C7">
      <w:r w:rsidRPr="005674C7">
        <w:t>include:</w:t>
      </w:r>
    </w:p>
    <w:p w14:paraId="63388534" w14:textId="4F1812A4" w:rsidR="005674C7" w:rsidRDefault="005674C7" w:rsidP="005674C7"/>
    <w:p w14:paraId="698FFFE2" w14:textId="02BCA06C" w:rsidR="005674C7" w:rsidRPr="005674C7" w:rsidRDefault="005674C7" w:rsidP="005674C7">
      <w:pPr>
        <w:rPr>
          <w:b/>
          <w:bCs/>
          <w:i/>
          <w:iCs/>
        </w:rPr>
      </w:pPr>
      <w:r>
        <w:rPr>
          <w:b/>
          <w:bCs/>
          <w:i/>
          <w:iCs/>
        </w:rPr>
        <w:t>Redacted</w:t>
      </w:r>
    </w:p>
    <w:p w14:paraId="351C15FD" w14:textId="77777777" w:rsidR="009D4AFC" w:rsidRDefault="007F4720">
      <w:pPr>
        <w:pStyle w:val="Heading2"/>
        <w:pageBreakBefore/>
      </w:pPr>
      <w:bookmarkStart w:id="6" w:name="_Toc33176235"/>
      <w:r>
        <w:lastRenderedPageBreak/>
        <w:t>Part B: Terms and conditions</w:t>
      </w:r>
      <w:bookmarkEnd w:id="6"/>
    </w:p>
    <w:p w14:paraId="351C15FE" w14:textId="77777777" w:rsidR="009D4AFC" w:rsidRDefault="007F4720">
      <w:pPr>
        <w:pStyle w:val="Heading3"/>
        <w:spacing w:after="100"/>
      </w:pPr>
      <w:r>
        <w:t>1.</w:t>
      </w:r>
      <w:r>
        <w:tab/>
        <w:t>Call-Off Contract Start date and length</w:t>
      </w:r>
    </w:p>
    <w:p w14:paraId="351C15FF" w14:textId="77777777" w:rsidR="009D4AFC" w:rsidRDefault="007F4720">
      <w:r>
        <w:t>1.1</w:t>
      </w:r>
      <w:r>
        <w:tab/>
        <w:t>The Supplier must start providing the Services on the date specified in the Order Form.</w:t>
      </w:r>
    </w:p>
    <w:p w14:paraId="351C1600" w14:textId="77777777" w:rsidR="009D4AFC" w:rsidRDefault="009D4AFC">
      <w:pPr>
        <w:ind w:firstLine="720"/>
      </w:pPr>
    </w:p>
    <w:p w14:paraId="351C1601" w14:textId="77777777" w:rsidR="009D4AFC" w:rsidRDefault="007F4720">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351C1602" w14:textId="77777777" w:rsidR="009D4AFC" w:rsidRDefault="009D4AFC">
      <w:pPr>
        <w:ind w:left="720"/>
      </w:pPr>
    </w:p>
    <w:p w14:paraId="351C1603" w14:textId="77777777" w:rsidR="009D4AFC" w:rsidRDefault="007F4720">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351C1604" w14:textId="77777777" w:rsidR="009D4AFC" w:rsidRDefault="009D4AFC">
      <w:pPr>
        <w:ind w:left="720"/>
      </w:pPr>
    </w:p>
    <w:p w14:paraId="351C1605" w14:textId="77777777" w:rsidR="009D4AFC" w:rsidRDefault="007F4720">
      <w:pPr>
        <w:ind w:left="720" w:hanging="720"/>
      </w:pPr>
      <w:r>
        <w:t>1.4</w:t>
      </w:r>
      <w:r>
        <w:tab/>
        <w:t>The Parties must comply with the requirements under clauses 21.3 to 21.8 if the Buyer reserves the right in the Order Form to extend the contract beyond 24 months.</w:t>
      </w:r>
    </w:p>
    <w:p w14:paraId="351C1606" w14:textId="77777777" w:rsidR="009D4AFC" w:rsidRDefault="009D4AFC">
      <w:pPr>
        <w:spacing w:before="240" w:after="240"/>
      </w:pPr>
    </w:p>
    <w:p w14:paraId="351C1607" w14:textId="77777777" w:rsidR="009D4AFC" w:rsidRDefault="007F4720">
      <w:pPr>
        <w:pStyle w:val="Heading3"/>
        <w:spacing w:after="100"/>
      </w:pPr>
      <w:r>
        <w:t>2.</w:t>
      </w:r>
      <w:r>
        <w:tab/>
        <w:t>Incorporation of terms</w:t>
      </w:r>
    </w:p>
    <w:p w14:paraId="351C1608" w14:textId="77777777" w:rsidR="009D4AFC" w:rsidRDefault="007F4720">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351C1609" w14:textId="77777777" w:rsidR="009D4AFC" w:rsidRDefault="007F4720">
      <w:pPr>
        <w:pStyle w:val="ListParagraph"/>
        <w:numPr>
          <w:ilvl w:val="0"/>
          <w:numId w:val="4"/>
        </w:numPr>
      </w:pPr>
      <w:r>
        <w:rPr>
          <w:sz w:val="14"/>
          <w:szCs w:val="14"/>
        </w:rPr>
        <w:t xml:space="preserve"> </w:t>
      </w:r>
      <w:r>
        <w:t>4.1 (Warranties and representations)</w:t>
      </w:r>
    </w:p>
    <w:p w14:paraId="351C160A" w14:textId="77777777" w:rsidR="009D4AFC" w:rsidRDefault="007F4720">
      <w:pPr>
        <w:pStyle w:val="ListParagraph"/>
        <w:numPr>
          <w:ilvl w:val="0"/>
          <w:numId w:val="4"/>
        </w:numPr>
      </w:pPr>
      <w:r>
        <w:t>4.2 to 4.7 (Liability)</w:t>
      </w:r>
    </w:p>
    <w:p w14:paraId="351C160B" w14:textId="77777777" w:rsidR="009D4AFC" w:rsidRDefault="007F4720">
      <w:pPr>
        <w:pStyle w:val="ListParagraph"/>
        <w:numPr>
          <w:ilvl w:val="0"/>
          <w:numId w:val="4"/>
        </w:numPr>
      </w:pPr>
      <w:r>
        <w:t>4.11 to 4.12 (IR35)</w:t>
      </w:r>
    </w:p>
    <w:p w14:paraId="351C160C" w14:textId="77777777" w:rsidR="009D4AFC" w:rsidRDefault="007F4720">
      <w:pPr>
        <w:pStyle w:val="ListParagraph"/>
        <w:numPr>
          <w:ilvl w:val="0"/>
          <w:numId w:val="4"/>
        </w:numPr>
      </w:pPr>
      <w:r>
        <w:t>5.4 to 5.5 (Force majeure)</w:t>
      </w:r>
    </w:p>
    <w:p w14:paraId="351C160D" w14:textId="77777777" w:rsidR="009D4AFC" w:rsidRDefault="007F4720">
      <w:pPr>
        <w:pStyle w:val="ListParagraph"/>
        <w:numPr>
          <w:ilvl w:val="0"/>
          <w:numId w:val="4"/>
        </w:numPr>
      </w:pPr>
      <w:r>
        <w:t>5.8 (Continuing rights)</w:t>
      </w:r>
    </w:p>
    <w:p w14:paraId="351C160E" w14:textId="77777777" w:rsidR="009D4AFC" w:rsidRDefault="007F4720">
      <w:pPr>
        <w:pStyle w:val="ListParagraph"/>
        <w:numPr>
          <w:ilvl w:val="0"/>
          <w:numId w:val="4"/>
        </w:numPr>
      </w:pPr>
      <w:r>
        <w:t>5.9 to 5.11 (Change of control)</w:t>
      </w:r>
    </w:p>
    <w:p w14:paraId="351C160F" w14:textId="77777777" w:rsidR="009D4AFC" w:rsidRDefault="007F4720">
      <w:pPr>
        <w:pStyle w:val="ListParagraph"/>
        <w:numPr>
          <w:ilvl w:val="0"/>
          <w:numId w:val="4"/>
        </w:numPr>
      </w:pPr>
      <w:r>
        <w:t>5.12 (Fraud)</w:t>
      </w:r>
    </w:p>
    <w:p w14:paraId="351C1610" w14:textId="77777777" w:rsidR="009D4AFC" w:rsidRDefault="007F4720">
      <w:pPr>
        <w:pStyle w:val="ListParagraph"/>
        <w:numPr>
          <w:ilvl w:val="0"/>
          <w:numId w:val="4"/>
        </w:numPr>
      </w:pPr>
      <w:r>
        <w:t>5.13 (Notice of fraud)</w:t>
      </w:r>
    </w:p>
    <w:p w14:paraId="351C1611" w14:textId="77777777" w:rsidR="009D4AFC" w:rsidRDefault="007F4720">
      <w:pPr>
        <w:pStyle w:val="ListParagraph"/>
        <w:numPr>
          <w:ilvl w:val="0"/>
          <w:numId w:val="4"/>
        </w:numPr>
      </w:pPr>
      <w:r>
        <w:t>7.1 to 7.2 (Transparency)</w:t>
      </w:r>
    </w:p>
    <w:p w14:paraId="351C1612" w14:textId="77777777" w:rsidR="009D4AFC" w:rsidRDefault="007F4720">
      <w:pPr>
        <w:pStyle w:val="ListParagraph"/>
        <w:numPr>
          <w:ilvl w:val="0"/>
          <w:numId w:val="4"/>
        </w:numPr>
      </w:pPr>
      <w:r>
        <w:t>8.3 (Order of precedence)</w:t>
      </w:r>
    </w:p>
    <w:p w14:paraId="351C1613" w14:textId="77777777" w:rsidR="009D4AFC" w:rsidRDefault="007F4720">
      <w:pPr>
        <w:pStyle w:val="ListParagraph"/>
        <w:numPr>
          <w:ilvl w:val="0"/>
          <w:numId w:val="4"/>
        </w:numPr>
      </w:pPr>
      <w:r>
        <w:t>8.6 (Relationship)</w:t>
      </w:r>
    </w:p>
    <w:p w14:paraId="351C1614" w14:textId="77777777" w:rsidR="009D4AFC" w:rsidRDefault="007F4720">
      <w:pPr>
        <w:pStyle w:val="ListParagraph"/>
        <w:numPr>
          <w:ilvl w:val="0"/>
          <w:numId w:val="4"/>
        </w:numPr>
      </w:pPr>
      <w:r>
        <w:t>8.9 to 8.11 (Entire agreement)</w:t>
      </w:r>
    </w:p>
    <w:p w14:paraId="351C1615" w14:textId="77777777" w:rsidR="009D4AFC" w:rsidRDefault="007F4720">
      <w:pPr>
        <w:pStyle w:val="ListParagraph"/>
        <w:numPr>
          <w:ilvl w:val="0"/>
          <w:numId w:val="4"/>
        </w:numPr>
      </w:pPr>
      <w:r>
        <w:t>8.12 (Law and jurisdiction)</w:t>
      </w:r>
    </w:p>
    <w:p w14:paraId="351C1616" w14:textId="77777777" w:rsidR="009D4AFC" w:rsidRDefault="007F4720">
      <w:pPr>
        <w:pStyle w:val="ListParagraph"/>
        <w:numPr>
          <w:ilvl w:val="0"/>
          <w:numId w:val="4"/>
        </w:numPr>
      </w:pPr>
      <w:r>
        <w:t>8.13 to 8.14 (Legislative change)</w:t>
      </w:r>
    </w:p>
    <w:p w14:paraId="351C1617" w14:textId="77777777" w:rsidR="009D4AFC" w:rsidRDefault="007F4720">
      <w:pPr>
        <w:pStyle w:val="ListParagraph"/>
        <w:numPr>
          <w:ilvl w:val="0"/>
          <w:numId w:val="4"/>
        </w:numPr>
      </w:pPr>
      <w:r>
        <w:t>8.15 to 8.19 (Bribery and corruption)</w:t>
      </w:r>
    </w:p>
    <w:p w14:paraId="351C1618" w14:textId="77777777" w:rsidR="009D4AFC" w:rsidRDefault="007F4720">
      <w:pPr>
        <w:pStyle w:val="ListParagraph"/>
        <w:numPr>
          <w:ilvl w:val="0"/>
          <w:numId w:val="4"/>
        </w:numPr>
      </w:pPr>
      <w:r>
        <w:t>8.20 to 8.29 (Freedom of Information Act)</w:t>
      </w:r>
    </w:p>
    <w:p w14:paraId="351C1619" w14:textId="77777777" w:rsidR="009D4AFC" w:rsidRDefault="007F4720">
      <w:pPr>
        <w:pStyle w:val="ListParagraph"/>
        <w:numPr>
          <w:ilvl w:val="0"/>
          <w:numId w:val="4"/>
        </w:numPr>
      </w:pPr>
      <w:r>
        <w:t>8.30 to 8.31 (Promoting tax compliance)</w:t>
      </w:r>
    </w:p>
    <w:p w14:paraId="351C161A" w14:textId="77777777" w:rsidR="009D4AFC" w:rsidRDefault="007F4720">
      <w:pPr>
        <w:pStyle w:val="ListParagraph"/>
        <w:numPr>
          <w:ilvl w:val="0"/>
          <w:numId w:val="4"/>
        </w:numPr>
      </w:pPr>
      <w:r>
        <w:t>8.32 to 8.33 (Official Secrets Act)</w:t>
      </w:r>
    </w:p>
    <w:p w14:paraId="351C161B" w14:textId="77777777" w:rsidR="009D4AFC" w:rsidRDefault="007F4720">
      <w:pPr>
        <w:pStyle w:val="ListParagraph"/>
        <w:numPr>
          <w:ilvl w:val="0"/>
          <w:numId w:val="4"/>
        </w:numPr>
      </w:pPr>
      <w:r>
        <w:t>8.34 to 8.37 (Transfer and subcontracting)</w:t>
      </w:r>
    </w:p>
    <w:p w14:paraId="351C161C" w14:textId="77777777" w:rsidR="009D4AFC" w:rsidRDefault="007F4720">
      <w:pPr>
        <w:pStyle w:val="ListParagraph"/>
        <w:numPr>
          <w:ilvl w:val="0"/>
          <w:numId w:val="4"/>
        </w:numPr>
      </w:pPr>
      <w:r>
        <w:t>8.40 to 8.43 (Complaints handling and resolution)</w:t>
      </w:r>
    </w:p>
    <w:p w14:paraId="351C161D" w14:textId="77777777" w:rsidR="009D4AFC" w:rsidRDefault="007F4720">
      <w:pPr>
        <w:pStyle w:val="ListParagraph"/>
        <w:numPr>
          <w:ilvl w:val="0"/>
          <w:numId w:val="4"/>
        </w:numPr>
      </w:pPr>
      <w:r>
        <w:t>8.44 to 8.50 (Conflicts of interest and ethical walls)</w:t>
      </w:r>
    </w:p>
    <w:p w14:paraId="351C161E" w14:textId="77777777" w:rsidR="009D4AFC" w:rsidRDefault="007F4720">
      <w:pPr>
        <w:pStyle w:val="ListParagraph"/>
        <w:numPr>
          <w:ilvl w:val="0"/>
          <w:numId w:val="4"/>
        </w:numPr>
      </w:pPr>
      <w:r>
        <w:t>8.51 to 8.53 (Publicity and branding)</w:t>
      </w:r>
    </w:p>
    <w:p w14:paraId="351C161F" w14:textId="77777777" w:rsidR="009D4AFC" w:rsidRDefault="007F4720">
      <w:pPr>
        <w:pStyle w:val="ListParagraph"/>
        <w:numPr>
          <w:ilvl w:val="0"/>
          <w:numId w:val="4"/>
        </w:numPr>
      </w:pPr>
      <w:r>
        <w:t>8.54 to 8.56 (Equality and diversity)</w:t>
      </w:r>
    </w:p>
    <w:p w14:paraId="351C1620" w14:textId="77777777" w:rsidR="009D4AFC" w:rsidRDefault="007F4720">
      <w:pPr>
        <w:pStyle w:val="ListParagraph"/>
        <w:numPr>
          <w:ilvl w:val="0"/>
          <w:numId w:val="4"/>
        </w:numPr>
      </w:pPr>
      <w:r>
        <w:t>8.59 to 8.60 (Data protection</w:t>
      </w:r>
    </w:p>
    <w:p w14:paraId="351C1621" w14:textId="77777777" w:rsidR="009D4AFC" w:rsidRDefault="007F4720">
      <w:pPr>
        <w:pStyle w:val="ListParagraph"/>
        <w:numPr>
          <w:ilvl w:val="0"/>
          <w:numId w:val="4"/>
        </w:numPr>
      </w:pPr>
      <w:r>
        <w:lastRenderedPageBreak/>
        <w:t>8.64 to 8.65 (Severability)</w:t>
      </w:r>
    </w:p>
    <w:p w14:paraId="351C1622" w14:textId="77777777" w:rsidR="009D4AFC" w:rsidRDefault="007F4720">
      <w:pPr>
        <w:pStyle w:val="ListParagraph"/>
        <w:numPr>
          <w:ilvl w:val="0"/>
          <w:numId w:val="4"/>
        </w:numPr>
      </w:pPr>
      <w:r>
        <w:t>8.66 to 8.69 (Managing disputes and Mediation)</w:t>
      </w:r>
    </w:p>
    <w:p w14:paraId="351C1623" w14:textId="77777777" w:rsidR="009D4AFC" w:rsidRDefault="007F4720">
      <w:pPr>
        <w:pStyle w:val="ListParagraph"/>
        <w:numPr>
          <w:ilvl w:val="0"/>
          <w:numId w:val="4"/>
        </w:numPr>
      </w:pPr>
      <w:r>
        <w:t>8.80 to 8.88 (Confidentiality)</w:t>
      </w:r>
    </w:p>
    <w:p w14:paraId="351C1624" w14:textId="77777777" w:rsidR="009D4AFC" w:rsidRDefault="007F4720">
      <w:pPr>
        <w:pStyle w:val="ListParagraph"/>
        <w:numPr>
          <w:ilvl w:val="0"/>
          <w:numId w:val="4"/>
        </w:numPr>
      </w:pPr>
      <w:r>
        <w:t>8.89 to 8.90 (Waiver and cumulative remedies)</w:t>
      </w:r>
    </w:p>
    <w:p w14:paraId="351C1625" w14:textId="77777777" w:rsidR="009D4AFC" w:rsidRDefault="007F4720">
      <w:pPr>
        <w:pStyle w:val="ListParagraph"/>
        <w:numPr>
          <w:ilvl w:val="0"/>
          <w:numId w:val="4"/>
        </w:numPr>
      </w:pPr>
      <w:r>
        <w:t>8.91 to 8.101 (Corporate Social Responsibility)</w:t>
      </w:r>
    </w:p>
    <w:p w14:paraId="351C1626" w14:textId="77777777" w:rsidR="009D4AFC" w:rsidRDefault="007F4720">
      <w:pPr>
        <w:pStyle w:val="ListParagraph"/>
        <w:numPr>
          <w:ilvl w:val="0"/>
          <w:numId w:val="4"/>
        </w:numPr>
      </w:pPr>
      <w:r>
        <w:t>paragraphs 1 to 10 of the Framework Agreement glossary and interpretation</w:t>
      </w:r>
    </w:p>
    <w:p w14:paraId="351C1627" w14:textId="77777777" w:rsidR="009D4AFC" w:rsidRDefault="007F4720">
      <w:pPr>
        <w:pStyle w:val="ListParagraph"/>
        <w:numPr>
          <w:ilvl w:val="0"/>
          <w:numId w:val="5"/>
        </w:numPr>
      </w:pPr>
      <w:r>
        <w:t>any audit provisions from the Framework Agreement set out by the Buyer in the Order Form</w:t>
      </w:r>
    </w:p>
    <w:p w14:paraId="351C1628" w14:textId="77777777" w:rsidR="009D4AFC" w:rsidRDefault="007F4720">
      <w:pPr>
        <w:ind w:left="720"/>
      </w:pPr>
      <w:r>
        <w:t xml:space="preserve"> </w:t>
      </w:r>
    </w:p>
    <w:p w14:paraId="351C1629" w14:textId="77777777" w:rsidR="009D4AFC" w:rsidRDefault="007F4720">
      <w:pPr>
        <w:spacing w:after="240"/>
      </w:pPr>
      <w:r>
        <w:t>2.2</w:t>
      </w:r>
      <w:r>
        <w:tab/>
        <w:t xml:space="preserve">The Framework Agreement provisions in clause 2.1 will be modified as follows: </w:t>
      </w:r>
    </w:p>
    <w:p w14:paraId="351C162A" w14:textId="77777777" w:rsidR="009D4AFC" w:rsidRDefault="007F4720">
      <w:pPr>
        <w:ind w:left="1440" w:hanging="720"/>
      </w:pPr>
      <w:r>
        <w:t>2.2.1</w:t>
      </w:r>
      <w:r>
        <w:tab/>
        <w:t>a reference to the ‘Framework Agreement’ will be a reference to the ‘Call-Off Contract’</w:t>
      </w:r>
    </w:p>
    <w:p w14:paraId="351C162B" w14:textId="77777777" w:rsidR="009D4AFC" w:rsidRDefault="007F4720">
      <w:pPr>
        <w:ind w:firstLine="720"/>
      </w:pPr>
      <w:r>
        <w:t>2.2.2</w:t>
      </w:r>
      <w:r>
        <w:tab/>
        <w:t>a reference to ‘CCS’ will be a reference to ‘the Buyer’</w:t>
      </w:r>
    </w:p>
    <w:p w14:paraId="351C162C" w14:textId="77777777" w:rsidR="009D4AFC" w:rsidRDefault="007F4720">
      <w:pPr>
        <w:ind w:left="1440" w:hanging="720"/>
      </w:pPr>
      <w:r>
        <w:t>2.2.3</w:t>
      </w:r>
      <w:r>
        <w:tab/>
        <w:t>a reference to the ‘Parties’ and a ‘Party’ will be a reference to the Buyer and Supplier as Parties under this Call-Off Contract</w:t>
      </w:r>
    </w:p>
    <w:p w14:paraId="351C162D" w14:textId="77777777" w:rsidR="009D4AFC" w:rsidRDefault="009D4AFC"/>
    <w:p w14:paraId="351C162E" w14:textId="77777777" w:rsidR="009D4AFC" w:rsidRDefault="007F4720">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51C162F" w14:textId="77777777" w:rsidR="009D4AFC" w:rsidRDefault="009D4AFC">
      <w:pPr>
        <w:ind w:left="720"/>
      </w:pPr>
    </w:p>
    <w:p w14:paraId="351C1630" w14:textId="77777777" w:rsidR="009D4AFC" w:rsidRDefault="007F4720">
      <w:pPr>
        <w:ind w:left="720" w:hanging="720"/>
      </w:pPr>
      <w:r>
        <w:t>2.4</w:t>
      </w:r>
      <w:r>
        <w:tab/>
        <w:t>The Framework Agreement incorporated clauses will be referred to as incorporated Framework clause ‘XX’, where ‘XX’ is the Framework Agreement clause number.</w:t>
      </w:r>
    </w:p>
    <w:p w14:paraId="351C1631" w14:textId="77777777" w:rsidR="009D4AFC" w:rsidRDefault="009D4AFC">
      <w:pPr>
        <w:ind w:firstLine="720"/>
      </w:pPr>
    </w:p>
    <w:p w14:paraId="351C1632" w14:textId="77777777" w:rsidR="009D4AFC" w:rsidRDefault="007F4720">
      <w:pPr>
        <w:ind w:left="720" w:hanging="720"/>
      </w:pPr>
      <w:r>
        <w:t>2.5</w:t>
      </w:r>
      <w:r>
        <w:tab/>
        <w:t>When an Order Form is signed, the terms and conditions agreed in it will be incorporated into this Call-Off Contract.</w:t>
      </w:r>
    </w:p>
    <w:p w14:paraId="351C1633" w14:textId="77777777" w:rsidR="009D4AFC" w:rsidRDefault="009D4AFC"/>
    <w:p w14:paraId="351C1634" w14:textId="77777777" w:rsidR="009D4AFC" w:rsidRDefault="007F4720">
      <w:pPr>
        <w:pStyle w:val="Heading3"/>
        <w:spacing w:after="100"/>
      </w:pPr>
      <w:r>
        <w:t>3.</w:t>
      </w:r>
      <w:r>
        <w:tab/>
        <w:t>Supply of services</w:t>
      </w:r>
    </w:p>
    <w:p w14:paraId="351C1635" w14:textId="77777777" w:rsidR="009D4AFC" w:rsidRDefault="007F4720">
      <w:pPr>
        <w:spacing w:before="240" w:after="240"/>
        <w:ind w:left="720" w:hanging="720"/>
      </w:pPr>
      <w:r>
        <w:t>3.1</w:t>
      </w:r>
      <w:r>
        <w:tab/>
        <w:t>The Supplier agrees to supply the G-Cloud Services and any Additional Services under the terms of the Call-Off Contract and the Supplier’s Application.</w:t>
      </w:r>
    </w:p>
    <w:p w14:paraId="351C1636" w14:textId="77777777" w:rsidR="009D4AFC" w:rsidRDefault="007F4720">
      <w:pPr>
        <w:ind w:left="720" w:hanging="720"/>
      </w:pPr>
      <w:r>
        <w:t>3.2</w:t>
      </w:r>
      <w:r>
        <w:tab/>
        <w:t>The Supplier undertakes that each G-Cloud Service will meet the Buyer’s acceptance criteria, as defined in the Order Form.</w:t>
      </w:r>
    </w:p>
    <w:p w14:paraId="351C1637" w14:textId="77777777" w:rsidR="009D4AFC" w:rsidRDefault="009D4AFC"/>
    <w:p w14:paraId="351C1638" w14:textId="77777777" w:rsidR="009D4AFC" w:rsidRDefault="007F4720">
      <w:pPr>
        <w:pStyle w:val="Heading3"/>
        <w:spacing w:after="100"/>
      </w:pPr>
      <w:r>
        <w:t>4.</w:t>
      </w:r>
      <w:r>
        <w:tab/>
        <w:t>Supplier staff</w:t>
      </w:r>
    </w:p>
    <w:p w14:paraId="351C1639" w14:textId="77777777" w:rsidR="009D4AFC" w:rsidRDefault="007F4720">
      <w:pPr>
        <w:spacing w:before="240" w:after="240"/>
      </w:pPr>
      <w:r>
        <w:t>4.1</w:t>
      </w:r>
      <w:r>
        <w:tab/>
        <w:t xml:space="preserve">The Supplier Staff must: </w:t>
      </w:r>
    </w:p>
    <w:p w14:paraId="351C163A" w14:textId="77777777" w:rsidR="009D4AFC" w:rsidRDefault="007F4720">
      <w:pPr>
        <w:ind w:firstLine="720"/>
      </w:pPr>
      <w:r>
        <w:t>4.1.1</w:t>
      </w:r>
      <w:r>
        <w:tab/>
        <w:t>be appropriately experienced, qualified and trained to supply the Services</w:t>
      </w:r>
    </w:p>
    <w:p w14:paraId="351C163B" w14:textId="77777777" w:rsidR="009D4AFC" w:rsidRDefault="009D4AFC"/>
    <w:p w14:paraId="351C163C" w14:textId="77777777" w:rsidR="009D4AFC" w:rsidRDefault="007F4720">
      <w:pPr>
        <w:ind w:firstLine="720"/>
      </w:pPr>
      <w:r>
        <w:t>4.1.2</w:t>
      </w:r>
      <w:r>
        <w:tab/>
        <w:t>apply all due skill, care and diligence in faithfully performing those duties</w:t>
      </w:r>
    </w:p>
    <w:p w14:paraId="351C163D" w14:textId="77777777" w:rsidR="009D4AFC" w:rsidRDefault="009D4AFC"/>
    <w:p w14:paraId="351C163E" w14:textId="77777777" w:rsidR="009D4AFC" w:rsidRDefault="007F4720">
      <w:pPr>
        <w:ind w:left="720"/>
      </w:pPr>
      <w:r>
        <w:t>4.1.3</w:t>
      </w:r>
      <w:r>
        <w:tab/>
        <w:t>obey all lawful instructions and reasonable directions of the Buyer and provide the Services to the reasonable satisfaction of the Buyer</w:t>
      </w:r>
    </w:p>
    <w:p w14:paraId="351C163F" w14:textId="77777777" w:rsidR="009D4AFC" w:rsidRDefault="009D4AFC"/>
    <w:p w14:paraId="351C1640" w14:textId="77777777" w:rsidR="009D4AFC" w:rsidRDefault="007F4720">
      <w:pPr>
        <w:ind w:firstLine="720"/>
      </w:pPr>
      <w:r>
        <w:lastRenderedPageBreak/>
        <w:t>4.1.4</w:t>
      </w:r>
      <w:r>
        <w:tab/>
        <w:t>respond to any enquiries about the Services as soon as reasonably possible</w:t>
      </w:r>
    </w:p>
    <w:p w14:paraId="351C1641" w14:textId="77777777" w:rsidR="009D4AFC" w:rsidRDefault="009D4AFC"/>
    <w:p w14:paraId="351C1642" w14:textId="77777777" w:rsidR="009D4AFC" w:rsidRDefault="007F4720">
      <w:pPr>
        <w:ind w:firstLine="720"/>
      </w:pPr>
      <w:r>
        <w:t>4.1.5</w:t>
      </w:r>
      <w:r>
        <w:tab/>
        <w:t>complete any necessary Supplier Staff vetting as specified by the Buyer</w:t>
      </w:r>
    </w:p>
    <w:p w14:paraId="351C1643" w14:textId="77777777" w:rsidR="009D4AFC" w:rsidRDefault="009D4AFC"/>
    <w:p w14:paraId="351C1644" w14:textId="77777777" w:rsidR="009D4AFC" w:rsidRDefault="007F4720">
      <w:pPr>
        <w:ind w:left="720" w:hanging="720"/>
      </w:pPr>
      <w:r>
        <w:t>4.2</w:t>
      </w:r>
      <w:r>
        <w:tab/>
        <w:t>The Supplier must retain overall control of the Supplier Staff so that they are not considered to be employees, workers, agents or contractors of the Buyer.</w:t>
      </w:r>
    </w:p>
    <w:p w14:paraId="351C1645" w14:textId="77777777" w:rsidR="009D4AFC" w:rsidRDefault="009D4AFC">
      <w:pPr>
        <w:ind w:firstLine="720"/>
      </w:pPr>
    </w:p>
    <w:p w14:paraId="351C1646" w14:textId="77777777" w:rsidR="009D4AFC" w:rsidRDefault="007F4720">
      <w:pPr>
        <w:ind w:left="720" w:hanging="720"/>
      </w:pPr>
      <w:r>
        <w:t>4.3</w:t>
      </w:r>
      <w:r>
        <w:tab/>
        <w:t>The Supplier may substitute any Supplier Staff as long as they have the equivalent experience and qualifications to the substituted staff member.</w:t>
      </w:r>
    </w:p>
    <w:p w14:paraId="351C1647" w14:textId="77777777" w:rsidR="009D4AFC" w:rsidRDefault="009D4AFC">
      <w:pPr>
        <w:ind w:firstLine="720"/>
      </w:pPr>
    </w:p>
    <w:p w14:paraId="351C1648" w14:textId="77777777" w:rsidR="009D4AFC" w:rsidRDefault="007F4720">
      <w:pPr>
        <w:ind w:left="720" w:hanging="720"/>
      </w:pPr>
      <w:r>
        <w:t>4.4</w:t>
      </w:r>
      <w:r>
        <w:tab/>
        <w:t>The Buyer may conduct IR35 Assessments using the ESI tool to assess whether the Supplier’s engagement under the Call-Off Contract is Inside or Outside IR35.</w:t>
      </w:r>
    </w:p>
    <w:p w14:paraId="351C1649" w14:textId="77777777" w:rsidR="009D4AFC" w:rsidRDefault="009D4AFC">
      <w:pPr>
        <w:ind w:firstLine="720"/>
      </w:pPr>
    </w:p>
    <w:p w14:paraId="351C164A" w14:textId="77777777" w:rsidR="009D4AFC" w:rsidRDefault="007F4720">
      <w:pPr>
        <w:ind w:left="720" w:hanging="720"/>
      </w:pPr>
      <w:r>
        <w:t>4.5</w:t>
      </w:r>
      <w:r>
        <w:tab/>
        <w:t>The Buyer may End this Call-Off Contract for Material Breach as per clause 18.5 hereunder if the Supplier is delivering the Services Inside IR35.</w:t>
      </w:r>
    </w:p>
    <w:p w14:paraId="351C164B" w14:textId="77777777" w:rsidR="009D4AFC" w:rsidRDefault="009D4AFC">
      <w:pPr>
        <w:ind w:firstLine="720"/>
      </w:pPr>
    </w:p>
    <w:p w14:paraId="351C164C" w14:textId="77777777" w:rsidR="009D4AFC" w:rsidRDefault="007F4720">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51C164D" w14:textId="77777777" w:rsidR="009D4AFC" w:rsidRDefault="009D4AFC">
      <w:pPr>
        <w:ind w:left="720"/>
      </w:pPr>
    </w:p>
    <w:p w14:paraId="351C164E" w14:textId="77777777" w:rsidR="009D4AFC" w:rsidRDefault="007F4720">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351C164F" w14:textId="77777777" w:rsidR="009D4AFC" w:rsidRDefault="009D4AFC">
      <w:pPr>
        <w:ind w:left="720"/>
      </w:pPr>
    </w:p>
    <w:p w14:paraId="351C1650" w14:textId="77777777" w:rsidR="009D4AFC" w:rsidRDefault="007F4720">
      <w:pPr>
        <w:ind w:left="720" w:hanging="720"/>
      </w:pPr>
      <w:r>
        <w:t>4.8</w:t>
      </w:r>
      <w:r>
        <w:tab/>
        <w:t>If it is determined by the Buyer that the Supplier is Outside IR35, the Buyer will provide the ESI reference number and a copy of the PDF to the Supplier.</w:t>
      </w:r>
    </w:p>
    <w:p w14:paraId="351C1651" w14:textId="77777777" w:rsidR="009D4AFC" w:rsidRDefault="009D4AFC">
      <w:pPr>
        <w:spacing w:before="240" w:after="240"/>
        <w:ind w:left="720"/>
      </w:pPr>
    </w:p>
    <w:p w14:paraId="351C1652" w14:textId="77777777" w:rsidR="009D4AFC" w:rsidRDefault="007F4720">
      <w:pPr>
        <w:pStyle w:val="Heading3"/>
        <w:spacing w:after="100"/>
      </w:pPr>
      <w:r>
        <w:t>5.</w:t>
      </w:r>
      <w:r>
        <w:tab/>
        <w:t>Due diligence</w:t>
      </w:r>
    </w:p>
    <w:p w14:paraId="351C1653" w14:textId="77777777" w:rsidR="009D4AFC" w:rsidRDefault="007F4720">
      <w:pPr>
        <w:spacing w:before="240" w:after="120"/>
      </w:pPr>
      <w:r>
        <w:t xml:space="preserve"> 5.1</w:t>
      </w:r>
      <w:r>
        <w:tab/>
        <w:t>Both Parties agree that when entering into a Call-Off Contract they:</w:t>
      </w:r>
    </w:p>
    <w:p w14:paraId="351C1654" w14:textId="77777777" w:rsidR="009D4AFC" w:rsidRDefault="007F4720">
      <w:pPr>
        <w:spacing w:after="120"/>
        <w:ind w:left="1440" w:hanging="720"/>
      </w:pPr>
      <w:r>
        <w:t>5.1.1</w:t>
      </w:r>
      <w:r>
        <w:tab/>
        <w:t>have made their own enquiries and are satisfied by the accuracy of any information supplied by the other Party</w:t>
      </w:r>
    </w:p>
    <w:p w14:paraId="351C1655" w14:textId="77777777" w:rsidR="009D4AFC" w:rsidRDefault="007F4720">
      <w:pPr>
        <w:spacing w:after="120"/>
        <w:ind w:left="1440" w:hanging="720"/>
      </w:pPr>
      <w:r>
        <w:t>5.1.2</w:t>
      </w:r>
      <w:r>
        <w:tab/>
        <w:t>are confident that they can fulfil their obligations according to the Call-Off Contract terms</w:t>
      </w:r>
    </w:p>
    <w:p w14:paraId="351C1656" w14:textId="77777777" w:rsidR="009D4AFC" w:rsidRDefault="007F4720">
      <w:pPr>
        <w:spacing w:after="120"/>
        <w:ind w:firstLine="720"/>
      </w:pPr>
      <w:r>
        <w:t>5.1.3</w:t>
      </w:r>
      <w:r>
        <w:tab/>
        <w:t>have raised all due diligence questions before signing the Call-Off Contract</w:t>
      </w:r>
    </w:p>
    <w:p w14:paraId="351C1657" w14:textId="77777777" w:rsidR="009D4AFC" w:rsidRDefault="007F4720">
      <w:pPr>
        <w:ind w:firstLine="720"/>
      </w:pPr>
      <w:r>
        <w:t>5.1.4</w:t>
      </w:r>
      <w:r>
        <w:tab/>
        <w:t>have entered into the Call-Off Contract relying on its own due diligence</w:t>
      </w:r>
    </w:p>
    <w:p w14:paraId="351C1658" w14:textId="77777777" w:rsidR="009D4AFC" w:rsidRDefault="009D4AFC">
      <w:pPr>
        <w:spacing w:before="240"/>
      </w:pPr>
    </w:p>
    <w:p w14:paraId="351C1659" w14:textId="77777777" w:rsidR="009D4AFC" w:rsidRDefault="007F4720">
      <w:pPr>
        <w:pStyle w:val="Heading3"/>
        <w:spacing w:after="100"/>
      </w:pPr>
      <w:r>
        <w:t xml:space="preserve">6. </w:t>
      </w:r>
      <w:r>
        <w:tab/>
        <w:t>Business continuity and disaster recovery</w:t>
      </w:r>
    </w:p>
    <w:p w14:paraId="351C165A" w14:textId="77777777" w:rsidR="009D4AFC" w:rsidRDefault="007F4720">
      <w:pPr>
        <w:ind w:left="720" w:hanging="720"/>
      </w:pPr>
      <w:r>
        <w:t>6.1</w:t>
      </w:r>
      <w:r>
        <w:tab/>
        <w:t>The Supplier will have a clear business continuity and disaster recovery plan in their service descriptions.</w:t>
      </w:r>
    </w:p>
    <w:p w14:paraId="351C165B" w14:textId="77777777" w:rsidR="009D4AFC" w:rsidRDefault="009D4AFC"/>
    <w:p w14:paraId="351C165C" w14:textId="77777777" w:rsidR="009D4AFC" w:rsidRDefault="007F4720">
      <w:pPr>
        <w:ind w:left="720" w:hanging="720"/>
      </w:pPr>
      <w:r>
        <w:t>6.2</w:t>
      </w:r>
      <w:r>
        <w:tab/>
        <w:t>The Supplier’s business continuity and disaster recovery services are part of the Services and will be performed by the Supplier when required.</w:t>
      </w:r>
    </w:p>
    <w:p w14:paraId="351C165D" w14:textId="77777777" w:rsidR="009D4AFC" w:rsidRDefault="007F4720">
      <w:pPr>
        <w:ind w:left="720" w:hanging="720"/>
      </w:pPr>
      <w:r>
        <w:t>6.3</w:t>
      </w:r>
      <w:r>
        <w:tab/>
        <w:t>If requested by the Buyer prior to entering into this Call-Off Contract, the Supplier must ensure that its business continuity and disaster recovery plan is consistent with the Buyer’s own plans.</w:t>
      </w:r>
    </w:p>
    <w:p w14:paraId="351C165E" w14:textId="77777777" w:rsidR="009D4AFC" w:rsidRDefault="009D4AFC"/>
    <w:p w14:paraId="351C165F" w14:textId="77777777" w:rsidR="009D4AFC" w:rsidRDefault="007F4720">
      <w:pPr>
        <w:pStyle w:val="Heading3"/>
        <w:spacing w:after="100"/>
      </w:pPr>
      <w:r>
        <w:t>7.</w:t>
      </w:r>
      <w:r>
        <w:tab/>
        <w:t>Payment, VAT and Call-Off Contract charges</w:t>
      </w:r>
    </w:p>
    <w:p w14:paraId="351C1660" w14:textId="77777777" w:rsidR="009D4AFC" w:rsidRDefault="007F4720">
      <w:pPr>
        <w:spacing w:after="120"/>
        <w:ind w:left="720" w:hanging="720"/>
      </w:pPr>
      <w:r>
        <w:t>7.1</w:t>
      </w:r>
      <w:r>
        <w:tab/>
        <w:t>The Buyer must pay the Charges following clauses 7.2 to 7.11 for the Supplier’s delivery of the Services.</w:t>
      </w:r>
    </w:p>
    <w:p w14:paraId="351C1661" w14:textId="77777777" w:rsidR="009D4AFC" w:rsidRDefault="007F4720">
      <w:pPr>
        <w:ind w:left="720" w:hanging="720"/>
      </w:pPr>
      <w:r>
        <w:t>7.2</w:t>
      </w:r>
      <w:r>
        <w:tab/>
        <w:t>The Buyer will pay the Supplier within the number of days specified in the Order Form on receipt of a valid invoice.</w:t>
      </w:r>
    </w:p>
    <w:p w14:paraId="351C1662" w14:textId="77777777" w:rsidR="009D4AFC" w:rsidRDefault="007F4720">
      <w:pPr>
        <w:spacing w:after="120"/>
        <w:ind w:left="720" w:hanging="720"/>
      </w:pPr>
      <w:r>
        <w:t>7.3</w:t>
      </w:r>
      <w:r>
        <w:tab/>
        <w:t>The Call-Off Contract Charges include all Charges for payment Processing. All invoices submitted to the Buyer for the Services will be exclusive of any Management Charge.</w:t>
      </w:r>
    </w:p>
    <w:p w14:paraId="351C1663" w14:textId="77777777" w:rsidR="009D4AFC" w:rsidRDefault="007F4720">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351C1664" w14:textId="77777777" w:rsidR="009D4AFC" w:rsidRDefault="007F4720">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351C1665" w14:textId="77777777" w:rsidR="009D4AFC" w:rsidRDefault="007F4720">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351C1666" w14:textId="77777777" w:rsidR="009D4AFC" w:rsidRDefault="007F4720">
      <w:pPr>
        <w:spacing w:after="120"/>
      </w:pPr>
      <w:r>
        <w:t>7.7</w:t>
      </w:r>
      <w:r>
        <w:tab/>
        <w:t>All Charges payable by the Buyer to the Supplier will include VAT at the appropriate Rate.</w:t>
      </w:r>
    </w:p>
    <w:p w14:paraId="351C1667" w14:textId="77777777" w:rsidR="009D4AFC" w:rsidRDefault="007F4720">
      <w:pPr>
        <w:spacing w:after="120"/>
        <w:ind w:left="720" w:hanging="720"/>
      </w:pPr>
      <w:r>
        <w:t>7.8</w:t>
      </w:r>
      <w:r>
        <w:tab/>
        <w:t>The Supplier must add VAT to the Charges at the appropriate rate with visibility of the amount as a separate line item.</w:t>
      </w:r>
    </w:p>
    <w:p w14:paraId="351C1668" w14:textId="77777777" w:rsidR="009D4AFC" w:rsidRDefault="007F4720">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51C1669" w14:textId="77777777" w:rsidR="009D4AFC" w:rsidRDefault="007F4720">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51C166A" w14:textId="77777777" w:rsidR="009D4AFC" w:rsidRDefault="007F4720">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351C166B" w14:textId="77777777" w:rsidR="009D4AFC" w:rsidRDefault="007F4720">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51C166C" w14:textId="77777777" w:rsidR="009D4AFC" w:rsidRDefault="009D4AFC">
      <w:pPr>
        <w:ind w:left="720"/>
      </w:pPr>
    </w:p>
    <w:p w14:paraId="351C166D" w14:textId="77777777" w:rsidR="009D4AFC" w:rsidRDefault="007F4720">
      <w:pPr>
        <w:pStyle w:val="Heading3"/>
      </w:pPr>
      <w:r>
        <w:t>8.</w:t>
      </w:r>
      <w:r>
        <w:tab/>
        <w:t>Recovery of sums due and right of set-off</w:t>
      </w:r>
    </w:p>
    <w:p w14:paraId="351C166E" w14:textId="77777777" w:rsidR="009D4AFC" w:rsidRDefault="007F4720">
      <w:pPr>
        <w:spacing w:before="240" w:after="240"/>
        <w:ind w:left="720" w:hanging="720"/>
      </w:pPr>
      <w:r>
        <w:t>8.1</w:t>
      </w:r>
      <w:r>
        <w:tab/>
        <w:t>If a Supplier owes money to the Buyer, the Buyer may deduct that sum from the Call-Off Contract Charges.</w:t>
      </w:r>
    </w:p>
    <w:p w14:paraId="351C166F" w14:textId="77777777" w:rsidR="009D4AFC" w:rsidRDefault="009D4AFC">
      <w:pPr>
        <w:spacing w:before="240" w:after="240"/>
        <w:ind w:left="720" w:hanging="720"/>
      </w:pPr>
    </w:p>
    <w:p w14:paraId="351C1670" w14:textId="77777777" w:rsidR="009D4AFC" w:rsidRDefault="007F4720">
      <w:pPr>
        <w:pStyle w:val="Heading3"/>
      </w:pPr>
      <w:r>
        <w:t>9.</w:t>
      </w:r>
      <w:r>
        <w:tab/>
        <w:t>Insurance</w:t>
      </w:r>
    </w:p>
    <w:p w14:paraId="351C1671" w14:textId="77777777" w:rsidR="009D4AFC" w:rsidRDefault="007F4720">
      <w:pPr>
        <w:spacing w:before="240" w:after="240"/>
        <w:ind w:left="660" w:hanging="660"/>
      </w:pPr>
      <w:r>
        <w:t>9.1</w:t>
      </w:r>
      <w:r>
        <w:tab/>
        <w:t>The Supplier will maintain the insurances required by the Buyer including those in this clause.</w:t>
      </w:r>
    </w:p>
    <w:p w14:paraId="351C1672" w14:textId="77777777" w:rsidR="009D4AFC" w:rsidRDefault="007F4720">
      <w:r>
        <w:t>9.2</w:t>
      </w:r>
      <w:r>
        <w:tab/>
        <w:t>The Supplier will ensure that:</w:t>
      </w:r>
    </w:p>
    <w:p w14:paraId="351C1673" w14:textId="77777777" w:rsidR="009D4AFC" w:rsidRDefault="009D4AFC"/>
    <w:p w14:paraId="351C1674" w14:textId="77777777" w:rsidR="009D4AFC" w:rsidRDefault="007F4720">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51C1675" w14:textId="77777777" w:rsidR="009D4AFC" w:rsidRDefault="009D4AFC">
      <w:pPr>
        <w:ind w:firstLine="720"/>
      </w:pPr>
    </w:p>
    <w:p w14:paraId="351C1676" w14:textId="77777777" w:rsidR="009D4AFC" w:rsidRDefault="007F4720">
      <w:pPr>
        <w:ind w:left="1440" w:hanging="720"/>
      </w:pPr>
      <w:r>
        <w:t>9.2.2</w:t>
      </w:r>
      <w:r>
        <w:tab/>
        <w:t>the third-party public and products liability insurance contains an ‘indemnity to principals’ clause for the Buyer’s benefit</w:t>
      </w:r>
    </w:p>
    <w:p w14:paraId="351C1677" w14:textId="77777777" w:rsidR="009D4AFC" w:rsidRDefault="009D4AFC">
      <w:pPr>
        <w:ind w:firstLine="720"/>
      </w:pPr>
    </w:p>
    <w:p w14:paraId="351C1678" w14:textId="77777777" w:rsidR="009D4AFC" w:rsidRDefault="007F4720">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351C1679" w14:textId="77777777" w:rsidR="009D4AFC" w:rsidRDefault="009D4AFC">
      <w:pPr>
        <w:ind w:firstLine="720"/>
      </w:pPr>
    </w:p>
    <w:p w14:paraId="351C167A" w14:textId="77777777" w:rsidR="009D4AFC" w:rsidRDefault="007F4720">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51C167B" w14:textId="77777777" w:rsidR="009D4AFC" w:rsidRDefault="009D4AFC">
      <w:pPr>
        <w:ind w:left="720"/>
      </w:pPr>
    </w:p>
    <w:p w14:paraId="351C167C" w14:textId="77777777" w:rsidR="009D4AFC" w:rsidRDefault="007F4720">
      <w:pPr>
        <w:ind w:left="720" w:hanging="720"/>
      </w:pPr>
      <w:r>
        <w:t>9.3</w:t>
      </w:r>
      <w:r>
        <w:tab/>
        <w:t>If requested by the Buyer, the Supplier will obtain additional insurance policies, or extend existing policies bought under the Framework Agreement.</w:t>
      </w:r>
    </w:p>
    <w:p w14:paraId="351C167D" w14:textId="77777777" w:rsidR="009D4AFC" w:rsidRDefault="009D4AFC">
      <w:pPr>
        <w:ind w:left="720" w:firstLine="720"/>
      </w:pPr>
    </w:p>
    <w:p w14:paraId="351C167E" w14:textId="77777777" w:rsidR="009D4AFC" w:rsidRDefault="007F4720">
      <w:pPr>
        <w:ind w:left="720" w:hanging="720"/>
      </w:pPr>
      <w:r>
        <w:t>9.4</w:t>
      </w:r>
      <w:r>
        <w:tab/>
        <w:t>If requested by the Buyer, the Supplier will provide the following to show compliance with this clause:</w:t>
      </w:r>
    </w:p>
    <w:p w14:paraId="351C167F" w14:textId="77777777" w:rsidR="009D4AFC" w:rsidRDefault="009D4AFC">
      <w:pPr>
        <w:ind w:firstLine="720"/>
      </w:pPr>
    </w:p>
    <w:p w14:paraId="351C1680" w14:textId="77777777" w:rsidR="009D4AFC" w:rsidRDefault="007F4720">
      <w:pPr>
        <w:ind w:firstLine="720"/>
      </w:pPr>
      <w:r>
        <w:t>9.4.1</w:t>
      </w:r>
      <w:r>
        <w:tab/>
        <w:t>a broker's verification of insurance</w:t>
      </w:r>
    </w:p>
    <w:p w14:paraId="351C1681" w14:textId="77777777" w:rsidR="009D4AFC" w:rsidRDefault="009D4AFC">
      <w:pPr>
        <w:ind w:firstLine="720"/>
      </w:pPr>
    </w:p>
    <w:p w14:paraId="351C1682" w14:textId="77777777" w:rsidR="009D4AFC" w:rsidRDefault="007F4720">
      <w:pPr>
        <w:ind w:firstLine="720"/>
      </w:pPr>
      <w:r>
        <w:t>9.4.2</w:t>
      </w:r>
      <w:r>
        <w:tab/>
        <w:t>receipts for the insurance premium</w:t>
      </w:r>
    </w:p>
    <w:p w14:paraId="351C1683" w14:textId="77777777" w:rsidR="009D4AFC" w:rsidRDefault="009D4AFC">
      <w:pPr>
        <w:ind w:firstLine="720"/>
      </w:pPr>
    </w:p>
    <w:p w14:paraId="351C1684" w14:textId="77777777" w:rsidR="009D4AFC" w:rsidRDefault="007F4720">
      <w:pPr>
        <w:ind w:firstLine="720"/>
      </w:pPr>
      <w:r>
        <w:t>9.4.3</w:t>
      </w:r>
      <w:r>
        <w:tab/>
        <w:t>evidence of payment of the latest premiums due</w:t>
      </w:r>
    </w:p>
    <w:p w14:paraId="351C1685" w14:textId="77777777" w:rsidR="009D4AFC" w:rsidRDefault="009D4AFC">
      <w:pPr>
        <w:ind w:firstLine="720"/>
      </w:pPr>
    </w:p>
    <w:p w14:paraId="351C1686" w14:textId="77777777" w:rsidR="009D4AFC" w:rsidRDefault="007F4720">
      <w:pPr>
        <w:ind w:left="720" w:hanging="720"/>
      </w:pPr>
      <w:r>
        <w:t>9.5</w:t>
      </w:r>
      <w:r>
        <w:tab/>
        <w:t>Insurance will not relieve the Supplier of any liabilities under the Framework Agreement or this Call-Off Contract and the Supplier will:</w:t>
      </w:r>
    </w:p>
    <w:p w14:paraId="351C1687" w14:textId="77777777" w:rsidR="009D4AFC" w:rsidRDefault="009D4AFC">
      <w:pPr>
        <w:ind w:firstLine="720"/>
      </w:pPr>
    </w:p>
    <w:p w14:paraId="351C1688" w14:textId="77777777" w:rsidR="009D4AFC" w:rsidRDefault="007F4720">
      <w:pPr>
        <w:ind w:left="1440" w:hanging="720"/>
      </w:pPr>
      <w:r>
        <w:lastRenderedPageBreak/>
        <w:t>9.5.1</w:t>
      </w:r>
      <w:r>
        <w:tab/>
        <w:t>take all risk control measures using Good Industry Practice, including the investigation and reports of claims to insurers</w:t>
      </w:r>
    </w:p>
    <w:p w14:paraId="351C1689" w14:textId="77777777" w:rsidR="009D4AFC" w:rsidRDefault="009D4AFC">
      <w:pPr>
        <w:ind w:left="720" w:firstLine="720"/>
      </w:pPr>
    </w:p>
    <w:p w14:paraId="351C168A" w14:textId="77777777" w:rsidR="009D4AFC" w:rsidRDefault="007F4720">
      <w:pPr>
        <w:ind w:left="1440" w:hanging="720"/>
      </w:pPr>
      <w:r>
        <w:t>9.5.2</w:t>
      </w:r>
      <w:r>
        <w:tab/>
        <w:t>promptly notify the insurers in writing of any relevant material fact under any Insurances</w:t>
      </w:r>
    </w:p>
    <w:p w14:paraId="351C168B" w14:textId="77777777" w:rsidR="009D4AFC" w:rsidRDefault="009D4AFC">
      <w:pPr>
        <w:ind w:firstLine="720"/>
      </w:pPr>
    </w:p>
    <w:p w14:paraId="351C168C" w14:textId="77777777" w:rsidR="009D4AFC" w:rsidRDefault="007F4720">
      <w:pPr>
        <w:ind w:left="1440" w:hanging="720"/>
      </w:pPr>
      <w:r>
        <w:t>9.5.3</w:t>
      </w:r>
      <w:r>
        <w:tab/>
        <w:t>hold all insurance policies and require any broker arranging the insurance to hold any insurance slips and other evidence of insurance</w:t>
      </w:r>
    </w:p>
    <w:p w14:paraId="351C168D" w14:textId="77777777" w:rsidR="009D4AFC" w:rsidRDefault="007F4720">
      <w:r>
        <w:t xml:space="preserve"> </w:t>
      </w:r>
    </w:p>
    <w:p w14:paraId="351C168E" w14:textId="77777777" w:rsidR="009D4AFC" w:rsidRDefault="007F4720">
      <w:pPr>
        <w:ind w:left="720" w:hanging="720"/>
      </w:pPr>
      <w:r>
        <w:t>9.6</w:t>
      </w:r>
      <w:r>
        <w:tab/>
        <w:t>The Supplier will not do or omit to do anything, which would destroy or impair the legal validity of the insurance.</w:t>
      </w:r>
    </w:p>
    <w:p w14:paraId="351C168F" w14:textId="77777777" w:rsidR="009D4AFC" w:rsidRDefault="009D4AFC">
      <w:pPr>
        <w:ind w:firstLine="720"/>
      </w:pPr>
    </w:p>
    <w:p w14:paraId="351C1690" w14:textId="77777777" w:rsidR="009D4AFC" w:rsidRDefault="007F4720">
      <w:pPr>
        <w:ind w:left="720" w:hanging="720"/>
      </w:pPr>
      <w:r>
        <w:t>9.7</w:t>
      </w:r>
      <w:r>
        <w:tab/>
        <w:t>The Supplier will notify CCS and the Buyer as soon as possible if any insurance policies have been, or are due to be, cancelled, suspended, Ended or not renewed.</w:t>
      </w:r>
    </w:p>
    <w:p w14:paraId="351C1691" w14:textId="77777777" w:rsidR="009D4AFC" w:rsidRDefault="009D4AFC">
      <w:pPr>
        <w:ind w:firstLine="720"/>
      </w:pPr>
    </w:p>
    <w:p w14:paraId="351C1692" w14:textId="77777777" w:rsidR="009D4AFC" w:rsidRDefault="007F4720">
      <w:r>
        <w:t>9.8</w:t>
      </w:r>
      <w:r>
        <w:tab/>
        <w:t>The Supplier will be liable for the payment of any:</w:t>
      </w:r>
    </w:p>
    <w:p w14:paraId="351C1693" w14:textId="77777777" w:rsidR="009D4AFC" w:rsidRDefault="009D4AFC"/>
    <w:p w14:paraId="351C1694" w14:textId="77777777" w:rsidR="009D4AFC" w:rsidRDefault="007F4720">
      <w:pPr>
        <w:ind w:firstLine="720"/>
      </w:pPr>
      <w:r>
        <w:t>9.8.1</w:t>
      </w:r>
      <w:r>
        <w:tab/>
        <w:t>premiums, which it will pay promptly</w:t>
      </w:r>
    </w:p>
    <w:p w14:paraId="351C1695" w14:textId="77777777" w:rsidR="009D4AFC" w:rsidRDefault="007F4720">
      <w:pPr>
        <w:ind w:firstLine="720"/>
      </w:pPr>
      <w:r>
        <w:t>9.8.2</w:t>
      </w:r>
      <w:r>
        <w:tab/>
        <w:t>excess or deductibles and will not be entitled to recover this from the Buyer</w:t>
      </w:r>
    </w:p>
    <w:p w14:paraId="351C1696" w14:textId="77777777" w:rsidR="009D4AFC" w:rsidRDefault="009D4AFC">
      <w:pPr>
        <w:ind w:firstLine="720"/>
      </w:pPr>
    </w:p>
    <w:p w14:paraId="351C1697" w14:textId="77777777" w:rsidR="009D4AFC" w:rsidRDefault="007F4720">
      <w:pPr>
        <w:pStyle w:val="Heading3"/>
        <w:spacing w:after="100"/>
      </w:pPr>
      <w:r>
        <w:t>10.</w:t>
      </w:r>
      <w:r>
        <w:tab/>
        <w:t>Confidentiality</w:t>
      </w:r>
    </w:p>
    <w:p w14:paraId="351C1698" w14:textId="77777777" w:rsidR="009D4AFC" w:rsidRDefault="007F4720">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51C1699" w14:textId="77777777" w:rsidR="009D4AFC" w:rsidRDefault="009D4AFC">
      <w:pPr>
        <w:ind w:left="720" w:hanging="720"/>
      </w:pPr>
    </w:p>
    <w:p w14:paraId="351C169A" w14:textId="77777777" w:rsidR="009D4AFC" w:rsidRDefault="007F4720">
      <w:pPr>
        <w:pStyle w:val="Heading3"/>
        <w:spacing w:after="100"/>
      </w:pPr>
      <w:r>
        <w:t>11.</w:t>
      </w:r>
      <w:r>
        <w:tab/>
        <w:t>Intellectual Property Rights</w:t>
      </w:r>
    </w:p>
    <w:p w14:paraId="351C169B" w14:textId="77777777" w:rsidR="009D4AFC" w:rsidRDefault="007F4720">
      <w:pPr>
        <w:ind w:left="720" w:hanging="720"/>
      </w:pPr>
      <w:r>
        <w:t>11.1</w:t>
      </w:r>
      <w:r>
        <w:tab/>
        <w:t>Unless otherwise specified in this Call-Off Contract, a Party will not acquire any right, title or interest in or to the Intellectual Property Rights (IPRs) of the other Party or its Licensors.</w:t>
      </w:r>
    </w:p>
    <w:p w14:paraId="351C169C" w14:textId="77777777" w:rsidR="009D4AFC" w:rsidRDefault="009D4AFC">
      <w:pPr>
        <w:ind w:left="720"/>
      </w:pPr>
    </w:p>
    <w:p w14:paraId="351C169D" w14:textId="77777777" w:rsidR="009D4AFC" w:rsidRDefault="007F4720">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351C169E" w14:textId="77777777" w:rsidR="009D4AFC" w:rsidRDefault="009D4AFC">
      <w:pPr>
        <w:ind w:left="720"/>
      </w:pPr>
    </w:p>
    <w:p w14:paraId="351C169F" w14:textId="77777777" w:rsidR="009D4AFC" w:rsidRDefault="007F4720">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351C16A0" w14:textId="77777777" w:rsidR="009D4AFC" w:rsidRDefault="009D4AFC">
      <w:pPr>
        <w:ind w:left="720"/>
      </w:pPr>
    </w:p>
    <w:p w14:paraId="351C16A1" w14:textId="77777777" w:rsidR="009D4AFC" w:rsidRDefault="007F4720">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351C16A2" w14:textId="77777777" w:rsidR="009D4AFC" w:rsidRDefault="009D4AFC">
      <w:pPr>
        <w:ind w:left="720"/>
      </w:pPr>
    </w:p>
    <w:p w14:paraId="351C16A3" w14:textId="77777777" w:rsidR="009D4AFC" w:rsidRDefault="007F4720">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351C16A4" w14:textId="77777777" w:rsidR="009D4AFC" w:rsidRDefault="009D4AFC">
      <w:pPr>
        <w:ind w:firstLine="720"/>
      </w:pPr>
    </w:p>
    <w:p w14:paraId="351C16A5" w14:textId="77777777" w:rsidR="009D4AFC" w:rsidRDefault="007F4720">
      <w:pPr>
        <w:ind w:firstLine="720"/>
      </w:pPr>
      <w:r>
        <w:t>11.5.1</w:t>
      </w:r>
      <w:r>
        <w:tab/>
        <w:t>rights granted to the Buyer under this Call-Off Contract</w:t>
      </w:r>
    </w:p>
    <w:p w14:paraId="351C16A6" w14:textId="77777777" w:rsidR="009D4AFC" w:rsidRDefault="009D4AFC"/>
    <w:p w14:paraId="351C16A7" w14:textId="77777777" w:rsidR="009D4AFC" w:rsidRDefault="007F4720">
      <w:pPr>
        <w:ind w:firstLine="720"/>
      </w:pPr>
      <w:r>
        <w:t>11.5.2</w:t>
      </w:r>
      <w:r>
        <w:tab/>
        <w:t>Supplier’s performance of the Services</w:t>
      </w:r>
    </w:p>
    <w:p w14:paraId="351C16A8" w14:textId="77777777" w:rsidR="009D4AFC" w:rsidRDefault="009D4AFC">
      <w:pPr>
        <w:ind w:firstLine="720"/>
      </w:pPr>
    </w:p>
    <w:p w14:paraId="351C16A9" w14:textId="77777777" w:rsidR="009D4AFC" w:rsidRDefault="007F4720">
      <w:pPr>
        <w:ind w:firstLine="720"/>
      </w:pPr>
      <w:r>
        <w:t>11.5.3</w:t>
      </w:r>
      <w:r>
        <w:tab/>
        <w:t>use by the Buyer of the Services</w:t>
      </w:r>
    </w:p>
    <w:p w14:paraId="351C16AA" w14:textId="77777777" w:rsidR="009D4AFC" w:rsidRDefault="009D4AFC">
      <w:pPr>
        <w:ind w:firstLine="720"/>
      </w:pPr>
    </w:p>
    <w:p w14:paraId="351C16AB" w14:textId="77777777" w:rsidR="009D4AFC" w:rsidRDefault="007F4720">
      <w:pPr>
        <w:ind w:left="720" w:hanging="720"/>
      </w:pPr>
      <w:r>
        <w:t>11.6</w:t>
      </w:r>
      <w:r>
        <w:tab/>
        <w:t>If an IPR Claim is made, or is likely to be made, the Supplier will immediately notify the Buyer in writing and must at its own expense after written approval from the Buyer, either:</w:t>
      </w:r>
    </w:p>
    <w:p w14:paraId="351C16AC" w14:textId="77777777" w:rsidR="009D4AFC" w:rsidRDefault="009D4AFC">
      <w:pPr>
        <w:ind w:firstLine="720"/>
      </w:pPr>
    </w:p>
    <w:p w14:paraId="351C16AD" w14:textId="77777777" w:rsidR="009D4AFC" w:rsidRDefault="007F4720">
      <w:pPr>
        <w:ind w:left="1440" w:hanging="720"/>
      </w:pPr>
      <w:r>
        <w:t>11.6.1</w:t>
      </w:r>
      <w:r>
        <w:tab/>
        <w:t>modify the relevant part of the Services without reducing its functionality or performance</w:t>
      </w:r>
    </w:p>
    <w:p w14:paraId="351C16AE" w14:textId="77777777" w:rsidR="009D4AFC" w:rsidRDefault="009D4AFC">
      <w:pPr>
        <w:ind w:left="720" w:firstLine="720"/>
      </w:pPr>
    </w:p>
    <w:p w14:paraId="351C16AF" w14:textId="77777777" w:rsidR="009D4AFC" w:rsidRDefault="007F4720">
      <w:pPr>
        <w:ind w:left="1440" w:hanging="720"/>
      </w:pPr>
      <w:r>
        <w:t>11.6.2</w:t>
      </w:r>
      <w:r>
        <w:tab/>
        <w:t>substitute Services of equivalent functionality and performance, to avoid the infringement or the alleged infringement, as long as there is no additional cost or burden to the Buyer</w:t>
      </w:r>
    </w:p>
    <w:p w14:paraId="351C16B0" w14:textId="77777777" w:rsidR="009D4AFC" w:rsidRDefault="009D4AFC">
      <w:pPr>
        <w:ind w:left="1440"/>
      </w:pPr>
    </w:p>
    <w:p w14:paraId="351C16B1" w14:textId="77777777" w:rsidR="009D4AFC" w:rsidRDefault="007F4720">
      <w:pPr>
        <w:ind w:left="1440" w:hanging="720"/>
      </w:pPr>
      <w:r>
        <w:t>11.6.3</w:t>
      </w:r>
      <w:r>
        <w:tab/>
        <w:t>buy a licence to use and supply the Services which are the subject of the alleged infringement, on terms acceptable to the Buyer</w:t>
      </w:r>
    </w:p>
    <w:p w14:paraId="351C16B2" w14:textId="77777777" w:rsidR="009D4AFC" w:rsidRDefault="009D4AFC">
      <w:pPr>
        <w:ind w:left="720" w:firstLine="720"/>
      </w:pPr>
    </w:p>
    <w:p w14:paraId="351C16B3" w14:textId="77777777" w:rsidR="009D4AFC" w:rsidRDefault="007F4720">
      <w:r>
        <w:t>11.7</w:t>
      </w:r>
      <w:r>
        <w:tab/>
        <w:t>Clause 11.5 will not apply if the IPR Claim is from:</w:t>
      </w:r>
    </w:p>
    <w:p w14:paraId="351C16B4" w14:textId="77777777" w:rsidR="009D4AFC" w:rsidRDefault="009D4AFC"/>
    <w:p w14:paraId="351C16B5" w14:textId="77777777" w:rsidR="009D4AFC" w:rsidRDefault="007F4720">
      <w:pPr>
        <w:ind w:left="1440" w:hanging="720"/>
      </w:pPr>
      <w:r>
        <w:t>11.7.2</w:t>
      </w:r>
      <w:r>
        <w:tab/>
        <w:t>the use of data supplied by the Buyer which the Supplier isn’t required to verify under this Call-Off Contract</w:t>
      </w:r>
    </w:p>
    <w:p w14:paraId="351C16B6" w14:textId="77777777" w:rsidR="009D4AFC" w:rsidRDefault="009D4AFC">
      <w:pPr>
        <w:ind w:left="720" w:firstLine="720"/>
      </w:pPr>
    </w:p>
    <w:p w14:paraId="351C16B7" w14:textId="77777777" w:rsidR="009D4AFC" w:rsidRDefault="007F4720">
      <w:pPr>
        <w:ind w:firstLine="720"/>
      </w:pPr>
      <w:r>
        <w:t>11.7.3</w:t>
      </w:r>
      <w:r>
        <w:tab/>
        <w:t>other material provided by the Buyer necessary for the Services</w:t>
      </w:r>
    </w:p>
    <w:p w14:paraId="351C16B8" w14:textId="77777777" w:rsidR="009D4AFC" w:rsidRDefault="009D4AFC">
      <w:pPr>
        <w:ind w:firstLine="720"/>
      </w:pPr>
    </w:p>
    <w:p w14:paraId="351C16B9" w14:textId="77777777" w:rsidR="009D4AFC" w:rsidRDefault="007F4720">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351C16BA" w14:textId="77777777" w:rsidR="009D4AFC" w:rsidRDefault="009D4AFC">
      <w:pPr>
        <w:ind w:left="720" w:hanging="720"/>
      </w:pPr>
    </w:p>
    <w:p w14:paraId="351C16BB" w14:textId="77777777" w:rsidR="009D4AFC" w:rsidRDefault="007F4720">
      <w:pPr>
        <w:pStyle w:val="Heading3"/>
      </w:pPr>
      <w:r>
        <w:t>12.</w:t>
      </w:r>
      <w:r>
        <w:tab/>
        <w:t>Protection of information</w:t>
      </w:r>
    </w:p>
    <w:p w14:paraId="351C16BC" w14:textId="77777777" w:rsidR="009D4AFC" w:rsidRDefault="007F4720">
      <w:pPr>
        <w:spacing w:before="240" w:after="240"/>
      </w:pPr>
      <w:r>
        <w:t>12.1</w:t>
      </w:r>
      <w:r>
        <w:tab/>
        <w:t>The Supplier must:</w:t>
      </w:r>
    </w:p>
    <w:p w14:paraId="351C16BD" w14:textId="77777777" w:rsidR="009D4AFC" w:rsidRDefault="007F4720">
      <w:pPr>
        <w:ind w:left="1440" w:hanging="720"/>
      </w:pPr>
      <w:r>
        <w:t>12.1.1</w:t>
      </w:r>
      <w:r>
        <w:tab/>
        <w:t>comply with the Buyer’s written instructions and this Call-Off Contract when Processing Buyer Personal Data</w:t>
      </w:r>
    </w:p>
    <w:p w14:paraId="351C16BE" w14:textId="77777777" w:rsidR="009D4AFC" w:rsidRDefault="009D4AFC">
      <w:pPr>
        <w:ind w:left="720" w:firstLine="720"/>
      </w:pPr>
    </w:p>
    <w:p w14:paraId="351C16BF" w14:textId="77777777" w:rsidR="009D4AFC" w:rsidRDefault="007F4720">
      <w:pPr>
        <w:ind w:left="1440" w:hanging="720"/>
      </w:pPr>
      <w:r>
        <w:t>12.1.2</w:t>
      </w:r>
      <w:r>
        <w:tab/>
        <w:t>only Process the Buyer Personal Data as necessary for the provision of the G-Cloud Services or as required by Law or any Regulatory Body</w:t>
      </w:r>
    </w:p>
    <w:p w14:paraId="351C16C0" w14:textId="77777777" w:rsidR="009D4AFC" w:rsidRDefault="009D4AFC">
      <w:pPr>
        <w:ind w:left="720" w:firstLine="720"/>
      </w:pPr>
    </w:p>
    <w:p w14:paraId="351C16C1" w14:textId="77777777" w:rsidR="009D4AFC" w:rsidRDefault="007F4720">
      <w:pPr>
        <w:ind w:left="1440" w:hanging="720"/>
      </w:pPr>
      <w:r>
        <w:t>12.1.3</w:t>
      </w:r>
      <w:r>
        <w:tab/>
        <w:t>take reasonable steps to ensure that any Supplier Staff who have access to Buyer Personal Data act in compliance with Supplier's security processes</w:t>
      </w:r>
    </w:p>
    <w:p w14:paraId="351C16C2" w14:textId="77777777" w:rsidR="009D4AFC" w:rsidRDefault="009D4AFC">
      <w:pPr>
        <w:ind w:left="720" w:firstLine="720"/>
      </w:pPr>
    </w:p>
    <w:p w14:paraId="351C16C3" w14:textId="77777777" w:rsidR="009D4AFC" w:rsidRDefault="007F4720">
      <w:pPr>
        <w:ind w:left="720" w:hanging="720"/>
      </w:pPr>
      <w:r>
        <w:lastRenderedPageBreak/>
        <w:t>12.2</w:t>
      </w:r>
      <w:r>
        <w:tab/>
        <w:t>The Supplier must fully assist with any complaint or request for Buyer Personal Data including by:</w:t>
      </w:r>
    </w:p>
    <w:p w14:paraId="351C16C4" w14:textId="77777777" w:rsidR="009D4AFC" w:rsidRDefault="009D4AFC">
      <w:pPr>
        <w:ind w:firstLine="720"/>
      </w:pPr>
    </w:p>
    <w:p w14:paraId="351C16C5" w14:textId="77777777" w:rsidR="009D4AFC" w:rsidRDefault="007F4720">
      <w:pPr>
        <w:ind w:firstLine="720"/>
      </w:pPr>
      <w:r>
        <w:t>12.2.1</w:t>
      </w:r>
      <w:r>
        <w:tab/>
        <w:t>providing the Buyer with full details of the complaint or request</w:t>
      </w:r>
    </w:p>
    <w:p w14:paraId="351C16C6" w14:textId="77777777" w:rsidR="009D4AFC" w:rsidRDefault="009D4AFC">
      <w:pPr>
        <w:ind w:firstLine="720"/>
      </w:pPr>
    </w:p>
    <w:p w14:paraId="351C16C7" w14:textId="77777777" w:rsidR="009D4AFC" w:rsidRDefault="007F4720">
      <w:pPr>
        <w:ind w:left="1440" w:hanging="720"/>
      </w:pPr>
      <w:r>
        <w:t>12.2.2</w:t>
      </w:r>
      <w:r>
        <w:tab/>
        <w:t>complying with a data access request within the timescales in the Data Protection Legislation and following the Buyer’s instructions</w:t>
      </w:r>
    </w:p>
    <w:p w14:paraId="351C16C8" w14:textId="77777777" w:rsidR="009D4AFC" w:rsidRDefault="009D4AFC"/>
    <w:p w14:paraId="351C16C9" w14:textId="77777777" w:rsidR="009D4AFC" w:rsidRDefault="007F4720">
      <w:pPr>
        <w:ind w:left="1440" w:hanging="720"/>
      </w:pPr>
      <w:r>
        <w:t>12.2.3</w:t>
      </w:r>
      <w:r>
        <w:tab/>
        <w:t>providing the Buyer with any Buyer Personal Data it holds about a Data Subject (within the timescales required by the Buyer)</w:t>
      </w:r>
    </w:p>
    <w:p w14:paraId="351C16CA" w14:textId="77777777" w:rsidR="009D4AFC" w:rsidRDefault="009D4AFC">
      <w:pPr>
        <w:ind w:left="720" w:firstLine="720"/>
      </w:pPr>
    </w:p>
    <w:p w14:paraId="351C16CB" w14:textId="77777777" w:rsidR="009D4AFC" w:rsidRDefault="007F4720">
      <w:pPr>
        <w:ind w:firstLine="720"/>
      </w:pPr>
      <w:r>
        <w:t>12.2.4</w:t>
      </w:r>
      <w:r>
        <w:tab/>
        <w:t>providing the Buyer with any information requested by the Data Subject</w:t>
      </w:r>
    </w:p>
    <w:p w14:paraId="351C16CC" w14:textId="77777777" w:rsidR="009D4AFC" w:rsidRDefault="009D4AFC">
      <w:pPr>
        <w:ind w:firstLine="720"/>
      </w:pPr>
    </w:p>
    <w:p w14:paraId="351C16CD" w14:textId="77777777" w:rsidR="009D4AFC" w:rsidRDefault="007F4720">
      <w:pPr>
        <w:ind w:left="720" w:hanging="720"/>
      </w:pPr>
      <w:r>
        <w:t>12.3</w:t>
      </w:r>
      <w:r>
        <w:tab/>
        <w:t>The Supplier must get prior written consent from the Buyer to transfer Buyer Personal Data to any other person (including any Subcontractors) for the provision of the G-Cloud Services.</w:t>
      </w:r>
    </w:p>
    <w:p w14:paraId="351C16CE" w14:textId="77777777" w:rsidR="009D4AFC" w:rsidRDefault="009D4AFC">
      <w:pPr>
        <w:ind w:left="720" w:hanging="720"/>
      </w:pPr>
    </w:p>
    <w:p w14:paraId="351C16CF" w14:textId="77777777" w:rsidR="009D4AFC" w:rsidRDefault="007F4720">
      <w:pPr>
        <w:pStyle w:val="Heading3"/>
      </w:pPr>
      <w:r>
        <w:t>13.</w:t>
      </w:r>
      <w:r>
        <w:tab/>
        <w:t>Buyer data</w:t>
      </w:r>
    </w:p>
    <w:p w14:paraId="351C16D0" w14:textId="77777777" w:rsidR="009D4AFC" w:rsidRDefault="007F4720">
      <w:pPr>
        <w:spacing w:before="240" w:after="240"/>
      </w:pPr>
      <w:r>
        <w:t>13.1</w:t>
      </w:r>
      <w:r>
        <w:tab/>
        <w:t>The Supplier must not remove any proprietary notices in the Buyer Data.</w:t>
      </w:r>
    </w:p>
    <w:p w14:paraId="351C16D1" w14:textId="77777777" w:rsidR="009D4AFC" w:rsidRDefault="007F4720">
      <w:r>
        <w:t>13.2</w:t>
      </w:r>
      <w:r>
        <w:tab/>
        <w:t xml:space="preserve">The Supplier will not store or use Buyer Data except if necessary to fulfil its </w:t>
      </w:r>
    </w:p>
    <w:p w14:paraId="351C16D2" w14:textId="77777777" w:rsidR="009D4AFC" w:rsidRDefault="007F4720">
      <w:pPr>
        <w:ind w:firstLine="720"/>
      </w:pPr>
      <w:r>
        <w:t>obligations.</w:t>
      </w:r>
    </w:p>
    <w:p w14:paraId="351C16D3" w14:textId="77777777" w:rsidR="009D4AFC" w:rsidRDefault="009D4AFC"/>
    <w:p w14:paraId="351C16D4" w14:textId="77777777" w:rsidR="009D4AFC" w:rsidRDefault="007F4720">
      <w:pPr>
        <w:ind w:left="720" w:hanging="720"/>
      </w:pPr>
      <w:r>
        <w:t>13.3</w:t>
      </w:r>
      <w:r>
        <w:tab/>
        <w:t>If Buyer Data is processed by the Supplier, the Supplier will supply the data to the Buyer as requested.</w:t>
      </w:r>
    </w:p>
    <w:p w14:paraId="351C16D5" w14:textId="77777777" w:rsidR="009D4AFC" w:rsidRDefault="009D4AFC"/>
    <w:p w14:paraId="351C16D6" w14:textId="77777777" w:rsidR="009D4AFC" w:rsidRDefault="007F4720">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351C16D7" w14:textId="77777777" w:rsidR="009D4AFC" w:rsidRDefault="009D4AFC">
      <w:pPr>
        <w:ind w:left="720"/>
      </w:pPr>
    </w:p>
    <w:p w14:paraId="351C16D8" w14:textId="77777777" w:rsidR="009D4AFC" w:rsidRDefault="007F4720">
      <w:pPr>
        <w:ind w:left="720" w:hanging="720"/>
      </w:pPr>
      <w:r>
        <w:t>13.5</w:t>
      </w:r>
      <w:r>
        <w:tab/>
        <w:t>The Supplier will preserve the integrity of Buyer Data processed by the Supplier and prevent its corruption and loss.</w:t>
      </w:r>
    </w:p>
    <w:p w14:paraId="351C16D9" w14:textId="77777777" w:rsidR="009D4AFC" w:rsidRDefault="009D4AFC">
      <w:pPr>
        <w:ind w:firstLine="720"/>
      </w:pPr>
    </w:p>
    <w:p w14:paraId="351C16DA" w14:textId="77777777" w:rsidR="009D4AFC" w:rsidRDefault="007F4720">
      <w:pPr>
        <w:ind w:left="720" w:hanging="720"/>
      </w:pPr>
      <w:r>
        <w:t>13.6</w:t>
      </w:r>
      <w:r>
        <w:tab/>
        <w:t>The Supplier will ensure that any Supplier system which holds any protectively marked Buyer Data or other government data will comply with:</w:t>
      </w:r>
    </w:p>
    <w:p w14:paraId="351C16DB" w14:textId="77777777" w:rsidR="009D4AFC" w:rsidRDefault="009D4AFC">
      <w:pPr>
        <w:ind w:firstLine="720"/>
      </w:pPr>
    </w:p>
    <w:p w14:paraId="351C16DC" w14:textId="77777777" w:rsidR="009D4AFC" w:rsidRDefault="007F4720">
      <w:pPr>
        <w:ind w:firstLine="720"/>
      </w:pPr>
      <w:r>
        <w:t>13.6.1</w:t>
      </w:r>
      <w:r>
        <w:tab/>
        <w:t>the principles in the Security Policy Framework:</w:t>
      </w:r>
      <w:hyperlink r:id="rId11" w:history="1">
        <w:r>
          <w:rPr>
            <w:color w:val="1155CC"/>
            <w:u w:val="single"/>
          </w:rPr>
          <w:t xml:space="preserve"> </w:t>
        </w:r>
      </w:hyperlink>
    </w:p>
    <w:p w14:paraId="351C16DD" w14:textId="77777777" w:rsidR="009D4AFC" w:rsidRDefault="00F43CF4">
      <w:pPr>
        <w:ind w:left="1440"/>
      </w:pPr>
      <w:hyperlink r:id="rId12" w:history="1">
        <w:r w:rsidR="007F4720">
          <w:rPr>
            <w:rStyle w:val="Hyperlink"/>
          </w:rPr>
          <w:t>https://www.gov.uk/government/publications/security-policy-framework</w:t>
        </w:r>
      </w:hyperlink>
      <w:r w:rsidR="007F4720">
        <w:rPr>
          <w:rStyle w:val="Hyperlink"/>
        </w:rPr>
        <w:t xml:space="preserve"> and</w:t>
      </w:r>
    </w:p>
    <w:p w14:paraId="351C16DE" w14:textId="77777777" w:rsidR="009D4AFC" w:rsidRDefault="007F4720">
      <w:pPr>
        <w:ind w:left="1440"/>
      </w:pPr>
      <w:r>
        <w:t>the Government Security Classification policy</w:t>
      </w:r>
      <w:r>
        <w:rPr>
          <w:color w:val="1155CC"/>
          <w:u w:val="single"/>
        </w:rPr>
        <w:t>: https:/www.gov.uk/government/publications/government-security-classifications</w:t>
      </w:r>
    </w:p>
    <w:p w14:paraId="351C16DF" w14:textId="77777777" w:rsidR="009D4AFC" w:rsidRDefault="009D4AFC">
      <w:pPr>
        <w:ind w:left="1440"/>
      </w:pPr>
    </w:p>
    <w:p w14:paraId="351C16E0" w14:textId="77777777" w:rsidR="009D4AFC" w:rsidRDefault="007F4720">
      <w:pPr>
        <w:ind w:firstLine="720"/>
      </w:pPr>
      <w:r>
        <w:t>13.6.2</w:t>
      </w:r>
      <w:r>
        <w:tab/>
        <w:t xml:space="preserve">guidance issued by the Centre for Protection of National Infrastructure on </w:t>
      </w:r>
    </w:p>
    <w:p w14:paraId="351C16E1" w14:textId="77777777" w:rsidR="009D4AFC" w:rsidRDefault="007F4720">
      <w:pPr>
        <w:ind w:left="720" w:firstLine="720"/>
      </w:pPr>
      <w:r>
        <w:t>Risk Management</w:t>
      </w:r>
      <w:hyperlink r:id="rId13" w:history="1">
        <w:r>
          <w:rPr>
            <w:color w:val="1155CC"/>
            <w:u w:val="single"/>
          </w:rPr>
          <w:t>:</w:t>
        </w:r>
      </w:hyperlink>
    </w:p>
    <w:p w14:paraId="351C16E2" w14:textId="77777777" w:rsidR="009D4AFC" w:rsidRDefault="00F43CF4">
      <w:pPr>
        <w:ind w:left="720" w:firstLine="720"/>
      </w:pPr>
      <w:hyperlink r:id="rId14" w:history="1">
        <w:r w:rsidR="007F4720">
          <w:rPr>
            <w:color w:val="1155CC"/>
            <w:u w:val="single"/>
          </w:rPr>
          <w:t>https://www.cpni.gov.uk/content/adopt-risk-management-approach</w:t>
        </w:r>
      </w:hyperlink>
      <w:r w:rsidR="007F4720">
        <w:t xml:space="preserve"> and</w:t>
      </w:r>
    </w:p>
    <w:p w14:paraId="351C16E3" w14:textId="77777777" w:rsidR="009D4AFC" w:rsidRDefault="007F4720">
      <w:pPr>
        <w:ind w:left="720" w:firstLine="720"/>
      </w:pPr>
      <w:r>
        <w:t>Protection of Sensitive Information and Assets:</w:t>
      </w:r>
      <w:hyperlink r:id="rId15" w:history="1">
        <w:r>
          <w:rPr>
            <w:color w:val="1155CC"/>
            <w:u w:val="single"/>
          </w:rPr>
          <w:t xml:space="preserve"> </w:t>
        </w:r>
      </w:hyperlink>
    </w:p>
    <w:p w14:paraId="351C16E4" w14:textId="77777777" w:rsidR="009D4AFC" w:rsidRDefault="00F43CF4">
      <w:pPr>
        <w:ind w:left="720" w:firstLine="720"/>
      </w:pPr>
      <w:hyperlink r:id="rId16" w:history="1">
        <w:r w:rsidR="007F4720">
          <w:rPr>
            <w:color w:val="1155CC"/>
            <w:u w:val="single"/>
          </w:rPr>
          <w:t>https://www.cpni.gov.uk/protection-sensitive-information-and-assets</w:t>
        </w:r>
      </w:hyperlink>
    </w:p>
    <w:p w14:paraId="351C16E5" w14:textId="77777777" w:rsidR="009D4AFC" w:rsidRDefault="009D4AFC">
      <w:pPr>
        <w:ind w:left="720" w:firstLine="720"/>
      </w:pPr>
    </w:p>
    <w:p w14:paraId="351C16E6" w14:textId="77777777" w:rsidR="009D4AFC" w:rsidRDefault="007F4720">
      <w:pPr>
        <w:ind w:left="1440" w:hanging="720"/>
      </w:pPr>
      <w:r>
        <w:lastRenderedPageBreak/>
        <w:t>13.6.3</w:t>
      </w:r>
      <w:r>
        <w:tab/>
        <w:t>the National Cyber Security Centre’s (NCSC) information risk management guidance:</w:t>
      </w:r>
    </w:p>
    <w:p w14:paraId="351C16E7" w14:textId="77777777" w:rsidR="009D4AFC" w:rsidRDefault="00F43CF4">
      <w:pPr>
        <w:ind w:left="720" w:firstLine="720"/>
      </w:pPr>
      <w:hyperlink r:id="rId17" w:history="1">
        <w:r w:rsidR="007F4720">
          <w:rPr>
            <w:color w:val="1155CC"/>
            <w:u w:val="single"/>
          </w:rPr>
          <w:t>https://www.ncsc.gov.uk/collection/risk-management-collection</w:t>
        </w:r>
      </w:hyperlink>
    </w:p>
    <w:p w14:paraId="351C16E8" w14:textId="77777777" w:rsidR="009D4AFC" w:rsidRDefault="009D4AFC"/>
    <w:p w14:paraId="351C16E9" w14:textId="77777777" w:rsidR="009D4AFC" w:rsidRDefault="007F4720">
      <w:pPr>
        <w:ind w:left="1440" w:hanging="720"/>
      </w:pPr>
      <w:r>
        <w:t>13.6.4</w:t>
      </w:r>
      <w:r>
        <w:tab/>
        <w:t>government best practice in the design and implementation of system components, including network principles, security design principles for digital services and the secure email blueprint:</w:t>
      </w:r>
    </w:p>
    <w:p w14:paraId="351C16EA" w14:textId="77777777" w:rsidR="009D4AFC" w:rsidRDefault="00F43CF4">
      <w:pPr>
        <w:ind w:left="1440"/>
      </w:pPr>
      <w:hyperlink r:id="rId18" w:history="1">
        <w:r w:rsidR="007F4720">
          <w:rPr>
            <w:rStyle w:val="Hyperlink"/>
          </w:rPr>
          <w:t>https://www.gov.uk/government/publications/technology-code-of-practice/technology-code-of-practice</w:t>
        </w:r>
      </w:hyperlink>
    </w:p>
    <w:p w14:paraId="351C16EB" w14:textId="77777777" w:rsidR="009D4AFC" w:rsidRDefault="009D4AFC">
      <w:pPr>
        <w:ind w:left="1440"/>
      </w:pPr>
    </w:p>
    <w:p w14:paraId="351C16EC" w14:textId="77777777" w:rsidR="009D4AFC" w:rsidRDefault="007F4720">
      <w:pPr>
        <w:ind w:left="1440" w:hanging="720"/>
      </w:pPr>
      <w:r>
        <w:t>13.6.5</w:t>
      </w:r>
      <w:r>
        <w:tab/>
        <w:t>the security requirements of cloud services using the NCSC Cloud Security Principles and accompanying guidance:</w:t>
      </w:r>
      <w:hyperlink r:id="rId19" w:history="1">
        <w:r>
          <w:rPr>
            <w:color w:val="1155CC"/>
            <w:u w:val="single"/>
          </w:rPr>
          <w:t xml:space="preserve"> </w:t>
        </w:r>
      </w:hyperlink>
    </w:p>
    <w:p w14:paraId="351C16ED" w14:textId="77777777" w:rsidR="009D4AFC" w:rsidRDefault="00F43CF4">
      <w:pPr>
        <w:ind w:left="720" w:firstLine="720"/>
      </w:pPr>
      <w:hyperlink r:id="rId20" w:history="1">
        <w:r w:rsidR="007F4720">
          <w:rPr>
            <w:rStyle w:val="Hyperlink"/>
          </w:rPr>
          <w:t>https://www.ncsc.gov.uk/guidance/implementing-cloud-security-principles</w:t>
        </w:r>
      </w:hyperlink>
    </w:p>
    <w:p w14:paraId="351C16EE" w14:textId="77777777" w:rsidR="009D4AFC" w:rsidRDefault="009D4AFC"/>
    <w:p w14:paraId="351C16EF" w14:textId="77777777" w:rsidR="009D4AFC" w:rsidRDefault="007F4720">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351C16F0" w14:textId="77777777" w:rsidR="009D4AFC" w:rsidRDefault="009D4AFC"/>
    <w:p w14:paraId="351C16F1" w14:textId="77777777" w:rsidR="009D4AFC" w:rsidRDefault="007F4720">
      <w:r>
        <w:t>13.7</w:t>
      </w:r>
      <w:r>
        <w:tab/>
        <w:t>The Buyer will specify any security requirements for this project in the Order Form.</w:t>
      </w:r>
    </w:p>
    <w:p w14:paraId="351C16F2" w14:textId="77777777" w:rsidR="009D4AFC" w:rsidRDefault="009D4AFC"/>
    <w:p w14:paraId="351C16F3" w14:textId="77777777" w:rsidR="009D4AFC" w:rsidRDefault="007F4720">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51C16F4" w14:textId="77777777" w:rsidR="009D4AFC" w:rsidRDefault="009D4AFC">
      <w:pPr>
        <w:ind w:left="720"/>
      </w:pPr>
    </w:p>
    <w:p w14:paraId="351C16F5" w14:textId="77777777" w:rsidR="009D4AFC" w:rsidRDefault="007F4720">
      <w:pPr>
        <w:ind w:left="720" w:hanging="720"/>
      </w:pPr>
      <w:r>
        <w:t>13.9</w:t>
      </w:r>
      <w:r>
        <w:tab/>
        <w:t>The Supplier agrees to use the appropriate organisational, operational and technological processes to keep the Buyer Data safe from unauthorised use or access, loss, destruction, theft or disclosure.</w:t>
      </w:r>
    </w:p>
    <w:p w14:paraId="351C16F6" w14:textId="77777777" w:rsidR="009D4AFC" w:rsidRDefault="009D4AFC">
      <w:pPr>
        <w:ind w:left="720"/>
      </w:pPr>
    </w:p>
    <w:p w14:paraId="351C16F7" w14:textId="77777777" w:rsidR="009D4AFC" w:rsidRDefault="007F4720">
      <w:pPr>
        <w:ind w:left="720" w:hanging="720"/>
      </w:pPr>
      <w:r>
        <w:t>13.10</w:t>
      </w:r>
      <w:r>
        <w:tab/>
        <w:t>The provisions of this clause 13 will apply during the term of this Call-Off Contract and for as long as the Supplier holds the Buyer’s Data.</w:t>
      </w:r>
    </w:p>
    <w:p w14:paraId="351C16F8" w14:textId="77777777" w:rsidR="009D4AFC" w:rsidRDefault="009D4AFC">
      <w:pPr>
        <w:spacing w:before="240" w:after="240"/>
      </w:pPr>
    </w:p>
    <w:p w14:paraId="351C16F9" w14:textId="77777777" w:rsidR="009D4AFC" w:rsidRDefault="007F4720">
      <w:pPr>
        <w:pStyle w:val="Heading3"/>
      </w:pPr>
      <w:r>
        <w:t>14.</w:t>
      </w:r>
      <w:r>
        <w:tab/>
        <w:t>Standards and quality</w:t>
      </w:r>
    </w:p>
    <w:p w14:paraId="351C16FA" w14:textId="77777777" w:rsidR="009D4AFC" w:rsidRDefault="007F4720">
      <w:pPr>
        <w:ind w:left="720" w:hanging="720"/>
      </w:pPr>
      <w:r>
        <w:t>14.1</w:t>
      </w:r>
      <w:r>
        <w:tab/>
        <w:t>The Supplier will comply with any standards in this Call-Off Contract, the Order Form and the Framework Agreement.</w:t>
      </w:r>
    </w:p>
    <w:p w14:paraId="351C16FB" w14:textId="77777777" w:rsidR="009D4AFC" w:rsidRDefault="009D4AFC">
      <w:pPr>
        <w:ind w:firstLine="720"/>
      </w:pPr>
    </w:p>
    <w:p w14:paraId="351C16FC" w14:textId="77777777" w:rsidR="009D4AFC" w:rsidRDefault="007F4720">
      <w:pPr>
        <w:ind w:left="720" w:hanging="720"/>
      </w:pPr>
      <w:r>
        <w:t>14.2</w:t>
      </w:r>
      <w:r>
        <w:tab/>
        <w:t>The Supplier will deliver the Services in a way that enables the Buyer to comply with its obligations under the Technology Code of Practice, which is at:</w:t>
      </w:r>
      <w:hyperlink r:id="rId21" w:history="1">
        <w:r>
          <w:rPr>
            <w:color w:val="1155CC"/>
            <w:u w:val="single"/>
          </w:rPr>
          <w:t xml:space="preserve"> </w:t>
        </w:r>
      </w:hyperlink>
    </w:p>
    <w:p w14:paraId="351C16FD" w14:textId="77777777" w:rsidR="009D4AFC" w:rsidRDefault="00F43CF4">
      <w:pPr>
        <w:ind w:left="720"/>
      </w:pPr>
      <w:hyperlink r:id="rId22" w:history="1">
        <w:r w:rsidR="007F4720">
          <w:rPr>
            <w:color w:val="1155CC"/>
            <w:u w:val="single"/>
          </w:rPr>
          <w:t>https://www.gov.uk/government/publications/technology-code-of-practice/technology-code-of-practice</w:t>
        </w:r>
      </w:hyperlink>
    </w:p>
    <w:p w14:paraId="351C16FE" w14:textId="77777777" w:rsidR="009D4AFC" w:rsidRDefault="009D4AFC">
      <w:pPr>
        <w:ind w:left="720" w:hanging="720"/>
      </w:pPr>
    </w:p>
    <w:p w14:paraId="351C16FF" w14:textId="77777777" w:rsidR="009D4AFC" w:rsidRDefault="007F4720">
      <w:pPr>
        <w:ind w:left="720" w:hanging="720"/>
      </w:pPr>
      <w:r>
        <w:t>14.3</w:t>
      </w:r>
      <w:r>
        <w:tab/>
        <w:t>If requested by the Buyer, the Supplier must, at its own cost, ensure that the G-Cloud Services comply with the requirements in the PSN Code of Practice.</w:t>
      </w:r>
    </w:p>
    <w:p w14:paraId="351C1700" w14:textId="77777777" w:rsidR="009D4AFC" w:rsidRDefault="009D4AFC">
      <w:pPr>
        <w:ind w:firstLine="720"/>
      </w:pPr>
    </w:p>
    <w:p w14:paraId="351C1701" w14:textId="77777777" w:rsidR="009D4AFC" w:rsidRDefault="007F4720">
      <w:pPr>
        <w:ind w:left="720" w:hanging="720"/>
      </w:pPr>
      <w:r>
        <w:t>14.4</w:t>
      </w:r>
      <w:r>
        <w:tab/>
        <w:t>If any PSN Services are Subcontracted by the Supplier, the Supplier must ensure that the services have the relevant PSN compliance certification.</w:t>
      </w:r>
    </w:p>
    <w:p w14:paraId="351C1702" w14:textId="77777777" w:rsidR="009D4AFC" w:rsidRDefault="009D4AFC">
      <w:pPr>
        <w:ind w:firstLine="720"/>
      </w:pPr>
    </w:p>
    <w:p w14:paraId="351C1703" w14:textId="77777777" w:rsidR="009D4AFC" w:rsidRDefault="007F4720">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3" w:history="1">
        <w:r>
          <w:rPr>
            <w:color w:val="1155CC"/>
            <w:u w:val="single"/>
          </w:rPr>
          <w:t>.</w:t>
        </w:r>
      </w:hyperlink>
    </w:p>
    <w:p w14:paraId="351C1704" w14:textId="77777777" w:rsidR="009D4AFC" w:rsidRDefault="007F4720">
      <w:r>
        <w:t xml:space="preserve"> </w:t>
      </w:r>
    </w:p>
    <w:p w14:paraId="351C1705" w14:textId="77777777" w:rsidR="009D4AFC" w:rsidRDefault="007F4720">
      <w:pPr>
        <w:pStyle w:val="Heading3"/>
      </w:pPr>
      <w:r>
        <w:t>15.</w:t>
      </w:r>
      <w:r>
        <w:tab/>
        <w:t>Open source</w:t>
      </w:r>
    </w:p>
    <w:p w14:paraId="351C1706" w14:textId="77777777" w:rsidR="009D4AFC" w:rsidRDefault="007F4720">
      <w:pPr>
        <w:ind w:left="720" w:hanging="720"/>
      </w:pPr>
      <w:r>
        <w:t>15.1</w:t>
      </w:r>
      <w:r>
        <w:tab/>
        <w:t>All software created for the Buyer must be suitable for publication as open source, unless otherwise agreed by the Buyer.</w:t>
      </w:r>
    </w:p>
    <w:p w14:paraId="351C1707" w14:textId="77777777" w:rsidR="009D4AFC" w:rsidRDefault="009D4AFC">
      <w:pPr>
        <w:ind w:firstLine="720"/>
      </w:pPr>
    </w:p>
    <w:p w14:paraId="351C1708" w14:textId="77777777" w:rsidR="009D4AFC" w:rsidRDefault="007F4720">
      <w:pPr>
        <w:ind w:left="720" w:hanging="720"/>
      </w:pPr>
      <w:r>
        <w:t>15.2</w:t>
      </w:r>
      <w:r>
        <w:tab/>
        <w:t>If software needs to be converted before publication as open source, the Supplier must also provide the converted format unless otherwise agreed by the Buyer.</w:t>
      </w:r>
    </w:p>
    <w:p w14:paraId="351C1709" w14:textId="77777777" w:rsidR="009D4AFC" w:rsidRDefault="007F4720">
      <w:pPr>
        <w:spacing w:before="240" w:after="240"/>
        <w:ind w:left="720"/>
      </w:pPr>
      <w:r>
        <w:t xml:space="preserve"> </w:t>
      </w:r>
    </w:p>
    <w:p w14:paraId="351C170A" w14:textId="77777777" w:rsidR="009D4AFC" w:rsidRDefault="007F4720">
      <w:pPr>
        <w:pStyle w:val="Heading3"/>
      </w:pPr>
      <w:r>
        <w:t>16.</w:t>
      </w:r>
      <w:r>
        <w:tab/>
        <w:t>Security</w:t>
      </w:r>
    </w:p>
    <w:p w14:paraId="351C170B" w14:textId="77777777" w:rsidR="009D4AFC" w:rsidRDefault="007F4720">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51C170C" w14:textId="77777777" w:rsidR="009D4AFC" w:rsidRDefault="009D4AFC">
      <w:pPr>
        <w:ind w:left="720"/>
      </w:pPr>
    </w:p>
    <w:p w14:paraId="351C170D" w14:textId="77777777" w:rsidR="009D4AFC" w:rsidRDefault="007F4720">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351C170E" w14:textId="77777777" w:rsidR="009D4AFC" w:rsidRDefault="009D4AFC">
      <w:pPr>
        <w:ind w:left="720"/>
      </w:pPr>
    </w:p>
    <w:p w14:paraId="351C170F" w14:textId="77777777" w:rsidR="009D4AFC" w:rsidRDefault="007F4720">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351C1710" w14:textId="77777777" w:rsidR="009D4AFC" w:rsidRDefault="009D4AFC">
      <w:pPr>
        <w:ind w:firstLine="720"/>
      </w:pPr>
    </w:p>
    <w:p w14:paraId="351C1711" w14:textId="77777777" w:rsidR="009D4AFC" w:rsidRDefault="007F4720">
      <w:r>
        <w:t>16.4</w:t>
      </w:r>
      <w:r>
        <w:tab/>
        <w:t>Responsibility for costs will be at the:</w:t>
      </w:r>
    </w:p>
    <w:p w14:paraId="351C1712" w14:textId="77777777" w:rsidR="009D4AFC" w:rsidRDefault="007F4720">
      <w:r>
        <w:tab/>
      </w:r>
    </w:p>
    <w:p w14:paraId="351C1713" w14:textId="77777777" w:rsidR="009D4AFC" w:rsidRDefault="007F4720">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51C1714" w14:textId="77777777" w:rsidR="009D4AFC" w:rsidRDefault="009D4AFC">
      <w:pPr>
        <w:ind w:left="1440"/>
      </w:pPr>
    </w:p>
    <w:p w14:paraId="351C1715" w14:textId="77777777" w:rsidR="009D4AFC" w:rsidRDefault="007F4720">
      <w:pPr>
        <w:ind w:left="1440" w:hanging="720"/>
      </w:pPr>
      <w:r>
        <w:t>16.4.2</w:t>
      </w:r>
      <w:r>
        <w:tab/>
        <w:t>Buyer’s expense if the Malicious Software originates from the Buyer software or the Service Data, while the Service Data was under the Buyer’s control</w:t>
      </w:r>
    </w:p>
    <w:p w14:paraId="351C1716" w14:textId="77777777" w:rsidR="009D4AFC" w:rsidRDefault="009D4AFC">
      <w:pPr>
        <w:ind w:left="720" w:firstLine="720"/>
      </w:pPr>
    </w:p>
    <w:p w14:paraId="351C1717" w14:textId="77777777" w:rsidR="009D4AFC" w:rsidRDefault="007F4720">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351C1718" w14:textId="77777777" w:rsidR="009D4AFC" w:rsidRDefault="009D4AFC">
      <w:pPr>
        <w:ind w:left="720"/>
      </w:pPr>
    </w:p>
    <w:p w14:paraId="351C1719" w14:textId="77777777" w:rsidR="009D4AFC" w:rsidRDefault="007F4720">
      <w:pPr>
        <w:ind w:left="720" w:hanging="720"/>
      </w:pPr>
      <w:r>
        <w:lastRenderedPageBreak/>
        <w:t>16.6</w:t>
      </w:r>
      <w:r>
        <w:tab/>
        <w:t>Any system development by the Supplier should also comply with the government’s ‘10 Steps to Cyber Security’ guidance:</w:t>
      </w:r>
      <w:hyperlink r:id="rId24" w:history="1">
        <w:r>
          <w:rPr>
            <w:color w:val="1155CC"/>
            <w:u w:val="single"/>
          </w:rPr>
          <w:t xml:space="preserve"> </w:t>
        </w:r>
      </w:hyperlink>
    </w:p>
    <w:p w14:paraId="351C171A" w14:textId="77777777" w:rsidR="009D4AFC" w:rsidRDefault="00F43CF4">
      <w:pPr>
        <w:ind w:left="720"/>
      </w:pPr>
      <w:hyperlink r:id="rId25" w:history="1">
        <w:r w:rsidR="007F4720">
          <w:rPr>
            <w:color w:val="1155CC"/>
            <w:u w:val="single"/>
          </w:rPr>
          <w:t>https://www.ncsc.gov.uk/guidance/10-steps-cyber-security</w:t>
        </w:r>
      </w:hyperlink>
    </w:p>
    <w:p w14:paraId="351C171B" w14:textId="77777777" w:rsidR="009D4AFC" w:rsidRDefault="009D4AFC">
      <w:pPr>
        <w:ind w:left="720"/>
      </w:pPr>
    </w:p>
    <w:p w14:paraId="351C171C" w14:textId="77777777" w:rsidR="009D4AFC" w:rsidRDefault="007F4720">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351C171D" w14:textId="77777777" w:rsidR="009D4AFC" w:rsidRDefault="007F4720">
      <w:r>
        <w:t xml:space="preserve"> </w:t>
      </w:r>
    </w:p>
    <w:p w14:paraId="351C171E" w14:textId="77777777" w:rsidR="009D4AFC" w:rsidRDefault="007F4720">
      <w:pPr>
        <w:pStyle w:val="Heading3"/>
      </w:pPr>
      <w:r>
        <w:t>17.</w:t>
      </w:r>
      <w:r>
        <w:tab/>
        <w:t>Guarantee</w:t>
      </w:r>
    </w:p>
    <w:p w14:paraId="351C171F" w14:textId="77777777" w:rsidR="009D4AFC" w:rsidRDefault="007F4720">
      <w:pPr>
        <w:ind w:left="720" w:hanging="720"/>
      </w:pPr>
      <w:r>
        <w:t>17.1</w:t>
      </w:r>
      <w:r>
        <w:tab/>
        <w:t>If this Call-Off Contract is conditional on receipt of a Guarantee that is acceptable to the Buyer, the Supplier must give the Buyer on or before the Start date:</w:t>
      </w:r>
    </w:p>
    <w:p w14:paraId="351C1720" w14:textId="77777777" w:rsidR="009D4AFC" w:rsidRDefault="009D4AFC">
      <w:pPr>
        <w:ind w:firstLine="720"/>
      </w:pPr>
    </w:p>
    <w:p w14:paraId="351C1721" w14:textId="77777777" w:rsidR="009D4AFC" w:rsidRDefault="007F4720">
      <w:pPr>
        <w:ind w:firstLine="720"/>
      </w:pPr>
      <w:r>
        <w:t>17.1.1</w:t>
      </w:r>
      <w:r>
        <w:tab/>
        <w:t>an executed Guarantee in the form at Schedule 5</w:t>
      </w:r>
    </w:p>
    <w:p w14:paraId="351C1722" w14:textId="77777777" w:rsidR="009D4AFC" w:rsidRDefault="009D4AFC"/>
    <w:p w14:paraId="351C1723" w14:textId="77777777" w:rsidR="009D4AFC" w:rsidRDefault="007F4720">
      <w:pPr>
        <w:ind w:left="1440" w:hanging="720"/>
      </w:pPr>
      <w:r>
        <w:t>17.1.2</w:t>
      </w:r>
      <w:r>
        <w:tab/>
        <w:t>a certified copy of the passed resolution or board minutes of the guarantor approving the execution of the Guarantee</w:t>
      </w:r>
    </w:p>
    <w:p w14:paraId="351C1724" w14:textId="77777777" w:rsidR="009D4AFC" w:rsidRDefault="009D4AFC">
      <w:pPr>
        <w:ind w:left="720" w:firstLine="720"/>
      </w:pPr>
    </w:p>
    <w:p w14:paraId="351C1725" w14:textId="77777777" w:rsidR="009D4AFC" w:rsidRDefault="007F4720">
      <w:pPr>
        <w:pStyle w:val="Heading3"/>
      </w:pPr>
      <w:r>
        <w:t>18.</w:t>
      </w:r>
      <w:r>
        <w:tab/>
        <w:t>Ending the Call-Off Contract</w:t>
      </w:r>
    </w:p>
    <w:p w14:paraId="351C1726" w14:textId="77777777" w:rsidR="009D4AFC" w:rsidRDefault="007F4720">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351C1727" w14:textId="77777777" w:rsidR="009D4AFC" w:rsidRDefault="009D4AFC">
      <w:pPr>
        <w:ind w:left="720"/>
      </w:pPr>
    </w:p>
    <w:p w14:paraId="351C1728" w14:textId="77777777" w:rsidR="009D4AFC" w:rsidRDefault="007F4720">
      <w:r>
        <w:t>18.2</w:t>
      </w:r>
      <w:r>
        <w:tab/>
        <w:t>The Parties agree that the:</w:t>
      </w:r>
    </w:p>
    <w:p w14:paraId="351C1729" w14:textId="77777777" w:rsidR="009D4AFC" w:rsidRDefault="009D4AFC"/>
    <w:p w14:paraId="351C172A" w14:textId="77777777" w:rsidR="009D4AFC" w:rsidRDefault="007F4720">
      <w:pPr>
        <w:ind w:left="1440" w:hanging="720"/>
      </w:pPr>
      <w:r>
        <w:t>18.2.1</w:t>
      </w:r>
      <w:r>
        <w:tab/>
        <w:t>Buyer’s right to End the Call-Off Contract under clause 18.1 is reasonable considering the type of cloud Service being provided</w:t>
      </w:r>
    </w:p>
    <w:p w14:paraId="351C172B" w14:textId="77777777" w:rsidR="009D4AFC" w:rsidRDefault="009D4AFC">
      <w:pPr>
        <w:ind w:left="720"/>
      </w:pPr>
    </w:p>
    <w:p w14:paraId="351C172C" w14:textId="77777777" w:rsidR="009D4AFC" w:rsidRDefault="007F4720">
      <w:pPr>
        <w:ind w:left="1440" w:hanging="720"/>
      </w:pPr>
      <w:r>
        <w:t>18.2.2</w:t>
      </w:r>
      <w:r>
        <w:tab/>
        <w:t>Call-Off Contract Charges paid during the notice period is reasonable compensation and covers all the Supplier’s avoidable costs or Losses</w:t>
      </w:r>
    </w:p>
    <w:p w14:paraId="351C172D" w14:textId="77777777" w:rsidR="009D4AFC" w:rsidRDefault="009D4AFC">
      <w:pPr>
        <w:ind w:left="720" w:firstLine="720"/>
      </w:pPr>
    </w:p>
    <w:p w14:paraId="351C172E" w14:textId="77777777" w:rsidR="009D4AFC" w:rsidRDefault="007F4720">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51C172F" w14:textId="77777777" w:rsidR="009D4AFC" w:rsidRDefault="009D4AFC">
      <w:pPr>
        <w:ind w:left="720"/>
      </w:pPr>
    </w:p>
    <w:p w14:paraId="351C1730" w14:textId="77777777" w:rsidR="009D4AFC" w:rsidRDefault="007F4720">
      <w:pPr>
        <w:ind w:left="720" w:hanging="720"/>
      </w:pPr>
      <w:r>
        <w:t>18.4</w:t>
      </w:r>
      <w:r>
        <w:tab/>
        <w:t>The Buyer will have the right to End this Call-Off Contract at any time with immediate effect by written notice to the Supplier if either the Supplier commits:</w:t>
      </w:r>
    </w:p>
    <w:p w14:paraId="351C1731" w14:textId="77777777" w:rsidR="009D4AFC" w:rsidRDefault="009D4AFC">
      <w:pPr>
        <w:ind w:firstLine="720"/>
      </w:pPr>
    </w:p>
    <w:p w14:paraId="351C1732" w14:textId="77777777" w:rsidR="009D4AFC" w:rsidRDefault="007F4720">
      <w:pPr>
        <w:ind w:left="1440" w:hanging="720"/>
      </w:pPr>
      <w:r>
        <w:t>18.4.1</w:t>
      </w:r>
      <w:r>
        <w:tab/>
        <w:t>a Supplier Default and if the Supplier Default cannot, in the reasonable opinion of the Buyer, be remedied</w:t>
      </w:r>
    </w:p>
    <w:p w14:paraId="351C1733" w14:textId="77777777" w:rsidR="009D4AFC" w:rsidRDefault="009D4AFC">
      <w:pPr>
        <w:ind w:left="720" w:firstLine="720"/>
      </w:pPr>
    </w:p>
    <w:p w14:paraId="351C1734" w14:textId="77777777" w:rsidR="009D4AFC" w:rsidRDefault="007F4720">
      <w:pPr>
        <w:ind w:firstLine="720"/>
      </w:pPr>
      <w:r>
        <w:t>18.4.2</w:t>
      </w:r>
      <w:r>
        <w:tab/>
        <w:t>any fraud</w:t>
      </w:r>
    </w:p>
    <w:p w14:paraId="351C1735" w14:textId="77777777" w:rsidR="009D4AFC" w:rsidRDefault="009D4AFC">
      <w:pPr>
        <w:ind w:firstLine="720"/>
      </w:pPr>
    </w:p>
    <w:p w14:paraId="351C1736" w14:textId="77777777" w:rsidR="009D4AFC" w:rsidRDefault="007F4720">
      <w:r>
        <w:t>18.5</w:t>
      </w:r>
      <w:r>
        <w:tab/>
        <w:t>A Party can End this Call-Off Contract at any time with immediate effect by written notice if:</w:t>
      </w:r>
    </w:p>
    <w:p w14:paraId="351C1737" w14:textId="77777777" w:rsidR="009D4AFC" w:rsidRDefault="009D4AFC">
      <w:pPr>
        <w:ind w:firstLine="720"/>
      </w:pPr>
    </w:p>
    <w:p w14:paraId="351C1738" w14:textId="77777777" w:rsidR="009D4AFC" w:rsidRDefault="007F4720">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351C1739" w14:textId="77777777" w:rsidR="009D4AFC" w:rsidRDefault="009D4AFC">
      <w:pPr>
        <w:ind w:left="1440"/>
      </w:pPr>
    </w:p>
    <w:p w14:paraId="351C173A" w14:textId="77777777" w:rsidR="009D4AFC" w:rsidRDefault="007F4720">
      <w:pPr>
        <w:ind w:firstLine="720"/>
      </w:pPr>
      <w:r>
        <w:t>18.5.2</w:t>
      </w:r>
      <w:r>
        <w:tab/>
        <w:t>an Insolvency Event of the other Party happens</w:t>
      </w:r>
    </w:p>
    <w:p w14:paraId="351C173B" w14:textId="77777777" w:rsidR="009D4AFC" w:rsidRDefault="009D4AFC">
      <w:pPr>
        <w:ind w:firstLine="720"/>
      </w:pPr>
    </w:p>
    <w:p w14:paraId="351C173C" w14:textId="77777777" w:rsidR="009D4AFC" w:rsidRDefault="007F4720">
      <w:pPr>
        <w:ind w:left="1440" w:hanging="720"/>
      </w:pPr>
      <w:r>
        <w:t>18.5.3</w:t>
      </w:r>
      <w:r>
        <w:tab/>
        <w:t>the other Party ceases or threatens to cease to carry on the whole or any material part of its business</w:t>
      </w:r>
    </w:p>
    <w:p w14:paraId="351C173D" w14:textId="77777777" w:rsidR="009D4AFC" w:rsidRDefault="009D4AFC">
      <w:pPr>
        <w:ind w:left="720" w:firstLine="720"/>
      </w:pPr>
    </w:p>
    <w:p w14:paraId="351C173E" w14:textId="77777777" w:rsidR="009D4AFC" w:rsidRDefault="007F4720">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51C173F" w14:textId="77777777" w:rsidR="009D4AFC" w:rsidRDefault="009D4AFC">
      <w:pPr>
        <w:ind w:left="720"/>
      </w:pPr>
    </w:p>
    <w:p w14:paraId="351C1740" w14:textId="77777777" w:rsidR="009D4AFC" w:rsidRDefault="007F4720">
      <w:pPr>
        <w:ind w:left="720" w:hanging="720"/>
      </w:pPr>
      <w:r>
        <w:t>18.7</w:t>
      </w:r>
      <w:r>
        <w:tab/>
        <w:t>A Party who isn’t relying on a Force Majeure event will have the right to End this Call-Off Contract if clause 23.1 applies.</w:t>
      </w:r>
    </w:p>
    <w:p w14:paraId="351C1741" w14:textId="77777777" w:rsidR="009D4AFC" w:rsidRDefault="007F4720">
      <w:pPr>
        <w:ind w:left="720" w:hanging="720"/>
      </w:pPr>
      <w:r>
        <w:t xml:space="preserve"> </w:t>
      </w:r>
    </w:p>
    <w:p w14:paraId="351C1742" w14:textId="77777777" w:rsidR="009D4AFC" w:rsidRDefault="007F4720">
      <w:pPr>
        <w:pStyle w:val="Heading3"/>
      </w:pPr>
      <w:r>
        <w:t>19.</w:t>
      </w:r>
      <w:r>
        <w:tab/>
        <w:t>Consequences of suspension, ending and expiry</w:t>
      </w:r>
    </w:p>
    <w:p w14:paraId="351C1743" w14:textId="77777777" w:rsidR="009D4AFC" w:rsidRDefault="007F4720">
      <w:pPr>
        <w:ind w:left="720" w:hanging="720"/>
      </w:pPr>
      <w:r>
        <w:t>19.1</w:t>
      </w:r>
      <w:r>
        <w:tab/>
        <w:t>If a Buyer has the right to End a Call-Off Contract, it may elect to suspend this Call-Off Contract or any part of it.</w:t>
      </w:r>
    </w:p>
    <w:p w14:paraId="351C1744" w14:textId="77777777" w:rsidR="009D4AFC" w:rsidRDefault="009D4AFC"/>
    <w:p w14:paraId="351C1745" w14:textId="77777777" w:rsidR="009D4AFC" w:rsidRDefault="007F4720">
      <w:pPr>
        <w:ind w:left="720" w:hanging="720"/>
      </w:pPr>
      <w:r>
        <w:t>19.2</w:t>
      </w:r>
      <w:r>
        <w:tab/>
        <w:t>Even if a notice has been served to End this Call-Off Contract or any part of it, the Supplier must continue to provide the Ordered G-Cloud Services until the dates set out in the notice.</w:t>
      </w:r>
    </w:p>
    <w:p w14:paraId="351C1746" w14:textId="77777777" w:rsidR="009D4AFC" w:rsidRDefault="009D4AFC">
      <w:pPr>
        <w:ind w:left="720" w:hanging="720"/>
      </w:pPr>
    </w:p>
    <w:p w14:paraId="351C1747" w14:textId="77777777" w:rsidR="009D4AFC" w:rsidRDefault="007F4720">
      <w:pPr>
        <w:ind w:left="720" w:hanging="720"/>
      </w:pPr>
      <w:r>
        <w:t>19.3</w:t>
      </w:r>
      <w:r>
        <w:tab/>
        <w:t>The rights and obligations of the Parties will cease on the Expiry Date or End Date whichever applies) of this Call-Off Contract, except those continuing provisions described in clause 19.4.</w:t>
      </w:r>
    </w:p>
    <w:p w14:paraId="351C1748" w14:textId="77777777" w:rsidR="009D4AFC" w:rsidRDefault="009D4AFC"/>
    <w:p w14:paraId="351C1749" w14:textId="77777777" w:rsidR="009D4AFC" w:rsidRDefault="007F4720">
      <w:r>
        <w:t>19.4</w:t>
      </w:r>
      <w:r>
        <w:tab/>
        <w:t>Ending or expiry of this Call-Off Contract will not affect:</w:t>
      </w:r>
    </w:p>
    <w:p w14:paraId="351C174A" w14:textId="77777777" w:rsidR="009D4AFC" w:rsidRDefault="009D4AFC"/>
    <w:p w14:paraId="351C174B" w14:textId="77777777" w:rsidR="009D4AFC" w:rsidRDefault="007F4720">
      <w:pPr>
        <w:ind w:firstLine="720"/>
      </w:pPr>
      <w:r>
        <w:t>19.4.1</w:t>
      </w:r>
      <w:r>
        <w:tab/>
        <w:t>any rights, remedies or obligations accrued before its Ending or expiration</w:t>
      </w:r>
    </w:p>
    <w:p w14:paraId="351C174C" w14:textId="77777777" w:rsidR="009D4AFC" w:rsidRDefault="009D4AFC"/>
    <w:p w14:paraId="351C174D" w14:textId="77777777" w:rsidR="009D4AFC" w:rsidRDefault="007F4720">
      <w:pPr>
        <w:ind w:left="1440" w:hanging="720"/>
      </w:pPr>
      <w:r>
        <w:t>19.4.2</w:t>
      </w:r>
      <w:r>
        <w:tab/>
        <w:t>the right of either Party to recover any amount outstanding at the time of Ending or expiry</w:t>
      </w:r>
    </w:p>
    <w:p w14:paraId="351C174E" w14:textId="77777777" w:rsidR="009D4AFC" w:rsidRDefault="009D4AFC"/>
    <w:p w14:paraId="351C174F" w14:textId="77777777" w:rsidR="009D4AFC" w:rsidRDefault="007F4720">
      <w:pPr>
        <w:ind w:left="1440" w:hanging="720"/>
      </w:pPr>
      <w:r>
        <w:t>19.4.3</w:t>
      </w:r>
      <w:r>
        <w:tab/>
        <w:t>the continuing rights, remedies or obligations of the Buyer or the Supplier under clauses</w:t>
      </w:r>
    </w:p>
    <w:p w14:paraId="351C1750" w14:textId="77777777" w:rsidR="009D4AFC" w:rsidRDefault="007F4720">
      <w:pPr>
        <w:pStyle w:val="ListParagraph"/>
        <w:numPr>
          <w:ilvl w:val="1"/>
          <w:numId w:val="5"/>
        </w:numPr>
      </w:pPr>
      <w:r>
        <w:t>7 (Payment, VAT and Call-Off Contract charges)</w:t>
      </w:r>
    </w:p>
    <w:p w14:paraId="351C1751" w14:textId="77777777" w:rsidR="009D4AFC" w:rsidRDefault="007F4720">
      <w:pPr>
        <w:pStyle w:val="ListParagraph"/>
        <w:numPr>
          <w:ilvl w:val="1"/>
          <w:numId w:val="5"/>
        </w:numPr>
      </w:pPr>
      <w:r>
        <w:t>8 (Recovery of sums due and right of set-off)</w:t>
      </w:r>
    </w:p>
    <w:p w14:paraId="351C1752" w14:textId="77777777" w:rsidR="009D4AFC" w:rsidRDefault="007F4720">
      <w:pPr>
        <w:pStyle w:val="ListParagraph"/>
        <w:numPr>
          <w:ilvl w:val="1"/>
          <w:numId w:val="5"/>
        </w:numPr>
      </w:pPr>
      <w:r>
        <w:t>9 (Insurance)</w:t>
      </w:r>
    </w:p>
    <w:p w14:paraId="351C1753" w14:textId="77777777" w:rsidR="009D4AFC" w:rsidRDefault="007F4720">
      <w:pPr>
        <w:pStyle w:val="ListParagraph"/>
        <w:numPr>
          <w:ilvl w:val="1"/>
          <w:numId w:val="5"/>
        </w:numPr>
      </w:pPr>
      <w:r>
        <w:t>10 (Confidentiality)</w:t>
      </w:r>
    </w:p>
    <w:p w14:paraId="351C1754" w14:textId="77777777" w:rsidR="009D4AFC" w:rsidRDefault="007F4720">
      <w:pPr>
        <w:pStyle w:val="ListParagraph"/>
        <w:numPr>
          <w:ilvl w:val="1"/>
          <w:numId w:val="5"/>
        </w:numPr>
      </w:pPr>
      <w:r>
        <w:t>11 (Intellectual property rights)</w:t>
      </w:r>
    </w:p>
    <w:p w14:paraId="351C1755" w14:textId="77777777" w:rsidR="009D4AFC" w:rsidRDefault="007F4720">
      <w:pPr>
        <w:pStyle w:val="ListParagraph"/>
        <w:numPr>
          <w:ilvl w:val="1"/>
          <w:numId w:val="5"/>
        </w:numPr>
      </w:pPr>
      <w:r>
        <w:t>12 (Protection of information)</w:t>
      </w:r>
    </w:p>
    <w:p w14:paraId="351C1756" w14:textId="77777777" w:rsidR="009D4AFC" w:rsidRDefault="007F4720">
      <w:pPr>
        <w:pStyle w:val="ListParagraph"/>
        <w:numPr>
          <w:ilvl w:val="1"/>
          <w:numId w:val="5"/>
        </w:numPr>
      </w:pPr>
      <w:r>
        <w:t>13 (Buyer data)</w:t>
      </w:r>
    </w:p>
    <w:p w14:paraId="351C1757" w14:textId="77777777" w:rsidR="009D4AFC" w:rsidRDefault="007F4720">
      <w:pPr>
        <w:pStyle w:val="ListParagraph"/>
        <w:numPr>
          <w:ilvl w:val="1"/>
          <w:numId w:val="5"/>
        </w:numPr>
      </w:pPr>
      <w:r>
        <w:t>19 (Consequences of suspension, ending and expiry)</w:t>
      </w:r>
    </w:p>
    <w:p w14:paraId="351C1758" w14:textId="77777777" w:rsidR="009D4AFC" w:rsidRDefault="007F4720">
      <w:pPr>
        <w:pStyle w:val="ListParagraph"/>
        <w:numPr>
          <w:ilvl w:val="1"/>
          <w:numId w:val="5"/>
        </w:numPr>
      </w:pPr>
      <w:r>
        <w:t>24 (Liability); incorporated Framework Agreement clauses: 4.2 to 4.7 (Liability)</w:t>
      </w:r>
    </w:p>
    <w:p w14:paraId="351C1759" w14:textId="77777777" w:rsidR="009D4AFC" w:rsidRDefault="007F4720">
      <w:pPr>
        <w:pStyle w:val="ListParagraph"/>
        <w:numPr>
          <w:ilvl w:val="1"/>
          <w:numId w:val="5"/>
        </w:numPr>
      </w:pPr>
      <w:r>
        <w:lastRenderedPageBreak/>
        <w:t>8.44 to 8.50 (Conflicts of interest and ethical walls)</w:t>
      </w:r>
    </w:p>
    <w:p w14:paraId="351C175A" w14:textId="77777777" w:rsidR="009D4AFC" w:rsidRDefault="007F4720">
      <w:pPr>
        <w:pStyle w:val="ListParagraph"/>
        <w:numPr>
          <w:ilvl w:val="1"/>
          <w:numId w:val="5"/>
        </w:numPr>
      </w:pPr>
      <w:r>
        <w:t>8.89 to 8.90 (Waiver and cumulative remedies)</w:t>
      </w:r>
    </w:p>
    <w:p w14:paraId="351C175B" w14:textId="77777777" w:rsidR="009D4AFC" w:rsidRDefault="009D4AFC">
      <w:pPr>
        <w:ind w:firstLine="720"/>
      </w:pPr>
    </w:p>
    <w:p w14:paraId="351C175C" w14:textId="77777777" w:rsidR="009D4AFC" w:rsidRDefault="007F4720">
      <w:pPr>
        <w:ind w:left="1440" w:hanging="720"/>
      </w:pPr>
      <w:r>
        <w:t>19.4.4</w:t>
      </w:r>
      <w:r>
        <w:tab/>
        <w:t>any other provision of the Framework Agreement or this Call-Off Contract which expressly or by implication is in force even if it Ends or expires</w:t>
      </w:r>
    </w:p>
    <w:p w14:paraId="351C175D" w14:textId="77777777" w:rsidR="009D4AFC" w:rsidRDefault="007F4720">
      <w:r>
        <w:t xml:space="preserve"> </w:t>
      </w:r>
    </w:p>
    <w:p w14:paraId="351C175E" w14:textId="77777777" w:rsidR="009D4AFC" w:rsidRDefault="007F4720">
      <w:r>
        <w:t>19.5</w:t>
      </w:r>
      <w:r>
        <w:tab/>
        <w:t>At the end of the Call-Off Contract Term, the Supplier must promptly:</w:t>
      </w:r>
    </w:p>
    <w:p w14:paraId="351C175F" w14:textId="77777777" w:rsidR="009D4AFC" w:rsidRDefault="009D4AFC"/>
    <w:p w14:paraId="351C1760" w14:textId="77777777" w:rsidR="009D4AFC" w:rsidRDefault="007F4720">
      <w:pPr>
        <w:ind w:left="1440" w:hanging="720"/>
      </w:pPr>
      <w:r>
        <w:t>19.5.1</w:t>
      </w:r>
      <w:r>
        <w:tab/>
        <w:t>return all Buyer Data including all copies of Buyer software, code and any other software licensed by the Buyer to the Supplier under it</w:t>
      </w:r>
    </w:p>
    <w:p w14:paraId="351C1761" w14:textId="77777777" w:rsidR="009D4AFC" w:rsidRDefault="009D4AFC">
      <w:pPr>
        <w:ind w:firstLine="720"/>
      </w:pPr>
    </w:p>
    <w:p w14:paraId="351C1762" w14:textId="77777777" w:rsidR="009D4AFC" w:rsidRDefault="007F4720">
      <w:pPr>
        <w:ind w:left="1440" w:hanging="720"/>
      </w:pPr>
      <w:r>
        <w:t>19.5.2</w:t>
      </w:r>
      <w:r>
        <w:tab/>
        <w:t>return any materials created by the Supplier under this Call-Off Contract if the IPRs are owned by the Buyer</w:t>
      </w:r>
    </w:p>
    <w:p w14:paraId="351C1763" w14:textId="77777777" w:rsidR="009D4AFC" w:rsidRDefault="009D4AFC">
      <w:pPr>
        <w:ind w:firstLine="720"/>
      </w:pPr>
    </w:p>
    <w:p w14:paraId="351C1764" w14:textId="77777777" w:rsidR="009D4AFC" w:rsidRDefault="007F4720">
      <w:pPr>
        <w:ind w:left="1440" w:hanging="720"/>
      </w:pPr>
      <w:r>
        <w:t>19.5.3</w:t>
      </w:r>
      <w:r>
        <w:tab/>
        <w:t>stop using the Buyer Data and, at the direction of the Buyer, provide the Buyer with a complete and uncorrupted version in electronic form in the formats and on media agreed with the Buyer</w:t>
      </w:r>
    </w:p>
    <w:p w14:paraId="351C1765" w14:textId="77777777" w:rsidR="009D4AFC" w:rsidRDefault="009D4AFC">
      <w:pPr>
        <w:ind w:firstLine="720"/>
      </w:pPr>
    </w:p>
    <w:p w14:paraId="351C1766" w14:textId="77777777" w:rsidR="009D4AFC" w:rsidRDefault="007F4720">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51C1767" w14:textId="77777777" w:rsidR="009D4AFC" w:rsidRDefault="009D4AFC">
      <w:pPr>
        <w:ind w:left="720"/>
      </w:pPr>
    </w:p>
    <w:p w14:paraId="351C1768" w14:textId="77777777" w:rsidR="009D4AFC" w:rsidRDefault="007F4720">
      <w:pPr>
        <w:ind w:firstLine="720"/>
      </w:pPr>
      <w:r>
        <w:t>19.5.5</w:t>
      </w:r>
      <w:r>
        <w:tab/>
        <w:t>work with the Buyer on any ongoing work</w:t>
      </w:r>
    </w:p>
    <w:p w14:paraId="351C1769" w14:textId="77777777" w:rsidR="009D4AFC" w:rsidRDefault="009D4AFC"/>
    <w:p w14:paraId="351C176A" w14:textId="77777777" w:rsidR="009D4AFC" w:rsidRDefault="007F4720">
      <w:pPr>
        <w:ind w:left="1440" w:hanging="720"/>
      </w:pPr>
      <w:r>
        <w:t>19.5.6</w:t>
      </w:r>
      <w:r>
        <w:tab/>
        <w:t>return any sums prepaid for Services which have not been delivered to the Buyer, within 10 Working Days of the End or Expiry Date</w:t>
      </w:r>
    </w:p>
    <w:p w14:paraId="351C176B" w14:textId="77777777" w:rsidR="009D4AFC" w:rsidRDefault="009D4AFC">
      <w:pPr>
        <w:ind w:firstLine="720"/>
      </w:pPr>
    </w:p>
    <w:p w14:paraId="351C176C" w14:textId="77777777" w:rsidR="009D4AFC" w:rsidRDefault="009D4AFC"/>
    <w:p w14:paraId="351C176D" w14:textId="77777777" w:rsidR="009D4AFC" w:rsidRDefault="007F4720">
      <w:pPr>
        <w:ind w:left="720" w:hanging="720"/>
      </w:pPr>
      <w:r>
        <w:t>19.6</w:t>
      </w:r>
      <w:r>
        <w:tab/>
        <w:t>Each Party will return all of the other Party’s Confidential Information and confirm this has been done, unless there is a legal requirement to keep it or this Call-Off Contract states otherwise.</w:t>
      </w:r>
    </w:p>
    <w:p w14:paraId="351C176E" w14:textId="77777777" w:rsidR="009D4AFC" w:rsidRDefault="009D4AFC">
      <w:pPr>
        <w:ind w:left="720"/>
      </w:pPr>
    </w:p>
    <w:p w14:paraId="351C176F" w14:textId="77777777" w:rsidR="009D4AFC" w:rsidRDefault="007F4720">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351C1770" w14:textId="77777777" w:rsidR="009D4AFC" w:rsidRDefault="009D4AFC"/>
    <w:p w14:paraId="351C1771" w14:textId="77777777" w:rsidR="009D4AFC" w:rsidRDefault="007F4720">
      <w:pPr>
        <w:pStyle w:val="Heading3"/>
      </w:pPr>
      <w:r>
        <w:t>20.</w:t>
      </w:r>
      <w:r>
        <w:tab/>
        <w:t>Notices</w:t>
      </w:r>
    </w:p>
    <w:p w14:paraId="351C1772" w14:textId="77777777" w:rsidR="009D4AFC" w:rsidRDefault="007F4720">
      <w:pPr>
        <w:ind w:left="720" w:hanging="720"/>
      </w:pPr>
      <w:r>
        <w:t>20.1</w:t>
      </w:r>
      <w:r>
        <w:tab/>
        <w:t>Any notices sent must be in writing. For the purpose of this clause, an email is accepted as being 'in writing'.</w:t>
      </w:r>
    </w:p>
    <w:p w14:paraId="351C1773" w14:textId="77777777" w:rsidR="009D4AFC" w:rsidRDefault="009D4AFC">
      <w:pPr>
        <w:ind w:left="720" w:hanging="720"/>
      </w:pPr>
    </w:p>
    <w:p w14:paraId="351C1774" w14:textId="77777777" w:rsidR="009D4AFC" w:rsidRDefault="007F4720">
      <w:pPr>
        <w:pStyle w:val="ListParagraph"/>
        <w:numPr>
          <w:ilvl w:val="0"/>
          <w:numId w:val="6"/>
        </w:numPr>
        <w:spacing w:after="120" w:line="360" w:lineRule="auto"/>
      </w:pPr>
      <w:r>
        <w:t>Manner of delivery: email</w:t>
      </w:r>
    </w:p>
    <w:p w14:paraId="351C1775" w14:textId="77777777" w:rsidR="009D4AFC" w:rsidRDefault="007F4720">
      <w:pPr>
        <w:pStyle w:val="ListParagraph"/>
        <w:numPr>
          <w:ilvl w:val="0"/>
          <w:numId w:val="6"/>
        </w:numPr>
        <w:spacing w:line="360" w:lineRule="auto"/>
      </w:pPr>
      <w:r>
        <w:t>Deemed time of delivery: 9am on the first Working Day after sending</w:t>
      </w:r>
    </w:p>
    <w:p w14:paraId="351C1776" w14:textId="77777777" w:rsidR="009D4AFC" w:rsidRDefault="007F4720">
      <w:pPr>
        <w:pStyle w:val="ListParagraph"/>
        <w:numPr>
          <w:ilvl w:val="0"/>
          <w:numId w:val="6"/>
        </w:numPr>
      </w:pPr>
      <w:r>
        <w:t>Proof of service: Sent in an emailed letter in PDF format to the correct email address without any error message</w:t>
      </w:r>
    </w:p>
    <w:p w14:paraId="351C1777" w14:textId="77777777" w:rsidR="009D4AFC" w:rsidRDefault="009D4AFC"/>
    <w:p w14:paraId="351C1778" w14:textId="77777777" w:rsidR="009D4AFC" w:rsidRDefault="007F4720">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351C1779" w14:textId="77777777" w:rsidR="009D4AFC" w:rsidRDefault="009D4AFC">
      <w:pPr>
        <w:spacing w:before="240" w:after="240"/>
        <w:ind w:left="720"/>
      </w:pPr>
    </w:p>
    <w:p w14:paraId="351C177A" w14:textId="77777777" w:rsidR="009D4AFC" w:rsidRDefault="007F4720">
      <w:pPr>
        <w:pStyle w:val="Heading3"/>
      </w:pPr>
      <w:r>
        <w:t>21.</w:t>
      </w:r>
      <w:r>
        <w:tab/>
        <w:t>Exit plan</w:t>
      </w:r>
    </w:p>
    <w:p w14:paraId="351C177B" w14:textId="77777777" w:rsidR="009D4AFC" w:rsidRDefault="007F4720">
      <w:pPr>
        <w:ind w:left="720" w:hanging="720"/>
      </w:pPr>
      <w:r>
        <w:t>21.1</w:t>
      </w:r>
      <w:r>
        <w:tab/>
        <w:t>The Supplier must provide an exit plan in its Application which ensures continuity of service and the Supplier will follow it.</w:t>
      </w:r>
    </w:p>
    <w:p w14:paraId="351C177C" w14:textId="77777777" w:rsidR="009D4AFC" w:rsidRDefault="009D4AFC">
      <w:pPr>
        <w:ind w:firstLine="720"/>
      </w:pPr>
    </w:p>
    <w:p w14:paraId="351C177D" w14:textId="77777777" w:rsidR="009D4AFC" w:rsidRDefault="007F4720">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351C177E" w14:textId="77777777" w:rsidR="009D4AFC" w:rsidRDefault="009D4AFC">
      <w:pPr>
        <w:ind w:left="720"/>
      </w:pPr>
    </w:p>
    <w:p w14:paraId="351C177F" w14:textId="77777777" w:rsidR="009D4AFC" w:rsidRDefault="007F4720">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351C1780" w14:textId="77777777" w:rsidR="009D4AFC" w:rsidRDefault="009D4AFC">
      <w:pPr>
        <w:ind w:left="720"/>
      </w:pPr>
    </w:p>
    <w:p w14:paraId="351C1781" w14:textId="77777777" w:rsidR="009D4AFC" w:rsidRDefault="007F4720">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51C1782" w14:textId="77777777" w:rsidR="009D4AFC" w:rsidRDefault="009D4AFC">
      <w:pPr>
        <w:ind w:left="720"/>
      </w:pPr>
    </w:p>
    <w:p w14:paraId="351C1783" w14:textId="77777777" w:rsidR="009D4AFC" w:rsidRDefault="007F4720">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351C1784" w14:textId="77777777" w:rsidR="009D4AFC" w:rsidRDefault="009D4AFC">
      <w:pPr>
        <w:ind w:left="720"/>
      </w:pPr>
    </w:p>
    <w:p w14:paraId="351C1785" w14:textId="77777777" w:rsidR="009D4AFC" w:rsidRDefault="007F4720">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51C1786" w14:textId="77777777" w:rsidR="009D4AFC" w:rsidRDefault="009D4AFC">
      <w:pPr>
        <w:ind w:left="720"/>
      </w:pPr>
    </w:p>
    <w:p w14:paraId="351C1787" w14:textId="77777777" w:rsidR="009D4AFC" w:rsidRDefault="007F4720">
      <w:pPr>
        <w:ind w:left="1440" w:hanging="720"/>
      </w:pPr>
      <w:r>
        <w:t>21.6.1</w:t>
      </w:r>
      <w:r>
        <w:tab/>
        <w:t>the Buyer will be able to transfer the Services to a replacement supplier before the expiry or Ending of the extension period on terms that are commercially reasonable and acceptable to the Buyer</w:t>
      </w:r>
    </w:p>
    <w:p w14:paraId="351C1788" w14:textId="77777777" w:rsidR="009D4AFC" w:rsidRDefault="009D4AFC"/>
    <w:p w14:paraId="351C1789" w14:textId="77777777" w:rsidR="009D4AFC" w:rsidRDefault="007F4720">
      <w:pPr>
        <w:ind w:firstLine="720"/>
      </w:pPr>
      <w:r>
        <w:t>21.6.2</w:t>
      </w:r>
      <w:r>
        <w:tab/>
        <w:t>there will be no adverse impact on service continuity</w:t>
      </w:r>
    </w:p>
    <w:p w14:paraId="351C178A" w14:textId="77777777" w:rsidR="009D4AFC" w:rsidRDefault="009D4AFC">
      <w:pPr>
        <w:ind w:firstLine="720"/>
      </w:pPr>
    </w:p>
    <w:p w14:paraId="351C178B" w14:textId="77777777" w:rsidR="009D4AFC" w:rsidRDefault="007F4720">
      <w:pPr>
        <w:ind w:firstLine="720"/>
      </w:pPr>
      <w:r>
        <w:t>21.6.3</w:t>
      </w:r>
      <w:r>
        <w:tab/>
        <w:t>there is no vendor lock-in to the Supplier’s Service at exit</w:t>
      </w:r>
    </w:p>
    <w:p w14:paraId="351C178C" w14:textId="77777777" w:rsidR="009D4AFC" w:rsidRDefault="009D4AFC"/>
    <w:p w14:paraId="351C178D" w14:textId="77777777" w:rsidR="009D4AFC" w:rsidRDefault="007F4720">
      <w:pPr>
        <w:ind w:firstLine="720"/>
      </w:pPr>
      <w:r>
        <w:t>21.6.4</w:t>
      </w:r>
      <w:r>
        <w:tab/>
        <w:t>it enables the Buyer to meet its obligations under the Technology Code Of Practice</w:t>
      </w:r>
    </w:p>
    <w:p w14:paraId="351C178E" w14:textId="77777777" w:rsidR="009D4AFC" w:rsidRDefault="009D4AFC">
      <w:pPr>
        <w:ind w:left="720" w:firstLine="720"/>
      </w:pPr>
    </w:p>
    <w:p w14:paraId="351C178F" w14:textId="77777777" w:rsidR="009D4AFC" w:rsidRDefault="007F4720">
      <w:pPr>
        <w:ind w:left="720" w:hanging="720"/>
      </w:pPr>
      <w:r>
        <w:t>21.7</w:t>
      </w:r>
      <w:r>
        <w:tab/>
        <w:t>If approval is obtained by the Buyer to extend the Term, then the Supplier will comply with its obligations in the additional exit plan.</w:t>
      </w:r>
    </w:p>
    <w:p w14:paraId="351C1790" w14:textId="77777777" w:rsidR="009D4AFC" w:rsidRDefault="009D4AFC">
      <w:pPr>
        <w:ind w:firstLine="720"/>
      </w:pPr>
    </w:p>
    <w:p w14:paraId="351C1791" w14:textId="77777777" w:rsidR="009D4AFC" w:rsidRDefault="007F4720">
      <w:pPr>
        <w:ind w:left="720" w:hanging="720"/>
      </w:pPr>
      <w:r>
        <w:t>21.8</w:t>
      </w:r>
      <w:r>
        <w:tab/>
        <w:t>The additional exit plan must set out full details of timescales, activities and roles and responsibilities of the Parties for:</w:t>
      </w:r>
    </w:p>
    <w:p w14:paraId="351C1792" w14:textId="77777777" w:rsidR="009D4AFC" w:rsidRDefault="009D4AFC">
      <w:pPr>
        <w:ind w:firstLine="720"/>
      </w:pPr>
    </w:p>
    <w:p w14:paraId="351C1793" w14:textId="77777777" w:rsidR="009D4AFC" w:rsidRDefault="007F4720">
      <w:pPr>
        <w:ind w:left="1440" w:hanging="720"/>
      </w:pPr>
      <w:r>
        <w:lastRenderedPageBreak/>
        <w:t>21.8.1</w:t>
      </w:r>
      <w:r>
        <w:tab/>
        <w:t>the transfer to the Buyer of any technical information, instructions, manuals and code reasonably required by the Buyer to enable a smooth migration from the Supplier</w:t>
      </w:r>
    </w:p>
    <w:p w14:paraId="351C1794" w14:textId="77777777" w:rsidR="009D4AFC" w:rsidRDefault="009D4AFC">
      <w:pPr>
        <w:ind w:left="1440"/>
      </w:pPr>
    </w:p>
    <w:p w14:paraId="351C1795" w14:textId="77777777" w:rsidR="009D4AFC" w:rsidRDefault="007F4720">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351C1796" w14:textId="77777777" w:rsidR="009D4AFC" w:rsidRDefault="009D4AFC">
      <w:pPr>
        <w:ind w:left="1440"/>
      </w:pPr>
    </w:p>
    <w:p w14:paraId="351C1797" w14:textId="77777777" w:rsidR="009D4AFC" w:rsidRDefault="007F4720">
      <w:pPr>
        <w:ind w:left="1440" w:hanging="720"/>
      </w:pPr>
      <w:r>
        <w:t>21.8.3</w:t>
      </w:r>
      <w:r>
        <w:tab/>
        <w:t>the transfer of Project Specific IPR items and other Buyer customisations, configurations and databases to the Buyer or a replacement supplier</w:t>
      </w:r>
    </w:p>
    <w:p w14:paraId="351C1798" w14:textId="77777777" w:rsidR="009D4AFC" w:rsidRDefault="009D4AFC">
      <w:pPr>
        <w:ind w:left="720" w:firstLine="720"/>
      </w:pPr>
    </w:p>
    <w:p w14:paraId="351C1799" w14:textId="77777777" w:rsidR="009D4AFC" w:rsidRDefault="007F4720">
      <w:pPr>
        <w:ind w:firstLine="720"/>
      </w:pPr>
      <w:r>
        <w:t>21.8.4</w:t>
      </w:r>
      <w:r>
        <w:tab/>
        <w:t>the testing and assurance strategy for exported Buyer Data</w:t>
      </w:r>
    </w:p>
    <w:p w14:paraId="351C179A" w14:textId="77777777" w:rsidR="009D4AFC" w:rsidRDefault="009D4AFC">
      <w:pPr>
        <w:ind w:firstLine="720"/>
      </w:pPr>
    </w:p>
    <w:p w14:paraId="351C179B" w14:textId="77777777" w:rsidR="009D4AFC" w:rsidRDefault="007F4720">
      <w:pPr>
        <w:ind w:firstLine="720"/>
      </w:pPr>
      <w:r>
        <w:t>21.8.5</w:t>
      </w:r>
      <w:r>
        <w:tab/>
        <w:t>if relevant, TUPE-related activity to comply with the TUPE regulations</w:t>
      </w:r>
    </w:p>
    <w:p w14:paraId="351C179C" w14:textId="77777777" w:rsidR="009D4AFC" w:rsidRDefault="009D4AFC">
      <w:pPr>
        <w:ind w:firstLine="720"/>
      </w:pPr>
    </w:p>
    <w:p w14:paraId="351C179D" w14:textId="77777777" w:rsidR="009D4AFC" w:rsidRDefault="007F4720">
      <w:pPr>
        <w:ind w:left="1440" w:hanging="720"/>
      </w:pPr>
      <w:r>
        <w:t>21.8.6</w:t>
      </w:r>
      <w:r>
        <w:tab/>
        <w:t>any other activities and information which is reasonably required to ensure continuity of Service during the exit period and an orderly transition</w:t>
      </w:r>
    </w:p>
    <w:p w14:paraId="351C179E" w14:textId="77777777" w:rsidR="009D4AFC" w:rsidRDefault="009D4AFC"/>
    <w:p w14:paraId="351C179F" w14:textId="77777777" w:rsidR="009D4AFC" w:rsidRDefault="007F4720">
      <w:pPr>
        <w:pStyle w:val="Heading3"/>
      </w:pPr>
      <w:r>
        <w:t>22.</w:t>
      </w:r>
      <w:r>
        <w:tab/>
        <w:t>Handover to replacement supplier</w:t>
      </w:r>
    </w:p>
    <w:p w14:paraId="351C17A0" w14:textId="77777777" w:rsidR="009D4AFC" w:rsidRDefault="007F4720">
      <w:pPr>
        <w:ind w:left="720" w:hanging="720"/>
      </w:pPr>
      <w:r>
        <w:t>22.1</w:t>
      </w:r>
      <w:r>
        <w:tab/>
        <w:t>At least 10 Working Days before the Expiry Date or End Date, the Supplier must provide any:</w:t>
      </w:r>
    </w:p>
    <w:p w14:paraId="351C17A1" w14:textId="77777777" w:rsidR="009D4AFC" w:rsidRDefault="009D4AFC">
      <w:pPr>
        <w:ind w:firstLine="720"/>
      </w:pPr>
    </w:p>
    <w:p w14:paraId="351C17A2" w14:textId="77777777" w:rsidR="009D4AFC" w:rsidRDefault="007F4720">
      <w:pPr>
        <w:ind w:left="1440" w:hanging="720"/>
      </w:pPr>
      <w:r>
        <w:t>22.1.1</w:t>
      </w:r>
      <w:r>
        <w:tab/>
        <w:t>data (including Buyer Data), Buyer Personal Data and Buyer Confidential Information in the Supplier’s possession, power or control</w:t>
      </w:r>
    </w:p>
    <w:p w14:paraId="351C17A3" w14:textId="77777777" w:rsidR="009D4AFC" w:rsidRDefault="009D4AFC">
      <w:pPr>
        <w:ind w:left="720" w:firstLine="720"/>
      </w:pPr>
    </w:p>
    <w:p w14:paraId="351C17A4" w14:textId="77777777" w:rsidR="009D4AFC" w:rsidRDefault="007F4720">
      <w:pPr>
        <w:ind w:firstLine="720"/>
      </w:pPr>
      <w:r>
        <w:t>22.1.2</w:t>
      </w:r>
      <w:r>
        <w:tab/>
        <w:t>other information reasonably requested by the Buyer</w:t>
      </w:r>
    </w:p>
    <w:p w14:paraId="351C17A5" w14:textId="77777777" w:rsidR="009D4AFC" w:rsidRDefault="009D4AFC">
      <w:pPr>
        <w:ind w:firstLine="720"/>
      </w:pPr>
    </w:p>
    <w:p w14:paraId="351C17A6" w14:textId="77777777" w:rsidR="009D4AFC" w:rsidRDefault="007F4720">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51C17A7" w14:textId="77777777" w:rsidR="009D4AFC" w:rsidRDefault="009D4AFC">
      <w:pPr>
        <w:ind w:left="720"/>
      </w:pPr>
    </w:p>
    <w:p w14:paraId="351C17A8" w14:textId="77777777" w:rsidR="009D4AFC" w:rsidRDefault="007F4720">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51C17A9" w14:textId="77777777" w:rsidR="009D4AFC" w:rsidRDefault="009D4AFC">
      <w:pPr>
        <w:ind w:left="720"/>
      </w:pPr>
    </w:p>
    <w:p w14:paraId="351C17AA" w14:textId="77777777" w:rsidR="009D4AFC" w:rsidRDefault="007F4720">
      <w:pPr>
        <w:pStyle w:val="Heading3"/>
      </w:pPr>
      <w:r>
        <w:t>23.</w:t>
      </w:r>
      <w:r>
        <w:tab/>
        <w:t>Force majeure</w:t>
      </w:r>
    </w:p>
    <w:p w14:paraId="351C17AB" w14:textId="77777777" w:rsidR="009D4AFC" w:rsidRDefault="007F4720">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351C17AC" w14:textId="77777777" w:rsidR="009D4AFC" w:rsidRDefault="009D4AFC">
      <w:pPr>
        <w:ind w:left="720" w:hanging="720"/>
      </w:pPr>
    </w:p>
    <w:p w14:paraId="351C17AD" w14:textId="77777777" w:rsidR="009D4AFC" w:rsidRDefault="007F4720">
      <w:pPr>
        <w:pStyle w:val="Heading3"/>
      </w:pPr>
      <w:r>
        <w:lastRenderedPageBreak/>
        <w:t>24.</w:t>
      </w:r>
      <w:r>
        <w:tab/>
        <w:t>Liability</w:t>
      </w:r>
    </w:p>
    <w:p w14:paraId="351C17AE" w14:textId="77777777" w:rsidR="009D4AFC" w:rsidRDefault="007F4720">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351C17AF" w14:textId="77777777" w:rsidR="009D4AFC" w:rsidRDefault="009D4AFC">
      <w:pPr>
        <w:ind w:left="720"/>
      </w:pPr>
    </w:p>
    <w:p w14:paraId="351C17B0" w14:textId="77777777" w:rsidR="009D4AFC" w:rsidRDefault="007F4720">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351C17B1" w14:textId="77777777" w:rsidR="009D4AFC" w:rsidRDefault="009D4AFC">
      <w:pPr>
        <w:ind w:left="1440"/>
      </w:pPr>
    </w:p>
    <w:p w14:paraId="351C17B2" w14:textId="77777777" w:rsidR="009D4AFC" w:rsidRDefault="007F4720">
      <w:pPr>
        <w:ind w:left="1440" w:hanging="720"/>
      </w:pPr>
      <w:r>
        <w:t>24.1.2</w:t>
      </w:r>
      <w:r>
        <w:tab/>
        <w:t>Buyer Data: for all Defaults by the Supplier resulting in direct loss, destruction, corruption, degradation or damage to any Buyer Data, will not exceed the amount in the Order Form</w:t>
      </w:r>
    </w:p>
    <w:p w14:paraId="351C17B3" w14:textId="77777777" w:rsidR="009D4AFC" w:rsidRDefault="009D4AFC">
      <w:pPr>
        <w:ind w:left="1440"/>
      </w:pPr>
    </w:p>
    <w:p w14:paraId="351C17B4" w14:textId="77777777" w:rsidR="009D4AFC" w:rsidRDefault="007F4720">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351C17B5" w14:textId="77777777" w:rsidR="009D4AFC" w:rsidRDefault="009D4AFC">
      <w:pPr>
        <w:spacing w:before="240" w:after="240"/>
      </w:pPr>
    </w:p>
    <w:p w14:paraId="351C17B6" w14:textId="77777777" w:rsidR="009D4AFC" w:rsidRDefault="007F4720">
      <w:pPr>
        <w:pStyle w:val="Heading3"/>
      </w:pPr>
      <w:r>
        <w:t>25.</w:t>
      </w:r>
      <w:r>
        <w:tab/>
        <w:t>Premises</w:t>
      </w:r>
    </w:p>
    <w:p w14:paraId="351C17B7" w14:textId="77777777" w:rsidR="009D4AFC" w:rsidRDefault="007F4720">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351C17B8" w14:textId="77777777" w:rsidR="009D4AFC" w:rsidRDefault="009D4AFC">
      <w:pPr>
        <w:ind w:left="720"/>
      </w:pPr>
    </w:p>
    <w:p w14:paraId="351C17B9" w14:textId="77777777" w:rsidR="009D4AFC" w:rsidRDefault="007F4720">
      <w:pPr>
        <w:ind w:left="720" w:hanging="720"/>
      </w:pPr>
      <w:r>
        <w:t>25.2</w:t>
      </w:r>
      <w:r>
        <w:tab/>
        <w:t>The Supplier will use the Buyer’s premises solely for the performance of its obligations under this Call-Off Contract.</w:t>
      </w:r>
    </w:p>
    <w:p w14:paraId="351C17BA" w14:textId="77777777" w:rsidR="009D4AFC" w:rsidRDefault="009D4AFC">
      <w:pPr>
        <w:ind w:firstLine="720"/>
      </w:pPr>
    </w:p>
    <w:p w14:paraId="351C17BB" w14:textId="77777777" w:rsidR="009D4AFC" w:rsidRDefault="007F4720">
      <w:r>
        <w:t>25.3</w:t>
      </w:r>
      <w:r>
        <w:tab/>
        <w:t>The Supplier will vacate the Buyer’s premises when the Call-Off Contract Ends or expires.</w:t>
      </w:r>
    </w:p>
    <w:p w14:paraId="351C17BC" w14:textId="77777777" w:rsidR="009D4AFC" w:rsidRDefault="009D4AFC">
      <w:pPr>
        <w:ind w:firstLine="720"/>
      </w:pPr>
    </w:p>
    <w:p w14:paraId="351C17BD" w14:textId="77777777" w:rsidR="009D4AFC" w:rsidRDefault="007F4720">
      <w:r>
        <w:t>25.4</w:t>
      </w:r>
      <w:r>
        <w:tab/>
        <w:t>This clause does not create a tenancy or exclusive right of occupation.</w:t>
      </w:r>
    </w:p>
    <w:p w14:paraId="351C17BE" w14:textId="77777777" w:rsidR="009D4AFC" w:rsidRDefault="009D4AFC"/>
    <w:p w14:paraId="351C17BF" w14:textId="77777777" w:rsidR="009D4AFC" w:rsidRDefault="007F4720">
      <w:r>
        <w:t>25.5</w:t>
      </w:r>
      <w:r>
        <w:tab/>
        <w:t>While on the Buyer’s premises, the Supplier will:</w:t>
      </w:r>
    </w:p>
    <w:p w14:paraId="351C17C0" w14:textId="77777777" w:rsidR="009D4AFC" w:rsidRDefault="009D4AFC"/>
    <w:p w14:paraId="351C17C1" w14:textId="77777777" w:rsidR="009D4AFC" w:rsidRDefault="007F4720">
      <w:pPr>
        <w:ind w:left="1440" w:hanging="720"/>
      </w:pPr>
      <w:r>
        <w:t>25.5.1</w:t>
      </w:r>
      <w:r>
        <w:tab/>
        <w:t>comply with any security requirements at the premises and not do anything to weaken the security of the premises</w:t>
      </w:r>
    </w:p>
    <w:p w14:paraId="351C17C2" w14:textId="77777777" w:rsidR="009D4AFC" w:rsidRDefault="009D4AFC">
      <w:pPr>
        <w:ind w:left="720"/>
      </w:pPr>
    </w:p>
    <w:p w14:paraId="351C17C3" w14:textId="77777777" w:rsidR="009D4AFC" w:rsidRDefault="007F4720">
      <w:pPr>
        <w:ind w:firstLine="720"/>
      </w:pPr>
      <w:r>
        <w:t>25.5.2</w:t>
      </w:r>
      <w:r>
        <w:tab/>
        <w:t>comply with Buyer requirements for the conduct of personnel</w:t>
      </w:r>
    </w:p>
    <w:p w14:paraId="351C17C4" w14:textId="77777777" w:rsidR="009D4AFC" w:rsidRDefault="009D4AFC">
      <w:pPr>
        <w:ind w:firstLine="720"/>
      </w:pPr>
    </w:p>
    <w:p w14:paraId="351C17C5" w14:textId="77777777" w:rsidR="009D4AFC" w:rsidRDefault="007F4720">
      <w:pPr>
        <w:ind w:firstLine="720"/>
      </w:pPr>
      <w:r>
        <w:t>25.5.3</w:t>
      </w:r>
      <w:r>
        <w:tab/>
        <w:t>comply with any health and safety measures implemented by the Buyer</w:t>
      </w:r>
    </w:p>
    <w:p w14:paraId="351C17C6" w14:textId="77777777" w:rsidR="009D4AFC" w:rsidRDefault="009D4AFC">
      <w:pPr>
        <w:ind w:firstLine="720"/>
      </w:pPr>
    </w:p>
    <w:p w14:paraId="351C17C7" w14:textId="77777777" w:rsidR="009D4AFC" w:rsidRDefault="007F4720">
      <w:pPr>
        <w:ind w:left="1440" w:hanging="720"/>
      </w:pPr>
      <w:r>
        <w:t>25.5.4</w:t>
      </w:r>
      <w:r>
        <w:tab/>
        <w:t>immediately notify the Buyer of any incident on the premises that causes any damage to Property which could cause personal injury</w:t>
      </w:r>
    </w:p>
    <w:p w14:paraId="351C17C8" w14:textId="77777777" w:rsidR="009D4AFC" w:rsidRDefault="009D4AFC">
      <w:pPr>
        <w:ind w:left="720" w:firstLine="720"/>
      </w:pPr>
    </w:p>
    <w:p w14:paraId="351C17C9" w14:textId="77777777" w:rsidR="009D4AFC" w:rsidRDefault="007F4720">
      <w:pPr>
        <w:ind w:left="720" w:hanging="720"/>
      </w:pPr>
      <w:r>
        <w:t>25.6</w:t>
      </w:r>
      <w:r>
        <w:tab/>
        <w:t>The Supplier will ensure that its health and safety policy statement (as required by the Health and Safety at Work etc Act 1974) is made available to the Buyer on request.</w:t>
      </w:r>
    </w:p>
    <w:p w14:paraId="351C17CA" w14:textId="77777777" w:rsidR="009D4AFC" w:rsidRDefault="009D4AFC">
      <w:pPr>
        <w:ind w:left="720" w:hanging="720"/>
      </w:pPr>
    </w:p>
    <w:p w14:paraId="351C17CB" w14:textId="77777777" w:rsidR="009D4AFC" w:rsidRDefault="007F4720">
      <w:pPr>
        <w:pStyle w:val="Heading3"/>
      </w:pPr>
      <w:r>
        <w:lastRenderedPageBreak/>
        <w:t>26.</w:t>
      </w:r>
      <w:r>
        <w:tab/>
        <w:t>Equipment</w:t>
      </w:r>
    </w:p>
    <w:p w14:paraId="351C17CC" w14:textId="77777777" w:rsidR="009D4AFC" w:rsidRDefault="007F4720">
      <w:pPr>
        <w:spacing w:before="240" w:after="240"/>
      </w:pPr>
      <w:r>
        <w:t>26.1</w:t>
      </w:r>
      <w:r>
        <w:tab/>
        <w:t>The Supplier is responsible for providing any Equipment which the Supplier requires to provide the Services.</w:t>
      </w:r>
    </w:p>
    <w:p w14:paraId="351C17CD" w14:textId="77777777" w:rsidR="009D4AFC" w:rsidRDefault="009D4AFC">
      <w:pPr>
        <w:ind w:firstLine="720"/>
      </w:pPr>
    </w:p>
    <w:p w14:paraId="351C17CE" w14:textId="77777777" w:rsidR="009D4AFC" w:rsidRDefault="007F4720">
      <w:pPr>
        <w:ind w:left="720" w:hanging="720"/>
      </w:pPr>
      <w:r>
        <w:t>26.2</w:t>
      </w:r>
      <w:r>
        <w:tab/>
        <w:t>Any Equipment brought onto the premises will be at the Supplier's own risk and the Buyer will have no liability for any loss of, or damage to, any Equipment.</w:t>
      </w:r>
    </w:p>
    <w:p w14:paraId="351C17CF" w14:textId="77777777" w:rsidR="009D4AFC" w:rsidRDefault="009D4AFC">
      <w:pPr>
        <w:ind w:firstLine="720"/>
      </w:pPr>
    </w:p>
    <w:p w14:paraId="351C17D0" w14:textId="77777777" w:rsidR="009D4AFC" w:rsidRDefault="007F4720">
      <w:pPr>
        <w:ind w:left="720" w:hanging="720"/>
      </w:pPr>
      <w:r>
        <w:t>26.3</w:t>
      </w:r>
      <w:r>
        <w:tab/>
        <w:t>When the Call-Off Contract Ends or expires, the Supplier will remove the Equipment and any other materials leaving the premises in a safe and clean condition.</w:t>
      </w:r>
    </w:p>
    <w:p w14:paraId="351C17D1" w14:textId="77777777" w:rsidR="009D4AFC" w:rsidRDefault="009D4AFC">
      <w:pPr>
        <w:ind w:left="720" w:hanging="720"/>
      </w:pPr>
    </w:p>
    <w:p w14:paraId="351C17D2" w14:textId="77777777" w:rsidR="009D4AFC" w:rsidRDefault="007F4720">
      <w:pPr>
        <w:pStyle w:val="Heading3"/>
      </w:pPr>
      <w:r>
        <w:t>27.</w:t>
      </w:r>
      <w:r>
        <w:tab/>
        <w:t>The Contracts (Rights of Third Parties) Act 1999</w:t>
      </w:r>
    </w:p>
    <w:p w14:paraId="351C17D3" w14:textId="77777777" w:rsidR="009D4AFC" w:rsidRDefault="009D4AFC"/>
    <w:p w14:paraId="351C17D4" w14:textId="77777777" w:rsidR="009D4AFC" w:rsidRDefault="007F4720">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51C17D5" w14:textId="77777777" w:rsidR="009D4AFC" w:rsidRDefault="009D4AFC">
      <w:pPr>
        <w:ind w:left="720" w:hanging="720"/>
      </w:pPr>
    </w:p>
    <w:p w14:paraId="351C17D6" w14:textId="77777777" w:rsidR="009D4AFC" w:rsidRDefault="007F4720">
      <w:pPr>
        <w:pStyle w:val="Heading3"/>
      </w:pPr>
      <w:r>
        <w:t>28.</w:t>
      </w:r>
      <w:r>
        <w:tab/>
        <w:t>Environmental requirements</w:t>
      </w:r>
    </w:p>
    <w:p w14:paraId="351C17D7" w14:textId="77777777" w:rsidR="009D4AFC" w:rsidRDefault="007F4720">
      <w:pPr>
        <w:ind w:left="720" w:hanging="720"/>
      </w:pPr>
      <w:r>
        <w:t>28.1</w:t>
      </w:r>
      <w:r>
        <w:tab/>
        <w:t>The Buyer will provide a copy of its environmental policy to the Supplier on request, which the Supplier will comply with.</w:t>
      </w:r>
    </w:p>
    <w:p w14:paraId="351C17D8" w14:textId="77777777" w:rsidR="009D4AFC" w:rsidRDefault="009D4AFC">
      <w:pPr>
        <w:ind w:firstLine="720"/>
      </w:pPr>
    </w:p>
    <w:p w14:paraId="351C17D9" w14:textId="77777777" w:rsidR="009D4AFC" w:rsidRDefault="007F4720">
      <w:pPr>
        <w:ind w:left="720" w:hanging="720"/>
      </w:pPr>
      <w:r>
        <w:t>28.2</w:t>
      </w:r>
      <w:r>
        <w:tab/>
        <w:t>The Supplier must provide reasonable support to enable Buyers to work in an environmentally friendly way, for example by helping them recycle or lower their carbon footprint.</w:t>
      </w:r>
    </w:p>
    <w:p w14:paraId="351C17DA" w14:textId="77777777" w:rsidR="009D4AFC" w:rsidRDefault="009D4AFC">
      <w:pPr>
        <w:ind w:left="720" w:hanging="720"/>
      </w:pPr>
    </w:p>
    <w:p w14:paraId="351C17DB" w14:textId="77777777" w:rsidR="009D4AFC" w:rsidRDefault="007F4720">
      <w:pPr>
        <w:pStyle w:val="Heading3"/>
      </w:pPr>
      <w:r>
        <w:t>29.</w:t>
      </w:r>
      <w:r>
        <w:tab/>
        <w:t>The Employment Regulations (TUPE)</w:t>
      </w:r>
    </w:p>
    <w:p w14:paraId="351C17DC" w14:textId="77777777" w:rsidR="009D4AFC" w:rsidRDefault="007F4720">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351C17DD" w14:textId="77777777" w:rsidR="009D4AFC" w:rsidRDefault="009D4AFC">
      <w:pPr>
        <w:ind w:left="720"/>
      </w:pPr>
    </w:p>
    <w:p w14:paraId="351C17DE" w14:textId="77777777" w:rsidR="009D4AFC" w:rsidRDefault="007F4720">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51C17DF" w14:textId="77777777" w:rsidR="009D4AFC" w:rsidRDefault="009D4AFC">
      <w:pPr>
        <w:ind w:left="720"/>
      </w:pPr>
    </w:p>
    <w:p w14:paraId="351C17E0" w14:textId="77777777" w:rsidR="009D4AFC" w:rsidRDefault="007F4720">
      <w:pPr>
        <w:ind w:firstLine="720"/>
      </w:pPr>
      <w:r>
        <w:t>29.2.1</w:t>
      </w:r>
      <w:r>
        <w:tab/>
      </w:r>
      <w:r>
        <w:tab/>
        <w:t>the activities they perform</w:t>
      </w:r>
    </w:p>
    <w:p w14:paraId="351C17E1" w14:textId="77777777" w:rsidR="009D4AFC" w:rsidRDefault="007F4720">
      <w:pPr>
        <w:ind w:firstLine="720"/>
      </w:pPr>
      <w:r>
        <w:t>29.2.2</w:t>
      </w:r>
      <w:r>
        <w:tab/>
      </w:r>
      <w:r>
        <w:tab/>
        <w:t>age</w:t>
      </w:r>
    </w:p>
    <w:p w14:paraId="351C17E2" w14:textId="77777777" w:rsidR="009D4AFC" w:rsidRDefault="007F4720">
      <w:pPr>
        <w:ind w:firstLine="720"/>
      </w:pPr>
      <w:r>
        <w:t>29.2.3</w:t>
      </w:r>
      <w:r>
        <w:tab/>
      </w:r>
      <w:r>
        <w:tab/>
        <w:t>start date</w:t>
      </w:r>
    </w:p>
    <w:p w14:paraId="351C17E3" w14:textId="77777777" w:rsidR="009D4AFC" w:rsidRDefault="007F4720">
      <w:pPr>
        <w:ind w:firstLine="720"/>
      </w:pPr>
      <w:r>
        <w:t>29.2.4</w:t>
      </w:r>
      <w:r>
        <w:tab/>
      </w:r>
      <w:r>
        <w:tab/>
        <w:t>place of work</w:t>
      </w:r>
    </w:p>
    <w:p w14:paraId="351C17E4" w14:textId="77777777" w:rsidR="009D4AFC" w:rsidRDefault="007F4720">
      <w:pPr>
        <w:ind w:firstLine="720"/>
      </w:pPr>
      <w:r>
        <w:t>29.2.5</w:t>
      </w:r>
      <w:r>
        <w:tab/>
      </w:r>
      <w:r>
        <w:tab/>
        <w:t>notice period</w:t>
      </w:r>
    </w:p>
    <w:p w14:paraId="351C17E5" w14:textId="77777777" w:rsidR="009D4AFC" w:rsidRDefault="007F4720">
      <w:pPr>
        <w:ind w:firstLine="720"/>
      </w:pPr>
      <w:r>
        <w:t>29.2.6</w:t>
      </w:r>
      <w:r>
        <w:tab/>
      </w:r>
      <w:r>
        <w:tab/>
        <w:t>redundancy payment entitlement</w:t>
      </w:r>
    </w:p>
    <w:p w14:paraId="351C17E6" w14:textId="77777777" w:rsidR="009D4AFC" w:rsidRDefault="007F4720">
      <w:pPr>
        <w:ind w:firstLine="720"/>
      </w:pPr>
      <w:r>
        <w:t>29.2.7</w:t>
      </w:r>
      <w:r>
        <w:tab/>
      </w:r>
      <w:r>
        <w:tab/>
        <w:t>salary, benefits and pension entitlements</w:t>
      </w:r>
    </w:p>
    <w:p w14:paraId="351C17E7" w14:textId="77777777" w:rsidR="009D4AFC" w:rsidRDefault="007F4720">
      <w:pPr>
        <w:ind w:firstLine="720"/>
      </w:pPr>
      <w:r>
        <w:lastRenderedPageBreak/>
        <w:t>29.2.8</w:t>
      </w:r>
      <w:r>
        <w:tab/>
      </w:r>
      <w:r>
        <w:tab/>
        <w:t>employment status</w:t>
      </w:r>
    </w:p>
    <w:p w14:paraId="351C17E8" w14:textId="77777777" w:rsidR="009D4AFC" w:rsidRDefault="007F4720">
      <w:pPr>
        <w:ind w:firstLine="720"/>
      </w:pPr>
      <w:r>
        <w:t>29.2.9</w:t>
      </w:r>
      <w:r>
        <w:tab/>
      </w:r>
      <w:r>
        <w:tab/>
        <w:t>identity of employer</w:t>
      </w:r>
    </w:p>
    <w:p w14:paraId="351C17E9" w14:textId="77777777" w:rsidR="009D4AFC" w:rsidRDefault="007F4720">
      <w:pPr>
        <w:ind w:firstLine="720"/>
      </w:pPr>
      <w:r>
        <w:t>29.2.10</w:t>
      </w:r>
      <w:r>
        <w:tab/>
        <w:t>working arrangements</w:t>
      </w:r>
    </w:p>
    <w:p w14:paraId="351C17EA" w14:textId="77777777" w:rsidR="009D4AFC" w:rsidRDefault="007F4720">
      <w:pPr>
        <w:ind w:firstLine="720"/>
      </w:pPr>
      <w:r>
        <w:t>29.2.11</w:t>
      </w:r>
      <w:r>
        <w:tab/>
        <w:t>outstanding liabilities</w:t>
      </w:r>
    </w:p>
    <w:p w14:paraId="351C17EB" w14:textId="77777777" w:rsidR="009D4AFC" w:rsidRDefault="007F4720">
      <w:pPr>
        <w:ind w:firstLine="720"/>
      </w:pPr>
      <w:r>
        <w:t>29.2.12</w:t>
      </w:r>
      <w:r>
        <w:tab/>
        <w:t>sickness absence</w:t>
      </w:r>
    </w:p>
    <w:p w14:paraId="351C17EC" w14:textId="77777777" w:rsidR="009D4AFC" w:rsidRDefault="007F4720">
      <w:pPr>
        <w:ind w:firstLine="720"/>
      </w:pPr>
      <w:r>
        <w:t>29.2.13</w:t>
      </w:r>
      <w:r>
        <w:tab/>
        <w:t>copies of all relevant employment contracts and related documents</w:t>
      </w:r>
    </w:p>
    <w:p w14:paraId="351C17ED" w14:textId="77777777" w:rsidR="009D4AFC" w:rsidRDefault="007F4720">
      <w:pPr>
        <w:ind w:firstLine="720"/>
      </w:pPr>
      <w:r>
        <w:t>29.2.14</w:t>
      </w:r>
      <w:r>
        <w:tab/>
        <w:t xml:space="preserve">all information required under regulation 11 of TUPE or as reasonably </w:t>
      </w:r>
    </w:p>
    <w:p w14:paraId="351C17EE" w14:textId="77777777" w:rsidR="009D4AFC" w:rsidRDefault="007F4720">
      <w:pPr>
        <w:ind w:left="1440" w:firstLine="720"/>
      </w:pPr>
      <w:r>
        <w:t>requested by the Buyer</w:t>
      </w:r>
    </w:p>
    <w:p w14:paraId="351C17EF" w14:textId="77777777" w:rsidR="009D4AFC" w:rsidRDefault="009D4AFC">
      <w:pPr>
        <w:ind w:left="720" w:firstLine="720"/>
      </w:pPr>
    </w:p>
    <w:p w14:paraId="351C17F0" w14:textId="77777777" w:rsidR="009D4AFC" w:rsidRDefault="007F4720">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51C17F1" w14:textId="77777777" w:rsidR="009D4AFC" w:rsidRDefault="009D4AFC">
      <w:pPr>
        <w:ind w:left="720"/>
      </w:pPr>
    </w:p>
    <w:p w14:paraId="351C17F2" w14:textId="77777777" w:rsidR="009D4AFC" w:rsidRDefault="007F4720">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51C17F3" w14:textId="77777777" w:rsidR="009D4AFC" w:rsidRDefault="009D4AFC">
      <w:pPr>
        <w:ind w:left="720"/>
      </w:pPr>
    </w:p>
    <w:p w14:paraId="351C17F4" w14:textId="77777777" w:rsidR="009D4AFC" w:rsidRDefault="007F4720">
      <w:pPr>
        <w:ind w:left="720" w:hanging="720"/>
      </w:pPr>
      <w:r>
        <w:t>29.5</w:t>
      </w:r>
      <w:r>
        <w:tab/>
        <w:t>The Supplier will co-operate with the re-tendering of this Call-Off Contract by allowing the Replacement Supplier to communicate with and meet the affected employees or their representatives.</w:t>
      </w:r>
    </w:p>
    <w:p w14:paraId="351C17F5" w14:textId="77777777" w:rsidR="009D4AFC" w:rsidRDefault="009D4AFC">
      <w:pPr>
        <w:ind w:left="720"/>
      </w:pPr>
    </w:p>
    <w:p w14:paraId="351C17F6" w14:textId="77777777" w:rsidR="009D4AFC" w:rsidRDefault="007F4720">
      <w:pPr>
        <w:ind w:left="720" w:hanging="720"/>
      </w:pPr>
      <w:r>
        <w:t>29.6</w:t>
      </w:r>
      <w:r>
        <w:tab/>
        <w:t>The Supplier will indemnify the Buyer or any Replacement Supplier for all Loss arising from both:</w:t>
      </w:r>
    </w:p>
    <w:p w14:paraId="351C17F7" w14:textId="77777777" w:rsidR="009D4AFC" w:rsidRDefault="009D4AFC">
      <w:pPr>
        <w:ind w:firstLine="720"/>
      </w:pPr>
    </w:p>
    <w:p w14:paraId="351C17F8" w14:textId="77777777" w:rsidR="009D4AFC" w:rsidRDefault="007F4720">
      <w:pPr>
        <w:ind w:firstLine="720"/>
      </w:pPr>
      <w:r>
        <w:t>29.6.1</w:t>
      </w:r>
      <w:r>
        <w:tab/>
        <w:t>its failure to comply with the provisions of this clause</w:t>
      </w:r>
    </w:p>
    <w:p w14:paraId="351C17F9" w14:textId="77777777" w:rsidR="009D4AFC" w:rsidRDefault="009D4AFC">
      <w:pPr>
        <w:ind w:firstLine="720"/>
      </w:pPr>
    </w:p>
    <w:p w14:paraId="351C17FA" w14:textId="77777777" w:rsidR="009D4AFC" w:rsidRDefault="007F4720">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351C17FB" w14:textId="77777777" w:rsidR="009D4AFC" w:rsidRDefault="009D4AFC">
      <w:pPr>
        <w:ind w:left="1440"/>
      </w:pPr>
    </w:p>
    <w:p w14:paraId="351C17FC" w14:textId="77777777" w:rsidR="009D4AFC" w:rsidRDefault="007F4720">
      <w:pPr>
        <w:ind w:left="720" w:hanging="720"/>
      </w:pPr>
      <w:r>
        <w:t>29.7</w:t>
      </w:r>
      <w:r>
        <w:tab/>
        <w:t>The provisions of this clause apply during the Term of this Call-Off Contract and indefinitely after it Ends or expires.</w:t>
      </w:r>
    </w:p>
    <w:p w14:paraId="351C17FD" w14:textId="77777777" w:rsidR="009D4AFC" w:rsidRDefault="009D4AFC">
      <w:pPr>
        <w:ind w:firstLine="720"/>
      </w:pPr>
    </w:p>
    <w:p w14:paraId="351C17FE" w14:textId="77777777" w:rsidR="009D4AFC" w:rsidRDefault="007F4720">
      <w:pPr>
        <w:ind w:left="720" w:hanging="720"/>
      </w:pPr>
      <w:r>
        <w:t>29.8</w:t>
      </w:r>
      <w:r>
        <w:tab/>
        <w:t>For these TUPE clauses, the relevant third party will be able to enforce its rights under this clause but their consent will not be required to vary these clauses as the Buyer and Supplier may agree.</w:t>
      </w:r>
    </w:p>
    <w:p w14:paraId="351C17FF" w14:textId="77777777" w:rsidR="009D4AFC" w:rsidRDefault="009D4AFC">
      <w:pPr>
        <w:ind w:left="720" w:hanging="720"/>
      </w:pPr>
    </w:p>
    <w:p w14:paraId="351C1800" w14:textId="77777777" w:rsidR="009D4AFC" w:rsidRDefault="007F4720">
      <w:pPr>
        <w:pStyle w:val="Heading3"/>
      </w:pPr>
      <w:r>
        <w:t>30.</w:t>
      </w:r>
      <w:r>
        <w:tab/>
        <w:t>Additional G-Cloud services</w:t>
      </w:r>
    </w:p>
    <w:p w14:paraId="351C1801" w14:textId="77777777" w:rsidR="009D4AFC" w:rsidRDefault="007F4720">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351C1802" w14:textId="77777777" w:rsidR="009D4AFC" w:rsidRDefault="009D4AFC">
      <w:pPr>
        <w:ind w:left="720"/>
      </w:pPr>
    </w:p>
    <w:p w14:paraId="351C1803" w14:textId="77777777" w:rsidR="009D4AFC" w:rsidRDefault="007F4720">
      <w:pPr>
        <w:ind w:left="720" w:hanging="720"/>
      </w:pPr>
      <w:r>
        <w:t>30.2</w:t>
      </w:r>
      <w:r>
        <w:tab/>
        <w:t>If reasonably requested to do so by the Buyer in the Order Form, the Supplier must provide and monitor performance of the Additional Services using an Implementation Plan.</w:t>
      </w:r>
    </w:p>
    <w:p w14:paraId="351C1804" w14:textId="77777777" w:rsidR="009D4AFC" w:rsidRDefault="009D4AFC">
      <w:pPr>
        <w:ind w:left="720" w:hanging="720"/>
      </w:pPr>
    </w:p>
    <w:p w14:paraId="351C1805" w14:textId="77777777" w:rsidR="009D4AFC" w:rsidRDefault="007F4720">
      <w:pPr>
        <w:pStyle w:val="Heading3"/>
      </w:pPr>
      <w:r>
        <w:lastRenderedPageBreak/>
        <w:t>31.</w:t>
      </w:r>
      <w:r>
        <w:tab/>
        <w:t>Collaboration</w:t>
      </w:r>
    </w:p>
    <w:p w14:paraId="351C1806" w14:textId="77777777" w:rsidR="009D4AFC" w:rsidRDefault="007F4720">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351C1807" w14:textId="77777777" w:rsidR="009D4AFC" w:rsidRDefault="009D4AFC">
      <w:pPr>
        <w:ind w:left="720"/>
      </w:pPr>
    </w:p>
    <w:p w14:paraId="351C1808" w14:textId="77777777" w:rsidR="009D4AFC" w:rsidRDefault="007F4720">
      <w:r>
        <w:t>31.2</w:t>
      </w:r>
      <w:r>
        <w:tab/>
        <w:t>In addition to any obligations under the Collaboration Agreement, the Supplier must:</w:t>
      </w:r>
    </w:p>
    <w:p w14:paraId="351C1809" w14:textId="77777777" w:rsidR="009D4AFC" w:rsidRDefault="009D4AFC"/>
    <w:p w14:paraId="351C180A" w14:textId="77777777" w:rsidR="009D4AFC" w:rsidRDefault="007F4720">
      <w:pPr>
        <w:ind w:firstLine="720"/>
      </w:pPr>
      <w:r>
        <w:t>31.2.1</w:t>
      </w:r>
      <w:r>
        <w:tab/>
        <w:t>work proactively and in good faith with each of the Buyer’s contractors</w:t>
      </w:r>
    </w:p>
    <w:p w14:paraId="351C180B" w14:textId="77777777" w:rsidR="009D4AFC" w:rsidRDefault="009D4AFC">
      <w:pPr>
        <w:ind w:firstLine="720"/>
      </w:pPr>
    </w:p>
    <w:p w14:paraId="351C180C" w14:textId="77777777" w:rsidR="009D4AFC" w:rsidRDefault="007F4720">
      <w:pPr>
        <w:ind w:left="1440" w:hanging="720"/>
      </w:pPr>
      <w:r>
        <w:t>31.2.2</w:t>
      </w:r>
      <w:r>
        <w:tab/>
        <w:t>co-operate and share information with the Buyer’s contractors to enable the efficient operation of the Buyer’s ICT services and G-Cloud Services</w:t>
      </w:r>
    </w:p>
    <w:p w14:paraId="351C180D" w14:textId="77777777" w:rsidR="009D4AFC" w:rsidRDefault="009D4AFC">
      <w:pPr>
        <w:ind w:left="1440" w:hanging="720"/>
      </w:pPr>
    </w:p>
    <w:p w14:paraId="351C180E" w14:textId="77777777" w:rsidR="009D4AFC" w:rsidRDefault="007F4720">
      <w:pPr>
        <w:pStyle w:val="Heading3"/>
      </w:pPr>
      <w:r>
        <w:t>32.</w:t>
      </w:r>
      <w:r>
        <w:tab/>
        <w:t>Variation process</w:t>
      </w:r>
    </w:p>
    <w:p w14:paraId="351C180F" w14:textId="77777777" w:rsidR="009D4AFC" w:rsidRDefault="007F4720">
      <w:pPr>
        <w:ind w:left="720" w:hanging="720"/>
      </w:pPr>
      <w:r>
        <w:t>32.1</w:t>
      </w:r>
      <w:r>
        <w:tab/>
        <w:t>The Buyer can request in writing a change to this Call-Off Contract if it isn’t a material change to the Framework Agreement/or this Call-Off Contract. Once implemented, it is called a Variation.</w:t>
      </w:r>
    </w:p>
    <w:p w14:paraId="351C1810" w14:textId="77777777" w:rsidR="009D4AFC" w:rsidRDefault="009D4AFC">
      <w:pPr>
        <w:ind w:left="720"/>
      </w:pPr>
    </w:p>
    <w:p w14:paraId="351C1811" w14:textId="77777777" w:rsidR="009D4AFC" w:rsidRDefault="007F4720">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351C1812" w14:textId="77777777" w:rsidR="009D4AFC" w:rsidRDefault="009D4AFC"/>
    <w:p w14:paraId="351C1813" w14:textId="77777777" w:rsidR="009D4AFC" w:rsidRDefault="007F4720">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351C1814" w14:textId="77777777" w:rsidR="009D4AFC" w:rsidRDefault="009D4AFC">
      <w:pPr>
        <w:ind w:left="720" w:hanging="720"/>
      </w:pPr>
    </w:p>
    <w:p w14:paraId="351C1815" w14:textId="77777777" w:rsidR="009D4AFC" w:rsidRDefault="007F4720">
      <w:pPr>
        <w:pStyle w:val="Heading3"/>
      </w:pPr>
      <w:r>
        <w:t>33.</w:t>
      </w:r>
      <w:r>
        <w:tab/>
        <w:t>Data Protection Legislation (GDPR)</w:t>
      </w:r>
    </w:p>
    <w:p w14:paraId="351C1816" w14:textId="77777777" w:rsidR="009D4AFC" w:rsidRDefault="007F4720">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351C1817" w14:textId="77777777" w:rsidR="009D4AFC" w:rsidRDefault="009D4AFC"/>
    <w:p w14:paraId="351C1818" w14:textId="77777777" w:rsidR="009D4AFC" w:rsidRDefault="009D4AFC">
      <w:pPr>
        <w:pageBreakBefore/>
        <w:rPr>
          <w:b/>
        </w:rPr>
      </w:pPr>
    </w:p>
    <w:p w14:paraId="351C1819" w14:textId="77777777" w:rsidR="009D4AFC" w:rsidRDefault="007F4720">
      <w:pPr>
        <w:pStyle w:val="Heading2"/>
      </w:pPr>
      <w:bookmarkStart w:id="7" w:name="_Toc33176236"/>
      <w:r>
        <w:t>Schedule 3: Collaboration agreement</w:t>
      </w:r>
      <w:bookmarkEnd w:id="7"/>
    </w:p>
    <w:p w14:paraId="351C181A" w14:textId="77777777" w:rsidR="009D4AFC" w:rsidRDefault="007F4720">
      <w:r>
        <w:t>This agreement is made on [enter date]</w:t>
      </w:r>
    </w:p>
    <w:p w14:paraId="351C181B" w14:textId="77777777" w:rsidR="009D4AFC" w:rsidRDefault="009D4AFC"/>
    <w:p w14:paraId="351C181C" w14:textId="77777777" w:rsidR="009D4AFC" w:rsidRDefault="007F4720">
      <w:r>
        <w:t>between:</w:t>
      </w:r>
    </w:p>
    <w:p w14:paraId="351C181D" w14:textId="77777777" w:rsidR="009D4AFC" w:rsidRDefault="009D4AFC"/>
    <w:p w14:paraId="351C181E" w14:textId="77777777" w:rsidR="009D4AFC" w:rsidRDefault="007F4720">
      <w:r>
        <w:t>1)</w:t>
      </w:r>
      <w:r>
        <w:tab/>
        <w:t>[Buyer name] of [Buyer address] (the Buyer)</w:t>
      </w:r>
    </w:p>
    <w:p w14:paraId="351C181F" w14:textId="77777777" w:rsidR="009D4AFC" w:rsidRDefault="009D4AFC"/>
    <w:p w14:paraId="351C1820" w14:textId="77777777" w:rsidR="009D4AFC" w:rsidRDefault="007F4720">
      <w:pPr>
        <w:ind w:left="720" w:hanging="720"/>
      </w:pPr>
      <w:r>
        <w:t>2)</w:t>
      </w:r>
      <w:r>
        <w:tab/>
        <w:t>[Company name] a company incorporated in [company address] under [registration number], whose registered office is at [registered address]</w:t>
      </w:r>
    </w:p>
    <w:p w14:paraId="351C1821" w14:textId="77777777" w:rsidR="009D4AFC" w:rsidRDefault="009D4AFC"/>
    <w:p w14:paraId="351C1822" w14:textId="77777777" w:rsidR="009D4AFC" w:rsidRDefault="007F4720">
      <w:pPr>
        <w:ind w:left="720" w:hanging="720"/>
      </w:pPr>
      <w:r>
        <w:t>3)</w:t>
      </w:r>
      <w:r>
        <w:tab/>
        <w:t>[Company name] a company incorporated in [company address] under [registration number], whose registered office is at [registered address]</w:t>
      </w:r>
    </w:p>
    <w:p w14:paraId="351C1823" w14:textId="77777777" w:rsidR="009D4AFC" w:rsidRDefault="009D4AFC"/>
    <w:p w14:paraId="351C1824" w14:textId="77777777" w:rsidR="009D4AFC" w:rsidRDefault="007F4720">
      <w:pPr>
        <w:ind w:left="720" w:hanging="720"/>
      </w:pPr>
      <w:r>
        <w:t>4)</w:t>
      </w:r>
      <w:r>
        <w:tab/>
        <w:t>[Company name] a company incorporated in [company address] under [registration number], whose registered office is at [registered address]</w:t>
      </w:r>
    </w:p>
    <w:p w14:paraId="351C1825" w14:textId="77777777" w:rsidR="009D4AFC" w:rsidRDefault="009D4AFC"/>
    <w:p w14:paraId="351C1826" w14:textId="77777777" w:rsidR="009D4AFC" w:rsidRDefault="007F4720">
      <w:pPr>
        <w:ind w:left="720" w:hanging="720"/>
      </w:pPr>
      <w:r>
        <w:t>5)</w:t>
      </w:r>
      <w:r>
        <w:tab/>
        <w:t>[Company name] a company incorporated in [company address] under [registration number], whose registered office is at [registered address]</w:t>
      </w:r>
    </w:p>
    <w:p w14:paraId="351C1827" w14:textId="77777777" w:rsidR="009D4AFC" w:rsidRDefault="009D4AFC">
      <w:pPr>
        <w:ind w:firstLine="720"/>
      </w:pPr>
    </w:p>
    <w:p w14:paraId="351C1828" w14:textId="77777777" w:rsidR="009D4AFC" w:rsidRDefault="007F4720">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351C1829" w14:textId="77777777" w:rsidR="009D4AFC" w:rsidRDefault="009D4AFC"/>
    <w:p w14:paraId="351C182A" w14:textId="77777777" w:rsidR="009D4AFC" w:rsidRDefault="007F4720">
      <w:pPr>
        <w:spacing w:after="120"/>
      </w:pPr>
      <w:r>
        <w:t>Whereas the:</w:t>
      </w:r>
    </w:p>
    <w:p w14:paraId="351C182B" w14:textId="77777777" w:rsidR="009D4AFC" w:rsidRDefault="007F4720">
      <w:pPr>
        <w:numPr>
          <w:ilvl w:val="0"/>
          <w:numId w:val="7"/>
        </w:numPr>
      </w:pPr>
      <w:r>
        <w:t>Buyer and the Collaboration Suppliers have entered into the Call-Off Contracts (defined below) for the provision of various IT and telecommunications (ICT) services</w:t>
      </w:r>
    </w:p>
    <w:p w14:paraId="351C182C" w14:textId="77777777" w:rsidR="009D4AFC" w:rsidRDefault="007F4720">
      <w:pPr>
        <w:numPr>
          <w:ilvl w:val="0"/>
          <w:numId w:val="7"/>
        </w:numPr>
      </w:pPr>
      <w:r>
        <w:t>Collaboration Suppliers now wish to provide for the ongoing cooperation of the Collaboration Suppliers in the provision of services under their respective Call-Off Contract to the Buyer</w:t>
      </w:r>
    </w:p>
    <w:p w14:paraId="351C182D" w14:textId="77777777" w:rsidR="009D4AFC" w:rsidRDefault="009D4AFC">
      <w:pPr>
        <w:ind w:left="720"/>
      </w:pPr>
    </w:p>
    <w:p w14:paraId="351C182E" w14:textId="77777777" w:rsidR="009D4AFC" w:rsidRDefault="007F4720">
      <w:r>
        <w:t>In consideration of the mutual covenants contained in the Call-Off Contracts and this Agreement and intending to be legally bound, the parties agree as follows:</w:t>
      </w:r>
    </w:p>
    <w:p w14:paraId="351C182F" w14:textId="77777777" w:rsidR="009D4AFC" w:rsidRDefault="007F4720">
      <w:pPr>
        <w:pStyle w:val="Heading3"/>
      </w:pPr>
      <w:r>
        <w:t>1.</w:t>
      </w:r>
      <w:r>
        <w:tab/>
        <w:t>Definitions and interpretation</w:t>
      </w:r>
    </w:p>
    <w:p w14:paraId="351C1830" w14:textId="77777777" w:rsidR="009D4AFC" w:rsidRDefault="007F4720">
      <w:pPr>
        <w:ind w:left="720" w:hanging="720"/>
      </w:pPr>
      <w:r>
        <w:t>1.1</w:t>
      </w:r>
      <w:r>
        <w:tab/>
        <w:t>As used in this Agreement, the capitalised expressions will have the following meanings unless the context requires otherwise:</w:t>
      </w:r>
    </w:p>
    <w:p w14:paraId="351C1831" w14:textId="77777777" w:rsidR="009D4AFC" w:rsidRDefault="009D4AFC">
      <w:pPr>
        <w:ind w:firstLine="720"/>
      </w:pPr>
    </w:p>
    <w:p w14:paraId="351C1832" w14:textId="77777777" w:rsidR="009D4AFC" w:rsidRDefault="007F4720">
      <w:pPr>
        <w:ind w:left="1440" w:hanging="720"/>
      </w:pPr>
      <w:r>
        <w:t>1.1.1</w:t>
      </w:r>
      <w:r>
        <w:tab/>
        <w:t>“Agreement” means this collaboration agreement, containing the Clauses and Schedules</w:t>
      </w:r>
    </w:p>
    <w:p w14:paraId="351C1833" w14:textId="77777777" w:rsidR="009D4AFC" w:rsidRDefault="009D4AFC">
      <w:pPr>
        <w:ind w:left="720" w:firstLine="720"/>
      </w:pPr>
    </w:p>
    <w:p w14:paraId="351C1834" w14:textId="77777777" w:rsidR="009D4AFC" w:rsidRDefault="007F4720">
      <w:pPr>
        <w:ind w:left="1440" w:hanging="720"/>
      </w:pPr>
      <w:r>
        <w:t>1.1.2</w:t>
      </w:r>
      <w:r>
        <w:tab/>
        <w:t>“Call-Off Contract” means each contract that is let by the Buyer to one of the Collaboration Suppliers</w:t>
      </w:r>
    </w:p>
    <w:p w14:paraId="351C1835" w14:textId="77777777" w:rsidR="009D4AFC" w:rsidRDefault="007F4720">
      <w:pPr>
        <w:ind w:left="1440" w:hanging="720"/>
      </w:pPr>
      <w:r>
        <w:t>1.1.3</w:t>
      </w:r>
      <w:r>
        <w:tab/>
        <w:t>“Contractor’s Confidential Information” has the meaning set out in the Call-Off Contracts</w:t>
      </w:r>
    </w:p>
    <w:p w14:paraId="351C1836" w14:textId="77777777" w:rsidR="009D4AFC" w:rsidRDefault="009D4AFC">
      <w:pPr>
        <w:ind w:left="720" w:firstLine="720"/>
      </w:pPr>
    </w:p>
    <w:p w14:paraId="351C1837" w14:textId="77777777" w:rsidR="009D4AFC" w:rsidRDefault="007F4720">
      <w:pPr>
        <w:ind w:left="1440" w:hanging="720"/>
      </w:pPr>
      <w:r>
        <w:lastRenderedPageBreak/>
        <w:t>1.1.4</w:t>
      </w:r>
      <w:r>
        <w:tab/>
        <w:t>“Confidential Information” means the Buyer Confidential Information or any Collaboration Supplier's Confidential Information</w:t>
      </w:r>
    </w:p>
    <w:p w14:paraId="351C1838" w14:textId="77777777" w:rsidR="009D4AFC" w:rsidRDefault="009D4AFC">
      <w:pPr>
        <w:ind w:left="720" w:firstLine="720"/>
      </w:pPr>
    </w:p>
    <w:p w14:paraId="351C1839" w14:textId="77777777" w:rsidR="009D4AFC" w:rsidRDefault="007F4720">
      <w:pPr>
        <w:ind w:firstLine="720"/>
      </w:pPr>
      <w:r>
        <w:t>1.1.5</w:t>
      </w:r>
      <w:r>
        <w:tab/>
        <w:t>“Collaboration Activities” means the activities set out in this Agreement</w:t>
      </w:r>
    </w:p>
    <w:p w14:paraId="351C183A" w14:textId="77777777" w:rsidR="009D4AFC" w:rsidRDefault="009D4AFC">
      <w:pPr>
        <w:ind w:firstLine="720"/>
      </w:pPr>
    </w:p>
    <w:p w14:paraId="351C183B" w14:textId="77777777" w:rsidR="009D4AFC" w:rsidRDefault="007F4720">
      <w:pPr>
        <w:ind w:firstLine="720"/>
      </w:pPr>
      <w:r>
        <w:t>1.1.6</w:t>
      </w:r>
      <w:r>
        <w:tab/>
        <w:t>“Buyer Confidential Information” has the meaning set out in the Call-Off Contract</w:t>
      </w:r>
    </w:p>
    <w:p w14:paraId="351C183C" w14:textId="77777777" w:rsidR="009D4AFC" w:rsidRDefault="009D4AFC">
      <w:pPr>
        <w:ind w:left="720" w:firstLine="720"/>
      </w:pPr>
    </w:p>
    <w:p w14:paraId="351C183D" w14:textId="77777777" w:rsidR="009D4AFC" w:rsidRDefault="007F4720">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351C183E" w14:textId="77777777" w:rsidR="009D4AFC" w:rsidRDefault="009D4AFC">
      <w:pPr>
        <w:ind w:left="1440"/>
      </w:pPr>
    </w:p>
    <w:p w14:paraId="351C183F" w14:textId="77777777" w:rsidR="009D4AFC" w:rsidRDefault="007F4720">
      <w:pPr>
        <w:ind w:firstLine="720"/>
      </w:pPr>
      <w:r>
        <w:t>1.1.8</w:t>
      </w:r>
      <w:r>
        <w:tab/>
        <w:t>“Detailed Collaboration Plan” has the meaning given in clause 3.2</w:t>
      </w:r>
    </w:p>
    <w:p w14:paraId="351C1840" w14:textId="77777777" w:rsidR="009D4AFC" w:rsidRDefault="009D4AFC">
      <w:pPr>
        <w:ind w:firstLine="720"/>
      </w:pPr>
    </w:p>
    <w:p w14:paraId="351C1841" w14:textId="77777777" w:rsidR="009D4AFC" w:rsidRDefault="007F4720">
      <w:pPr>
        <w:ind w:firstLine="720"/>
      </w:pPr>
      <w:r>
        <w:t>1.1.9</w:t>
      </w:r>
      <w:r>
        <w:tab/>
        <w:t>“Dispute Resolution Process” means the process described in clause 9</w:t>
      </w:r>
    </w:p>
    <w:p w14:paraId="351C1842" w14:textId="77777777" w:rsidR="009D4AFC" w:rsidRDefault="009D4AFC">
      <w:pPr>
        <w:ind w:firstLine="720"/>
      </w:pPr>
    </w:p>
    <w:p w14:paraId="351C1843" w14:textId="77777777" w:rsidR="009D4AFC" w:rsidRDefault="007F4720">
      <w:pPr>
        <w:ind w:firstLine="720"/>
      </w:pPr>
      <w:r>
        <w:t>1.1.10</w:t>
      </w:r>
      <w:r>
        <w:tab/>
        <w:t>“Effective Date” means [insert date]</w:t>
      </w:r>
    </w:p>
    <w:p w14:paraId="351C1844" w14:textId="77777777" w:rsidR="009D4AFC" w:rsidRDefault="009D4AFC">
      <w:pPr>
        <w:ind w:firstLine="720"/>
      </w:pPr>
    </w:p>
    <w:p w14:paraId="351C1845" w14:textId="77777777" w:rsidR="009D4AFC" w:rsidRDefault="007F4720">
      <w:pPr>
        <w:ind w:firstLine="720"/>
      </w:pPr>
      <w:r>
        <w:t>1.1.11</w:t>
      </w:r>
      <w:r>
        <w:tab/>
        <w:t>“Force Majeure Event” has the meaning given in clause 11.1.1</w:t>
      </w:r>
    </w:p>
    <w:p w14:paraId="351C1846" w14:textId="77777777" w:rsidR="009D4AFC" w:rsidRDefault="009D4AFC"/>
    <w:p w14:paraId="351C1847" w14:textId="77777777" w:rsidR="009D4AFC" w:rsidRDefault="007F4720">
      <w:pPr>
        <w:ind w:firstLine="720"/>
      </w:pPr>
      <w:r>
        <w:t>1.1.12</w:t>
      </w:r>
      <w:r>
        <w:tab/>
        <w:t>“Mediator” has the meaning given to it in clause 9.3.1</w:t>
      </w:r>
    </w:p>
    <w:p w14:paraId="351C1848" w14:textId="77777777" w:rsidR="009D4AFC" w:rsidRDefault="009D4AFC">
      <w:pPr>
        <w:ind w:firstLine="720"/>
      </w:pPr>
    </w:p>
    <w:p w14:paraId="351C1849" w14:textId="77777777" w:rsidR="009D4AFC" w:rsidRDefault="007F4720">
      <w:pPr>
        <w:ind w:firstLine="720"/>
      </w:pPr>
      <w:r>
        <w:t>1.1.13</w:t>
      </w:r>
      <w:r>
        <w:tab/>
        <w:t>“Outline Collaboration Plan” has the meaning given to it in clause 3.1</w:t>
      </w:r>
    </w:p>
    <w:p w14:paraId="351C184A" w14:textId="77777777" w:rsidR="009D4AFC" w:rsidRDefault="009D4AFC">
      <w:pPr>
        <w:ind w:firstLine="720"/>
      </w:pPr>
    </w:p>
    <w:p w14:paraId="351C184B" w14:textId="77777777" w:rsidR="009D4AFC" w:rsidRDefault="007F4720">
      <w:pPr>
        <w:ind w:firstLine="720"/>
      </w:pPr>
      <w:r>
        <w:t>1.1.14</w:t>
      </w:r>
      <w:r>
        <w:tab/>
        <w:t>“Term” has the meaning given to it in clause 2.1</w:t>
      </w:r>
    </w:p>
    <w:p w14:paraId="351C184C" w14:textId="77777777" w:rsidR="009D4AFC" w:rsidRDefault="009D4AFC">
      <w:pPr>
        <w:ind w:firstLine="720"/>
      </w:pPr>
    </w:p>
    <w:p w14:paraId="351C184D" w14:textId="77777777" w:rsidR="009D4AFC" w:rsidRDefault="007F4720">
      <w:pPr>
        <w:ind w:left="1440" w:hanging="720"/>
      </w:pPr>
      <w:r>
        <w:t>1.1.15</w:t>
      </w:r>
      <w:r>
        <w:tab/>
        <w:t>"Working Day" means any day other than a Saturday, Sunday or public holiday in England and Wales</w:t>
      </w:r>
    </w:p>
    <w:p w14:paraId="351C184E" w14:textId="77777777" w:rsidR="009D4AFC" w:rsidRDefault="009D4AFC">
      <w:pPr>
        <w:ind w:left="720" w:firstLine="720"/>
      </w:pPr>
    </w:p>
    <w:p w14:paraId="351C184F" w14:textId="77777777" w:rsidR="009D4AFC" w:rsidRDefault="009D4AFC"/>
    <w:p w14:paraId="351C1850" w14:textId="77777777" w:rsidR="009D4AFC" w:rsidRDefault="007F4720">
      <w:pPr>
        <w:spacing w:after="120"/>
      </w:pPr>
      <w:r>
        <w:t>1.2</w:t>
      </w:r>
      <w:r>
        <w:tab/>
        <w:t>General</w:t>
      </w:r>
    </w:p>
    <w:p w14:paraId="351C1851" w14:textId="77777777" w:rsidR="009D4AFC" w:rsidRDefault="007F4720">
      <w:pPr>
        <w:ind w:firstLine="720"/>
      </w:pPr>
      <w:r>
        <w:t>1.2.1</w:t>
      </w:r>
      <w:r>
        <w:tab/>
        <w:t>As used in this Agreement the:</w:t>
      </w:r>
    </w:p>
    <w:p w14:paraId="351C1852" w14:textId="77777777" w:rsidR="009D4AFC" w:rsidRDefault="009D4AFC">
      <w:pPr>
        <w:ind w:firstLine="720"/>
      </w:pPr>
    </w:p>
    <w:p w14:paraId="351C1853" w14:textId="77777777" w:rsidR="009D4AFC" w:rsidRDefault="007F4720">
      <w:pPr>
        <w:ind w:left="720" w:firstLine="720"/>
      </w:pPr>
      <w:r>
        <w:t>1.2.1.1</w:t>
      </w:r>
      <w:r>
        <w:tab/>
        <w:t>masculine includes the feminine and the neuter</w:t>
      </w:r>
    </w:p>
    <w:p w14:paraId="351C1854" w14:textId="77777777" w:rsidR="009D4AFC" w:rsidRDefault="009D4AFC">
      <w:pPr>
        <w:ind w:left="720" w:firstLine="720"/>
      </w:pPr>
    </w:p>
    <w:p w14:paraId="351C1855" w14:textId="77777777" w:rsidR="009D4AFC" w:rsidRDefault="007F4720">
      <w:pPr>
        <w:ind w:left="720" w:firstLine="720"/>
      </w:pPr>
      <w:r>
        <w:t>1.2.1.2</w:t>
      </w:r>
      <w:r>
        <w:tab/>
        <w:t>singular includes the plural and the other way round</w:t>
      </w:r>
    </w:p>
    <w:p w14:paraId="351C1856" w14:textId="77777777" w:rsidR="009D4AFC" w:rsidRDefault="009D4AFC">
      <w:pPr>
        <w:ind w:firstLine="720"/>
      </w:pPr>
    </w:p>
    <w:p w14:paraId="351C1857" w14:textId="77777777" w:rsidR="009D4AFC" w:rsidRDefault="007F4720">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351C1858" w14:textId="77777777" w:rsidR="009D4AFC" w:rsidRDefault="009D4AFC">
      <w:pPr>
        <w:ind w:left="2160"/>
      </w:pPr>
    </w:p>
    <w:p w14:paraId="351C1859" w14:textId="77777777" w:rsidR="009D4AFC" w:rsidRDefault="007F4720">
      <w:pPr>
        <w:ind w:left="1440" w:hanging="720"/>
      </w:pPr>
      <w:r>
        <w:t>1.2.2</w:t>
      </w:r>
      <w:r>
        <w:tab/>
        <w:t>Headings are included in this Agreement for ease of reference only and will not affect the interpretation or construction of this Agreement.</w:t>
      </w:r>
    </w:p>
    <w:p w14:paraId="351C185A" w14:textId="77777777" w:rsidR="009D4AFC" w:rsidRDefault="009D4AFC">
      <w:pPr>
        <w:ind w:left="720" w:firstLine="720"/>
      </w:pPr>
    </w:p>
    <w:p w14:paraId="351C185B" w14:textId="77777777" w:rsidR="009D4AFC" w:rsidRDefault="007F4720">
      <w:pPr>
        <w:ind w:left="1440" w:hanging="720"/>
      </w:pPr>
      <w:r>
        <w:t>1.2.3</w:t>
      </w:r>
      <w:r>
        <w:tab/>
        <w:t>References to Clauses and Schedules are, unless otherwise provided, references to clauses of and schedules to this Agreement.</w:t>
      </w:r>
    </w:p>
    <w:p w14:paraId="351C185C" w14:textId="77777777" w:rsidR="009D4AFC" w:rsidRDefault="009D4AFC">
      <w:pPr>
        <w:ind w:left="720" w:firstLine="720"/>
      </w:pPr>
    </w:p>
    <w:p w14:paraId="351C185D" w14:textId="77777777" w:rsidR="009D4AFC" w:rsidRDefault="007F4720">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351C185E" w14:textId="77777777" w:rsidR="009D4AFC" w:rsidRDefault="009D4AFC">
      <w:pPr>
        <w:ind w:left="1440"/>
      </w:pPr>
    </w:p>
    <w:p w14:paraId="351C185F" w14:textId="77777777" w:rsidR="009D4AFC" w:rsidRDefault="007F4720">
      <w:pPr>
        <w:ind w:left="1440" w:hanging="720"/>
      </w:pPr>
      <w:r>
        <w:t>1.2.5</w:t>
      </w:r>
      <w:r>
        <w:tab/>
        <w:t>The party receiving the benefit of an indemnity under this Agreement will use its reasonable endeavours to mitigate its loss covered by the indemnity.</w:t>
      </w:r>
    </w:p>
    <w:p w14:paraId="351C1860" w14:textId="77777777" w:rsidR="009D4AFC" w:rsidRDefault="009D4AFC">
      <w:pPr>
        <w:ind w:left="1440" w:hanging="720"/>
      </w:pPr>
    </w:p>
    <w:p w14:paraId="351C1861" w14:textId="77777777" w:rsidR="009D4AFC" w:rsidRDefault="007F4720">
      <w:pPr>
        <w:pStyle w:val="Heading3"/>
      </w:pPr>
      <w:r>
        <w:t>2.</w:t>
      </w:r>
      <w:r>
        <w:tab/>
        <w:t>Term of the agreement</w:t>
      </w:r>
    </w:p>
    <w:p w14:paraId="351C1862" w14:textId="77777777" w:rsidR="009D4AFC" w:rsidRDefault="007F4720">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351C1863" w14:textId="77777777" w:rsidR="009D4AFC" w:rsidRDefault="009D4AFC">
      <w:pPr>
        <w:ind w:left="720"/>
      </w:pPr>
    </w:p>
    <w:p w14:paraId="351C1864" w14:textId="77777777" w:rsidR="009D4AFC" w:rsidRDefault="007F4720">
      <w:pPr>
        <w:ind w:left="720" w:hanging="720"/>
      </w:pPr>
      <w:r>
        <w:t>2.2</w:t>
      </w:r>
      <w:r>
        <w:tab/>
        <w:t>A Collaboration Supplier’s duty to perform the Collaboration Activities will continue until the end of the exit period of its last relevant Call-Off Contract.</w:t>
      </w:r>
    </w:p>
    <w:p w14:paraId="351C1865" w14:textId="77777777" w:rsidR="009D4AFC" w:rsidRDefault="009D4AFC">
      <w:pPr>
        <w:spacing w:after="200"/>
      </w:pPr>
    </w:p>
    <w:p w14:paraId="351C1866" w14:textId="77777777" w:rsidR="009D4AFC" w:rsidRDefault="007F4720">
      <w:pPr>
        <w:pStyle w:val="Heading3"/>
      </w:pPr>
      <w:r>
        <w:t>3.</w:t>
      </w:r>
      <w:r>
        <w:tab/>
        <w:t>Provision of the collaboration plan</w:t>
      </w:r>
    </w:p>
    <w:p w14:paraId="351C1867" w14:textId="77777777" w:rsidR="009D4AFC" w:rsidRDefault="007F4720">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351C1868" w14:textId="77777777" w:rsidR="009D4AFC" w:rsidRDefault="009D4AFC">
      <w:pPr>
        <w:ind w:left="720"/>
      </w:pPr>
    </w:p>
    <w:p w14:paraId="351C1869" w14:textId="77777777" w:rsidR="009D4AFC" w:rsidRDefault="007F4720">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351C186A" w14:textId="77777777" w:rsidR="009D4AFC" w:rsidRDefault="009D4AFC">
      <w:pPr>
        <w:ind w:left="720"/>
      </w:pPr>
    </w:p>
    <w:p w14:paraId="351C186B" w14:textId="77777777" w:rsidR="009D4AFC" w:rsidRDefault="007F4720">
      <w:pPr>
        <w:ind w:left="720" w:hanging="720"/>
      </w:pPr>
      <w:r>
        <w:t>3.3</w:t>
      </w:r>
      <w:r>
        <w:tab/>
        <w:t>The Collaboration Suppliers will provide the help the Buyer needs to prepare the Detailed Collaboration Plan.</w:t>
      </w:r>
    </w:p>
    <w:p w14:paraId="351C186C" w14:textId="77777777" w:rsidR="009D4AFC" w:rsidRDefault="009D4AFC">
      <w:pPr>
        <w:ind w:firstLine="720"/>
      </w:pPr>
    </w:p>
    <w:p w14:paraId="351C186D" w14:textId="77777777" w:rsidR="009D4AFC" w:rsidRDefault="007F4720">
      <w:pPr>
        <w:ind w:left="720" w:hanging="720"/>
      </w:pPr>
      <w:r>
        <w:t>3.4</w:t>
      </w:r>
      <w:r>
        <w:tab/>
        <w:t>The Collaboration Suppliers will, within 10 Working Days of receipt of the Detailed Collaboration Plan, either:</w:t>
      </w:r>
    </w:p>
    <w:p w14:paraId="351C186E" w14:textId="77777777" w:rsidR="009D4AFC" w:rsidRDefault="009D4AFC">
      <w:pPr>
        <w:ind w:firstLine="720"/>
      </w:pPr>
    </w:p>
    <w:p w14:paraId="351C186F" w14:textId="77777777" w:rsidR="009D4AFC" w:rsidRDefault="007F4720">
      <w:pPr>
        <w:ind w:firstLine="720"/>
      </w:pPr>
      <w:r>
        <w:t>3.4.1</w:t>
      </w:r>
      <w:r>
        <w:tab/>
        <w:t>approve the Detailed Collaboration Plan</w:t>
      </w:r>
    </w:p>
    <w:p w14:paraId="351C1870" w14:textId="77777777" w:rsidR="009D4AFC" w:rsidRDefault="007F4720">
      <w:pPr>
        <w:ind w:firstLine="720"/>
      </w:pPr>
      <w:r>
        <w:t>3.4.2</w:t>
      </w:r>
      <w:r>
        <w:tab/>
        <w:t>reject the Detailed Collaboration Plan, giving reasons for the rejection</w:t>
      </w:r>
    </w:p>
    <w:p w14:paraId="351C1871" w14:textId="77777777" w:rsidR="009D4AFC" w:rsidRDefault="009D4AFC"/>
    <w:p w14:paraId="351C1872" w14:textId="77777777" w:rsidR="009D4AFC" w:rsidRDefault="007F4720">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351C1873" w14:textId="77777777" w:rsidR="009D4AFC" w:rsidRDefault="009D4AFC">
      <w:pPr>
        <w:ind w:left="720"/>
      </w:pPr>
    </w:p>
    <w:p w14:paraId="351C1874" w14:textId="77777777" w:rsidR="009D4AFC" w:rsidRDefault="007F4720">
      <w:pPr>
        <w:ind w:left="720" w:hanging="720"/>
      </w:pPr>
      <w:r>
        <w:t>3.6</w:t>
      </w:r>
      <w:r>
        <w:tab/>
        <w:t>If the parties fail to agree the Detailed Collaboration Plan under clause 3.4, the dispute will be resolved using the Dispute Resolution Process.</w:t>
      </w:r>
    </w:p>
    <w:p w14:paraId="351C1875" w14:textId="77777777" w:rsidR="009D4AFC" w:rsidRDefault="009D4AFC">
      <w:pPr>
        <w:ind w:firstLine="720"/>
      </w:pPr>
    </w:p>
    <w:p w14:paraId="351C1876" w14:textId="77777777" w:rsidR="009D4AFC" w:rsidRDefault="007F4720">
      <w:pPr>
        <w:pStyle w:val="Heading3"/>
      </w:pPr>
      <w:r>
        <w:t>4.</w:t>
      </w:r>
      <w:r>
        <w:tab/>
        <w:t>Collaboration activities</w:t>
      </w:r>
    </w:p>
    <w:p w14:paraId="351C1877" w14:textId="77777777" w:rsidR="009D4AFC" w:rsidRDefault="007F4720">
      <w:pPr>
        <w:ind w:left="720" w:hanging="720"/>
      </w:pPr>
      <w:r>
        <w:t>4.1</w:t>
      </w:r>
      <w:r>
        <w:tab/>
        <w:t xml:space="preserve">The Collaboration Suppliers will perform the Collaboration Activities and all other obligations of this Agreement in accordance with the Detailed Collaboration Plan. </w:t>
      </w:r>
    </w:p>
    <w:p w14:paraId="351C1878" w14:textId="77777777" w:rsidR="009D4AFC" w:rsidRDefault="009D4AFC">
      <w:pPr>
        <w:ind w:firstLine="720"/>
      </w:pPr>
    </w:p>
    <w:p w14:paraId="351C1879" w14:textId="77777777" w:rsidR="009D4AFC" w:rsidRDefault="007F4720">
      <w:pPr>
        <w:ind w:left="720" w:hanging="720"/>
      </w:pPr>
      <w:r>
        <w:t>4.2</w:t>
      </w:r>
      <w:r>
        <w:tab/>
        <w:t>The Collaboration Suppliers will provide all additional cooperation and assistance as is reasonably required by the Buyer to ensure the continuous delivery of the services under the Call-Off Contract.</w:t>
      </w:r>
    </w:p>
    <w:p w14:paraId="351C187A" w14:textId="77777777" w:rsidR="009D4AFC" w:rsidRDefault="009D4AFC">
      <w:pPr>
        <w:ind w:left="720"/>
      </w:pPr>
    </w:p>
    <w:p w14:paraId="351C187B" w14:textId="77777777" w:rsidR="009D4AFC" w:rsidRDefault="007F4720">
      <w:pPr>
        <w:ind w:left="720" w:hanging="720"/>
      </w:pPr>
      <w:r>
        <w:t>4.3</w:t>
      </w:r>
      <w:r>
        <w:tab/>
        <w:t>The Collaboration Suppliers will ensure that their respective subcontractors provide all co-operation and assistance as set out in the Detailed Collaboration Plan.</w:t>
      </w:r>
    </w:p>
    <w:p w14:paraId="351C187C" w14:textId="77777777" w:rsidR="009D4AFC" w:rsidRDefault="009D4AFC">
      <w:pPr>
        <w:ind w:firstLine="720"/>
      </w:pPr>
    </w:p>
    <w:p w14:paraId="351C187D" w14:textId="77777777" w:rsidR="009D4AFC" w:rsidRDefault="007F4720">
      <w:pPr>
        <w:pStyle w:val="Heading3"/>
      </w:pPr>
      <w:r>
        <w:t>5.</w:t>
      </w:r>
      <w:r>
        <w:tab/>
        <w:t>Invoicing</w:t>
      </w:r>
    </w:p>
    <w:p w14:paraId="351C187E" w14:textId="77777777" w:rsidR="009D4AFC" w:rsidRDefault="007F4720">
      <w:pPr>
        <w:ind w:left="720" w:hanging="720"/>
      </w:pPr>
      <w:r>
        <w:t>5.1</w:t>
      </w:r>
      <w:r>
        <w:tab/>
        <w:t>If any sums are due under this Agreement, the Collaboration Supplier responsible for paying the sum will pay within 30 Working Days of receipt of a valid invoice.</w:t>
      </w:r>
    </w:p>
    <w:p w14:paraId="351C187F" w14:textId="77777777" w:rsidR="009D4AFC" w:rsidRDefault="009D4AFC">
      <w:pPr>
        <w:ind w:firstLine="720"/>
      </w:pPr>
    </w:p>
    <w:p w14:paraId="351C1880" w14:textId="77777777" w:rsidR="009D4AFC" w:rsidRDefault="007F4720">
      <w:pPr>
        <w:ind w:left="720" w:hanging="720"/>
      </w:pPr>
      <w:r>
        <w:t>5.2</w:t>
      </w:r>
      <w:r>
        <w:tab/>
        <w:t>Interest will be payable on any late payments under this Agreement under the Late Payment of Commercial Debts (Interest) Act 1998, as amended.</w:t>
      </w:r>
    </w:p>
    <w:p w14:paraId="351C1881" w14:textId="77777777" w:rsidR="009D4AFC" w:rsidRDefault="009D4AFC">
      <w:pPr>
        <w:ind w:firstLine="720"/>
      </w:pPr>
    </w:p>
    <w:p w14:paraId="351C1882" w14:textId="77777777" w:rsidR="009D4AFC" w:rsidRDefault="007F4720">
      <w:pPr>
        <w:pStyle w:val="Heading3"/>
      </w:pPr>
      <w:r>
        <w:t>6.</w:t>
      </w:r>
      <w:r>
        <w:tab/>
        <w:t>Confidentiality</w:t>
      </w:r>
    </w:p>
    <w:p w14:paraId="351C1883" w14:textId="77777777" w:rsidR="009D4AFC" w:rsidRDefault="007F4720">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351C1884" w14:textId="77777777" w:rsidR="009D4AFC" w:rsidRDefault="007F4720">
      <w:r>
        <w:t>6.2</w:t>
      </w:r>
      <w:r>
        <w:tab/>
        <w:t>Each Collaboration Supplier warrants that:</w:t>
      </w:r>
    </w:p>
    <w:p w14:paraId="351C1885" w14:textId="77777777" w:rsidR="009D4AFC" w:rsidRDefault="009D4AFC"/>
    <w:p w14:paraId="351C1886" w14:textId="77777777" w:rsidR="009D4AFC" w:rsidRDefault="007F4720">
      <w:pPr>
        <w:ind w:left="1440" w:hanging="720"/>
      </w:pPr>
      <w:r>
        <w:t>6.2.1</w:t>
      </w:r>
      <w:r>
        <w:tab/>
        <w:t>any person employed or engaged by it (in connection with this Agreement in the course of such employment or engagement) will only use Confidential Information for the purposes of this Agreement</w:t>
      </w:r>
    </w:p>
    <w:p w14:paraId="351C1887" w14:textId="77777777" w:rsidR="009D4AFC" w:rsidRDefault="009D4AFC">
      <w:pPr>
        <w:ind w:left="1440"/>
      </w:pPr>
    </w:p>
    <w:p w14:paraId="351C1888" w14:textId="77777777" w:rsidR="009D4AFC" w:rsidRDefault="007F4720">
      <w:pPr>
        <w:ind w:left="1440" w:hanging="720"/>
      </w:pPr>
      <w:r>
        <w:t>6.2.2</w:t>
      </w:r>
      <w:r>
        <w:tab/>
        <w:t>any person employed or engaged by it (in connection with this Agreement) will not disclose any Confidential Information to any third party without the prior written consent of the other party</w:t>
      </w:r>
    </w:p>
    <w:p w14:paraId="351C1889" w14:textId="77777777" w:rsidR="009D4AFC" w:rsidRDefault="009D4AFC">
      <w:pPr>
        <w:ind w:left="1440"/>
      </w:pPr>
    </w:p>
    <w:p w14:paraId="351C188A" w14:textId="77777777" w:rsidR="009D4AFC" w:rsidRDefault="007F4720">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351C188B" w14:textId="77777777" w:rsidR="009D4AFC" w:rsidRDefault="009D4AFC">
      <w:pPr>
        <w:ind w:left="720" w:firstLine="720"/>
      </w:pPr>
    </w:p>
    <w:p w14:paraId="351C188C" w14:textId="77777777" w:rsidR="009D4AFC" w:rsidRDefault="007F4720">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351C188D" w14:textId="77777777" w:rsidR="009D4AFC" w:rsidRDefault="009D4AFC">
      <w:pPr>
        <w:ind w:left="1440"/>
      </w:pPr>
    </w:p>
    <w:p w14:paraId="351C188E" w14:textId="77777777" w:rsidR="009D4AFC" w:rsidRDefault="007F4720">
      <w:r>
        <w:t>6.3</w:t>
      </w:r>
      <w:r>
        <w:tab/>
        <w:t>The provisions of clauses 6.1 and 6.2 will not apply to any information which is:</w:t>
      </w:r>
    </w:p>
    <w:p w14:paraId="351C188F" w14:textId="77777777" w:rsidR="009D4AFC" w:rsidRDefault="009D4AFC"/>
    <w:p w14:paraId="351C1890" w14:textId="77777777" w:rsidR="009D4AFC" w:rsidRDefault="007F4720">
      <w:pPr>
        <w:ind w:firstLine="720"/>
      </w:pPr>
      <w:r>
        <w:t>6.3.1</w:t>
      </w:r>
      <w:r>
        <w:tab/>
        <w:t>or becomes public knowledge other than by breach of this clause 6</w:t>
      </w:r>
    </w:p>
    <w:p w14:paraId="351C1891" w14:textId="77777777" w:rsidR="009D4AFC" w:rsidRDefault="009D4AFC"/>
    <w:p w14:paraId="351C1892" w14:textId="77777777" w:rsidR="009D4AFC" w:rsidRDefault="007F4720">
      <w:pPr>
        <w:ind w:left="1440" w:hanging="720"/>
      </w:pPr>
      <w:r>
        <w:t>6.3.2</w:t>
      </w:r>
      <w:r>
        <w:tab/>
        <w:t>in the possession of the receiving party without restriction in relation to disclosure before the date of receipt from the disclosing party</w:t>
      </w:r>
    </w:p>
    <w:p w14:paraId="351C1893" w14:textId="77777777" w:rsidR="009D4AFC" w:rsidRDefault="009D4AFC">
      <w:pPr>
        <w:ind w:left="720" w:firstLine="720"/>
      </w:pPr>
    </w:p>
    <w:p w14:paraId="351C1894" w14:textId="77777777" w:rsidR="009D4AFC" w:rsidRDefault="007F4720">
      <w:pPr>
        <w:ind w:left="1440" w:hanging="720"/>
      </w:pPr>
      <w:r>
        <w:t>6.3.3</w:t>
      </w:r>
      <w:r>
        <w:tab/>
        <w:t>received from a third party who lawfully acquired it and who is under no obligation restricting its disclosure</w:t>
      </w:r>
    </w:p>
    <w:p w14:paraId="351C1895" w14:textId="77777777" w:rsidR="009D4AFC" w:rsidRDefault="009D4AFC">
      <w:pPr>
        <w:ind w:left="720" w:firstLine="720"/>
      </w:pPr>
    </w:p>
    <w:p w14:paraId="351C1896" w14:textId="77777777" w:rsidR="009D4AFC" w:rsidRDefault="007F4720">
      <w:pPr>
        <w:ind w:firstLine="720"/>
      </w:pPr>
      <w:r>
        <w:t>6.3.4</w:t>
      </w:r>
      <w:r>
        <w:tab/>
        <w:t>independently developed without access to the Confidential Information</w:t>
      </w:r>
    </w:p>
    <w:p w14:paraId="351C1897" w14:textId="77777777" w:rsidR="009D4AFC" w:rsidRDefault="009D4AFC">
      <w:pPr>
        <w:ind w:firstLine="720"/>
      </w:pPr>
    </w:p>
    <w:p w14:paraId="351C1898" w14:textId="77777777" w:rsidR="009D4AFC" w:rsidRDefault="007F4720">
      <w:pPr>
        <w:ind w:left="1440" w:hanging="720"/>
      </w:pPr>
      <w:r>
        <w:t>6.3.5</w:t>
      </w:r>
      <w:r>
        <w:tab/>
        <w:t>required to be disclosed by law or by any judicial, arbitral, regulatory or other authority of competent jurisdiction</w:t>
      </w:r>
    </w:p>
    <w:p w14:paraId="351C1899" w14:textId="77777777" w:rsidR="009D4AFC" w:rsidRDefault="009D4AFC">
      <w:pPr>
        <w:ind w:left="720" w:firstLine="720"/>
      </w:pPr>
    </w:p>
    <w:p w14:paraId="351C189A" w14:textId="77777777" w:rsidR="009D4AFC" w:rsidRDefault="007F4720">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351C189B" w14:textId="77777777" w:rsidR="009D4AFC" w:rsidRDefault="009D4AFC">
      <w:pPr>
        <w:ind w:left="720" w:hanging="720"/>
      </w:pPr>
    </w:p>
    <w:p w14:paraId="351C189C" w14:textId="77777777" w:rsidR="009D4AFC" w:rsidRDefault="007F4720">
      <w:pPr>
        <w:pStyle w:val="Heading3"/>
      </w:pPr>
      <w:r>
        <w:t>7.</w:t>
      </w:r>
      <w:r>
        <w:tab/>
        <w:t>Warranties</w:t>
      </w:r>
    </w:p>
    <w:p w14:paraId="351C189D" w14:textId="77777777" w:rsidR="009D4AFC" w:rsidRDefault="007F4720">
      <w:r>
        <w:t>7.1</w:t>
      </w:r>
      <w:r>
        <w:tab/>
        <w:t>Each Collaboration Supplier warrant and represent that:</w:t>
      </w:r>
    </w:p>
    <w:p w14:paraId="351C189E" w14:textId="77777777" w:rsidR="009D4AFC" w:rsidRDefault="007F4720">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351C189F" w14:textId="77777777" w:rsidR="009D4AFC" w:rsidRDefault="009D4AFC"/>
    <w:p w14:paraId="351C18A0" w14:textId="77777777" w:rsidR="009D4AFC" w:rsidRDefault="007F4720">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351C18A1" w14:textId="77777777" w:rsidR="009D4AFC" w:rsidRDefault="009D4AFC">
      <w:pPr>
        <w:ind w:left="1440"/>
      </w:pPr>
    </w:p>
    <w:p w14:paraId="351C18A2" w14:textId="77777777" w:rsidR="009D4AFC" w:rsidRDefault="007F4720">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351C18A3" w14:textId="77777777" w:rsidR="009D4AFC" w:rsidRDefault="009D4AFC">
      <w:pPr>
        <w:ind w:left="720" w:hanging="720"/>
      </w:pPr>
    </w:p>
    <w:p w14:paraId="351C18A4" w14:textId="77777777" w:rsidR="009D4AFC" w:rsidRDefault="007F4720">
      <w:pPr>
        <w:pStyle w:val="Heading3"/>
      </w:pPr>
      <w:r>
        <w:t>8.</w:t>
      </w:r>
      <w:r>
        <w:tab/>
        <w:t>Limitation of liability</w:t>
      </w:r>
    </w:p>
    <w:p w14:paraId="351C18A5" w14:textId="77777777" w:rsidR="009D4AFC" w:rsidRDefault="007F4720">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351C18A6" w14:textId="77777777" w:rsidR="009D4AFC" w:rsidRDefault="009D4AFC">
      <w:pPr>
        <w:ind w:left="720"/>
      </w:pPr>
    </w:p>
    <w:p w14:paraId="351C18A7" w14:textId="77777777" w:rsidR="009D4AFC" w:rsidRDefault="007F4720">
      <w:pPr>
        <w:ind w:left="720" w:hanging="720"/>
      </w:pPr>
      <w:r>
        <w:t>8.2</w:t>
      </w:r>
      <w:r>
        <w:tab/>
        <w:t>Nothing in this Agreement will exclude or limit the liability of any party for fraud or fraudulent misrepresentation.</w:t>
      </w:r>
    </w:p>
    <w:p w14:paraId="351C18A8" w14:textId="77777777" w:rsidR="009D4AFC" w:rsidRDefault="009D4AFC">
      <w:pPr>
        <w:ind w:firstLine="720"/>
      </w:pPr>
    </w:p>
    <w:p w14:paraId="351C18A9" w14:textId="77777777" w:rsidR="009D4AFC" w:rsidRDefault="007F4720">
      <w:pPr>
        <w:ind w:left="720" w:hanging="720"/>
      </w:pPr>
      <w:r>
        <w:t>8.3</w:t>
      </w:r>
      <w:r>
        <w:tab/>
        <w:t xml:space="preserve">Subject always to clauses 8.1 and 8.2, the liability of the Buyer to any Collaboration Suppliers for all claims (by way of indemnity or otherwise) arising whether in contract, tort </w:t>
      </w:r>
      <w:r>
        <w:lastRenderedPageBreak/>
        <w:t>(including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351C18AA" w14:textId="77777777" w:rsidR="009D4AFC" w:rsidRDefault="009D4AFC">
      <w:pPr>
        <w:ind w:left="720"/>
      </w:pPr>
    </w:p>
    <w:p w14:paraId="351C18AB" w14:textId="77777777" w:rsidR="009D4AFC" w:rsidRDefault="007F4720">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351C18AC" w14:textId="77777777" w:rsidR="009D4AFC" w:rsidRDefault="009D4AFC">
      <w:pPr>
        <w:ind w:left="720"/>
      </w:pPr>
    </w:p>
    <w:p w14:paraId="351C18AD" w14:textId="77777777" w:rsidR="009D4AFC" w:rsidRDefault="007F4720">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351C18AE" w14:textId="77777777" w:rsidR="009D4AFC" w:rsidRDefault="009D4AFC">
      <w:pPr>
        <w:ind w:left="720"/>
      </w:pPr>
    </w:p>
    <w:p w14:paraId="351C18AF" w14:textId="77777777" w:rsidR="009D4AFC" w:rsidRDefault="007F4720">
      <w:pPr>
        <w:ind w:firstLine="720"/>
      </w:pPr>
      <w:r>
        <w:t>8.5.1</w:t>
      </w:r>
      <w:r>
        <w:tab/>
        <w:t>indirect loss or damage</w:t>
      </w:r>
    </w:p>
    <w:p w14:paraId="351C18B0" w14:textId="77777777" w:rsidR="009D4AFC" w:rsidRDefault="007F4720">
      <w:pPr>
        <w:ind w:firstLine="720"/>
      </w:pPr>
      <w:r>
        <w:t>8.5.2</w:t>
      </w:r>
      <w:r>
        <w:tab/>
        <w:t>special loss or damage</w:t>
      </w:r>
    </w:p>
    <w:p w14:paraId="351C18B1" w14:textId="77777777" w:rsidR="009D4AFC" w:rsidRDefault="007F4720">
      <w:pPr>
        <w:ind w:firstLine="720"/>
      </w:pPr>
      <w:r>
        <w:t>8.5.3</w:t>
      </w:r>
      <w:r>
        <w:tab/>
        <w:t>consequential loss or damage</w:t>
      </w:r>
    </w:p>
    <w:p w14:paraId="351C18B2" w14:textId="77777777" w:rsidR="009D4AFC" w:rsidRDefault="007F4720">
      <w:pPr>
        <w:ind w:firstLine="720"/>
      </w:pPr>
      <w:r>
        <w:t>8.5.4</w:t>
      </w:r>
      <w:r>
        <w:tab/>
        <w:t>loss of profits (whether direct or indirect)</w:t>
      </w:r>
    </w:p>
    <w:p w14:paraId="351C18B3" w14:textId="77777777" w:rsidR="009D4AFC" w:rsidRDefault="007F4720">
      <w:pPr>
        <w:ind w:firstLine="720"/>
      </w:pPr>
      <w:r>
        <w:t>8.5.5</w:t>
      </w:r>
      <w:r>
        <w:tab/>
        <w:t>loss of turnover (whether direct or indirect)</w:t>
      </w:r>
    </w:p>
    <w:p w14:paraId="351C18B4" w14:textId="77777777" w:rsidR="009D4AFC" w:rsidRDefault="007F4720">
      <w:pPr>
        <w:ind w:firstLine="720"/>
      </w:pPr>
      <w:r>
        <w:t>8.5.6</w:t>
      </w:r>
      <w:r>
        <w:tab/>
        <w:t>loss of business opportunities (whether direct or indirect)</w:t>
      </w:r>
    </w:p>
    <w:p w14:paraId="351C18B5" w14:textId="77777777" w:rsidR="009D4AFC" w:rsidRDefault="007F4720">
      <w:pPr>
        <w:ind w:firstLine="720"/>
      </w:pPr>
      <w:r>
        <w:t>8.5.7</w:t>
      </w:r>
      <w:r>
        <w:tab/>
        <w:t>damage to goodwill (whether direct or indirect)</w:t>
      </w:r>
    </w:p>
    <w:p w14:paraId="351C18B6" w14:textId="77777777" w:rsidR="009D4AFC" w:rsidRDefault="009D4AFC"/>
    <w:p w14:paraId="351C18B7" w14:textId="77777777" w:rsidR="009D4AFC" w:rsidRDefault="007F4720">
      <w:pPr>
        <w:ind w:left="720" w:hanging="720"/>
      </w:pPr>
      <w:r>
        <w:t>8.6</w:t>
      </w:r>
      <w:r>
        <w:tab/>
        <w:t>Subject always to clauses 8.1 and 8.2, the provisions of clause 8.5 will not be taken as limiting the right of the Buyer to among other things, recover as a direct loss any:</w:t>
      </w:r>
    </w:p>
    <w:p w14:paraId="351C18B8" w14:textId="77777777" w:rsidR="009D4AFC" w:rsidRDefault="009D4AFC"/>
    <w:p w14:paraId="351C18B9" w14:textId="77777777" w:rsidR="009D4AFC" w:rsidRDefault="007F4720">
      <w:pPr>
        <w:ind w:left="1440" w:hanging="720"/>
      </w:pPr>
      <w:r>
        <w:t>8.6.1</w:t>
      </w:r>
      <w:r>
        <w:tab/>
        <w:t>additional operational or administrative costs and expenses arising from a Collaboration Supplier’s Default</w:t>
      </w:r>
    </w:p>
    <w:p w14:paraId="351C18BA" w14:textId="77777777" w:rsidR="009D4AFC" w:rsidRDefault="009D4AFC">
      <w:pPr>
        <w:ind w:left="720" w:firstLine="720"/>
      </w:pPr>
    </w:p>
    <w:p w14:paraId="351C18BB" w14:textId="77777777" w:rsidR="009D4AFC" w:rsidRDefault="007F4720">
      <w:pPr>
        <w:ind w:left="1440" w:hanging="720"/>
      </w:pPr>
      <w:r>
        <w:t>8.6.2</w:t>
      </w:r>
      <w:r>
        <w:tab/>
        <w:t>wasted expenditure or charges rendered unnecessary or incurred by the Buyer arising from a Collaboration Supplier's Default</w:t>
      </w:r>
    </w:p>
    <w:p w14:paraId="351C18BC" w14:textId="77777777" w:rsidR="009D4AFC" w:rsidRDefault="009D4AFC">
      <w:pPr>
        <w:ind w:left="1440" w:hanging="720"/>
      </w:pPr>
    </w:p>
    <w:p w14:paraId="351C18BD" w14:textId="77777777" w:rsidR="009D4AFC" w:rsidRDefault="007F4720">
      <w:pPr>
        <w:pStyle w:val="Heading3"/>
      </w:pPr>
      <w:r>
        <w:t>9.</w:t>
      </w:r>
      <w:r>
        <w:tab/>
        <w:t>Dispute resolution process</w:t>
      </w:r>
    </w:p>
    <w:p w14:paraId="351C18BE" w14:textId="77777777" w:rsidR="009D4AFC" w:rsidRDefault="007F4720">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351C18BF" w14:textId="77777777" w:rsidR="009D4AFC" w:rsidRDefault="009D4AFC">
      <w:pPr>
        <w:ind w:firstLine="720"/>
      </w:pPr>
    </w:p>
    <w:p w14:paraId="351C18C0" w14:textId="77777777" w:rsidR="009D4AFC" w:rsidRDefault="007F4720">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351C18C1" w14:textId="77777777" w:rsidR="009D4AFC" w:rsidRDefault="009D4AFC">
      <w:pPr>
        <w:ind w:left="720"/>
      </w:pPr>
    </w:p>
    <w:p w14:paraId="351C18C2" w14:textId="77777777" w:rsidR="009D4AFC" w:rsidRDefault="007F4720">
      <w:pPr>
        <w:spacing w:after="120"/>
      </w:pPr>
      <w:r>
        <w:t>9.3</w:t>
      </w:r>
      <w:r>
        <w:tab/>
        <w:t>The process for mediation and consequential provisions for mediation are:</w:t>
      </w:r>
    </w:p>
    <w:p w14:paraId="351C18C3" w14:textId="77777777" w:rsidR="009D4AFC" w:rsidRDefault="007F4720">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w:t>
      </w:r>
      <w:r>
        <w:lastRenderedPageBreak/>
        <w:t>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351C18C4" w14:textId="77777777" w:rsidR="009D4AFC" w:rsidRDefault="009D4AFC">
      <w:pPr>
        <w:ind w:left="1440"/>
      </w:pPr>
    </w:p>
    <w:p w14:paraId="351C18C5" w14:textId="77777777" w:rsidR="009D4AFC" w:rsidRDefault="007F4720">
      <w:pPr>
        <w:ind w:left="1440" w:hanging="720"/>
      </w:pPr>
      <w:r>
        <w:t>9.3.2</w:t>
      </w:r>
      <w:r>
        <w:tab/>
        <w:t>the parties will within 10 Working Days of the appointment of the Mediator meet to agree a programme for the exchange of all relevant information and the structure of the negotiations</w:t>
      </w:r>
    </w:p>
    <w:p w14:paraId="351C18C6" w14:textId="77777777" w:rsidR="009D4AFC" w:rsidRDefault="009D4AFC"/>
    <w:p w14:paraId="351C18C7" w14:textId="77777777" w:rsidR="009D4AFC" w:rsidRDefault="007F4720">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351C18C8" w14:textId="77777777" w:rsidR="009D4AFC" w:rsidRDefault="009D4AFC"/>
    <w:p w14:paraId="351C18C9" w14:textId="77777777" w:rsidR="009D4AFC" w:rsidRDefault="007F4720">
      <w:pPr>
        <w:ind w:left="1440" w:hanging="720"/>
      </w:pPr>
      <w:r>
        <w:t>9.3.4</w:t>
      </w:r>
      <w:r>
        <w:tab/>
        <w:t>if the parties reach agreement on the resolution of the dispute, the agreement will be put in writing and will be binding on the parties once it is signed by their authorised representatives</w:t>
      </w:r>
    </w:p>
    <w:p w14:paraId="351C18CA" w14:textId="77777777" w:rsidR="009D4AFC" w:rsidRDefault="009D4AFC"/>
    <w:p w14:paraId="351C18CB" w14:textId="77777777" w:rsidR="009D4AFC" w:rsidRDefault="007F4720">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351C18CC" w14:textId="77777777" w:rsidR="009D4AFC" w:rsidRDefault="009D4AFC">
      <w:pPr>
        <w:ind w:left="1440"/>
      </w:pPr>
    </w:p>
    <w:p w14:paraId="351C18CD" w14:textId="77777777" w:rsidR="009D4AFC" w:rsidRDefault="007F4720">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351C18CE" w14:textId="77777777" w:rsidR="009D4AFC" w:rsidRDefault="009D4AFC"/>
    <w:p w14:paraId="351C18CF" w14:textId="77777777" w:rsidR="009D4AFC" w:rsidRDefault="007F4720">
      <w:pPr>
        <w:ind w:left="720" w:hanging="720"/>
      </w:pPr>
      <w:r>
        <w:t>9.4</w:t>
      </w:r>
      <w:r>
        <w:tab/>
        <w:t>The parties must continue to perform their respective obligations under this Agreement and under their respective Contracts pending the resolution of a dispute.</w:t>
      </w:r>
    </w:p>
    <w:p w14:paraId="351C18D0" w14:textId="77777777" w:rsidR="009D4AFC" w:rsidRDefault="009D4AFC">
      <w:pPr>
        <w:ind w:left="720" w:hanging="720"/>
      </w:pPr>
    </w:p>
    <w:p w14:paraId="351C18D1" w14:textId="77777777" w:rsidR="009D4AFC" w:rsidRDefault="007F4720">
      <w:pPr>
        <w:pStyle w:val="Heading3"/>
      </w:pPr>
      <w:r>
        <w:t>10. Termination and consequences of termination</w:t>
      </w:r>
    </w:p>
    <w:p w14:paraId="351C18D2" w14:textId="77777777" w:rsidR="009D4AFC" w:rsidRDefault="007F4720">
      <w:pPr>
        <w:pStyle w:val="Heading4"/>
        <w:spacing w:after="120"/>
      </w:pPr>
      <w:r>
        <w:t>10.1</w:t>
      </w:r>
      <w:r>
        <w:tab/>
        <w:t>Termination</w:t>
      </w:r>
    </w:p>
    <w:p w14:paraId="351C18D3" w14:textId="77777777" w:rsidR="009D4AFC" w:rsidRDefault="007F4720">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351C18D4" w14:textId="77777777" w:rsidR="009D4AFC" w:rsidRDefault="009D4AFC">
      <w:pPr>
        <w:ind w:left="1440"/>
      </w:pPr>
    </w:p>
    <w:p w14:paraId="351C18D5" w14:textId="77777777" w:rsidR="009D4AFC" w:rsidRDefault="007F4720">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351C18D6" w14:textId="77777777" w:rsidR="009D4AFC" w:rsidRDefault="007F4720">
      <w:pPr>
        <w:pStyle w:val="Heading4"/>
        <w:spacing w:after="120"/>
      </w:pPr>
      <w:r>
        <w:t>10.2</w:t>
      </w:r>
      <w:r>
        <w:tab/>
        <w:t>Consequences of termination</w:t>
      </w:r>
    </w:p>
    <w:p w14:paraId="351C18D7" w14:textId="77777777" w:rsidR="009D4AFC" w:rsidRDefault="007F4720">
      <w:pPr>
        <w:ind w:left="1440" w:hanging="720"/>
      </w:pPr>
      <w:r>
        <w:t>10.2.1</w:t>
      </w:r>
      <w:r>
        <w:tab/>
        <w:t xml:space="preserve">Subject to any other right or remedy of the parties, the Collaboration Suppliers and the Buyer will continue to comply with their respective obligations under the </w:t>
      </w:r>
      <w:r>
        <w:lastRenderedPageBreak/>
        <w:t>[contracts] [Call-Off Contracts] following the termination (however arising) of this Agreement.</w:t>
      </w:r>
    </w:p>
    <w:p w14:paraId="351C18D8" w14:textId="77777777" w:rsidR="009D4AFC" w:rsidRDefault="009D4AFC"/>
    <w:p w14:paraId="351C18D9" w14:textId="77777777" w:rsidR="009D4AFC" w:rsidRDefault="007F4720">
      <w:pPr>
        <w:ind w:left="1440" w:hanging="720"/>
      </w:pPr>
      <w:r>
        <w:t>10.2.2</w:t>
      </w:r>
      <w:r>
        <w:tab/>
        <w:t>Except as expressly provided in this Agreement, termination of this Agreement will be without prejudice to any accrued rights and obligations under this Agreement.</w:t>
      </w:r>
    </w:p>
    <w:p w14:paraId="351C18DA" w14:textId="77777777" w:rsidR="009D4AFC" w:rsidRDefault="009D4AFC"/>
    <w:p w14:paraId="351C18DB" w14:textId="77777777" w:rsidR="009D4AFC" w:rsidRDefault="007F4720">
      <w:pPr>
        <w:pStyle w:val="Heading3"/>
      </w:pPr>
      <w:r>
        <w:t>11. General provisions</w:t>
      </w:r>
    </w:p>
    <w:p w14:paraId="351C18DC" w14:textId="77777777" w:rsidR="009D4AFC" w:rsidRDefault="007F4720">
      <w:pPr>
        <w:pStyle w:val="Heading4"/>
      </w:pPr>
      <w:r>
        <w:t>11.1</w:t>
      </w:r>
      <w:r>
        <w:tab/>
        <w:t>Force majeure</w:t>
      </w:r>
    </w:p>
    <w:p w14:paraId="351C18DD" w14:textId="77777777" w:rsidR="009D4AFC" w:rsidRDefault="007F4720">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351C18DE" w14:textId="77777777" w:rsidR="009D4AFC" w:rsidRDefault="009D4AFC">
      <w:pPr>
        <w:ind w:left="1440"/>
      </w:pPr>
    </w:p>
    <w:p w14:paraId="351C18DF" w14:textId="77777777" w:rsidR="009D4AFC" w:rsidRDefault="007F4720">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351C18E0" w14:textId="77777777" w:rsidR="009D4AFC" w:rsidRDefault="009D4AFC">
      <w:pPr>
        <w:ind w:left="720" w:firstLine="720"/>
      </w:pPr>
    </w:p>
    <w:p w14:paraId="351C18E1" w14:textId="77777777" w:rsidR="009D4AFC" w:rsidRDefault="007F4720">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351C18E2" w14:textId="77777777" w:rsidR="009D4AFC" w:rsidRDefault="009D4AFC">
      <w:pPr>
        <w:ind w:left="1440"/>
      </w:pPr>
    </w:p>
    <w:p w14:paraId="351C18E3" w14:textId="77777777" w:rsidR="009D4AFC" w:rsidRDefault="007F4720">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351C18E4" w14:textId="77777777" w:rsidR="009D4AFC" w:rsidRDefault="009D4AFC"/>
    <w:p w14:paraId="351C18E5" w14:textId="77777777" w:rsidR="009D4AFC" w:rsidRDefault="007F4720">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351C18E6" w14:textId="77777777" w:rsidR="009D4AFC" w:rsidRDefault="009D4AFC">
      <w:pPr>
        <w:ind w:left="720"/>
      </w:pPr>
    </w:p>
    <w:p w14:paraId="351C18E7" w14:textId="77777777" w:rsidR="009D4AFC" w:rsidRDefault="007F4720">
      <w:pPr>
        <w:pStyle w:val="Heading4"/>
      </w:pPr>
      <w:r>
        <w:t>11.2</w:t>
      </w:r>
      <w:r>
        <w:tab/>
        <w:t>Assignment and subcontracting</w:t>
      </w:r>
    </w:p>
    <w:p w14:paraId="351C18E8" w14:textId="77777777" w:rsidR="009D4AFC" w:rsidRDefault="007F4720">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351C18E9" w14:textId="77777777" w:rsidR="009D4AFC" w:rsidRDefault="009D4AFC">
      <w:pPr>
        <w:ind w:left="720"/>
      </w:pPr>
    </w:p>
    <w:p w14:paraId="351C18EA" w14:textId="77777777" w:rsidR="009D4AFC" w:rsidRDefault="007F4720">
      <w:pPr>
        <w:ind w:left="1440" w:hanging="720"/>
      </w:pPr>
      <w:r>
        <w:t>11.2.2</w:t>
      </w:r>
      <w:r>
        <w:tab/>
        <w:t>Any subcontractors identified in the Detailed Collaboration Plan can perform those elements identified in the Detailed Collaboration Plan to be performed by the Subcontractors.</w:t>
      </w:r>
    </w:p>
    <w:p w14:paraId="351C18EB" w14:textId="77777777" w:rsidR="009D4AFC" w:rsidRDefault="009D4AFC">
      <w:pPr>
        <w:ind w:left="720"/>
      </w:pPr>
    </w:p>
    <w:p w14:paraId="351C18EC" w14:textId="77777777" w:rsidR="009D4AFC" w:rsidRDefault="007F4720">
      <w:pPr>
        <w:pStyle w:val="Heading4"/>
      </w:pPr>
      <w:r>
        <w:lastRenderedPageBreak/>
        <w:t>11.3</w:t>
      </w:r>
      <w:r>
        <w:tab/>
        <w:t>Notices</w:t>
      </w:r>
    </w:p>
    <w:p w14:paraId="351C18ED" w14:textId="77777777" w:rsidR="009D4AFC" w:rsidRDefault="007F4720">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351C18EE" w14:textId="77777777" w:rsidR="009D4AFC" w:rsidRDefault="009D4AFC"/>
    <w:p w14:paraId="351C18EF" w14:textId="77777777" w:rsidR="009D4AFC" w:rsidRDefault="007F4720">
      <w:pPr>
        <w:ind w:left="1440" w:hanging="720"/>
      </w:pPr>
      <w:r>
        <w:t>11.3.2</w:t>
      </w:r>
      <w:r>
        <w:tab/>
        <w:t>For the purposes of clause 11.3.1, the address of each of the parties are those in the Detailed Collaboration Plan.</w:t>
      </w:r>
    </w:p>
    <w:p w14:paraId="351C18F0" w14:textId="77777777" w:rsidR="009D4AFC" w:rsidRDefault="009D4AFC">
      <w:pPr>
        <w:ind w:left="720" w:firstLine="720"/>
      </w:pPr>
    </w:p>
    <w:p w14:paraId="351C18F1" w14:textId="77777777" w:rsidR="009D4AFC" w:rsidRDefault="007F4720">
      <w:pPr>
        <w:pStyle w:val="Heading4"/>
      </w:pPr>
      <w:r>
        <w:t>11.4</w:t>
      </w:r>
      <w:r>
        <w:tab/>
        <w:t>Entire agreement</w:t>
      </w:r>
    </w:p>
    <w:p w14:paraId="351C18F2" w14:textId="77777777" w:rsidR="009D4AFC" w:rsidRDefault="007F4720">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351C18F3" w14:textId="77777777" w:rsidR="009D4AFC" w:rsidRDefault="009D4AFC">
      <w:pPr>
        <w:ind w:firstLine="720"/>
      </w:pPr>
    </w:p>
    <w:p w14:paraId="351C18F4" w14:textId="77777777" w:rsidR="009D4AFC" w:rsidRDefault="007F4720">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351C18F5" w14:textId="77777777" w:rsidR="009D4AFC" w:rsidRDefault="009D4AFC">
      <w:pPr>
        <w:ind w:left="1440"/>
      </w:pPr>
    </w:p>
    <w:p w14:paraId="351C18F6" w14:textId="77777777" w:rsidR="009D4AFC" w:rsidRDefault="007F4720">
      <w:pPr>
        <w:ind w:firstLine="720"/>
      </w:pPr>
      <w:r>
        <w:t>11.4.3 Nothing in this clause 11.4 will exclude any liability for fraud.</w:t>
      </w:r>
    </w:p>
    <w:p w14:paraId="351C18F7" w14:textId="77777777" w:rsidR="009D4AFC" w:rsidRDefault="009D4AFC"/>
    <w:p w14:paraId="351C18F8" w14:textId="77777777" w:rsidR="009D4AFC" w:rsidRDefault="007F4720">
      <w:pPr>
        <w:pStyle w:val="Heading4"/>
      </w:pPr>
      <w:r>
        <w:t>11.5</w:t>
      </w:r>
      <w:r>
        <w:tab/>
        <w:t>Rights of third parties</w:t>
      </w:r>
    </w:p>
    <w:p w14:paraId="351C18F9" w14:textId="77777777" w:rsidR="009D4AFC" w:rsidRDefault="007F4720">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351C18FA" w14:textId="77777777" w:rsidR="009D4AFC" w:rsidRDefault="009D4AFC">
      <w:pPr>
        <w:ind w:left="720"/>
      </w:pPr>
    </w:p>
    <w:p w14:paraId="351C18FB" w14:textId="77777777" w:rsidR="009D4AFC" w:rsidRDefault="007F4720">
      <w:pPr>
        <w:pStyle w:val="Heading4"/>
      </w:pPr>
      <w:r>
        <w:t>11.6</w:t>
      </w:r>
      <w:r>
        <w:tab/>
        <w:t>Severability</w:t>
      </w:r>
    </w:p>
    <w:p w14:paraId="351C18FC" w14:textId="77777777" w:rsidR="009D4AFC" w:rsidRDefault="007F4720">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51C18FD" w14:textId="77777777" w:rsidR="009D4AFC" w:rsidRDefault="009D4AFC"/>
    <w:p w14:paraId="351C18FE" w14:textId="77777777" w:rsidR="009D4AFC" w:rsidRDefault="007F4720">
      <w:pPr>
        <w:pStyle w:val="Heading4"/>
      </w:pPr>
      <w:r>
        <w:t>11.7</w:t>
      </w:r>
      <w:r>
        <w:tab/>
        <w:t>Variations</w:t>
      </w:r>
    </w:p>
    <w:p w14:paraId="351C18FF" w14:textId="77777777" w:rsidR="009D4AFC" w:rsidRDefault="007F4720">
      <w:pPr>
        <w:ind w:left="720"/>
      </w:pPr>
      <w:r>
        <w:t>No purported amendment or variation of this Agreement or any provision of this Agreement will be effective unless it is made in writing by the parties.</w:t>
      </w:r>
    </w:p>
    <w:p w14:paraId="351C1900" w14:textId="77777777" w:rsidR="009D4AFC" w:rsidRDefault="009D4AFC"/>
    <w:p w14:paraId="351C1901" w14:textId="77777777" w:rsidR="009D4AFC" w:rsidRDefault="007F4720">
      <w:pPr>
        <w:pStyle w:val="Heading4"/>
      </w:pPr>
      <w:r>
        <w:lastRenderedPageBreak/>
        <w:t>11.8</w:t>
      </w:r>
      <w:r>
        <w:tab/>
        <w:t>No waiver</w:t>
      </w:r>
    </w:p>
    <w:p w14:paraId="351C1902" w14:textId="77777777" w:rsidR="009D4AFC" w:rsidRDefault="007F4720">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351C1903" w14:textId="77777777" w:rsidR="009D4AFC" w:rsidRDefault="009D4AFC"/>
    <w:p w14:paraId="351C1904" w14:textId="77777777" w:rsidR="009D4AFC" w:rsidRDefault="007F4720">
      <w:pPr>
        <w:pStyle w:val="Heading4"/>
      </w:pPr>
      <w:r>
        <w:t>11.9</w:t>
      </w:r>
      <w:r>
        <w:tab/>
        <w:t>Governing law and jurisdiction</w:t>
      </w:r>
    </w:p>
    <w:p w14:paraId="351C1905" w14:textId="77777777" w:rsidR="009D4AFC" w:rsidRDefault="007F4720">
      <w:pPr>
        <w:ind w:left="720"/>
      </w:pPr>
      <w:r>
        <w:t>This Agreement will be governed by and construed in accordance with English law and without prejudice to the Dispute Resolution Process, each party agrees to submit to the exclusive jurisdiction of the courts of England and Wales.</w:t>
      </w:r>
    </w:p>
    <w:p w14:paraId="351C1906" w14:textId="77777777" w:rsidR="009D4AFC" w:rsidRDefault="009D4AFC"/>
    <w:p w14:paraId="351C1907" w14:textId="77777777" w:rsidR="009D4AFC" w:rsidRDefault="007F4720">
      <w:pPr>
        <w:ind w:left="720"/>
      </w:pPr>
      <w:r>
        <w:t>Executed and delivered as an agreement by the parties or their duly authorised attorneys the day and year first above written.</w:t>
      </w:r>
    </w:p>
    <w:p w14:paraId="351C1908" w14:textId="77777777" w:rsidR="009D4AFC" w:rsidRDefault="007F4720">
      <w:pPr>
        <w:spacing w:before="240" w:after="240"/>
      </w:pPr>
      <w:r>
        <w:rPr>
          <w:b/>
          <w:sz w:val="20"/>
          <w:szCs w:val="20"/>
        </w:rPr>
        <w:t xml:space="preserve"> </w:t>
      </w:r>
    </w:p>
    <w:p w14:paraId="351C1909" w14:textId="77777777" w:rsidR="009D4AFC" w:rsidRDefault="007F4720">
      <w:pPr>
        <w:rPr>
          <w:b/>
        </w:rPr>
      </w:pPr>
      <w:r>
        <w:rPr>
          <w:b/>
        </w:rPr>
        <w:t>For and on behalf of the Buyer</w:t>
      </w:r>
    </w:p>
    <w:p w14:paraId="351C190A" w14:textId="77777777" w:rsidR="009D4AFC" w:rsidRDefault="009D4AFC">
      <w:pPr>
        <w:rPr>
          <w:b/>
        </w:rPr>
      </w:pPr>
    </w:p>
    <w:p w14:paraId="351C190B" w14:textId="77777777" w:rsidR="009D4AFC" w:rsidRDefault="007F4720">
      <w:pPr>
        <w:spacing w:line="480" w:lineRule="auto"/>
      </w:pPr>
      <w:r>
        <w:t>Signed by:</w:t>
      </w:r>
    </w:p>
    <w:p w14:paraId="351C190C" w14:textId="77777777" w:rsidR="009D4AFC" w:rsidRDefault="007F4720">
      <w:r>
        <w:t>Full name (capitals):</w:t>
      </w:r>
    </w:p>
    <w:p w14:paraId="351C190D" w14:textId="77777777" w:rsidR="009D4AFC" w:rsidRDefault="007F4720">
      <w:r>
        <w:t>Position:</w:t>
      </w:r>
    </w:p>
    <w:p w14:paraId="351C190E" w14:textId="77777777" w:rsidR="009D4AFC" w:rsidRDefault="007F4720">
      <w:r>
        <w:t>Date:</w:t>
      </w:r>
    </w:p>
    <w:p w14:paraId="351C190F" w14:textId="77777777" w:rsidR="009D4AFC" w:rsidRDefault="007F4720">
      <w:r>
        <w:t xml:space="preserve"> </w:t>
      </w:r>
    </w:p>
    <w:p w14:paraId="351C1910" w14:textId="77777777" w:rsidR="009D4AFC" w:rsidRDefault="007F4720">
      <w:pPr>
        <w:spacing w:line="480" w:lineRule="auto"/>
        <w:rPr>
          <w:b/>
        </w:rPr>
      </w:pPr>
      <w:r>
        <w:rPr>
          <w:b/>
        </w:rPr>
        <w:t>For and on behalf of the [Company name]</w:t>
      </w:r>
    </w:p>
    <w:p w14:paraId="351C1911" w14:textId="77777777" w:rsidR="009D4AFC" w:rsidRDefault="007F4720">
      <w:pPr>
        <w:spacing w:line="480" w:lineRule="auto"/>
      </w:pPr>
      <w:r>
        <w:t>Signed by:</w:t>
      </w:r>
    </w:p>
    <w:p w14:paraId="351C1912" w14:textId="77777777" w:rsidR="009D4AFC" w:rsidRDefault="007F4720">
      <w:r>
        <w:t>Full name (capitals):</w:t>
      </w:r>
    </w:p>
    <w:p w14:paraId="351C1913" w14:textId="77777777" w:rsidR="009D4AFC" w:rsidRDefault="007F4720">
      <w:r>
        <w:t>Position:</w:t>
      </w:r>
    </w:p>
    <w:p w14:paraId="351C1914" w14:textId="77777777" w:rsidR="009D4AFC" w:rsidRDefault="007F4720">
      <w:r>
        <w:t>Date:</w:t>
      </w:r>
    </w:p>
    <w:p w14:paraId="351C1915" w14:textId="77777777" w:rsidR="009D4AFC" w:rsidRDefault="007F4720">
      <w:r>
        <w:t xml:space="preserve"> </w:t>
      </w:r>
    </w:p>
    <w:p w14:paraId="351C1916" w14:textId="77777777" w:rsidR="009D4AFC" w:rsidRDefault="007F4720">
      <w:pPr>
        <w:spacing w:line="480" w:lineRule="auto"/>
        <w:rPr>
          <w:b/>
        </w:rPr>
      </w:pPr>
      <w:r>
        <w:rPr>
          <w:b/>
        </w:rPr>
        <w:t>For and on behalf of the [Company name]</w:t>
      </w:r>
    </w:p>
    <w:p w14:paraId="351C1917" w14:textId="77777777" w:rsidR="009D4AFC" w:rsidRDefault="007F4720">
      <w:pPr>
        <w:spacing w:line="480" w:lineRule="auto"/>
      </w:pPr>
      <w:r>
        <w:t>Signed by:</w:t>
      </w:r>
    </w:p>
    <w:p w14:paraId="351C1918" w14:textId="77777777" w:rsidR="009D4AFC" w:rsidRDefault="007F4720">
      <w:r>
        <w:t>Full name (capitals):</w:t>
      </w:r>
    </w:p>
    <w:p w14:paraId="351C1919" w14:textId="77777777" w:rsidR="009D4AFC" w:rsidRDefault="007F4720">
      <w:r>
        <w:t>Position:</w:t>
      </w:r>
    </w:p>
    <w:p w14:paraId="351C191A" w14:textId="77777777" w:rsidR="009D4AFC" w:rsidRDefault="007F4720">
      <w:r>
        <w:t>Date:</w:t>
      </w:r>
    </w:p>
    <w:p w14:paraId="351C191B" w14:textId="77777777" w:rsidR="009D4AFC" w:rsidRDefault="007F4720">
      <w:r>
        <w:t xml:space="preserve"> </w:t>
      </w:r>
    </w:p>
    <w:p w14:paraId="351C191C" w14:textId="77777777" w:rsidR="009D4AFC" w:rsidRDefault="007F4720">
      <w:pPr>
        <w:spacing w:line="480" w:lineRule="auto"/>
        <w:rPr>
          <w:b/>
        </w:rPr>
      </w:pPr>
      <w:r>
        <w:rPr>
          <w:b/>
        </w:rPr>
        <w:t>For and on behalf of the [Company name]</w:t>
      </w:r>
    </w:p>
    <w:p w14:paraId="351C191D" w14:textId="77777777" w:rsidR="009D4AFC" w:rsidRDefault="007F4720">
      <w:pPr>
        <w:spacing w:line="480" w:lineRule="auto"/>
      </w:pPr>
      <w:r>
        <w:t>Signed by:</w:t>
      </w:r>
    </w:p>
    <w:p w14:paraId="351C191E" w14:textId="77777777" w:rsidR="009D4AFC" w:rsidRDefault="007F4720">
      <w:r>
        <w:t>Full name (capitals):</w:t>
      </w:r>
    </w:p>
    <w:p w14:paraId="351C191F" w14:textId="77777777" w:rsidR="009D4AFC" w:rsidRDefault="007F4720">
      <w:r>
        <w:t>Position:</w:t>
      </w:r>
    </w:p>
    <w:p w14:paraId="351C1920" w14:textId="77777777" w:rsidR="009D4AFC" w:rsidRDefault="007F4720">
      <w:r>
        <w:t>Date:</w:t>
      </w:r>
    </w:p>
    <w:p w14:paraId="351C1921" w14:textId="77777777" w:rsidR="009D4AFC" w:rsidRDefault="007F4720">
      <w:r>
        <w:t xml:space="preserve"> </w:t>
      </w:r>
    </w:p>
    <w:p w14:paraId="351C1922" w14:textId="77777777" w:rsidR="009D4AFC" w:rsidRDefault="009D4AFC">
      <w:pPr>
        <w:spacing w:line="480" w:lineRule="auto"/>
        <w:rPr>
          <w:b/>
        </w:rPr>
      </w:pPr>
    </w:p>
    <w:p w14:paraId="351C1923" w14:textId="77777777" w:rsidR="009D4AFC" w:rsidRDefault="007F4720">
      <w:pPr>
        <w:spacing w:line="480" w:lineRule="auto"/>
        <w:rPr>
          <w:b/>
        </w:rPr>
      </w:pPr>
      <w:r>
        <w:rPr>
          <w:b/>
        </w:rPr>
        <w:lastRenderedPageBreak/>
        <w:t>For and on behalf of the [Company name]</w:t>
      </w:r>
    </w:p>
    <w:p w14:paraId="351C1924" w14:textId="77777777" w:rsidR="009D4AFC" w:rsidRDefault="007F4720">
      <w:pPr>
        <w:spacing w:line="480" w:lineRule="auto"/>
      </w:pPr>
      <w:r>
        <w:t>Signed by:</w:t>
      </w:r>
    </w:p>
    <w:p w14:paraId="351C1925" w14:textId="77777777" w:rsidR="009D4AFC" w:rsidRDefault="007F4720">
      <w:r>
        <w:t>Full name (capitals):</w:t>
      </w:r>
    </w:p>
    <w:p w14:paraId="351C1926" w14:textId="77777777" w:rsidR="009D4AFC" w:rsidRDefault="007F4720">
      <w:r>
        <w:t>Position:</w:t>
      </w:r>
    </w:p>
    <w:p w14:paraId="351C1927" w14:textId="77777777" w:rsidR="009D4AFC" w:rsidRDefault="007F4720">
      <w:r>
        <w:t>Date:</w:t>
      </w:r>
    </w:p>
    <w:p w14:paraId="351C1928" w14:textId="77777777" w:rsidR="009D4AFC" w:rsidRDefault="007F4720">
      <w:r>
        <w:t xml:space="preserve"> </w:t>
      </w:r>
    </w:p>
    <w:p w14:paraId="351C1929" w14:textId="77777777" w:rsidR="009D4AFC" w:rsidRDefault="007F4720">
      <w:pPr>
        <w:spacing w:line="480" w:lineRule="auto"/>
        <w:rPr>
          <w:b/>
        </w:rPr>
      </w:pPr>
      <w:r>
        <w:rPr>
          <w:b/>
        </w:rPr>
        <w:t>For and on behalf of the [Company name]</w:t>
      </w:r>
    </w:p>
    <w:p w14:paraId="351C192A" w14:textId="77777777" w:rsidR="009D4AFC" w:rsidRDefault="007F4720">
      <w:pPr>
        <w:spacing w:line="480" w:lineRule="auto"/>
      </w:pPr>
      <w:r>
        <w:t>Signed by:</w:t>
      </w:r>
    </w:p>
    <w:p w14:paraId="351C192B" w14:textId="77777777" w:rsidR="009D4AFC" w:rsidRDefault="007F4720">
      <w:r>
        <w:t>Full name (capitals):</w:t>
      </w:r>
    </w:p>
    <w:p w14:paraId="351C192C" w14:textId="77777777" w:rsidR="009D4AFC" w:rsidRDefault="007F4720">
      <w:r>
        <w:t>Position:</w:t>
      </w:r>
    </w:p>
    <w:p w14:paraId="351C192D" w14:textId="77777777" w:rsidR="009D4AFC" w:rsidRDefault="007F4720">
      <w:r>
        <w:t>Date:</w:t>
      </w:r>
    </w:p>
    <w:p w14:paraId="351C192E" w14:textId="77777777" w:rsidR="009D4AFC" w:rsidRDefault="007F4720">
      <w:r>
        <w:t xml:space="preserve"> </w:t>
      </w:r>
    </w:p>
    <w:p w14:paraId="351C192F" w14:textId="77777777" w:rsidR="009D4AFC" w:rsidRDefault="007F4720">
      <w:pPr>
        <w:spacing w:line="480" w:lineRule="auto"/>
        <w:rPr>
          <w:b/>
        </w:rPr>
      </w:pPr>
      <w:r>
        <w:rPr>
          <w:b/>
        </w:rPr>
        <w:t>For and on behalf of the [Company name]</w:t>
      </w:r>
    </w:p>
    <w:p w14:paraId="351C1930" w14:textId="77777777" w:rsidR="009D4AFC" w:rsidRDefault="007F4720">
      <w:pPr>
        <w:spacing w:line="480" w:lineRule="auto"/>
      </w:pPr>
      <w:r>
        <w:t>Signed by:</w:t>
      </w:r>
    </w:p>
    <w:p w14:paraId="351C1931" w14:textId="77777777" w:rsidR="009D4AFC" w:rsidRDefault="007F4720">
      <w:r>
        <w:t>Full name (capitals):</w:t>
      </w:r>
    </w:p>
    <w:p w14:paraId="351C1932" w14:textId="77777777" w:rsidR="009D4AFC" w:rsidRDefault="007F4720">
      <w:r>
        <w:t>Position:</w:t>
      </w:r>
    </w:p>
    <w:p w14:paraId="351C1933" w14:textId="77777777" w:rsidR="009D4AFC" w:rsidRDefault="007F4720">
      <w:r>
        <w:t>Date:</w:t>
      </w:r>
    </w:p>
    <w:p w14:paraId="351C1934" w14:textId="77777777" w:rsidR="009D4AFC" w:rsidRDefault="007F4720">
      <w:pPr>
        <w:pStyle w:val="Heading3"/>
      </w:pPr>
      <w:r>
        <w:t>Collaboration Agreement Schedule 1: List of contracts</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9D4AFC" w14:paraId="351C1938"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935" w14:textId="77777777" w:rsidR="009D4AFC" w:rsidRDefault="007F4720">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936" w14:textId="77777777" w:rsidR="009D4AFC" w:rsidRDefault="007F4720">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937" w14:textId="77777777" w:rsidR="009D4AFC" w:rsidRDefault="007F4720">
            <w:pPr>
              <w:spacing w:before="240" w:after="240"/>
              <w:rPr>
                <w:b/>
                <w:sz w:val="20"/>
                <w:szCs w:val="20"/>
              </w:rPr>
            </w:pPr>
            <w:r>
              <w:rPr>
                <w:b/>
                <w:sz w:val="20"/>
                <w:szCs w:val="20"/>
              </w:rPr>
              <w:t>Effective date of contract</w:t>
            </w:r>
          </w:p>
        </w:tc>
      </w:tr>
      <w:tr w:rsidR="009D4AFC" w14:paraId="351C193C"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939" w14:textId="77777777" w:rsidR="009D4AFC" w:rsidRDefault="007F472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51C193A" w14:textId="77777777" w:rsidR="009D4AFC" w:rsidRDefault="007F472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51C193B" w14:textId="77777777" w:rsidR="009D4AFC" w:rsidRDefault="007F4720">
            <w:pPr>
              <w:spacing w:before="240" w:after="240"/>
              <w:rPr>
                <w:sz w:val="20"/>
                <w:szCs w:val="20"/>
              </w:rPr>
            </w:pPr>
            <w:r>
              <w:rPr>
                <w:sz w:val="20"/>
                <w:szCs w:val="20"/>
              </w:rPr>
              <w:t xml:space="preserve"> </w:t>
            </w:r>
          </w:p>
        </w:tc>
      </w:tr>
      <w:tr w:rsidR="009D4AFC" w14:paraId="351C1940"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93D" w14:textId="77777777" w:rsidR="009D4AFC" w:rsidRDefault="007F472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51C193E" w14:textId="77777777" w:rsidR="009D4AFC" w:rsidRDefault="007F472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51C193F" w14:textId="77777777" w:rsidR="009D4AFC" w:rsidRDefault="007F4720">
            <w:pPr>
              <w:spacing w:before="240" w:after="240"/>
              <w:rPr>
                <w:sz w:val="20"/>
                <w:szCs w:val="20"/>
              </w:rPr>
            </w:pPr>
            <w:r>
              <w:rPr>
                <w:sz w:val="20"/>
                <w:szCs w:val="20"/>
              </w:rPr>
              <w:t xml:space="preserve"> </w:t>
            </w:r>
          </w:p>
        </w:tc>
      </w:tr>
      <w:tr w:rsidR="009D4AFC" w14:paraId="351C1944"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941" w14:textId="77777777" w:rsidR="009D4AFC" w:rsidRDefault="007F472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51C1942" w14:textId="77777777" w:rsidR="009D4AFC" w:rsidRDefault="007F472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51C1943" w14:textId="77777777" w:rsidR="009D4AFC" w:rsidRDefault="007F4720">
            <w:pPr>
              <w:spacing w:before="240" w:after="240"/>
              <w:rPr>
                <w:sz w:val="20"/>
                <w:szCs w:val="20"/>
              </w:rPr>
            </w:pPr>
            <w:r>
              <w:rPr>
                <w:sz w:val="20"/>
                <w:szCs w:val="20"/>
              </w:rPr>
              <w:t xml:space="preserve"> </w:t>
            </w:r>
          </w:p>
        </w:tc>
      </w:tr>
      <w:tr w:rsidR="009D4AFC" w14:paraId="351C1948"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945" w14:textId="77777777" w:rsidR="009D4AFC" w:rsidRDefault="007F4720">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51C1946" w14:textId="77777777" w:rsidR="009D4AFC" w:rsidRDefault="007F4720">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51C1947" w14:textId="77777777" w:rsidR="009D4AFC" w:rsidRDefault="007F4720">
            <w:pPr>
              <w:spacing w:before="240" w:after="240"/>
              <w:rPr>
                <w:sz w:val="20"/>
                <w:szCs w:val="20"/>
              </w:rPr>
            </w:pPr>
            <w:r>
              <w:rPr>
                <w:sz w:val="20"/>
                <w:szCs w:val="20"/>
              </w:rPr>
              <w:t xml:space="preserve"> </w:t>
            </w:r>
          </w:p>
        </w:tc>
      </w:tr>
    </w:tbl>
    <w:p w14:paraId="351C1949" w14:textId="77777777" w:rsidR="009D4AFC" w:rsidRDefault="007F4720">
      <w:pPr>
        <w:spacing w:before="240" w:after="240"/>
        <w:rPr>
          <w:sz w:val="20"/>
          <w:szCs w:val="20"/>
        </w:rPr>
      </w:pPr>
      <w:r>
        <w:rPr>
          <w:sz w:val="20"/>
          <w:szCs w:val="20"/>
        </w:rPr>
        <w:t xml:space="preserve"> </w:t>
      </w:r>
    </w:p>
    <w:p w14:paraId="351C194A" w14:textId="77777777" w:rsidR="009D4AFC" w:rsidRDefault="009D4AFC">
      <w:pPr>
        <w:spacing w:before="240" w:after="240"/>
        <w:rPr>
          <w:sz w:val="20"/>
          <w:szCs w:val="20"/>
        </w:rPr>
      </w:pPr>
    </w:p>
    <w:p w14:paraId="351C194B" w14:textId="77777777" w:rsidR="009D4AFC" w:rsidRDefault="009D4AFC">
      <w:pPr>
        <w:spacing w:before="240" w:after="240"/>
        <w:rPr>
          <w:sz w:val="20"/>
          <w:szCs w:val="20"/>
        </w:rPr>
      </w:pPr>
    </w:p>
    <w:p w14:paraId="351C194C" w14:textId="77777777" w:rsidR="009D4AFC" w:rsidRDefault="009D4AFC">
      <w:pPr>
        <w:pageBreakBefore/>
      </w:pPr>
    </w:p>
    <w:p w14:paraId="351C194D" w14:textId="77777777" w:rsidR="009D4AFC" w:rsidRDefault="007F4720">
      <w:pPr>
        <w:pStyle w:val="Heading3"/>
      </w:pPr>
      <w:r>
        <w:t>Collaboration Agreement Schedule 2 [</w:t>
      </w:r>
      <w:r>
        <w:rPr>
          <w:b/>
        </w:rPr>
        <w:t>Insert Outline Collaboration Plan</w:t>
      </w:r>
      <w:r>
        <w:t>]</w:t>
      </w:r>
    </w:p>
    <w:p w14:paraId="351C194E" w14:textId="77777777" w:rsidR="009D4AFC" w:rsidRDefault="009D4AFC">
      <w:pPr>
        <w:spacing w:before="240" w:after="240"/>
        <w:rPr>
          <w:b/>
        </w:rPr>
      </w:pPr>
    </w:p>
    <w:p w14:paraId="351C194F" w14:textId="77777777" w:rsidR="009D4AFC" w:rsidRDefault="009D4AFC">
      <w:pPr>
        <w:spacing w:before="240" w:after="240"/>
        <w:rPr>
          <w:b/>
        </w:rPr>
      </w:pPr>
    </w:p>
    <w:p w14:paraId="351C1950" w14:textId="77777777" w:rsidR="009D4AFC" w:rsidRDefault="007F4720">
      <w:pPr>
        <w:spacing w:before="240" w:after="240"/>
      </w:pPr>
      <w:r>
        <w:t xml:space="preserve"> </w:t>
      </w:r>
    </w:p>
    <w:p w14:paraId="351C1951" w14:textId="77777777" w:rsidR="009D4AFC" w:rsidRDefault="009D4AFC">
      <w:pPr>
        <w:pageBreakBefore/>
      </w:pPr>
    </w:p>
    <w:p w14:paraId="351C1952" w14:textId="77777777" w:rsidR="009D4AFC" w:rsidRDefault="007F4720">
      <w:pPr>
        <w:pStyle w:val="Heading2"/>
      </w:pPr>
      <w:bookmarkStart w:id="8" w:name="_Toc33176237"/>
      <w:r>
        <w:t>Schedule 4: Alternative clauses</w:t>
      </w:r>
      <w:bookmarkEnd w:id="8"/>
    </w:p>
    <w:p w14:paraId="351C1953" w14:textId="77777777" w:rsidR="009D4AFC" w:rsidRDefault="007F4720">
      <w:pPr>
        <w:pStyle w:val="Heading3"/>
      </w:pPr>
      <w:r>
        <w:t>1.</w:t>
      </w:r>
      <w:r>
        <w:tab/>
        <w:t>Introduction</w:t>
      </w:r>
    </w:p>
    <w:p w14:paraId="351C1954" w14:textId="77777777" w:rsidR="009D4AFC" w:rsidRDefault="007F4720">
      <w:pPr>
        <w:ind w:firstLine="720"/>
      </w:pPr>
      <w:r>
        <w:t>1.1</w:t>
      </w:r>
      <w:r>
        <w:tab/>
        <w:t xml:space="preserve">This Schedule specifies the alternative clauses that may be requested in the </w:t>
      </w:r>
    </w:p>
    <w:p w14:paraId="351C1955" w14:textId="77777777" w:rsidR="009D4AFC" w:rsidRDefault="007F4720">
      <w:pPr>
        <w:ind w:firstLine="720"/>
      </w:pPr>
      <w:r>
        <w:t>Order Form and, if requested in the Order Form, will apply to this Call-Off Contract.</w:t>
      </w:r>
    </w:p>
    <w:p w14:paraId="351C1956" w14:textId="77777777" w:rsidR="009D4AFC" w:rsidRDefault="009D4AFC"/>
    <w:p w14:paraId="351C1957" w14:textId="77777777" w:rsidR="009D4AFC" w:rsidRDefault="007F4720">
      <w:pPr>
        <w:pStyle w:val="Heading3"/>
      </w:pPr>
      <w:r>
        <w:t>2.</w:t>
      </w:r>
      <w:r>
        <w:tab/>
        <w:t>Clauses selected</w:t>
      </w:r>
    </w:p>
    <w:p w14:paraId="351C1958" w14:textId="77777777" w:rsidR="009D4AFC" w:rsidRDefault="007F4720">
      <w:pPr>
        <w:ind w:firstLine="720"/>
      </w:pPr>
      <w:r>
        <w:t>2.1</w:t>
      </w:r>
      <w:r>
        <w:tab/>
        <w:t>The Customer may, in the Order Form, request the following alternative Clauses:</w:t>
      </w:r>
    </w:p>
    <w:p w14:paraId="351C1959" w14:textId="77777777" w:rsidR="009D4AFC" w:rsidRDefault="009D4AFC">
      <w:pPr>
        <w:ind w:left="720" w:firstLine="720"/>
      </w:pPr>
    </w:p>
    <w:p w14:paraId="351C195A" w14:textId="77777777" w:rsidR="009D4AFC" w:rsidRDefault="007F4720">
      <w:pPr>
        <w:ind w:left="720" w:firstLine="720"/>
      </w:pPr>
      <w:r>
        <w:t>2.1.1</w:t>
      </w:r>
      <w:r>
        <w:tab/>
        <w:t>Scots Law and Jurisdiction</w:t>
      </w:r>
    </w:p>
    <w:p w14:paraId="351C195B" w14:textId="77777777" w:rsidR="009D4AFC" w:rsidRDefault="009D4AFC">
      <w:pPr>
        <w:ind w:firstLine="720"/>
      </w:pPr>
    </w:p>
    <w:p w14:paraId="351C195C" w14:textId="77777777" w:rsidR="009D4AFC" w:rsidRDefault="007F4720">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351C195D" w14:textId="77777777" w:rsidR="009D4AFC" w:rsidRDefault="009D4AFC"/>
    <w:p w14:paraId="351C195E" w14:textId="77777777" w:rsidR="009D4AFC" w:rsidRDefault="007F4720">
      <w:pPr>
        <w:ind w:left="2160" w:hanging="720"/>
      </w:pPr>
      <w:r>
        <w:t>2.1.3</w:t>
      </w:r>
      <w:r>
        <w:tab/>
        <w:t>Reference to England and Wales in Working Days definition within the Glossary and interpretations section will be replaced with Scotland.</w:t>
      </w:r>
    </w:p>
    <w:p w14:paraId="351C195F" w14:textId="77777777" w:rsidR="009D4AFC" w:rsidRDefault="009D4AFC"/>
    <w:p w14:paraId="351C1960" w14:textId="77777777" w:rsidR="009D4AFC" w:rsidRDefault="007F4720">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351C1961" w14:textId="77777777" w:rsidR="009D4AFC" w:rsidRDefault="009D4AFC"/>
    <w:p w14:paraId="351C1962" w14:textId="77777777" w:rsidR="009D4AFC" w:rsidRDefault="007F4720">
      <w:pPr>
        <w:ind w:left="2160" w:hanging="720"/>
      </w:pPr>
      <w:r>
        <w:t>2.1.5</w:t>
      </w:r>
      <w:r>
        <w:tab/>
        <w:t>Reference to the Supply of Goods and Services Act 1982 will be removed in incorporated Framework Agreement clause 4.2.</w:t>
      </w:r>
    </w:p>
    <w:p w14:paraId="351C1963" w14:textId="77777777" w:rsidR="009D4AFC" w:rsidRDefault="009D4AFC"/>
    <w:p w14:paraId="351C1964" w14:textId="77777777" w:rsidR="009D4AFC" w:rsidRDefault="007F4720">
      <w:pPr>
        <w:ind w:left="720" w:firstLine="720"/>
      </w:pPr>
      <w:r>
        <w:t>2.1.6</w:t>
      </w:r>
      <w:r>
        <w:tab/>
        <w:t>References to “tort” will be replaced with “delict” throughout</w:t>
      </w:r>
    </w:p>
    <w:p w14:paraId="351C1965" w14:textId="77777777" w:rsidR="009D4AFC" w:rsidRDefault="009D4AFC"/>
    <w:p w14:paraId="351C1966" w14:textId="77777777" w:rsidR="009D4AFC" w:rsidRDefault="007F4720">
      <w:r>
        <w:t>2.2</w:t>
      </w:r>
      <w:r>
        <w:tab/>
        <w:t>The Customer may, in the Order Form, request the following Alternative Clauses:</w:t>
      </w:r>
    </w:p>
    <w:p w14:paraId="351C1967" w14:textId="77777777" w:rsidR="009D4AFC" w:rsidRDefault="009D4AFC"/>
    <w:p w14:paraId="351C1968" w14:textId="77777777" w:rsidR="009D4AFC" w:rsidRDefault="007F4720">
      <w:pPr>
        <w:ind w:left="1440"/>
      </w:pPr>
      <w:r>
        <w:t>2.2.1 Northern Ireland Law (see paragraph 2.3, 2.4, 2.5, 2.6 and 2.7 of this Schedule)</w:t>
      </w:r>
    </w:p>
    <w:p w14:paraId="351C1969" w14:textId="77777777" w:rsidR="009D4AFC" w:rsidRDefault="009D4AFC"/>
    <w:p w14:paraId="351C196A" w14:textId="77777777" w:rsidR="009D4AFC" w:rsidRDefault="007F4720">
      <w:pPr>
        <w:pStyle w:val="Heading3"/>
      </w:pPr>
      <w:r>
        <w:t>2.3</w:t>
      </w:r>
      <w:r>
        <w:tab/>
        <w:t>Discrimination</w:t>
      </w:r>
    </w:p>
    <w:p w14:paraId="351C196B" w14:textId="77777777" w:rsidR="009D4AFC" w:rsidRDefault="007F4720">
      <w:pPr>
        <w:ind w:left="1440" w:hanging="720"/>
      </w:pPr>
      <w:r>
        <w:t>2.3.1</w:t>
      </w:r>
      <w:r>
        <w:tab/>
        <w:t xml:space="preserve">The Supplier will comply with all applicable fair employment, equality of treatment and anti-discrimination legislation, including, in particular the: </w:t>
      </w:r>
    </w:p>
    <w:p w14:paraId="351C196C" w14:textId="77777777" w:rsidR="009D4AFC" w:rsidRDefault="009D4AFC">
      <w:pPr>
        <w:ind w:left="1440"/>
      </w:pPr>
    </w:p>
    <w:p w14:paraId="351C196D" w14:textId="77777777" w:rsidR="009D4AFC" w:rsidRDefault="007F4720">
      <w:pPr>
        <w:pStyle w:val="ListParagraph"/>
        <w:numPr>
          <w:ilvl w:val="0"/>
          <w:numId w:val="8"/>
        </w:numPr>
      </w:pPr>
      <w:r>
        <w:t>Employment (Northern Ireland) Order 2002</w:t>
      </w:r>
    </w:p>
    <w:p w14:paraId="351C196E" w14:textId="77777777" w:rsidR="009D4AFC" w:rsidRDefault="007F4720">
      <w:pPr>
        <w:pStyle w:val="ListParagraph"/>
        <w:numPr>
          <w:ilvl w:val="0"/>
          <w:numId w:val="8"/>
        </w:numPr>
      </w:pPr>
      <w:r>
        <w:t>Fair Employment and Treatment (Northern Ireland) Order 1998</w:t>
      </w:r>
    </w:p>
    <w:p w14:paraId="351C196F" w14:textId="77777777" w:rsidR="009D4AFC" w:rsidRDefault="007F4720">
      <w:pPr>
        <w:pStyle w:val="ListParagraph"/>
        <w:numPr>
          <w:ilvl w:val="0"/>
          <w:numId w:val="8"/>
        </w:numPr>
      </w:pPr>
      <w:r>
        <w:t>Sex Discrimination (Northern Ireland) Order 1976 and 1988</w:t>
      </w:r>
    </w:p>
    <w:p w14:paraId="351C1970" w14:textId="77777777" w:rsidR="009D4AFC" w:rsidRDefault="007F4720">
      <w:pPr>
        <w:pStyle w:val="ListParagraph"/>
        <w:numPr>
          <w:ilvl w:val="0"/>
          <w:numId w:val="8"/>
        </w:numPr>
      </w:pPr>
      <w:r>
        <w:t>Employment Equality (Sexual   Orientation) Regulations (Northern Ireland) 2003</w:t>
      </w:r>
    </w:p>
    <w:p w14:paraId="351C1971" w14:textId="77777777" w:rsidR="009D4AFC" w:rsidRDefault="007F4720">
      <w:pPr>
        <w:pStyle w:val="ListParagraph"/>
        <w:numPr>
          <w:ilvl w:val="0"/>
          <w:numId w:val="8"/>
        </w:numPr>
      </w:pPr>
      <w:r>
        <w:lastRenderedPageBreak/>
        <w:t>Equal Pay Act (Northern Ireland) 1970</w:t>
      </w:r>
    </w:p>
    <w:p w14:paraId="351C1972" w14:textId="77777777" w:rsidR="009D4AFC" w:rsidRDefault="007F4720">
      <w:pPr>
        <w:pStyle w:val="ListParagraph"/>
        <w:numPr>
          <w:ilvl w:val="0"/>
          <w:numId w:val="8"/>
        </w:numPr>
      </w:pPr>
      <w:r>
        <w:t>Disability Discrimination Act 1995</w:t>
      </w:r>
    </w:p>
    <w:p w14:paraId="351C1973" w14:textId="77777777" w:rsidR="009D4AFC" w:rsidRDefault="007F4720">
      <w:pPr>
        <w:pStyle w:val="ListParagraph"/>
        <w:numPr>
          <w:ilvl w:val="0"/>
          <w:numId w:val="8"/>
        </w:numPr>
      </w:pPr>
      <w:r>
        <w:t>Race Relations (Northern Ireland) Order 1997</w:t>
      </w:r>
    </w:p>
    <w:p w14:paraId="351C1974" w14:textId="77777777" w:rsidR="009D4AFC" w:rsidRDefault="007F4720">
      <w:pPr>
        <w:pStyle w:val="ListParagraph"/>
        <w:numPr>
          <w:ilvl w:val="0"/>
          <w:numId w:val="8"/>
        </w:numPr>
      </w:pPr>
      <w:r>
        <w:t xml:space="preserve">Employment Relations (Northern Ireland) Order 1999 and Employment Rights (Northern Ireland) Order 1996 </w:t>
      </w:r>
    </w:p>
    <w:p w14:paraId="351C1975" w14:textId="77777777" w:rsidR="009D4AFC" w:rsidRDefault="007F4720">
      <w:pPr>
        <w:pStyle w:val="ListParagraph"/>
        <w:numPr>
          <w:ilvl w:val="0"/>
          <w:numId w:val="8"/>
        </w:numPr>
      </w:pPr>
      <w:r>
        <w:t>Employment Equality (Age) Regulations (Northern Ireland) 2006</w:t>
      </w:r>
    </w:p>
    <w:p w14:paraId="351C1976" w14:textId="77777777" w:rsidR="009D4AFC" w:rsidRDefault="007F4720">
      <w:pPr>
        <w:pStyle w:val="ListParagraph"/>
        <w:numPr>
          <w:ilvl w:val="0"/>
          <w:numId w:val="8"/>
        </w:numPr>
      </w:pPr>
      <w:r>
        <w:t>Part-time Workers (Prevention of less Favourable Treatment) Regulation 2000</w:t>
      </w:r>
    </w:p>
    <w:p w14:paraId="351C1977" w14:textId="77777777" w:rsidR="009D4AFC" w:rsidRDefault="007F4720">
      <w:pPr>
        <w:pStyle w:val="ListParagraph"/>
        <w:numPr>
          <w:ilvl w:val="0"/>
          <w:numId w:val="8"/>
        </w:numPr>
      </w:pPr>
      <w:r>
        <w:t>Fixed-term Employees (Prevention of Less Favourable Treatment) Regulations 2002</w:t>
      </w:r>
    </w:p>
    <w:p w14:paraId="351C1978" w14:textId="77777777" w:rsidR="009D4AFC" w:rsidRDefault="007F4720">
      <w:pPr>
        <w:pStyle w:val="ListParagraph"/>
        <w:numPr>
          <w:ilvl w:val="0"/>
          <w:numId w:val="8"/>
        </w:numPr>
      </w:pPr>
      <w:r>
        <w:t>The Disability Discrimination (Northern Ireland) Order 2006</w:t>
      </w:r>
    </w:p>
    <w:p w14:paraId="351C1979" w14:textId="77777777" w:rsidR="009D4AFC" w:rsidRDefault="007F4720">
      <w:pPr>
        <w:pStyle w:val="ListParagraph"/>
        <w:numPr>
          <w:ilvl w:val="0"/>
          <w:numId w:val="8"/>
        </w:numPr>
      </w:pPr>
      <w:r>
        <w:t>The Employment Relations (Northern Ireland) Order 2004</w:t>
      </w:r>
    </w:p>
    <w:p w14:paraId="351C197A" w14:textId="77777777" w:rsidR="009D4AFC" w:rsidRDefault="007F4720">
      <w:pPr>
        <w:pStyle w:val="ListParagraph"/>
        <w:numPr>
          <w:ilvl w:val="0"/>
          <w:numId w:val="8"/>
        </w:numPr>
      </w:pPr>
      <w:r>
        <w:t>Equality Act (Sexual Orientation) Regulations (Northern Ireland) 2006</w:t>
      </w:r>
    </w:p>
    <w:p w14:paraId="351C197B" w14:textId="77777777" w:rsidR="009D4AFC" w:rsidRDefault="007F4720">
      <w:pPr>
        <w:pStyle w:val="ListParagraph"/>
        <w:numPr>
          <w:ilvl w:val="0"/>
          <w:numId w:val="8"/>
        </w:numPr>
      </w:pPr>
      <w:r>
        <w:t>Employment Relations (Northern Ireland) Order 2004</w:t>
      </w:r>
    </w:p>
    <w:p w14:paraId="351C197C" w14:textId="77777777" w:rsidR="009D4AFC" w:rsidRDefault="007F4720">
      <w:pPr>
        <w:pStyle w:val="ListParagraph"/>
        <w:numPr>
          <w:ilvl w:val="0"/>
          <w:numId w:val="8"/>
        </w:numPr>
      </w:pPr>
      <w:r>
        <w:t>Work and Families (Northern Ireland) Order 2006</w:t>
      </w:r>
    </w:p>
    <w:p w14:paraId="351C197D" w14:textId="77777777" w:rsidR="009D4AFC" w:rsidRDefault="009D4AFC">
      <w:pPr>
        <w:ind w:left="360"/>
      </w:pPr>
    </w:p>
    <w:p w14:paraId="351C197E" w14:textId="77777777" w:rsidR="009D4AFC" w:rsidRDefault="007F4720">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351C197F" w14:textId="77777777" w:rsidR="009D4AFC" w:rsidRDefault="009D4AFC"/>
    <w:p w14:paraId="351C1980" w14:textId="77777777" w:rsidR="009D4AFC" w:rsidRDefault="007F4720">
      <w:pPr>
        <w:ind w:left="720" w:firstLine="720"/>
      </w:pPr>
      <w:r>
        <w:t>a.</w:t>
      </w:r>
      <w:r>
        <w:tab/>
        <w:t>persons of different religious beliefs or political opinions</w:t>
      </w:r>
    </w:p>
    <w:p w14:paraId="351C1981" w14:textId="77777777" w:rsidR="009D4AFC" w:rsidRDefault="007F4720">
      <w:pPr>
        <w:ind w:left="720" w:firstLine="720"/>
      </w:pPr>
      <w:r>
        <w:t>b.</w:t>
      </w:r>
      <w:r>
        <w:tab/>
        <w:t>men and women or married and unmarried persons</w:t>
      </w:r>
    </w:p>
    <w:p w14:paraId="351C1982" w14:textId="77777777" w:rsidR="009D4AFC" w:rsidRDefault="007F4720">
      <w:pPr>
        <w:ind w:left="720" w:firstLine="720"/>
      </w:pPr>
      <w:r>
        <w:t>c.</w:t>
      </w:r>
      <w:r>
        <w:tab/>
        <w:t xml:space="preserve">persons with and without dependants (including women who are </w:t>
      </w:r>
    </w:p>
    <w:p w14:paraId="351C1983" w14:textId="77777777" w:rsidR="009D4AFC" w:rsidRDefault="007F4720">
      <w:pPr>
        <w:ind w:left="1440" w:firstLine="720"/>
      </w:pPr>
      <w:r>
        <w:t>pregnant or on maternity leave and men on paternity leave)</w:t>
      </w:r>
    </w:p>
    <w:p w14:paraId="351C1984" w14:textId="77777777" w:rsidR="009D4AFC" w:rsidRDefault="007F4720">
      <w:pPr>
        <w:ind w:left="720" w:firstLine="720"/>
      </w:pPr>
      <w:r>
        <w:t>d.</w:t>
      </w:r>
      <w:r>
        <w:tab/>
        <w:t xml:space="preserve">persons of different racial groups (within the meaning of the Race </w:t>
      </w:r>
    </w:p>
    <w:p w14:paraId="351C1985" w14:textId="77777777" w:rsidR="009D4AFC" w:rsidRDefault="007F4720">
      <w:pPr>
        <w:ind w:left="1440" w:firstLine="720"/>
      </w:pPr>
      <w:r>
        <w:t>Relations (Northern Ireland) Order 1997)</w:t>
      </w:r>
    </w:p>
    <w:p w14:paraId="351C1986" w14:textId="77777777" w:rsidR="009D4AFC" w:rsidRDefault="007F4720">
      <w:pPr>
        <w:ind w:left="720" w:firstLine="720"/>
      </w:pPr>
      <w:r>
        <w:t>e.</w:t>
      </w:r>
      <w:r>
        <w:tab/>
        <w:t xml:space="preserve">persons with and without a disability (within the meaning of the </w:t>
      </w:r>
    </w:p>
    <w:p w14:paraId="351C1987" w14:textId="77777777" w:rsidR="009D4AFC" w:rsidRDefault="007F4720">
      <w:pPr>
        <w:ind w:left="1440" w:firstLine="720"/>
      </w:pPr>
      <w:r>
        <w:t>Disability Discrimination Act 1995)</w:t>
      </w:r>
    </w:p>
    <w:p w14:paraId="351C1988" w14:textId="77777777" w:rsidR="009D4AFC" w:rsidRDefault="007F4720">
      <w:pPr>
        <w:ind w:left="720" w:firstLine="720"/>
      </w:pPr>
      <w:r>
        <w:t>f.</w:t>
      </w:r>
      <w:r>
        <w:tab/>
        <w:t>persons of different ages</w:t>
      </w:r>
    </w:p>
    <w:p w14:paraId="351C1989" w14:textId="77777777" w:rsidR="009D4AFC" w:rsidRDefault="007F4720">
      <w:pPr>
        <w:ind w:left="720" w:firstLine="720"/>
      </w:pPr>
      <w:r>
        <w:t>g.</w:t>
      </w:r>
      <w:r>
        <w:tab/>
        <w:t>persons of differing sexual orientation</w:t>
      </w:r>
    </w:p>
    <w:p w14:paraId="351C198A" w14:textId="77777777" w:rsidR="009D4AFC" w:rsidRDefault="007F4720">
      <w:r>
        <w:t xml:space="preserve"> </w:t>
      </w:r>
    </w:p>
    <w:p w14:paraId="351C198B" w14:textId="77777777" w:rsidR="009D4AFC" w:rsidRDefault="007F4720">
      <w:pPr>
        <w:ind w:firstLine="720"/>
      </w:pPr>
      <w:r>
        <w:t>2.3.2</w:t>
      </w:r>
      <w:r>
        <w:tab/>
        <w:t xml:space="preserve">The Supplier will take all reasonable steps to secure the observance of clause </w:t>
      </w:r>
    </w:p>
    <w:p w14:paraId="351C198C" w14:textId="77777777" w:rsidR="009D4AFC" w:rsidRDefault="007F4720">
      <w:pPr>
        <w:ind w:left="720" w:firstLine="720"/>
      </w:pPr>
      <w:r>
        <w:t>2.3.1 of this Schedule by all Supplier Staff.</w:t>
      </w:r>
    </w:p>
    <w:p w14:paraId="351C198D" w14:textId="77777777" w:rsidR="009D4AFC" w:rsidRDefault="007F4720">
      <w:pPr>
        <w:spacing w:before="240" w:after="240"/>
        <w:ind w:left="1440"/>
      </w:pPr>
      <w:r>
        <w:rPr>
          <w:sz w:val="20"/>
          <w:szCs w:val="20"/>
        </w:rPr>
        <w:t xml:space="preserve"> </w:t>
      </w:r>
    </w:p>
    <w:p w14:paraId="351C198E" w14:textId="77777777" w:rsidR="009D4AFC" w:rsidRDefault="007F4720">
      <w:pPr>
        <w:pStyle w:val="Heading3"/>
      </w:pPr>
      <w:r>
        <w:t>2.4</w:t>
      </w:r>
      <w:r>
        <w:tab/>
        <w:t>Equality policies and practices</w:t>
      </w:r>
    </w:p>
    <w:p w14:paraId="351C198F" w14:textId="77777777" w:rsidR="009D4AFC" w:rsidRDefault="007F4720">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351C1990" w14:textId="77777777" w:rsidR="009D4AFC" w:rsidRDefault="009D4AFC">
      <w:pPr>
        <w:ind w:left="1440" w:hanging="720"/>
      </w:pPr>
    </w:p>
    <w:p w14:paraId="351C1991" w14:textId="77777777" w:rsidR="009D4AFC" w:rsidRDefault="007F4720">
      <w:pPr>
        <w:ind w:left="1440" w:hanging="720"/>
      </w:pPr>
      <w:r>
        <w:t>2.4.2</w:t>
      </w:r>
      <w:r>
        <w:tab/>
        <w:t>The Supplier will take all reasonable steps to ensure that all of the Supplier Staff comply with its equal opportunities policies (referred to in clause 2.3 above). These steps will include:</w:t>
      </w:r>
    </w:p>
    <w:p w14:paraId="351C1992" w14:textId="77777777" w:rsidR="009D4AFC" w:rsidRDefault="009D4AFC">
      <w:pPr>
        <w:ind w:left="1440"/>
      </w:pPr>
    </w:p>
    <w:p w14:paraId="351C1993" w14:textId="77777777" w:rsidR="009D4AFC" w:rsidRDefault="007F4720">
      <w:pPr>
        <w:ind w:left="720" w:firstLine="720"/>
      </w:pPr>
      <w:r>
        <w:t>a.</w:t>
      </w:r>
      <w:r>
        <w:tab/>
        <w:t>the issue of written instructions to staff and other relevant persons</w:t>
      </w:r>
    </w:p>
    <w:p w14:paraId="351C1994" w14:textId="77777777" w:rsidR="009D4AFC" w:rsidRDefault="007F4720">
      <w:pPr>
        <w:ind w:left="2160" w:hanging="720"/>
      </w:pPr>
      <w:r>
        <w:lastRenderedPageBreak/>
        <w:t>b.</w:t>
      </w:r>
      <w:r>
        <w:tab/>
        <w:t>the appointment or designation of a senior manager with responsibility for equal opportunities</w:t>
      </w:r>
    </w:p>
    <w:p w14:paraId="351C1995" w14:textId="77777777" w:rsidR="009D4AFC" w:rsidRDefault="007F4720">
      <w:pPr>
        <w:ind w:left="2160" w:hanging="720"/>
      </w:pPr>
      <w:r>
        <w:t>c.</w:t>
      </w:r>
      <w:r>
        <w:tab/>
        <w:t>training of all staff and other relevant persons in equal opportunities and harassment matters</w:t>
      </w:r>
    </w:p>
    <w:p w14:paraId="351C1996" w14:textId="77777777" w:rsidR="009D4AFC" w:rsidRDefault="007F4720">
      <w:pPr>
        <w:ind w:left="2160" w:hanging="720"/>
      </w:pPr>
      <w:r>
        <w:t>d.</w:t>
      </w:r>
      <w:r>
        <w:tab/>
        <w:t>the inclusion of the topic of equality as an agenda item at team, management and staff meetings</w:t>
      </w:r>
    </w:p>
    <w:p w14:paraId="351C1997" w14:textId="77777777" w:rsidR="009D4AFC" w:rsidRDefault="009D4AFC"/>
    <w:p w14:paraId="351C1998" w14:textId="77777777" w:rsidR="009D4AFC" w:rsidRDefault="007F4720">
      <w:pPr>
        <w:ind w:left="720"/>
      </w:pPr>
      <w:r>
        <w:t>The Supplier will procure that its Subcontractors do likewise with their equal opportunities policies.</w:t>
      </w:r>
    </w:p>
    <w:p w14:paraId="351C1999" w14:textId="77777777" w:rsidR="009D4AFC" w:rsidRDefault="009D4AFC">
      <w:pPr>
        <w:ind w:left="720"/>
      </w:pPr>
    </w:p>
    <w:p w14:paraId="351C199A" w14:textId="77777777" w:rsidR="009D4AFC" w:rsidRDefault="007F4720">
      <w:pPr>
        <w:ind w:firstLine="720"/>
      </w:pPr>
      <w:r>
        <w:t>2.4.3</w:t>
      </w:r>
      <w:r>
        <w:tab/>
        <w:t>The Supplier will inform the Customer as soon as possible in the event of:</w:t>
      </w:r>
    </w:p>
    <w:p w14:paraId="351C199B" w14:textId="77777777" w:rsidR="009D4AFC" w:rsidRDefault="009D4AFC"/>
    <w:p w14:paraId="351C199C" w14:textId="77777777" w:rsidR="009D4AFC" w:rsidRDefault="007F4720">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351C199D" w14:textId="77777777" w:rsidR="009D4AFC" w:rsidRDefault="007F4720">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351C199E" w14:textId="77777777" w:rsidR="009D4AFC" w:rsidRDefault="009D4AFC">
      <w:pPr>
        <w:ind w:left="2160"/>
      </w:pPr>
    </w:p>
    <w:p w14:paraId="351C199F" w14:textId="77777777" w:rsidR="009D4AFC" w:rsidRDefault="007F4720">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351C19A0" w14:textId="77777777" w:rsidR="009D4AFC" w:rsidRDefault="009D4AFC"/>
    <w:p w14:paraId="351C19A1" w14:textId="77777777" w:rsidR="009D4AFC" w:rsidRDefault="007F4720">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351C19A2" w14:textId="77777777" w:rsidR="009D4AFC" w:rsidRDefault="009D4AFC">
      <w:pPr>
        <w:ind w:left="1440"/>
      </w:pPr>
    </w:p>
    <w:p w14:paraId="351C19A3" w14:textId="77777777" w:rsidR="009D4AFC" w:rsidRDefault="007F4720">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351C19A4" w14:textId="77777777" w:rsidR="009D4AFC" w:rsidRDefault="009D4AFC">
      <w:pPr>
        <w:ind w:left="1440" w:hanging="720"/>
      </w:pPr>
    </w:p>
    <w:p w14:paraId="351C19A5" w14:textId="77777777" w:rsidR="009D4AFC" w:rsidRDefault="007F4720">
      <w:pPr>
        <w:pStyle w:val="Heading3"/>
      </w:pPr>
      <w:r>
        <w:t>2.5</w:t>
      </w:r>
      <w:r>
        <w:tab/>
        <w:t>Equality</w:t>
      </w:r>
    </w:p>
    <w:p w14:paraId="351C19A6" w14:textId="77777777" w:rsidR="009D4AFC" w:rsidRDefault="007F4720">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351C19A7" w14:textId="77777777" w:rsidR="009D4AFC" w:rsidRDefault="009D4AFC">
      <w:pPr>
        <w:ind w:left="1440"/>
      </w:pPr>
    </w:p>
    <w:p w14:paraId="351C19A8" w14:textId="77777777" w:rsidR="009D4AFC" w:rsidRDefault="007F4720">
      <w:pPr>
        <w:ind w:left="1440" w:hanging="720"/>
      </w:pPr>
      <w:r>
        <w:t>2.5.2</w:t>
      </w:r>
      <w:r>
        <w:tab/>
        <w:t xml:space="preserve">The Supplier acknowledges that the Customer must, in carrying out its functions, have due regard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14:paraId="351C19A9" w14:textId="77777777" w:rsidR="009D4AFC" w:rsidRDefault="009D4AFC"/>
    <w:p w14:paraId="351C19AA" w14:textId="77777777" w:rsidR="009D4AFC" w:rsidRDefault="007F4720">
      <w:pPr>
        <w:pStyle w:val="Heading3"/>
      </w:pPr>
      <w:r>
        <w:t>2.6</w:t>
      </w:r>
      <w:r>
        <w:tab/>
        <w:t>Health and safety</w:t>
      </w:r>
    </w:p>
    <w:p w14:paraId="351C19AB" w14:textId="77777777" w:rsidR="009D4AFC" w:rsidRDefault="007F4720">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351C19AC" w14:textId="77777777" w:rsidR="009D4AFC" w:rsidRDefault="009D4AFC">
      <w:pPr>
        <w:ind w:left="1440"/>
      </w:pPr>
    </w:p>
    <w:p w14:paraId="351C19AD" w14:textId="77777777" w:rsidR="009D4AFC" w:rsidRDefault="007F4720">
      <w:pPr>
        <w:ind w:left="1440" w:hanging="720"/>
      </w:pPr>
      <w:r>
        <w:t>2.6.2</w:t>
      </w:r>
      <w:r>
        <w:tab/>
        <w:t>While on the Customer premises, the Supplier will comply with any health and safety measures implemented by the Customer in respect of Supplier Staff and other persons working there.</w:t>
      </w:r>
    </w:p>
    <w:p w14:paraId="351C19AE" w14:textId="77777777" w:rsidR="009D4AFC" w:rsidRDefault="009D4AFC"/>
    <w:p w14:paraId="351C19AF" w14:textId="77777777" w:rsidR="009D4AFC" w:rsidRDefault="007F4720">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351C19B0" w14:textId="77777777" w:rsidR="009D4AFC" w:rsidRDefault="009D4AFC"/>
    <w:p w14:paraId="351C19B1" w14:textId="77777777" w:rsidR="009D4AFC" w:rsidRDefault="007F4720">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351C19B2" w14:textId="77777777" w:rsidR="009D4AFC" w:rsidRDefault="009D4AFC"/>
    <w:p w14:paraId="351C19B3" w14:textId="77777777" w:rsidR="009D4AFC" w:rsidRDefault="007F4720">
      <w:pPr>
        <w:ind w:left="1440" w:hanging="720"/>
      </w:pPr>
      <w:r>
        <w:t>2.6.5</w:t>
      </w:r>
      <w:r>
        <w:tab/>
        <w:t>The Supplier will ensure that its health and safety policy statement (as required by the Health and Safety at Work (Northern Ireland) Order 1978) is made available to the Customer on request.</w:t>
      </w:r>
    </w:p>
    <w:p w14:paraId="351C19B4" w14:textId="77777777" w:rsidR="009D4AFC" w:rsidRDefault="009D4AFC"/>
    <w:p w14:paraId="351C19B5" w14:textId="77777777" w:rsidR="009D4AFC" w:rsidRDefault="007F4720">
      <w:pPr>
        <w:pStyle w:val="Heading3"/>
      </w:pPr>
      <w:r>
        <w:t>2.7</w:t>
      </w:r>
      <w:r>
        <w:tab/>
        <w:t>Criminal damage</w:t>
      </w:r>
    </w:p>
    <w:p w14:paraId="351C19B6" w14:textId="77777777" w:rsidR="009D4AFC" w:rsidRDefault="007F4720">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351C19B7" w14:textId="77777777" w:rsidR="009D4AFC" w:rsidRDefault="009D4AFC"/>
    <w:p w14:paraId="351C19B8" w14:textId="77777777" w:rsidR="009D4AFC" w:rsidRDefault="007F4720">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351C19B9" w14:textId="77777777" w:rsidR="009D4AFC" w:rsidRDefault="009D4AFC"/>
    <w:p w14:paraId="351C19BA" w14:textId="77777777" w:rsidR="009D4AFC" w:rsidRDefault="007F4720">
      <w:pPr>
        <w:ind w:left="1440" w:hanging="720"/>
      </w:pPr>
      <w:r>
        <w:t>2.7.3</w:t>
      </w:r>
      <w:r>
        <w:tab/>
        <w:t xml:space="preserve">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w:t>
      </w:r>
      <w:r>
        <w:lastRenderedPageBreak/>
        <w:t>Order. Any appeal against a refusal to meet any claim or against the amount of the award will be at the Customer’s cost and the Supplier will (at no additional cost to the Customer) provide any help the Customer reasonably requires with the appeal.</w:t>
      </w:r>
    </w:p>
    <w:p w14:paraId="351C19BB" w14:textId="77777777" w:rsidR="009D4AFC" w:rsidRDefault="009D4AFC"/>
    <w:p w14:paraId="351C19BC" w14:textId="77777777" w:rsidR="009D4AFC" w:rsidRDefault="007F4720">
      <w:pPr>
        <w:ind w:left="1440" w:hanging="720"/>
      </w:pPr>
      <w:r>
        <w:t>2.7.4</w:t>
      </w:r>
      <w:r>
        <w:tab/>
        <w:t>The Supplier will apply any compensation paid under the Compensation Order in respect of damage to the relevant assets towards the repair, reinstatement or replacement of the assets affected.</w:t>
      </w:r>
    </w:p>
    <w:p w14:paraId="351C19BD" w14:textId="77777777" w:rsidR="009D4AFC" w:rsidRDefault="009D4AFC"/>
    <w:p w14:paraId="351C19BE" w14:textId="77777777" w:rsidR="009D4AFC" w:rsidRDefault="009D4AFC">
      <w:pPr>
        <w:rPr>
          <w:b/>
        </w:rPr>
      </w:pPr>
    </w:p>
    <w:p w14:paraId="351C19BF" w14:textId="77777777" w:rsidR="009D4AFC" w:rsidRDefault="009D4AFC">
      <w:bookmarkStart w:id="9" w:name="_Toc33176238"/>
    </w:p>
    <w:p w14:paraId="351C19C0" w14:textId="77777777" w:rsidR="009D4AFC" w:rsidRDefault="007F4720">
      <w:pPr>
        <w:pStyle w:val="Heading2"/>
        <w:pageBreakBefore/>
      </w:pPr>
      <w:r>
        <w:lastRenderedPageBreak/>
        <w:t>Schedule 5: Guarantee</w:t>
      </w:r>
      <w:bookmarkEnd w:id="9"/>
    </w:p>
    <w:p w14:paraId="351C19C1" w14:textId="77777777" w:rsidR="009D4AFC" w:rsidRDefault="007F4720">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351C19C2" w14:textId="77777777" w:rsidR="009D4AFC" w:rsidRDefault="009D4AFC"/>
    <w:p w14:paraId="351C19C3" w14:textId="77777777" w:rsidR="009D4AFC" w:rsidRDefault="007F4720">
      <w:r>
        <w:t>This deed of guarantee is made on [</w:t>
      </w:r>
      <w:r>
        <w:rPr>
          <w:b/>
        </w:rPr>
        <w:t>insert date, month, year]</w:t>
      </w:r>
      <w:r>
        <w:t xml:space="preserve"> between:</w:t>
      </w:r>
    </w:p>
    <w:p w14:paraId="351C19C4" w14:textId="77777777" w:rsidR="009D4AFC" w:rsidRDefault="009D4AFC"/>
    <w:p w14:paraId="351C19C5" w14:textId="77777777" w:rsidR="009D4AFC" w:rsidRDefault="007F4720">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351C19C6" w14:textId="77777777" w:rsidR="009D4AFC" w:rsidRDefault="007F4720">
      <w:r>
        <w:t>and</w:t>
      </w:r>
    </w:p>
    <w:p w14:paraId="351C19C7" w14:textId="77777777" w:rsidR="009D4AFC" w:rsidRDefault="009D4AFC"/>
    <w:p w14:paraId="351C19C8" w14:textId="77777777" w:rsidR="009D4AFC" w:rsidRDefault="007F4720">
      <w:pPr>
        <w:ind w:firstLine="720"/>
      </w:pPr>
      <w:r>
        <w:t xml:space="preserve"> (2)</w:t>
      </w:r>
      <w:r>
        <w:tab/>
        <w:t>The Buyer whose offices are [</w:t>
      </w:r>
      <w:r>
        <w:rPr>
          <w:b/>
        </w:rPr>
        <w:t>insert Buyer’s official address</w:t>
      </w:r>
      <w:r>
        <w:t>] (‘Beneficiary’)</w:t>
      </w:r>
    </w:p>
    <w:p w14:paraId="351C19C9" w14:textId="77777777" w:rsidR="009D4AFC" w:rsidRDefault="007F4720">
      <w:pPr>
        <w:spacing w:before="240" w:after="240"/>
        <w:rPr>
          <w:b/>
          <w:sz w:val="20"/>
          <w:szCs w:val="20"/>
        </w:rPr>
      </w:pPr>
      <w:r>
        <w:rPr>
          <w:b/>
          <w:sz w:val="20"/>
          <w:szCs w:val="20"/>
        </w:rPr>
        <w:t>Whereas:</w:t>
      </w:r>
    </w:p>
    <w:p w14:paraId="351C19CA" w14:textId="77777777" w:rsidR="009D4AFC" w:rsidRDefault="007F4720">
      <w:pPr>
        <w:ind w:left="2160" w:hanging="720"/>
      </w:pPr>
      <w:r>
        <w:t>(A)</w:t>
      </w:r>
      <w:r>
        <w:tab/>
        <w:t>The guarantor has agreed, in consideration of the Buyer entering into the Call-Off Contract with the Supplier, to guarantee all of the Supplier's obligations under the Call-Off Contract.</w:t>
      </w:r>
    </w:p>
    <w:p w14:paraId="351C19CB" w14:textId="77777777" w:rsidR="009D4AFC" w:rsidRDefault="009D4AFC">
      <w:pPr>
        <w:ind w:left="2160"/>
      </w:pPr>
    </w:p>
    <w:p w14:paraId="351C19CC" w14:textId="77777777" w:rsidR="009D4AFC" w:rsidRDefault="007F4720">
      <w:pPr>
        <w:ind w:left="2160" w:hanging="720"/>
      </w:pPr>
      <w:r>
        <w:t>(B)</w:t>
      </w:r>
      <w:r>
        <w:tab/>
        <w:t>It is the intention of the Parties that this document be executed and take effect as a deed.</w:t>
      </w:r>
    </w:p>
    <w:p w14:paraId="351C19CD" w14:textId="77777777" w:rsidR="009D4AFC" w:rsidRDefault="009D4AFC"/>
    <w:p w14:paraId="351C19CE" w14:textId="77777777" w:rsidR="009D4AFC" w:rsidRDefault="007F4720">
      <w:r>
        <w:t>[Where a deed of guarantee is required, include the wording below and populate the box below with the guarantor company's details. If a deed of guarantee isn’t needed then the section below and other references to the guarantee should be deleted.</w:t>
      </w:r>
    </w:p>
    <w:p w14:paraId="351C19CF" w14:textId="77777777" w:rsidR="009D4AFC" w:rsidRDefault="009D4AFC"/>
    <w:p w14:paraId="351C19D0" w14:textId="77777777" w:rsidR="009D4AFC" w:rsidRDefault="007F4720">
      <w:r>
        <w:t>Suggested headings are as follows:</w:t>
      </w:r>
    </w:p>
    <w:p w14:paraId="351C19D1" w14:textId="77777777" w:rsidR="009D4AFC" w:rsidRDefault="009D4AFC"/>
    <w:p w14:paraId="351C19D2" w14:textId="77777777" w:rsidR="009D4AFC" w:rsidRDefault="007F4720">
      <w:pPr>
        <w:numPr>
          <w:ilvl w:val="0"/>
          <w:numId w:val="9"/>
        </w:numPr>
      </w:pPr>
      <w:r>
        <w:t>Demands and notices</w:t>
      </w:r>
    </w:p>
    <w:p w14:paraId="351C19D3" w14:textId="77777777" w:rsidR="009D4AFC" w:rsidRDefault="007F4720">
      <w:pPr>
        <w:numPr>
          <w:ilvl w:val="0"/>
          <w:numId w:val="9"/>
        </w:numPr>
      </w:pPr>
      <w:r>
        <w:t>Representations and Warranties</w:t>
      </w:r>
    </w:p>
    <w:p w14:paraId="351C19D4" w14:textId="77777777" w:rsidR="009D4AFC" w:rsidRDefault="007F4720">
      <w:pPr>
        <w:numPr>
          <w:ilvl w:val="0"/>
          <w:numId w:val="9"/>
        </w:numPr>
      </w:pPr>
      <w:r>
        <w:t>Obligation to enter into a new Contract</w:t>
      </w:r>
    </w:p>
    <w:p w14:paraId="351C19D5" w14:textId="77777777" w:rsidR="009D4AFC" w:rsidRDefault="007F4720">
      <w:pPr>
        <w:numPr>
          <w:ilvl w:val="0"/>
          <w:numId w:val="9"/>
        </w:numPr>
      </w:pPr>
      <w:r>
        <w:t>Assignment</w:t>
      </w:r>
    </w:p>
    <w:p w14:paraId="351C19D6" w14:textId="77777777" w:rsidR="009D4AFC" w:rsidRDefault="007F4720">
      <w:pPr>
        <w:numPr>
          <w:ilvl w:val="0"/>
          <w:numId w:val="9"/>
        </w:numPr>
      </w:pPr>
      <w:r>
        <w:t>Third Party Rights</w:t>
      </w:r>
    </w:p>
    <w:p w14:paraId="351C19D7" w14:textId="77777777" w:rsidR="009D4AFC" w:rsidRDefault="007F4720">
      <w:pPr>
        <w:numPr>
          <w:ilvl w:val="0"/>
          <w:numId w:val="9"/>
        </w:numPr>
      </w:pPr>
      <w:r>
        <w:t>Governing Law</w:t>
      </w:r>
    </w:p>
    <w:p w14:paraId="351C19D8" w14:textId="77777777" w:rsidR="009D4AFC" w:rsidRDefault="007F4720">
      <w:pPr>
        <w:numPr>
          <w:ilvl w:val="0"/>
          <w:numId w:val="9"/>
        </w:numPr>
      </w:pPr>
      <w:r>
        <w:t>This Call-Off Contract is conditional upon the provision of a Guarantee to the Buyer from the guarantor in respect of the Supplier.]</w:t>
      </w:r>
    </w:p>
    <w:p w14:paraId="351C19D9" w14:textId="77777777" w:rsidR="009D4AFC" w:rsidRDefault="007F4720">
      <w:pPr>
        <w:spacing w:before="240" w:after="240"/>
        <w:rPr>
          <w:sz w:val="20"/>
          <w:szCs w:val="20"/>
        </w:rPr>
      </w:pPr>
      <w:r>
        <w:rPr>
          <w:sz w:val="20"/>
          <w:szCs w:val="20"/>
        </w:rPr>
        <w:t xml:space="preserve"> </w:t>
      </w:r>
    </w:p>
    <w:p w14:paraId="351C19DA" w14:textId="77777777" w:rsidR="009D4AFC" w:rsidRDefault="009D4AFC">
      <w:pPr>
        <w:pageBreakBefore/>
        <w:rPr>
          <w:sz w:val="20"/>
          <w:szCs w:val="20"/>
        </w:rPr>
      </w:pPr>
    </w:p>
    <w:p w14:paraId="351C19DB" w14:textId="77777777" w:rsidR="009D4AFC" w:rsidRDefault="009D4AFC">
      <w:pPr>
        <w:spacing w:before="240" w:after="240"/>
        <w:rPr>
          <w:sz w:val="20"/>
          <w:szCs w:val="20"/>
        </w:rPr>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9D4AFC" w14:paraId="351C19DE"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9DC" w14:textId="77777777" w:rsidR="009D4AFC" w:rsidRDefault="007F4720">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9DD" w14:textId="77777777" w:rsidR="009D4AFC" w:rsidRDefault="007F4720">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9D4AFC" w14:paraId="351C19E1"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9DF" w14:textId="77777777" w:rsidR="009D4AFC" w:rsidRDefault="007F4720">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9E0" w14:textId="77777777" w:rsidR="009D4AFC" w:rsidRDefault="007F4720">
            <w:pPr>
              <w:spacing w:before="240" w:after="240"/>
            </w:pPr>
            <w:r>
              <w:rPr>
                <w:sz w:val="20"/>
                <w:szCs w:val="20"/>
              </w:rPr>
              <w:t>[</w:t>
            </w:r>
            <w:r>
              <w:rPr>
                <w:b/>
                <w:sz w:val="20"/>
                <w:szCs w:val="20"/>
              </w:rPr>
              <w:t>Enter Company address</w:t>
            </w:r>
            <w:r>
              <w:rPr>
                <w:sz w:val="20"/>
                <w:szCs w:val="20"/>
              </w:rPr>
              <w:t>]</w:t>
            </w:r>
          </w:p>
        </w:tc>
      </w:tr>
      <w:tr w:rsidR="009D4AFC" w14:paraId="351C19E4"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9E2" w14:textId="77777777" w:rsidR="009D4AFC" w:rsidRDefault="007F4720">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9E3" w14:textId="77777777" w:rsidR="009D4AFC" w:rsidRDefault="007F4720">
            <w:pPr>
              <w:spacing w:before="240" w:after="240"/>
            </w:pPr>
            <w:r>
              <w:rPr>
                <w:sz w:val="20"/>
                <w:szCs w:val="20"/>
              </w:rPr>
              <w:t>[</w:t>
            </w:r>
            <w:r>
              <w:rPr>
                <w:b/>
                <w:sz w:val="20"/>
                <w:szCs w:val="20"/>
              </w:rPr>
              <w:t>Enter Account Manager name]</w:t>
            </w:r>
          </w:p>
        </w:tc>
      </w:tr>
      <w:tr w:rsidR="009D4AFC" w14:paraId="351C19E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9E5" w14:textId="77777777" w:rsidR="009D4AFC" w:rsidRDefault="009D4AFC"/>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9E6" w14:textId="77777777" w:rsidR="009D4AFC" w:rsidRDefault="007F4720">
            <w:pPr>
              <w:spacing w:before="240" w:after="240"/>
            </w:pPr>
            <w:r>
              <w:rPr>
                <w:sz w:val="20"/>
                <w:szCs w:val="20"/>
              </w:rPr>
              <w:t>Address: [</w:t>
            </w:r>
            <w:r>
              <w:rPr>
                <w:b/>
                <w:sz w:val="20"/>
                <w:szCs w:val="20"/>
              </w:rPr>
              <w:t>Enter Account Manager address]</w:t>
            </w:r>
          </w:p>
        </w:tc>
      </w:tr>
      <w:tr w:rsidR="009D4AFC" w14:paraId="351C19EA"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9E8" w14:textId="77777777" w:rsidR="009D4AFC" w:rsidRDefault="009D4AFC"/>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9E9" w14:textId="77777777" w:rsidR="009D4AFC" w:rsidRDefault="007F4720">
            <w:pPr>
              <w:spacing w:before="240" w:after="240"/>
            </w:pPr>
            <w:r>
              <w:rPr>
                <w:sz w:val="20"/>
                <w:szCs w:val="20"/>
              </w:rPr>
              <w:t>Phone: [</w:t>
            </w:r>
            <w:r>
              <w:rPr>
                <w:b/>
                <w:sz w:val="20"/>
                <w:szCs w:val="20"/>
              </w:rPr>
              <w:t>Enter Account Manager phone number]</w:t>
            </w:r>
          </w:p>
        </w:tc>
      </w:tr>
      <w:tr w:rsidR="009D4AFC" w14:paraId="351C19ED"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9EB" w14:textId="77777777" w:rsidR="009D4AFC" w:rsidRDefault="009D4AFC"/>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9EC" w14:textId="77777777" w:rsidR="009D4AFC" w:rsidRDefault="007F4720">
            <w:pPr>
              <w:spacing w:before="240" w:after="240"/>
            </w:pPr>
            <w:r>
              <w:rPr>
                <w:sz w:val="20"/>
                <w:szCs w:val="20"/>
              </w:rPr>
              <w:t>Email: [</w:t>
            </w:r>
            <w:r>
              <w:rPr>
                <w:b/>
                <w:sz w:val="20"/>
                <w:szCs w:val="20"/>
              </w:rPr>
              <w:t>Enter Account Manager email</w:t>
            </w:r>
            <w:r>
              <w:rPr>
                <w:sz w:val="20"/>
                <w:szCs w:val="20"/>
              </w:rPr>
              <w:t>]</w:t>
            </w:r>
          </w:p>
        </w:tc>
      </w:tr>
      <w:tr w:rsidR="009D4AFC" w14:paraId="351C19F0"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9EE" w14:textId="77777777" w:rsidR="009D4AFC" w:rsidRDefault="009D4AFC"/>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9EF" w14:textId="77777777" w:rsidR="009D4AFC" w:rsidRDefault="007F4720">
            <w:pPr>
              <w:spacing w:before="240" w:after="240"/>
            </w:pPr>
            <w:r>
              <w:rPr>
                <w:sz w:val="20"/>
                <w:szCs w:val="20"/>
              </w:rPr>
              <w:t>Fax: [</w:t>
            </w:r>
            <w:r>
              <w:rPr>
                <w:b/>
                <w:sz w:val="20"/>
                <w:szCs w:val="20"/>
              </w:rPr>
              <w:t xml:space="preserve">Enter Account Manager fax </w:t>
            </w:r>
            <w:r>
              <w:rPr>
                <w:sz w:val="20"/>
                <w:szCs w:val="20"/>
              </w:rPr>
              <w:t>if applicable]</w:t>
            </w:r>
          </w:p>
        </w:tc>
      </w:tr>
    </w:tbl>
    <w:p w14:paraId="351C19F1" w14:textId="77777777" w:rsidR="009D4AFC" w:rsidRDefault="007F4720">
      <w:pPr>
        <w:spacing w:before="60" w:after="240"/>
        <w:rPr>
          <w:sz w:val="20"/>
          <w:szCs w:val="20"/>
        </w:rPr>
      </w:pPr>
      <w:r>
        <w:rPr>
          <w:sz w:val="20"/>
          <w:szCs w:val="20"/>
        </w:rPr>
        <w:t xml:space="preserve"> </w:t>
      </w:r>
    </w:p>
    <w:p w14:paraId="351C19F2" w14:textId="77777777" w:rsidR="009D4AFC" w:rsidRDefault="007F4720">
      <w:r>
        <w:t>In consideration of the Buyer entering into the Call-Off Contract, the Guarantor agrees with the Buyer as follows:</w:t>
      </w:r>
    </w:p>
    <w:p w14:paraId="351C19F3" w14:textId="77777777" w:rsidR="009D4AFC" w:rsidRDefault="009D4AFC"/>
    <w:p w14:paraId="351C19F4" w14:textId="77777777" w:rsidR="009D4AFC" w:rsidRDefault="007F4720">
      <w:pPr>
        <w:pStyle w:val="Heading3"/>
      </w:pPr>
      <w:r>
        <w:t>Definitions and interpretation</w:t>
      </w:r>
    </w:p>
    <w:p w14:paraId="351C19F5" w14:textId="77777777" w:rsidR="009D4AFC" w:rsidRDefault="007F4720">
      <w:r>
        <w:t>In this Deed of Guarantee, unless defined elsewhere in this Deed of Guarantee or the context requires otherwise, defined terms will have the same meaning as they have for the purposes of the Call-Off Contract.</w:t>
      </w:r>
    </w:p>
    <w:p w14:paraId="351C19F6" w14:textId="77777777" w:rsidR="009D4AFC" w:rsidRDefault="009D4AFC"/>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9D4AFC" w14:paraId="351C19F9"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51C19F7" w14:textId="77777777" w:rsidR="009D4AFC" w:rsidRDefault="007F4720">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51C19F8" w14:textId="77777777" w:rsidR="009D4AFC" w:rsidRDefault="007F4720">
            <w:pPr>
              <w:spacing w:before="240" w:after="240"/>
              <w:jc w:val="center"/>
              <w:rPr>
                <w:b/>
                <w:sz w:val="20"/>
                <w:szCs w:val="20"/>
              </w:rPr>
            </w:pPr>
            <w:r>
              <w:rPr>
                <w:b/>
                <w:sz w:val="20"/>
                <w:szCs w:val="20"/>
              </w:rPr>
              <w:t>Meaning</w:t>
            </w:r>
          </w:p>
        </w:tc>
      </w:tr>
      <w:tr w:rsidR="009D4AFC" w14:paraId="351C19FC"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1C19FA" w14:textId="77777777" w:rsidR="009D4AFC" w:rsidRDefault="007F4720">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351C19FB" w14:textId="77777777" w:rsidR="009D4AFC" w:rsidRDefault="007F4720">
            <w:pPr>
              <w:spacing w:before="240" w:after="240"/>
              <w:rPr>
                <w:sz w:val="20"/>
                <w:szCs w:val="20"/>
              </w:rPr>
            </w:pPr>
            <w:r>
              <w:rPr>
                <w:sz w:val="20"/>
                <w:szCs w:val="20"/>
              </w:rPr>
              <w:t>Means [the Guaranteed Agreement] made between the Buyer and the Supplier on [insert date].</w:t>
            </w:r>
          </w:p>
        </w:tc>
      </w:tr>
      <w:tr w:rsidR="009D4AFC" w14:paraId="351C19FF"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1C19FD" w14:textId="77777777" w:rsidR="009D4AFC" w:rsidRDefault="007F4720">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351C19FE" w14:textId="77777777" w:rsidR="009D4AFC" w:rsidRDefault="007F4720">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9D4AFC" w14:paraId="351C1A02"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1C1A00" w14:textId="77777777" w:rsidR="009D4AFC" w:rsidRDefault="007F4720">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351C1A01" w14:textId="77777777" w:rsidR="009D4AFC" w:rsidRDefault="007F4720">
            <w:pPr>
              <w:spacing w:before="240" w:after="240"/>
              <w:rPr>
                <w:sz w:val="20"/>
                <w:szCs w:val="20"/>
              </w:rPr>
            </w:pPr>
            <w:r>
              <w:rPr>
                <w:sz w:val="20"/>
                <w:szCs w:val="20"/>
              </w:rPr>
              <w:t>Means the deed of guarantee described in the Order Form (Parent Company Guarantee).</w:t>
            </w:r>
          </w:p>
        </w:tc>
      </w:tr>
    </w:tbl>
    <w:p w14:paraId="351C1A03" w14:textId="77777777" w:rsidR="009D4AFC" w:rsidRDefault="007F4720">
      <w:pPr>
        <w:spacing w:before="240" w:after="240"/>
        <w:rPr>
          <w:sz w:val="20"/>
          <w:szCs w:val="20"/>
        </w:rPr>
      </w:pPr>
      <w:r>
        <w:rPr>
          <w:sz w:val="20"/>
          <w:szCs w:val="20"/>
        </w:rPr>
        <w:t xml:space="preserve"> </w:t>
      </w:r>
    </w:p>
    <w:p w14:paraId="351C1A04" w14:textId="77777777" w:rsidR="009D4AFC" w:rsidRDefault="007F4720">
      <w:r>
        <w:t>References to this Deed of Guarantee and any provisions of this Deed of Guarantee or to any other document or agreement (including to the Call-Off Contract) apply now, and as amended, varied, restated, supplemented, substituted or novated in the future.</w:t>
      </w:r>
    </w:p>
    <w:p w14:paraId="351C1A05" w14:textId="77777777" w:rsidR="009D4AFC" w:rsidRDefault="009D4AFC"/>
    <w:p w14:paraId="351C1A06" w14:textId="77777777" w:rsidR="009D4AFC" w:rsidRDefault="007F4720">
      <w:r>
        <w:t>Unless the context otherwise requires, words importing the singular are to include the plural and vice versa.</w:t>
      </w:r>
    </w:p>
    <w:p w14:paraId="351C1A07" w14:textId="77777777" w:rsidR="009D4AFC" w:rsidRDefault="009D4AFC"/>
    <w:p w14:paraId="351C1A08" w14:textId="77777777" w:rsidR="009D4AFC" w:rsidRDefault="007F4720">
      <w:r>
        <w:t>References to a person are to be construed to include that person's assignees or transferees or successors in title, whether direct or indirect.</w:t>
      </w:r>
    </w:p>
    <w:p w14:paraId="351C1A09" w14:textId="77777777" w:rsidR="009D4AFC" w:rsidRDefault="009D4AFC"/>
    <w:p w14:paraId="351C1A0A" w14:textId="77777777" w:rsidR="009D4AFC" w:rsidRDefault="007F4720">
      <w:r>
        <w:t>The words ‘other’ and ‘otherwise’ are not to be construed as confining the meaning of any following words to the class of thing previously stated if a wider construction is possible.</w:t>
      </w:r>
    </w:p>
    <w:p w14:paraId="351C1A0B" w14:textId="77777777" w:rsidR="009D4AFC" w:rsidRDefault="009D4AFC"/>
    <w:p w14:paraId="351C1A0C" w14:textId="77777777" w:rsidR="009D4AFC" w:rsidRDefault="007F4720">
      <w:r>
        <w:t>Unless the context otherwise requires:</w:t>
      </w:r>
    </w:p>
    <w:p w14:paraId="351C1A0D" w14:textId="77777777" w:rsidR="009D4AFC" w:rsidRDefault="009D4AFC"/>
    <w:p w14:paraId="351C1A0E" w14:textId="77777777" w:rsidR="009D4AFC" w:rsidRDefault="007F4720">
      <w:pPr>
        <w:numPr>
          <w:ilvl w:val="0"/>
          <w:numId w:val="10"/>
        </w:numPr>
      </w:pPr>
      <w:r>
        <w:t>reference to a gender includes the other gender and the neuter</w:t>
      </w:r>
    </w:p>
    <w:p w14:paraId="351C1A0F" w14:textId="77777777" w:rsidR="009D4AFC" w:rsidRDefault="007F4720">
      <w:pPr>
        <w:numPr>
          <w:ilvl w:val="0"/>
          <w:numId w:val="10"/>
        </w:numPr>
      </w:pPr>
      <w:r>
        <w:t>references to an Act of Parliament, statutory provision or statutory instrument also apply if amended, extended or re-enacted from time to time</w:t>
      </w:r>
    </w:p>
    <w:p w14:paraId="351C1A10" w14:textId="77777777" w:rsidR="009D4AFC" w:rsidRDefault="007F4720">
      <w:pPr>
        <w:numPr>
          <w:ilvl w:val="0"/>
          <w:numId w:val="10"/>
        </w:numPr>
      </w:pPr>
      <w:r>
        <w:t>any phrase introduced by the words ‘including’, ‘includes’, ‘in particular’, ‘for example’ or similar, will be construed as illustrative and without limitation to the generality of the related general words</w:t>
      </w:r>
    </w:p>
    <w:p w14:paraId="351C1A11" w14:textId="77777777" w:rsidR="009D4AFC" w:rsidRDefault="009D4AFC">
      <w:pPr>
        <w:ind w:left="720"/>
      </w:pPr>
    </w:p>
    <w:p w14:paraId="351C1A12" w14:textId="77777777" w:rsidR="009D4AFC" w:rsidRDefault="007F4720">
      <w:r>
        <w:t>References to Clauses and Schedules are, unless otherwise provided, references to Clauses of and Schedules to this Deed of Guarantee.</w:t>
      </w:r>
    </w:p>
    <w:p w14:paraId="351C1A13" w14:textId="77777777" w:rsidR="009D4AFC" w:rsidRDefault="009D4AFC"/>
    <w:p w14:paraId="351C1A14" w14:textId="77777777" w:rsidR="009D4AFC" w:rsidRDefault="007F4720">
      <w:r>
        <w:t>References to liability are to include any liability whether actual, contingent, present or future.</w:t>
      </w:r>
    </w:p>
    <w:p w14:paraId="351C1A15" w14:textId="77777777" w:rsidR="009D4AFC" w:rsidRDefault="009D4AFC"/>
    <w:p w14:paraId="351C1A16" w14:textId="77777777" w:rsidR="009D4AFC" w:rsidRDefault="007F4720">
      <w:pPr>
        <w:pStyle w:val="Heading3"/>
      </w:pPr>
      <w:r>
        <w:t>Guarantee and indemnity</w:t>
      </w:r>
    </w:p>
    <w:p w14:paraId="351C1A17" w14:textId="77777777" w:rsidR="009D4AFC" w:rsidRDefault="007F4720">
      <w:r>
        <w:t>The Guarantor irrevocably and unconditionally guarantees that the Supplier duly performs all of the guaranteed obligations due by the Supplier to the Buyer.</w:t>
      </w:r>
    </w:p>
    <w:p w14:paraId="351C1A18" w14:textId="77777777" w:rsidR="009D4AFC" w:rsidRDefault="009D4AFC"/>
    <w:p w14:paraId="351C1A19" w14:textId="77777777" w:rsidR="009D4AFC" w:rsidRDefault="007F4720">
      <w:r>
        <w:t>If at any time the Supplier will fail to perform any of the guaranteed obligations, the Guarantor irrevocably and unconditionally undertakes to the Buyer it will, at the cost of the Guarantor:</w:t>
      </w:r>
    </w:p>
    <w:p w14:paraId="351C1A1A" w14:textId="77777777" w:rsidR="009D4AFC" w:rsidRDefault="009D4AFC"/>
    <w:p w14:paraId="351C1A1B" w14:textId="77777777" w:rsidR="009D4AFC" w:rsidRDefault="007F4720">
      <w:pPr>
        <w:numPr>
          <w:ilvl w:val="0"/>
          <w:numId w:val="11"/>
        </w:numPr>
      </w:pPr>
      <w:r>
        <w:t>fully perform or buy performance of the guaranteed obligations to the Buyer</w:t>
      </w:r>
    </w:p>
    <w:p w14:paraId="351C1A1C" w14:textId="77777777" w:rsidR="009D4AFC" w:rsidRDefault="009D4AFC">
      <w:pPr>
        <w:ind w:left="720"/>
      </w:pPr>
    </w:p>
    <w:p w14:paraId="351C1A1D" w14:textId="77777777" w:rsidR="009D4AFC" w:rsidRDefault="007F4720">
      <w:pPr>
        <w:numPr>
          <w:ilvl w:val="0"/>
          <w:numId w:val="11"/>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351C1A1E" w14:textId="77777777" w:rsidR="009D4AFC" w:rsidRDefault="009D4AFC"/>
    <w:p w14:paraId="351C1A1F" w14:textId="77777777" w:rsidR="009D4AFC" w:rsidRDefault="007F4720">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351C1A20" w14:textId="77777777" w:rsidR="009D4AFC" w:rsidRDefault="009D4AFC"/>
    <w:p w14:paraId="351C1A21" w14:textId="77777777" w:rsidR="009D4AFC" w:rsidRDefault="007F4720">
      <w:pPr>
        <w:pStyle w:val="Heading3"/>
      </w:pPr>
      <w:r>
        <w:t>Obligation to enter into a new contract</w:t>
      </w:r>
    </w:p>
    <w:p w14:paraId="351C1A22" w14:textId="77777777" w:rsidR="009D4AFC" w:rsidRDefault="007F4720">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351C1A23" w14:textId="77777777" w:rsidR="009D4AFC" w:rsidRDefault="009D4AFC"/>
    <w:p w14:paraId="351C1A24" w14:textId="77777777" w:rsidR="009D4AFC" w:rsidRDefault="007F4720">
      <w:pPr>
        <w:pStyle w:val="Heading3"/>
      </w:pPr>
      <w:r>
        <w:t>Demands and notices</w:t>
      </w:r>
    </w:p>
    <w:p w14:paraId="351C1A25" w14:textId="77777777" w:rsidR="009D4AFC" w:rsidRDefault="007F4720">
      <w:r>
        <w:t>Any demand or notice served by the Buyer on the Guarantor under this Deed of Guarantee will be in writing, addressed to:</w:t>
      </w:r>
    </w:p>
    <w:p w14:paraId="351C1A26" w14:textId="77777777" w:rsidR="009D4AFC" w:rsidRDefault="009D4AFC"/>
    <w:p w14:paraId="351C1A27" w14:textId="77777777" w:rsidR="009D4AFC" w:rsidRDefault="007F4720">
      <w:r>
        <w:t>[</w:t>
      </w:r>
      <w:r>
        <w:rPr>
          <w:b/>
        </w:rPr>
        <w:t>Enter Address of the Guarantor in England and Wales</w:t>
      </w:r>
      <w:r>
        <w:t>]</w:t>
      </w:r>
    </w:p>
    <w:p w14:paraId="351C1A28" w14:textId="77777777" w:rsidR="009D4AFC" w:rsidRDefault="009D4AFC"/>
    <w:p w14:paraId="351C1A29" w14:textId="77777777" w:rsidR="009D4AFC" w:rsidRDefault="007F4720">
      <w:r>
        <w:t>[</w:t>
      </w:r>
      <w:r>
        <w:rPr>
          <w:b/>
        </w:rPr>
        <w:t>Enter Email address of the Guarantor representative</w:t>
      </w:r>
      <w:r>
        <w:t>]</w:t>
      </w:r>
    </w:p>
    <w:p w14:paraId="351C1A2A" w14:textId="77777777" w:rsidR="009D4AFC" w:rsidRDefault="009D4AFC"/>
    <w:p w14:paraId="351C1A2B" w14:textId="77777777" w:rsidR="009D4AFC" w:rsidRDefault="007F4720">
      <w:r>
        <w:t>For the Attention of [</w:t>
      </w:r>
      <w:r>
        <w:rPr>
          <w:b/>
        </w:rPr>
        <w:t>insert details</w:t>
      </w:r>
      <w:r>
        <w:t>]</w:t>
      </w:r>
    </w:p>
    <w:p w14:paraId="351C1A2C" w14:textId="77777777" w:rsidR="009D4AFC" w:rsidRDefault="009D4AFC"/>
    <w:p w14:paraId="351C1A2D" w14:textId="77777777" w:rsidR="009D4AFC" w:rsidRDefault="007F4720">
      <w:r>
        <w:t>or such other address in England and Wales as the Guarantor has notified the Buyer in writing as being an address for the receipt of such demands or notices.</w:t>
      </w:r>
    </w:p>
    <w:p w14:paraId="351C1A2E" w14:textId="77777777" w:rsidR="009D4AFC" w:rsidRDefault="009D4AFC"/>
    <w:p w14:paraId="351C1A2F" w14:textId="77777777" w:rsidR="009D4AFC" w:rsidRDefault="007F4720">
      <w:r>
        <w:lastRenderedPageBreak/>
        <w:t>Any notice or demand served on the Guarantor or the Buyer under this Deed of Guarantee will be deemed to have been served if:</w:t>
      </w:r>
    </w:p>
    <w:p w14:paraId="351C1A30" w14:textId="77777777" w:rsidR="009D4AFC" w:rsidRDefault="009D4AFC"/>
    <w:p w14:paraId="351C1A31" w14:textId="77777777" w:rsidR="009D4AFC" w:rsidRDefault="009D4AFC"/>
    <w:p w14:paraId="351C1A32" w14:textId="77777777" w:rsidR="009D4AFC" w:rsidRDefault="007F4720">
      <w:pPr>
        <w:numPr>
          <w:ilvl w:val="0"/>
          <w:numId w:val="12"/>
        </w:numPr>
      </w:pPr>
      <w:r>
        <w:t>delivered by hand, at the time of delivery</w:t>
      </w:r>
    </w:p>
    <w:p w14:paraId="351C1A33" w14:textId="77777777" w:rsidR="009D4AFC" w:rsidRDefault="007F4720">
      <w:pPr>
        <w:numPr>
          <w:ilvl w:val="0"/>
          <w:numId w:val="12"/>
        </w:numPr>
      </w:pPr>
      <w:r>
        <w:t>posted, at 10am on the second Working Day after it was put into the post</w:t>
      </w:r>
    </w:p>
    <w:p w14:paraId="351C1A34" w14:textId="77777777" w:rsidR="009D4AFC" w:rsidRDefault="007F4720">
      <w:pPr>
        <w:numPr>
          <w:ilvl w:val="0"/>
          <w:numId w:val="12"/>
        </w:numPr>
      </w:pPr>
      <w:r>
        <w:t>sent by email, at the time of despatch, if despatched before 5pm on any Working Day, and in any other case at 10am on the next Working Day</w:t>
      </w:r>
    </w:p>
    <w:p w14:paraId="351C1A35" w14:textId="77777777" w:rsidR="009D4AFC" w:rsidRDefault="009D4AFC"/>
    <w:p w14:paraId="351C1A36" w14:textId="77777777" w:rsidR="009D4AFC" w:rsidRDefault="007F4720">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351C1A37" w14:textId="77777777" w:rsidR="009D4AFC" w:rsidRDefault="009D4AFC"/>
    <w:p w14:paraId="351C1A38" w14:textId="77777777" w:rsidR="009D4AFC" w:rsidRDefault="007F4720">
      <w:r>
        <w:t>Any notice purported to be served on the Buyer under this Deed of Guarantee will only be valid when received in writing by the Buyer.</w:t>
      </w:r>
    </w:p>
    <w:p w14:paraId="351C1A39" w14:textId="77777777" w:rsidR="009D4AFC" w:rsidRDefault="009D4AFC"/>
    <w:p w14:paraId="351C1A3A" w14:textId="77777777" w:rsidR="009D4AFC" w:rsidRDefault="007F4720">
      <w:pPr>
        <w:spacing w:after="200"/>
      </w:pPr>
      <w:r>
        <w:t>Beneficiary’s protections</w:t>
      </w:r>
    </w:p>
    <w:p w14:paraId="351C1A3B" w14:textId="77777777" w:rsidR="009D4AFC" w:rsidRDefault="007F4720">
      <w:r>
        <w:t>The Guarantor will not be discharged or released from this Deed of Guarantee by:</w:t>
      </w:r>
    </w:p>
    <w:p w14:paraId="351C1A3C" w14:textId="77777777" w:rsidR="009D4AFC" w:rsidRDefault="009D4AFC"/>
    <w:p w14:paraId="351C1A3D" w14:textId="77777777" w:rsidR="009D4AFC" w:rsidRDefault="007F4720">
      <w:pPr>
        <w:numPr>
          <w:ilvl w:val="0"/>
          <w:numId w:val="13"/>
        </w:numPr>
      </w:pPr>
      <w:r>
        <w:t>any arrangement made between the Supplier and the Buyer (whether or not such arrangement is made with the assent of the Guarantor)</w:t>
      </w:r>
    </w:p>
    <w:p w14:paraId="351C1A3E" w14:textId="77777777" w:rsidR="009D4AFC" w:rsidRDefault="007F4720">
      <w:pPr>
        <w:numPr>
          <w:ilvl w:val="0"/>
          <w:numId w:val="13"/>
        </w:numPr>
      </w:pPr>
      <w:r>
        <w:t>any amendment to or termination of the Call-Off Contract</w:t>
      </w:r>
    </w:p>
    <w:p w14:paraId="351C1A3F" w14:textId="77777777" w:rsidR="009D4AFC" w:rsidRDefault="007F4720">
      <w:pPr>
        <w:numPr>
          <w:ilvl w:val="0"/>
          <w:numId w:val="13"/>
        </w:numPr>
      </w:pPr>
      <w:r>
        <w:t>any forbearance or indulgence as to payment, time, performance or otherwise granted by the Buyer (whether or not such amendment, termination, forbearance or indulgence is made with the assent of the Guarantor)</w:t>
      </w:r>
    </w:p>
    <w:p w14:paraId="351C1A40" w14:textId="77777777" w:rsidR="009D4AFC" w:rsidRDefault="007F4720">
      <w:pPr>
        <w:numPr>
          <w:ilvl w:val="0"/>
          <w:numId w:val="13"/>
        </w:numPr>
      </w:pPr>
      <w:r>
        <w:t>the Buyer doing (or omitting to do) anything which, but for this provision, might exonerate the Guarantor</w:t>
      </w:r>
    </w:p>
    <w:p w14:paraId="351C1A41" w14:textId="77777777" w:rsidR="009D4AFC" w:rsidRDefault="009D4AFC"/>
    <w:p w14:paraId="351C1A42" w14:textId="77777777" w:rsidR="009D4AFC" w:rsidRDefault="007F4720">
      <w:r>
        <w:t>This Deed of Guarantee will be a continuing security for the Guaranteed Obligations and accordingly:</w:t>
      </w:r>
    </w:p>
    <w:p w14:paraId="351C1A43" w14:textId="77777777" w:rsidR="009D4AFC" w:rsidRDefault="009D4AFC"/>
    <w:p w14:paraId="351C1A44" w14:textId="77777777" w:rsidR="009D4AFC" w:rsidRDefault="007F4720">
      <w:pPr>
        <w:numPr>
          <w:ilvl w:val="0"/>
          <w:numId w:val="14"/>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351C1A45" w14:textId="77777777" w:rsidR="009D4AFC" w:rsidRDefault="007F4720">
      <w:pPr>
        <w:numPr>
          <w:ilvl w:val="0"/>
          <w:numId w:val="14"/>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351C1A46" w14:textId="77777777" w:rsidR="009D4AFC" w:rsidRDefault="007F4720">
      <w:pPr>
        <w:numPr>
          <w:ilvl w:val="0"/>
          <w:numId w:val="14"/>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351C1A47" w14:textId="77777777" w:rsidR="009D4AFC" w:rsidRDefault="007F4720">
      <w:pPr>
        <w:numPr>
          <w:ilvl w:val="0"/>
          <w:numId w:val="14"/>
        </w:numPr>
      </w:pPr>
      <w:r>
        <w:t>the rights of the Buyer against the Guarantor under this Deed of Guarantee are in addition to, will not be affected by and will not prejudice, any other security, guarantee, indemnity or other rights or remedies available to the Buyer</w:t>
      </w:r>
    </w:p>
    <w:p w14:paraId="351C1A48" w14:textId="77777777" w:rsidR="009D4AFC" w:rsidRDefault="009D4AFC"/>
    <w:p w14:paraId="351C1A49" w14:textId="77777777" w:rsidR="009D4AFC" w:rsidRDefault="007F4720">
      <w:r>
        <w:t xml:space="preserve">The Buyer will be entitled to exercise its rights and to make demands on the Guarantor under this Deed of Guarantee as often as it wishes. The making of a demand (whether effective, partial or </w:t>
      </w:r>
      <w:r>
        <w:lastRenderedPageBreak/>
        <w:t>defective) relating to the breach or non-performance by the Supplier of any Guaranteed Obligation will not preclude the Buyer from making a further demand relating to the same or some other Default regarding the same Guaranteed Obligation.</w:t>
      </w:r>
    </w:p>
    <w:p w14:paraId="351C1A4A" w14:textId="77777777" w:rsidR="009D4AFC" w:rsidRDefault="009D4AFC"/>
    <w:p w14:paraId="351C1A4B" w14:textId="77777777" w:rsidR="009D4AFC" w:rsidRDefault="007F4720">
      <w:r>
        <w:t>The Buyer will not be obliged before taking steps to enforce this Deed of Guarantee against the Guarantor to:</w:t>
      </w:r>
    </w:p>
    <w:p w14:paraId="351C1A4C" w14:textId="77777777" w:rsidR="009D4AFC" w:rsidRDefault="009D4AFC"/>
    <w:p w14:paraId="351C1A4D" w14:textId="77777777" w:rsidR="009D4AFC" w:rsidRDefault="007F4720">
      <w:pPr>
        <w:numPr>
          <w:ilvl w:val="0"/>
          <w:numId w:val="15"/>
        </w:numPr>
      </w:pPr>
      <w:r>
        <w:t>obtain judgment against the Supplier or the Guarantor or any third party in any court</w:t>
      </w:r>
    </w:p>
    <w:p w14:paraId="351C1A4E" w14:textId="77777777" w:rsidR="009D4AFC" w:rsidRDefault="007F4720">
      <w:pPr>
        <w:numPr>
          <w:ilvl w:val="0"/>
          <w:numId w:val="15"/>
        </w:numPr>
      </w:pPr>
      <w:r>
        <w:t>make or file any claim in a bankruptcy or liquidation of the Supplier or any third party</w:t>
      </w:r>
    </w:p>
    <w:p w14:paraId="351C1A4F" w14:textId="77777777" w:rsidR="009D4AFC" w:rsidRDefault="007F4720">
      <w:pPr>
        <w:numPr>
          <w:ilvl w:val="0"/>
          <w:numId w:val="15"/>
        </w:numPr>
      </w:pPr>
      <w:r>
        <w:t>take any action against the Supplier or the Guarantor or any third party</w:t>
      </w:r>
    </w:p>
    <w:p w14:paraId="351C1A50" w14:textId="77777777" w:rsidR="009D4AFC" w:rsidRDefault="007F4720">
      <w:pPr>
        <w:numPr>
          <w:ilvl w:val="0"/>
          <w:numId w:val="15"/>
        </w:numPr>
      </w:pPr>
      <w:r>
        <w:t>resort to any other security or guarantee or other means of payment</w:t>
      </w:r>
    </w:p>
    <w:p w14:paraId="351C1A51" w14:textId="77777777" w:rsidR="009D4AFC" w:rsidRDefault="009D4AFC"/>
    <w:p w14:paraId="351C1A52" w14:textId="77777777" w:rsidR="009D4AFC" w:rsidRDefault="007F4720">
      <w:r>
        <w:t>No action (or inaction) by the Buyer relating to any such security, guarantee or other means of payment will prejudice or affect the liability of the Guarantor.</w:t>
      </w:r>
    </w:p>
    <w:p w14:paraId="351C1A53" w14:textId="77777777" w:rsidR="009D4AFC" w:rsidRDefault="009D4AFC"/>
    <w:p w14:paraId="351C1A54" w14:textId="77777777" w:rsidR="009D4AFC" w:rsidRDefault="007F4720">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351C1A55" w14:textId="77777777" w:rsidR="009D4AFC" w:rsidRDefault="009D4AFC"/>
    <w:p w14:paraId="351C1A56" w14:textId="77777777" w:rsidR="009D4AFC" w:rsidRDefault="007F4720">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351C1A57" w14:textId="77777777" w:rsidR="009D4AFC" w:rsidRDefault="009D4AFC"/>
    <w:p w14:paraId="351C1A58" w14:textId="77777777" w:rsidR="009D4AFC" w:rsidRDefault="007F4720">
      <w:pPr>
        <w:pStyle w:val="Heading3"/>
      </w:pPr>
      <w:r>
        <w:t>Representations and warranties</w:t>
      </w:r>
    </w:p>
    <w:p w14:paraId="351C1A59" w14:textId="77777777" w:rsidR="009D4AFC" w:rsidRDefault="007F4720">
      <w:r>
        <w:t>The Guarantor hereby represents and warrants to the Buyer that:</w:t>
      </w:r>
    </w:p>
    <w:p w14:paraId="351C1A5A" w14:textId="77777777" w:rsidR="009D4AFC" w:rsidRDefault="009D4AFC">
      <w:pPr>
        <w:ind w:left="720"/>
      </w:pPr>
    </w:p>
    <w:p w14:paraId="351C1A5B" w14:textId="77777777" w:rsidR="009D4AFC" w:rsidRDefault="007F4720">
      <w:pPr>
        <w:numPr>
          <w:ilvl w:val="0"/>
          <w:numId w:val="16"/>
        </w:numPr>
      </w:pPr>
      <w:r>
        <w:t>the Guarantor is duly incorporated and is a validly existing company under the Laws of its place of incorporation</w:t>
      </w:r>
    </w:p>
    <w:p w14:paraId="351C1A5C" w14:textId="77777777" w:rsidR="009D4AFC" w:rsidRDefault="007F4720">
      <w:pPr>
        <w:numPr>
          <w:ilvl w:val="0"/>
          <w:numId w:val="16"/>
        </w:numPr>
      </w:pPr>
      <w:r>
        <w:t>has the capacity to sue or be sued in its own name</w:t>
      </w:r>
    </w:p>
    <w:p w14:paraId="351C1A5D" w14:textId="77777777" w:rsidR="009D4AFC" w:rsidRDefault="007F4720">
      <w:pPr>
        <w:numPr>
          <w:ilvl w:val="0"/>
          <w:numId w:val="16"/>
        </w:numPr>
      </w:pPr>
      <w:r>
        <w:t>the Guarantor has power to carry on its business as now being conducted and to own its Property and other assets</w:t>
      </w:r>
    </w:p>
    <w:p w14:paraId="351C1A5E" w14:textId="77777777" w:rsidR="009D4AFC" w:rsidRDefault="007F4720">
      <w:pPr>
        <w:numPr>
          <w:ilvl w:val="0"/>
          <w:numId w:val="16"/>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351C1A5F" w14:textId="77777777" w:rsidR="009D4AFC" w:rsidRDefault="007F4720">
      <w:pPr>
        <w:numPr>
          <w:ilvl w:val="0"/>
          <w:numId w:val="16"/>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351C1A60" w14:textId="77777777" w:rsidR="009D4AFC" w:rsidRDefault="007F4720">
      <w:pPr>
        <w:numPr>
          <w:ilvl w:val="1"/>
          <w:numId w:val="16"/>
        </w:numPr>
      </w:pPr>
      <w:r>
        <w:lastRenderedPageBreak/>
        <w:t>the Guarantor's memorandum and articles of association or other equivalent constitutional documents, any existing Law, statute, rule or Regulation or any judgment, decree or permit to which the Guarantor is subject</w:t>
      </w:r>
    </w:p>
    <w:p w14:paraId="351C1A61" w14:textId="77777777" w:rsidR="009D4AFC" w:rsidRDefault="007F4720">
      <w:pPr>
        <w:numPr>
          <w:ilvl w:val="1"/>
          <w:numId w:val="16"/>
        </w:numPr>
      </w:pPr>
      <w:r>
        <w:t>the terms of any agreement or other document to which the Guarantor is a party or which is binding upon it or any of its assets</w:t>
      </w:r>
    </w:p>
    <w:p w14:paraId="351C1A62" w14:textId="77777777" w:rsidR="009D4AFC" w:rsidRDefault="007F4720">
      <w:pPr>
        <w:numPr>
          <w:ilvl w:val="1"/>
          <w:numId w:val="16"/>
        </w:numPr>
      </w:pPr>
      <w:r>
        <w:t>all governmental and other authorisations, approvals, licences and consents, required or desirable</w:t>
      </w:r>
    </w:p>
    <w:p w14:paraId="351C1A63" w14:textId="77777777" w:rsidR="009D4AFC" w:rsidRDefault="009D4AFC">
      <w:pPr>
        <w:ind w:left="1440"/>
      </w:pPr>
    </w:p>
    <w:p w14:paraId="351C1A64" w14:textId="77777777" w:rsidR="009D4AFC" w:rsidRDefault="007F4720">
      <w:r>
        <w:t>This Deed of Guarantee is the legal valid and binding obligation of the Guarantor and is enforceable against the Guarantor in accordance with its terms.</w:t>
      </w:r>
    </w:p>
    <w:p w14:paraId="351C1A65" w14:textId="77777777" w:rsidR="009D4AFC" w:rsidRDefault="009D4AFC">
      <w:pPr>
        <w:spacing w:after="200"/>
        <w:rPr>
          <w:b/>
        </w:rPr>
      </w:pPr>
    </w:p>
    <w:p w14:paraId="351C1A66" w14:textId="77777777" w:rsidR="009D4AFC" w:rsidRDefault="007F4720">
      <w:pPr>
        <w:pStyle w:val="Heading3"/>
      </w:pPr>
      <w:r>
        <w:t>Payments and set-off</w:t>
      </w:r>
    </w:p>
    <w:p w14:paraId="351C1A67" w14:textId="77777777" w:rsidR="009D4AFC" w:rsidRDefault="007F4720">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351C1A68" w14:textId="77777777" w:rsidR="009D4AFC" w:rsidRDefault="009D4AFC"/>
    <w:p w14:paraId="351C1A69" w14:textId="77777777" w:rsidR="009D4AFC" w:rsidRDefault="007F4720">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351C1A6A" w14:textId="77777777" w:rsidR="009D4AFC" w:rsidRDefault="009D4AFC"/>
    <w:p w14:paraId="351C1A6B" w14:textId="77777777" w:rsidR="009D4AFC" w:rsidRDefault="007F4720">
      <w:r>
        <w:t>The Guarantor will reimburse the Buyer for all legal and other costs (including VAT) incurred by the Buyer in connection with the enforcement of this Deed of Guarantee.</w:t>
      </w:r>
    </w:p>
    <w:p w14:paraId="351C1A6C" w14:textId="77777777" w:rsidR="009D4AFC" w:rsidRDefault="009D4AFC"/>
    <w:p w14:paraId="351C1A6D" w14:textId="77777777" w:rsidR="009D4AFC" w:rsidRDefault="007F4720">
      <w:pPr>
        <w:pStyle w:val="Heading3"/>
      </w:pPr>
      <w:r>
        <w:t>Guarantor’s acknowledgement</w:t>
      </w:r>
    </w:p>
    <w:p w14:paraId="351C1A6E" w14:textId="77777777" w:rsidR="009D4AFC" w:rsidRDefault="007F4720">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351C1A6F" w14:textId="77777777" w:rsidR="009D4AFC" w:rsidRDefault="009D4AFC"/>
    <w:p w14:paraId="351C1A70" w14:textId="77777777" w:rsidR="009D4AFC" w:rsidRDefault="007F4720">
      <w:pPr>
        <w:pStyle w:val="Heading3"/>
      </w:pPr>
      <w:r>
        <w:t>Assignment</w:t>
      </w:r>
    </w:p>
    <w:p w14:paraId="351C1A71" w14:textId="77777777" w:rsidR="009D4AFC" w:rsidRDefault="007F4720">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351C1A72" w14:textId="77777777" w:rsidR="009D4AFC" w:rsidRDefault="009D4AFC"/>
    <w:p w14:paraId="351C1A73" w14:textId="77777777" w:rsidR="009D4AFC" w:rsidRDefault="007F4720">
      <w:r>
        <w:t>The Guarantor may not assign or transfer any of its rights or obligations under this Deed of Guarantee.</w:t>
      </w:r>
    </w:p>
    <w:p w14:paraId="351C1A74" w14:textId="77777777" w:rsidR="009D4AFC" w:rsidRDefault="009D4AFC">
      <w:pPr>
        <w:spacing w:after="200"/>
      </w:pPr>
    </w:p>
    <w:p w14:paraId="351C1A75" w14:textId="77777777" w:rsidR="009D4AFC" w:rsidRDefault="007F4720">
      <w:pPr>
        <w:pStyle w:val="Heading3"/>
      </w:pPr>
      <w:r>
        <w:t>Severance</w:t>
      </w:r>
    </w:p>
    <w:p w14:paraId="351C1A76" w14:textId="77777777" w:rsidR="009D4AFC" w:rsidRDefault="007F4720">
      <w:r>
        <w:t xml:space="preserve">If any provision of this Deed of Guarantee is held invalid, illegal or unenforceable for any reason by any court of competent jurisdiction, such provision will be severed and the remainder of the </w:t>
      </w:r>
      <w:r>
        <w:lastRenderedPageBreak/>
        <w:t>provisions will continue in full force and effect as if this Deed of Guarantee had been executed with the invalid, illegal or unenforceable provision eliminated.</w:t>
      </w:r>
    </w:p>
    <w:p w14:paraId="351C1A77" w14:textId="77777777" w:rsidR="009D4AFC" w:rsidRDefault="009D4AFC">
      <w:pPr>
        <w:spacing w:after="200"/>
      </w:pPr>
    </w:p>
    <w:p w14:paraId="351C1A78" w14:textId="77777777" w:rsidR="009D4AFC" w:rsidRDefault="007F4720">
      <w:pPr>
        <w:pStyle w:val="Heading3"/>
      </w:pPr>
      <w:r>
        <w:t>Third-party rights</w:t>
      </w:r>
    </w:p>
    <w:p w14:paraId="351C1A79" w14:textId="77777777" w:rsidR="009D4AFC" w:rsidRDefault="007F4720">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351C1A7A" w14:textId="77777777" w:rsidR="009D4AFC" w:rsidRDefault="009D4AFC"/>
    <w:p w14:paraId="351C1A7B" w14:textId="77777777" w:rsidR="009D4AFC" w:rsidRDefault="007F4720">
      <w:pPr>
        <w:pStyle w:val="Heading3"/>
      </w:pPr>
      <w:r>
        <w:t>Governing law</w:t>
      </w:r>
    </w:p>
    <w:p w14:paraId="351C1A7C" w14:textId="77777777" w:rsidR="009D4AFC" w:rsidRDefault="007F4720">
      <w:r>
        <w:t>This Deed of Guarantee, and any non-Contractual obligations arising out of or in connection with it, will be governed by and construed in accordance with English Law.</w:t>
      </w:r>
    </w:p>
    <w:p w14:paraId="351C1A7D" w14:textId="77777777" w:rsidR="009D4AFC" w:rsidRDefault="009D4AFC"/>
    <w:p w14:paraId="351C1A7E" w14:textId="77777777" w:rsidR="009D4AFC" w:rsidRDefault="007F4720">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351C1A7F" w14:textId="77777777" w:rsidR="009D4AFC" w:rsidRDefault="009D4AFC"/>
    <w:p w14:paraId="351C1A80" w14:textId="77777777" w:rsidR="009D4AFC" w:rsidRDefault="007F4720">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351C1A81" w14:textId="77777777" w:rsidR="009D4AFC" w:rsidRDefault="009D4AFC"/>
    <w:p w14:paraId="351C1A82" w14:textId="77777777" w:rsidR="009D4AFC" w:rsidRDefault="007F4720">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351C1A83" w14:textId="77777777" w:rsidR="009D4AFC" w:rsidRDefault="009D4AFC"/>
    <w:p w14:paraId="351C1A84" w14:textId="77777777" w:rsidR="009D4AFC" w:rsidRDefault="007F4720">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351C1A85" w14:textId="77777777" w:rsidR="009D4AFC" w:rsidRDefault="009D4AFC"/>
    <w:p w14:paraId="351C1A86" w14:textId="77777777" w:rsidR="009D4AFC" w:rsidRDefault="007F4720">
      <w:r>
        <w:t>IN WITNESS whereof the Guarantor has caused this instrument to be executed and delivered as a Deed the day and year first before written.</w:t>
      </w:r>
    </w:p>
    <w:p w14:paraId="351C1A87" w14:textId="77777777" w:rsidR="009D4AFC" w:rsidRDefault="009D4AFC"/>
    <w:p w14:paraId="351C1A88" w14:textId="77777777" w:rsidR="009D4AFC" w:rsidRDefault="007F4720">
      <w:r>
        <w:t xml:space="preserve">EXECUTED as a DEED by </w:t>
      </w:r>
    </w:p>
    <w:p w14:paraId="351C1A89" w14:textId="77777777" w:rsidR="009D4AFC" w:rsidRDefault="009D4AFC"/>
    <w:p w14:paraId="351C1A8A" w14:textId="77777777" w:rsidR="009D4AFC" w:rsidRDefault="009D4AFC"/>
    <w:p w14:paraId="351C1A8B" w14:textId="77777777" w:rsidR="009D4AFC" w:rsidRDefault="007F4720">
      <w:pPr>
        <w:spacing w:line="480" w:lineRule="auto"/>
      </w:pPr>
      <w:r>
        <w:t>[</w:t>
      </w:r>
      <w:r>
        <w:rPr>
          <w:b/>
        </w:rPr>
        <w:t>Insert name of the Guarantor</w:t>
      </w:r>
      <w:r>
        <w:t>] acting by [</w:t>
      </w:r>
      <w:r>
        <w:rPr>
          <w:b/>
        </w:rPr>
        <w:t>Insert names</w:t>
      </w:r>
      <w:r>
        <w:t>]</w:t>
      </w:r>
    </w:p>
    <w:p w14:paraId="351C1A8C" w14:textId="77777777" w:rsidR="009D4AFC" w:rsidRDefault="007F4720">
      <w:r>
        <w:t>Director</w:t>
      </w:r>
    </w:p>
    <w:p w14:paraId="351C1A8D" w14:textId="77777777" w:rsidR="009D4AFC" w:rsidRDefault="009D4AFC"/>
    <w:p w14:paraId="351C1A8E" w14:textId="77777777" w:rsidR="009D4AFC" w:rsidRDefault="007F4720">
      <w:r>
        <w:lastRenderedPageBreak/>
        <w:t>Director/Secretary</w:t>
      </w:r>
    </w:p>
    <w:p w14:paraId="351C1A8F" w14:textId="77777777" w:rsidR="009D4AFC" w:rsidRDefault="009D4AFC">
      <w:pPr>
        <w:pageBreakBefore/>
        <w:rPr>
          <w:b/>
        </w:rPr>
      </w:pPr>
    </w:p>
    <w:p w14:paraId="351C1A90" w14:textId="77777777" w:rsidR="009D4AFC" w:rsidRDefault="007F4720">
      <w:pPr>
        <w:pStyle w:val="Heading2"/>
      </w:pPr>
      <w:bookmarkStart w:id="10" w:name="_Toc33176239"/>
      <w:r>
        <w:t>Schedule 6: Glossary and interpretations</w:t>
      </w:r>
      <w:bookmarkEnd w:id="10"/>
    </w:p>
    <w:p w14:paraId="351C1A91" w14:textId="77777777" w:rsidR="009D4AFC" w:rsidRDefault="007F4720">
      <w:r>
        <w:t>In this Call-Off Contract the following expressions mean:</w:t>
      </w:r>
    </w:p>
    <w:p w14:paraId="351C1A92" w14:textId="77777777" w:rsidR="009D4AFC" w:rsidRDefault="009D4AFC"/>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9D4AFC" w14:paraId="351C1A95"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93" w14:textId="77777777" w:rsidR="009D4AFC" w:rsidRDefault="007F4720">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94" w14:textId="77777777" w:rsidR="009D4AFC" w:rsidRDefault="007F4720">
            <w:pPr>
              <w:spacing w:before="240"/>
              <w:rPr>
                <w:sz w:val="20"/>
                <w:szCs w:val="20"/>
              </w:rPr>
            </w:pPr>
            <w:r>
              <w:rPr>
                <w:sz w:val="20"/>
                <w:szCs w:val="20"/>
              </w:rPr>
              <w:t>Meaning</w:t>
            </w:r>
          </w:p>
        </w:tc>
      </w:tr>
      <w:tr w:rsidR="009D4AFC" w14:paraId="351C1A9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96" w14:textId="77777777" w:rsidR="009D4AFC" w:rsidRDefault="007F4720">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97" w14:textId="77777777" w:rsidR="009D4AFC" w:rsidRDefault="007F4720">
            <w:pPr>
              <w:spacing w:before="240"/>
              <w:rPr>
                <w:sz w:val="20"/>
                <w:szCs w:val="20"/>
              </w:rPr>
            </w:pPr>
            <w:r>
              <w:rPr>
                <w:sz w:val="20"/>
                <w:szCs w:val="20"/>
              </w:rPr>
              <w:t>Any services ancillary to the G-Cloud Services that are in the scope of Framework Agreement Section 2 (Services Offered) which a Buyer may request.</w:t>
            </w:r>
          </w:p>
        </w:tc>
      </w:tr>
      <w:tr w:rsidR="009D4AFC" w14:paraId="351C1A9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99" w14:textId="77777777" w:rsidR="009D4AFC" w:rsidRDefault="007F4720">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9A" w14:textId="77777777" w:rsidR="009D4AFC" w:rsidRDefault="007F4720">
            <w:pPr>
              <w:spacing w:before="240"/>
              <w:rPr>
                <w:sz w:val="20"/>
                <w:szCs w:val="20"/>
              </w:rPr>
            </w:pPr>
            <w:r>
              <w:rPr>
                <w:sz w:val="20"/>
                <w:szCs w:val="20"/>
              </w:rPr>
              <w:t>The agreement to be entered into to enable the Supplier to participate in the relevant Civil Service pension scheme(s).</w:t>
            </w:r>
          </w:p>
        </w:tc>
      </w:tr>
      <w:tr w:rsidR="009D4AFC" w14:paraId="351C1A9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9C" w14:textId="77777777" w:rsidR="009D4AFC" w:rsidRDefault="007F4720">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9D" w14:textId="77777777" w:rsidR="009D4AFC" w:rsidRDefault="007F4720">
            <w:pPr>
              <w:spacing w:before="240"/>
              <w:rPr>
                <w:sz w:val="20"/>
                <w:szCs w:val="20"/>
              </w:rPr>
            </w:pPr>
            <w:r>
              <w:rPr>
                <w:sz w:val="20"/>
                <w:szCs w:val="20"/>
              </w:rPr>
              <w:t>The response submitted by the Supplier to the Invitation to Tender (known as the Invitation to Apply on the Digital Marketplace).</w:t>
            </w:r>
          </w:p>
        </w:tc>
      </w:tr>
      <w:tr w:rsidR="009D4AFC" w14:paraId="351C1AA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9F" w14:textId="77777777" w:rsidR="009D4AFC" w:rsidRDefault="007F4720">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A0" w14:textId="77777777" w:rsidR="009D4AFC" w:rsidRDefault="007F4720">
            <w:pPr>
              <w:spacing w:before="240"/>
              <w:rPr>
                <w:sz w:val="20"/>
                <w:szCs w:val="20"/>
              </w:rPr>
            </w:pPr>
            <w:r>
              <w:rPr>
                <w:sz w:val="20"/>
                <w:szCs w:val="20"/>
              </w:rPr>
              <w:t>An audit carried out under the incorporated Framework Agreement clauses specified by the Buyer in the Order (if any).</w:t>
            </w:r>
          </w:p>
        </w:tc>
      </w:tr>
      <w:tr w:rsidR="009D4AFC" w14:paraId="351C1AA7"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A2" w14:textId="77777777" w:rsidR="009D4AFC" w:rsidRDefault="007F4720">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A3" w14:textId="77777777" w:rsidR="009D4AFC" w:rsidRDefault="007F4720">
            <w:pPr>
              <w:spacing w:before="240"/>
              <w:rPr>
                <w:sz w:val="20"/>
                <w:szCs w:val="20"/>
              </w:rPr>
            </w:pPr>
            <w:r>
              <w:rPr>
                <w:sz w:val="20"/>
                <w:szCs w:val="20"/>
              </w:rPr>
              <w:t>For each Party, IPRs:</w:t>
            </w:r>
          </w:p>
          <w:p w14:paraId="351C1AA4" w14:textId="77777777" w:rsidR="009D4AFC" w:rsidRDefault="007F4720">
            <w:pPr>
              <w:pStyle w:val="ListParagraph"/>
              <w:numPr>
                <w:ilvl w:val="0"/>
                <w:numId w:val="17"/>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351C1AA5" w14:textId="77777777" w:rsidR="009D4AFC" w:rsidRDefault="007F4720">
            <w:pPr>
              <w:pStyle w:val="ListParagraph"/>
              <w:numPr>
                <w:ilvl w:val="0"/>
                <w:numId w:val="17"/>
              </w:numPr>
              <w:rPr>
                <w:sz w:val="20"/>
                <w:szCs w:val="20"/>
              </w:rPr>
            </w:pPr>
            <w:r>
              <w:rPr>
                <w:sz w:val="20"/>
                <w:szCs w:val="20"/>
              </w:rPr>
              <w:t>created by the Party independently of this Call-Off Contract, or</w:t>
            </w:r>
          </w:p>
          <w:p w14:paraId="351C1AA6" w14:textId="77777777" w:rsidR="009D4AFC" w:rsidRDefault="007F4720">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9D4AFC" w14:paraId="351C1AA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A8" w14:textId="77777777" w:rsidR="009D4AFC" w:rsidRDefault="007F4720">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A9" w14:textId="77777777" w:rsidR="009D4AFC" w:rsidRDefault="007F4720">
            <w:pPr>
              <w:spacing w:before="240"/>
              <w:rPr>
                <w:sz w:val="20"/>
                <w:szCs w:val="20"/>
              </w:rPr>
            </w:pPr>
            <w:r>
              <w:rPr>
                <w:sz w:val="20"/>
                <w:szCs w:val="20"/>
              </w:rPr>
              <w:t>The contracting authority ordering services as set out in the Order Form.</w:t>
            </w:r>
          </w:p>
        </w:tc>
      </w:tr>
      <w:tr w:rsidR="009D4AFC" w14:paraId="351C1AA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AB" w14:textId="77777777" w:rsidR="009D4AFC" w:rsidRDefault="007F4720">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AC" w14:textId="77777777" w:rsidR="009D4AFC" w:rsidRDefault="007F4720">
            <w:pPr>
              <w:spacing w:before="240"/>
              <w:rPr>
                <w:sz w:val="20"/>
                <w:szCs w:val="20"/>
              </w:rPr>
            </w:pPr>
            <w:r>
              <w:rPr>
                <w:sz w:val="20"/>
                <w:szCs w:val="20"/>
              </w:rPr>
              <w:t>All data supplied by the Buyer to the Supplier including Personal Data and Service Data that is owned and managed by the Buyer.</w:t>
            </w:r>
          </w:p>
        </w:tc>
      </w:tr>
      <w:tr w:rsidR="009D4AFC" w14:paraId="351C1AB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AE" w14:textId="77777777" w:rsidR="009D4AFC" w:rsidRDefault="007F4720">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AF" w14:textId="77777777" w:rsidR="009D4AFC" w:rsidRDefault="007F4720">
            <w:pPr>
              <w:spacing w:before="240"/>
              <w:rPr>
                <w:sz w:val="20"/>
                <w:szCs w:val="20"/>
              </w:rPr>
            </w:pPr>
            <w:r>
              <w:rPr>
                <w:sz w:val="20"/>
                <w:szCs w:val="20"/>
              </w:rPr>
              <w:t>The Personal Data supplied by the Buyer to the Supplier for purposes of, or in connection with, this Call-Off Contract.</w:t>
            </w:r>
          </w:p>
        </w:tc>
      </w:tr>
      <w:tr w:rsidR="009D4AFC" w14:paraId="351C1AB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B1" w14:textId="77777777" w:rsidR="009D4AFC" w:rsidRDefault="007F4720">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B2" w14:textId="77777777" w:rsidR="009D4AFC" w:rsidRDefault="007F4720">
            <w:pPr>
              <w:spacing w:before="240"/>
              <w:rPr>
                <w:sz w:val="20"/>
                <w:szCs w:val="20"/>
              </w:rPr>
            </w:pPr>
            <w:r>
              <w:rPr>
                <w:sz w:val="20"/>
                <w:szCs w:val="20"/>
              </w:rPr>
              <w:t>The representative appointed by the Buyer under this Call-Off Contract.</w:t>
            </w:r>
          </w:p>
        </w:tc>
      </w:tr>
      <w:tr w:rsidR="009D4AFC" w14:paraId="351C1AB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B4" w14:textId="77777777" w:rsidR="009D4AFC" w:rsidRDefault="007F4720">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B5" w14:textId="77777777" w:rsidR="009D4AFC" w:rsidRDefault="007F4720">
            <w:pPr>
              <w:spacing w:before="240"/>
              <w:rPr>
                <w:sz w:val="20"/>
                <w:szCs w:val="20"/>
              </w:rPr>
            </w:pPr>
            <w:r>
              <w:rPr>
                <w:sz w:val="20"/>
                <w:szCs w:val="20"/>
              </w:rPr>
              <w:t>Software owned by or licensed to the Buyer (other than under this Agreement), which is or will be used by the Supplier to provide the Services.</w:t>
            </w:r>
          </w:p>
        </w:tc>
      </w:tr>
      <w:tr w:rsidR="009D4AFC" w14:paraId="351C1AB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B7" w14:textId="77777777" w:rsidR="009D4AFC" w:rsidRDefault="007F4720">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B8" w14:textId="77777777" w:rsidR="009D4AFC" w:rsidRDefault="007F4720">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9D4AFC" w14:paraId="351C1AB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BA" w14:textId="77777777" w:rsidR="009D4AFC" w:rsidRDefault="007F4720">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BB" w14:textId="77777777" w:rsidR="009D4AFC" w:rsidRDefault="007F4720">
            <w:pPr>
              <w:spacing w:before="240"/>
              <w:rPr>
                <w:sz w:val="20"/>
                <w:szCs w:val="20"/>
              </w:rPr>
            </w:pPr>
            <w:r>
              <w:rPr>
                <w:sz w:val="20"/>
                <w:szCs w:val="20"/>
              </w:rPr>
              <w:t>The prices (excluding any applicable VAT), payable to the Supplier by the Buyer under this Call-Off Contract.</w:t>
            </w:r>
          </w:p>
        </w:tc>
      </w:tr>
      <w:tr w:rsidR="009D4AFC" w14:paraId="351C1AB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BD" w14:textId="77777777" w:rsidR="009D4AFC" w:rsidRDefault="007F4720">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BE" w14:textId="77777777" w:rsidR="009D4AFC" w:rsidRDefault="007F4720">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9D4AFC" w14:paraId="351C1AC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C0" w14:textId="77777777" w:rsidR="009D4AFC" w:rsidRDefault="007F4720">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C1" w14:textId="77777777" w:rsidR="009D4AFC" w:rsidRDefault="007F4720">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9D4AFC" w14:paraId="351C1AC7"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C3" w14:textId="77777777" w:rsidR="009D4AFC" w:rsidRDefault="007F4720">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C4" w14:textId="77777777" w:rsidR="009D4AFC" w:rsidRDefault="007F4720">
            <w:pPr>
              <w:spacing w:before="240"/>
              <w:rPr>
                <w:sz w:val="20"/>
                <w:szCs w:val="20"/>
              </w:rPr>
            </w:pPr>
            <w:r>
              <w:rPr>
                <w:sz w:val="20"/>
                <w:szCs w:val="20"/>
              </w:rPr>
              <w:t>Data, Personal Data and any information, which may include (but isn’t limited to) any:</w:t>
            </w:r>
          </w:p>
          <w:p w14:paraId="351C1AC5" w14:textId="77777777" w:rsidR="009D4AFC" w:rsidRDefault="007F4720">
            <w:pPr>
              <w:pStyle w:val="ListParagraph"/>
              <w:numPr>
                <w:ilvl w:val="0"/>
                <w:numId w:val="18"/>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351C1AC6" w14:textId="77777777" w:rsidR="009D4AFC" w:rsidRDefault="007F4720">
            <w:pPr>
              <w:pStyle w:val="ListParagraph"/>
              <w:numPr>
                <w:ilvl w:val="0"/>
                <w:numId w:val="18"/>
              </w:numPr>
              <w:rPr>
                <w:sz w:val="20"/>
                <w:szCs w:val="20"/>
              </w:rPr>
            </w:pPr>
            <w:r>
              <w:rPr>
                <w:sz w:val="20"/>
                <w:szCs w:val="20"/>
              </w:rPr>
              <w:t>other information clearly designated as being confidential or which ought reasonably be considered to be confidential (whether or not it is marked 'confidential').</w:t>
            </w:r>
          </w:p>
        </w:tc>
      </w:tr>
      <w:tr w:rsidR="009D4AFC" w14:paraId="351C1ACB"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C8" w14:textId="77777777" w:rsidR="009D4AFC" w:rsidRDefault="007F4720">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C9" w14:textId="77777777" w:rsidR="009D4AFC" w:rsidRDefault="007F4720">
            <w:pPr>
              <w:spacing w:before="240"/>
              <w:rPr>
                <w:sz w:val="20"/>
                <w:szCs w:val="20"/>
              </w:rPr>
            </w:pPr>
            <w:r>
              <w:rPr>
                <w:sz w:val="20"/>
                <w:szCs w:val="20"/>
              </w:rPr>
              <w:t>‘Control’ as defined in section 1124 and 450 of the Corporation Tax</w:t>
            </w:r>
          </w:p>
          <w:p w14:paraId="351C1ACA" w14:textId="77777777" w:rsidR="009D4AFC" w:rsidRDefault="007F4720">
            <w:pPr>
              <w:spacing w:before="240"/>
              <w:rPr>
                <w:sz w:val="20"/>
                <w:szCs w:val="20"/>
              </w:rPr>
            </w:pPr>
            <w:r>
              <w:rPr>
                <w:sz w:val="20"/>
                <w:szCs w:val="20"/>
              </w:rPr>
              <w:t>Act 2010. 'Controls' and 'Controlled' will be interpreted accordingly.</w:t>
            </w:r>
          </w:p>
        </w:tc>
      </w:tr>
      <w:tr w:rsidR="009D4AFC" w14:paraId="351C1AC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CC" w14:textId="77777777" w:rsidR="009D4AFC" w:rsidRDefault="007F4720">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CD" w14:textId="77777777" w:rsidR="009D4AFC" w:rsidRDefault="007F4720">
            <w:pPr>
              <w:spacing w:before="240"/>
              <w:rPr>
                <w:sz w:val="20"/>
                <w:szCs w:val="20"/>
              </w:rPr>
            </w:pPr>
            <w:r>
              <w:rPr>
                <w:sz w:val="20"/>
                <w:szCs w:val="20"/>
              </w:rPr>
              <w:t>Takes the meaning given in the GDPR.</w:t>
            </w:r>
          </w:p>
        </w:tc>
      </w:tr>
      <w:tr w:rsidR="009D4AFC" w14:paraId="351C1AD2"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CF" w14:textId="77777777" w:rsidR="009D4AFC" w:rsidRDefault="007F4720">
            <w:pPr>
              <w:spacing w:before="240"/>
              <w:rPr>
                <w:b/>
                <w:sz w:val="20"/>
                <w:szCs w:val="20"/>
              </w:rPr>
            </w:pPr>
            <w:r>
              <w:rPr>
                <w:b/>
                <w:sz w:val="20"/>
                <w:szCs w:val="20"/>
              </w:rPr>
              <w:t>Crown</w:t>
            </w:r>
          </w:p>
          <w:p w14:paraId="351C1AD0" w14:textId="77777777" w:rsidR="009D4AFC" w:rsidRDefault="007F4720">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D1" w14:textId="77777777" w:rsidR="009D4AFC" w:rsidRDefault="007F4720">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9D4AFC" w14:paraId="351C1AD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D3" w14:textId="77777777" w:rsidR="009D4AFC" w:rsidRDefault="007F4720">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D4" w14:textId="77777777" w:rsidR="009D4AFC" w:rsidRDefault="007F4720">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9D4AFC" w14:paraId="351C1AD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D6" w14:textId="77777777" w:rsidR="009D4AFC" w:rsidRDefault="007F4720">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D7" w14:textId="77777777" w:rsidR="009D4AFC" w:rsidRDefault="007F4720">
            <w:pPr>
              <w:spacing w:before="240"/>
              <w:rPr>
                <w:sz w:val="20"/>
                <w:szCs w:val="20"/>
              </w:rPr>
            </w:pPr>
            <w:r>
              <w:rPr>
                <w:sz w:val="20"/>
                <w:szCs w:val="20"/>
              </w:rPr>
              <w:t>An assessment by the Controller of the impact of the envisaged Processing on the protection of Personal Data.</w:t>
            </w:r>
          </w:p>
        </w:tc>
      </w:tr>
      <w:tr w:rsidR="009D4AFC" w14:paraId="351C1ADE"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D9" w14:textId="77777777" w:rsidR="009D4AFC" w:rsidRDefault="007F4720">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DA" w14:textId="77777777" w:rsidR="009D4AFC" w:rsidRDefault="007F4720">
            <w:pPr>
              <w:spacing w:before="240"/>
              <w:rPr>
                <w:sz w:val="20"/>
                <w:szCs w:val="20"/>
              </w:rPr>
            </w:pPr>
            <w:r>
              <w:rPr>
                <w:sz w:val="20"/>
                <w:szCs w:val="20"/>
              </w:rPr>
              <w:t>Data Protection Legislation means:</w:t>
            </w:r>
          </w:p>
          <w:p w14:paraId="351C1ADB" w14:textId="77777777" w:rsidR="009D4AFC" w:rsidRDefault="007F4720">
            <w:pPr>
              <w:rPr>
                <w:sz w:val="20"/>
                <w:szCs w:val="20"/>
              </w:rPr>
            </w:pPr>
            <w:r>
              <w:rPr>
                <w:sz w:val="20"/>
                <w:szCs w:val="20"/>
              </w:rPr>
              <w:t>(i) the GDPR, the LED and any applicable national implementing Laws as amended from time to time</w:t>
            </w:r>
          </w:p>
          <w:p w14:paraId="351C1ADC" w14:textId="77777777" w:rsidR="009D4AFC" w:rsidRDefault="007F4720">
            <w:pPr>
              <w:ind w:left="720" w:hanging="720"/>
              <w:rPr>
                <w:sz w:val="20"/>
                <w:szCs w:val="20"/>
              </w:rPr>
            </w:pPr>
            <w:r>
              <w:rPr>
                <w:sz w:val="20"/>
                <w:szCs w:val="20"/>
              </w:rPr>
              <w:t>(ii) the DPA 2018 to the extent that it relates to Processing of Personal Data and privacy</w:t>
            </w:r>
          </w:p>
          <w:p w14:paraId="351C1ADD" w14:textId="77777777" w:rsidR="009D4AFC" w:rsidRDefault="007F4720">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9D4AFC" w14:paraId="351C1AE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DF" w14:textId="77777777" w:rsidR="009D4AFC" w:rsidRDefault="007F4720">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E0" w14:textId="77777777" w:rsidR="009D4AFC" w:rsidRDefault="007F4720">
            <w:pPr>
              <w:spacing w:before="240"/>
              <w:rPr>
                <w:sz w:val="20"/>
                <w:szCs w:val="20"/>
              </w:rPr>
            </w:pPr>
            <w:r>
              <w:rPr>
                <w:sz w:val="20"/>
                <w:szCs w:val="20"/>
              </w:rPr>
              <w:t>Takes the meaning given in the GDPR</w:t>
            </w:r>
          </w:p>
        </w:tc>
      </w:tr>
      <w:tr w:rsidR="009D4AFC" w14:paraId="351C1AE7"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E2" w14:textId="77777777" w:rsidR="009D4AFC" w:rsidRDefault="007F4720">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E3" w14:textId="77777777" w:rsidR="009D4AFC" w:rsidRDefault="007F4720">
            <w:pPr>
              <w:spacing w:before="240"/>
              <w:rPr>
                <w:sz w:val="20"/>
                <w:szCs w:val="20"/>
              </w:rPr>
            </w:pPr>
            <w:r>
              <w:rPr>
                <w:sz w:val="20"/>
                <w:szCs w:val="20"/>
              </w:rPr>
              <w:t>Default is any:</w:t>
            </w:r>
          </w:p>
          <w:p w14:paraId="351C1AE4" w14:textId="77777777" w:rsidR="009D4AFC" w:rsidRDefault="007F4720">
            <w:pPr>
              <w:pStyle w:val="ListParagraph"/>
              <w:numPr>
                <w:ilvl w:val="0"/>
                <w:numId w:val="19"/>
              </w:numPr>
              <w:rPr>
                <w:sz w:val="20"/>
                <w:szCs w:val="20"/>
              </w:rPr>
            </w:pPr>
            <w:r>
              <w:rPr>
                <w:sz w:val="20"/>
                <w:szCs w:val="20"/>
              </w:rPr>
              <w:t>breach of the obligations of the Supplier (including any fundamental breach or breach of a fundamental term)</w:t>
            </w:r>
          </w:p>
          <w:p w14:paraId="351C1AE5" w14:textId="77777777" w:rsidR="009D4AFC" w:rsidRDefault="007F4720">
            <w:pPr>
              <w:pStyle w:val="ListParagraph"/>
              <w:numPr>
                <w:ilvl w:val="0"/>
                <w:numId w:val="19"/>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351C1AE6" w14:textId="77777777" w:rsidR="009D4AFC" w:rsidRDefault="007F4720">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9D4AFC" w14:paraId="351C1AE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E8" w14:textId="77777777" w:rsidR="009D4AFC" w:rsidRDefault="007F4720">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E9" w14:textId="77777777" w:rsidR="009D4AFC" w:rsidRDefault="007F4720">
            <w:pPr>
              <w:spacing w:before="240"/>
              <w:rPr>
                <w:sz w:val="20"/>
                <w:szCs w:val="20"/>
              </w:rPr>
            </w:pPr>
            <w:r>
              <w:rPr>
                <w:sz w:val="20"/>
                <w:szCs w:val="20"/>
              </w:rPr>
              <w:t>The G-Cloud Services the Buyer contracts the Supplier to provide under this Call-Off Contract.</w:t>
            </w:r>
          </w:p>
        </w:tc>
      </w:tr>
      <w:tr w:rsidR="009D4AFC" w14:paraId="351C1AE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EB" w14:textId="77777777" w:rsidR="009D4AFC" w:rsidRDefault="007F4720">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EC" w14:textId="77777777" w:rsidR="009D4AFC" w:rsidRDefault="007F4720">
            <w:pPr>
              <w:spacing w:before="240"/>
            </w:pPr>
            <w:r>
              <w:rPr>
                <w:sz w:val="20"/>
                <w:szCs w:val="20"/>
              </w:rPr>
              <w:t>The government marketplace where Services are available for Buyers to buy. (</w:t>
            </w:r>
            <w:hyperlink r:id="rId26" w:history="1">
              <w:r>
                <w:rPr>
                  <w:sz w:val="20"/>
                  <w:szCs w:val="20"/>
                  <w:u w:val="single"/>
                </w:rPr>
                <w:t>https://www.digitalmarketplace.service.gov.uk</w:t>
              </w:r>
            </w:hyperlink>
            <w:r>
              <w:rPr>
                <w:sz w:val="20"/>
                <w:szCs w:val="20"/>
              </w:rPr>
              <w:t>/)</w:t>
            </w:r>
          </w:p>
        </w:tc>
      </w:tr>
      <w:tr w:rsidR="009D4AFC" w14:paraId="351C1AF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EE" w14:textId="77777777" w:rsidR="009D4AFC" w:rsidRDefault="007F4720">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EF" w14:textId="77777777" w:rsidR="009D4AFC" w:rsidRDefault="007F4720">
            <w:pPr>
              <w:spacing w:before="240"/>
              <w:rPr>
                <w:sz w:val="20"/>
                <w:szCs w:val="20"/>
              </w:rPr>
            </w:pPr>
            <w:r>
              <w:rPr>
                <w:sz w:val="20"/>
                <w:szCs w:val="20"/>
              </w:rPr>
              <w:t>Data Protection Act 2018.</w:t>
            </w:r>
          </w:p>
        </w:tc>
      </w:tr>
      <w:tr w:rsidR="009D4AFC" w14:paraId="351C1AF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F1" w14:textId="77777777" w:rsidR="009D4AFC" w:rsidRDefault="007F4720">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F2" w14:textId="77777777" w:rsidR="009D4AFC" w:rsidRDefault="007F4720">
            <w:pPr>
              <w:spacing w:before="240"/>
              <w:rPr>
                <w:sz w:val="20"/>
                <w:szCs w:val="20"/>
              </w:rPr>
            </w:pPr>
            <w:r>
              <w:rPr>
                <w:sz w:val="20"/>
                <w:szCs w:val="20"/>
              </w:rPr>
              <w:t>The Transfer of Undertakings (Protection of Employment) Regulations 2006 (SI 2006/246) (‘TUPE’) which implements the Acquired Rights Directive.</w:t>
            </w:r>
          </w:p>
        </w:tc>
      </w:tr>
      <w:tr w:rsidR="009D4AFC" w14:paraId="351C1AF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F4" w14:textId="77777777" w:rsidR="009D4AFC" w:rsidRDefault="007F4720">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F5" w14:textId="77777777" w:rsidR="009D4AFC" w:rsidRDefault="007F4720">
            <w:pPr>
              <w:spacing w:before="240"/>
              <w:rPr>
                <w:sz w:val="20"/>
                <w:szCs w:val="20"/>
              </w:rPr>
            </w:pPr>
            <w:r>
              <w:rPr>
                <w:sz w:val="20"/>
                <w:szCs w:val="20"/>
              </w:rPr>
              <w:t>Means to terminate; and Ended and Ending are construed accordingly.</w:t>
            </w:r>
          </w:p>
        </w:tc>
      </w:tr>
      <w:tr w:rsidR="009D4AFC" w14:paraId="351C1AF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F7" w14:textId="77777777" w:rsidR="009D4AFC" w:rsidRDefault="007F4720">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F8" w14:textId="77777777" w:rsidR="009D4AFC" w:rsidRDefault="007F4720">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9D4AFC" w14:paraId="351C1AF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FA" w14:textId="77777777" w:rsidR="009D4AFC" w:rsidRDefault="007F4720">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FB" w14:textId="77777777" w:rsidR="009D4AFC" w:rsidRDefault="007F4720">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9D4AFC" w14:paraId="351C1AF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FD" w14:textId="77777777" w:rsidR="009D4AFC" w:rsidRDefault="007F4720">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AFE" w14:textId="77777777" w:rsidR="009D4AFC" w:rsidRDefault="007F4720">
            <w:pPr>
              <w:spacing w:before="240"/>
              <w:rPr>
                <w:sz w:val="20"/>
                <w:szCs w:val="20"/>
              </w:rPr>
            </w:pPr>
            <w:r>
              <w:rPr>
                <w:sz w:val="20"/>
                <w:szCs w:val="20"/>
              </w:rPr>
              <w:t>The 14 digit ESI reference number from the summary of the outcome screen of the ESI tool.</w:t>
            </w:r>
          </w:p>
        </w:tc>
      </w:tr>
      <w:tr w:rsidR="009D4AFC" w14:paraId="351C1B03"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00" w14:textId="77777777" w:rsidR="009D4AFC" w:rsidRDefault="007F4720">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01" w14:textId="77777777" w:rsidR="009D4AFC" w:rsidRDefault="007F4720">
            <w:pPr>
              <w:spacing w:before="240"/>
              <w:rPr>
                <w:sz w:val="20"/>
                <w:szCs w:val="20"/>
              </w:rPr>
            </w:pPr>
            <w:r>
              <w:rPr>
                <w:sz w:val="20"/>
                <w:szCs w:val="20"/>
              </w:rPr>
              <w:t>The HMRC Employment Status Indicator test tool. The most up-to-date version must be used. At the time of drafting the tool may be found here:</w:t>
            </w:r>
          </w:p>
          <w:p w14:paraId="351C1B02" w14:textId="77777777" w:rsidR="009D4AFC" w:rsidRDefault="00F43CF4">
            <w:hyperlink r:id="rId27" w:history="1">
              <w:r w:rsidR="007F4720">
                <w:rPr>
                  <w:rStyle w:val="Hyperlink"/>
                </w:rPr>
                <w:t>https://www.gov.uk/guidance/check-employment-status-for-tax</w:t>
              </w:r>
            </w:hyperlink>
          </w:p>
        </w:tc>
      </w:tr>
      <w:tr w:rsidR="009D4AFC" w14:paraId="351C1B0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04" w14:textId="77777777" w:rsidR="009D4AFC" w:rsidRDefault="007F4720">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05" w14:textId="77777777" w:rsidR="009D4AFC" w:rsidRDefault="007F4720">
            <w:pPr>
              <w:spacing w:before="240"/>
              <w:rPr>
                <w:sz w:val="20"/>
                <w:szCs w:val="20"/>
              </w:rPr>
            </w:pPr>
            <w:r>
              <w:rPr>
                <w:sz w:val="20"/>
                <w:szCs w:val="20"/>
              </w:rPr>
              <w:t>The expiry date of this Call-Off Contract in the Order Form.</w:t>
            </w:r>
          </w:p>
        </w:tc>
      </w:tr>
      <w:tr w:rsidR="009D4AFC" w14:paraId="351C1B13"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07" w14:textId="77777777" w:rsidR="009D4AFC" w:rsidRDefault="007F4720">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08" w14:textId="77777777" w:rsidR="009D4AFC" w:rsidRDefault="007F4720">
            <w:pPr>
              <w:spacing w:before="240"/>
              <w:rPr>
                <w:sz w:val="20"/>
                <w:szCs w:val="20"/>
              </w:rPr>
            </w:pPr>
            <w:r>
              <w:rPr>
                <w:sz w:val="20"/>
                <w:szCs w:val="20"/>
              </w:rPr>
              <w:t>A force Majeure event means anything affecting either Party's performance of their obligations arising from any:</w:t>
            </w:r>
          </w:p>
          <w:p w14:paraId="351C1B09" w14:textId="77777777" w:rsidR="009D4AFC" w:rsidRDefault="007F4720">
            <w:pPr>
              <w:pStyle w:val="ListParagraph"/>
              <w:numPr>
                <w:ilvl w:val="0"/>
                <w:numId w:val="20"/>
              </w:numPr>
              <w:rPr>
                <w:sz w:val="20"/>
                <w:szCs w:val="20"/>
              </w:rPr>
            </w:pPr>
            <w:r>
              <w:rPr>
                <w:sz w:val="20"/>
                <w:szCs w:val="20"/>
              </w:rPr>
              <w:t>acts, events or omissions beyond the reasonable control of the affected Party</w:t>
            </w:r>
          </w:p>
          <w:p w14:paraId="351C1B0A" w14:textId="77777777" w:rsidR="009D4AFC" w:rsidRDefault="007F4720">
            <w:pPr>
              <w:pStyle w:val="ListParagraph"/>
              <w:numPr>
                <w:ilvl w:val="0"/>
                <w:numId w:val="21"/>
              </w:numPr>
              <w:rPr>
                <w:sz w:val="20"/>
                <w:szCs w:val="20"/>
              </w:rPr>
            </w:pPr>
            <w:r>
              <w:rPr>
                <w:sz w:val="20"/>
                <w:szCs w:val="20"/>
              </w:rPr>
              <w:t>riots, war or armed conflict, acts of terrorism, nuclear, biological or chemical warfare</w:t>
            </w:r>
          </w:p>
          <w:p w14:paraId="351C1B0B" w14:textId="77777777" w:rsidR="009D4AFC" w:rsidRDefault="007F4720">
            <w:pPr>
              <w:pStyle w:val="ListParagraph"/>
              <w:numPr>
                <w:ilvl w:val="0"/>
                <w:numId w:val="22"/>
              </w:numPr>
            </w:pPr>
            <w:r>
              <w:t xml:space="preserve">acts of government, local government or Regulatory </w:t>
            </w:r>
            <w:r>
              <w:rPr>
                <w:sz w:val="20"/>
                <w:szCs w:val="20"/>
              </w:rPr>
              <w:t>Bodies</w:t>
            </w:r>
          </w:p>
          <w:p w14:paraId="351C1B0C" w14:textId="77777777" w:rsidR="009D4AFC" w:rsidRDefault="007F4720">
            <w:pPr>
              <w:pStyle w:val="ListParagraph"/>
              <w:numPr>
                <w:ilvl w:val="0"/>
                <w:numId w:val="23"/>
              </w:numPr>
            </w:pPr>
            <w:r>
              <w:rPr>
                <w:sz w:val="14"/>
                <w:szCs w:val="14"/>
              </w:rPr>
              <w:t xml:space="preserve"> </w:t>
            </w:r>
            <w:r>
              <w:rPr>
                <w:sz w:val="20"/>
                <w:szCs w:val="20"/>
              </w:rPr>
              <w:t>fire, flood or disaster and any failure or shortage of power or fuel</w:t>
            </w:r>
          </w:p>
          <w:p w14:paraId="351C1B0D" w14:textId="77777777" w:rsidR="009D4AFC" w:rsidRDefault="007F4720">
            <w:pPr>
              <w:pStyle w:val="ListParagraph"/>
              <w:numPr>
                <w:ilvl w:val="0"/>
                <w:numId w:val="24"/>
              </w:numPr>
              <w:rPr>
                <w:sz w:val="20"/>
                <w:szCs w:val="20"/>
              </w:rPr>
            </w:pPr>
            <w:r>
              <w:rPr>
                <w:sz w:val="20"/>
                <w:szCs w:val="20"/>
              </w:rPr>
              <w:t>industrial dispute affecting a third party for which a substitute third party isn’t reasonably available</w:t>
            </w:r>
          </w:p>
          <w:p w14:paraId="351C1B0E" w14:textId="77777777" w:rsidR="009D4AFC" w:rsidRDefault="007F4720">
            <w:pPr>
              <w:spacing w:before="240"/>
              <w:rPr>
                <w:sz w:val="20"/>
                <w:szCs w:val="20"/>
              </w:rPr>
            </w:pPr>
            <w:r>
              <w:rPr>
                <w:sz w:val="20"/>
                <w:szCs w:val="20"/>
              </w:rPr>
              <w:t>The following do not constitute a Force Majeure event:</w:t>
            </w:r>
          </w:p>
          <w:p w14:paraId="351C1B0F" w14:textId="77777777" w:rsidR="009D4AFC" w:rsidRDefault="007F4720">
            <w:pPr>
              <w:pStyle w:val="ListParagraph"/>
              <w:numPr>
                <w:ilvl w:val="0"/>
                <w:numId w:val="25"/>
              </w:numPr>
              <w:rPr>
                <w:sz w:val="20"/>
                <w:szCs w:val="20"/>
              </w:rPr>
            </w:pPr>
            <w:r>
              <w:rPr>
                <w:sz w:val="20"/>
                <w:szCs w:val="20"/>
              </w:rPr>
              <w:t>any industrial dispute about the Supplier, its staff, or failure in the Supplier’s (or a Subcontractor's) supply chain</w:t>
            </w:r>
          </w:p>
          <w:p w14:paraId="351C1B10" w14:textId="77777777" w:rsidR="009D4AFC" w:rsidRDefault="007F4720">
            <w:pPr>
              <w:pStyle w:val="ListParagraph"/>
              <w:numPr>
                <w:ilvl w:val="0"/>
                <w:numId w:val="25"/>
              </w:numPr>
              <w:rPr>
                <w:sz w:val="20"/>
                <w:szCs w:val="20"/>
              </w:rPr>
            </w:pPr>
            <w:r>
              <w:rPr>
                <w:sz w:val="20"/>
                <w:szCs w:val="20"/>
              </w:rPr>
              <w:t>any event which is attributable to the wilful act, neglect or failure to take reasonable precautions by the Party seeking to rely on Force Majeure</w:t>
            </w:r>
          </w:p>
          <w:p w14:paraId="351C1B11" w14:textId="77777777" w:rsidR="009D4AFC" w:rsidRDefault="007F4720">
            <w:pPr>
              <w:pStyle w:val="ListParagraph"/>
              <w:numPr>
                <w:ilvl w:val="0"/>
                <w:numId w:val="25"/>
              </w:numPr>
              <w:rPr>
                <w:sz w:val="20"/>
                <w:szCs w:val="20"/>
              </w:rPr>
            </w:pPr>
            <w:r>
              <w:rPr>
                <w:sz w:val="20"/>
                <w:szCs w:val="20"/>
              </w:rPr>
              <w:t>the event was foreseeable by the Party seeking to rely on Force Majeure at the time this Call-Off Contract was entered into</w:t>
            </w:r>
          </w:p>
          <w:p w14:paraId="351C1B12" w14:textId="77777777" w:rsidR="009D4AFC" w:rsidRDefault="007F4720">
            <w:pPr>
              <w:pStyle w:val="ListParagraph"/>
              <w:numPr>
                <w:ilvl w:val="0"/>
                <w:numId w:val="25"/>
              </w:numPr>
              <w:rPr>
                <w:sz w:val="20"/>
                <w:szCs w:val="20"/>
              </w:rPr>
            </w:pPr>
            <w:r>
              <w:rPr>
                <w:sz w:val="20"/>
                <w:szCs w:val="20"/>
              </w:rPr>
              <w:t>any event which is attributable to the Party seeking to rely on Force Majeure and its failure to comply with its own business continuity and disaster recovery plans</w:t>
            </w:r>
          </w:p>
        </w:tc>
      </w:tr>
      <w:tr w:rsidR="009D4AFC" w14:paraId="351C1B16"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14" w14:textId="77777777" w:rsidR="009D4AFC" w:rsidRDefault="007F4720">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15" w14:textId="77777777" w:rsidR="009D4AFC" w:rsidRDefault="007F4720">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9D4AFC" w14:paraId="351C1B1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17" w14:textId="77777777" w:rsidR="009D4AFC" w:rsidRDefault="007F4720">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18" w14:textId="77777777" w:rsidR="009D4AFC" w:rsidRDefault="007F4720">
            <w:pPr>
              <w:spacing w:before="240"/>
              <w:rPr>
                <w:sz w:val="20"/>
                <w:szCs w:val="20"/>
              </w:rPr>
            </w:pPr>
            <w:r>
              <w:rPr>
                <w:sz w:val="20"/>
                <w:szCs w:val="20"/>
              </w:rPr>
              <w:t>The clauses of framework agreement RM1557.12 together with the Framework Schedules.</w:t>
            </w:r>
          </w:p>
        </w:tc>
      </w:tr>
      <w:tr w:rsidR="009D4AFC" w14:paraId="351C1B1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1A" w14:textId="77777777" w:rsidR="009D4AFC" w:rsidRDefault="007F4720">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1B" w14:textId="77777777" w:rsidR="009D4AFC" w:rsidRDefault="007F4720">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9D4AFC" w14:paraId="351C1B1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1D" w14:textId="77777777" w:rsidR="009D4AFC" w:rsidRDefault="007F4720">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1E" w14:textId="77777777" w:rsidR="009D4AFC" w:rsidRDefault="007F4720">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9D4AFC" w14:paraId="351C1B22"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20" w14:textId="77777777" w:rsidR="009D4AFC" w:rsidRDefault="007F4720">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21" w14:textId="77777777" w:rsidR="009D4AFC" w:rsidRDefault="007F4720">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9D4AFC" w14:paraId="351C1B2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23" w14:textId="77777777" w:rsidR="009D4AFC" w:rsidRDefault="007F4720">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24" w14:textId="77777777" w:rsidR="009D4AFC" w:rsidRDefault="007F4720">
            <w:pPr>
              <w:spacing w:before="240"/>
              <w:rPr>
                <w:sz w:val="20"/>
                <w:szCs w:val="20"/>
              </w:rPr>
            </w:pPr>
            <w:r>
              <w:rPr>
                <w:sz w:val="20"/>
                <w:szCs w:val="20"/>
              </w:rPr>
              <w:t>General Data Protection Regulation (Regulation (EU) 2016/679)</w:t>
            </w:r>
          </w:p>
        </w:tc>
      </w:tr>
      <w:tr w:rsidR="009D4AFC" w14:paraId="351C1B2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26" w14:textId="77777777" w:rsidR="009D4AFC" w:rsidRDefault="007F4720">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27" w14:textId="77777777" w:rsidR="009D4AFC" w:rsidRDefault="007F4720">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9D4AFC" w14:paraId="351C1B2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29" w14:textId="77777777" w:rsidR="009D4AFC" w:rsidRDefault="007F4720">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2A" w14:textId="77777777" w:rsidR="009D4AFC" w:rsidRDefault="007F4720">
            <w:pPr>
              <w:spacing w:before="240"/>
              <w:rPr>
                <w:sz w:val="20"/>
                <w:szCs w:val="20"/>
              </w:rPr>
            </w:pPr>
            <w:r>
              <w:rPr>
                <w:sz w:val="20"/>
                <w:szCs w:val="20"/>
              </w:rPr>
              <w:t xml:space="preserve">The government’s preferred method of purchasing and payment for low value goods or services. </w:t>
            </w:r>
          </w:p>
        </w:tc>
      </w:tr>
      <w:tr w:rsidR="009D4AFC" w14:paraId="351C1B2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2C" w14:textId="77777777" w:rsidR="009D4AFC" w:rsidRDefault="007F4720">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2D" w14:textId="77777777" w:rsidR="009D4AFC" w:rsidRDefault="007F4720">
            <w:pPr>
              <w:spacing w:before="240"/>
              <w:rPr>
                <w:sz w:val="20"/>
                <w:szCs w:val="20"/>
              </w:rPr>
            </w:pPr>
            <w:r>
              <w:rPr>
                <w:sz w:val="20"/>
                <w:szCs w:val="20"/>
              </w:rPr>
              <w:t>The guarantee described in Schedule 5.</w:t>
            </w:r>
          </w:p>
        </w:tc>
      </w:tr>
      <w:tr w:rsidR="009D4AFC" w14:paraId="351C1B3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2F" w14:textId="77777777" w:rsidR="009D4AFC" w:rsidRDefault="007F4720">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30" w14:textId="77777777" w:rsidR="009D4AFC" w:rsidRDefault="007F4720">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9D4AFC" w14:paraId="351C1B3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32" w14:textId="77777777" w:rsidR="009D4AFC" w:rsidRDefault="007F4720">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33" w14:textId="77777777" w:rsidR="009D4AFC" w:rsidRDefault="007F4720">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9D4AFC" w14:paraId="351C1B3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35" w14:textId="77777777" w:rsidR="009D4AFC" w:rsidRDefault="007F4720">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36" w14:textId="77777777" w:rsidR="009D4AFC" w:rsidRDefault="007F4720">
            <w:pPr>
              <w:spacing w:before="240"/>
              <w:rPr>
                <w:sz w:val="20"/>
                <w:szCs w:val="20"/>
              </w:rPr>
            </w:pPr>
            <w:r>
              <w:rPr>
                <w:sz w:val="20"/>
                <w:szCs w:val="20"/>
              </w:rPr>
              <w:t>ESI tool completed by contractors on their own behalf at the request of CCS or the Buyer (as applicable) under clause 4.6.</w:t>
            </w:r>
          </w:p>
        </w:tc>
      </w:tr>
      <w:tr w:rsidR="009D4AFC" w14:paraId="351C1B3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38" w14:textId="77777777" w:rsidR="009D4AFC" w:rsidRDefault="007F4720">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39" w14:textId="77777777" w:rsidR="009D4AFC" w:rsidRDefault="007F4720">
            <w:pPr>
              <w:spacing w:before="240"/>
              <w:rPr>
                <w:sz w:val="20"/>
                <w:szCs w:val="20"/>
              </w:rPr>
            </w:pPr>
            <w:r>
              <w:rPr>
                <w:sz w:val="20"/>
                <w:szCs w:val="20"/>
              </w:rPr>
              <w:t>Has the meaning given under section 84 of the Freedom of Information Act 2000.</w:t>
            </w:r>
          </w:p>
        </w:tc>
      </w:tr>
      <w:tr w:rsidR="009D4AFC" w14:paraId="351C1B3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3B" w14:textId="77777777" w:rsidR="009D4AFC" w:rsidRDefault="007F4720">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3C" w14:textId="77777777" w:rsidR="009D4AFC" w:rsidRDefault="007F4720">
            <w:pPr>
              <w:spacing w:before="240"/>
              <w:rPr>
                <w:sz w:val="20"/>
                <w:szCs w:val="20"/>
              </w:rPr>
            </w:pPr>
            <w:r>
              <w:rPr>
                <w:sz w:val="20"/>
                <w:szCs w:val="20"/>
              </w:rPr>
              <w:t>The information security management system and process developed by the Supplier in accordance with clause 16.1.</w:t>
            </w:r>
          </w:p>
        </w:tc>
      </w:tr>
      <w:tr w:rsidR="009D4AFC" w14:paraId="351C1B4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3E" w14:textId="77777777" w:rsidR="009D4AFC" w:rsidRDefault="007F4720">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3F" w14:textId="77777777" w:rsidR="009D4AFC" w:rsidRDefault="007F4720">
            <w:pPr>
              <w:spacing w:before="240"/>
              <w:rPr>
                <w:sz w:val="20"/>
                <w:szCs w:val="20"/>
              </w:rPr>
            </w:pPr>
            <w:r>
              <w:rPr>
                <w:sz w:val="20"/>
                <w:szCs w:val="20"/>
              </w:rPr>
              <w:t>Contractual engagements which would be determined to be within the scope of the IR35 Intermediaries legislation if assessed using the ESI tool.</w:t>
            </w:r>
          </w:p>
        </w:tc>
      </w:tr>
      <w:tr w:rsidR="009D4AFC" w14:paraId="351C1B48"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41" w14:textId="77777777" w:rsidR="009D4AFC" w:rsidRDefault="007F4720">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42" w14:textId="77777777" w:rsidR="009D4AFC" w:rsidRDefault="007F4720">
            <w:pPr>
              <w:spacing w:before="240"/>
              <w:rPr>
                <w:sz w:val="20"/>
                <w:szCs w:val="20"/>
              </w:rPr>
            </w:pPr>
            <w:r>
              <w:rPr>
                <w:sz w:val="20"/>
                <w:szCs w:val="20"/>
              </w:rPr>
              <w:t>Can be:</w:t>
            </w:r>
          </w:p>
          <w:p w14:paraId="351C1B43" w14:textId="77777777" w:rsidR="009D4AFC" w:rsidRDefault="007F4720">
            <w:pPr>
              <w:pStyle w:val="ListParagraph"/>
              <w:numPr>
                <w:ilvl w:val="0"/>
                <w:numId w:val="26"/>
              </w:numPr>
            </w:pPr>
            <w:r>
              <w:rPr>
                <w:sz w:val="14"/>
                <w:szCs w:val="14"/>
              </w:rPr>
              <w:t xml:space="preserve"> </w:t>
            </w:r>
            <w:r>
              <w:rPr>
                <w:sz w:val="20"/>
                <w:szCs w:val="20"/>
              </w:rPr>
              <w:t>a voluntary arrangement</w:t>
            </w:r>
          </w:p>
          <w:p w14:paraId="351C1B44" w14:textId="77777777" w:rsidR="009D4AFC" w:rsidRDefault="007F4720">
            <w:pPr>
              <w:pStyle w:val="ListParagraph"/>
              <w:numPr>
                <w:ilvl w:val="0"/>
                <w:numId w:val="26"/>
              </w:numPr>
              <w:rPr>
                <w:sz w:val="20"/>
                <w:szCs w:val="20"/>
              </w:rPr>
            </w:pPr>
            <w:r>
              <w:rPr>
                <w:sz w:val="20"/>
                <w:szCs w:val="20"/>
              </w:rPr>
              <w:t>a winding-up petition</w:t>
            </w:r>
          </w:p>
          <w:p w14:paraId="351C1B45" w14:textId="77777777" w:rsidR="009D4AFC" w:rsidRDefault="007F4720">
            <w:pPr>
              <w:pStyle w:val="ListParagraph"/>
              <w:numPr>
                <w:ilvl w:val="0"/>
                <w:numId w:val="26"/>
              </w:numPr>
              <w:rPr>
                <w:sz w:val="20"/>
                <w:szCs w:val="20"/>
              </w:rPr>
            </w:pPr>
            <w:r>
              <w:rPr>
                <w:sz w:val="20"/>
                <w:szCs w:val="20"/>
              </w:rPr>
              <w:t>the appointment of a receiver or administrator</w:t>
            </w:r>
          </w:p>
          <w:p w14:paraId="351C1B46" w14:textId="77777777" w:rsidR="009D4AFC" w:rsidRDefault="007F4720">
            <w:pPr>
              <w:pStyle w:val="ListParagraph"/>
              <w:numPr>
                <w:ilvl w:val="0"/>
                <w:numId w:val="26"/>
              </w:numPr>
              <w:rPr>
                <w:sz w:val="20"/>
                <w:szCs w:val="20"/>
              </w:rPr>
            </w:pPr>
            <w:r>
              <w:rPr>
                <w:sz w:val="20"/>
                <w:szCs w:val="20"/>
              </w:rPr>
              <w:t>an unresolved statutory demand</w:t>
            </w:r>
          </w:p>
          <w:p w14:paraId="351C1B47" w14:textId="77777777" w:rsidR="009D4AFC" w:rsidRDefault="007F4720">
            <w:pPr>
              <w:pStyle w:val="ListParagraph"/>
              <w:numPr>
                <w:ilvl w:val="0"/>
                <w:numId w:val="26"/>
              </w:numPr>
            </w:pPr>
            <w:r>
              <w:t>a S</w:t>
            </w:r>
            <w:r>
              <w:rPr>
                <w:sz w:val="20"/>
                <w:szCs w:val="20"/>
              </w:rPr>
              <w:t>chedule A1 moratorium</w:t>
            </w:r>
          </w:p>
        </w:tc>
      </w:tr>
      <w:tr w:rsidR="009D4AFC" w14:paraId="351C1B4E"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49" w14:textId="77777777" w:rsidR="009D4AFC" w:rsidRDefault="007F4720">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4A" w14:textId="77777777" w:rsidR="009D4AFC" w:rsidRDefault="007F4720">
            <w:pPr>
              <w:spacing w:before="240"/>
              <w:rPr>
                <w:sz w:val="20"/>
                <w:szCs w:val="20"/>
              </w:rPr>
            </w:pPr>
            <w:r>
              <w:rPr>
                <w:sz w:val="20"/>
                <w:szCs w:val="20"/>
              </w:rPr>
              <w:t>Intellectual Property Rights are:</w:t>
            </w:r>
          </w:p>
          <w:p w14:paraId="351C1B4B" w14:textId="77777777" w:rsidR="009D4AFC" w:rsidRDefault="007F4720">
            <w:pPr>
              <w:pStyle w:val="ListParagraph"/>
              <w:numPr>
                <w:ilvl w:val="0"/>
                <w:numId w:val="27"/>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51C1B4C" w14:textId="77777777" w:rsidR="009D4AFC" w:rsidRDefault="007F4720">
            <w:pPr>
              <w:pStyle w:val="ListParagraph"/>
              <w:numPr>
                <w:ilvl w:val="0"/>
                <w:numId w:val="27"/>
              </w:numPr>
              <w:rPr>
                <w:sz w:val="20"/>
                <w:szCs w:val="20"/>
              </w:rPr>
            </w:pPr>
            <w:r>
              <w:rPr>
                <w:sz w:val="20"/>
                <w:szCs w:val="20"/>
              </w:rPr>
              <w:t>applications for registration, and the right to apply for registration, for any of the rights listed at (a) that are capable of being registered in any country or jurisdiction</w:t>
            </w:r>
          </w:p>
          <w:p w14:paraId="351C1B4D" w14:textId="77777777" w:rsidR="009D4AFC" w:rsidRDefault="007F4720">
            <w:pPr>
              <w:pStyle w:val="ListParagraph"/>
              <w:numPr>
                <w:ilvl w:val="0"/>
                <w:numId w:val="27"/>
              </w:numPr>
              <w:rPr>
                <w:sz w:val="20"/>
                <w:szCs w:val="20"/>
              </w:rPr>
            </w:pPr>
            <w:r>
              <w:rPr>
                <w:sz w:val="20"/>
                <w:szCs w:val="20"/>
              </w:rPr>
              <w:t>all other rights having equivalent or similar effect in any country or jurisdiction</w:t>
            </w:r>
          </w:p>
        </w:tc>
      </w:tr>
      <w:tr w:rsidR="009D4AFC" w14:paraId="351C1B55"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4F" w14:textId="77777777" w:rsidR="009D4AFC" w:rsidRDefault="007F4720">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50" w14:textId="77777777" w:rsidR="009D4AFC" w:rsidRDefault="007F4720">
            <w:pPr>
              <w:spacing w:before="240"/>
              <w:rPr>
                <w:sz w:val="20"/>
                <w:szCs w:val="20"/>
              </w:rPr>
            </w:pPr>
            <w:r>
              <w:rPr>
                <w:sz w:val="20"/>
                <w:szCs w:val="20"/>
              </w:rPr>
              <w:t>For the purposes of the IR35 rules an intermediary can be:</w:t>
            </w:r>
          </w:p>
          <w:p w14:paraId="351C1B51" w14:textId="77777777" w:rsidR="009D4AFC" w:rsidRDefault="007F4720">
            <w:pPr>
              <w:pStyle w:val="ListParagraph"/>
              <w:numPr>
                <w:ilvl w:val="0"/>
                <w:numId w:val="28"/>
              </w:numPr>
              <w:rPr>
                <w:sz w:val="20"/>
                <w:szCs w:val="20"/>
              </w:rPr>
            </w:pPr>
            <w:r>
              <w:rPr>
                <w:sz w:val="20"/>
                <w:szCs w:val="20"/>
              </w:rPr>
              <w:t>the supplier's own limited company</w:t>
            </w:r>
          </w:p>
          <w:p w14:paraId="351C1B52" w14:textId="77777777" w:rsidR="009D4AFC" w:rsidRDefault="007F4720">
            <w:pPr>
              <w:pStyle w:val="ListParagraph"/>
              <w:numPr>
                <w:ilvl w:val="0"/>
                <w:numId w:val="28"/>
              </w:numPr>
              <w:rPr>
                <w:sz w:val="20"/>
                <w:szCs w:val="20"/>
              </w:rPr>
            </w:pPr>
            <w:r>
              <w:rPr>
                <w:sz w:val="20"/>
                <w:szCs w:val="20"/>
              </w:rPr>
              <w:t>a service or a personal service company</w:t>
            </w:r>
          </w:p>
          <w:p w14:paraId="351C1B53" w14:textId="77777777" w:rsidR="009D4AFC" w:rsidRDefault="007F4720">
            <w:pPr>
              <w:pStyle w:val="ListParagraph"/>
              <w:numPr>
                <w:ilvl w:val="0"/>
                <w:numId w:val="28"/>
              </w:numPr>
              <w:rPr>
                <w:sz w:val="20"/>
                <w:szCs w:val="20"/>
              </w:rPr>
            </w:pPr>
            <w:r>
              <w:rPr>
                <w:sz w:val="20"/>
                <w:szCs w:val="20"/>
              </w:rPr>
              <w:t>a partnership</w:t>
            </w:r>
          </w:p>
          <w:p w14:paraId="351C1B54" w14:textId="77777777" w:rsidR="009D4AFC" w:rsidRDefault="007F4720">
            <w:pPr>
              <w:spacing w:before="240"/>
              <w:rPr>
                <w:sz w:val="20"/>
                <w:szCs w:val="20"/>
              </w:rPr>
            </w:pPr>
            <w:r>
              <w:rPr>
                <w:sz w:val="20"/>
                <w:szCs w:val="20"/>
              </w:rPr>
              <w:t>It does not apply if you work for a client through a Managed Service Company (MSC) or agency (for example, an employment agency).</w:t>
            </w:r>
          </w:p>
        </w:tc>
      </w:tr>
      <w:tr w:rsidR="009D4AFC" w14:paraId="351C1B5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56" w14:textId="77777777" w:rsidR="009D4AFC" w:rsidRDefault="007F4720">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57" w14:textId="77777777" w:rsidR="009D4AFC" w:rsidRDefault="007F4720">
            <w:pPr>
              <w:spacing w:before="240"/>
              <w:rPr>
                <w:sz w:val="20"/>
                <w:szCs w:val="20"/>
              </w:rPr>
            </w:pPr>
            <w:r>
              <w:rPr>
                <w:sz w:val="20"/>
                <w:szCs w:val="20"/>
              </w:rPr>
              <w:t>As set out in clause 11.5.</w:t>
            </w:r>
          </w:p>
        </w:tc>
      </w:tr>
      <w:tr w:rsidR="009D4AFC" w14:paraId="351C1B5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59" w14:textId="77777777" w:rsidR="009D4AFC" w:rsidRDefault="007F4720">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5A" w14:textId="77777777" w:rsidR="009D4AFC" w:rsidRDefault="007F4720">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9D4AFC" w14:paraId="351C1B5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5C" w14:textId="77777777" w:rsidR="009D4AFC" w:rsidRDefault="007F4720">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5D" w14:textId="77777777" w:rsidR="009D4AFC" w:rsidRDefault="007F4720">
            <w:pPr>
              <w:spacing w:before="240"/>
              <w:rPr>
                <w:sz w:val="20"/>
                <w:szCs w:val="20"/>
              </w:rPr>
            </w:pPr>
            <w:r>
              <w:rPr>
                <w:sz w:val="20"/>
                <w:szCs w:val="20"/>
              </w:rPr>
              <w:t>Assessment of employment status using the ESI tool to determine if engagement is Inside or Outside IR35.</w:t>
            </w:r>
          </w:p>
        </w:tc>
      </w:tr>
      <w:tr w:rsidR="009D4AFC" w14:paraId="351C1B6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5F" w14:textId="77777777" w:rsidR="009D4AFC" w:rsidRDefault="007F4720">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60" w14:textId="77777777" w:rsidR="009D4AFC" w:rsidRDefault="007F4720">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9D4AFC" w14:paraId="351C1B64"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62" w14:textId="77777777" w:rsidR="009D4AFC" w:rsidRDefault="007F4720">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63" w14:textId="77777777" w:rsidR="009D4AFC" w:rsidRDefault="007F4720">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9D4AFC" w14:paraId="351C1B6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65" w14:textId="77777777" w:rsidR="009D4AFC" w:rsidRDefault="007F4720">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66" w14:textId="77777777" w:rsidR="009D4AFC" w:rsidRDefault="007F4720">
            <w:pPr>
              <w:spacing w:before="240"/>
              <w:rPr>
                <w:sz w:val="20"/>
                <w:szCs w:val="20"/>
              </w:rPr>
            </w:pPr>
            <w:r>
              <w:rPr>
                <w:sz w:val="20"/>
                <w:szCs w:val="20"/>
              </w:rPr>
              <w:t>Law Enforcement Directive (EU) 2016/680.</w:t>
            </w:r>
          </w:p>
        </w:tc>
      </w:tr>
      <w:tr w:rsidR="009D4AFC" w14:paraId="351C1B6A"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68" w14:textId="77777777" w:rsidR="009D4AFC" w:rsidRDefault="007F4720">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69" w14:textId="77777777" w:rsidR="009D4AFC" w:rsidRDefault="007F4720">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9D4AFC" w14:paraId="351C1B6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6B" w14:textId="77777777" w:rsidR="009D4AFC" w:rsidRDefault="007F4720">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6C" w14:textId="77777777" w:rsidR="009D4AFC" w:rsidRDefault="007F4720">
            <w:pPr>
              <w:spacing w:before="240"/>
              <w:rPr>
                <w:sz w:val="20"/>
                <w:szCs w:val="20"/>
              </w:rPr>
            </w:pPr>
            <w:r>
              <w:rPr>
                <w:sz w:val="20"/>
                <w:szCs w:val="20"/>
              </w:rPr>
              <w:t>Any of the 3 Lots specified in the ITT and Lots will be construed accordingly.</w:t>
            </w:r>
          </w:p>
        </w:tc>
      </w:tr>
      <w:tr w:rsidR="009D4AFC" w14:paraId="351C1B70"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6E" w14:textId="77777777" w:rsidR="009D4AFC" w:rsidRDefault="007F4720">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6F" w14:textId="77777777" w:rsidR="009D4AFC" w:rsidRDefault="007F4720">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9D4AFC" w14:paraId="351C1B7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71" w14:textId="77777777" w:rsidR="009D4AFC" w:rsidRDefault="007F4720">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72" w14:textId="77777777" w:rsidR="009D4AFC" w:rsidRDefault="007F4720">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9D4AFC" w14:paraId="351C1B7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74" w14:textId="77777777" w:rsidR="009D4AFC" w:rsidRDefault="007F4720">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75" w14:textId="77777777" w:rsidR="009D4AFC" w:rsidRDefault="007F4720">
            <w:pPr>
              <w:spacing w:before="240"/>
              <w:rPr>
                <w:sz w:val="20"/>
                <w:szCs w:val="20"/>
              </w:rPr>
            </w:pPr>
            <w:r>
              <w:rPr>
                <w:sz w:val="20"/>
                <w:szCs w:val="20"/>
              </w:rPr>
              <w:t>The management information specified in Framework Agreement section 6 (What you report to CCS).</w:t>
            </w:r>
          </w:p>
        </w:tc>
      </w:tr>
      <w:tr w:rsidR="009D4AFC" w14:paraId="351C1B7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77" w14:textId="77777777" w:rsidR="009D4AFC" w:rsidRDefault="007F4720">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78" w14:textId="77777777" w:rsidR="009D4AFC" w:rsidRDefault="007F4720">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9D4AFC" w14:paraId="351C1B7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7A" w14:textId="77777777" w:rsidR="009D4AFC" w:rsidRDefault="007F4720">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7B" w14:textId="77777777" w:rsidR="009D4AFC" w:rsidRDefault="007F4720">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9D4AFC" w14:paraId="351C1B7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7D" w14:textId="77777777" w:rsidR="009D4AFC" w:rsidRDefault="007F4720">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7E" w14:textId="77777777" w:rsidR="009D4AFC" w:rsidRDefault="007F4720">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9D4AFC" w14:paraId="351C1B8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80" w14:textId="77777777" w:rsidR="009D4AFC" w:rsidRDefault="007F4720">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81" w14:textId="77777777" w:rsidR="009D4AFC" w:rsidRDefault="007F4720">
            <w:pPr>
              <w:spacing w:before="240"/>
              <w:rPr>
                <w:sz w:val="20"/>
                <w:szCs w:val="20"/>
              </w:rPr>
            </w:pPr>
            <w:r>
              <w:rPr>
                <w:sz w:val="20"/>
                <w:szCs w:val="20"/>
              </w:rPr>
              <w:t>An order for G-Cloud Services placed by a contracting body with the Supplier in accordance with the ordering processes.</w:t>
            </w:r>
          </w:p>
        </w:tc>
      </w:tr>
      <w:tr w:rsidR="009D4AFC" w14:paraId="351C1B8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83" w14:textId="77777777" w:rsidR="009D4AFC" w:rsidRDefault="007F4720">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84" w14:textId="77777777" w:rsidR="009D4AFC" w:rsidRDefault="007F4720">
            <w:pPr>
              <w:spacing w:before="240"/>
              <w:rPr>
                <w:sz w:val="20"/>
                <w:szCs w:val="20"/>
              </w:rPr>
            </w:pPr>
            <w:r>
              <w:rPr>
                <w:sz w:val="20"/>
                <w:szCs w:val="20"/>
              </w:rPr>
              <w:t>The order form set out in Part A of the Call-Off Contract to be used by a Buyer to order G-Cloud Services.</w:t>
            </w:r>
          </w:p>
        </w:tc>
      </w:tr>
      <w:tr w:rsidR="009D4AFC" w14:paraId="351C1B8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86" w14:textId="77777777" w:rsidR="009D4AFC" w:rsidRDefault="007F4720">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87" w14:textId="77777777" w:rsidR="009D4AFC" w:rsidRDefault="007F4720">
            <w:pPr>
              <w:spacing w:before="240"/>
              <w:rPr>
                <w:sz w:val="20"/>
                <w:szCs w:val="20"/>
              </w:rPr>
            </w:pPr>
            <w:r>
              <w:rPr>
                <w:sz w:val="20"/>
                <w:szCs w:val="20"/>
              </w:rPr>
              <w:t>G-Cloud Services which are the subject of an order by the Buyer.</w:t>
            </w:r>
          </w:p>
        </w:tc>
      </w:tr>
      <w:tr w:rsidR="009D4AFC" w14:paraId="351C1B8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89" w14:textId="77777777" w:rsidR="009D4AFC" w:rsidRDefault="007F4720">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8A" w14:textId="77777777" w:rsidR="009D4AFC" w:rsidRDefault="007F4720">
            <w:pPr>
              <w:spacing w:before="240"/>
              <w:rPr>
                <w:sz w:val="20"/>
                <w:szCs w:val="20"/>
              </w:rPr>
            </w:pPr>
            <w:r>
              <w:rPr>
                <w:sz w:val="20"/>
                <w:szCs w:val="20"/>
              </w:rPr>
              <w:t>Contractual engagements which would be determined to not be within the scope of the IR35 intermediaries legislation if assessed using the ESI tool.</w:t>
            </w:r>
          </w:p>
        </w:tc>
      </w:tr>
      <w:tr w:rsidR="009D4AFC" w14:paraId="351C1B8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8C" w14:textId="77777777" w:rsidR="009D4AFC" w:rsidRDefault="007F4720">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8D" w14:textId="77777777" w:rsidR="009D4AFC" w:rsidRDefault="007F4720">
            <w:pPr>
              <w:spacing w:before="240"/>
              <w:rPr>
                <w:sz w:val="20"/>
                <w:szCs w:val="20"/>
              </w:rPr>
            </w:pPr>
            <w:r>
              <w:rPr>
                <w:sz w:val="20"/>
                <w:szCs w:val="20"/>
              </w:rPr>
              <w:t>The Buyer or the Supplier and ‘Parties’ will be interpreted accordingly.</w:t>
            </w:r>
          </w:p>
        </w:tc>
      </w:tr>
      <w:tr w:rsidR="009D4AFC" w14:paraId="351C1B9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8F" w14:textId="77777777" w:rsidR="009D4AFC" w:rsidRDefault="007F4720">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90" w14:textId="77777777" w:rsidR="009D4AFC" w:rsidRDefault="007F4720">
            <w:pPr>
              <w:spacing w:before="240"/>
              <w:rPr>
                <w:sz w:val="20"/>
                <w:szCs w:val="20"/>
              </w:rPr>
            </w:pPr>
            <w:r>
              <w:rPr>
                <w:sz w:val="20"/>
                <w:szCs w:val="20"/>
              </w:rPr>
              <w:t>Takes the meaning given in the GDPR.</w:t>
            </w:r>
          </w:p>
        </w:tc>
      </w:tr>
      <w:tr w:rsidR="009D4AFC" w14:paraId="351C1B9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92" w14:textId="77777777" w:rsidR="009D4AFC" w:rsidRDefault="007F4720">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93" w14:textId="77777777" w:rsidR="009D4AFC" w:rsidRDefault="007F4720">
            <w:pPr>
              <w:spacing w:before="240"/>
              <w:rPr>
                <w:sz w:val="20"/>
                <w:szCs w:val="20"/>
              </w:rPr>
            </w:pPr>
            <w:r>
              <w:rPr>
                <w:sz w:val="20"/>
                <w:szCs w:val="20"/>
              </w:rPr>
              <w:t>Takes the meaning given in the GDPR.</w:t>
            </w:r>
          </w:p>
        </w:tc>
      </w:tr>
      <w:tr w:rsidR="009D4AFC" w14:paraId="351C1B9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95" w14:textId="77777777" w:rsidR="009D4AFC" w:rsidRDefault="007F4720">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96" w14:textId="77777777" w:rsidR="009D4AFC" w:rsidRDefault="007F4720">
            <w:pPr>
              <w:spacing w:before="240"/>
              <w:rPr>
                <w:sz w:val="20"/>
                <w:szCs w:val="20"/>
              </w:rPr>
            </w:pPr>
            <w:r>
              <w:rPr>
                <w:sz w:val="20"/>
                <w:szCs w:val="20"/>
              </w:rPr>
              <w:t>Takes the meaning given in the GDPR.</w:t>
            </w:r>
          </w:p>
        </w:tc>
      </w:tr>
      <w:tr w:rsidR="009D4AFC" w14:paraId="351C1B9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98" w14:textId="77777777" w:rsidR="009D4AFC" w:rsidRDefault="007F4720">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99" w14:textId="77777777" w:rsidR="009D4AFC" w:rsidRDefault="007F4720">
            <w:pPr>
              <w:spacing w:before="240"/>
              <w:rPr>
                <w:sz w:val="20"/>
                <w:szCs w:val="20"/>
              </w:rPr>
            </w:pPr>
            <w:r>
              <w:rPr>
                <w:sz w:val="20"/>
                <w:szCs w:val="20"/>
              </w:rPr>
              <w:t>Takes the meaning given in the GDPR.</w:t>
            </w:r>
          </w:p>
        </w:tc>
      </w:tr>
      <w:tr w:rsidR="009D4AFC" w14:paraId="351C1BA4"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9B" w14:textId="77777777" w:rsidR="009D4AFC" w:rsidRDefault="007F4720">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9C" w14:textId="77777777" w:rsidR="009D4AFC" w:rsidRDefault="007F4720">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351C1B9D" w14:textId="77777777" w:rsidR="009D4AFC" w:rsidRDefault="007F4720">
            <w:pPr>
              <w:pStyle w:val="ListParagraph"/>
              <w:numPr>
                <w:ilvl w:val="0"/>
                <w:numId w:val="29"/>
              </w:numPr>
              <w:rPr>
                <w:sz w:val="20"/>
                <w:szCs w:val="20"/>
              </w:rPr>
            </w:pPr>
            <w:r>
              <w:rPr>
                <w:sz w:val="20"/>
                <w:szCs w:val="20"/>
              </w:rPr>
              <w:t>induce that person to perform improperly a relevant function or activity</w:t>
            </w:r>
          </w:p>
          <w:p w14:paraId="351C1B9E" w14:textId="77777777" w:rsidR="009D4AFC" w:rsidRDefault="007F4720">
            <w:pPr>
              <w:pStyle w:val="ListParagraph"/>
              <w:numPr>
                <w:ilvl w:val="0"/>
                <w:numId w:val="29"/>
              </w:numPr>
              <w:rPr>
                <w:sz w:val="20"/>
                <w:szCs w:val="20"/>
              </w:rPr>
            </w:pPr>
            <w:r>
              <w:rPr>
                <w:sz w:val="20"/>
                <w:szCs w:val="20"/>
              </w:rPr>
              <w:t>reward that person for improper performance of a relevant function or activity</w:t>
            </w:r>
          </w:p>
          <w:p w14:paraId="351C1B9F" w14:textId="77777777" w:rsidR="009D4AFC" w:rsidRDefault="007F4720">
            <w:pPr>
              <w:pStyle w:val="ListParagraph"/>
              <w:numPr>
                <w:ilvl w:val="0"/>
                <w:numId w:val="29"/>
              </w:numPr>
              <w:rPr>
                <w:sz w:val="20"/>
                <w:szCs w:val="20"/>
              </w:rPr>
            </w:pPr>
            <w:r>
              <w:rPr>
                <w:sz w:val="20"/>
                <w:szCs w:val="20"/>
              </w:rPr>
              <w:t>commit any offence:</w:t>
            </w:r>
          </w:p>
          <w:p w14:paraId="351C1BA0" w14:textId="77777777" w:rsidR="009D4AFC" w:rsidRDefault="007F4720">
            <w:pPr>
              <w:pStyle w:val="ListParagraph"/>
              <w:numPr>
                <w:ilvl w:val="1"/>
                <w:numId w:val="29"/>
              </w:numPr>
              <w:rPr>
                <w:sz w:val="20"/>
                <w:szCs w:val="20"/>
              </w:rPr>
            </w:pPr>
            <w:r>
              <w:rPr>
                <w:sz w:val="20"/>
                <w:szCs w:val="20"/>
              </w:rPr>
              <w:t>under the Bribery Act 2010</w:t>
            </w:r>
          </w:p>
          <w:p w14:paraId="351C1BA1" w14:textId="77777777" w:rsidR="009D4AFC" w:rsidRDefault="007F4720">
            <w:pPr>
              <w:pStyle w:val="ListParagraph"/>
              <w:numPr>
                <w:ilvl w:val="1"/>
                <w:numId w:val="29"/>
              </w:numPr>
              <w:rPr>
                <w:sz w:val="20"/>
                <w:szCs w:val="20"/>
              </w:rPr>
            </w:pPr>
            <w:r>
              <w:rPr>
                <w:sz w:val="20"/>
                <w:szCs w:val="20"/>
              </w:rPr>
              <w:t>under legislation creating offences concerning Fraud</w:t>
            </w:r>
          </w:p>
          <w:p w14:paraId="351C1BA2" w14:textId="77777777" w:rsidR="009D4AFC" w:rsidRDefault="007F4720">
            <w:pPr>
              <w:pStyle w:val="ListParagraph"/>
              <w:numPr>
                <w:ilvl w:val="1"/>
                <w:numId w:val="29"/>
              </w:numPr>
            </w:pPr>
            <w:r>
              <w:t>at common Law concerning Fraud</w:t>
            </w:r>
          </w:p>
          <w:p w14:paraId="351C1BA3" w14:textId="77777777" w:rsidR="009D4AFC" w:rsidRDefault="007F4720">
            <w:pPr>
              <w:pStyle w:val="ListParagraph"/>
              <w:numPr>
                <w:ilvl w:val="1"/>
                <w:numId w:val="29"/>
              </w:numPr>
              <w:rPr>
                <w:sz w:val="20"/>
                <w:szCs w:val="20"/>
              </w:rPr>
            </w:pPr>
            <w:r>
              <w:rPr>
                <w:sz w:val="20"/>
                <w:szCs w:val="20"/>
              </w:rPr>
              <w:t>committing or attempting or conspiring to commit Fraud</w:t>
            </w:r>
          </w:p>
        </w:tc>
      </w:tr>
      <w:tr w:rsidR="009D4AFC" w14:paraId="351C1BA7"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A5" w14:textId="77777777" w:rsidR="009D4AFC" w:rsidRDefault="007F4720">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A6" w14:textId="77777777" w:rsidR="009D4AFC" w:rsidRDefault="007F4720">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9D4AFC" w14:paraId="351C1BA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A8" w14:textId="77777777" w:rsidR="009D4AFC" w:rsidRDefault="007F4720">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A9" w14:textId="77777777" w:rsidR="009D4AFC" w:rsidRDefault="007F4720">
            <w:pPr>
              <w:spacing w:before="240"/>
              <w:rPr>
                <w:sz w:val="20"/>
                <w:szCs w:val="20"/>
              </w:rPr>
            </w:pPr>
            <w:r>
              <w:rPr>
                <w:sz w:val="20"/>
                <w:szCs w:val="20"/>
              </w:rPr>
              <w:t>Assets and property including technical infrastructure, IPRs and equipment.</w:t>
            </w:r>
          </w:p>
        </w:tc>
      </w:tr>
      <w:tr w:rsidR="009D4AFC" w14:paraId="351C1BAD"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AB" w14:textId="77777777" w:rsidR="009D4AFC" w:rsidRDefault="007F4720">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AC" w14:textId="77777777" w:rsidR="009D4AFC" w:rsidRDefault="007F4720">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9D4AFC" w14:paraId="351C1BB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AE" w14:textId="77777777" w:rsidR="009D4AFC" w:rsidRDefault="007F4720">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AF" w14:textId="77777777" w:rsidR="009D4AFC" w:rsidRDefault="007F4720">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9D4AFC" w14:paraId="351C1BB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B1" w14:textId="77777777" w:rsidR="009D4AFC" w:rsidRDefault="007F4720">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B2" w14:textId="77777777" w:rsidR="009D4AFC" w:rsidRDefault="007F4720">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9D4AFC" w14:paraId="351C1BB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B4" w14:textId="77777777" w:rsidR="009D4AFC" w:rsidRDefault="007F4720">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B5" w14:textId="77777777" w:rsidR="009D4AFC" w:rsidRDefault="007F4720">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9D4AFC" w14:paraId="351C1BB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B7" w14:textId="77777777" w:rsidR="009D4AFC" w:rsidRDefault="007F4720">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B8" w14:textId="77777777" w:rsidR="009D4AFC" w:rsidRDefault="007F4720">
            <w:pPr>
              <w:spacing w:before="240"/>
              <w:rPr>
                <w:sz w:val="20"/>
                <w:szCs w:val="20"/>
              </w:rPr>
            </w:pPr>
            <w:r>
              <w:rPr>
                <w:sz w:val="20"/>
                <w:szCs w:val="20"/>
              </w:rPr>
              <w:t>A transfer of employment to which the employment regulations applies.</w:t>
            </w:r>
          </w:p>
        </w:tc>
      </w:tr>
      <w:tr w:rsidR="009D4AFC" w14:paraId="351C1BB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BA" w14:textId="77777777" w:rsidR="009D4AFC" w:rsidRDefault="007F4720">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BB" w14:textId="77777777" w:rsidR="009D4AFC" w:rsidRDefault="007F4720">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9D4AFC" w14:paraId="351C1BB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BD" w14:textId="77777777" w:rsidR="009D4AFC" w:rsidRDefault="007F4720">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BE" w14:textId="77777777" w:rsidR="009D4AFC" w:rsidRDefault="007F4720">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9D4AFC" w14:paraId="351C1BC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C0" w14:textId="77777777" w:rsidR="009D4AFC" w:rsidRDefault="007F4720">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C1" w14:textId="77777777" w:rsidR="009D4AFC" w:rsidRDefault="007F4720">
            <w:pPr>
              <w:spacing w:before="240"/>
              <w:rPr>
                <w:sz w:val="20"/>
                <w:szCs w:val="20"/>
              </w:rPr>
            </w:pPr>
            <w:r>
              <w:rPr>
                <w:sz w:val="20"/>
                <w:szCs w:val="20"/>
              </w:rPr>
              <w:t>The Supplier's security management plan developed by the Supplier in accordance with clause 16.1.</w:t>
            </w:r>
          </w:p>
        </w:tc>
      </w:tr>
      <w:tr w:rsidR="009D4AFC" w14:paraId="351C1BC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C3" w14:textId="77777777" w:rsidR="009D4AFC" w:rsidRDefault="007F4720">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C4" w14:textId="77777777" w:rsidR="009D4AFC" w:rsidRDefault="007F4720">
            <w:pPr>
              <w:spacing w:before="240"/>
              <w:rPr>
                <w:sz w:val="20"/>
                <w:szCs w:val="20"/>
              </w:rPr>
            </w:pPr>
            <w:r>
              <w:rPr>
                <w:sz w:val="20"/>
                <w:szCs w:val="20"/>
              </w:rPr>
              <w:t>The services ordered by the Buyer as set out in the Order Form.</w:t>
            </w:r>
          </w:p>
        </w:tc>
      </w:tr>
      <w:tr w:rsidR="009D4AFC" w14:paraId="351C1BC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C6" w14:textId="77777777" w:rsidR="009D4AFC" w:rsidRDefault="007F4720">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C7" w14:textId="77777777" w:rsidR="009D4AFC" w:rsidRDefault="007F4720">
            <w:pPr>
              <w:spacing w:before="240"/>
              <w:rPr>
                <w:sz w:val="20"/>
                <w:szCs w:val="20"/>
              </w:rPr>
            </w:pPr>
            <w:r>
              <w:rPr>
                <w:sz w:val="20"/>
                <w:szCs w:val="20"/>
              </w:rPr>
              <w:t>Data that is owned or managed by the Buyer and used for the G-Cloud Services, including backup data.</w:t>
            </w:r>
          </w:p>
        </w:tc>
      </w:tr>
      <w:tr w:rsidR="009D4AFC" w14:paraId="351C1BC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C9" w14:textId="77777777" w:rsidR="009D4AFC" w:rsidRDefault="007F4720">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CA" w14:textId="77777777" w:rsidR="009D4AFC" w:rsidRDefault="007F4720">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9D4AFC" w14:paraId="351C1BC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CC" w14:textId="77777777" w:rsidR="009D4AFC" w:rsidRDefault="007F4720">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CD" w14:textId="77777777" w:rsidR="009D4AFC" w:rsidRDefault="007F4720">
            <w:pPr>
              <w:spacing w:before="240"/>
              <w:rPr>
                <w:sz w:val="20"/>
                <w:szCs w:val="20"/>
              </w:rPr>
            </w:pPr>
            <w:r>
              <w:rPr>
                <w:sz w:val="20"/>
                <w:szCs w:val="20"/>
              </w:rPr>
              <w:t>The description of the Supplier service offering as published on the Digital Marketplace.</w:t>
            </w:r>
          </w:p>
        </w:tc>
      </w:tr>
      <w:tr w:rsidR="009D4AFC" w14:paraId="351C1BD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CF" w14:textId="77777777" w:rsidR="009D4AFC" w:rsidRDefault="007F4720">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D0" w14:textId="77777777" w:rsidR="009D4AFC" w:rsidRDefault="007F4720">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9D4AFC" w14:paraId="351C1BD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D2" w14:textId="77777777" w:rsidR="009D4AFC" w:rsidRDefault="007F4720">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D3" w14:textId="77777777" w:rsidR="009D4AFC" w:rsidRDefault="007F4720">
            <w:pPr>
              <w:spacing w:before="240"/>
            </w:pPr>
            <w:r>
              <w:rPr>
                <w:sz w:val="20"/>
                <w:szCs w:val="20"/>
              </w:rPr>
              <w:t>The approval process used by a central government Buyer if it needs to spend money on certain digital or technology services, see</w:t>
            </w:r>
            <w:hyperlink r:id="rId28" w:history="1">
              <w:r>
                <w:rPr>
                  <w:sz w:val="20"/>
                  <w:szCs w:val="20"/>
                </w:rPr>
                <w:t xml:space="preserve"> </w:t>
              </w:r>
            </w:hyperlink>
            <w:hyperlink r:id="rId29" w:history="1">
              <w:r>
                <w:rPr>
                  <w:sz w:val="20"/>
                  <w:szCs w:val="20"/>
                  <w:u w:val="single"/>
                </w:rPr>
                <w:t>https://www.gov.uk/service-manual/agile-delivery/spend-controls-check-if-you-need-approval-to-spend-money-on-a-service</w:t>
              </w:r>
            </w:hyperlink>
          </w:p>
        </w:tc>
      </w:tr>
      <w:tr w:rsidR="009D4AFC" w14:paraId="351C1BD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D5" w14:textId="77777777" w:rsidR="009D4AFC" w:rsidRDefault="007F4720">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D6" w14:textId="77777777" w:rsidR="009D4AFC" w:rsidRDefault="007F4720">
            <w:pPr>
              <w:spacing w:before="240"/>
              <w:rPr>
                <w:sz w:val="20"/>
                <w:szCs w:val="20"/>
              </w:rPr>
            </w:pPr>
            <w:r>
              <w:rPr>
                <w:sz w:val="20"/>
                <w:szCs w:val="20"/>
              </w:rPr>
              <w:t>The Start date of this Call-Off Contract as set out in the Order Form.</w:t>
            </w:r>
          </w:p>
        </w:tc>
      </w:tr>
      <w:tr w:rsidR="009D4AFC" w14:paraId="351C1BD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D8" w14:textId="77777777" w:rsidR="009D4AFC" w:rsidRDefault="007F4720">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D9" w14:textId="77777777" w:rsidR="009D4AFC" w:rsidRDefault="007F4720">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9D4AFC" w14:paraId="351C1BD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DB" w14:textId="77777777" w:rsidR="009D4AFC" w:rsidRDefault="007F4720">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DC" w14:textId="77777777" w:rsidR="009D4AFC" w:rsidRDefault="007F4720">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9D4AFC" w14:paraId="351C1BE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DE" w14:textId="77777777" w:rsidR="009D4AFC" w:rsidRDefault="007F4720">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DF" w14:textId="77777777" w:rsidR="009D4AFC" w:rsidRDefault="007F4720">
            <w:pPr>
              <w:spacing w:before="240"/>
              <w:rPr>
                <w:sz w:val="20"/>
                <w:szCs w:val="20"/>
              </w:rPr>
            </w:pPr>
            <w:r>
              <w:rPr>
                <w:sz w:val="20"/>
                <w:szCs w:val="20"/>
              </w:rPr>
              <w:t>Any third party appointed to process Personal Data on behalf of the Supplier under this Call-Off Contract.</w:t>
            </w:r>
          </w:p>
        </w:tc>
      </w:tr>
      <w:tr w:rsidR="009D4AFC" w14:paraId="351C1BE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E1" w14:textId="77777777" w:rsidR="009D4AFC" w:rsidRDefault="007F4720">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E2" w14:textId="77777777" w:rsidR="009D4AFC" w:rsidRDefault="007F4720">
            <w:pPr>
              <w:spacing w:before="240"/>
              <w:rPr>
                <w:sz w:val="20"/>
                <w:szCs w:val="20"/>
              </w:rPr>
            </w:pPr>
            <w:r>
              <w:rPr>
                <w:sz w:val="20"/>
                <w:szCs w:val="20"/>
              </w:rPr>
              <w:t>The person, firm or company identified in the Order Form.</w:t>
            </w:r>
          </w:p>
        </w:tc>
      </w:tr>
      <w:tr w:rsidR="009D4AFC" w14:paraId="351C1BE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E4" w14:textId="77777777" w:rsidR="009D4AFC" w:rsidRDefault="007F4720">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E5" w14:textId="77777777" w:rsidR="009D4AFC" w:rsidRDefault="007F4720">
            <w:pPr>
              <w:spacing w:before="240"/>
              <w:rPr>
                <w:sz w:val="20"/>
                <w:szCs w:val="20"/>
              </w:rPr>
            </w:pPr>
            <w:r>
              <w:rPr>
                <w:sz w:val="20"/>
                <w:szCs w:val="20"/>
              </w:rPr>
              <w:t>The representative appointed by the Supplier from time to time in relation to the Call-Off Contract.</w:t>
            </w:r>
          </w:p>
        </w:tc>
      </w:tr>
      <w:tr w:rsidR="009D4AFC" w14:paraId="351C1BE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E7" w14:textId="77777777" w:rsidR="009D4AFC" w:rsidRDefault="007F4720">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E8" w14:textId="77777777" w:rsidR="009D4AFC" w:rsidRDefault="007F4720">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9D4AFC" w14:paraId="351C1BE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EA" w14:textId="77777777" w:rsidR="009D4AFC" w:rsidRDefault="007F4720">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EB" w14:textId="77777777" w:rsidR="009D4AFC" w:rsidRDefault="007F4720">
            <w:pPr>
              <w:spacing w:before="240"/>
              <w:rPr>
                <w:sz w:val="20"/>
                <w:szCs w:val="20"/>
              </w:rPr>
            </w:pPr>
            <w:r>
              <w:rPr>
                <w:sz w:val="20"/>
                <w:szCs w:val="20"/>
              </w:rPr>
              <w:t>The relevant G-Cloud Service terms and conditions as set out in the Terms and Conditions document supplied as part of the Supplier’s Application.</w:t>
            </w:r>
          </w:p>
        </w:tc>
      </w:tr>
      <w:tr w:rsidR="009D4AFC" w14:paraId="351C1BE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ED" w14:textId="77777777" w:rsidR="009D4AFC" w:rsidRDefault="007F4720">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EE" w14:textId="77777777" w:rsidR="009D4AFC" w:rsidRDefault="007F4720">
            <w:pPr>
              <w:spacing w:before="240"/>
              <w:rPr>
                <w:sz w:val="20"/>
                <w:szCs w:val="20"/>
              </w:rPr>
            </w:pPr>
            <w:r>
              <w:rPr>
                <w:sz w:val="20"/>
                <w:szCs w:val="20"/>
              </w:rPr>
              <w:t>The term of this Call-Off Contract as set out in the Order Form.</w:t>
            </w:r>
          </w:p>
        </w:tc>
      </w:tr>
      <w:tr w:rsidR="009D4AFC" w14:paraId="351C1BF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F0" w14:textId="77777777" w:rsidR="009D4AFC" w:rsidRDefault="007F4720">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F1" w14:textId="77777777" w:rsidR="009D4AFC" w:rsidRDefault="007F4720">
            <w:pPr>
              <w:spacing w:before="240"/>
              <w:rPr>
                <w:sz w:val="20"/>
                <w:szCs w:val="20"/>
              </w:rPr>
            </w:pPr>
            <w:r>
              <w:rPr>
                <w:sz w:val="20"/>
                <w:szCs w:val="20"/>
              </w:rPr>
              <w:t>This has the meaning given to it in clause 32 (Variation process).</w:t>
            </w:r>
          </w:p>
        </w:tc>
      </w:tr>
      <w:tr w:rsidR="009D4AFC" w14:paraId="351C1BF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F3" w14:textId="77777777" w:rsidR="009D4AFC" w:rsidRDefault="007F4720">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F4" w14:textId="77777777" w:rsidR="009D4AFC" w:rsidRDefault="007F4720">
            <w:pPr>
              <w:spacing w:before="240"/>
              <w:rPr>
                <w:sz w:val="20"/>
                <w:szCs w:val="20"/>
              </w:rPr>
            </w:pPr>
            <w:r>
              <w:rPr>
                <w:sz w:val="20"/>
                <w:szCs w:val="20"/>
              </w:rPr>
              <w:t>Any day other than a Saturday, Sunday or public holiday in England and Wales.</w:t>
            </w:r>
          </w:p>
        </w:tc>
      </w:tr>
      <w:tr w:rsidR="009D4AFC" w14:paraId="351C1BF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F6" w14:textId="77777777" w:rsidR="009D4AFC" w:rsidRDefault="007F4720">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BF7" w14:textId="77777777" w:rsidR="009D4AFC" w:rsidRDefault="007F4720">
            <w:pPr>
              <w:spacing w:before="240"/>
              <w:rPr>
                <w:sz w:val="20"/>
                <w:szCs w:val="20"/>
              </w:rPr>
            </w:pPr>
            <w:r>
              <w:rPr>
                <w:sz w:val="20"/>
                <w:szCs w:val="20"/>
              </w:rPr>
              <w:t>A contract year.</w:t>
            </w:r>
          </w:p>
        </w:tc>
      </w:tr>
    </w:tbl>
    <w:p w14:paraId="351C1BF9" w14:textId="77777777" w:rsidR="009D4AFC" w:rsidRDefault="007F4720">
      <w:pPr>
        <w:spacing w:before="240" w:after="240"/>
      </w:pPr>
      <w:r>
        <w:t xml:space="preserve"> </w:t>
      </w:r>
    </w:p>
    <w:p w14:paraId="351C1BFA" w14:textId="77777777" w:rsidR="009D4AFC" w:rsidRDefault="009D4AFC">
      <w:pPr>
        <w:pageBreakBefore/>
      </w:pPr>
    </w:p>
    <w:p w14:paraId="351C1BFB" w14:textId="77777777" w:rsidR="009D4AFC" w:rsidRDefault="007F4720">
      <w:pPr>
        <w:pStyle w:val="Heading2"/>
      </w:pPr>
      <w:bookmarkStart w:id="11" w:name="_Toc33176240"/>
      <w:r>
        <w:t>Schedule 7: GDPR Information</w:t>
      </w:r>
      <w:bookmarkEnd w:id="11"/>
      <w:r>
        <w:t xml:space="preserve"> </w:t>
      </w:r>
    </w:p>
    <w:p w14:paraId="351C1BFC" w14:textId="77777777" w:rsidR="009D4AFC" w:rsidRDefault="007F4720">
      <w:r>
        <w:t xml:space="preserve">This schedule reproduces the annexes to the GDPR schedule contained within the Framework Agreement and incorporated into this Call-off Contract. </w:t>
      </w:r>
    </w:p>
    <w:p w14:paraId="351C1BFD" w14:textId="77777777" w:rsidR="009D4AFC" w:rsidRDefault="007F4720">
      <w:pPr>
        <w:pStyle w:val="Heading3"/>
      </w:pPr>
      <w:r>
        <w:t>Annex 1: Processing Personal Data</w:t>
      </w:r>
    </w:p>
    <w:p w14:paraId="351C1BFE" w14:textId="77777777" w:rsidR="009D4AFC" w:rsidRDefault="007F4720">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351C1BFF" w14:textId="77777777" w:rsidR="009D4AFC" w:rsidRDefault="007F4720">
      <w:r>
        <w:t>1.1</w:t>
      </w:r>
      <w:r>
        <w:tab/>
        <w:t>The contact details of the Buyer’s Data Protection Officer are: [</w:t>
      </w:r>
      <w:r>
        <w:rPr>
          <w:b/>
        </w:rPr>
        <w:t>Insert Contact details</w:t>
      </w:r>
      <w:r>
        <w:t>]</w:t>
      </w:r>
    </w:p>
    <w:p w14:paraId="351C1C00" w14:textId="77777777" w:rsidR="009D4AFC" w:rsidRDefault="007F4720">
      <w:r>
        <w:t>1.2</w:t>
      </w:r>
      <w:r>
        <w:tab/>
        <w:t>The contact details of the Supplier’s Data Protection Officer are: [</w:t>
      </w:r>
      <w:r>
        <w:rPr>
          <w:b/>
        </w:rPr>
        <w:t>Insert Contact details</w:t>
      </w:r>
      <w:r>
        <w:t>]</w:t>
      </w:r>
    </w:p>
    <w:p w14:paraId="351C1C01" w14:textId="77777777" w:rsidR="009D4AFC" w:rsidRDefault="007F4720">
      <w:pPr>
        <w:ind w:left="720" w:hanging="720"/>
      </w:pPr>
      <w:r>
        <w:t>1.3</w:t>
      </w:r>
      <w:r>
        <w:tab/>
        <w:t>The Processor shall comply with any further written instructions with respect to Processing by the Controller.</w:t>
      </w:r>
    </w:p>
    <w:p w14:paraId="351C1C02" w14:textId="77777777" w:rsidR="009D4AFC" w:rsidRDefault="007F4720">
      <w:r>
        <w:t>1.4</w:t>
      </w:r>
      <w:r>
        <w:tab/>
        <w:t>Any such further instructions shall be incorporated into this Annex.</w:t>
      </w:r>
    </w:p>
    <w:p w14:paraId="351C1C03" w14:textId="77777777" w:rsidR="009D4AFC" w:rsidRDefault="009D4AFC"/>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9D4AFC" w14:paraId="351C1C0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C04" w14:textId="77777777" w:rsidR="009D4AFC" w:rsidRDefault="007F4720">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C05" w14:textId="77777777" w:rsidR="009D4AFC" w:rsidRDefault="007F4720">
            <w:pPr>
              <w:spacing w:before="240" w:after="240"/>
              <w:jc w:val="center"/>
            </w:pPr>
            <w:r>
              <w:rPr>
                <w:b/>
              </w:rPr>
              <w:t>Details</w:t>
            </w:r>
          </w:p>
        </w:tc>
      </w:tr>
      <w:tr w:rsidR="009D4AFC" w14:paraId="351C1C2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C07" w14:textId="77777777" w:rsidR="009D4AFC" w:rsidRDefault="007F4720">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C08" w14:textId="77777777" w:rsidR="009D4AFC" w:rsidRDefault="007F4720">
            <w:pPr>
              <w:spacing w:line="240" w:lineRule="auto"/>
              <w:rPr>
                <w:b/>
              </w:rPr>
            </w:pPr>
            <w:r>
              <w:rPr>
                <w:b/>
              </w:rPr>
              <w:t>The Buyer is Controller and the Supplier is Processor</w:t>
            </w:r>
          </w:p>
          <w:p w14:paraId="351C1C09" w14:textId="77777777" w:rsidR="009D4AFC" w:rsidRDefault="009D4AFC">
            <w:pPr>
              <w:spacing w:line="240" w:lineRule="auto"/>
              <w:rPr>
                <w:b/>
              </w:rPr>
            </w:pPr>
          </w:p>
          <w:p w14:paraId="351C1C0A" w14:textId="77777777" w:rsidR="009D4AFC" w:rsidRDefault="007F4720">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351C1C0B" w14:textId="77777777" w:rsidR="009D4AFC" w:rsidRDefault="009D4AFC">
            <w:pPr>
              <w:spacing w:line="240" w:lineRule="auto"/>
            </w:pPr>
          </w:p>
          <w:p w14:paraId="351C1C0C" w14:textId="77777777" w:rsidR="009D4AFC" w:rsidRDefault="007F4720">
            <w:pPr>
              <w:numPr>
                <w:ilvl w:val="0"/>
                <w:numId w:val="30"/>
              </w:numPr>
              <w:spacing w:line="240" w:lineRule="auto"/>
            </w:pPr>
            <w:r>
              <w:t>[</w:t>
            </w:r>
            <w:r>
              <w:rPr>
                <w:b/>
              </w:rPr>
              <w:t>Insert the scope of Personal Data for which the purposes and means of the Processing by the Supplier is determined by the Buyer</w:t>
            </w:r>
            <w:r>
              <w:t>]</w:t>
            </w:r>
          </w:p>
          <w:p w14:paraId="351C1C0D" w14:textId="77777777" w:rsidR="009D4AFC" w:rsidRDefault="009D4AFC">
            <w:pPr>
              <w:spacing w:line="240" w:lineRule="auto"/>
            </w:pPr>
          </w:p>
          <w:p w14:paraId="351C1C0E" w14:textId="77777777" w:rsidR="009D4AFC" w:rsidRDefault="007F4720">
            <w:pPr>
              <w:spacing w:line="240" w:lineRule="auto"/>
              <w:rPr>
                <w:b/>
              </w:rPr>
            </w:pPr>
            <w:r>
              <w:rPr>
                <w:b/>
              </w:rPr>
              <w:t>The Supplier is Controller and the Buyer is Processor</w:t>
            </w:r>
          </w:p>
          <w:p w14:paraId="351C1C0F" w14:textId="77777777" w:rsidR="009D4AFC" w:rsidRDefault="009D4AFC">
            <w:pPr>
              <w:spacing w:line="240" w:lineRule="auto"/>
            </w:pPr>
          </w:p>
          <w:p w14:paraId="351C1C10" w14:textId="77777777" w:rsidR="009D4AFC" w:rsidRDefault="007F4720">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351C1C11" w14:textId="77777777" w:rsidR="009D4AFC" w:rsidRDefault="007F4720">
            <w:pPr>
              <w:numPr>
                <w:ilvl w:val="0"/>
                <w:numId w:val="31"/>
              </w:numPr>
              <w:spacing w:line="240" w:lineRule="auto"/>
            </w:pPr>
            <w:r>
              <w:t>[</w:t>
            </w:r>
            <w:r>
              <w:rPr>
                <w:b/>
              </w:rPr>
              <w:t>Insert the scope of Personal Data which the purposes and means of the Processing by the Buyer is determined by the Supplier</w:t>
            </w:r>
            <w:r>
              <w:t>]</w:t>
            </w:r>
          </w:p>
          <w:p w14:paraId="351C1C12" w14:textId="77777777" w:rsidR="009D4AFC" w:rsidRDefault="009D4AFC">
            <w:pPr>
              <w:spacing w:line="240" w:lineRule="auto"/>
            </w:pPr>
          </w:p>
          <w:p w14:paraId="351C1C13" w14:textId="77777777" w:rsidR="009D4AFC" w:rsidRDefault="007F4720">
            <w:pPr>
              <w:spacing w:line="240" w:lineRule="auto"/>
              <w:rPr>
                <w:b/>
              </w:rPr>
            </w:pPr>
            <w:r>
              <w:rPr>
                <w:b/>
              </w:rPr>
              <w:t>The Parties are Joint Controllers</w:t>
            </w:r>
          </w:p>
          <w:p w14:paraId="351C1C14" w14:textId="77777777" w:rsidR="009D4AFC" w:rsidRDefault="009D4AFC">
            <w:pPr>
              <w:spacing w:line="240" w:lineRule="auto"/>
            </w:pPr>
          </w:p>
          <w:p w14:paraId="351C1C15" w14:textId="77777777" w:rsidR="009D4AFC" w:rsidRDefault="007F4720">
            <w:pPr>
              <w:spacing w:line="240" w:lineRule="auto"/>
            </w:pPr>
            <w:r>
              <w:lastRenderedPageBreak/>
              <w:t>The Parties acknowledge that they are Joint Controllers for the purposes of the Data Protection Legislation in respect of:</w:t>
            </w:r>
          </w:p>
          <w:p w14:paraId="351C1C16" w14:textId="77777777" w:rsidR="009D4AFC" w:rsidRDefault="009D4AFC">
            <w:pPr>
              <w:spacing w:line="240" w:lineRule="auto"/>
            </w:pPr>
          </w:p>
          <w:p w14:paraId="351C1C17" w14:textId="77777777" w:rsidR="009D4AFC" w:rsidRDefault="007F4720">
            <w:pPr>
              <w:spacing w:line="240" w:lineRule="auto"/>
            </w:pPr>
            <w:r>
              <w:t>[</w:t>
            </w:r>
            <w:r>
              <w:rPr>
                <w:b/>
              </w:rPr>
              <w:t>Insert the scope of Personal Data which the purposes and means of the Processing is determined by the both Parties together</w:t>
            </w:r>
            <w:r>
              <w:t>]</w:t>
            </w:r>
          </w:p>
          <w:p w14:paraId="351C1C18" w14:textId="77777777" w:rsidR="009D4AFC" w:rsidRDefault="009D4AFC">
            <w:pPr>
              <w:spacing w:line="240" w:lineRule="auto"/>
            </w:pPr>
          </w:p>
          <w:p w14:paraId="351C1C19" w14:textId="77777777" w:rsidR="009D4AFC" w:rsidRDefault="007F4720">
            <w:pPr>
              <w:spacing w:line="240" w:lineRule="auto"/>
              <w:rPr>
                <w:b/>
              </w:rPr>
            </w:pPr>
            <w:r>
              <w:rPr>
                <w:b/>
              </w:rPr>
              <w:t>The Parties are Independent Controllers of Personal Data</w:t>
            </w:r>
          </w:p>
          <w:p w14:paraId="351C1C1A" w14:textId="77777777" w:rsidR="009D4AFC" w:rsidRDefault="009D4AFC">
            <w:pPr>
              <w:spacing w:line="240" w:lineRule="auto"/>
            </w:pPr>
          </w:p>
          <w:p w14:paraId="351C1C1B" w14:textId="77777777" w:rsidR="009D4AFC" w:rsidRDefault="007F4720">
            <w:pPr>
              <w:spacing w:line="240" w:lineRule="auto"/>
            </w:pPr>
            <w:r>
              <w:t>The Parties acknowledge that they are Independent Controllers for the purposes of the Data Protection Legislation in respect of:</w:t>
            </w:r>
          </w:p>
          <w:p w14:paraId="351C1C1C" w14:textId="77777777" w:rsidR="009D4AFC" w:rsidRDefault="009D4AFC">
            <w:pPr>
              <w:spacing w:line="240" w:lineRule="auto"/>
            </w:pPr>
          </w:p>
          <w:p w14:paraId="351C1C1D" w14:textId="77777777" w:rsidR="009D4AFC" w:rsidRDefault="007F4720">
            <w:pPr>
              <w:numPr>
                <w:ilvl w:val="0"/>
                <w:numId w:val="32"/>
              </w:numPr>
              <w:spacing w:line="240" w:lineRule="auto"/>
            </w:pPr>
            <w:r>
              <w:t>Business contact details of Supplier Personnel for which the Supplier is the Controller</w:t>
            </w:r>
          </w:p>
          <w:p w14:paraId="351C1C1E" w14:textId="77777777" w:rsidR="009D4AFC" w:rsidRDefault="007F4720">
            <w:pPr>
              <w:numPr>
                <w:ilvl w:val="0"/>
                <w:numId w:val="32"/>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351C1C1F" w14:textId="77777777" w:rsidR="009D4AFC" w:rsidRDefault="007F4720">
            <w:pPr>
              <w:numPr>
                <w:ilvl w:val="0"/>
                <w:numId w:val="32"/>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351C1C20" w14:textId="77777777" w:rsidR="009D4AFC" w:rsidRDefault="009D4AFC">
            <w:pPr>
              <w:spacing w:line="240" w:lineRule="auto"/>
            </w:pPr>
          </w:p>
          <w:p w14:paraId="351C1C21" w14:textId="77777777" w:rsidR="009D4AFC" w:rsidRDefault="007F4720">
            <w:pPr>
              <w:spacing w:line="240" w:lineRule="auto"/>
            </w:pPr>
            <w:r>
              <w:t>[Guidance where multiple relationships have been identified above, please address the below rows in the table for in respect of each relationship identified]</w:t>
            </w:r>
          </w:p>
        </w:tc>
      </w:tr>
      <w:tr w:rsidR="009D4AFC" w14:paraId="351C1C2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C23" w14:textId="77777777" w:rsidR="009D4AFC" w:rsidRDefault="007F4720">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C24" w14:textId="77777777" w:rsidR="009D4AFC" w:rsidRDefault="007F4720">
            <w:pPr>
              <w:spacing w:line="240" w:lineRule="auto"/>
            </w:pPr>
            <w:r>
              <w:t>[</w:t>
            </w:r>
            <w:r>
              <w:rPr>
                <w:b/>
              </w:rPr>
              <w:t>Clearly set out the duration of the Processing including dates</w:t>
            </w:r>
            <w:r>
              <w:t>]</w:t>
            </w:r>
          </w:p>
        </w:tc>
      </w:tr>
      <w:tr w:rsidR="009D4AFC" w14:paraId="351C1C2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C26" w14:textId="77777777" w:rsidR="009D4AFC" w:rsidRDefault="007F4720">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C27" w14:textId="77777777" w:rsidR="009D4AFC" w:rsidRDefault="007F4720">
            <w:pPr>
              <w:spacing w:line="240" w:lineRule="auto"/>
            </w:pPr>
            <w:r>
              <w:t>[</w:t>
            </w:r>
            <w:r>
              <w:rPr>
                <w:b/>
              </w:rPr>
              <w:t>Please be as specific as possible, but make sure that you cover all intended purposes</w:t>
            </w:r>
            <w:r>
              <w:t>.</w:t>
            </w:r>
          </w:p>
          <w:p w14:paraId="351C1C28" w14:textId="77777777" w:rsidR="009D4AFC" w:rsidRDefault="009D4AFC">
            <w:pPr>
              <w:spacing w:line="240" w:lineRule="auto"/>
            </w:pPr>
          </w:p>
          <w:p w14:paraId="351C1C29" w14:textId="77777777" w:rsidR="009D4AFC" w:rsidRDefault="007F4720">
            <w:pPr>
              <w:spacing w:line="240" w:lineRule="auto"/>
            </w:pPr>
            <w:r>
              <w:t xml:space="preserve">The nature of the Processing means any operation such as collection, recording, organisation, structuring, storage, adaptation or </w:t>
            </w:r>
            <w:r>
              <w:lastRenderedPageBreak/>
              <w:t>alteration, retrieval, consultation, use, disclosure by transmission, dissemination or otherwise making available, alignment or combination, restriction, erasure or destruction of data (whether or not by automated means) etc.</w:t>
            </w:r>
          </w:p>
          <w:p w14:paraId="351C1C2A" w14:textId="77777777" w:rsidR="009D4AFC" w:rsidRDefault="007F4720">
            <w:pPr>
              <w:spacing w:line="240" w:lineRule="auto"/>
            </w:pPr>
            <w:r>
              <w:t>The purpose might include: employment Processing, statutory obligation, recruitment assessment etc]</w:t>
            </w:r>
          </w:p>
        </w:tc>
      </w:tr>
      <w:tr w:rsidR="009D4AFC" w14:paraId="351C1C2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C2C" w14:textId="77777777" w:rsidR="009D4AFC" w:rsidRDefault="007F4720">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C2D" w14:textId="77777777" w:rsidR="009D4AFC" w:rsidRDefault="007F4720">
            <w:pPr>
              <w:spacing w:line="240" w:lineRule="auto"/>
            </w:pPr>
            <w:r>
              <w:t>[</w:t>
            </w:r>
            <w:r>
              <w:rPr>
                <w:b/>
              </w:rPr>
              <w:t>Enter type of Personal Data.</w:t>
            </w:r>
            <w:r>
              <w:t xml:space="preserve"> Examples here include: name, address, date of birth, NI number, telephone number, pay, images, biometric data etc]</w:t>
            </w:r>
          </w:p>
        </w:tc>
      </w:tr>
      <w:tr w:rsidR="009D4AFC" w14:paraId="351C1C3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C2F" w14:textId="77777777" w:rsidR="009D4AFC" w:rsidRDefault="007F4720">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C30" w14:textId="77777777" w:rsidR="009D4AFC" w:rsidRDefault="007F4720">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9D4AFC" w14:paraId="351C1C3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C32" w14:textId="77777777" w:rsidR="009D4AFC" w:rsidRDefault="007F4720">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C1C33" w14:textId="77777777" w:rsidR="009D4AFC" w:rsidRDefault="007F4720">
            <w:pPr>
              <w:spacing w:line="240" w:lineRule="auto"/>
            </w:pPr>
            <w:r>
              <w:t>[</w:t>
            </w:r>
            <w:r>
              <w:rPr>
                <w:b/>
              </w:rPr>
              <w:t>Describe how long the data will be retained for, how it be returned or destroyed</w:t>
            </w:r>
            <w:r>
              <w:t>]</w:t>
            </w:r>
          </w:p>
        </w:tc>
      </w:tr>
    </w:tbl>
    <w:p w14:paraId="351C1C35" w14:textId="77777777" w:rsidR="009D4AFC" w:rsidRDefault="009D4AFC">
      <w:pPr>
        <w:spacing w:before="240" w:after="240"/>
        <w:rPr>
          <w:b/>
        </w:rPr>
      </w:pPr>
    </w:p>
    <w:p w14:paraId="351C1C36" w14:textId="77777777" w:rsidR="009D4AFC" w:rsidRDefault="009D4AFC">
      <w:pPr>
        <w:pageBreakBefore/>
        <w:rPr>
          <w:sz w:val="24"/>
          <w:szCs w:val="24"/>
        </w:rPr>
      </w:pPr>
    </w:p>
    <w:p w14:paraId="351C1C37" w14:textId="77777777" w:rsidR="009D4AFC" w:rsidRDefault="007F4720">
      <w:pPr>
        <w:pStyle w:val="Heading3"/>
      </w:pPr>
      <w:r>
        <w:t>Annex 2: Joint Controller Agreement</w:t>
      </w:r>
    </w:p>
    <w:p w14:paraId="351C1C38" w14:textId="77777777" w:rsidR="009D4AFC" w:rsidRDefault="007F4720">
      <w:pPr>
        <w:pStyle w:val="Heading4"/>
      </w:pPr>
      <w:r>
        <w:t xml:space="preserve">1. Joint Controller Status and Allocation of Responsibilities </w:t>
      </w:r>
    </w:p>
    <w:p w14:paraId="351C1C39" w14:textId="77777777" w:rsidR="009D4AFC" w:rsidRDefault="007F4720">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351C1C3A" w14:textId="77777777" w:rsidR="009D4AFC" w:rsidRDefault="009D4AFC"/>
    <w:p w14:paraId="351C1C3B" w14:textId="77777777" w:rsidR="009D4AFC" w:rsidRDefault="007F4720">
      <w:pPr>
        <w:spacing w:after="120"/>
      </w:pPr>
      <w:r>
        <w:t xml:space="preserve">1.2 </w:t>
      </w:r>
      <w:r>
        <w:tab/>
        <w:t>The Parties agree that the [</w:t>
      </w:r>
      <w:r>
        <w:rPr>
          <w:b/>
        </w:rPr>
        <w:t>delete as appropriate Supplier/Buyer</w:t>
      </w:r>
      <w:r>
        <w:t xml:space="preserve">]: </w:t>
      </w:r>
    </w:p>
    <w:p w14:paraId="351C1C3C" w14:textId="77777777" w:rsidR="009D4AFC" w:rsidRDefault="007F4720">
      <w:pPr>
        <w:ind w:left="1440" w:hanging="720"/>
      </w:pPr>
      <w:r>
        <w:t>(a)</w:t>
      </w:r>
      <w:r>
        <w:tab/>
        <w:t>is the exclusive point of contact for Data Subjects and is responsible for all steps necessary to comply with the GDPR regarding the exercise by Data Subjects of their rights under the GDPR;</w:t>
      </w:r>
    </w:p>
    <w:p w14:paraId="351C1C3D" w14:textId="77777777" w:rsidR="009D4AFC" w:rsidRDefault="009D4AFC">
      <w:pPr>
        <w:ind w:left="1440"/>
      </w:pPr>
    </w:p>
    <w:p w14:paraId="351C1C3E" w14:textId="77777777" w:rsidR="009D4AFC" w:rsidRDefault="007F4720">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351C1C3F" w14:textId="77777777" w:rsidR="009D4AFC" w:rsidRDefault="009D4AFC"/>
    <w:p w14:paraId="351C1C40" w14:textId="77777777" w:rsidR="009D4AFC" w:rsidRDefault="007F4720">
      <w:pPr>
        <w:ind w:left="1440" w:hanging="720"/>
      </w:pPr>
      <w:r>
        <w:t>(c)</w:t>
      </w:r>
      <w:r>
        <w:tab/>
        <w:t>is solely responsible for the Parties’ compliance with all duties to provide information to Data Subjects under Articles 13 and 14 of the GDPR;</w:t>
      </w:r>
    </w:p>
    <w:p w14:paraId="351C1C41" w14:textId="77777777" w:rsidR="009D4AFC" w:rsidRDefault="009D4AFC"/>
    <w:p w14:paraId="351C1C42" w14:textId="77777777" w:rsidR="009D4AFC" w:rsidRDefault="007F4720">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351C1C43" w14:textId="77777777" w:rsidR="009D4AFC" w:rsidRDefault="009D4AFC"/>
    <w:p w14:paraId="351C1C44" w14:textId="77777777" w:rsidR="009D4AFC" w:rsidRDefault="007F4720">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351C1C45" w14:textId="77777777" w:rsidR="009D4AFC" w:rsidRDefault="009D4AFC"/>
    <w:p w14:paraId="351C1C46" w14:textId="77777777" w:rsidR="009D4AFC" w:rsidRDefault="007F4720">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351C1C47" w14:textId="77777777" w:rsidR="009D4AFC" w:rsidRDefault="009D4AFC"/>
    <w:p w14:paraId="351C1C48" w14:textId="77777777" w:rsidR="009D4AFC" w:rsidRDefault="007F4720">
      <w:pPr>
        <w:pStyle w:val="Heading4"/>
      </w:pPr>
      <w:r>
        <w:t>2.</w:t>
      </w:r>
      <w:r>
        <w:tab/>
        <w:t>Undertakings of both Parties</w:t>
      </w:r>
    </w:p>
    <w:p w14:paraId="351C1C49" w14:textId="77777777" w:rsidR="009D4AFC" w:rsidRDefault="007F4720">
      <w:r>
        <w:t>2.1</w:t>
      </w:r>
      <w:r>
        <w:tab/>
        <w:t xml:space="preserve">The Supplier and the Buyer each undertake that they shall: </w:t>
      </w:r>
    </w:p>
    <w:p w14:paraId="351C1C4A" w14:textId="77777777" w:rsidR="009D4AFC" w:rsidRDefault="009D4AFC"/>
    <w:p w14:paraId="351C1C4B" w14:textId="77777777" w:rsidR="009D4AFC" w:rsidRDefault="007F4720">
      <w:pPr>
        <w:ind w:firstLine="720"/>
      </w:pPr>
      <w:r>
        <w:t>(a)</w:t>
      </w:r>
      <w:r>
        <w:tab/>
        <w:t xml:space="preserve">report to the other Party every </w:t>
      </w:r>
      <w:r>
        <w:rPr>
          <w:b/>
        </w:rPr>
        <w:t>[enter number]</w:t>
      </w:r>
      <w:r>
        <w:t xml:space="preserve"> months on:</w:t>
      </w:r>
    </w:p>
    <w:p w14:paraId="351C1C4C" w14:textId="77777777" w:rsidR="009D4AFC" w:rsidRDefault="009D4AFC"/>
    <w:p w14:paraId="351C1C4D" w14:textId="77777777" w:rsidR="009D4AFC" w:rsidRDefault="007F4720">
      <w:pPr>
        <w:ind w:left="2160" w:hanging="720"/>
      </w:pPr>
      <w:r>
        <w:lastRenderedPageBreak/>
        <w:t>(i)</w:t>
      </w:r>
      <w:r>
        <w:tab/>
        <w:t>the volume of Data Subject Request (or purported Data Subject Requests) from Data Subjects (or third parties on their behalf);</w:t>
      </w:r>
    </w:p>
    <w:p w14:paraId="351C1C4E" w14:textId="77777777" w:rsidR="009D4AFC" w:rsidRDefault="009D4AFC"/>
    <w:p w14:paraId="351C1C4F" w14:textId="77777777" w:rsidR="009D4AFC" w:rsidRDefault="007F4720">
      <w:pPr>
        <w:ind w:left="2160" w:hanging="720"/>
      </w:pPr>
      <w:r>
        <w:t>(ii)</w:t>
      </w:r>
      <w:r>
        <w:tab/>
        <w:t xml:space="preserve">the volume of requests from Data Subjects (or third parties on their behalf) to rectify, block or erase any Personal Data; </w:t>
      </w:r>
    </w:p>
    <w:p w14:paraId="351C1C50" w14:textId="77777777" w:rsidR="009D4AFC" w:rsidRDefault="009D4AFC"/>
    <w:p w14:paraId="351C1C51" w14:textId="77777777" w:rsidR="009D4AFC" w:rsidRDefault="007F4720">
      <w:pPr>
        <w:ind w:left="2160" w:hanging="720"/>
      </w:pPr>
      <w:r>
        <w:t>(iii)</w:t>
      </w:r>
      <w:r>
        <w:tab/>
        <w:t>any other requests, complaints or communications from Data Subjects (or third parties on their behalf) relating to the other Party’s obligations under applicable Data Protection Legislation;</w:t>
      </w:r>
    </w:p>
    <w:p w14:paraId="351C1C52" w14:textId="77777777" w:rsidR="009D4AFC" w:rsidRDefault="009D4AFC"/>
    <w:p w14:paraId="351C1C53" w14:textId="77777777" w:rsidR="009D4AFC" w:rsidRDefault="007F4720">
      <w:pPr>
        <w:ind w:left="2160" w:hanging="720"/>
      </w:pPr>
      <w:r>
        <w:t>(iv)</w:t>
      </w:r>
      <w:r>
        <w:tab/>
        <w:t>any communications from the Information Commissioner or any other regulatory authority in connection with Personal Data; and</w:t>
      </w:r>
    </w:p>
    <w:p w14:paraId="351C1C54" w14:textId="77777777" w:rsidR="009D4AFC" w:rsidRDefault="009D4AFC"/>
    <w:p w14:paraId="351C1C55" w14:textId="77777777" w:rsidR="009D4AFC" w:rsidRDefault="007F4720">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351C1C56" w14:textId="77777777" w:rsidR="009D4AFC" w:rsidRDefault="009D4AFC">
      <w:pPr>
        <w:ind w:left="2160"/>
      </w:pPr>
    </w:p>
    <w:p w14:paraId="351C1C57" w14:textId="77777777" w:rsidR="009D4AFC" w:rsidRDefault="007F4720">
      <w:pPr>
        <w:ind w:left="1440" w:hanging="720"/>
      </w:pPr>
      <w:r>
        <w:t>(b)</w:t>
      </w:r>
      <w:r>
        <w:tab/>
        <w:t xml:space="preserve">notify each other immediately if it receives any request, complaint or communication made as referred to in Clauses 2.1(a)(i) to (v); </w:t>
      </w:r>
    </w:p>
    <w:p w14:paraId="351C1C58" w14:textId="77777777" w:rsidR="009D4AFC" w:rsidRDefault="009D4AFC"/>
    <w:p w14:paraId="351C1C59" w14:textId="77777777" w:rsidR="009D4AFC" w:rsidRDefault="007F4720">
      <w:pPr>
        <w:ind w:left="1440" w:hanging="720"/>
      </w:pPr>
      <w:r>
        <w:t>(c)</w:t>
      </w:r>
      <w:r>
        <w:tab/>
        <w:t xml:space="preserve">provide the other Party with full cooperation and assistance in relation to any request, complaint or communication made as referred to in Clauses </w:t>
      </w:r>
    </w:p>
    <w:p w14:paraId="351C1C5A" w14:textId="77777777" w:rsidR="009D4AFC" w:rsidRDefault="009D4AFC">
      <w:pPr>
        <w:ind w:left="1440"/>
      </w:pPr>
    </w:p>
    <w:p w14:paraId="351C1C5B" w14:textId="77777777" w:rsidR="009D4AFC" w:rsidRDefault="007F4720">
      <w:pPr>
        <w:ind w:left="1440"/>
      </w:pPr>
      <w:r>
        <w:t>2.1(a)(iii) to (v) to enable the other Party to comply with the relevant timescales set out in the Data Protection Legislation;</w:t>
      </w:r>
    </w:p>
    <w:p w14:paraId="351C1C5C" w14:textId="77777777" w:rsidR="009D4AFC" w:rsidRDefault="009D4AFC">
      <w:pPr>
        <w:ind w:left="1440"/>
      </w:pPr>
    </w:p>
    <w:p w14:paraId="351C1C5D" w14:textId="77777777" w:rsidR="009D4AFC" w:rsidRDefault="007F4720">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351C1C5E" w14:textId="77777777" w:rsidR="009D4AFC" w:rsidRDefault="009D4AFC"/>
    <w:p w14:paraId="351C1C5F" w14:textId="77777777" w:rsidR="009D4AFC" w:rsidRDefault="007F4720">
      <w:pPr>
        <w:ind w:left="1440" w:hanging="720"/>
      </w:pPr>
      <w:r>
        <w:t>(e)</w:t>
      </w:r>
      <w:r>
        <w:tab/>
        <w:t>request from the Data Subject only the minimum information necessary to provide the Services and treat such extracted information as Confidential Information;</w:t>
      </w:r>
    </w:p>
    <w:p w14:paraId="351C1C60" w14:textId="77777777" w:rsidR="009D4AFC" w:rsidRDefault="009D4AFC"/>
    <w:p w14:paraId="351C1C61" w14:textId="77777777" w:rsidR="009D4AFC" w:rsidRDefault="007F4720">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51C1C62" w14:textId="77777777" w:rsidR="009D4AFC" w:rsidRDefault="009D4AFC"/>
    <w:p w14:paraId="351C1C63" w14:textId="77777777" w:rsidR="009D4AFC" w:rsidRDefault="007F4720">
      <w:pPr>
        <w:ind w:left="1440" w:hanging="720"/>
      </w:pPr>
      <w:r>
        <w:t>(g)</w:t>
      </w:r>
      <w:r>
        <w:tab/>
        <w:t>take all reasonable steps to ensure the reliability and integrity of any of its personnel who have access to the Personal Data and ensure that its personnel:</w:t>
      </w:r>
    </w:p>
    <w:p w14:paraId="351C1C64" w14:textId="77777777" w:rsidR="009D4AFC" w:rsidRDefault="009D4AFC">
      <w:pPr>
        <w:ind w:left="1440"/>
      </w:pPr>
    </w:p>
    <w:p w14:paraId="351C1C65" w14:textId="77777777" w:rsidR="009D4AFC" w:rsidRDefault="007F4720">
      <w:pPr>
        <w:ind w:left="2160" w:hanging="720"/>
      </w:pPr>
      <w:r>
        <w:t>(i)</w:t>
      </w:r>
      <w:r>
        <w:tab/>
        <w:t xml:space="preserve">are aware of and comply with their ’s duties under this Annex 2 (Joint Controller Agreement) and those in respect of Confidential Information </w:t>
      </w:r>
    </w:p>
    <w:p w14:paraId="351C1C66" w14:textId="77777777" w:rsidR="009D4AFC" w:rsidRDefault="009D4AFC"/>
    <w:p w14:paraId="351C1C67" w14:textId="77777777" w:rsidR="009D4AFC" w:rsidRDefault="007F4720">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351C1C68" w14:textId="77777777" w:rsidR="009D4AFC" w:rsidRDefault="009D4AFC">
      <w:pPr>
        <w:ind w:left="2160"/>
      </w:pPr>
    </w:p>
    <w:p w14:paraId="351C1C69" w14:textId="77777777" w:rsidR="009D4AFC" w:rsidRDefault="007F4720">
      <w:pPr>
        <w:ind w:left="2160" w:hanging="720"/>
      </w:pPr>
      <w:r>
        <w:t>(iii)</w:t>
      </w:r>
      <w:r>
        <w:tab/>
        <w:t>have undergone adequate training in the use, care, protection and handling of Personal Data as required by the applicable Data Protection Legislation;</w:t>
      </w:r>
    </w:p>
    <w:p w14:paraId="351C1C6A" w14:textId="77777777" w:rsidR="009D4AFC" w:rsidRDefault="009D4AFC">
      <w:pPr>
        <w:ind w:left="2160"/>
      </w:pPr>
    </w:p>
    <w:p w14:paraId="351C1C6B" w14:textId="77777777" w:rsidR="009D4AFC" w:rsidRDefault="007F4720">
      <w:pPr>
        <w:ind w:left="1440" w:hanging="720"/>
      </w:pPr>
      <w:r>
        <w:t>(h)</w:t>
      </w:r>
      <w:r>
        <w:tab/>
        <w:t>ensure that it has in place Protective Measures as appropriate to protect against a Data Loss Event having taken account of the:</w:t>
      </w:r>
    </w:p>
    <w:p w14:paraId="351C1C6C" w14:textId="77777777" w:rsidR="009D4AFC" w:rsidRDefault="009D4AFC">
      <w:pPr>
        <w:ind w:left="720" w:firstLine="720"/>
      </w:pPr>
    </w:p>
    <w:p w14:paraId="351C1C6D" w14:textId="77777777" w:rsidR="009D4AFC" w:rsidRDefault="007F4720">
      <w:pPr>
        <w:ind w:left="720" w:firstLine="720"/>
      </w:pPr>
      <w:r>
        <w:t>(i)</w:t>
      </w:r>
      <w:r>
        <w:tab/>
        <w:t>nature of the data to be protected;</w:t>
      </w:r>
    </w:p>
    <w:p w14:paraId="351C1C6E" w14:textId="77777777" w:rsidR="009D4AFC" w:rsidRDefault="007F4720">
      <w:pPr>
        <w:ind w:left="720" w:firstLine="720"/>
      </w:pPr>
      <w:r>
        <w:t>(ii)</w:t>
      </w:r>
      <w:r>
        <w:tab/>
        <w:t>harm that might result from a Data Loss Event;</w:t>
      </w:r>
    </w:p>
    <w:p w14:paraId="351C1C6F" w14:textId="77777777" w:rsidR="009D4AFC" w:rsidRDefault="007F4720">
      <w:pPr>
        <w:ind w:left="720" w:firstLine="720"/>
      </w:pPr>
      <w:r>
        <w:t>(iii)</w:t>
      </w:r>
      <w:r>
        <w:tab/>
        <w:t>state of technological development; and</w:t>
      </w:r>
    </w:p>
    <w:p w14:paraId="351C1C70" w14:textId="77777777" w:rsidR="009D4AFC" w:rsidRDefault="007F4720">
      <w:pPr>
        <w:ind w:left="720" w:firstLine="720"/>
      </w:pPr>
      <w:r>
        <w:t>(iv)</w:t>
      </w:r>
      <w:r>
        <w:tab/>
        <w:t>cost of implementing any measures;</w:t>
      </w:r>
    </w:p>
    <w:p w14:paraId="351C1C71" w14:textId="77777777" w:rsidR="009D4AFC" w:rsidRDefault="009D4AFC">
      <w:pPr>
        <w:ind w:left="720" w:firstLine="720"/>
      </w:pPr>
    </w:p>
    <w:p w14:paraId="351C1C72" w14:textId="77777777" w:rsidR="009D4AFC" w:rsidRDefault="007F4720">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351C1C73" w14:textId="77777777" w:rsidR="009D4AFC" w:rsidRDefault="009D4AFC">
      <w:pPr>
        <w:ind w:left="1440"/>
      </w:pPr>
    </w:p>
    <w:p w14:paraId="351C1C74" w14:textId="77777777" w:rsidR="009D4AFC" w:rsidRDefault="007F4720">
      <w:pPr>
        <w:ind w:left="2160" w:hanging="720"/>
      </w:pPr>
      <w:r>
        <w:t>(i)</w:t>
      </w:r>
      <w:r>
        <w:tab/>
        <w:t>ensure that it notifies the other Party as soon as it becomes aware of a Data Loss Event.</w:t>
      </w:r>
    </w:p>
    <w:p w14:paraId="351C1C75" w14:textId="77777777" w:rsidR="009D4AFC" w:rsidRDefault="009D4AFC">
      <w:pPr>
        <w:ind w:left="1440" w:firstLine="720"/>
      </w:pPr>
    </w:p>
    <w:p w14:paraId="351C1C76" w14:textId="77777777" w:rsidR="009D4AFC" w:rsidRDefault="007F4720">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51C1C77" w14:textId="77777777" w:rsidR="009D4AFC" w:rsidRDefault="009D4AFC"/>
    <w:p w14:paraId="351C1C78" w14:textId="77777777" w:rsidR="009D4AFC" w:rsidRDefault="007F4720">
      <w:pPr>
        <w:pStyle w:val="Heading4"/>
      </w:pPr>
      <w:r>
        <w:t>3.</w:t>
      </w:r>
      <w:r>
        <w:tab/>
        <w:t>Data Protection Breach</w:t>
      </w:r>
    </w:p>
    <w:p w14:paraId="351C1C79" w14:textId="77777777" w:rsidR="009D4AFC" w:rsidRDefault="007F4720">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51C1C7A" w14:textId="77777777" w:rsidR="009D4AFC" w:rsidRDefault="009D4AFC"/>
    <w:p w14:paraId="351C1C7B" w14:textId="77777777" w:rsidR="009D4AFC" w:rsidRDefault="007F4720">
      <w:pPr>
        <w:ind w:left="1440" w:hanging="720"/>
      </w:pPr>
      <w:r>
        <w:t xml:space="preserve">(a) </w:t>
      </w:r>
      <w:r>
        <w:tab/>
        <w:t>sufficient information and in a timescale which allows the other Party to meet any obligations to report a Personal Data Breach under the Data Protection Legislation;</w:t>
      </w:r>
    </w:p>
    <w:p w14:paraId="351C1C7C" w14:textId="77777777" w:rsidR="009D4AFC" w:rsidRDefault="009D4AFC">
      <w:pPr>
        <w:ind w:left="1440"/>
      </w:pPr>
    </w:p>
    <w:p w14:paraId="351C1C7D" w14:textId="77777777" w:rsidR="009D4AFC" w:rsidRDefault="007F4720">
      <w:pPr>
        <w:ind w:firstLine="720"/>
      </w:pPr>
      <w:r>
        <w:t>(b)</w:t>
      </w:r>
      <w:r>
        <w:tab/>
        <w:t>all reasonable assistance, including:</w:t>
      </w:r>
    </w:p>
    <w:p w14:paraId="351C1C7E" w14:textId="77777777" w:rsidR="009D4AFC" w:rsidRDefault="009D4AFC">
      <w:pPr>
        <w:ind w:firstLine="720"/>
      </w:pPr>
    </w:p>
    <w:p w14:paraId="351C1C7F" w14:textId="77777777" w:rsidR="009D4AFC" w:rsidRDefault="007F4720">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351C1C80" w14:textId="77777777" w:rsidR="009D4AFC" w:rsidRDefault="009D4AFC">
      <w:pPr>
        <w:ind w:left="2160"/>
      </w:pPr>
    </w:p>
    <w:p w14:paraId="351C1C81" w14:textId="77777777" w:rsidR="009D4AFC" w:rsidRDefault="007F4720">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351C1C82" w14:textId="77777777" w:rsidR="009D4AFC" w:rsidRDefault="009D4AFC"/>
    <w:p w14:paraId="351C1C83" w14:textId="77777777" w:rsidR="009D4AFC" w:rsidRDefault="007F4720">
      <w:pPr>
        <w:ind w:left="2160" w:firstLine="720"/>
      </w:pPr>
      <w:r>
        <w:t>(iii)</w:t>
      </w:r>
      <w:r>
        <w:tab/>
        <w:t xml:space="preserve">co-ordination with the other Party regarding the management of public relations and public statements relating to the Personal Data Breach; </w:t>
      </w:r>
    </w:p>
    <w:p w14:paraId="351C1C84" w14:textId="77777777" w:rsidR="009D4AFC" w:rsidRDefault="009D4AFC">
      <w:pPr>
        <w:ind w:left="2160"/>
      </w:pPr>
    </w:p>
    <w:p w14:paraId="351C1C85" w14:textId="77777777" w:rsidR="009D4AFC" w:rsidRDefault="007F4720">
      <w:pPr>
        <w:ind w:left="2160"/>
      </w:pPr>
      <w:r>
        <w:t>and/or</w:t>
      </w:r>
    </w:p>
    <w:p w14:paraId="351C1C86" w14:textId="77777777" w:rsidR="009D4AFC" w:rsidRDefault="009D4AFC">
      <w:pPr>
        <w:ind w:left="2160"/>
      </w:pPr>
    </w:p>
    <w:p w14:paraId="351C1C87" w14:textId="77777777" w:rsidR="009D4AFC" w:rsidRDefault="007F4720">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51C1C88" w14:textId="77777777" w:rsidR="009D4AFC" w:rsidRDefault="009D4AFC">
      <w:pPr>
        <w:ind w:left="2160"/>
      </w:pPr>
    </w:p>
    <w:p w14:paraId="351C1C89" w14:textId="77777777" w:rsidR="009D4AFC" w:rsidRDefault="007F4720">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351C1C8A" w14:textId="77777777" w:rsidR="009D4AFC" w:rsidRDefault="009D4AFC">
      <w:pPr>
        <w:ind w:left="720"/>
      </w:pPr>
    </w:p>
    <w:p w14:paraId="351C1C8B" w14:textId="77777777" w:rsidR="009D4AFC" w:rsidRDefault="007F4720">
      <w:pPr>
        <w:ind w:left="720"/>
      </w:pPr>
      <w:r>
        <w:t>(a)</w:t>
      </w:r>
      <w:r>
        <w:tab/>
        <w:t xml:space="preserve">the nature of the Personal Data Breach; </w:t>
      </w:r>
    </w:p>
    <w:p w14:paraId="351C1C8C" w14:textId="77777777" w:rsidR="009D4AFC" w:rsidRDefault="009D4AFC">
      <w:pPr>
        <w:ind w:left="720"/>
      </w:pPr>
    </w:p>
    <w:p w14:paraId="351C1C8D" w14:textId="77777777" w:rsidR="009D4AFC" w:rsidRDefault="007F4720">
      <w:pPr>
        <w:ind w:firstLine="720"/>
      </w:pPr>
      <w:r>
        <w:t>(b)</w:t>
      </w:r>
      <w:r>
        <w:tab/>
        <w:t>the nature of Personal Data affected;</w:t>
      </w:r>
    </w:p>
    <w:p w14:paraId="351C1C8E" w14:textId="77777777" w:rsidR="009D4AFC" w:rsidRDefault="009D4AFC">
      <w:pPr>
        <w:ind w:firstLine="720"/>
      </w:pPr>
    </w:p>
    <w:p w14:paraId="351C1C8F" w14:textId="77777777" w:rsidR="009D4AFC" w:rsidRDefault="007F4720">
      <w:pPr>
        <w:ind w:firstLine="720"/>
      </w:pPr>
      <w:r>
        <w:t>(c)</w:t>
      </w:r>
      <w:r>
        <w:tab/>
        <w:t>the categories and number of Data Subjects concerned;</w:t>
      </w:r>
    </w:p>
    <w:p w14:paraId="351C1C90" w14:textId="77777777" w:rsidR="009D4AFC" w:rsidRDefault="009D4AFC">
      <w:pPr>
        <w:ind w:firstLine="720"/>
      </w:pPr>
    </w:p>
    <w:p w14:paraId="351C1C91" w14:textId="77777777" w:rsidR="009D4AFC" w:rsidRDefault="007F4720">
      <w:pPr>
        <w:ind w:left="1440" w:hanging="720"/>
      </w:pPr>
      <w:r>
        <w:t>(d)</w:t>
      </w:r>
      <w:r>
        <w:tab/>
        <w:t>the name and contact details of the Supplier’s Data Protection Officer or other relevant contact from whom more information may be obtained;</w:t>
      </w:r>
    </w:p>
    <w:p w14:paraId="351C1C92" w14:textId="77777777" w:rsidR="009D4AFC" w:rsidRDefault="009D4AFC">
      <w:pPr>
        <w:ind w:left="720" w:firstLine="720"/>
      </w:pPr>
    </w:p>
    <w:p w14:paraId="351C1C93" w14:textId="77777777" w:rsidR="009D4AFC" w:rsidRDefault="007F4720">
      <w:pPr>
        <w:ind w:firstLine="720"/>
      </w:pPr>
      <w:r>
        <w:t>(e)</w:t>
      </w:r>
      <w:r>
        <w:tab/>
        <w:t>measures taken or proposed to be taken to address the Personal Data Breach; and</w:t>
      </w:r>
    </w:p>
    <w:p w14:paraId="351C1C94" w14:textId="77777777" w:rsidR="009D4AFC" w:rsidRDefault="009D4AFC">
      <w:pPr>
        <w:ind w:left="720" w:firstLine="720"/>
      </w:pPr>
    </w:p>
    <w:p w14:paraId="351C1C95" w14:textId="77777777" w:rsidR="009D4AFC" w:rsidRDefault="007F4720">
      <w:pPr>
        <w:ind w:firstLine="720"/>
      </w:pPr>
      <w:r>
        <w:t>(f)</w:t>
      </w:r>
      <w:r>
        <w:tab/>
        <w:t>describe the likely consequences of the Personal Data Breach.</w:t>
      </w:r>
    </w:p>
    <w:p w14:paraId="351C1C96" w14:textId="77777777" w:rsidR="009D4AFC" w:rsidRDefault="009D4AFC"/>
    <w:p w14:paraId="351C1C97" w14:textId="77777777" w:rsidR="009D4AFC" w:rsidRDefault="007F4720">
      <w:pPr>
        <w:pStyle w:val="Heading4"/>
      </w:pPr>
      <w:r>
        <w:t>4.</w:t>
      </w:r>
      <w:r>
        <w:tab/>
        <w:t>Audit</w:t>
      </w:r>
    </w:p>
    <w:p w14:paraId="351C1C98" w14:textId="77777777" w:rsidR="009D4AFC" w:rsidRDefault="007F4720">
      <w:r>
        <w:t>4.1</w:t>
      </w:r>
      <w:r>
        <w:tab/>
        <w:t>The Supplier shall permit:</w:t>
      </w:r>
      <w:r>
        <w:tab/>
      </w:r>
    </w:p>
    <w:p w14:paraId="351C1C99" w14:textId="77777777" w:rsidR="009D4AFC" w:rsidRDefault="009D4AFC"/>
    <w:p w14:paraId="351C1C9A" w14:textId="77777777" w:rsidR="009D4AFC" w:rsidRDefault="007F4720">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351C1C9B" w14:textId="77777777" w:rsidR="009D4AFC" w:rsidRDefault="009D4AFC"/>
    <w:p w14:paraId="351C1C9C" w14:textId="77777777" w:rsidR="009D4AFC" w:rsidRDefault="007F4720">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351C1C9D" w14:textId="77777777" w:rsidR="009D4AFC" w:rsidRDefault="009D4AFC"/>
    <w:p w14:paraId="351C1C9E" w14:textId="77777777" w:rsidR="009D4AFC" w:rsidRDefault="007F4720">
      <w:pPr>
        <w:ind w:left="720" w:hanging="720"/>
      </w:pPr>
      <w:r>
        <w:t>4.2</w:t>
      </w:r>
      <w:r>
        <w:tab/>
        <w:t>The Buyer may, in its sole discretion, require the Supplier to provide evidence of the Supplier’s compliance with Clause 4.1 in lieu of conducting such an audit, assessment or inspection.</w:t>
      </w:r>
    </w:p>
    <w:p w14:paraId="351C1C9F" w14:textId="77777777" w:rsidR="009D4AFC" w:rsidRDefault="009D4AFC"/>
    <w:p w14:paraId="351C1CA0" w14:textId="77777777" w:rsidR="009D4AFC" w:rsidRDefault="007F4720">
      <w:pPr>
        <w:pStyle w:val="Heading4"/>
      </w:pPr>
      <w:r>
        <w:t>5.</w:t>
      </w:r>
      <w:r>
        <w:tab/>
        <w:t>Impact Assessments</w:t>
      </w:r>
    </w:p>
    <w:p w14:paraId="351C1CA1" w14:textId="77777777" w:rsidR="009D4AFC" w:rsidRDefault="007F4720">
      <w:r>
        <w:t>5.1</w:t>
      </w:r>
      <w:r>
        <w:tab/>
        <w:t>The Parties shall:</w:t>
      </w:r>
    </w:p>
    <w:p w14:paraId="351C1CA2" w14:textId="77777777" w:rsidR="009D4AFC" w:rsidRDefault="009D4AFC"/>
    <w:p w14:paraId="351C1CA3" w14:textId="77777777" w:rsidR="009D4AFC" w:rsidRDefault="007F4720">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351C1CA4" w14:textId="77777777" w:rsidR="009D4AFC" w:rsidRDefault="009D4AFC"/>
    <w:p w14:paraId="351C1CA5" w14:textId="77777777" w:rsidR="009D4AFC" w:rsidRDefault="007F4720">
      <w:pPr>
        <w:ind w:left="1440" w:hanging="720"/>
      </w:pPr>
      <w:r>
        <w:t>(b)</w:t>
      </w:r>
      <w:r>
        <w:tab/>
        <w:t>maintain full and complete records of all Processing carried out in respect of the Personal Data in connection with the contract, in accordance with the terms of Article 30 GDPR.</w:t>
      </w:r>
    </w:p>
    <w:p w14:paraId="351C1CA6" w14:textId="77777777" w:rsidR="009D4AFC" w:rsidRDefault="009D4AFC"/>
    <w:p w14:paraId="351C1CA7" w14:textId="77777777" w:rsidR="009D4AFC" w:rsidRDefault="007F4720">
      <w:pPr>
        <w:pStyle w:val="Heading4"/>
      </w:pPr>
      <w:r>
        <w:t>6.</w:t>
      </w:r>
      <w:r>
        <w:tab/>
        <w:t xml:space="preserve"> ICO Guidance</w:t>
      </w:r>
    </w:p>
    <w:p w14:paraId="351C1CA8" w14:textId="77777777" w:rsidR="009D4AFC" w:rsidRDefault="007F4720">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351C1CA9" w14:textId="77777777" w:rsidR="009D4AFC" w:rsidRDefault="009D4AFC"/>
    <w:p w14:paraId="351C1CAA" w14:textId="77777777" w:rsidR="009D4AFC" w:rsidRDefault="007F4720">
      <w:pPr>
        <w:pStyle w:val="Heading4"/>
      </w:pPr>
      <w:r>
        <w:t xml:space="preserve">7. </w:t>
      </w:r>
      <w:r>
        <w:tab/>
        <w:t>Liabilities for Data Protection Breach</w:t>
      </w:r>
    </w:p>
    <w:p w14:paraId="351C1CAB" w14:textId="77777777" w:rsidR="009D4AFC" w:rsidRDefault="007F4720">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351C1CAC" w14:textId="77777777" w:rsidR="009D4AFC" w:rsidRDefault="009D4AFC"/>
    <w:p w14:paraId="351C1CAD" w14:textId="77777777" w:rsidR="009D4AFC" w:rsidRDefault="007F4720">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351C1CAE" w14:textId="77777777" w:rsidR="009D4AFC" w:rsidRDefault="009D4AFC">
      <w:pPr>
        <w:shd w:val="clear" w:color="auto" w:fill="FFFFFF"/>
        <w:spacing w:line="240" w:lineRule="auto"/>
        <w:rPr>
          <w:rFonts w:eastAsia="Times New Roman"/>
          <w:color w:val="000000"/>
          <w:lang w:eastAsia="en-US"/>
        </w:rPr>
      </w:pPr>
    </w:p>
    <w:p w14:paraId="351C1CAF" w14:textId="77777777" w:rsidR="009D4AFC" w:rsidRDefault="007F4720">
      <w:pPr>
        <w:shd w:val="clear" w:color="auto" w:fill="FFFFFF"/>
        <w:spacing w:line="240" w:lineRule="auto"/>
        <w:ind w:left="1440"/>
      </w:pPr>
      <w:r>
        <w:rPr>
          <w:rFonts w:eastAsia="Times New Roman"/>
          <w:color w:val="000000"/>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351C1CB0" w14:textId="77777777" w:rsidR="009D4AFC" w:rsidRDefault="009D4AFC">
      <w:pPr>
        <w:shd w:val="clear" w:color="auto" w:fill="FFFFFF"/>
        <w:spacing w:line="240" w:lineRule="auto"/>
        <w:rPr>
          <w:rFonts w:eastAsia="Times New Roman"/>
          <w:color w:val="000000"/>
          <w:lang w:eastAsia="en-US"/>
        </w:rPr>
      </w:pPr>
    </w:p>
    <w:p w14:paraId="351C1CB1" w14:textId="77777777" w:rsidR="009D4AFC" w:rsidRDefault="007F4720">
      <w:pPr>
        <w:shd w:val="clear" w:color="auto" w:fill="FFFFFF"/>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Financial Penalties. The Supplier will provide to the Buyer and its auditors, on request and at the Supplier’s sole cost, full cooperation and access to conduct a thorough audit of such Personal Data Breach; or</w:t>
      </w:r>
    </w:p>
    <w:p w14:paraId="351C1CB2" w14:textId="77777777" w:rsidR="009D4AFC" w:rsidRDefault="009D4AFC">
      <w:pPr>
        <w:shd w:val="clear" w:color="auto" w:fill="FFFFFF"/>
        <w:spacing w:line="240" w:lineRule="auto"/>
        <w:rPr>
          <w:rFonts w:eastAsia="Times New Roman"/>
          <w:color w:val="000000"/>
          <w:lang w:eastAsia="en-US"/>
        </w:rPr>
      </w:pPr>
    </w:p>
    <w:p w14:paraId="351C1CB3" w14:textId="77777777" w:rsidR="009D4AFC" w:rsidRDefault="007F4720">
      <w:pPr>
        <w:shd w:val="clear" w:color="auto" w:fill="FFFFFF"/>
        <w:spacing w:line="240" w:lineRule="auto"/>
        <w:ind w:left="1440"/>
      </w:pPr>
      <w:r>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351C1CB4" w14:textId="77777777" w:rsidR="009D4AFC" w:rsidRDefault="009D4AFC">
      <w:pPr>
        <w:shd w:val="clear" w:color="auto" w:fill="FFFFFF"/>
        <w:spacing w:line="240" w:lineRule="auto"/>
        <w:rPr>
          <w:rFonts w:eastAsia="Times New Roman"/>
          <w:color w:val="000000"/>
          <w:lang w:eastAsia="en-US"/>
        </w:rPr>
      </w:pPr>
    </w:p>
    <w:p w14:paraId="351C1CB5" w14:textId="77777777" w:rsidR="009D4AFC" w:rsidRDefault="007F4720">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351C1CB6" w14:textId="77777777" w:rsidR="009D4AFC" w:rsidRDefault="009D4AFC">
      <w:pPr>
        <w:shd w:val="clear" w:color="auto" w:fill="FFFFFF"/>
        <w:spacing w:line="240" w:lineRule="auto"/>
        <w:rPr>
          <w:rFonts w:eastAsia="Times New Roman"/>
          <w:color w:val="000000"/>
          <w:lang w:eastAsia="en-US"/>
        </w:rPr>
      </w:pPr>
    </w:p>
    <w:p w14:paraId="351C1CB7" w14:textId="77777777" w:rsidR="009D4AFC" w:rsidRDefault="007F4720">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351C1CB8" w14:textId="77777777" w:rsidR="009D4AFC" w:rsidRDefault="009D4AFC">
      <w:pPr>
        <w:shd w:val="clear" w:color="auto" w:fill="FFFFFF"/>
        <w:spacing w:line="240" w:lineRule="auto"/>
        <w:ind w:left="720" w:firstLine="720"/>
        <w:rPr>
          <w:rFonts w:eastAsia="Times New Roman"/>
          <w:color w:val="000000"/>
          <w:lang w:eastAsia="en-US"/>
        </w:rPr>
      </w:pPr>
    </w:p>
    <w:p w14:paraId="351C1CB9" w14:textId="77777777" w:rsidR="009D4AFC" w:rsidRDefault="007F4720">
      <w:pPr>
        <w:shd w:val="clear" w:color="auto" w:fill="FFFFFF"/>
        <w:spacing w:line="240" w:lineRule="auto"/>
        <w:ind w:left="1440"/>
      </w:pPr>
      <w:r>
        <w:rPr>
          <w:rFonts w:eastAsia="Times New Roman"/>
          <w:color w:val="000000"/>
          <w:lang w:eastAsia="en-US"/>
        </w:rPr>
        <w:t>(a) if the Buyer is responsible for the relevant Personal Data Breach, then the Buyer shall be responsible for the Claim Losses;</w:t>
      </w:r>
    </w:p>
    <w:p w14:paraId="351C1CBA" w14:textId="77777777" w:rsidR="009D4AFC" w:rsidRDefault="009D4AFC">
      <w:pPr>
        <w:shd w:val="clear" w:color="auto" w:fill="FFFFFF"/>
        <w:spacing w:line="240" w:lineRule="auto"/>
        <w:ind w:left="720" w:firstLine="720"/>
        <w:rPr>
          <w:rFonts w:eastAsia="Times New Roman"/>
          <w:color w:val="000000"/>
          <w:lang w:eastAsia="en-US"/>
        </w:rPr>
      </w:pPr>
    </w:p>
    <w:p w14:paraId="351C1CBB" w14:textId="77777777" w:rsidR="009D4AFC" w:rsidRDefault="007F4720">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351C1CBC" w14:textId="77777777" w:rsidR="009D4AFC" w:rsidRDefault="009D4AFC">
      <w:pPr>
        <w:shd w:val="clear" w:color="auto" w:fill="FFFFFF"/>
        <w:spacing w:line="240" w:lineRule="auto"/>
        <w:rPr>
          <w:rFonts w:eastAsia="Times New Roman"/>
          <w:color w:val="000000"/>
          <w:lang w:eastAsia="en-US"/>
        </w:rPr>
      </w:pPr>
    </w:p>
    <w:p w14:paraId="351C1CBD" w14:textId="77777777" w:rsidR="009D4AFC" w:rsidRDefault="007F4720">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351C1CBE" w14:textId="77777777" w:rsidR="009D4AFC" w:rsidRDefault="009D4AFC">
      <w:pPr>
        <w:shd w:val="clear" w:color="auto" w:fill="FFFFFF"/>
        <w:spacing w:line="240" w:lineRule="auto"/>
        <w:ind w:left="1440"/>
        <w:rPr>
          <w:rFonts w:ascii="Times New Roman" w:eastAsia="Times New Roman" w:hAnsi="Times New Roman" w:cs="Times New Roman"/>
          <w:sz w:val="24"/>
          <w:szCs w:val="24"/>
          <w:lang w:eastAsia="en-US"/>
        </w:rPr>
      </w:pPr>
    </w:p>
    <w:p w14:paraId="351C1CBF" w14:textId="77777777" w:rsidR="009D4AFC" w:rsidRDefault="007F4720">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351C1CC0" w14:textId="77777777" w:rsidR="009D4AFC" w:rsidRDefault="009D4AFC">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351C1CC1" w14:textId="77777777" w:rsidR="009D4AFC" w:rsidRDefault="007F4720">
      <w:pPr>
        <w:pStyle w:val="Heading4"/>
        <w:spacing w:before="0" w:after="0" w:line="480" w:lineRule="auto"/>
      </w:pPr>
      <w:r>
        <w:t xml:space="preserve">8. </w:t>
      </w:r>
      <w:r>
        <w:tab/>
        <w:t>Not used</w:t>
      </w:r>
    </w:p>
    <w:p w14:paraId="351C1CC2" w14:textId="77777777" w:rsidR="009D4AFC" w:rsidRDefault="007F4720">
      <w:pPr>
        <w:pStyle w:val="Heading4"/>
      </w:pPr>
      <w:r>
        <w:t>9.</w:t>
      </w:r>
      <w:r>
        <w:tab/>
        <w:t>Termination</w:t>
      </w:r>
    </w:p>
    <w:p w14:paraId="351C1CC3" w14:textId="77777777" w:rsidR="009D4AFC" w:rsidRDefault="007F4720">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351C1CC4" w14:textId="77777777" w:rsidR="009D4AFC" w:rsidRDefault="009D4AFC"/>
    <w:p w14:paraId="351C1CC5" w14:textId="77777777" w:rsidR="009D4AFC" w:rsidRDefault="007F4720">
      <w:pPr>
        <w:pStyle w:val="Heading4"/>
      </w:pPr>
      <w:r>
        <w:t>10.</w:t>
      </w:r>
      <w:r>
        <w:tab/>
        <w:t>Sub-Processing</w:t>
      </w:r>
    </w:p>
    <w:p w14:paraId="351C1CC6" w14:textId="77777777" w:rsidR="009D4AFC" w:rsidRDefault="007F4720">
      <w:pPr>
        <w:ind w:left="720" w:hanging="720"/>
      </w:pPr>
      <w:r>
        <w:t>10.1</w:t>
      </w:r>
      <w:r>
        <w:tab/>
        <w:t>In respect of any Processing of Personal Data performed by a third party on behalf of a Party, that Party shall:</w:t>
      </w:r>
    </w:p>
    <w:p w14:paraId="351C1CC7" w14:textId="77777777" w:rsidR="009D4AFC" w:rsidRDefault="009D4AFC"/>
    <w:p w14:paraId="351C1CC8" w14:textId="77777777" w:rsidR="009D4AFC" w:rsidRDefault="007F4720">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351C1CC9" w14:textId="77777777" w:rsidR="009D4AFC" w:rsidRDefault="009D4AFC">
      <w:pPr>
        <w:ind w:left="1440"/>
      </w:pPr>
    </w:p>
    <w:p w14:paraId="351C1CCA" w14:textId="77777777" w:rsidR="009D4AFC" w:rsidRDefault="007F4720">
      <w:pPr>
        <w:ind w:left="1440" w:hanging="720"/>
      </w:pPr>
      <w:r>
        <w:t>(b)</w:t>
      </w:r>
      <w:r>
        <w:tab/>
        <w:t>ensure that a suitable agreement is in place with the third party as required under applicable Data Protection Legislation.</w:t>
      </w:r>
    </w:p>
    <w:p w14:paraId="351C1CCB" w14:textId="77777777" w:rsidR="009D4AFC" w:rsidRDefault="009D4AFC">
      <w:pPr>
        <w:ind w:left="720" w:firstLine="720"/>
      </w:pPr>
    </w:p>
    <w:p w14:paraId="351C1CCC" w14:textId="77777777" w:rsidR="009D4AFC" w:rsidRDefault="007F4720">
      <w:pPr>
        <w:pStyle w:val="Heading4"/>
      </w:pPr>
      <w:r>
        <w:t>11. Data Retention</w:t>
      </w:r>
    </w:p>
    <w:p w14:paraId="351C1CCD" w14:textId="77777777" w:rsidR="009D4AFC" w:rsidRDefault="007F4720">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9D4AFC">
      <w:footerReference w:type="default" r:id="rId30"/>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C14E7" w14:textId="77777777" w:rsidR="00F43CF4" w:rsidRDefault="00F43CF4">
      <w:pPr>
        <w:spacing w:line="240" w:lineRule="auto"/>
      </w:pPr>
      <w:r>
        <w:separator/>
      </w:r>
    </w:p>
  </w:endnote>
  <w:endnote w:type="continuationSeparator" w:id="0">
    <w:p w14:paraId="351C14E9" w14:textId="77777777" w:rsidR="00F43CF4" w:rsidRDefault="00F43C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Neue">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C14EB" w14:textId="77777777" w:rsidR="00F43CF4" w:rsidRDefault="00F43CF4">
    <w:pPr>
      <w:pStyle w:val="Footer"/>
      <w:ind w:right="360"/>
    </w:pPr>
    <w:r>
      <w:rPr>
        <w:noProof/>
      </w:rPr>
      <mc:AlternateContent>
        <mc:Choice Requires="wps">
          <w:drawing>
            <wp:anchor distT="0" distB="0" distL="114300" distR="114300" simplePos="0" relativeHeight="251659264" behindDoc="0" locked="0" layoutInCell="1" allowOverlap="1" wp14:anchorId="351C14E3" wp14:editId="351C14E4">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51C14E5" w14:textId="77777777" w:rsidR="00F43CF4" w:rsidRDefault="00F43CF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351C14E3"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14:paraId="351C14E5" w14:textId="77777777" w:rsidR="00F43CF4" w:rsidRDefault="00F43CF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C14E3" w14:textId="77777777" w:rsidR="00F43CF4" w:rsidRDefault="00F43CF4">
      <w:pPr>
        <w:spacing w:line="240" w:lineRule="auto"/>
      </w:pPr>
      <w:r>
        <w:rPr>
          <w:color w:val="000000"/>
        </w:rPr>
        <w:separator/>
      </w:r>
    </w:p>
  </w:footnote>
  <w:footnote w:type="continuationSeparator" w:id="0">
    <w:p w14:paraId="351C14E5" w14:textId="77777777" w:rsidR="00F43CF4" w:rsidRDefault="00F43C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26CE"/>
    <w:multiLevelType w:val="multilevel"/>
    <w:tmpl w:val="AC6E792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F270121"/>
    <w:multiLevelType w:val="multilevel"/>
    <w:tmpl w:val="061A94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86F0BBB"/>
    <w:multiLevelType w:val="multilevel"/>
    <w:tmpl w:val="89C01D7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206740AB"/>
    <w:multiLevelType w:val="multilevel"/>
    <w:tmpl w:val="33F6AF3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21AA3091"/>
    <w:multiLevelType w:val="multilevel"/>
    <w:tmpl w:val="B0F06C7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2B3F4326"/>
    <w:multiLevelType w:val="multilevel"/>
    <w:tmpl w:val="9132CA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2C543E62"/>
    <w:multiLevelType w:val="multilevel"/>
    <w:tmpl w:val="064CCC0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2DFB3EB4"/>
    <w:multiLevelType w:val="hybridMultilevel"/>
    <w:tmpl w:val="62FE35EA"/>
    <w:lvl w:ilvl="0" w:tplc="B47EF8D0">
      <w:start w:val="1"/>
      <w:numFmt w:val="decimal"/>
      <w:lvlText w:val="%1."/>
      <w:lvlJc w:val="left"/>
      <w:pPr>
        <w:ind w:left="720" w:hanging="720"/>
      </w:pPr>
    </w:lvl>
    <w:lvl w:ilvl="1" w:tplc="08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2EBD4C58"/>
    <w:multiLevelType w:val="multilevel"/>
    <w:tmpl w:val="0BE6E97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31B81FB8"/>
    <w:multiLevelType w:val="multilevel"/>
    <w:tmpl w:val="104C986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32DF5424"/>
    <w:multiLevelType w:val="multilevel"/>
    <w:tmpl w:val="690A0C0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338D5800"/>
    <w:multiLevelType w:val="multilevel"/>
    <w:tmpl w:val="74E62E6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38F37BAE"/>
    <w:multiLevelType w:val="multilevel"/>
    <w:tmpl w:val="10C013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BD4674B"/>
    <w:multiLevelType w:val="multilevel"/>
    <w:tmpl w:val="F47E39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E243774"/>
    <w:multiLevelType w:val="multilevel"/>
    <w:tmpl w:val="134CD1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3E9E6A22"/>
    <w:multiLevelType w:val="multilevel"/>
    <w:tmpl w:val="B27A91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FA0181B"/>
    <w:multiLevelType w:val="multilevel"/>
    <w:tmpl w:val="E2FA12C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B14027F"/>
    <w:multiLevelType w:val="multilevel"/>
    <w:tmpl w:val="F2DC969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4DC241BA"/>
    <w:multiLevelType w:val="multilevel"/>
    <w:tmpl w:val="870E83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5347173"/>
    <w:multiLevelType w:val="multilevel"/>
    <w:tmpl w:val="22CC549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564E4101"/>
    <w:multiLevelType w:val="multilevel"/>
    <w:tmpl w:val="0C927A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5DB9586D"/>
    <w:multiLevelType w:val="multilevel"/>
    <w:tmpl w:val="372A93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FF33AEF"/>
    <w:multiLevelType w:val="hybridMultilevel"/>
    <w:tmpl w:val="CD32A080"/>
    <w:lvl w:ilvl="0" w:tplc="08090001">
      <w:start w:val="1"/>
      <w:numFmt w:val="bullet"/>
      <w:lvlText w:val=""/>
      <w:lvlJc w:val="left"/>
      <w:pPr>
        <w:ind w:left="720" w:hanging="72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607F279B"/>
    <w:multiLevelType w:val="multilevel"/>
    <w:tmpl w:val="48368CC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63F31F07"/>
    <w:multiLevelType w:val="multilevel"/>
    <w:tmpl w:val="EA26403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67A61300"/>
    <w:multiLevelType w:val="multilevel"/>
    <w:tmpl w:val="22B0350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6D9E0574"/>
    <w:multiLevelType w:val="multilevel"/>
    <w:tmpl w:val="A3C43B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F8061FC"/>
    <w:multiLevelType w:val="multilevel"/>
    <w:tmpl w:val="9D5075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52F604D"/>
    <w:multiLevelType w:val="multilevel"/>
    <w:tmpl w:val="86B06D8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786809A2"/>
    <w:multiLevelType w:val="multilevel"/>
    <w:tmpl w:val="88D492F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7B6821A8"/>
    <w:multiLevelType w:val="multilevel"/>
    <w:tmpl w:val="D0E69F7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7E8C22FF"/>
    <w:multiLevelType w:val="multilevel"/>
    <w:tmpl w:val="6E94A1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F715D66"/>
    <w:multiLevelType w:val="multilevel"/>
    <w:tmpl w:val="C8C81D5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7F8F52E7"/>
    <w:multiLevelType w:val="multilevel"/>
    <w:tmpl w:val="538A3F6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15"/>
  </w:num>
  <w:num w:numId="2">
    <w:abstractNumId w:val="19"/>
  </w:num>
  <w:num w:numId="3">
    <w:abstractNumId w:val="31"/>
  </w:num>
  <w:num w:numId="4">
    <w:abstractNumId w:val="27"/>
  </w:num>
  <w:num w:numId="5">
    <w:abstractNumId w:val="16"/>
  </w:num>
  <w:num w:numId="6">
    <w:abstractNumId w:val="24"/>
  </w:num>
  <w:num w:numId="7">
    <w:abstractNumId w:val="32"/>
  </w:num>
  <w:num w:numId="8">
    <w:abstractNumId w:val="6"/>
  </w:num>
  <w:num w:numId="9">
    <w:abstractNumId w:val="2"/>
  </w:num>
  <w:num w:numId="10">
    <w:abstractNumId w:val="33"/>
  </w:num>
  <w:num w:numId="11">
    <w:abstractNumId w:val="17"/>
  </w:num>
  <w:num w:numId="12">
    <w:abstractNumId w:val="29"/>
  </w:num>
  <w:num w:numId="13">
    <w:abstractNumId w:val="10"/>
  </w:num>
  <w:num w:numId="14">
    <w:abstractNumId w:val="4"/>
  </w:num>
  <w:num w:numId="15">
    <w:abstractNumId w:val="25"/>
  </w:num>
  <w:num w:numId="16">
    <w:abstractNumId w:val="3"/>
  </w:num>
  <w:num w:numId="17">
    <w:abstractNumId w:val="1"/>
  </w:num>
  <w:num w:numId="18">
    <w:abstractNumId w:val="12"/>
  </w:num>
  <w:num w:numId="19">
    <w:abstractNumId w:val="26"/>
  </w:num>
  <w:num w:numId="20">
    <w:abstractNumId w:val="14"/>
  </w:num>
  <w:num w:numId="21">
    <w:abstractNumId w:val="30"/>
  </w:num>
  <w:num w:numId="22">
    <w:abstractNumId w:val="20"/>
  </w:num>
  <w:num w:numId="23">
    <w:abstractNumId w:val="13"/>
  </w:num>
  <w:num w:numId="24">
    <w:abstractNumId w:val="23"/>
  </w:num>
  <w:num w:numId="25">
    <w:abstractNumId w:val="18"/>
  </w:num>
  <w:num w:numId="26">
    <w:abstractNumId w:val="21"/>
  </w:num>
  <w:num w:numId="27">
    <w:abstractNumId w:val="5"/>
  </w:num>
  <w:num w:numId="28">
    <w:abstractNumId w:val="0"/>
  </w:num>
  <w:num w:numId="29">
    <w:abstractNumId w:val="28"/>
  </w:num>
  <w:num w:numId="30">
    <w:abstractNumId w:val="11"/>
  </w:num>
  <w:num w:numId="31">
    <w:abstractNumId w:val="8"/>
  </w:num>
  <w:num w:numId="32">
    <w:abstractNumId w:val="9"/>
  </w:num>
  <w:num w:numId="33">
    <w:abstractNumId w:val="22"/>
  </w:num>
  <w:num w:numId="34">
    <w:abstractNumId w:val="22"/>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AFC"/>
    <w:rsid w:val="001804E2"/>
    <w:rsid w:val="001961B2"/>
    <w:rsid w:val="002B1834"/>
    <w:rsid w:val="005674C7"/>
    <w:rsid w:val="007A6844"/>
    <w:rsid w:val="007F4720"/>
    <w:rsid w:val="009D4AFC"/>
    <w:rsid w:val="00CC5CF9"/>
    <w:rsid w:val="00E15E88"/>
    <w:rsid w:val="00F43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14E1"/>
  <w15:docId w15:val="{39570D21-6A46-4059-AED4-7FE6A5EB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styleId="NoSpacing">
    <w:name w:val="No Spacing"/>
    <w:uiPriority w:val="1"/>
    <w:qFormat/>
    <w:rsid w:val="007F4720"/>
    <w:pPr>
      <w:autoSpaceDN/>
      <w:spacing w:line="240" w:lineRule="auto"/>
      <w:textAlignment w:val="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377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digitalmarketplace.service.gov.uk/"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image" Target="media/image1.png"/><Relationship Id="rId19" Type="http://schemas.openxmlformats.org/officeDocument/2006/relationships/hyperlink" Target="https://www.ncsc.gov.uk/guidance/implementing-cloud-security-principle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3" ma:contentTypeDescription="Create a new document." ma:contentTypeScope="" ma:versionID="dd52c47e81b407853d93d6e05b5fb5be">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2c3582e46deebbc0f6e66d776712e9eb"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0EC7E-690B-49D9-B0A8-947A00517622}">
  <ds:schemaRef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elements/1.1/"/>
    <ds:schemaRef ds:uri="bf5f61e5-eb0d-4143-abd9-d8f53ecb1921"/>
    <ds:schemaRef ds:uri="http://purl.org/dc/dcmitype/"/>
    <ds:schemaRef ds:uri="http://schemas.openxmlformats.org/package/2006/metadata/core-properties"/>
    <ds:schemaRef ds:uri="a1960e75-5742-4331-bb11-2825566774fb"/>
    <ds:schemaRef ds:uri="http://purl.org/dc/terms/"/>
  </ds:schemaRefs>
</ds:datastoreItem>
</file>

<file path=customXml/itemProps2.xml><?xml version="1.0" encoding="utf-8"?>
<ds:datastoreItem xmlns:ds="http://schemas.openxmlformats.org/officeDocument/2006/customXml" ds:itemID="{B4865DC9-E9F9-4032-9917-20F592327A92}">
  <ds:schemaRefs>
    <ds:schemaRef ds:uri="http://schemas.microsoft.com/sharepoint/v3/contenttype/forms"/>
  </ds:schemaRefs>
</ds:datastoreItem>
</file>

<file path=customXml/itemProps3.xml><?xml version="1.0" encoding="utf-8"?>
<ds:datastoreItem xmlns:ds="http://schemas.openxmlformats.org/officeDocument/2006/customXml" ds:itemID="{73F79D99-9C48-414B-907B-A90B260E1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76</Pages>
  <Words>21868</Words>
  <Characters>124648</Characters>
  <Application>Microsoft Office Word</Application>
  <DocSecurity>4</DocSecurity>
  <Lines>1038</Lines>
  <Paragraphs>292</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146224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Armour, Stephen C1 (DIO Comrcl-EnSer 11)</cp:lastModifiedBy>
  <cp:revision>2</cp:revision>
  <cp:lastPrinted>2020-06-10T10:41:00Z</cp:lastPrinted>
  <dcterms:created xsi:type="dcterms:W3CDTF">2022-09-06T13:11:00Z</dcterms:created>
  <dcterms:modified xsi:type="dcterms:W3CDTF">2022-09-06T13:11:00Z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2022-07-18T15:37:25Z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c07cdec7-16ac-4598-a751-ef565c3e8b83</vt:lpwstr>
  </property>
  <property fmtid="{D5CDD505-2E9C-101B-9397-08002B2CF9AE}" pid="8" name="MSIP_Label_d8a60473-494b-4586-a1bb-b0e663054676_ContentBits">
    <vt:lpwstr>0</vt:lpwstr>
  </property>
  <property fmtid="{D5CDD505-2E9C-101B-9397-08002B2CF9AE}" pid="9" name="ContentTypeId">
    <vt:lpwstr>0x01010057C252A7AC65844F84886541087B1D5D</vt:lpwstr>
  </property>
</Properties>
</file>