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6364" w14:textId="4B5310A0" w:rsidR="002A52FB" w:rsidRDefault="00763208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17900A0" wp14:editId="2A19CCEC">
            <wp:simplePos x="0" y="0"/>
            <wp:positionH relativeFrom="margin">
              <wp:posOffset>0</wp:posOffset>
            </wp:positionH>
            <wp:positionV relativeFrom="paragraph">
              <wp:posOffset>286385</wp:posOffset>
            </wp:positionV>
            <wp:extent cx="1905000" cy="1362075"/>
            <wp:effectExtent l="0" t="0" r="0" b="9525"/>
            <wp:wrapSquare wrapText="bothSides"/>
            <wp:docPr id="253" name="Picture 253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18"/>
                    <a:stretch/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1A8AF" w14:textId="56A12441" w:rsidR="00763208" w:rsidRPr="00763208" w:rsidRDefault="00763208" w:rsidP="00763208"/>
    <w:p w14:paraId="7EF8B3EA" w14:textId="261B2433" w:rsidR="00763208" w:rsidRPr="00763208" w:rsidRDefault="00763208" w:rsidP="00763208"/>
    <w:p w14:paraId="7A488CAB" w14:textId="4C497BA6" w:rsidR="00763208" w:rsidRPr="00763208" w:rsidRDefault="00763208" w:rsidP="00763208"/>
    <w:p w14:paraId="3A196F23" w14:textId="7CC977C4" w:rsidR="00763208" w:rsidRPr="00763208" w:rsidRDefault="00763208" w:rsidP="00763208"/>
    <w:p w14:paraId="5804832D" w14:textId="4029419F" w:rsidR="00763208" w:rsidRPr="00763208" w:rsidRDefault="00763208" w:rsidP="00763208"/>
    <w:p w14:paraId="13BDB96C" w14:textId="707F19A8" w:rsidR="00763208" w:rsidRDefault="00763208" w:rsidP="00763208"/>
    <w:p w14:paraId="701049ED" w14:textId="77777777" w:rsidR="00763208" w:rsidRPr="00A46457" w:rsidRDefault="00763208" w:rsidP="00763208">
      <w:pPr>
        <w:spacing w:before="2" w:line="251" w:lineRule="exact"/>
        <w:jc w:val="center"/>
        <w:textAlignment w:val="baseline"/>
        <w:rPr>
          <w:rFonts w:ascii="Arial" w:eastAsia="Arial" w:hAnsi="Arial" w:cs="Arial"/>
          <w:b/>
          <w:color w:val="000000"/>
          <w:spacing w:val="-3"/>
        </w:rPr>
      </w:pPr>
      <w:r w:rsidRPr="00A46457">
        <w:rPr>
          <w:rFonts w:ascii="Arial" w:eastAsia="Arial" w:hAnsi="Arial" w:cs="Arial"/>
          <w:b/>
          <w:color w:val="000000"/>
          <w:spacing w:val="-3"/>
        </w:rPr>
        <w:t>INVITATION TO TENDER (ITT)</w:t>
      </w:r>
    </w:p>
    <w:p w14:paraId="3BF1076D" w14:textId="77777777" w:rsidR="00763208" w:rsidRPr="00A46457" w:rsidRDefault="00763208" w:rsidP="00763208">
      <w:pPr>
        <w:spacing w:before="512" w:line="251" w:lineRule="exact"/>
        <w:jc w:val="center"/>
        <w:textAlignment w:val="baseline"/>
        <w:rPr>
          <w:rFonts w:ascii="Arial" w:eastAsia="Arial" w:hAnsi="Arial" w:cs="Arial"/>
          <w:b/>
          <w:color w:val="000000"/>
          <w:spacing w:val="-1"/>
        </w:rPr>
      </w:pPr>
      <w:r w:rsidRPr="00A46457">
        <w:rPr>
          <w:rFonts w:ascii="Arial" w:eastAsia="Arial" w:hAnsi="Arial" w:cs="Arial"/>
          <w:b/>
          <w:color w:val="000000"/>
          <w:spacing w:val="-1"/>
        </w:rPr>
        <w:t xml:space="preserve">for </w:t>
      </w:r>
    </w:p>
    <w:p w14:paraId="28B6C407" w14:textId="77777777" w:rsidR="00763208" w:rsidRPr="00A46457" w:rsidRDefault="00763208" w:rsidP="00763208">
      <w:pPr>
        <w:spacing w:before="613" w:line="251" w:lineRule="exact"/>
        <w:jc w:val="center"/>
        <w:textAlignment w:val="baseline"/>
        <w:rPr>
          <w:rFonts w:ascii="Arial" w:eastAsia="Arial" w:hAnsi="Arial" w:cs="Arial"/>
          <w:b/>
        </w:rPr>
      </w:pPr>
      <w:r w:rsidRPr="00A46457">
        <w:rPr>
          <w:rFonts w:ascii="Arial" w:eastAsia="Arial" w:hAnsi="Arial" w:cs="Arial"/>
          <w:b/>
        </w:rPr>
        <w:t xml:space="preserve">ARMY ESTATE MODERNISATION PROGRAMME (AEMP) WELLINGTON BARRACKS, LONDON </w:t>
      </w:r>
    </w:p>
    <w:p w14:paraId="068B1BCF" w14:textId="0EA26B26" w:rsidR="00763208" w:rsidRPr="00A46457" w:rsidRDefault="00763208" w:rsidP="00763208">
      <w:pPr>
        <w:spacing w:before="613" w:line="251" w:lineRule="exact"/>
        <w:jc w:val="center"/>
        <w:textAlignment w:val="baseline"/>
        <w:rPr>
          <w:rFonts w:ascii="Arial" w:eastAsia="Arial" w:hAnsi="Arial" w:cs="Arial"/>
          <w:b/>
          <w:spacing w:val="-2"/>
        </w:rPr>
      </w:pPr>
      <w:r w:rsidRPr="00A46457">
        <w:rPr>
          <w:rFonts w:ascii="Arial" w:eastAsia="Arial" w:hAnsi="Arial" w:cs="Arial"/>
          <w:b/>
          <w:spacing w:val="-2"/>
        </w:rPr>
        <w:t>VOLUME 2: Annex 8</w:t>
      </w:r>
    </w:p>
    <w:p w14:paraId="21B690D2" w14:textId="725844C5" w:rsidR="00763208" w:rsidRPr="00A46457" w:rsidRDefault="00763208" w:rsidP="00763208">
      <w:pPr>
        <w:spacing w:before="243" w:line="251" w:lineRule="exact"/>
        <w:jc w:val="center"/>
        <w:textAlignment w:val="baseline"/>
        <w:rPr>
          <w:rFonts w:ascii="Arial" w:eastAsia="Arial" w:hAnsi="Arial" w:cs="Arial"/>
          <w:b/>
        </w:rPr>
      </w:pPr>
      <w:r w:rsidRPr="00A46457">
        <w:rPr>
          <w:rFonts w:ascii="Arial" w:eastAsia="Arial" w:hAnsi="Arial" w:cs="Arial"/>
          <w:b/>
        </w:rPr>
        <w:t xml:space="preserve">The Contract Performance Management Plan (CPMP) including Appendix 1 to Annex 8 – Key Performance Area Schedule and Appendix 2 to Annex 8 – Monitoring of </w:t>
      </w:r>
      <w:r w:rsidRPr="00A46457">
        <w:rPr>
          <w:rFonts w:ascii="Arial" w:eastAsia="Arial" w:hAnsi="Arial" w:cs="Arial"/>
          <w:b/>
          <w:i/>
        </w:rPr>
        <w:t xml:space="preserve">Contractor’s </w:t>
      </w:r>
      <w:r w:rsidRPr="00A46457">
        <w:rPr>
          <w:rFonts w:ascii="Arial" w:eastAsia="Arial" w:hAnsi="Arial" w:cs="Arial"/>
          <w:b/>
        </w:rPr>
        <w:t>Performance Flowchart</w:t>
      </w:r>
    </w:p>
    <w:p w14:paraId="73DE79BD" w14:textId="77777777" w:rsidR="00763208" w:rsidRPr="00A46457" w:rsidRDefault="00763208" w:rsidP="00763208">
      <w:pPr>
        <w:spacing w:before="676" w:line="255" w:lineRule="exact"/>
        <w:jc w:val="center"/>
        <w:textAlignment w:val="baseline"/>
        <w:rPr>
          <w:rFonts w:ascii="Arial" w:eastAsia="Arial" w:hAnsi="Arial" w:cs="Arial"/>
          <w:b/>
        </w:rPr>
      </w:pPr>
      <w:r w:rsidRPr="00A46457">
        <w:rPr>
          <w:rFonts w:ascii="Arial" w:eastAsia="Arial" w:hAnsi="Arial" w:cs="Arial"/>
          <w:b/>
        </w:rPr>
        <w:t xml:space="preserve">DIO Project Reference: </w:t>
      </w:r>
      <w:r w:rsidRPr="00A46457">
        <w:rPr>
          <w:rFonts w:ascii="Arial" w:eastAsia="Arial" w:hAnsi="Arial" w:cs="Arial"/>
          <w:b/>
        </w:rPr>
        <w:br/>
        <w:t>Z9A2905Y21</w:t>
      </w:r>
    </w:p>
    <w:p w14:paraId="20C56B99" w14:textId="77777777" w:rsidR="00253CBC" w:rsidRPr="00A46457" w:rsidRDefault="00253CBC" w:rsidP="00763208">
      <w:pPr>
        <w:spacing w:before="421" w:line="251" w:lineRule="exact"/>
        <w:jc w:val="center"/>
        <w:textAlignment w:val="baseline"/>
        <w:rPr>
          <w:rFonts w:ascii="Arial" w:eastAsia="Arial" w:hAnsi="Arial" w:cs="Arial"/>
          <w:b/>
        </w:rPr>
      </w:pPr>
    </w:p>
    <w:p w14:paraId="38F1435E" w14:textId="309D6200" w:rsidR="00763208" w:rsidRPr="00A46457" w:rsidRDefault="00763208" w:rsidP="00763208">
      <w:pPr>
        <w:spacing w:before="421" w:line="251" w:lineRule="exact"/>
        <w:jc w:val="center"/>
        <w:textAlignment w:val="baseline"/>
        <w:rPr>
          <w:rFonts w:ascii="Arial" w:eastAsia="Arial" w:hAnsi="Arial" w:cs="Arial"/>
          <w:b/>
        </w:rPr>
      </w:pPr>
      <w:r w:rsidRPr="00A46457">
        <w:rPr>
          <w:rFonts w:ascii="Arial" w:eastAsia="Arial" w:hAnsi="Arial" w:cs="Arial"/>
          <w:b/>
        </w:rPr>
        <w:t>DIO Tender / Contract No: 70917455 CWAS-638-2023-01</w:t>
      </w:r>
    </w:p>
    <w:p w14:paraId="1AB242CB" w14:textId="77777777" w:rsidR="00763208" w:rsidRPr="00A46457" w:rsidRDefault="00763208" w:rsidP="00763208">
      <w:pPr>
        <w:spacing w:before="421" w:line="251" w:lineRule="exact"/>
        <w:jc w:val="center"/>
        <w:textAlignment w:val="baseline"/>
        <w:rPr>
          <w:rFonts w:ascii="Arial" w:eastAsia="Arial" w:hAnsi="Arial" w:cs="Arial"/>
          <w:b/>
        </w:rPr>
      </w:pPr>
      <w:r w:rsidRPr="00A46457">
        <w:rPr>
          <w:rFonts w:ascii="Arial" w:eastAsia="Arial" w:hAnsi="Arial" w:cs="Arial"/>
          <w:b/>
        </w:rPr>
        <w:t>Version 1.0</w:t>
      </w:r>
    </w:p>
    <w:p w14:paraId="3292E8A4" w14:textId="77777777" w:rsidR="00763208" w:rsidRDefault="00763208" w:rsidP="00763208">
      <w:pPr>
        <w:spacing w:before="238" w:line="251" w:lineRule="exact"/>
        <w:jc w:val="center"/>
        <w:textAlignment w:val="baseline"/>
        <w:rPr>
          <w:rFonts w:eastAsia="Arial"/>
          <w:b/>
          <w:spacing w:val="-1"/>
        </w:rPr>
      </w:pPr>
    </w:p>
    <w:p w14:paraId="48F3BB30" w14:textId="77777777" w:rsidR="00763208" w:rsidRPr="002B533F" w:rsidRDefault="00763208" w:rsidP="00763208">
      <w:pPr>
        <w:pStyle w:val="NoSpacing"/>
        <w:jc w:val="center"/>
      </w:pPr>
      <w:r w:rsidRPr="00CF5411">
        <w:t xml:space="preserve">Major </w:t>
      </w:r>
      <w:proofErr w:type="spellStart"/>
      <w:r w:rsidRPr="00CF5411">
        <w:t>Programmes</w:t>
      </w:r>
      <w:proofErr w:type="spellEnd"/>
      <w:r w:rsidRPr="00CF5411">
        <w:t xml:space="preserve"> &amp; Projects </w:t>
      </w:r>
      <w:r w:rsidRPr="00CF5411">
        <w:br/>
      </w:r>
      <w:r w:rsidRPr="002B533F">
        <w:t xml:space="preserve">Defence Infrastructure Organisation </w:t>
      </w:r>
      <w:r w:rsidRPr="002B533F">
        <w:br/>
      </w:r>
      <w:r>
        <w:t>Kentigern House</w:t>
      </w:r>
      <w:r w:rsidRPr="002B533F">
        <w:t>,</w:t>
      </w:r>
    </w:p>
    <w:p w14:paraId="4960F196" w14:textId="77777777" w:rsidR="00763208" w:rsidRPr="002B533F" w:rsidRDefault="00763208" w:rsidP="00763208">
      <w:pPr>
        <w:pStyle w:val="NoSpacing"/>
        <w:jc w:val="center"/>
      </w:pPr>
      <w:r>
        <w:t>65 Brown Street</w:t>
      </w:r>
    </w:p>
    <w:p w14:paraId="2720D678" w14:textId="77777777" w:rsidR="00763208" w:rsidRPr="002B533F" w:rsidRDefault="00763208" w:rsidP="00763208">
      <w:pPr>
        <w:pStyle w:val="NoSpacing"/>
        <w:jc w:val="center"/>
      </w:pPr>
      <w:r>
        <w:t>Glasgow</w:t>
      </w:r>
    </w:p>
    <w:p w14:paraId="31D07E4E" w14:textId="77777777" w:rsidR="00763208" w:rsidRPr="00CF5411" w:rsidRDefault="00763208" w:rsidP="00763208">
      <w:pPr>
        <w:pStyle w:val="NoSpacing"/>
        <w:jc w:val="center"/>
      </w:pPr>
      <w:r>
        <w:t>G2 8EX</w:t>
      </w:r>
    </w:p>
    <w:p w14:paraId="57082F6D" w14:textId="5DBF46CA" w:rsidR="00763208" w:rsidRDefault="00763208" w:rsidP="00763208">
      <w:pPr>
        <w:jc w:val="center"/>
      </w:pPr>
    </w:p>
    <w:p w14:paraId="0E0BA4D4" w14:textId="6FBF0CA3" w:rsidR="00A83EE8" w:rsidRDefault="00A83EE8" w:rsidP="00763208">
      <w:pPr>
        <w:jc w:val="center"/>
      </w:pPr>
    </w:p>
    <w:p w14:paraId="0F54CF31" w14:textId="439D3596" w:rsidR="00A83EE8" w:rsidRDefault="00A83EE8" w:rsidP="00763208">
      <w:pPr>
        <w:jc w:val="center"/>
      </w:pPr>
    </w:p>
    <w:p w14:paraId="011D8A79" w14:textId="6555E24D" w:rsidR="00A83EE8" w:rsidRDefault="00A83EE8" w:rsidP="00763208">
      <w:pPr>
        <w:jc w:val="center"/>
      </w:pPr>
    </w:p>
    <w:p w14:paraId="06DA224C" w14:textId="77777777" w:rsidR="00A83EE8" w:rsidRPr="000543B4" w:rsidRDefault="00A83EE8" w:rsidP="00A83EE8">
      <w:pPr>
        <w:pStyle w:val="NONTOCHeading1"/>
        <w:rPr>
          <w:rFonts w:cs="Arial"/>
          <w:color w:val="auto"/>
          <w:sz w:val="28"/>
          <w:szCs w:val="28"/>
        </w:rPr>
      </w:pPr>
      <w:r w:rsidRPr="000543B4">
        <w:rPr>
          <w:rFonts w:cs="Arial"/>
          <w:color w:val="auto"/>
          <w:sz w:val="28"/>
          <w:szCs w:val="28"/>
        </w:rPr>
        <w:t>Contents</w:t>
      </w:r>
    </w:p>
    <w:p w14:paraId="6A57C5AD" w14:textId="017885B2" w:rsidR="00DC0C63" w:rsidRDefault="00A83EE8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r w:rsidRPr="002042AA">
        <w:rPr>
          <w:color w:val="2B579A"/>
          <w:sz w:val="24"/>
          <w:shd w:val="clear" w:color="auto" w:fill="E6E6E6"/>
        </w:rPr>
        <w:fldChar w:fldCharType="begin"/>
      </w:r>
      <w:r w:rsidRPr="002042AA">
        <w:rPr>
          <w:color w:val="2B579A"/>
          <w:sz w:val="24"/>
          <w:shd w:val="clear" w:color="auto" w:fill="E6E6E6"/>
        </w:rPr>
        <w:instrText xml:space="preserve"> TOC \h \z \t "Heading 1,1,TOC Heading,1" </w:instrText>
      </w:r>
      <w:r w:rsidRPr="002042AA">
        <w:rPr>
          <w:color w:val="2B579A"/>
          <w:sz w:val="24"/>
          <w:shd w:val="clear" w:color="auto" w:fill="E6E6E6"/>
        </w:rPr>
        <w:fldChar w:fldCharType="separate"/>
      </w:r>
      <w:hyperlink w:anchor="_Toc155956612" w:history="1">
        <w:r w:rsidR="00DC0C63" w:rsidRPr="000856F7">
          <w:rPr>
            <w:rStyle w:val="Hyperlink"/>
            <w:noProof/>
          </w:rPr>
          <w:t>The Contract Performance Management Plan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_Toc155956612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2</w:t>
        </w:r>
        <w:r w:rsidR="00DC0C63">
          <w:rPr>
            <w:noProof/>
            <w:webHidden/>
          </w:rPr>
          <w:fldChar w:fldCharType="end"/>
        </w:r>
      </w:hyperlink>
    </w:p>
    <w:p w14:paraId="4447707D" w14:textId="7D096242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13" w:history="1">
        <w:r w:rsidR="00DC0C63" w:rsidRPr="000856F7">
          <w:rPr>
            <w:rStyle w:val="Hyperlink"/>
            <w:noProof/>
          </w:rPr>
          <w:t>1</w:t>
        </w:r>
        <w:r w:rsidR="00DC0C63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DC0C63" w:rsidRPr="000856F7">
          <w:rPr>
            <w:rStyle w:val="Hyperlink"/>
            <w:noProof/>
          </w:rPr>
          <w:t>Introduction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_Toc155956613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2</w:t>
        </w:r>
        <w:r w:rsidR="00DC0C63">
          <w:rPr>
            <w:noProof/>
            <w:webHidden/>
          </w:rPr>
          <w:fldChar w:fldCharType="end"/>
        </w:r>
      </w:hyperlink>
    </w:p>
    <w:p w14:paraId="03B341CE" w14:textId="4F4330B0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14" w:history="1">
        <w:r w:rsidR="00DC0C63" w:rsidRPr="000856F7">
          <w:rPr>
            <w:rStyle w:val="Hyperlink"/>
            <w:noProof/>
          </w:rPr>
          <w:t>2</w:t>
        </w:r>
        <w:r w:rsidR="00DC0C63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DC0C63" w:rsidRPr="000856F7">
          <w:rPr>
            <w:rStyle w:val="Hyperlink"/>
            <w:noProof/>
          </w:rPr>
          <w:t>Monthly Contract Reports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_Toc155956614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2</w:t>
        </w:r>
        <w:r w:rsidR="00DC0C63">
          <w:rPr>
            <w:noProof/>
            <w:webHidden/>
          </w:rPr>
          <w:fldChar w:fldCharType="end"/>
        </w:r>
      </w:hyperlink>
    </w:p>
    <w:p w14:paraId="0EF03FE0" w14:textId="1DA70E65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15" w:history="1">
        <w:r w:rsidR="00DC0C63" w:rsidRPr="000856F7">
          <w:rPr>
            <w:rStyle w:val="Hyperlink"/>
            <w:noProof/>
          </w:rPr>
          <w:t>3</w:t>
        </w:r>
        <w:r w:rsidR="00DC0C63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DC0C63" w:rsidRPr="000856F7">
          <w:rPr>
            <w:rStyle w:val="Hyperlink"/>
            <w:noProof/>
          </w:rPr>
          <w:t>Contractor Key Performance Indicators (KPI’s)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_Toc155956615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3</w:t>
        </w:r>
        <w:r w:rsidR="00DC0C63">
          <w:rPr>
            <w:noProof/>
            <w:webHidden/>
          </w:rPr>
          <w:fldChar w:fldCharType="end"/>
        </w:r>
      </w:hyperlink>
    </w:p>
    <w:p w14:paraId="31CF2528" w14:textId="019716B5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16" w:history="1">
        <w:r w:rsidR="00DC0C63" w:rsidRPr="000856F7">
          <w:rPr>
            <w:rStyle w:val="Hyperlink"/>
            <w:noProof/>
          </w:rPr>
          <w:t>4</w:t>
        </w:r>
        <w:r w:rsidR="00DC0C63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DC0C63" w:rsidRPr="000856F7">
          <w:rPr>
            <w:rStyle w:val="Hyperlink"/>
            <w:noProof/>
          </w:rPr>
          <w:t xml:space="preserve">Assessment of </w:t>
        </w:r>
        <w:r w:rsidR="00DC0C63" w:rsidRPr="000856F7">
          <w:rPr>
            <w:rStyle w:val="Hyperlink"/>
            <w:i/>
            <w:iCs/>
            <w:noProof/>
          </w:rPr>
          <w:t xml:space="preserve">Contractor’s </w:t>
        </w:r>
        <w:r w:rsidR="00DC0C63" w:rsidRPr="000856F7">
          <w:rPr>
            <w:rStyle w:val="Hyperlink"/>
            <w:noProof/>
          </w:rPr>
          <w:t>Performance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_Toc155956616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3</w:t>
        </w:r>
        <w:r w:rsidR="00DC0C63">
          <w:rPr>
            <w:noProof/>
            <w:webHidden/>
          </w:rPr>
          <w:fldChar w:fldCharType="end"/>
        </w:r>
      </w:hyperlink>
    </w:p>
    <w:p w14:paraId="72D12C85" w14:textId="12455AF6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17" w:history="1">
        <w:r w:rsidR="00DC0C63" w:rsidRPr="000856F7">
          <w:rPr>
            <w:rStyle w:val="Hyperlink"/>
            <w:noProof/>
          </w:rPr>
          <w:t>5</w:t>
        </w:r>
        <w:r w:rsidR="00DC0C63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DC0C63" w:rsidRPr="000856F7">
          <w:rPr>
            <w:rStyle w:val="Hyperlink"/>
            <w:noProof/>
          </w:rPr>
          <w:t>Governance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_Toc155956617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4</w:t>
        </w:r>
        <w:r w:rsidR="00DC0C63">
          <w:rPr>
            <w:noProof/>
            <w:webHidden/>
          </w:rPr>
          <w:fldChar w:fldCharType="end"/>
        </w:r>
      </w:hyperlink>
    </w:p>
    <w:p w14:paraId="5DA5E4F9" w14:textId="24A16E60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18" w:history="1">
        <w:r w:rsidR="00DC0C63" w:rsidRPr="000856F7">
          <w:rPr>
            <w:rStyle w:val="Hyperlink"/>
            <w:noProof/>
          </w:rPr>
          <w:t>6</w:t>
        </w:r>
        <w:r w:rsidR="00DC0C63">
          <w:rPr>
            <w:rFonts w:asciiTheme="minorHAnsi" w:eastAsiaTheme="minorEastAsia" w:hAnsiTheme="minorHAnsi"/>
            <w:b w:val="0"/>
            <w:noProof/>
            <w:color w:val="auto"/>
            <w:sz w:val="22"/>
            <w:szCs w:val="22"/>
            <w:lang w:eastAsia="en-GB"/>
          </w:rPr>
          <w:tab/>
        </w:r>
        <w:r w:rsidR="00DC0C63" w:rsidRPr="000856F7">
          <w:rPr>
            <w:rStyle w:val="Hyperlink"/>
            <w:noProof/>
          </w:rPr>
          <w:t>Performance and Capability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_Toc155956618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5</w:t>
        </w:r>
        <w:r w:rsidR="00DC0C63">
          <w:rPr>
            <w:noProof/>
            <w:webHidden/>
          </w:rPr>
          <w:fldChar w:fldCharType="end"/>
        </w:r>
      </w:hyperlink>
    </w:p>
    <w:p w14:paraId="404E0BA2" w14:textId="0700720B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19" w:history="1">
        <w:r w:rsidR="00DC0C63" w:rsidRPr="000856F7">
          <w:rPr>
            <w:rStyle w:val="Hyperlink"/>
            <w:rFonts w:cs="Arial"/>
            <w:noProof/>
          </w:rPr>
          <w:t>Appendix 1 - Key Performance Area Schedule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_Toc155956619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6</w:t>
        </w:r>
        <w:r w:rsidR="00DC0C63">
          <w:rPr>
            <w:noProof/>
            <w:webHidden/>
          </w:rPr>
          <w:fldChar w:fldCharType="end"/>
        </w:r>
      </w:hyperlink>
    </w:p>
    <w:p w14:paraId="0D212444" w14:textId="3F2772A8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20" w:history="1">
        <w:r w:rsidR="00DC0C63" w:rsidRPr="000856F7">
          <w:rPr>
            <w:rStyle w:val="Hyperlink"/>
            <w:rFonts w:cs="Arial"/>
            <w:noProof/>
          </w:rPr>
          <w:t xml:space="preserve">KPI – Table 1 – </w:t>
        </w:r>
        <w:r w:rsidR="00FE7ACC" w:rsidRPr="00FE7ACC">
          <w:rPr>
            <w:rStyle w:val="Hyperlink"/>
            <w:rFonts w:cs="Arial"/>
            <w:noProof/>
            <w:color w:val="FF0000"/>
          </w:rPr>
          <w:t>[REDACTED]</w:t>
        </w:r>
        <w:r w:rsidR="00DC0C63" w:rsidRPr="000856F7">
          <w:rPr>
            <w:rStyle w:val="Hyperlink"/>
            <w:rFonts w:cs="Arial"/>
            <w:noProof/>
          </w:rPr>
          <w:t xml:space="preserve"> – Design Performance – Standards and Measurement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_Toc155956620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6</w:t>
        </w:r>
        <w:r w:rsidR="00DC0C63">
          <w:rPr>
            <w:noProof/>
            <w:webHidden/>
          </w:rPr>
          <w:fldChar w:fldCharType="end"/>
        </w:r>
      </w:hyperlink>
    </w:p>
    <w:p w14:paraId="4B78F315" w14:textId="029ED9A8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21" w:history="1">
        <w:r w:rsidR="00DC0C63" w:rsidRPr="000856F7">
          <w:rPr>
            <w:rStyle w:val="Hyperlink"/>
            <w:rFonts w:cs="Arial"/>
            <w:noProof/>
          </w:rPr>
          <w:t>KPI – Table 2 – Contract Phase 2 Construction Performance Standards and Measurement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_Toc155956621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7</w:t>
        </w:r>
        <w:r w:rsidR="00DC0C63">
          <w:rPr>
            <w:noProof/>
            <w:webHidden/>
          </w:rPr>
          <w:fldChar w:fldCharType="end"/>
        </w:r>
      </w:hyperlink>
    </w:p>
    <w:p w14:paraId="7A12572C" w14:textId="0CB0155A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22" w:history="1">
        <w:r w:rsidR="00DC0C63" w:rsidRPr="000856F7">
          <w:rPr>
            <w:rStyle w:val="Hyperlink"/>
            <w:rFonts w:cs="Arial"/>
            <w:noProof/>
          </w:rPr>
          <w:t xml:space="preserve">KPI – Table 3 – Contract Phase 3 – </w:t>
        </w:r>
        <w:r w:rsidR="00DC0C63" w:rsidRPr="000856F7">
          <w:rPr>
            <w:rStyle w:val="Hyperlink"/>
            <w:rFonts w:cs="Arial"/>
            <w:i/>
            <w:iCs/>
            <w:noProof/>
          </w:rPr>
          <w:t xml:space="preserve">Client </w:t>
        </w:r>
        <w:r w:rsidR="00DC0C63" w:rsidRPr="000856F7">
          <w:rPr>
            <w:rStyle w:val="Hyperlink"/>
            <w:rFonts w:cs="Arial"/>
            <w:noProof/>
          </w:rPr>
          <w:t>Take Over (Handover) Performance Standards and Measurement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_Toc155956622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11</w:t>
        </w:r>
        <w:r w:rsidR="00DC0C63">
          <w:rPr>
            <w:noProof/>
            <w:webHidden/>
          </w:rPr>
          <w:fldChar w:fldCharType="end"/>
        </w:r>
      </w:hyperlink>
    </w:p>
    <w:p w14:paraId="2CA73E6D" w14:textId="021470A5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23" w:history="1">
        <w:r w:rsidR="00DC0C63" w:rsidRPr="000856F7">
          <w:rPr>
            <w:rStyle w:val="Hyperlink"/>
            <w:noProof/>
          </w:rPr>
          <w:t>KPI – Table 4 – Contract Phase 4 – Defect Rectification Performance Standards and Measurement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_Toc155956623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12</w:t>
        </w:r>
        <w:r w:rsidR="00DC0C63">
          <w:rPr>
            <w:noProof/>
            <w:webHidden/>
          </w:rPr>
          <w:fldChar w:fldCharType="end"/>
        </w:r>
      </w:hyperlink>
    </w:p>
    <w:p w14:paraId="2712B6CA" w14:textId="2E9EE5D2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24" w:history="1">
        <w:r w:rsidR="00DC0C63" w:rsidRPr="000856F7">
          <w:rPr>
            <w:rStyle w:val="Hyperlink"/>
            <w:noProof/>
          </w:rPr>
          <w:t>KPI – Table 5 – Contract Phase 1 – Social Value - Standards and Measurement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_Toc155956624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13</w:t>
        </w:r>
        <w:r w:rsidR="00DC0C63">
          <w:rPr>
            <w:noProof/>
            <w:webHidden/>
          </w:rPr>
          <w:fldChar w:fldCharType="end"/>
        </w:r>
      </w:hyperlink>
    </w:p>
    <w:p w14:paraId="13FB1909" w14:textId="171716A9" w:rsidR="00DC0C63" w:rsidRDefault="00000000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en-GB"/>
        </w:rPr>
      </w:pPr>
      <w:hyperlink w:anchor="_Toc155956625" w:history="1">
        <w:r w:rsidR="00DC0C63" w:rsidRPr="000856F7">
          <w:rPr>
            <w:rStyle w:val="Hyperlink"/>
            <w:noProof/>
          </w:rPr>
          <w:t xml:space="preserve">Appendix 2 - Monitoring of </w:t>
        </w:r>
        <w:r w:rsidR="00DC0C63" w:rsidRPr="000856F7">
          <w:rPr>
            <w:rStyle w:val="Hyperlink"/>
            <w:i/>
            <w:iCs/>
            <w:noProof/>
          </w:rPr>
          <w:t xml:space="preserve">Contractor’s </w:t>
        </w:r>
        <w:r w:rsidR="00DC0C63" w:rsidRPr="000856F7">
          <w:rPr>
            <w:rStyle w:val="Hyperlink"/>
            <w:noProof/>
          </w:rPr>
          <w:t>Performance Flowchart</w:t>
        </w:r>
        <w:r w:rsidR="00DC0C63">
          <w:rPr>
            <w:noProof/>
            <w:webHidden/>
          </w:rPr>
          <w:tab/>
        </w:r>
        <w:r w:rsidR="00DC0C63">
          <w:rPr>
            <w:noProof/>
            <w:webHidden/>
          </w:rPr>
          <w:fldChar w:fldCharType="begin"/>
        </w:r>
        <w:r w:rsidR="00DC0C63">
          <w:rPr>
            <w:noProof/>
            <w:webHidden/>
          </w:rPr>
          <w:instrText xml:space="preserve"> PAGEREF _Toc155956625 \h </w:instrText>
        </w:r>
        <w:r w:rsidR="00DC0C63">
          <w:rPr>
            <w:noProof/>
            <w:webHidden/>
          </w:rPr>
        </w:r>
        <w:r w:rsidR="00DC0C63">
          <w:rPr>
            <w:noProof/>
            <w:webHidden/>
          </w:rPr>
          <w:fldChar w:fldCharType="separate"/>
        </w:r>
        <w:r w:rsidR="00DC0C63">
          <w:rPr>
            <w:noProof/>
            <w:webHidden/>
          </w:rPr>
          <w:t>15</w:t>
        </w:r>
        <w:r w:rsidR="00DC0C63">
          <w:rPr>
            <w:noProof/>
            <w:webHidden/>
          </w:rPr>
          <w:fldChar w:fldCharType="end"/>
        </w:r>
      </w:hyperlink>
    </w:p>
    <w:p w14:paraId="2AD79378" w14:textId="22FC23D8" w:rsidR="00A83EE8" w:rsidRDefault="00A83EE8" w:rsidP="00A83EE8">
      <w:pPr>
        <w:jc w:val="center"/>
        <w:rPr>
          <w:rFonts w:ascii="Arial Bold" w:hAnsi="Arial Bold"/>
          <w:b/>
          <w:color w:val="2B579A"/>
          <w:sz w:val="24"/>
          <w:shd w:val="clear" w:color="auto" w:fill="E6E6E6"/>
        </w:rPr>
      </w:pPr>
      <w:r w:rsidRPr="002042AA">
        <w:rPr>
          <w:rFonts w:ascii="Arial Bold" w:hAnsi="Arial Bold"/>
          <w:b/>
          <w:color w:val="2B579A"/>
          <w:sz w:val="24"/>
          <w:shd w:val="clear" w:color="auto" w:fill="E6E6E6"/>
        </w:rPr>
        <w:fldChar w:fldCharType="end"/>
      </w:r>
    </w:p>
    <w:p w14:paraId="44EF3B45" w14:textId="356DEF0E" w:rsidR="00A83EE8" w:rsidRDefault="00A83EE8" w:rsidP="00A83EE8"/>
    <w:p w14:paraId="259AE661" w14:textId="77777777" w:rsidR="00FE7ACC" w:rsidRDefault="00FE7ACC" w:rsidP="00A83EE8"/>
    <w:p w14:paraId="0112FE97" w14:textId="77777777" w:rsidR="00FE7ACC" w:rsidRDefault="00FE7ACC" w:rsidP="00A83EE8"/>
    <w:p w14:paraId="121BFFFB" w14:textId="77777777" w:rsidR="00FE7ACC" w:rsidRDefault="00FE7ACC" w:rsidP="00A83EE8"/>
    <w:p w14:paraId="1ACA5234" w14:textId="77777777" w:rsidR="00FE7ACC" w:rsidRDefault="00FE7ACC" w:rsidP="00A83EE8"/>
    <w:p w14:paraId="148AAE75" w14:textId="77777777" w:rsidR="00FE7ACC" w:rsidRDefault="00FE7ACC" w:rsidP="00A83EE8"/>
    <w:p w14:paraId="48DAE9C0" w14:textId="77777777" w:rsidR="00FE7ACC" w:rsidRDefault="00FE7ACC" w:rsidP="00A83EE8"/>
    <w:p w14:paraId="4F7769E4" w14:textId="77777777" w:rsidR="00FE7ACC" w:rsidRDefault="00FE7ACC" w:rsidP="00A83EE8"/>
    <w:p w14:paraId="58D76547" w14:textId="77777777" w:rsidR="00FE7ACC" w:rsidRDefault="00FE7ACC" w:rsidP="00A83EE8"/>
    <w:p w14:paraId="11078D3C" w14:textId="77777777" w:rsidR="00FE7ACC" w:rsidRDefault="00FE7ACC" w:rsidP="00A83EE8"/>
    <w:p w14:paraId="4EC6D6CB" w14:textId="77777777" w:rsidR="00FE7ACC" w:rsidRDefault="00FE7ACC" w:rsidP="00A83EE8"/>
    <w:p w14:paraId="3491B60C" w14:textId="77777777" w:rsidR="00FE7ACC" w:rsidRDefault="00FE7ACC" w:rsidP="00A83EE8"/>
    <w:p w14:paraId="3DEDBFED" w14:textId="77777777" w:rsidR="00FE7ACC" w:rsidRDefault="00FE7ACC" w:rsidP="00A83EE8"/>
    <w:p w14:paraId="50724688" w14:textId="77777777" w:rsidR="00FE7ACC" w:rsidRDefault="00FE7ACC" w:rsidP="00A83EE8"/>
    <w:p w14:paraId="26A223F0" w14:textId="77777777" w:rsidR="00FE7ACC" w:rsidRDefault="00FE7ACC" w:rsidP="00A83EE8"/>
    <w:p w14:paraId="60D78782" w14:textId="47766277" w:rsidR="00FE7ACC" w:rsidRPr="00FE7ACC" w:rsidRDefault="00FE7ACC" w:rsidP="00A83EE8">
      <w:pPr>
        <w:rPr>
          <w:b/>
          <w:bCs/>
          <w:color w:val="FF0000"/>
          <w:sz w:val="36"/>
          <w:szCs w:val="36"/>
        </w:rPr>
      </w:pPr>
      <w:r w:rsidRPr="00FE7ACC">
        <w:rPr>
          <w:b/>
          <w:bCs/>
          <w:color w:val="FF0000"/>
          <w:sz w:val="36"/>
          <w:szCs w:val="36"/>
        </w:rPr>
        <w:lastRenderedPageBreak/>
        <w:t>[REDACTED]</w:t>
      </w:r>
    </w:p>
    <w:sectPr w:rsidR="00FE7ACC" w:rsidRPr="00FE7ACC" w:rsidSect="00FD3C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801" w14:textId="77777777" w:rsidR="007E4FB0" w:rsidRDefault="007E4FB0" w:rsidP="00763208">
      <w:pPr>
        <w:spacing w:after="0" w:line="240" w:lineRule="auto"/>
      </w:pPr>
      <w:r>
        <w:separator/>
      </w:r>
    </w:p>
  </w:endnote>
  <w:endnote w:type="continuationSeparator" w:id="0">
    <w:p w14:paraId="1644592A" w14:textId="77777777" w:rsidR="007E4FB0" w:rsidRDefault="007E4FB0" w:rsidP="00763208">
      <w:pPr>
        <w:spacing w:after="0" w:line="240" w:lineRule="auto"/>
      </w:pPr>
      <w:r>
        <w:continuationSeparator/>
      </w:r>
    </w:p>
  </w:endnote>
  <w:endnote w:type="continuationNotice" w:id="1">
    <w:p w14:paraId="1D5E2B3C" w14:textId="77777777" w:rsidR="007E4FB0" w:rsidRDefault="007E4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CFB5" w14:textId="77777777" w:rsidR="000727F1" w:rsidRDefault="00072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67D6" w14:textId="77777777" w:rsidR="00A83EE8" w:rsidRDefault="00A83EE8">
    <w:pPr>
      <w:pStyle w:val="Footer"/>
      <w:jc w:val="center"/>
    </w:pPr>
    <w:r>
      <w:t>ITT Booklet/ Volume 2/ Annex 8 v1.0</w:t>
    </w:r>
    <w:r>
      <w:tab/>
      <w:t>OFFICIAL</w:t>
    </w:r>
    <w:r>
      <w:tab/>
      <w:t>CCS FW – RM6088</w:t>
    </w:r>
  </w:p>
  <w:p w14:paraId="6B46D028" w14:textId="6F434BFA" w:rsidR="00763208" w:rsidRDefault="00A83EE8">
    <w:pPr>
      <w:pStyle w:val="Footer"/>
      <w:jc w:val="center"/>
    </w:pPr>
    <w:r>
      <w:t>DIO Project Ref: Z9A2905Y21</w:t>
    </w:r>
    <w:r>
      <w:tab/>
    </w:r>
    <w:sdt>
      <w:sdtPr>
        <w:id w:val="18660212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3208">
          <w:fldChar w:fldCharType="begin"/>
        </w:r>
        <w:r w:rsidR="00763208">
          <w:instrText xml:space="preserve"> PAGE   \* MERGEFORMAT </w:instrText>
        </w:r>
        <w:r w:rsidR="00763208">
          <w:fldChar w:fldCharType="separate"/>
        </w:r>
        <w:r w:rsidR="00763208">
          <w:rPr>
            <w:noProof/>
          </w:rPr>
          <w:t>2</w:t>
        </w:r>
        <w:r w:rsidR="00763208">
          <w:rPr>
            <w:noProof/>
          </w:rPr>
          <w:fldChar w:fldCharType="end"/>
        </w:r>
        <w:r>
          <w:rPr>
            <w:noProof/>
          </w:rPr>
          <w:tab/>
          <w:t>CWAS-638-2023-01</w:t>
        </w:r>
      </w:sdtContent>
    </w:sdt>
  </w:p>
  <w:p w14:paraId="2702A7AC" w14:textId="5D116BF5" w:rsidR="00763208" w:rsidRPr="00763208" w:rsidRDefault="00763208" w:rsidP="00763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29F2" w14:textId="77777777" w:rsidR="000727F1" w:rsidRDefault="00072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5C09" w14:textId="77777777" w:rsidR="007E4FB0" w:rsidRDefault="007E4FB0" w:rsidP="00763208">
      <w:pPr>
        <w:spacing w:after="0" w:line="240" w:lineRule="auto"/>
      </w:pPr>
      <w:r>
        <w:separator/>
      </w:r>
    </w:p>
  </w:footnote>
  <w:footnote w:type="continuationSeparator" w:id="0">
    <w:p w14:paraId="609BF363" w14:textId="77777777" w:rsidR="007E4FB0" w:rsidRDefault="007E4FB0" w:rsidP="00763208">
      <w:pPr>
        <w:spacing w:after="0" w:line="240" w:lineRule="auto"/>
      </w:pPr>
      <w:r>
        <w:continuationSeparator/>
      </w:r>
    </w:p>
  </w:footnote>
  <w:footnote w:type="continuationNotice" w:id="1">
    <w:p w14:paraId="5C65D37A" w14:textId="77777777" w:rsidR="007E4FB0" w:rsidRDefault="007E4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1DFB" w14:textId="77777777" w:rsidR="000727F1" w:rsidRDefault="00072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189101"/>
      <w:docPartObj>
        <w:docPartGallery w:val="Watermarks"/>
        <w:docPartUnique/>
      </w:docPartObj>
    </w:sdtPr>
    <w:sdtContent>
      <w:p w14:paraId="77B4ADEB" w14:textId="77777777" w:rsidR="00EA7109" w:rsidRDefault="00000000">
        <w:pPr>
          <w:pStyle w:val="Header"/>
        </w:pPr>
        <w:r>
          <w:rPr>
            <w:noProof/>
          </w:rPr>
          <w:pict w14:anchorId="49DA03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885C" w14:textId="77777777" w:rsidR="000727F1" w:rsidRDefault="00072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4E5"/>
    <w:multiLevelType w:val="multilevel"/>
    <w:tmpl w:val="074C6CE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5C6BC6"/>
    <w:multiLevelType w:val="hybridMultilevel"/>
    <w:tmpl w:val="C15A35B8"/>
    <w:lvl w:ilvl="0" w:tplc="2A542D70">
      <w:start w:val="8"/>
      <w:numFmt w:val="decimal"/>
      <w:lvlText w:val="%1."/>
      <w:lvlJc w:val="left"/>
      <w:pPr>
        <w:ind w:left="7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669E"/>
    <w:multiLevelType w:val="hybridMultilevel"/>
    <w:tmpl w:val="059C96AC"/>
    <w:lvl w:ilvl="0" w:tplc="C7C2DE84">
      <w:start w:val="9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E899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542B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66B2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E80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72C1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50DA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4A6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CC2F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D866C3"/>
    <w:multiLevelType w:val="hybridMultilevel"/>
    <w:tmpl w:val="04882656"/>
    <w:lvl w:ilvl="0" w:tplc="8ABA8176">
      <w:start w:val="2"/>
      <w:numFmt w:val="decimal"/>
      <w:lvlText w:val="%1."/>
      <w:lvlJc w:val="left"/>
      <w:pPr>
        <w:ind w:left="7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03FAB"/>
    <w:multiLevelType w:val="hybridMultilevel"/>
    <w:tmpl w:val="BB007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21AE4"/>
    <w:multiLevelType w:val="hybridMultilevel"/>
    <w:tmpl w:val="C2A48144"/>
    <w:lvl w:ilvl="0" w:tplc="E1B0D7A6">
      <w:start w:val="13"/>
      <w:numFmt w:val="decimal"/>
      <w:lvlText w:val="%1."/>
      <w:lvlJc w:val="left"/>
      <w:pPr>
        <w:ind w:left="7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07E8"/>
    <w:multiLevelType w:val="hybridMultilevel"/>
    <w:tmpl w:val="01544C68"/>
    <w:lvl w:ilvl="0" w:tplc="AFFE1D28">
      <w:start w:val="22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7273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2E0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70AA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EB0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8DB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5017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8C7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D84A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26508A"/>
    <w:multiLevelType w:val="hybridMultilevel"/>
    <w:tmpl w:val="EF567960"/>
    <w:lvl w:ilvl="0" w:tplc="F934D874">
      <w:start w:val="7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BC6732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5012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A02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305F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0FF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243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2D0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683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F24C6B"/>
    <w:multiLevelType w:val="hybridMultilevel"/>
    <w:tmpl w:val="DEDE904C"/>
    <w:lvl w:ilvl="0" w:tplc="A53A352E">
      <w:start w:val="6"/>
      <w:numFmt w:val="decimal"/>
      <w:lvlText w:val="%1."/>
      <w:lvlJc w:val="left"/>
      <w:pPr>
        <w:ind w:left="7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A35E7"/>
    <w:multiLevelType w:val="hybridMultilevel"/>
    <w:tmpl w:val="5E707C8A"/>
    <w:lvl w:ilvl="0" w:tplc="29702C68">
      <w:start w:val="14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DA5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BC63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8E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0C75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988E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E7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D6C3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5693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176842"/>
    <w:multiLevelType w:val="hybridMultilevel"/>
    <w:tmpl w:val="FD4A8740"/>
    <w:lvl w:ilvl="0" w:tplc="03927802">
      <w:start w:val="3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C53C4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F60D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6D1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3048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DA46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4CDC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44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7AB6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D851AD"/>
    <w:multiLevelType w:val="hybridMultilevel"/>
    <w:tmpl w:val="5434CF96"/>
    <w:lvl w:ilvl="0" w:tplc="26FE5AD4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6B01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B6583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BA0CC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0319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09D9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F0A3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6685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6C2EF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2191256">
    <w:abstractNumId w:val="0"/>
  </w:num>
  <w:num w:numId="2" w16cid:durableId="743451634">
    <w:abstractNumId w:val="0"/>
  </w:num>
  <w:num w:numId="3" w16cid:durableId="136188804">
    <w:abstractNumId w:val="0"/>
  </w:num>
  <w:num w:numId="4" w16cid:durableId="1759402740">
    <w:abstractNumId w:val="0"/>
  </w:num>
  <w:num w:numId="5" w16cid:durableId="1731927748">
    <w:abstractNumId w:val="0"/>
  </w:num>
  <w:num w:numId="6" w16cid:durableId="2085494271">
    <w:abstractNumId w:val="0"/>
  </w:num>
  <w:num w:numId="7" w16cid:durableId="1111826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742777">
    <w:abstractNumId w:val="11"/>
  </w:num>
  <w:num w:numId="9" w16cid:durableId="1115246242">
    <w:abstractNumId w:val="4"/>
  </w:num>
  <w:num w:numId="10" w16cid:durableId="1322462358">
    <w:abstractNumId w:val="10"/>
  </w:num>
  <w:num w:numId="11" w16cid:durableId="362828222">
    <w:abstractNumId w:val="3"/>
  </w:num>
  <w:num w:numId="12" w16cid:durableId="274334915">
    <w:abstractNumId w:val="7"/>
  </w:num>
  <w:num w:numId="13" w16cid:durableId="934899400">
    <w:abstractNumId w:val="8"/>
  </w:num>
  <w:num w:numId="14" w16cid:durableId="1777482564">
    <w:abstractNumId w:val="2"/>
  </w:num>
  <w:num w:numId="15" w16cid:durableId="1384255045">
    <w:abstractNumId w:val="1"/>
  </w:num>
  <w:num w:numId="16" w16cid:durableId="646978315">
    <w:abstractNumId w:val="9"/>
  </w:num>
  <w:num w:numId="17" w16cid:durableId="1328481277">
    <w:abstractNumId w:val="5"/>
  </w:num>
  <w:num w:numId="18" w16cid:durableId="236717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08"/>
    <w:rsid w:val="0006191C"/>
    <w:rsid w:val="00070CC7"/>
    <w:rsid w:val="000727F1"/>
    <w:rsid w:val="00253CBC"/>
    <w:rsid w:val="002A52FB"/>
    <w:rsid w:val="002E743A"/>
    <w:rsid w:val="00301131"/>
    <w:rsid w:val="00340A17"/>
    <w:rsid w:val="004E1F36"/>
    <w:rsid w:val="00552167"/>
    <w:rsid w:val="00597F5C"/>
    <w:rsid w:val="00625A6A"/>
    <w:rsid w:val="00721F5B"/>
    <w:rsid w:val="00763208"/>
    <w:rsid w:val="007E4FB0"/>
    <w:rsid w:val="009F092E"/>
    <w:rsid w:val="009F19E9"/>
    <w:rsid w:val="00A46457"/>
    <w:rsid w:val="00A83EE8"/>
    <w:rsid w:val="00B01828"/>
    <w:rsid w:val="00B97DA3"/>
    <w:rsid w:val="00DC0C63"/>
    <w:rsid w:val="00EA7109"/>
    <w:rsid w:val="00FD3CE2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A8339"/>
  <w15:chartTrackingRefBased/>
  <w15:docId w15:val="{9AF622BA-9FB3-48C9-84B1-2D01BDF4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EE8"/>
    <w:pPr>
      <w:keepNext/>
      <w:keepLines/>
      <w:numPr>
        <w:numId w:val="1"/>
      </w:numPr>
      <w:spacing w:before="120" w:after="120" w:line="240" w:lineRule="auto"/>
      <w:ind w:left="1010" w:right="284" w:hanging="726"/>
      <w:jc w:val="both"/>
      <w:outlineLvl w:val="0"/>
    </w:pPr>
    <w:rPr>
      <w:rFonts w:ascii="Arial" w:eastAsiaTheme="majorEastAsia" w:hAnsi="Arial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EE8"/>
    <w:pPr>
      <w:keepNext/>
      <w:keepLines/>
      <w:numPr>
        <w:ilvl w:val="1"/>
        <w:numId w:val="1"/>
      </w:numPr>
      <w:spacing w:before="140" w:after="80" w:line="240" w:lineRule="auto"/>
      <w:ind w:left="1010" w:right="284" w:hanging="726"/>
      <w:jc w:val="both"/>
      <w:outlineLvl w:val="1"/>
    </w:pPr>
    <w:rPr>
      <w:rFonts w:ascii="Arial" w:eastAsiaTheme="majorEastAsia" w:hAnsi="Arial" w:cstheme="majorBidi"/>
      <w:b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EE8"/>
    <w:pPr>
      <w:keepNext/>
      <w:keepLines/>
      <w:numPr>
        <w:ilvl w:val="2"/>
        <w:numId w:val="1"/>
      </w:numPr>
      <w:spacing w:before="140" w:after="80" w:line="240" w:lineRule="auto"/>
      <w:ind w:left="1293" w:right="284" w:hanging="726"/>
      <w:jc w:val="both"/>
      <w:outlineLvl w:val="2"/>
    </w:pPr>
    <w:rPr>
      <w:rFonts w:ascii="Arial" w:eastAsiaTheme="majorEastAsia" w:hAnsi="Arial" w:cstheme="majorBidi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3EE8"/>
    <w:pPr>
      <w:keepNext/>
      <w:keepLines/>
      <w:numPr>
        <w:ilvl w:val="3"/>
        <w:numId w:val="1"/>
      </w:numPr>
      <w:spacing w:before="40" w:after="120" w:line="240" w:lineRule="auto"/>
      <w:ind w:right="284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3EE8"/>
    <w:pPr>
      <w:keepNext/>
      <w:keepLines/>
      <w:numPr>
        <w:ilvl w:val="4"/>
        <w:numId w:val="1"/>
      </w:numPr>
      <w:spacing w:before="40" w:after="120" w:line="240" w:lineRule="auto"/>
      <w:ind w:right="284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EE8"/>
    <w:pPr>
      <w:keepNext/>
      <w:keepLines/>
      <w:numPr>
        <w:ilvl w:val="5"/>
        <w:numId w:val="1"/>
      </w:numPr>
      <w:spacing w:before="40" w:after="120" w:line="240" w:lineRule="auto"/>
      <w:ind w:right="284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EE8"/>
    <w:pPr>
      <w:keepNext/>
      <w:keepLines/>
      <w:numPr>
        <w:ilvl w:val="6"/>
        <w:numId w:val="1"/>
      </w:numPr>
      <w:spacing w:before="40" w:after="120" w:line="240" w:lineRule="auto"/>
      <w:ind w:right="284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EE8"/>
    <w:pPr>
      <w:keepNext/>
      <w:keepLines/>
      <w:numPr>
        <w:ilvl w:val="7"/>
        <w:numId w:val="1"/>
      </w:numPr>
      <w:spacing w:before="40" w:after="120" w:line="240" w:lineRule="auto"/>
      <w:ind w:right="284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EE8"/>
    <w:pPr>
      <w:keepNext/>
      <w:keepLines/>
      <w:numPr>
        <w:ilvl w:val="8"/>
        <w:numId w:val="1"/>
      </w:numPr>
      <w:spacing w:before="40" w:after="120" w:line="240" w:lineRule="auto"/>
      <w:ind w:right="2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208"/>
    <w:pPr>
      <w:spacing w:after="0" w:line="240" w:lineRule="auto"/>
      <w:ind w:left="907" w:right="284"/>
      <w:jc w:val="both"/>
    </w:pPr>
    <w:rPr>
      <w:rFonts w:ascii="Arial" w:eastAsia="PMingLiU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08"/>
  </w:style>
  <w:style w:type="paragraph" w:styleId="Footer">
    <w:name w:val="footer"/>
    <w:basedOn w:val="Normal"/>
    <w:link w:val="FooterChar"/>
    <w:uiPriority w:val="99"/>
    <w:unhideWhenUsed/>
    <w:rsid w:val="00763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08"/>
  </w:style>
  <w:style w:type="paragraph" w:styleId="TOC1">
    <w:name w:val="toc 1"/>
    <w:basedOn w:val="Normal"/>
    <w:next w:val="Normal"/>
    <w:autoRedefine/>
    <w:uiPriority w:val="39"/>
    <w:unhideWhenUsed/>
    <w:rsid w:val="00A83EE8"/>
    <w:pPr>
      <w:tabs>
        <w:tab w:val="left" w:pos="442"/>
        <w:tab w:val="right" w:leader="dot" w:pos="10064"/>
      </w:tabs>
      <w:spacing w:after="100" w:line="288" w:lineRule="auto"/>
    </w:pPr>
    <w:rPr>
      <w:rFonts w:ascii="Arial Bold" w:hAnsi="Arial Bold"/>
      <w:b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rsid w:val="00A83EE8"/>
    <w:rPr>
      <w:color w:val="0563C1" w:themeColor="hyperlink"/>
      <w:u w:val="none"/>
    </w:rPr>
  </w:style>
  <w:style w:type="paragraph" w:customStyle="1" w:styleId="NONTOCHeading1">
    <w:name w:val="NON TOC Heading 1"/>
    <w:basedOn w:val="Normal"/>
    <w:next w:val="Normal"/>
    <w:semiHidden/>
    <w:unhideWhenUsed/>
    <w:rsid w:val="00A83EE8"/>
    <w:pPr>
      <w:spacing w:after="120" w:line="288" w:lineRule="auto"/>
    </w:pPr>
    <w:rPr>
      <w:rFonts w:ascii="Arial" w:hAnsi="Arial"/>
      <w:b/>
      <w:color w:val="4472C4" w:themeColor="accent1"/>
      <w:sz w:val="38"/>
    </w:rPr>
  </w:style>
  <w:style w:type="character" w:customStyle="1" w:styleId="Heading1Char">
    <w:name w:val="Heading 1 Char"/>
    <w:basedOn w:val="DefaultParagraphFont"/>
    <w:link w:val="Heading1"/>
    <w:uiPriority w:val="9"/>
    <w:rsid w:val="00A83EE8"/>
    <w:rPr>
      <w:rFonts w:ascii="Arial" w:eastAsiaTheme="majorEastAsia" w:hAnsi="Arial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3EE8"/>
    <w:rPr>
      <w:rFonts w:ascii="Arial" w:eastAsiaTheme="majorEastAsia" w:hAnsi="Arial" w:cstheme="majorBidi"/>
      <w:b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83EE8"/>
    <w:rPr>
      <w:rFonts w:ascii="Arial" w:eastAsiaTheme="majorEastAsia" w:hAnsi="Arial" w:cstheme="majorBidi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83EE8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83EE8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EE8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EE8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E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E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EE8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GB"/>
    </w:rPr>
  </w:style>
  <w:style w:type="paragraph" w:styleId="ListParagraph">
    <w:name w:val="List Paragraph"/>
    <w:basedOn w:val="Normal"/>
    <w:uiPriority w:val="34"/>
    <w:qFormat/>
    <w:rsid w:val="00070CC7"/>
    <w:pPr>
      <w:ind w:left="720"/>
      <w:contextualSpacing/>
    </w:pPr>
  </w:style>
  <w:style w:type="table" w:styleId="TableGrid">
    <w:name w:val="Table Grid"/>
    <w:basedOn w:val="TableNormal"/>
    <w:uiPriority w:val="39"/>
    <w:rsid w:val="000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FACE2ABAFEA41B71189B27F23C33F" ma:contentTypeVersion="24" ma:contentTypeDescription="Create a new document." ma:contentTypeScope="" ma:versionID="6d067fe270081cf4b9ead448b322782d">
  <xsd:schema xmlns:xsd="http://www.w3.org/2001/XMLSchema" xmlns:xs="http://www.w3.org/2001/XMLSchema" xmlns:p="http://schemas.microsoft.com/office/2006/metadata/properties" xmlns:ns2="971d84f7-333f-4c89-8d30-723fe042e280" xmlns:ns3="e5ab1ac7-21aa-459b-b30e-f1bb2a8e016f" xmlns:ns4="04738c6d-ecc8-46f1-821f-82e308eab3d9" targetNamespace="http://schemas.microsoft.com/office/2006/metadata/properties" ma:root="true" ma:fieldsID="f1cd5a05000355e5fb53213d558410c1" ns2:_="" ns3:_="" ns4:_="">
    <xsd:import namespace="971d84f7-333f-4c89-8d30-723fe042e280"/>
    <xsd:import namespace="e5ab1ac7-21aa-459b-b30e-f1bb2a8e016f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LPC" minOccurs="0"/>
                <xsd:element ref="ns2:Value_x0028_ExVAT_x0029_" minOccurs="0"/>
                <xsd:element ref="ns2:ComOffic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TSP" minOccurs="0"/>
                <xsd:element ref="ns2:MediaServiceObjectDetectorVersions" minOccurs="0"/>
                <xsd:element ref="ns2:MediaServiceSearchProperties" minOccurs="0"/>
                <xsd:element ref="ns2:Project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d84f7-333f-4c89-8d30-723fe042e280" elementFormDefault="qualified">
    <xsd:import namespace="http://schemas.microsoft.com/office/2006/documentManagement/types"/>
    <xsd:import namespace="http://schemas.microsoft.com/office/infopath/2007/PartnerControls"/>
    <xsd:element name="LPC" ma:index="8" nillable="true" ma:displayName="LPC" ma:format="Dropdown" ma:internalName="LPC">
      <xsd:simpleType>
        <xsd:restriction base="dms:Text">
          <xsd:maxLength value="255"/>
        </xsd:restriction>
      </xsd:simpleType>
    </xsd:element>
    <xsd:element name="Value_x0028_ExVAT_x0029_" ma:index="9" nillable="true" ma:displayName="Value Ex VAT" ma:format="Dropdown" ma:internalName="Value_x0028_ExVAT_x0029_" ma:percentage="FALSE">
      <xsd:simpleType>
        <xsd:restriction base="dms:Number"/>
      </xsd:simpleType>
    </xsd:element>
    <xsd:element name="ComOfficer" ma:index="10" nillable="true" ma:displayName="Comrcl Officer" ma:format="Dropdown" ma:list="UserInfo" ma:SharePointGroup="0" ma:internalName="Com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TSP" ma:index="26" nillable="true" ma:displayName="RIBA Stage" ma:format="Dropdown" ma:internalName="TSP">
      <xsd:simpleType>
        <xsd:restriction base="dms:Choice">
          <xsd:enumeration value="TSP"/>
          <xsd:enumeration value="Construction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Stage" ma:index="29" nillable="true" ma:displayName="Project Stage" ma:description="RIBA Stages" ma:format="Dropdown" ma:internalName="ProjectStage">
      <xsd:simpleType>
        <xsd:restriction base="dms:Choice">
          <xsd:enumeration value="RIBA 1"/>
          <xsd:enumeration value="RIBA 2"/>
          <xsd:enumeration value="RIBA 3"/>
          <xsd:enumeration value="RIBA 4"/>
          <xsd:enumeration value="RIBA 5"/>
          <xsd:enumeration value="RIBA 6"/>
          <xsd:enumeration value="RIBA 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b1ac7-21aa-459b-b30e-f1bb2a8e0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0928f87-c96a-4238-8418-46a409071bc5}" ma:internalName="TaxCatchAll" ma:showField="CatchAllData" ma:web="e5ab1ac7-21aa-459b-b30e-f1bb2a8e0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C xmlns="971d84f7-333f-4c89-8d30-723fe042e280" xsi:nil="true"/>
    <Value_x0028_ExVAT_x0029_ xmlns="971d84f7-333f-4c89-8d30-723fe042e280" xsi:nil="true"/>
    <ComOfficer xmlns="971d84f7-333f-4c89-8d30-723fe042e280">
      <UserInfo>
        <DisplayName/>
        <AccountId xsi:nil="true"/>
        <AccountType/>
      </UserInfo>
    </ComOfficer>
    <TaxCatchAll xmlns="04738c6d-ecc8-46f1-821f-82e308eab3d9" xsi:nil="true"/>
    <TSP xmlns="971d84f7-333f-4c89-8d30-723fe042e280" xsi:nil="true"/>
    <lcf76f155ced4ddcb4097134ff3c332f xmlns="971d84f7-333f-4c89-8d30-723fe042e280">
      <Terms xmlns="http://schemas.microsoft.com/office/infopath/2007/PartnerControls"/>
    </lcf76f155ced4ddcb4097134ff3c332f>
    <ProjectStage xmlns="971d84f7-333f-4c89-8d30-723fe042e280" xsi:nil="true"/>
  </documentManagement>
</p:properties>
</file>

<file path=customXml/itemProps1.xml><?xml version="1.0" encoding="utf-8"?>
<ds:datastoreItem xmlns:ds="http://schemas.openxmlformats.org/officeDocument/2006/customXml" ds:itemID="{BEB92882-302B-4A7F-B1C4-91F969D7E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9E90A-BC92-4FB1-8673-4893FA152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d84f7-333f-4c89-8d30-723fe042e280"/>
    <ds:schemaRef ds:uri="e5ab1ac7-21aa-459b-b30e-f1bb2a8e016f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25514-B3BB-4704-9A6E-FB59D7E93399}">
  <ds:schemaRefs>
    <ds:schemaRef ds:uri="http://schemas.microsoft.com/office/2006/metadata/properties"/>
    <ds:schemaRef ds:uri="http://schemas.microsoft.com/office/infopath/2007/PartnerControls"/>
    <ds:schemaRef ds:uri="971d84f7-333f-4c89-8d30-723fe042e280"/>
    <ds:schemaRef ds:uri="04738c6d-ecc8-46f1-821f-82e308eab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McQueen, Amy C1 (DIO Comrcl-MPP ABP B04)</dc:creator>
  <cp:keywords/>
  <dc:description/>
  <cp:lastModifiedBy>Paton-Byrne, Maxwell C1 (DIO Comrcl-MPP ABP B05)</cp:lastModifiedBy>
  <cp:revision>3</cp:revision>
  <dcterms:created xsi:type="dcterms:W3CDTF">2024-11-14T14:27:00Z</dcterms:created>
  <dcterms:modified xsi:type="dcterms:W3CDTF">2024-11-14T16:48:00Z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2024-01-11T16:46:48Z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267824f4-566a-4b11-9908-b9b5c80f8c60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0x010100A13FACE2ABAFEA41B71189B27F23C33F</vt:lpwstr>
  </property>
  <property fmtid="{D5CDD505-2E9C-101B-9397-08002B2CF9AE}" pid="10" name="MediaServiceImageTags">
    <vt:lpwstr/>
  </property>
</Properties>
</file>