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left"/>
        <w:rPr>
          <w:rFonts w:ascii="Arial" w:cs="Arial" w:eastAsia="Arial" w:hAnsi="Arial"/>
          <w:b w:val="1"/>
          <w:smallCaps w:val="1"/>
          <w:color w:val="000000"/>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left"/>
        <w:rPr>
          <w:rFonts w:ascii="Arial" w:cs="Arial" w:eastAsia="Arial" w:hAnsi="Arial"/>
          <w:b w:val="1"/>
          <w:smallCaps w:val="1"/>
          <w:color w:val="000000"/>
          <w:sz w:val="36"/>
          <w:szCs w:val="36"/>
        </w:rPr>
      </w:pPr>
      <w:r w:rsidDel="00000000" w:rsidR="00000000" w:rsidRPr="00000000">
        <w:rPr>
          <w:rFonts w:ascii="Arial" w:cs="Arial" w:eastAsia="Arial" w:hAnsi="Arial"/>
          <w:b w:val="1"/>
          <w:color w:val="000000"/>
          <w:sz w:val="36"/>
          <w:szCs w:val="36"/>
          <w:rtl w:val="0"/>
        </w:rPr>
        <w:t xml:space="preserve">Call-Off Schedule 3 (Continuous Improvement) </w:t>
      </w:r>
      <w:r w:rsidDel="00000000" w:rsidR="00000000" w:rsidRPr="00000000">
        <w:rPr>
          <w:rtl w:val="0"/>
        </w:rPr>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leader="none" w:pos="142"/>
        </w:tabs>
        <w:spacing w:before="120" w:lineRule="auto"/>
        <w:ind w:left="360" w:hanging="360"/>
        <w:jc w:val="left"/>
        <w:rPr/>
      </w:pPr>
      <w:r w:rsidDel="00000000" w:rsidR="00000000" w:rsidRPr="00000000">
        <w:rPr>
          <w:rFonts w:ascii="Arial Bold" w:cs="Arial Bold" w:eastAsia="Arial Bold" w:hAnsi="Arial Bold"/>
          <w:color w:val="000000"/>
          <w:sz w:val="24"/>
          <w:szCs w:val="24"/>
          <w:rtl w:val="0"/>
        </w:rPr>
        <w:t xml:space="preserve">Buyer’s Rights</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tabs>
          <w:tab w:val="left" w:leader="none" w:pos="142"/>
        </w:tabs>
        <w:spacing w:before="120" w:lineRule="auto"/>
        <w:ind w:left="360" w:hanging="360"/>
        <w:jc w:val="left"/>
        <w:rPr/>
      </w:pPr>
      <w:r w:rsidDel="00000000" w:rsidR="00000000" w:rsidRPr="00000000">
        <w:rPr>
          <w:rFonts w:ascii="Arial Bold" w:cs="Arial Bold" w:eastAsia="Arial Bold" w:hAnsi="Arial Bold"/>
          <w:color w:val="000000"/>
          <w:sz w:val="24"/>
          <w:szCs w:val="24"/>
          <w:rtl w:val="0"/>
        </w:rPr>
        <w:t xml:space="preserve">Supplier’s Obligations</w:t>
      </w:r>
      <w:r w:rsidDel="00000000" w:rsidR="00000000" w:rsidRPr="00000000">
        <w:rPr>
          <w:rtl w:val="0"/>
        </w:rPr>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bookmarkStart w:colFirst="0" w:colLast="0" w:name="_30j0zll" w:id="1"/>
      <w:bookmarkEnd w:id="1"/>
      <w:r w:rsidDel="00000000" w:rsidR="00000000" w:rsidRPr="00000000">
        <w:rPr>
          <w:rFonts w:ascii="Arial" w:cs="Arial" w:eastAsia="Arial" w:hAnsi="Arial"/>
          <w:color w:val="000000"/>
          <w:sz w:val="24"/>
          <w:szCs w:val="24"/>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bookmarkStart w:colFirst="0" w:colLast="0" w:name="_1fob9te" w:id="2"/>
      <w:bookmarkEnd w:id="2"/>
      <w:r w:rsidDel="00000000" w:rsidR="00000000" w:rsidRPr="00000000">
        <w:rPr>
          <w:rFonts w:ascii="Arial" w:cs="Arial" w:eastAsia="Arial" w:hAnsi="Arial"/>
          <w:color w:val="000000"/>
          <w:sz w:val="24"/>
          <w:szCs w:val="24"/>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color w:val="000000"/>
          <w:sz w:val="24"/>
          <w:szCs w:val="24"/>
          <w:rtl w:val="0"/>
        </w:rPr>
        <w:t xml:space="preserve">"Continuous Improvement Plan"</w:t>
      </w:r>
      <w:r w:rsidDel="00000000" w:rsidR="00000000" w:rsidRPr="00000000">
        <w:rPr>
          <w:rFonts w:ascii="Arial" w:cs="Arial" w:eastAsia="Arial" w:hAnsi="Arial"/>
          <w:color w:val="000000"/>
          <w:sz w:val="24"/>
          <w:szCs w:val="24"/>
          <w:rtl w:val="0"/>
        </w:rPr>
        <w:t xml:space="preserve">) for the Buyer's Approval.  The Continuous Improvement Plan must include, as a minimum, proposals: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tabs>
          <w:tab w:val="left" w:leader="none" w:pos="1985"/>
        </w:tabs>
        <w:spacing w:after="120" w:before="120" w:lineRule="auto"/>
        <w:ind w:left="2422" w:hanging="720"/>
        <w:jc w:val="left"/>
        <w:rPr/>
      </w:pPr>
      <w:r w:rsidDel="00000000" w:rsidR="00000000" w:rsidRPr="00000000">
        <w:rPr>
          <w:rFonts w:ascii="Arial" w:cs="Arial" w:eastAsia="Arial" w:hAnsi="Arial"/>
          <w:color w:val="000000"/>
          <w:sz w:val="24"/>
          <w:szCs w:val="24"/>
          <w:rtl w:val="0"/>
        </w:rPr>
        <w:t xml:space="preserve">identifying the emergence of relevant new and evolving technologies;</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422" w:hanging="720"/>
        <w:jc w:val="left"/>
        <w:rPr/>
      </w:pPr>
      <w:bookmarkStart w:colFirst="0" w:colLast="0" w:name="_3znysh7" w:id="3"/>
      <w:bookmarkEnd w:id="3"/>
      <w:r w:rsidDel="00000000" w:rsidR="00000000" w:rsidRPr="00000000">
        <w:rPr>
          <w:rFonts w:ascii="Arial" w:cs="Arial" w:eastAsia="Arial" w:hAnsi="Arial"/>
          <w:color w:val="000000"/>
          <w:sz w:val="24"/>
          <w:szCs w:val="24"/>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422" w:hanging="720"/>
        <w:jc w:val="left"/>
        <w:rPr/>
      </w:pPr>
      <w:r w:rsidDel="00000000" w:rsidR="00000000" w:rsidRPr="00000000">
        <w:rPr>
          <w:rFonts w:ascii="Arial" w:cs="Arial" w:eastAsia="Arial" w:hAnsi="Arial"/>
          <w:color w:val="000000"/>
          <w:sz w:val="24"/>
          <w:szCs w:val="24"/>
          <w:rtl w:val="0"/>
        </w:rPr>
        <w:t xml:space="preserve">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tabs>
          <w:tab w:val="left" w:leader="none" w:pos="1985"/>
        </w:tabs>
        <w:spacing w:after="120" w:before="120" w:lineRule="auto"/>
        <w:ind w:left="2422" w:hanging="720"/>
        <w:jc w:val="left"/>
        <w:rPr/>
      </w:pPr>
      <w:r w:rsidDel="00000000" w:rsidR="00000000" w:rsidRPr="00000000">
        <w:rPr>
          <w:rFonts w:ascii="Arial" w:cs="Arial" w:eastAsia="Arial" w:hAnsi="Arial"/>
          <w:color w:val="000000"/>
          <w:sz w:val="24"/>
          <w:szCs w:val="24"/>
          <w:rtl w:val="0"/>
        </w:rPr>
        <w:t xml:space="preserve">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The initial Continuous Improvement Plan for the first (1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bookmarkStart w:colFirst="0" w:colLast="0" w:name="_2et92p0" w:id="4"/>
      <w:bookmarkEnd w:id="4"/>
      <w:r w:rsidDel="00000000" w:rsidR="00000000" w:rsidRPr="00000000">
        <w:rPr>
          <w:rFonts w:ascii="Arial" w:cs="Arial" w:eastAsia="Arial" w:hAnsi="Arial"/>
          <w:color w:val="000000"/>
          <w:sz w:val="24"/>
          <w:szCs w:val="24"/>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bookmarkStart w:colFirst="0" w:colLast="0" w:name="_tyjcwt" w:id="5"/>
      <w:bookmarkEnd w:id="5"/>
      <w:r w:rsidDel="00000000" w:rsidR="00000000" w:rsidRPr="00000000">
        <w:rPr>
          <w:rFonts w:ascii="Arial" w:cs="Arial" w:eastAsia="Arial" w:hAnsi="Arial"/>
          <w:color w:val="000000"/>
          <w:sz w:val="24"/>
          <w:szCs w:val="24"/>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1">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Once the first Continuous Improvement Plan has been Approved in accordance with Paragraph 2.5:</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tabs>
          <w:tab w:val="left" w:leader="none" w:pos="1985"/>
        </w:tabs>
        <w:spacing w:after="120" w:before="120" w:lineRule="auto"/>
        <w:ind w:left="2422" w:hanging="720"/>
        <w:jc w:val="left"/>
        <w:rPr/>
      </w:pPr>
      <w:r w:rsidDel="00000000" w:rsidR="00000000" w:rsidRPr="00000000">
        <w:rPr>
          <w:rFonts w:ascii="Arial" w:cs="Arial" w:eastAsia="Arial" w:hAnsi="Arial"/>
          <w:color w:val="000000"/>
          <w:sz w:val="24"/>
          <w:szCs w:val="24"/>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tabs>
          <w:tab w:val="left" w:leader="none" w:pos="1985"/>
        </w:tabs>
        <w:spacing w:after="120" w:before="120" w:lineRule="auto"/>
        <w:ind w:left="2422" w:hanging="720"/>
        <w:jc w:val="left"/>
        <w:rPr/>
      </w:pPr>
      <w:r w:rsidDel="00000000" w:rsidR="00000000" w:rsidRPr="00000000">
        <w:rPr>
          <w:rFonts w:ascii="Arial" w:cs="Arial" w:eastAsia="Arial" w:hAnsi="Arial"/>
          <w:color w:val="000000"/>
          <w:sz w:val="24"/>
          <w:szCs w:val="24"/>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Contract Year) in accordance with the procedure and timescales set out in Paragraph 2.3.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pPr>
      <w:r w:rsidDel="00000000" w:rsidR="00000000" w:rsidRPr="00000000">
        <w:rPr>
          <w:rFonts w:ascii="Arial" w:cs="Arial" w:eastAsia="Arial" w:hAnsi="Arial"/>
          <w:color w:val="000000"/>
          <w:sz w:val="24"/>
          <w:szCs w:val="24"/>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sectPr>
          <w:headerReference r:id="rId6" w:type="default"/>
          <w:headerReference r:id="rId7" w:type="firs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color w:val="000000"/>
          <w:sz w:val="24"/>
          <w:szCs w:val="24"/>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18">
      <w:pPr>
        <w:rPr/>
      </w:pPr>
      <w:bookmarkStart w:colFirst="0" w:colLast="0" w:name="_3dy6vkm" w:id="6"/>
      <w:bookmarkEnd w:id="6"/>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1">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a6a6a6"/>
      </w:rPr>
    </w:pPr>
    <w:r w:rsidDel="00000000" w:rsidR="00000000" w:rsidRPr="00000000">
      <w:rPr>
        <w:rFonts w:ascii="Arial" w:cs="Arial" w:eastAsia="Arial" w:hAnsi="Arial"/>
        <w:color w:val="a6a6a6"/>
        <w:sz w:val="20"/>
        <w:szCs w:val="20"/>
        <w:rtl w:val="0"/>
      </w:rPr>
      <w:t xml:space="preserve">Model Version : v3.0</w:t>
      <w:tab/>
      <w:tab/>
    </w:r>
    <w:r w:rsidDel="00000000" w:rsidR="00000000" w:rsidRPr="00000000">
      <w:rPr>
        <w:color w:val="a6a6a6"/>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leader="none" w:pos="4513"/>
        <w:tab w:val="right" w:leader="none"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RM6179</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tabs>
        <w:tab w:val="center" w:leader="none" w:pos="4513"/>
        <w:tab w:val="right" w:leader="none" w:pos="9026"/>
      </w:tabs>
      <w:spacing w:after="0" w:lineRule="auto"/>
      <w:rPr/>
    </w:pPr>
    <w:r w:rsidDel="00000000" w:rsidR="00000000" w:rsidRPr="00000000">
      <w:rPr>
        <w:rFonts w:ascii="Arial" w:cs="Arial" w:eastAsia="Arial" w:hAnsi="Arial"/>
        <w:sz w:val="20"/>
        <w:szCs w:val="20"/>
        <w:rtl w:val="0"/>
      </w:rPr>
      <w:t xml:space="preserve">Model Version: v3.0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Call-Off Schedule 3 (Continuous Improvement)</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CCLL23A09</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