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tbl>
      <w:tblPr>
        <w:tblpPr w:leftFromText="180" w:rightFromText="180" w:vertAnchor="page" w:horzAnchor="margin" w:tblpY="4741"/>
        <w:tblW w:w="9009" w:type="dxa"/>
        <w:tblLayout w:type="fixed"/>
        <w:tblCellMar>
          <w:left w:w="10" w:type="dxa"/>
          <w:right w:w="10" w:type="dxa"/>
        </w:tblCellMar>
        <w:tblLook w:val="0000" w:firstRow="0" w:lastRow="0" w:firstColumn="0" w:lastColumn="0" w:noHBand="0" w:noVBand="0"/>
      </w:tblPr>
      <w:tblGrid>
        <w:gridCol w:w="9009"/>
      </w:tblGrid>
      <w:tr w:rsidR="00DB2B9F" w:rsidTr="00D640A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p w:rsidR="00DB2B9F" w:rsidRPr="006D7BC0" w:rsidRDefault="006D7BC0" w:rsidP="00132B37">
            <w:pPr>
              <w:pStyle w:val="Heading5"/>
              <w:rPr>
                <w:rFonts w:ascii="Arial" w:hAnsi="Arial" w:cs="Arial"/>
                <w:color w:val="007AC3"/>
              </w:rPr>
            </w:pPr>
            <w:r w:rsidRPr="006D7BC0">
              <w:rPr>
                <w:rFonts w:ascii="Arial" w:hAnsi="Arial" w:cs="Arial"/>
                <w:color w:val="007AC3"/>
              </w:rPr>
              <w:t xml:space="preserve">National Framework Agreement for </w:t>
            </w:r>
            <w:r w:rsidR="00F7689D">
              <w:rPr>
                <w:rFonts w:ascii="Arial" w:hAnsi="Arial" w:cs="Arial"/>
                <w:color w:val="007AC3"/>
              </w:rPr>
              <w:t xml:space="preserve">the Provision </w:t>
            </w:r>
            <w:r w:rsidR="00694490">
              <w:rPr>
                <w:rFonts w:ascii="Arial" w:hAnsi="Arial" w:cs="Arial"/>
                <w:color w:val="007AC3"/>
              </w:rPr>
              <w:t xml:space="preserve">of </w:t>
            </w:r>
            <w:r w:rsidR="00344164">
              <w:rPr>
                <w:rFonts w:ascii="Arial" w:hAnsi="Arial" w:cs="Arial"/>
                <w:color w:val="007AC3"/>
              </w:rPr>
              <w:t xml:space="preserve">Payroll and Pensions </w:t>
            </w:r>
            <w:r w:rsidR="00694490">
              <w:rPr>
                <w:rFonts w:ascii="Arial" w:hAnsi="Arial" w:cs="Arial"/>
                <w:color w:val="007AC3"/>
              </w:rPr>
              <w:t>Service</w:t>
            </w:r>
            <w:r w:rsidR="00545130">
              <w:rPr>
                <w:rFonts w:ascii="Arial" w:hAnsi="Arial" w:cs="Arial"/>
                <w:color w:val="007AC3"/>
              </w:rPr>
              <w:t>s</w:t>
            </w:r>
          </w:p>
          <w:p w:rsidR="00DB2B9F" w:rsidRPr="006D7BC0" w:rsidRDefault="00DB2B9F" w:rsidP="00132B37">
            <w:pPr>
              <w:pStyle w:val="Heading5"/>
              <w:rPr>
                <w:rFonts w:ascii="Arial" w:hAnsi="Arial" w:cs="Arial"/>
                <w:color w:val="007AC3"/>
              </w:rPr>
            </w:pPr>
          </w:p>
          <w:p w:rsidR="006D7BC0" w:rsidRPr="006D7BC0" w:rsidRDefault="006D7BC0" w:rsidP="00132B37">
            <w:pPr>
              <w:jc w:val="center"/>
              <w:rPr>
                <w:rFonts w:ascii="Arial" w:hAnsi="Arial" w:cs="Arial"/>
                <w:color w:val="007AC3"/>
              </w:rPr>
            </w:pPr>
            <w:r w:rsidRPr="006D7BC0">
              <w:rPr>
                <w:rFonts w:ascii="Arial" w:hAnsi="Arial" w:cs="Arial"/>
                <w:color w:val="007AC3"/>
              </w:rPr>
              <w:t>Project Reference: F/</w:t>
            </w:r>
            <w:r w:rsidR="00E918F3">
              <w:rPr>
                <w:rFonts w:ascii="Arial" w:hAnsi="Arial" w:cs="Arial"/>
                <w:color w:val="007AC3"/>
              </w:rPr>
              <w:t>0</w:t>
            </w:r>
            <w:r w:rsidR="000911E6">
              <w:rPr>
                <w:rFonts w:ascii="Arial" w:hAnsi="Arial" w:cs="Arial"/>
                <w:color w:val="007AC3"/>
              </w:rPr>
              <w:t>22</w:t>
            </w:r>
            <w:r w:rsidR="00694490">
              <w:rPr>
                <w:rFonts w:ascii="Arial" w:hAnsi="Arial" w:cs="Arial"/>
                <w:color w:val="007AC3"/>
              </w:rPr>
              <w:t>/</w:t>
            </w:r>
            <w:r w:rsidR="000911E6">
              <w:rPr>
                <w:rFonts w:ascii="Arial" w:hAnsi="Arial" w:cs="Arial"/>
                <w:color w:val="007AC3"/>
              </w:rPr>
              <w:t>PAY</w:t>
            </w:r>
            <w:r w:rsidR="00694490">
              <w:rPr>
                <w:rFonts w:ascii="Arial" w:hAnsi="Arial" w:cs="Arial"/>
                <w:color w:val="007AC3"/>
              </w:rPr>
              <w:t>/1</w:t>
            </w:r>
            <w:r w:rsidR="000911E6">
              <w:rPr>
                <w:rFonts w:ascii="Arial" w:hAnsi="Arial" w:cs="Arial"/>
                <w:color w:val="007AC3"/>
              </w:rPr>
              <w:t>9</w:t>
            </w:r>
            <w:r w:rsidR="00E918F3">
              <w:rPr>
                <w:rFonts w:ascii="Arial" w:hAnsi="Arial" w:cs="Arial"/>
                <w:color w:val="007AC3"/>
              </w:rPr>
              <w:t>/</w:t>
            </w:r>
            <w:r w:rsidR="00545130">
              <w:rPr>
                <w:rFonts w:ascii="Arial" w:hAnsi="Arial" w:cs="Arial"/>
                <w:color w:val="007AC3"/>
              </w:rPr>
              <w:t>JF</w:t>
            </w:r>
          </w:p>
          <w:p w:rsidR="00DB2B9F" w:rsidRPr="006D7BC0" w:rsidRDefault="00DB2B9F" w:rsidP="00132B37">
            <w:pPr>
              <w:jc w:val="center"/>
              <w:rPr>
                <w:rFonts w:ascii="Arial" w:hAnsi="Arial" w:cs="Arial"/>
                <w:color w:val="007AC3"/>
              </w:rPr>
            </w:pPr>
          </w:p>
          <w:p w:rsidR="00DB2B9F" w:rsidRPr="006D7BC0" w:rsidRDefault="00DB2B9F" w:rsidP="00132B37">
            <w:pPr>
              <w:jc w:val="center"/>
              <w:rPr>
                <w:rFonts w:ascii="Arial" w:hAnsi="Arial" w:cs="Arial"/>
                <w:color w:val="007AC3"/>
              </w:rPr>
            </w:pPr>
          </w:p>
          <w:p w:rsidR="00DB2B9F" w:rsidRPr="006D7BC0" w:rsidRDefault="00DB2B9F" w:rsidP="00132B37">
            <w:pPr>
              <w:jc w:val="center"/>
              <w:rPr>
                <w:rFonts w:ascii="Arial" w:hAnsi="Arial" w:cs="Arial"/>
                <w:color w:val="007AC3"/>
              </w:rPr>
            </w:pPr>
          </w:p>
          <w:p w:rsidR="00DB2B9F" w:rsidRPr="006D7BC0" w:rsidRDefault="00DB2B9F" w:rsidP="00132B37">
            <w:pPr>
              <w:jc w:val="center"/>
              <w:rPr>
                <w:rFonts w:ascii="Arial" w:hAnsi="Arial" w:cs="Arial"/>
                <w:color w:val="007AC3"/>
              </w:rPr>
            </w:pPr>
          </w:p>
          <w:p w:rsidR="006D7BC0" w:rsidRDefault="006D7BC0" w:rsidP="00132B37">
            <w:pPr>
              <w:pStyle w:val="Heading6"/>
              <w:rPr>
                <w:rFonts w:ascii="Arial" w:hAnsi="Arial" w:cs="Arial"/>
                <w:color w:val="007AC3"/>
                <w:sz w:val="22"/>
              </w:rPr>
            </w:pPr>
          </w:p>
          <w:p w:rsidR="006D7BC0" w:rsidRDefault="006D7BC0" w:rsidP="00132B37">
            <w:pPr>
              <w:pStyle w:val="Heading6"/>
              <w:rPr>
                <w:rFonts w:ascii="Arial" w:hAnsi="Arial" w:cs="Arial"/>
                <w:color w:val="007AC3"/>
                <w:sz w:val="22"/>
              </w:rPr>
            </w:pPr>
          </w:p>
          <w:p w:rsidR="00DB2B9F" w:rsidRDefault="00894085" w:rsidP="00132B37">
            <w:pPr>
              <w:pStyle w:val="Heading6"/>
              <w:rPr>
                <w:rFonts w:ascii="Arial" w:hAnsi="Arial" w:cs="Arial"/>
                <w:color w:val="007AC3"/>
                <w:sz w:val="22"/>
              </w:rPr>
            </w:pPr>
            <w:r>
              <w:rPr>
                <w:rFonts w:ascii="Arial" w:hAnsi="Arial" w:cs="Arial"/>
                <w:color w:val="007AC3"/>
                <w:sz w:val="22"/>
              </w:rPr>
              <w:t>SCHEDULE A</w:t>
            </w:r>
          </w:p>
          <w:p w:rsidR="00DB2B9F" w:rsidRDefault="00DB2B9F" w:rsidP="00132B37">
            <w:pPr>
              <w:jc w:val="center"/>
              <w:rPr>
                <w:rFonts w:ascii="Arial" w:hAnsi="Arial" w:cs="Arial"/>
                <w:color w:val="007AC3"/>
              </w:rPr>
            </w:pPr>
          </w:p>
          <w:p w:rsidR="00DB2B9F" w:rsidRDefault="00ED3CDB" w:rsidP="00132B37">
            <w:pPr>
              <w:jc w:val="center"/>
              <w:rPr>
                <w:rFonts w:ascii="Arial" w:hAnsi="Arial" w:cs="Arial"/>
                <w:color w:val="007AC3"/>
              </w:rPr>
            </w:pPr>
            <w:r>
              <w:rPr>
                <w:rFonts w:ascii="Arial" w:hAnsi="Arial" w:cs="Arial"/>
                <w:color w:val="007AC3"/>
              </w:rPr>
              <w:t>FRAMEWORK AGREEMENT SPECIFICATION</w:t>
            </w:r>
          </w:p>
          <w:p w:rsidR="00DB2B9F" w:rsidRDefault="00DB2B9F" w:rsidP="00694490">
            <w:pPr>
              <w:jc w:val="both"/>
              <w:rPr>
                <w:rFonts w:ascii="Arial" w:hAnsi="Arial" w:cs="Arial"/>
                <w:color w:val="007AC3"/>
              </w:rPr>
            </w:pPr>
          </w:p>
          <w:p w:rsidR="00DB2B9F" w:rsidRDefault="00DB2B9F" w:rsidP="00694490">
            <w:pPr>
              <w:jc w:val="both"/>
              <w:rPr>
                <w:rFonts w:ascii="Arial" w:hAnsi="Arial" w:cs="Arial"/>
                <w:color w:val="007AC3"/>
              </w:rPr>
            </w:pPr>
          </w:p>
          <w:p w:rsidR="00DB2B9F" w:rsidRDefault="00DB2B9F" w:rsidP="00694490">
            <w:pPr>
              <w:jc w:val="both"/>
              <w:rPr>
                <w:rFonts w:ascii="Arial" w:hAnsi="Arial" w:cs="Arial"/>
                <w:color w:val="007AC3"/>
              </w:rPr>
            </w:pPr>
          </w:p>
          <w:p w:rsidR="00DB2B9F" w:rsidRDefault="00DB2B9F" w:rsidP="00694490">
            <w:pPr>
              <w:jc w:val="both"/>
              <w:rPr>
                <w:rFonts w:ascii="Arial" w:hAnsi="Arial" w:cs="Arial"/>
                <w:color w:val="007AC3"/>
              </w:rPr>
            </w:pPr>
          </w:p>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b w:val="0"/>
                <w:color w:val="000000"/>
              </w:rPr>
            </w:pPr>
          </w:p>
        </w:tc>
      </w:tr>
    </w:tbl>
    <w:p w:rsidR="00DB2B9F" w:rsidRDefault="00DB2B9F" w:rsidP="00694490">
      <w:pPr>
        <w:jc w:val="both"/>
        <w:rPr>
          <w:rFonts w:ascii="Arial" w:hAnsi="Arial" w:cs="Arial"/>
          <w:b w:val="0"/>
          <w:color w:val="000000"/>
        </w:rPr>
      </w:pPr>
    </w:p>
    <w:p w:rsidR="00DB2B9F" w:rsidRDefault="00DB2B9F" w:rsidP="00694490">
      <w:pPr>
        <w:jc w:val="both"/>
        <w:rPr>
          <w:rFonts w:ascii="Arial" w:hAnsi="Arial" w:cs="Arial"/>
          <w:color w:val="000000"/>
        </w:rPr>
      </w:pPr>
    </w:p>
    <w:p w:rsidR="00DB2B9F" w:rsidRDefault="00DB2B9F" w:rsidP="00694490">
      <w:pPr>
        <w:jc w:val="both"/>
        <w:rPr>
          <w:rFonts w:ascii="Arial" w:hAnsi="Arial" w:cs="Arial"/>
          <w:color w:val="007AC3"/>
          <w:sz w:val="24"/>
          <w:szCs w:val="24"/>
        </w:rPr>
      </w:pPr>
    </w:p>
    <w:p w:rsidR="009833DA" w:rsidRDefault="00D640A2" w:rsidP="00694490">
      <w:pPr>
        <w:spacing w:line="276" w:lineRule="auto"/>
        <w:jc w:val="both"/>
      </w:pPr>
      <w:r>
        <w:rPr>
          <w:rFonts w:ascii="Arial" w:hAnsi="Arial" w:cs="Arial"/>
          <w:b w:val="0"/>
          <w:color w:val="000000"/>
        </w:rPr>
        <w:br/>
      </w: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Pr="009833DA" w:rsidRDefault="009833DA" w:rsidP="00694490">
      <w:pPr>
        <w:jc w:val="both"/>
      </w:pPr>
    </w:p>
    <w:p w:rsidR="009833DA" w:rsidRDefault="009833DA" w:rsidP="00694490">
      <w:pPr>
        <w:tabs>
          <w:tab w:val="left" w:pos="2009"/>
        </w:tabs>
        <w:jc w:val="both"/>
      </w:pPr>
      <w:r>
        <w:tab/>
      </w:r>
    </w:p>
    <w:p w:rsidR="00B40E21" w:rsidRDefault="00B40E21" w:rsidP="00694490">
      <w:pPr>
        <w:suppressAutoHyphens w:val="0"/>
        <w:spacing w:after="200" w:line="276" w:lineRule="auto"/>
        <w:jc w:val="both"/>
        <w:rPr>
          <w:rFonts w:ascii="Arial" w:hAnsi="Arial" w:cs="Arial"/>
          <w:color w:val="007AC3"/>
          <w:sz w:val="24"/>
          <w:szCs w:val="24"/>
        </w:rPr>
      </w:pPr>
      <w:r>
        <w:rPr>
          <w:rFonts w:ascii="Arial" w:hAnsi="Arial" w:cs="Arial"/>
          <w:color w:val="007AC3"/>
          <w:sz w:val="24"/>
          <w:szCs w:val="24"/>
        </w:rPr>
        <w:br w:type="page"/>
      </w:r>
    </w:p>
    <w:p w:rsidR="00D84604" w:rsidRDefault="00D84604" w:rsidP="00D84604">
      <w:pPr>
        <w:rPr>
          <w:rFonts w:ascii="Arial" w:hAnsi="Arial" w:cs="Arial"/>
          <w:color w:val="007AC3"/>
          <w:sz w:val="24"/>
          <w:szCs w:val="24"/>
        </w:rPr>
      </w:pPr>
      <w:r w:rsidRPr="00745C07">
        <w:rPr>
          <w:rFonts w:ascii="Arial" w:hAnsi="Arial" w:cs="Arial"/>
          <w:color w:val="007AC3"/>
          <w:sz w:val="24"/>
          <w:szCs w:val="24"/>
        </w:rPr>
        <w:lastRenderedPageBreak/>
        <w:t>SPECIFICATION</w:t>
      </w:r>
      <w:r>
        <w:rPr>
          <w:rFonts w:ascii="Arial" w:hAnsi="Arial" w:cs="Arial"/>
          <w:color w:val="007AC3"/>
          <w:sz w:val="24"/>
          <w:szCs w:val="24"/>
        </w:rPr>
        <w:t xml:space="preserve"> </w:t>
      </w:r>
    </w:p>
    <w:p w:rsidR="00D84604" w:rsidRDefault="00D84604" w:rsidP="00D84604">
      <w:pPr>
        <w:jc w:val="both"/>
        <w:rPr>
          <w:rFonts w:ascii="Arial" w:hAnsi="Arial" w:cs="Arial"/>
          <w:b w:val="0"/>
          <w:szCs w:val="22"/>
        </w:rPr>
      </w:pPr>
    </w:p>
    <w:p w:rsidR="00D84604" w:rsidRPr="00AF151C" w:rsidRDefault="00D84604" w:rsidP="00D84604">
      <w:pPr>
        <w:numPr>
          <w:ilvl w:val="0"/>
          <w:numId w:val="9"/>
        </w:numPr>
        <w:suppressAutoHyphens w:val="0"/>
        <w:autoSpaceDN/>
        <w:spacing w:after="200" w:line="276" w:lineRule="auto"/>
        <w:jc w:val="both"/>
        <w:textAlignment w:val="auto"/>
        <w:rPr>
          <w:rFonts w:ascii="Arial" w:hAnsi="Arial" w:cs="Arial"/>
          <w:szCs w:val="22"/>
          <w:lang w:eastAsia="en-GB"/>
        </w:rPr>
      </w:pPr>
      <w:r w:rsidRPr="00AF151C">
        <w:rPr>
          <w:rFonts w:ascii="Arial" w:hAnsi="Arial" w:cs="Arial"/>
          <w:szCs w:val="22"/>
          <w:lang w:eastAsia="en-GB"/>
        </w:rPr>
        <w:t>SERVICE</w:t>
      </w:r>
      <w:r>
        <w:rPr>
          <w:rFonts w:ascii="Arial" w:hAnsi="Arial" w:cs="Arial"/>
          <w:szCs w:val="22"/>
          <w:lang w:eastAsia="en-GB"/>
        </w:rPr>
        <w:t>S</w:t>
      </w:r>
      <w:r w:rsidRPr="00AF151C">
        <w:rPr>
          <w:rFonts w:ascii="Arial" w:hAnsi="Arial" w:cs="Arial"/>
          <w:szCs w:val="22"/>
          <w:lang w:eastAsia="en-GB"/>
        </w:rPr>
        <w:t xml:space="preserve"> TO BE PROVIDED</w:t>
      </w:r>
      <w:r>
        <w:rPr>
          <w:rFonts w:ascii="Arial" w:hAnsi="Arial" w:cs="Arial"/>
          <w:szCs w:val="22"/>
          <w:lang w:eastAsia="en-GB"/>
        </w:rPr>
        <w:t xml:space="preserve"> OVERVIEW</w:t>
      </w:r>
    </w:p>
    <w:p w:rsidR="00D84604"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 xml:space="preserve">Client Trusts will seek providers of payroll and pension services, who are able to provide accurate and timely payments to their employees.  This will typically include issuing monthly payments to each staff member and may include making and recovering advance payments, upon bespoke request. The service provider will be required to be responsible for output of the client authorities Standard Electronic Staff Record (ESR) to their nominated financial services team/supplier.  Service providers will be expected to offer first line customer service directly to client authorities’ employees to resolve any pay discrepancies, including expenses payments and any variation payments which may occur. </w:t>
      </w:r>
    </w:p>
    <w:p w:rsidR="00D84604" w:rsidRDefault="00D84604" w:rsidP="00D84604">
      <w:pPr>
        <w:spacing w:line="276" w:lineRule="auto"/>
        <w:jc w:val="both"/>
        <w:rPr>
          <w:rFonts w:ascii="Arial" w:hAnsi="Arial" w:cs="Arial"/>
          <w:b w:val="0"/>
          <w:szCs w:val="22"/>
          <w:lang w:eastAsia="en-GB"/>
        </w:rPr>
      </w:pPr>
    </w:p>
    <w:p w:rsidR="00D84604"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In addition</w:t>
      </w:r>
      <w:r w:rsidR="000911E6">
        <w:rPr>
          <w:rFonts w:ascii="Arial" w:hAnsi="Arial" w:cs="Arial"/>
          <w:b w:val="0"/>
          <w:szCs w:val="22"/>
          <w:lang w:eastAsia="en-GB"/>
        </w:rPr>
        <w:t>,</w:t>
      </w:r>
      <w:r>
        <w:rPr>
          <w:rFonts w:ascii="Arial" w:hAnsi="Arial" w:cs="Arial"/>
          <w:b w:val="0"/>
          <w:szCs w:val="22"/>
          <w:lang w:eastAsia="en-GB"/>
        </w:rPr>
        <w:t xml:space="preserve"> client authorities will seek to appoint a provider who also offers pension </w:t>
      </w:r>
      <w:proofErr w:type="gramStart"/>
      <w:r>
        <w:rPr>
          <w:rFonts w:ascii="Arial" w:hAnsi="Arial" w:cs="Arial"/>
          <w:b w:val="0"/>
          <w:szCs w:val="22"/>
          <w:lang w:eastAsia="en-GB"/>
        </w:rPr>
        <w:t>services,</w:t>
      </w:r>
      <w:proofErr w:type="gramEnd"/>
      <w:r>
        <w:rPr>
          <w:rFonts w:ascii="Arial" w:hAnsi="Arial" w:cs="Arial"/>
          <w:b w:val="0"/>
          <w:szCs w:val="22"/>
          <w:lang w:eastAsia="en-GB"/>
        </w:rPr>
        <w:t xml:space="preserve"> this may include services to offer pension calculations, early retirement calculations, ill-health calculations and redundancy calculations, ensuring all clients are compliant with Auto enrolment regulations. Service providers must be flexible to cater for sudden spikes in demand such as the opening up of a Mutually Agreed Resignation Scheme (MARS).</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In providing Payroll and Pension Services to </w:t>
      </w:r>
      <w:r>
        <w:rPr>
          <w:rFonts w:ascii="Arial" w:hAnsi="Arial" w:cs="Arial"/>
          <w:b w:val="0"/>
          <w:szCs w:val="22"/>
          <w:lang w:eastAsia="en-GB"/>
        </w:rPr>
        <w:t xml:space="preserve">client authorities, </w:t>
      </w:r>
      <w:r w:rsidRPr="00AF151C">
        <w:rPr>
          <w:rFonts w:ascii="Arial" w:hAnsi="Arial" w:cs="Arial"/>
          <w:b w:val="0"/>
          <w:szCs w:val="22"/>
          <w:lang w:eastAsia="en-GB"/>
        </w:rPr>
        <w:t>Service Provider</w:t>
      </w:r>
      <w:r>
        <w:rPr>
          <w:rFonts w:ascii="Arial" w:hAnsi="Arial" w:cs="Arial"/>
          <w:b w:val="0"/>
          <w:szCs w:val="22"/>
          <w:lang w:eastAsia="en-GB"/>
        </w:rPr>
        <w:t>s</w:t>
      </w:r>
      <w:r w:rsidRPr="00AF151C">
        <w:rPr>
          <w:rFonts w:ascii="Arial" w:hAnsi="Arial" w:cs="Arial"/>
          <w:b w:val="0"/>
          <w:szCs w:val="22"/>
          <w:lang w:eastAsia="en-GB"/>
        </w:rPr>
        <w:t xml:space="preserve"> will respect confidentiality of individual staff pay details as well as informati</w:t>
      </w:r>
      <w:r>
        <w:rPr>
          <w:rFonts w:ascii="Arial" w:hAnsi="Arial" w:cs="Arial"/>
          <w:b w:val="0"/>
          <w:szCs w:val="22"/>
          <w:lang w:eastAsia="en-GB"/>
        </w:rPr>
        <w:t>on of a more corporate nature, for example the</w:t>
      </w:r>
      <w:r w:rsidRPr="00AF151C">
        <w:rPr>
          <w:rFonts w:ascii="Arial" w:hAnsi="Arial" w:cs="Arial"/>
          <w:b w:val="0"/>
          <w:szCs w:val="22"/>
          <w:lang w:eastAsia="en-GB"/>
        </w:rPr>
        <w:t xml:space="preserve"> level of Trust Pay Awards. It should also ensure that records are held in a manner which does not contravene relevant legislation including the Data Protection Act 1998, Data P</w:t>
      </w:r>
      <w:r>
        <w:rPr>
          <w:rFonts w:ascii="Arial" w:hAnsi="Arial" w:cs="Arial"/>
          <w:b w:val="0"/>
          <w:szCs w:val="22"/>
          <w:lang w:eastAsia="en-GB"/>
        </w:rPr>
        <w:t>rotection (Amendment) Act, 2003, and GDPR regulations.</w:t>
      </w:r>
      <w:r w:rsidRPr="00AF151C">
        <w:rPr>
          <w:rFonts w:ascii="Arial" w:hAnsi="Arial" w:cs="Arial"/>
          <w:b w:val="0"/>
          <w:szCs w:val="22"/>
          <w:lang w:eastAsia="en-GB"/>
        </w:rPr>
        <w:t xml:space="preserve"> This should also include appropriate controls around subject access to payroll information.</w:t>
      </w:r>
    </w:p>
    <w:p w:rsidR="00D84604" w:rsidRPr="00AF151C" w:rsidRDefault="00D84604" w:rsidP="00D84604">
      <w:pPr>
        <w:spacing w:line="276" w:lineRule="auto"/>
        <w:jc w:val="both"/>
        <w:rPr>
          <w:rFonts w:ascii="Arial" w:hAnsi="Arial" w:cs="Arial"/>
          <w:b w:val="0"/>
          <w:szCs w:val="22"/>
          <w:lang w:eastAsia="en-GB"/>
        </w:rPr>
      </w:pPr>
    </w:p>
    <w:p w:rsidR="00D84604"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It will be the responsibility of the Service Provider to maintain access to</w:t>
      </w:r>
      <w:r>
        <w:rPr>
          <w:rFonts w:ascii="Arial" w:hAnsi="Arial" w:cs="Arial"/>
          <w:b w:val="0"/>
          <w:szCs w:val="22"/>
          <w:lang w:eastAsia="en-GB"/>
        </w:rPr>
        <w:t xml:space="preserve"> the </w:t>
      </w:r>
      <w:r w:rsidRPr="00AF151C">
        <w:rPr>
          <w:rFonts w:ascii="Arial" w:hAnsi="Arial" w:cs="Arial"/>
          <w:b w:val="0"/>
          <w:szCs w:val="22"/>
          <w:lang w:eastAsia="en-GB"/>
        </w:rPr>
        <w:t>E</w:t>
      </w:r>
      <w:r>
        <w:rPr>
          <w:rFonts w:ascii="Arial" w:hAnsi="Arial" w:cs="Arial"/>
          <w:b w:val="0"/>
          <w:szCs w:val="22"/>
          <w:lang w:eastAsia="en-GB"/>
        </w:rPr>
        <w:t xml:space="preserve">lectronic </w:t>
      </w:r>
      <w:r w:rsidRPr="00AF151C">
        <w:rPr>
          <w:rFonts w:ascii="Arial" w:hAnsi="Arial" w:cs="Arial"/>
          <w:b w:val="0"/>
          <w:szCs w:val="22"/>
          <w:lang w:eastAsia="en-GB"/>
        </w:rPr>
        <w:t>S</w:t>
      </w:r>
      <w:r>
        <w:rPr>
          <w:rFonts w:ascii="Arial" w:hAnsi="Arial" w:cs="Arial"/>
          <w:b w:val="0"/>
          <w:szCs w:val="22"/>
          <w:lang w:eastAsia="en-GB"/>
        </w:rPr>
        <w:t>taff Record (ESR)</w:t>
      </w:r>
      <w:r w:rsidRPr="00AF151C">
        <w:rPr>
          <w:rFonts w:ascii="Arial" w:hAnsi="Arial" w:cs="Arial"/>
          <w:b w:val="0"/>
          <w:szCs w:val="22"/>
          <w:lang w:eastAsia="en-GB"/>
        </w:rPr>
        <w:t xml:space="preserve">, </w:t>
      </w:r>
      <w:r>
        <w:rPr>
          <w:rFonts w:ascii="Arial" w:hAnsi="Arial" w:cs="Arial"/>
          <w:b w:val="0"/>
          <w:szCs w:val="22"/>
          <w:lang w:eastAsia="en-GB"/>
        </w:rPr>
        <w:t>Pensions On-Line (</w:t>
      </w:r>
      <w:r w:rsidRPr="00AF151C">
        <w:rPr>
          <w:rFonts w:ascii="Arial" w:hAnsi="Arial" w:cs="Arial"/>
          <w:b w:val="0"/>
          <w:szCs w:val="22"/>
          <w:lang w:eastAsia="en-GB"/>
        </w:rPr>
        <w:t>POL</w:t>
      </w:r>
      <w:r>
        <w:rPr>
          <w:rFonts w:ascii="Arial" w:hAnsi="Arial" w:cs="Arial"/>
          <w:b w:val="0"/>
          <w:szCs w:val="22"/>
          <w:lang w:eastAsia="en-GB"/>
        </w:rPr>
        <w:t>)</w:t>
      </w:r>
      <w:r w:rsidRPr="00AF151C">
        <w:rPr>
          <w:rFonts w:ascii="Arial" w:hAnsi="Arial" w:cs="Arial"/>
          <w:b w:val="0"/>
          <w:szCs w:val="22"/>
          <w:lang w:eastAsia="en-GB"/>
        </w:rPr>
        <w:t xml:space="preserve"> and N</w:t>
      </w:r>
      <w:r>
        <w:rPr>
          <w:rFonts w:ascii="Arial" w:hAnsi="Arial" w:cs="Arial"/>
          <w:b w:val="0"/>
          <w:szCs w:val="22"/>
          <w:lang w:eastAsia="en-GB"/>
        </w:rPr>
        <w:t xml:space="preserve">ational </w:t>
      </w:r>
      <w:r w:rsidRPr="00AF151C">
        <w:rPr>
          <w:rFonts w:ascii="Arial" w:hAnsi="Arial" w:cs="Arial"/>
          <w:b w:val="0"/>
          <w:szCs w:val="22"/>
          <w:lang w:eastAsia="en-GB"/>
        </w:rPr>
        <w:t>E</w:t>
      </w:r>
      <w:r>
        <w:rPr>
          <w:rFonts w:ascii="Arial" w:hAnsi="Arial" w:cs="Arial"/>
          <w:b w:val="0"/>
          <w:szCs w:val="22"/>
          <w:lang w:eastAsia="en-GB"/>
        </w:rPr>
        <w:t xml:space="preserve">mployment </w:t>
      </w:r>
      <w:r w:rsidRPr="00AF151C">
        <w:rPr>
          <w:rFonts w:ascii="Arial" w:hAnsi="Arial" w:cs="Arial"/>
          <w:b w:val="0"/>
          <w:szCs w:val="22"/>
          <w:lang w:eastAsia="en-GB"/>
        </w:rPr>
        <w:t>S</w:t>
      </w:r>
      <w:r>
        <w:rPr>
          <w:rFonts w:ascii="Arial" w:hAnsi="Arial" w:cs="Arial"/>
          <w:b w:val="0"/>
          <w:szCs w:val="22"/>
          <w:lang w:eastAsia="en-GB"/>
        </w:rPr>
        <w:t xml:space="preserve">avings </w:t>
      </w:r>
      <w:r w:rsidRPr="00AF151C">
        <w:rPr>
          <w:rFonts w:ascii="Arial" w:hAnsi="Arial" w:cs="Arial"/>
          <w:b w:val="0"/>
          <w:szCs w:val="22"/>
          <w:lang w:eastAsia="en-GB"/>
        </w:rPr>
        <w:t>T</w:t>
      </w:r>
      <w:r>
        <w:rPr>
          <w:rFonts w:ascii="Arial" w:hAnsi="Arial" w:cs="Arial"/>
          <w:b w:val="0"/>
          <w:szCs w:val="22"/>
          <w:lang w:eastAsia="en-GB"/>
        </w:rPr>
        <w:t>rust (NEST)</w:t>
      </w:r>
      <w:r w:rsidRPr="00AF151C">
        <w:rPr>
          <w:rFonts w:ascii="Arial" w:hAnsi="Arial" w:cs="Arial"/>
          <w:b w:val="0"/>
          <w:szCs w:val="22"/>
          <w:lang w:eastAsia="en-GB"/>
        </w:rPr>
        <w:t xml:space="preserve"> in accordance with </w:t>
      </w:r>
      <w:r>
        <w:rPr>
          <w:rFonts w:ascii="Arial" w:hAnsi="Arial" w:cs="Arial"/>
          <w:b w:val="0"/>
          <w:szCs w:val="22"/>
          <w:lang w:eastAsia="en-GB"/>
        </w:rPr>
        <w:t>the client’s requirements.</w:t>
      </w:r>
    </w:p>
    <w:p w:rsidR="00D84604" w:rsidRDefault="00D84604" w:rsidP="00D84604">
      <w:pPr>
        <w:spacing w:line="276" w:lineRule="auto"/>
        <w:jc w:val="both"/>
        <w:rPr>
          <w:rFonts w:ascii="Arial" w:hAnsi="Arial" w:cs="Arial"/>
          <w:b w:val="0"/>
          <w:szCs w:val="22"/>
          <w:lang w:eastAsia="en-GB"/>
        </w:rPr>
      </w:pPr>
    </w:p>
    <w:p w:rsidR="00D84604"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All services described and requested by a client authority under this framework agreement will be inclusive of the charges tendered for.  Under no circumstances may additional charge payments be levied unless the provider can prove a material change to the call-off agreement.  The charges must be inclusive of the following:</w:t>
      </w:r>
    </w:p>
    <w:p w:rsidR="00D84604" w:rsidRDefault="00D84604" w:rsidP="00D84604">
      <w:pPr>
        <w:spacing w:line="276" w:lineRule="auto"/>
        <w:jc w:val="both"/>
        <w:rPr>
          <w:rFonts w:ascii="Arial" w:hAnsi="Arial" w:cs="Arial"/>
          <w:b w:val="0"/>
          <w:szCs w:val="22"/>
          <w:lang w:eastAsia="en-GB"/>
        </w:rPr>
      </w:pPr>
    </w:p>
    <w:p w:rsidR="00D84604" w:rsidRPr="00F75C72" w:rsidRDefault="00D84604" w:rsidP="00D84604">
      <w:pPr>
        <w:spacing w:line="276" w:lineRule="auto"/>
        <w:jc w:val="both"/>
        <w:rPr>
          <w:rFonts w:ascii="Arial" w:hAnsi="Arial" w:cs="Arial"/>
          <w:b w:val="0"/>
          <w:szCs w:val="22"/>
          <w:lang w:eastAsia="en-GB"/>
        </w:rPr>
      </w:pPr>
      <w:r w:rsidRPr="00F75C72">
        <w:rPr>
          <w:rFonts w:ascii="Arial" w:hAnsi="Arial" w:cs="Arial"/>
          <w:b w:val="0"/>
          <w:szCs w:val="22"/>
          <w:lang w:eastAsia="en-GB"/>
        </w:rPr>
        <w:t>•</w:t>
      </w:r>
      <w:r w:rsidRPr="00F75C72">
        <w:rPr>
          <w:rFonts w:ascii="Arial" w:hAnsi="Arial" w:cs="Arial"/>
          <w:b w:val="0"/>
          <w:szCs w:val="22"/>
          <w:lang w:eastAsia="en-GB"/>
        </w:rPr>
        <w:tab/>
        <w:t xml:space="preserve">Payroll Services </w:t>
      </w:r>
    </w:p>
    <w:p w:rsidR="00D84604" w:rsidRPr="00F75C72"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w:t>
      </w:r>
      <w:r>
        <w:rPr>
          <w:rFonts w:ascii="Arial" w:hAnsi="Arial" w:cs="Arial"/>
          <w:b w:val="0"/>
          <w:szCs w:val="22"/>
          <w:lang w:eastAsia="en-GB"/>
        </w:rPr>
        <w:tab/>
        <w:t xml:space="preserve">Pensions &amp; Benefits Service </w:t>
      </w:r>
    </w:p>
    <w:p w:rsidR="00D84604" w:rsidRPr="00F75C72" w:rsidRDefault="00D84604" w:rsidP="00D84604">
      <w:pPr>
        <w:spacing w:line="276" w:lineRule="auto"/>
        <w:jc w:val="both"/>
        <w:rPr>
          <w:rFonts w:ascii="Arial" w:hAnsi="Arial" w:cs="Arial"/>
          <w:b w:val="0"/>
          <w:szCs w:val="22"/>
          <w:lang w:eastAsia="en-GB"/>
        </w:rPr>
      </w:pPr>
      <w:r w:rsidRPr="00F75C72">
        <w:rPr>
          <w:rFonts w:ascii="Arial" w:hAnsi="Arial" w:cs="Arial"/>
          <w:b w:val="0"/>
          <w:szCs w:val="22"/>
          <w:lang w:eastAsia="en-GB"/>
        </w:rPr>
        <w:t>•</w:t>
      </w:r>
      <w:r w:rsidRPr="00F75C72">
        <w:rPr>
          <w:rFonts w:ascii="Arial" w:hAnsi="Arial" w:cs="Arial"/>
          <w:b w:val="0"/>
          <w:szCs w:val="22"/>
          <w:lang w:eastAsia="en-GB"/>
        </w:rPr>
        <w:tab/>
      </w:r>
      <w:r>
        <w:rPr>
          <w:rFonts w:ascii="Arial" w:hAnsi="Arial" w:cs="Arial"/>
          <w:b w:val="0"/>
          <w:szCs w:val="22"/>
          <w:lang w:eastAsia="en-GB"/>
        </w:rPr>
        <w:t xml:space="preserve">Vehicle Administration Service </w:t>
      </w:r>
    </w:p>
    <w:p w:rsidR="00D84604" w:rsidRPr="00F75C72"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w:t>
      </w:r>
      <w:r>
        <w:rPr>
          <w:rFonts w:ascii="Arial" w:hAnsi="Arial" w:cs="Arial"/>
          <w:b w:val="0"/>
          <w:szCs w:val="22"/>
          <w:lang w:eastAsia="en-GB"/>
        </w:rPr>
        <w:tab/>
        <w:t>Employee Expenses Service</w:t>
      </w:r>
    </w:p>
    <w:p w:rsidR="00D84604"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w:t>
      </w:r>
      <w:r>
        <w:rPr>
          <w:rFonts w:ascii="Arial" w:hAnsi="Arial" w:cs="Arial"/>
          <w:b w:val="0"/>
          <w:szCs w:val="22"/>
          <w:lang w:eastAsia="en-GB"/>
        </w:rPr>
        <w:tab/>
        <w:t xml:space="preserve">Helpdesk Support Service </w:t>
      </w:r>
    </w:p>
    <w:p w:rsidR="00D84604" w:rsidRDefault="00D84604" w:rsidP="00D84604">
      <w:pPr>
        <w:spacing w:line="276" w:lineRule="auto"/>
        <w:jc w:val="both"/>
        <w:rPr>
          <w:rFonts w:ascii="Arial" w:hAnsi="Arial" w:cs="Arial"/>
          <w:b w:val="0"/>
          <w:szCs w:val="22"/>
          <w:lang w:eastAsia="en-GB"/>
        </w:rPr>
      </w:pPr>
    </w:p>
    <w:p w:rsidR="009414C7" w:rsidRDefault="00D84604" w:rsidP="00D84604">
      <w:pPr>
        <w:spacing w:line="276" w:lineRule="auto"/>
        <w:jc w:val="both"/>
        <w:rPr>
          <w:rFonts w:ascii="Arial" w:hAnsi="Arial" w:cs="Arial"/>
          <w:b w:val="0"/>
          <w:color w:val="000000" w:themeColor="text1"/>
          <w:szCs w:val="22"/>
          <w:lang w:eastAsia="en-GB"/>
        </w:rPr>
      </w:pPr>
      <w:r w:rsidRPr="00BD498B">
        <w:rPr>
          <w:rFonts w:ascii="Arial" w:hAnsi="Arial" w:cs="Arial"/>
          <w:b w:val="0"/>
          <w:color w:val="000000" w:themeColor="text1"/>
          <w:szCs w:val="22"/>
          <w:lang w:eastAsia="en-GB"/>
        </w:rPr>
        <w:t xml:space="preserve">Each of these service categories is described in detail within draft service level agreement Appendix </w:t>
      </w:r>
      <w:r w:rsidR="000911E6">
        <w:rPr>
          <w:rFonts w:ascii="Arial" w:hAnsi="Arial" w:cs="Arial"/>
          <w:b w:val="0"/>
          <w:color w:val="000000" w:themeColor="text1"/>
          <w:szCs w:val="22"/>
          <w:lang w:eastAsia="en-GB"/>
        </w:rPr>
        <w:t>A</w:t>
      </w:r>
      <w:r w:rsidRPr="00BD498B">
        <w:rPr>
          <w:rFonts w:ascii="Arial" w:hAnsi="Arial" w:cs="Arial"/>
          <w:b w:val="0"/>
          <w:color w:val="000000" w:themeColor="text1"/>
          <w:szCs w:val="22"/>
          <w:lang w:eastAsia="en-GB"/>
        </w:rPr>
        <w:t xml:space="preserve">1.  </w:t>
      </w:r>
    </w:p>
    <w:p w:rsidR="009414C7" w:rsidRDefault="009414C7" w:rsidP="00D84604">
      <w:pPr>
        <w:spacing w:line="276" w:lineRule="auto"/>
        <w:jc w:val="both"/>
        <w:rPr>
          <w:rFonts w:ascii="Arial" w:hAnsi="Arial" w:cs="Arial"/>
          <w:b w:val="0"/>
          <w:color w:val="000000" w:themeColor="text1"/>
          <w:szCs w:val="22"/>
          <w:lang w:eastAsia="en-GB"/>
        </w:rPr>
      </w:pPr>
    </w:p>
    <w:p w:rsidR="00D84604" w:rsidRDefault="00D84604" w:rsidP="00D84604">
      <w:pPr>
        <w:spacing w:line="276" w:lineRule="auto"/>
        <w:jc w:val="both"/>
        <w:rPr>
          <w:rFonts w:ascii="Arial" w:hAnsi="Arial" w:cs="Arial"/>
          <w:b w:val="0"/>
          <w:color w:val="FF0000"/>
          <w:szCs w:val="22"/>
          <w:lang w:eastAsia="en-GB"/>
        </w:rPr>
      </w:pPr>
      <w:r w:rsidRPr="00BD498B">
        <w:rPr>
          <w:rFonts w:ascii="Arial" w:hAnsi="Arial" w:cs="Arial"/>
          <w:b w:val="0"/>
          <w:color w:val="000000" w:themeColor="text1"/>
          <w:szCs w:val="22"/>
          <w:lang w:eastAsia="en-GB"/>
        </w:rPr>
        <w:t>Not all clients may require the full extent of these services; however potential providers must be able to offer all of these services</w:t>
      </w:r>
      <w:r>
        <w:rPr>
          <w:rFonts w:ascii="Arial" w:hAnsi="Arial" w:cs="Arial"/>
          <w:b w:val="0"/>
          <w:color w:val="FF0000"/>
          <w:szCs w:val="22"/>
          <w:lang w:eastAsia="en-GB"/>
        </w:rPr>
        <w:t>.</w:t>
      </w:r>
    </w:p>
    <w:p w:rsidR="00D84604" w:rsidRDefault="00D84604" w:rsidP="00D84604">
      <w:pPr>
        <w:spacing w:line="276" w:lineRule="auto"/>
        <w:jc w:val="both"/>
        <w:rPr>
          <w:rFonts w:ascii="Arial" w:hAnsi="Arial" w:cs="Arial"/>
          <w:bCs/>
          <w:color w:val="365F91"/>
          <w:szCs w:val="22"/>
        </w:rPr>
      </w:pPr>
    </w:p>
    <w:p w:rsidR="00D84604" w:rsidRDefault="00D84604" w:rsidP="00D84604">
      <w:pPr>
        <w:keepNext/>
        <w:keepLines/>
        <w:spacing w:line="276" w:lineRule="auto"/>
        <w:jc w:val="both"/>
        <w:outlineLvl w:val="0"/>
        <w:rPr>
          <w:rFonts w:ascii="Arial" w:hAnsi="Arial" w:cs="Arial"/>
          <w:bCs/>
          <w:color w:val="365F91"/>
          <w:szCs w:val="22"/>
        </w:rPr>
      </w:pPr>
    </w:p>
    <w:p w:rsidR="00D84604" w:rsidRDefault="00D84604" w:rsidP="00D84604">
      <w:pPr>
        <w:numPr>
          <w:ilvl w:val="0"/>
          <w:numId w:val="9"/>
        </w:numPr>
        <w:suppressAutoHyphens w:val="0"/>
        <w:autoSpaceDN/>
        <w:spacing w:after="200" w:line="276" w:lineRule="auto"/>
        <w:jc w:val="both"/>
        <w:textAlignment w:val="auto"/>
        <w:rPr>
          <w:rFonts w:ascii="Arial" w:hAnsi="Arial" w:cs="Arial"/>
          <w:szCs w:val="22"/>
          <w:lang w:eastAsia="en-GB"/>
        </w:rPr>
      </w:pPr>
      <w:r w:rsidRPr="00AF151C">
        <w:rPr>
          <w:rFonts w:ascii="Arial" w:hAnsi="Arial" w:cs="Arial"/>
          <w:szCs w:val="22"/>
          <w:lang w:eastAsia="en-GB"/>
        </w:rPr>
        <w:t>PAYROLL SERVICES</w:t>
      </w:r>
    </w:p>
    <w:p w:rsidR="00D84604" w:rsidRPr="00B73429" w:rsidRDefault="00D84604" w:rsidP="00D84604">
      <w:pPr>
        <w:spacing w:after="200" w:line="276" w:lineRule="auto"/>
        <w:jc w:val="both"/>
        <w:rPr>
          <w:rFonts w:ascii="Arial" w:hAnsi="Arial" w:cs="Arial"/>
          <w:b w:val="0"/>
          <w:szCs w:val="22"/>
          <w:lang w:eastAsia="en-GB"/>
        </w:rPr>
      </w:pPr>
      <w:r>
        <w:rPr>
          <w:rFonts w:ascii="Arial" w:hAnsi="Arial" w:cs="Arial"/>
          <w:b w:val="0"/>
          <w:szCs w:val="22"/>
          <w:lang w:eastAsia="en-GB"/>
        </w:rPr>
        <w:t xml:space="preserve">The following is intended to reflect a typical client authority payroll service requirement. As such, individual client Trusts may have alternative requirements, which will be detailed at the point of contract call-off.  </w:t>
      </w: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The Service Provider will action information provided by </w:t>
      </w:r>
      <w:r>
        <w:rPr>
          <w:rFonts w:ascii="Arial" w:hAnsi="Arial" w:cs="Arial"/>
          <w:b w:val="0"/>
          <w:szCs w:val="22"/>
          <w:lang w:eastAsia="en-GB"/>
        </w:rPr>
        <w:t>the client authority</w:t>
      </w:r>
      <w:r w:rsidRPr="00AF151C" w:rsidDel="006F5915">
        <w:rPr>
          <w:rFonts w:ascii="Arial" w:hAnsi="Arial" w:cs="Arial"/>
          <w:b w:val="0"/>
          <w:szCs w:val="22"/>
          <w:lang w:eastAsia="en-GB"/>
        </w:rPr>
        <w:t xml:space="preserve"> </w:t>
      </w:r>
      <w:r w:rsidRPr="00AF151C">
        <w:rPr>
          <w:rFonts w:ascii="Arial" w:hAnsi="Arial" w:cs="Arial"/>
          <w:b w:val="0"/>
          <w:szCs w:val="22"/>
          <w:lang w:eastAsia="en-GB"/>
        </w:rPr>
        <w:t>which has been duly authorised to enable the correct payment of salary and other related payments made through the</w:t>
      </w:r>
      <w:r>
        <w:rPr>
          <w:rFonts w:ascii="Arial" w:hAnsi="Arial" w:cs="Arial"/>
          <w:b w:val="0"/>
          <w:szCs w:val="22"/>
          <w:lang w:eastAsia="en-GB"/>
        </w:rPr>
        <w:t>ir</w:t>
      </w:r>
      <w:r w:rsidRPr="00AF151C">
        <w:rPr>
          <w:rFonts w:ascii="Arial" w:hAnsi="Arial" w:cs="Arial"/>
          <w:b w:val="0"/>
          <w:szCs w:val="22"/>
          <w:lang w:eastAsia="en-GB"/>
        </w:rPr>
        <w:t xml:space="preserve"> payrol</w:t>
      </w:r>
      <w:r>
        <w:rPr>
          <w:rFonts w:ascii="Arial" w:hAnsi="Arial" w:cs="Arial"/>
          <w:b w:val="0"/>
          <w:szCs w:val="22"/>
          <w:lang w:eastAsia="en-GB"/>
        </w:rPr>
        <w:t>l system including staff variance lists (SVL)</w:t>
      </w:r>
      <w:r w:rsidRPr="00AF151C">
        <w:rPr>
          <w:rFonts w:ascii="Arial" w:hAnsi="Arial" w:cs="Arial"/>
          <w:b w:val="0"/>
          <w:szCs w:val="22"/>
          <w:lang w:eastAsia="en-GB"/>
        </w:rPr>
        <w:t>, expenses, contractual change forms etc. All employees will be paid monthly by BACS.</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It will be the responsibility of </w:t>
      </w:r>
      <w:r>
        <w:rPr>
          <w:rFonts w:ascii="Arial" w:hAnsi="Arial" w:cs="Arial"/>
          <w:b w:val="0"/>
          <w:szCs w:val="22"/>
          <w:lang w:eastAsia="en-GB"/>
        </w:rPr>
        <w:t>each client authority</w:t>
      </w:r>
      <w:r w:rsidRPr="00AF151C">
        <w:rPr>
          <w:rFonts w:ascii="Arial" w:hAnsi="Arial" w:cs="Arial"/>
          <w:b w:val="0"/>
          <w:szCs w:val="22"/>
          <w:lang w:eastAsia="en-GB"/>
        </w:rPr>
        <w:t xml:space="preserve"> to put in place a system to ensure that the Service Provider is advised of any changes to authorised signatories as they occur.  This information will be notified by </w:t>
      </w:r>
      <w:r>
        <w:rPr>
          <w:rFonts w:ascii="Arial" w:hAnsi="Arial" w:cs="Arial"/>
          <w:b w:val="0"/>
          <w:szCs w:val="22"/>
          <w:lang w:eastAsia="en-GB"/>
        </w:rPr>
        <w:t>each client</w:t>
      </w:r>
      <w:r w:rsidRPr="00AF151C" w:rsidDel="006F5915">
        <w:rPr>
          <w:rFonts w:ascii="Arial" w:hAnsi="Arial" w:cs="Arial"/>
          <w:b w:val="0"/>
          <w:szCs w:val="22"/>
          <w:lang w:eastAsia="en-GB"/>
        </w:rPr>
        <w:t xml:space="preserve"> </w:t>
      </w:r>
      <w:r w:rsidRPr="00AF151C">
        <w:rPr>
          <w:rFonts w:ascii="Arial" w:hAnsi="Arial" w:cs="Arial"/>
          <w:b w:val="0"/>
          <w:szCs w:val="22"/>
          <w:lang w:eastAsia="en-GB"/>
        </w:rPr>
        <w:t>on documentation agreed with the Service Provider.</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It is the responsibility of </w:t>
      </w:r>
      <w:r>
        <w:rPr>
          <w:rFonts w:ascii="Arial" w:hAnsi="Arial" w:cs="Arial"/>
          <w:b w:val="0"/>
          <w:szCs w:val="22"/>
          <w:lang w:eastAsia="en-GB"/>
        </w:rPr>
        <w:t>each client</w:t>
      </w:r>
      <w:r w:rsidRPr="00AF151C" w:rsidDel="006F5915">
        <w:rPr>
          <w:rFonts w:ascii="Arial" w:hAnsi="Arial" w:cs="Arial"/>
          <w:b w:val="0"/>
          <w:szCs w:val="22"/>
          <w:lang w:eastAsia="en-GB"/>
        </w:rPr>
        <w:t xml:space="preserve"> </w:t>
      </w:r>
      <w:r w:rsidRPr="00AF151C">
        <w:rPr>
          <w:rFonts w:ascii="Arial" w:hAnsi="Arial" w:cs="Arial"/>
          <w:b w:val="0"/>
          <w:szCs w:val="22"/>
          <w:lang w:eastAsia="en-GB"/>
        </w:rPr>
        <w:t>to ensure that information provided to the Service Provider is accurate and is submitted in accordance with the input deadlines agreed prior to the start of each financial year.</w:t>
      </w:r>
    </w:p>
    <w:p w:rsidR="00D84604" w:rsidRPr="00AF151C" w:rsidRDefault="00D84604" w:rsidP="00D84604">
      <w:pPr>
        <w:spacing w:line="276" w:lineRule="auto"/>
        <w:jc w:val="both"/>
        <w:rPr>
          <w:rFonts w:ascii="Arial" w:hAnsi="Arial" w:cs="Arial"/>
          <w:b w:val="0"/>
          <w:szCs w:val="22"/>
          <w:lang w:eastAsia="en-GB"/>
        </w:rPr>
      </w:pPr>
    </w:p>
    <w:p w:rsidR="00D84604" w:rsidRPr="00BD498B" w:rsidRDefault="00D84604" w:rsidP="00D84604">
      <w:pPr>
        <w:spacing w:line="276" w:lineRule="auto"/>
        <w:jc w:val="both"/>
        <w:rPr>
          <w:rFonts w:ascii="Arial" w:hAnsi="Arial" w:cs="Arial"/>
          <w:b w:val="0"/>
          <w:color w:val="000000" w:themeColor="text1"/>
          <w:szCs w:val="22"/>
          <w:lang w:eastAsia="en-GB"/>
        </w:rPr>
      </w:pPr>
      <w:r>
        <w:rPr>
          <w:rFonts w:ascii="Arial" w:hAnsi="Arial" w:cs="Arial"/>
          <w:b w:val="0"/>
          <w:szCs w:val="22"/>
          <w:lang w:eastAsia="en-GB"/>
        </w:rPr>
        <w:t>Client authorities</w:t>
      </w:r>
      <w:r w:rsidRPr="00AF151C">
        <w:rPr>
          <w:rFonts w:ascii="Arial" w:hAnsi="Arial" w:cs="Arial"/>
          <w:b w:val="0"/>
          <w:szCs w:val="22"/>
          <w:lang w:eastAsia="en-GB"/>
        </w:rPr>
        <w:t xml:space="preserve"> will provide the Service Provider with copies of all local terms and </w:t>
      </w:r>
      <w:r w:rsidRPr="00BD498B">
        <w:rPr>
          <w:rFonts w:ascii="Arial" w:hAnsi="Arial" w:cs="Arial"/>
          <w:b w:val="0"/>
          <w:color w:val="000000" w:themeColor="text1"/>
          <w:szCs w:val="22"/>
          <w:lang w:eastAsia="en-GB"/>
        </w:rPr>
        <w:t>conditions and relevant policies and procedures. Client authorities</w:t>
      </w:r>
      <w:r w:rsidRPr="00BD498B" w:rsidDel="006F5915">
        <w:rPr>
          <w:rFonts w:ascii="Arial" w:hAnsi="Arial" w:cs="Arial"/>
          <w:b w:val="0"/>
          <w:color w:val="000000" w:themeColor="text1"/>
          <w:szCs w:val="22"/>
          <w:lang w:eastAsia="en-GB"/>
        </w:rPr>
        <w:t xml:space="preserve"> </w:t>
      </w:r>
      <w:r w:rsidRPr="00BD498B">
        <w:rPr>
          <w:rFonts w:ascii="Arial" w:hAnsi="Arial" w:cs="Arial"/>
          <w:b w:val="0"/>
          <w:color w:val="000000" w:themeColor="text1"/>
          <w:szCs w:val="22"/>
          <w:lang w:eastAsia="en-GB"/>
        </w:rPr>
        <w:t xml:space="preserve">will keep the Service Providers informed of any changes to its policies in respect of pay and / or pensions as they occur. Services provided to each client authority will include, but not limited to, those outlined in draft service level agreement Appendix </w:t>
      </w:r>
      <w:r w:rsidR="000911E6">
        <w:rPr>
          <w:rFonts w:ascii="Arial" w:hAnsi="Arial" w:cs="Arial"/>
          <w:b w:val="0"/>
          <w:color w:val="000000" w:themeColor="text1"/>
          <w:szCs w:val="22"/>
          <w:lang w:eastAsia="en-GB"/>
        </w:rPr>
        <w:t>A</w:t>
      </w:r>
      <w:r w:rsidRPr="00BD498B">
        <w:rPr>
          <w:rFonts w:ascii="Arial" w:hAnsi="Arial" w:cs="Arial"/>
          <w:b w:val="0"/>
          <w:color w:val="000000" w:themeColor="text1"/>
          <w:szCs w:val="22"/>
          <w:lang w:eastAsia="en-GB"/>
        </w:rPr>
        <w:t>1.</w:t>
      </w:r>
    </w:p>
    <w:p w:rsidR="00D84604" w:rsidRPr="00BD498B" w:rsidRDefault="00D84604" w:rsidP="00D84604">
      <w:pPr>
        <w:spacing w:line="276" w:lineRule="auto"/>
        <w:jc w:val="both"/>
        <w:rPr>
          <w:rFonts w:ascii="Arial" w:hAnsi="Arial" w:cs="Arial"/>
          <w:b w:val="0"/>
          <w:color w:val="000000" w:themeColor="text1"/>
          <w:szCs w:val="22"/>
          <w:lang w:eastAsia="en-GB"/>
        </w:rPr>
      </w:pPr>
    </w:p>
    <w:p w:rsidR="00D84604" w:rsidRPr="00AF151C" w:rsidRDefault="00D84604" w:rsidP="00D84604">
      <w:pPr>
        <w:spacing w:line="276" w:lineRule="auto"/>
        <w:jc w:val="both"/>
        <w:rPr>
          <w:rFonts w:ascii="Arial" w:hAnsi="Arial" w:cs="Arial"/>
          <w:b w:val="0"/>
          <w:szCs w:val="22"/>
          <w:lang w:eastAsia="en-GB"/>
        </w:rPr>
      </w:pPr>
      <w:r w:rsidRPr="00BD498B">
        <w:rPr>
          <w:rFonts w:ascii="Arial" w:hAnsi="Arial" w:cs="Arial"/>
          <w:b w:val="0"/>
          <w:color w:val="000000" w:themeColor="text1"/>
          <w:szCs w:val="22"/>
          <w:lang w:eastAsia="en-GB"/>
        </w:rPr>
        <w:t>Information with regards to new starters, leavers and variations to contracts will be processed by the client authority, through the ESR system.</w:t>
      </w:r>
      <w:r w:rsidRPr="00AF151C">
        <w:rPr>
          <w:rFonts w:ascii="Arial" w:hAnsi="Arial" w:cs="Arial"/>
          <w:b w:val="0"/>
          <w:szCs w:val="22"/>
          <w:lang w:eastAsia="en-GB"/>
        </w:rPr>
        <w:t xml:space="preserve"> It is the responsibility of </w:t>
      </w:r>
      <w:r>
        <w:rPr>
          <w:rFonts w:ascii="Arial" w:hAnsi="Arial" w:cs="Arial"/>
          <w:b w:val="0"/>
          <w:szCs w:val="22"/>
          <w:lang w:eastAsia="en-GB"/>
        </w:rPr>
        <w:t>each client authority</w:t>
      </w:r>
      <w:r w:rsidRPr="00AF151C">
        <w:rPr>
          <w:rFonts w:ascii="Arial" w:hAnsi="Arial" w:cs="Arial"/>
          <w:b w:val="0"/>
          <w:szCs w:val="22"/>
          <w:lang w:eastAsia="en-GB"/>
        </w:rPr>
        <w:t xml:space="preserve"> to ensure timely and accurate input of data. </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The Service Provider will ensure strict controls and checking procedures are in place to ensure accurate information and payments are made.  </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numPr>
          <w:ilvl w:val="0"/>
          <w:numId w:val="9"/>
        </w:numPr>
        <w:suppressAutoHyphens w:val="0"/>
        <w:autoSpaceDN/>
        <w:spacing w:after="200" w:line="276" w:lineRule="auto"/>
        <w:jc w:val="both"/>
        <w:textAlignment w:val="auto"/>
        <w:rPr>
          <w:rFonts w:ascii="Arial" w:hAnsi="Arial" w:cs="Arial"/>
          <w:szCs w:val="22"/>
          <w:lang w:eastAsia="en-GB"/>
        </w:rPr>
      </w:pPr>
      <w:r w:rsidRPr="00AF151C">
        <w:rPr>
          <w:rFonts w:ascii="Arial" w:hAnsi="Arial" w:cs="Arial"/>
          <w:szCs w:val="22"/>
          <w:lang w:eastAsia="en-GB"/>
        </w:rPr>
        <w:t>PENSION SERVICES</w:t>
      </w:r>
    </w:p>
    <w:p w:rsidR="00D84604" w:rsidRPr="00B73429" w:rsidRDefault="00D84604" w:rsidP="00D84604">
      <w:pPr>
        <w:spacing w:after="200" w:line="276" w:lineRule="auto"/>
        <w:jc w:val="both"/>
        <w:rPr>
          <w:rFonts w:ascii="Arial" w:hAnsi="Arial" w:cs="Arial"/>
          <w:b w:val="0"/>
          <w:szCs w:val="22"/>
          <w:lang w:eastAsia="en-GB"/>
        </w:rPr>
      </w:pPr>
      <w:r>
        <w:rPr>
          <w:rFonts w:ascii="Arial" w:hAnsi="Arial" w:cs="Arial"/>
          <w:b w:val="0"/>
          <w:szCs w:val="22"/>
          <w:lang w:eastAsia="en-GB"/>
        </w:rPr>
        <w:t xml:space="preserve">The following is intended to reflect a typical client authority pension service requirement. As such, individual client Trusts may have alternative requirements, which will be detailed at the point of contract call-off.  </w:t>
      </w:r>
    </w:p>
    <w:p w:rsidR="00D84604" w:rsidRPr="00BD498B" w:rsidRDefault="00D84604" w:rsidP="00D84604">
      <w:pPr>
        <w:spacing w:after="200" w:line="276" w:lineRule="auto"/>
        <w:jc w:val="both"/>
        <w:rPr>
          <w:rFonts w:ascii="Arial" w:eastAsia="Calibri" w:hAnsi="Arial" w:cs="Arial"/>
          <w:b w:val="0"/>
          <w:color w:val="000000" w:themeColor="text1"/>
          <w:szCs w:val="22"/>
        </w:rPr>
      </w:pPr>
      <w:r w:rsidRPr="00AF151C">
        <w:rPr>
          <w:rFonts w:ascii="Arial" w:eastAsia="Calibri" w:hAnsi="Arial" w:cs="Arial"/>
          <w:b w:val="0"/>
          <w:szCs w:val="22"/>
        </w:rPr>
        <w:t>The Service Provider will provide</w:t>
      </w:r>
      <w:r>
        <w:rPr>
          <w:rFonts w:ascii="Arial" w:eastAsia="Calibri" w:hAnsi="Arial" w:cs="Arial"/>
          <w:b w:val="0"/>
          <w:szCs w:val="22"/>
        </w:rPr>
        <w:t xml:space="preserve"> specialist pension officers to; e</w:t>
      </w:r>
      <w:r w:rsidRPr="00AF151C">
        <w:rPr>
          <w:rFonts w:ascii="Arial" w:eastAsia="Calibri" w:hAnsi="Arial" w:cs="Arial"/>
          <w:b w:val="0"/>
          <w:szCs w:val="22"/>
        </w:rPr>
        <w:t xml:space="preserve">nsure </w:t>
      </w:r>
      <w:r>
        <w:rPr>
          <w:rFonts w:ascii="Arial" w:eastAsia="Calibri" w:hAnsi="Arial" w:cs="Arial"/>
          <w:b w:val="0"/>
          <w:szCs w:val="22"/>
        </w:rPr>
        <w:t>client Trusts are</w:t>
      </w:r>
      <w:r w:rsidRPr="00AF151C">
        <w:rPr>
          <w:rFonts w:ascii="Arial" w:eastAsia="Calibri" w:hAnsi="Arial" w:cs="Arial"/>
          <w:b w:val="0"/>
          <w:szCs w:val="22"/>
        </w:rPr>
        <w:t xml:space="preserve"> fully compliant with Auto Enrolment Regulations</w:t>
      </w:r>
      <w:r>
        <w:rPr>
          <w:rFonts w:ascii="Arial" w:eastAsia="Calibri" w:hAnsi="Arial" w:cs="Arial"/>
          <w:b w:val="0"/>
          <w:szCs w:val="22"/>
        </w:rPr>
        <w:t xml:space="preserve">; </w:t>
      </w:r>
      <w:r w:rsidRPr="00AF151C">
        <w:rPr>
          <w:rFonts w:ascii="Arial" w:eastAsia="Calibri" w:hAnsi="Arial" w:cs="Arial"/>
          <w:b w:val="0"/>
          <w:szCs w:val="22"/>
        </w:rPr>
        <w:t>Maintain Pensions On Line</w:t>
      </w:r>
      <w:r>
        <w:rPr>
          <w:rFonts w:ascii="Arial" w:eastAsia="Calibri" w:hAnsi="Arial" w:cs="Arial"/>
          <w:b w:val="0"/>
          <w:szCs w:val="22"/>
        </w:rPr>
        <w:t xml:space="preserve"> (POL) records; p</w:t>
      </w:r>
      <w:r w:rsidRPr="00AF151C">
        <w:rPr>
          <w:rFonts w:ascii="Arial" w:eastAsia="Calibri" w:hAnsi="Arial" w:cs="Arial"/>
          <w:b w:val="0"/>
          <w:szCs w:val="22"/>
        </w:rPr>
        <w:t xml:space="preserve">rovide </w:t>
      </w:r>
      <w:r>
        <w:rPr>
          <w:rFonts w:ascii="Arial" w:eastAsia="Calibri" w:hAnsi="Arial" w:cs="Arial"/>
          <w:b w:val="0"/>
          <w:szCs w:val="22"/>
        </w:rPr>
        <w:t>p</w:t>
      </w:r>
      <w:r w:rsidRPr="00AF151C">
        <w:rPr>
          <w:rFonts w:ascii="Arial" w:eastAsia="Calibri" w:hAnsi="Arial" w:cs="Arial"/>
          <w:b w:val="0"/>
          <w:szCs w:val="22"/>
        </w:rPr>
        <w:t xml:space="preserve">ension </w:t>
      </w:r>
      <w:r>
        <w:rPr>
          <w:rFonts w:ascii="Arial" w:eastAsia="Calibri" w:hAnsi="Arial" w:cs="Arial"/>
          <w:b w:val="0"/>
          <w:szCs w:val="22"/>
        </w:rPr>
        <w:t>e</w:t>
      </w:r>
      <w:r w:rsidRPr="00AF151C">
        <w:rPr>
          <w:rFonts w:ascii="Arial" w:eastAsia="Calibri" w:hAnsi="Arial" w:cs="Arial"/>
          <w:b w:val="0"/>
          <w:szCs w:val="22"/>
        </w:rPr>
        <w:t>stimates</w:t>
      </w:r>
      <w:r>
        <w:rPr>
          <w:rFonts w:ascii="Arial" w:eastAsia="Calibri" w:hAnsi="Arial" w:cs="Arial"/>
          <w:b w:val="0"/>
          <w:szCs w:val="22"/>
        </w:rPr>
        <w:t>; p</w:t>
      </w:r>
      <w:r w:rsidRPr="00AF151C">
        <w:rPr>
          <w:rFonts w:ascii="Arial" w:eastAsia="Calibri" w:hAnsi="Arial" w:cs="Arial"/>
          <w:b w:val="0"/>
          <w:szCs w:val="22"/>
        </w:rPr>
        <w:t xml:space="preserve">rovide </w:t>
      </w:r>
      <w:r>
        <w:rPr>
          <w:rFonts w:ascii="Arial" w:eastAsia="Calibri" w:hAnsi="Arial" w:cs="Arial"/>
          <w:b w:val="0"/>
          <w:szCs w:val="22"/>
        </w:rPr>
        <w:t>r</w:t>
      </w:r>
      <w:r w:rsidRPr="00AF151C">
        <w:rPr>
          <w:rFonts w:ascii="Arial" w:eastAsia="Calibri" w:hAnsi="Arial" w:cs="Arial"/>
          <w:b w:val="0"/>
          <w:szCs w:val="22"/>
        </w:rPr>
        <w:t xml:space="preserve">edundancy </w:t>
      </w:r>
      <w:r>
        <w:rPr>
          <w:rFonts w:ascii="Arial" w:eastAsia="Calibri" w:hAnsi="Arial" w:cs="Arial"/>
          <w:b w:val="0"/>
          <w:szCs w:val="22"/>
        </w:rPr>
        <w:t>c</w:t>
      </w:r>
      <w:r w:rsidRPr="00AF151C">
        <w:rPr>
          <w:rFonts w:ascii="Arial" w:eastAsia="Calibri" w:hAnsi="Arial" w:cs="Arial"/>
          <w:b w:val="0"/>
          <w:szCs w:val="22"/>
        </w:rPr>
        <w:t xml:space="preserve">alculations and </w:t>
      </w:r>
      <w:r>
        <w:rPr>
          <w:rFonts w:ascii="Arial" w:eastAsia="Calibri" w:hAnsi="Arial" w:cs="Arial"/>
          <w:b w:val="0"/>
          <w:szCs w:val="22"/>
        </w:rPr>
        <w:t>p</w:t>
      </w:r>
      <w:r w:rsidRPr="00AF151C">
        <w:rPr>
          <w:rFonts w:ascii="Arial" w:eastAsia="Calibri" w:hAnsi="Arial" w:cs="Arial"/>
          <w:b w:val="0"/>
          <w:szCs w:val="22"/>
        </w:rPr>
        <w:t>rocessing</w:t>
      </w:r>
      <w:r>
        <w:rPr>
          <w:rFonts w:ascii="Arial" w:eastAsia="Calibri" w:hAnsi="Arial" w:cs="Arial"/>
          <w:b w:val="0"/>
          <w:szCs w:val="22"/>
        </w:rPr>
        <w:t>; p</w:t>
      </w:r>
      <w:r w:rsidRPr="00AF151C">
        <w:rPr>
          <w:rFonts w:ascii="Arial" w:eastAsia="Calibri" w:hAnsi="Arial" w:cs="Arial"/>
          <w:b w:val="0"/>
          <w:szCs w:val="22"/>
        </w:rPr>
        <w:t xml:space="preserve">rovide MARS </w:t>
      </w:r>
      <w:r>
        <w:rPr>
          <w:rFonts w:ascii="Arial" w:eastAsia="Calibri" w:hAnsi="Arial" w:cs="Arial"/>
          <w:b w:val="0"/>
          <w:szCs w:val="22"/>
        </w:rPr>
        <w:t>c</w:t>
      </w:r>
      <w:r w:rsidRPr="00AF151C">
        <w:rPr>
          <w:rFonts w:ascii="Arial" w:eastAsia="Calibri" w:hAnsi="Arial" w:cs="Arial"/>
          <w:b w:val="0"/>
          <w:szCs w:val="22"/>
        </w:rPr>
        <w:t xml:space="preserve">alculations and </w:t>
      </w:r>
      <w:r>
        <w:rPr>
          <w:rFonts w:ascii="Arial" w:eastAsia="Calibri" w:hAnsi="Arial" w:cs="Arial"/>
          <w:b w:val="0"/>
          <w:szCs w:val="22"/>
        </w:rPr>
        <w:t>p</w:t>
      </w:r>
      <w:r w:rsidRPr="00AF151C">
        <w:rPr>
          <w:rFonts w:ascii="Arial" w:eastAsia="Calibri" w:hAnsi="Arial" w:cs="Arial"/>
          <w:b w:val="0"/>
          <w:szCs w:val="22"/>
        </w:rPr>
        <w:t>rocessing</w:t>
      </w:r>
      <w:r>
        <w:rPr>
          <w:rFonts w:ascii="Arial" w:eastAsia="Calibri" w:hAnsi="Arial" w:cs="Arial"/>
          <w:b w:val="0"/>
          <w:szCs w:val="22"/>
        </w:rPr>
        <w:t>; p</w:t>
      </w:r>
      <w:r w:rsidRPr="00AF151C">
        <w:rPr>
          <w:rFonts w:ascii="Arial" w:eastAsia="Calibri" w:hAnsi="Arial" w:cs="Arial"/>
          <w:b w:val="0"/>
          <w:szCs w:val="22"/>
        </w:rPr>
        <w:t xml:space="preserve">rovide </w:t>
      </w:r>
      <w:r>
        <w:rPr>
          <w:rFonts w:ascii="Arial" w:eastAsia="Calibri" w:hAnsi="Arial" w:cs="Arial"/>
          <w:b w:val="0"/>
          <w:szCs w:val="22"/>
        </w:rPr>
        <w:t>a</w:t>
      </w:r>
      <w:r w:rsidRPr="00AF151C">
        <w:rPr>
          <w:rFonts w:ascii="Arial" w:eastAsia="Calibri" w:hAnsi="Arial" w:cs="Arial"/>
          <w:b w:val="0"/>
          <w:szCs w:val="22"/>
        </w:rPr>
        <w:t xml:space="preserve">ge, </w:t>
      </w:r>
      <w:r>
        <w:rPr>
          <w:rFonts w:ascii="Arial" w:eastAsia="Calibri" w:hAnsi="Arial" w:cs="Arial"/>
          <w:b w:val="0"/>
          <w:szCs w:val="22"/>
        </w:rPr>
        <w:t>i</w:t>
      </w:r>
      <w:r w:rsidRPr="00AF151C">
        <w:rPr>
          <w:rFonts w:ascii="Arial" w:eastAsia="Calibri" w:hAnsi="Arial" w:cs="Arial"/>
          <w:b w:val="0"/>
          <w:szCs w:val="22"/>
        </w:rPr>
        <w:t xml:space="preserve">ll </w:t>
      </w:r>
      <w:r>
        <w:rPr>
          <w:rFonts w:ascii="Arial" w:eastAsia="Calibri" w:hAnsi="Arial" w:cs="Arial"/>
          <w:b w:val="0"/>
          <w:szCs w:val="22"/>
        </w:rPr>
        <w:t>h</w:t>
      </w:r>
      <w:r w:rsidRPr="00AF151C">
        <w:rPr>
          <w:rFonts w:ascii="Arial" w:eastAsia="Calibri" w:hAnsi="Arial" w:cs="Arial"/>
          <w:b w:val="0"/>
          <w:szCs w:val="22"/>
        </w:rPr>
        <w:t xml:space="preserve">ealth and VER </w:t>
      </w:r>
      <w:r>
        <w:rPr>
          <w:rFonts w:ascii="Arial" w:eastAsia="Calibri" w:hAnsi="Arial" w:cs="Arial"/>
          <w:b w:val="0"/>
          <w:szCs w:val="22"/>
        </w:rPr>
        <w:t>e</w:t>
      </w:r>
      <w:r w:rsidRPr="00AF151C">
        <w:rPr>
          <w:rFonts w:ascii="Arial" w:eastAsia="Calibri" w:hAnsi="Arial" w:cs="Arial"/>
          <w:b w:val="0"/>
          <w:szCs w:val="22"/>
        </w:rPr>
        <w:t>stimates</w:t>
      </w:r>
      <w:r>
        <w:rPr>
          <w:rFonts w:ascii="Arial" w:eastAsia="Calibri" w:hAnsi="Arial" w:cs="Arial"/>
          <w:b w:val="0"/>
          <w:szCs w:val="22"/>
        </w:rPr>
        <w:t>; process p</w:t>
      </w:r>
      <w:r w:rsidRPr="00AF151C">
        <w:rPr>
          <w:rFonts w:ascii="Arial" w:eastAsia="Calibri" w:hAnsi="Arial" w:cs="Arial"/>
          <w:b w:val="0"/>
          <w:szCs w:val="22"/>
        </w:rPr>
        <w:t xml:space="preserve">ension </w:t>
      </w:r>
      <w:r>
        <w:rPr>
          <w:rFonts w:ascii="Arial" w:eastAsia="Calibri" w:hAnsi="Arial" w:cs="Arial"/>
          <w:b w:val="0"/>
          <w:szCs w:val="22"/>
        </w:rPr>
        <w:t>t</w:t>
      </w:r>
      <w:r w:rsidRPr="00AF151C">
        <w:rPr>
          <w:rFonts w:ascii="Arial" w:eastAsia="Calibri" w:hAnsi="Arial" w:cs="Arial"/>
          <w:b w:val="0"/>
          <w:szCs w:val="22"/>
        </w:rPr>
        <w:t xml:space="preserve">erminations and liaison with </w:t>
      </w:r>
      <w:r>
        <w:rPr>
          <w:rFonts w:ascii="Arial" w:eastAsia="Calibri" w:hAnsi="Arial" w:cs="Arial"/>
          <w:b w:val="0"/>
          <w:szCs w:val="22"/>
        </w:rPr>
        <w:t>p</w:t>
      </w:r>
      <w:r w:rsidRPr="00AF151C">
        <w:rPr>
          <w:rFonts w:ascii="Arial" w:eastAsia="Calibri" w:hAnsi="Arial" w:cs="Arial"/>
          <w:b w:val="0"/>
          <w:szCs w:val="22"/>
        </w:rPr>
        <w:t xml:space="preserve">ensions </w:t>
      </w:r>
      <w:r>
        <w:rPr>
          <w:rFonts w:ascii="Arial" w:eastAsia="Calibri" w:hAnsi="Arial" w:cs="Arial"/>
          <w:b w:val="0"/>
          <w:szCs w:val="22"/>
        </w:rPr>
        <w:t>a</w:t>
      </w:r>
      <w:r w:rsidRPr="00AF151C">
        <w:rPr>
          <w:rFonts w:ascii="Arial" w:eastAsia="Calibri" w:hAnsi="Arial" w:cs="Arial"/>
          <w:b w:val="0"/>
          <w:szCs w:val="22"/>
        </w:rPr>
        <w:t>genc</w:t>
      </w:r>
      <w:r>
        <w:rPr>
          <w:rFonts w:ascii="Arial" w:eastAsia="Calibri" w:hAnsi="Arial" w:cs="Arial"/>
          <w:b w:val="0"/>
          <w:szCs w:val="22"/>
        </w:rPr>
        <w:t>ies; p</w:t>
      </w:r>
      <w:r w:rsidRPr="00AF151C">
        <w:rPr>
          <w:rFonts w:ascii="Arial" w:eastAsia="Calibri" w:hAnsi="Arial" w:cs="Arial"/>
          <w:b w:val="0"/>
          <w:szCs w:val="22"/>
        </w:rPr>
        <w:t>rocess opt outs and refunds</w:t>
      </w:r>
      <w:r>
        <w:rPr>
          <w:rFonts w:ascii="Arial" w:eastAsia="Calibri" w:hAnsi="Arial" w:cs="Arial"/>
          <w:b w:val="0"/>
          <w:szCs w:val="22"/>
        </w:rPr>
        <w:t xml:space="preserve">; </w:t>
      </w:r>
      <w:r w:rsidRPr="00AF151C">
        <w:rPr>
          <w:rFonts w:ascii="Arial" w:eastAsia="Calibri" w:hAnsi="Arial" w:cs="Arial"/>
          <w:b w:val="0"/>
          <w:szCs w:val="22"/>
        </w:rPr>
        <w:t xml:space="preserve">Interpret </w:t>
      </w:r>
      <w:r w:rsidRPr="00BD498B">
        <w:rPr>
          <w:rFonts w:ascii="Arial" w:eastAsia="Calibri" w:hAnsi="Arial" w:cs="Arial"/>
          <w:b w:val="0"/>
          <w:color w:val="000000" w:themeColor="text1"/>
          <w:szCs w:val="22"/>
        </w:rPr>
        <w:t xml:space="preserve">pension scheme rules and provide guidance to managers and staff; liaise with NHSPA; liaise with NEST and processing of NEST database; provide all other duties outlined in the </w:t>
      </w:r>
      <w:r w:rsidRPr="00BD498B">
        <w:rPr>
          <w:rFonts w:ascii="Arial" w:hAnsi="Arial" w:cs="Arial"/>
          <w:b w:val="0"/>
          <w:color w:val="000000" w:themeColor="text1"/>
          <w:szCs w:val="22"/>
          <w:lang w:eastAsia="en-GB"/>
        </w:rPr>
        <w:t xml:space="preserve">draft service level agreement Appendix </w:t>
      </w:r>
      <w:r w:rsidR="000911E6">
        <w:rPr>
          <w:rFonts w:ascii="Arial" w:hAnsi="Arial" w:cs="Arial"/>
          <w:b w:val="0"/>
          <w:color w:val="000000" w:themeColor="text1"/>
          <w:szCs w:val="22"/>
          <w:lang w:eastAsia="en-GB"/>
        </w:rPr>
        <w:t>A</w:t>
      </w:r>
      <w:r w:rsidRPr="00BD498B">
        <w:rPr>
          <w:rFonts w:ascii="Arial" w:hAnsi="Arial" w:cs="Arial"/>
          <w:b w:val="0"/>
          <w:color w:val="000000" w:themeColor="text1"/>
          <w:szCs w:val="22"/>
          <w:lang w:eastAsia="en-GB"/>
        </w:rPr>
        <w:t>1.</w:t>
      </w:r>
    </w:p>
    <w:p w:rsidR="00D84604" w:rsidRPr="00AF151C" w:rsidRDefault="00D84604" w:rsidP="00D84604">
      <w:pPr>
        <w:numPr>
          <w:ilvl w:val="0"/>
          <w:numId w:val="9"/>
        </w:numPr>
        <w:suppressAutoHyphens w:val="0"/>
        <w:autoSpaceDN/>
        <w:spacing w:after="200" w:line="276" w:lineRule="auto"/>
        <w:jc w:val="both"/>
        <w:textAlignment w:val="auto"/>
        <w:rPr>
          <w:rFonts w:ascii="Arial" w:hAnsi="Arial" w:cs="Arial"/>
          <w:szCs w:val="22"/>
          <w:lang w:eastAsia="en-GB"/>
        </w:rPr>
      </w:pPr>
      <w:r w:rsidRPr="00AF151C">
        <w:rPr>
          <w:rFonts w:ascii="Arial" w:hAnsi="Arial" w:cs="Arial"/>
          <w:szCs w:val="22"/>
          <w:lang w:eastAsia="en-GB"/>
        </w:rPr>
        <w:lastRenderedPageBreak/>
        <w:t>REAL TIME INFORMATION</w:t>
      </w:r>
      <w:r>
        <w:rPr>
          <w:rFonts w:ascii="Arial" w:hAnsi="Arial" w:cs="Arial"/>
          <w:szCs w:val="22"/>
          <w:lang w:eastAsia="en-GB"/>
        </w:rPr>
        <w:t xml:space="preserve"> (RTI)</w:t>
      </w: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The Service Provider will ensure the delivery of a RTI compliant payroll solution. The Service Provider will ensure that the appropriate RTI and electronic submissions to HMRC/DWP are completed on time. </w:t>
      </w:r>
    </w:p>
    <w:p w:rsidR="00D84604" w:rsidRPr="00AF151C" w:rsidRDefault="00D84604" w:rsidP="00D84604">
      <w:pPr>
        <w:spacing w:line="276" w:lineRule="auto"/>
        <w:ind w:left="360"/>
        <w:jc w:val="both"/>
        <w:rPr>
          <w:rFonts w:ascii="Arial" w:hAnsi="Arial" w:cs="Arial"/>
          <w:b w:val="0"/>
          <w:szCs w:val="22"/>
          <w:lang w:eastAsia="en-GB"/>
        </w:rPr>
      </w:pPr>
    </w:p>
    <w:p w:rsidR="00D84604" w:rsidRPr="00AF151C" w:rsidRDefault="00D84604" w:rsidP="00D84604">
      <w:pPr>
        <w:numPr>
          <w:ilvl w:val="0"/>
          <w:numId w:val="9"/>
        </w:numPr>
        <w:suppressAutoHyphens w:val="0"/>
        <w:autoSpaceDN/>
        <w:spacing w:after="200" w:line="276" w:lineRule="auto"/>
        <w:jc w:val="both"/>
        <w:textAlignment w:val="auto"/>
        <w:rPr>
          <w:rFonts w:ascii="Arial" w:hAnsi="Arial" w:cs="Arial"/>
          <w:szCs w:val="22"/>
          <w:lang w:eastAsia="en-GB"/>
        </w:rPr>
      </w:pPr>
      <w:r w:rsidRPr="00AF151C">
        <w:rPr>
          <w:rFonts w:ascii="Arial" w:hAnsi="Arial" w:cs="Arial"/>
          <w:szCs w:val="22"/>
          <w:lang w:eastAsia="en-GB"/>
        </w:rPr>
        <w:t>EXPENSES</w:t>
      </w:r>
    </w:p>
    <w:p w:rsidR="00D84604"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 xml:space="preserve">The provider </w:t>
      </w:r>
      <w:r w:rsidR="009414C7">
        <w:rPr>
          <w:rFonts w:ascii="Arial" w:hAnsi="Arial" w:cs="Arial"/>
          <w:b w:val="0"/>
          <w:szCs w:val="22"/>
          <w:lang w:eastAsia="en-GB"/>
        </w:rPr>
        <w:t>shall</w:t>
      </w:r>
      <w:r>
        <w:rPr>
          <w:rFonts w:ascii="Arial" w:hAnsi="Arial" w:cs="Arial"/>
          <w:b w:val="0"/>
          <w:szCs w:val="22"/>
          <w:lang w:eastAsia="en-GB"/>
        </w:rPr>
        <w:t xml:space="preserve"> offer a flexible approach to managing and processing </w:t>
      </w:r>
      <w:proofErr w:type="gramStart"/>
      <w:r>
        <w:rPr>
          <w:rFonts w:ascii="Arial" w:hAnsi="Arial" w:cs="Arial"/>
          <w:b w:val="0"/>
          <w:szCs w:val="22"/>
          <w:lang w:eastAsia="en-GB"/>
        </w:rPr>
        <w:t>clients</w:t>
      </w:r>
      <w:proofErr w:type="gramEnd"/>
      <w:r>
        <w:rPr>
          <w:rFonts w:ascii="Arial" w:hAnsi="Arial" w:cs="Arial"/>
          <w:b w:val="0"/>
          <w:szCs w:val="22"/>
          <w:lang w:eastAsia="en-GB"/>
        </w:rPr>
        <w:t xml:space="preserve"> </w:t>
      </w:r>
      <w:r w:rsidRPr="00BD498B">
        <w:rPr>
          <w:rFonts w:ascii="Arial" w:hAnsi="Arial" w:cs="Arial"/>
          <w:b w:val="0"/>
          <w:color w:val="000000" w:themeColor="text1"/>
          <w:szCs w:val="22"/>
          <w:lang w:eastAsia="en-GB"/>
        </w:rPr>
        <w:t xml:space="preserve">expenses.  Client Trusts will be in varying stages of their sophistication to provide expense data and therefore providers must seek to encourage a migration to a fully electronic expenses system.  Duties required are detailed within draft service level agreement Appendix </w:t>
      </w:r>
      <w:r w:rsidR="000911E6">
        <w:rPr>
          <w:rFonts w:ascii="Arial" w:hAnsi="Arial" w:cs="Arial"/>
          <w:b w:val="0"/>
          <w:color w:val="000000" w:themeColor="text1"/>
          <w:szCs w:val="22"/>
          <w:lang w:eastAsia="en-GB"/>
        </w:rPr>
        <w:t>A.1</w:t>
      </w:r>
      <w:r w:rsidRPr="00BD498B">
        <w:rPr>
          <w:rFonts w:ascii="Arial" w:hAnsi="Arial" w:cs="Arial"/>
          <w:b w:val="0"/>
          <w:color w:val="000000" w:themeColor="text1"/>
          <w:szCs w:val="22"/>
          <w:lang w:eastAsia="en-GB"/>
        </w:rPr>
        <w:t>.</w:t>
      </w:r>
    </w:p>
    <w:p w:rsidR="00D84604" w:rsidRPr="00AF151C" w:rsidRDefault="00D84604" w:rsidP="00D84604">
      <w:pPr>
        <w:spacing w:line="276" w:lineRule="auto"/>
        <w:ind w:left="360"/>
        <w:jc w:val="both"/>
        <w:rPr>
          <w:rFonts w:ascii="Arial" w:hAnsi="Arial" w:cs="Arial"/>
          <w:b w:val="0"/>
          <w:szCs w:val="22"/>
          <w:lang w:eastAsia="en-GB"/>
        </w:rPr>
      </w:pPr>
    </w:p>
    <w:p w:rsidR="00D84604" w:rsidRPr="00AF151C" w:rsidRDefault="00D84604" w:rsidP="00D84604">
      <w:pPr>
        <w:numPr>
          <w:ilvl w:val="0"/>
          <w:numId w:val="9"/>
        </w:numPr>
        <w:suppressAutoHyphens w:val="0"/>
        <w:autoSpaceDN/>
        <w:spacing w:after="200" w:line="276" w:lineRule="auto"/>
        <w:jc w:val="both"/>
        <w:textAlignment w:val="auto"/>
        <w:rPr>
          <w:rFonts w:ascii="Arial" w:hAnsi="Arial" w:cs="Arial"/>
          <w:b w:val="0"/>
          <w:szCs w:val="22"/>
          <w:lang w:eastAsia="en-GB"/>
        </w:rPr>
      </w:pPr>
      <w:r w:rsidRPr="00AF151C">
        <w:rPr>
          <w:rFonts w:ascii="Arial" w:hAnsi="Arial" w:cs="Arial"/>
          <w:szCs w:val="22"/>
          <w:lang w:eastAsia="en-GB"/>
        </w:rPr>
        <w:t>DEDUCTIONS FROM SALARY</w:t>
      </w: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It is the responsibility of </w:t>
      </w:r>
      <w:r>
        <w:rPr>
          <w:rFonts w:ascii="Arial" w:hAnsi="Arial" w:cs="Arial"/>
          <w:b w:val="0"/>
          <w:szCs w:val="22"/>
          <w:lang w:eastAsia="en-GB"/>
        </w:rPr>
        <w:t>client authorities</w:t>
      </w:r>
      <w:r w:rsidRPr="00AF151C">
        <w:rPr>
          <w:rFonts w:ascii="Arial" w:hAnsi="Arial" w:cs="Arial"/>
          <w:b w:val="0"/>
          <w:szCs w:val="22"/>
          <w:lang w:eastAsia="en-GB"/>
        </w:rPr>
        <w:t xml:space="preserve"> to pay over all statutory and non-statutory deductions made from salary.  The Service Provider will ensure that all reports and information relating to these deductions for forwarding to the relevant bodies are in time to meet statutory and other deadlines.</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numPr>
          <w:ilvl w:val="0"/>
          <w:numId w:val="9"/>
        </w:numPr>
        <w:suppressAutoHyphens w:val="0"/>
        <w:autoSpaceDN/>
        <w:spacing w:after="200" w:line="276" w:lineRule="auto"/>
        <w:jc w:val="both"/>
        <w:textAlignment w:val="auto"/>
        <w:rPr>
          <w:rFonts w:ascii="Arial" w:hAnsi="Arial" w:cs="Arial"/>
          <w:b w:val="0"/>
          <w:szCs w:val="22"/>
          <w:lang w:eastAsia="en-GB"/>
        </w:rPr>
      </w:pPr>
      <w:r w:rsidRPr="00AF151C">
        <w:rPr>
          <w:rFonts w:ascii="Arial" w:hAnsi="Arial" w:cs="Arial"/>
          <w:szCs w:val="22"/>
          <w:lang w:eastAsia="en-GB"/>
        </w:rPr>
        <w:t>OVER/UNDERPAYMENTS</w:t>
      </w:r>
    </w:p>
    <w:p w:rsidR="00D84604" w:rsidRPr="00BD498B" w:rsidRDefault="00D84604" w:rsidP="00D84604">
      <w:pPr>
        <w:spacing w:line="276" w:lineRule="auto"/>
        <w:jc w:val="both"/>
        <w:rPr>
          <w:rFonts w:ascii="Arial" w:hAnsi="Arial" w:cs="Arial"/>
          <w:b w:val="0"/>
          <w:color w:val="000000" w:themeColor="text1"/>
          <w:szCs w:val="22"/>
          <w:lang w:eastAsia="en-GB"/>
        </w:rPr>
      </w:pPr>
      <w:r>
        <w:rPr>
          <w:rFonts w:ascii="Arial" w:hAnsi="Arial" w:cs="Arial"/>
          <w:b w:val="0"/>
          <w:szCs w:val="22"/>
          <w:lang w:eastAsia="en-GB"/>
        </w:rPr>
        <w:t>Each client will provide an</w:t>
      </w:r>
      <w:r w:rsidRPr="00AF151C">
        <w:rPr>
          <w:rFonts w:ascii="Arial" w:hAnsi="Arial" w:cs="Arial"/>
          <w:b w:val="0"/>
          <w:szCs w:val="22"/>
          <w:lang w:eastAsia="en-GB"/>
        </w:rPr>
        <w:t xml:space="preserve"> “</w:t>
      </w:r>
      <w:r w:rsidRPr="00BD498B">
        <w:rPr>
          <w:rFonts w:ascii="Arial" w:hAnsi="Arial" w:cs="Arial"/>
          <w:b w:val="0"/>
          <w:color w:val="000000" w:themeColor="text1"/>
          <w:szCs w:val="22"/>
          <w:lang w:eastAsia="en-GB"/>
        </w:rPr>
        <w:t>Overpayment Policy” at the start of a call</w:t>
      </w:r>
      <w:r w:rsidR="009414C7">
        <w:rPr>
          <w:rFonts w:ascii="Arial" w:hAnsi="Arial" w:cs="Arial"/>
          <w:b w:val="0"/>
          <w:color w:val="000000" w:themeColor="text1"/>
          <w:szCs w:val="22"/>
          <w:lang w:eastAsia="en-GB"/>
        </w:rPr>
        <w:t xml:space="preserve"> </w:t>
      </w:r>
      <w:r w:rsidRPr="00BD498B">
        <w:rPr>
          <w:rFonts w:ascii="Arial" w:hAnsi="Arial" w:cs="Arial"/>
          <w:b w:val="0"/>
          <w:color w:val="000000" w:themeColor="text1"/>
          <w:szCs w:val="22"/>
          <w:lang w:eastAsia="en-GB"/>
        </w:rPr>
        <w:t xml:space="preserve">off, and as updated during the life of the contract, will be used as the basis for all recovery of overpayments. Duties required are detailed within draft service level agreement Appendix </w:t>
      </w:r>
      <w:r w:rsidR="000911E6">
        <w:rPr>
          <w:rFonts w:ascii="Arial" w:hAnsi="Arial" w:cs="Arial"/>
          <w:b w:val="0"/>
          <w:color w:val="000000" w:themeColor="text1"/>
          <w:szCs w:val="22"/>
          <w:lang w:eastAsia="en-GB"/>
        </w:rPr>
        <w:t>A.1</w:t>
      </w:r>
      <w:r w:rsidRPr="00BD498B">
        <w:rPr>
          <w:rFonts w:ascii="Arial" w:hAnsi="Arial" w:cs="Arial"/>
          <w:b w:val="0"/>
          <w:color w:val="000000" w:themeColor="text1"/>
          <w:szCs w:val="22"/>
          <w:lang w:eastAsia="en-GB"/>
        </w:rPr>
        <w:t>.</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 xml:space="preserve">8. </w:t>
      </w:r>
      <w:r w:rsidR="000911E6">
        <w:rPr>
          <w:rFonts w:ascii="Arial" w:hAnsi="Arial" w:cs="Arial"/>
          <w:szCs w:val="22"/>
          <w:lang w:eastAsia="en-GB"/>
        </w:rPr>
        <w:t>CLIENT LIAISON</w:t>
      </w:r>
    </w:p>
    <w:p w:rsidR="00D84604" w:rsidRPr="00AF151C" w:rsidRDefault="00D84604" w:rsidP="00D84604">
      <w:pPr>
        <w:spacing w:line="276" w:lineRule="auto"/>
        <w:jc w:val="both"/>
        <w:rPr>
          <w:rFonts w:ascii="Arial" w:hAnsi="Arial" w:cs="Arial"/>
          <w:b w:val="0"/>
          <w:szCs w:val="22"/>
          <w:lang w:eastAsia="en-GB"/>
        </w:rPr>
      </w:pPr>
    </w:p>
    <w:p w:rsidR="00D84604" w:rsidRPr="00AF151C" w:rsidRDefault="00D84604" w:rsidP="00D84604">
      <w:pPr>
        <w:spacing w:line="276" w:lineRule="auto"/>
        <w:jc w:val="both"/>
        <w:rPr>
          <w:rFonts w:ascii="Arial" w:hAnsi="Arial" w:cs="Arial"/>
          <w:b w:val="0"/>
          <w:szCs w:val="22"/>
          <w:lang w:eastAsia="en-GB"/>
        </w:rPr>
      </w:pPr>
      <w:r>
        <w:rPr>
          <w:rFonts w:ascii="Arial" w:hAnsi="Arial" w:cs="Arial"/>
          <w:b w:val="0"/>
          <w:szCs w:val="22"/>
          <w:lang w:eastAsia="en-GB"/>
        </w:rPr>
        <w:t xml:space="preserve">Each provider </w:t>
      </w:r>
      <w:r w:rsidR="009414C7">
        <w:rPr>
          <w:rFonts w:ascii="Arial" w:hAnsi="Arial" w:cs="Arial"/>
          <w:b w:val="0"/>
          <w:szCs w:val="22"/>
          <w:lang w:eastAsia="en-GB"/>
        </w:rPr>
        <w:t>shall</w:t>
      </w:r>
      <w:r>
        <w:rPr>
          <w:rFonts w:ascii="Arial" w:hAnsi="Arial" w:cs="Arial"/>
          <w:b w:val="0"/>
          <w:szCs w:val="22"/>
          <w:lang w:eastAsia="en-GB"/>
        </w:rPr>
        <w:t xml:space="preserve"> work to a true partnership with each client authority.   Call-off contracts will seek to evolve each authority’s ability and delivery of these services, and as such all additional tasks associated with developing a client’s capability will be inclusive within the fee per payslip. This includes the adoption of technologies.  This framework discourages providers who work in a transactional manner.  Contract monitoring and performance meetings will be agreed with each client at the point of call off.</w:t>
      </w:r>
    </w:p>
    <w:p w:rsidR="00D84604" w:rsidRPr="00AF151C" w:rsidRDefault="00D84604" w:rsidP="00D84604">
      <w:pPr>
        <w:spacing w:line="276" w:lineRule="auto"/>
        <w:jc w:val="both"/>
        <w:rPr>
          <w:rFonts w:ascii="Arial" w:hAnsi="Arial" w:cs="Arial"/>
          <w:b w:val="0"/>
          <w:szCs w:val="22"/>
          <w:lang w:eastAsia="en-GB"/>
        </w:rPr>
      </w:pPr>
      <w:r w:rsidRPr="00AF151C">
        <w:rPr>
          <w:rFonts w:ascii="Arial" w:hAnsi="Arial" w:cs="Arial"/>
          <w:b w:val="0"/>
          <w:szCs w:val="22"/>
          <w:lang w:eastAsia="en-GB"/>
        </w:rPr>
        <w:t xml:space="preserve"> </w:t>
      </w:r>
    </w:p>
    <w:p w:rsidR="00D84604" w:rsidRDefault="00D84604" w:rsidP="00D84604">
      <w:pPr>
        <w:spacing w:after="200" w:line="276" w:lineRule="auto"/>
        <w:contextualSpacing/>
        <w:jc w:val="both"/>
        <w:rPr>
          <w:rFonts w:ascii="Arial" w:eastAsia="Calibri" w:hAnsi="Arial" w:cs="Arial"/>
          <w:szCs w:val="22"/>
        </w:rPr>
      </w:pPr>
      <w:r>
        <w:rPr>
          <w:rFonts w:ascii="Arial" w:eastAsia="Calibri" w:hAnsi="Arial" w:cs="Arial"/>
          <w:szCs w:val="22"/>
        </w:rPr>
        <w:t xml:space="preserve">9. </w:t>
      </w:r>
      <w:r w:rsidRPr="00AF151C">
        <w:rPr>
          <w:rFonts w:ascii="Arial" w:eastAsia="Calibri" w:hAnsi="Arial" w:cs="Arial"/>
          <w:szCs w:val="22"/>
        </w:rPr>
        <w:t>KEY PERFORMANCE INDICATORS (KPI’S):</w:t>
      </w:r>
    </w:p>
    <w:p w:rsidR="00D84604" w:rsidRDefault="00D84604" w:rsidP="00D84604">
      <w:pPr>
        <w:spacing w:after="200" w:line="276" w:lineRule="auto"/>
        <w:contextualSpacing/>
        <w:jc w:val="both"/>
        <w:rPr>
          <w:rFonts w:ascii="Arial" w:eastAsia="Calibri" w:hAnsi="Arial" w:cs="Arial"/>
          <w:szCs w:val="22"/>
        </w:rPr>
      </w:pPr>
    </w:p>
    <w:p w:rsidR="00D84604" w:rsidRPr="00BD498B" w:rsidRDefault="00D84604" w:rsidP="00D84604">
      <w:pPr>
        <w:spacing w:after="200" w:line="276" w:lineRule="auto"/>
        <w:contextualSpacing/>
        <w:jc w:val="both"/>
        <w:rPr>
          <w:rFonts w:ascii="Arial" w:hAnsi="Arial" w:cs="Arial"/>
          <w:b w:val="0"/>
          <w:color w:val="000000" w:themeColor="text1"/>
          <w:szCs w:val="22"/>
          <w:lang w:eastAsia="en-GB"/>
        </w:rPr>
      </w:pPr>
      <w:r>
        <w:rPr>
          <w:rFonts w:ascii="Arial" w:eastAsia="Calibri" w:hAnsi="Arial" w:cs="Arial"/>
          <w:b w:val="0"/>
          <w:szCs w:val="22"/>
        </w:rPr>
        <w:t xml:space="preserve">KPI’s and Service Levels are to be agreed locally with each client under the general </w:t>
      </w:r>
      <w:r w:rsidRPr="00BD498B">
        <w:rPr>
          <w:rFonts w:ascii="Arial" w:eastAsia="Calibri" w:hAnsi="Arial" w:cs="Arial"/>
          <w:b w:val="0"/>
          <w:color w:val="000000" w:themeColor="text1"/>
          <w:szCs w:val="22"/>
        </w:rPr>
        <w:t>guidance of this framework agreement.  Failure to agree these service levels by both parties will only result in a call-off contract not being established.   Please refer to the d</w:t>
      </w:r>
      <w:r w:rsidRPr="00BD498B">
        <w:rPr>
          <w:rFonts w:ascii="Arial" w:hAnsi="Arial" w:cs="Arial"/>
          <w:b w:val="0"/>
          <w:color w:val="000000" w:themeColor="text1"/>
          <w:szCs w:val="22"/>
          <w:lang w:eastAsia="en-GB"/>
        </w:rPr>
        <w:t xml:space="preserve">raft service level agreement Appendix </w:t>
      </w:r>
      <w:r w:rsidR="000911E6">
        <w:rPr>
          <w:rFonts w:ascii="Arial" w:hAnsi="Arial" w:cs="Arial"/>
          <w:b w:val="0"/>
          <w:color w:val="000000" w:themeColor="text1"/>
          <w:szCs w:val="22"/>
          <w:lang w:eastAsia="en-GB"/>
        </w:rPr>
        <w:t>A.1</w:t>
      </w:r>
      <w:r w:rsidRPr="00BD498B">
        <w:rPr>
          <w:rFonts w:ascii="Arial" w:hAnsi="Arial" w:cs="Arial"/>
          <w:b w:val="0"/>
          <w:color w:val="000000" w:themeColor="text1"/>
          <w:szCs w:val="22"/>
          <w:lang w:eastAsia="en-GB"/>
        </w:rPr>
        <w:t xml:space="preserve"> as a template to initiate the call off service level agreement.</w:t>
      </w:r>
    </w:p>
    <w:p w:rsidR="00D84604" w:rsidRDefault="00D84604" w:rsidP="00D84604">
      <w:pPr>
        <w:spacing w:after="200" w:line="276" w:lineRule="auto"/>
        <w:contextualSpacing/>
        <w:jc w:val="both"/>
        <w:rPr>
          <w:rFonts w:ascii="Arial" w:hAnsi="Arial" w:cs="Arial"/>
          <w:b w:val="0"/>
          <w:color w:val="FF0000"/>
          <w:szCs w:val="22"/>
          <w:lang w:eastAsia="en-GB"/>
        </w:rPr>
      </w:pPr>
    </w:p>
    <w:p w:rsidR="00D84604" w:rsidRPr="00AF151C" w:rsidRDefault="00D84604" w:rsidP="00D84604">
      <w:pPr>
        <w:spacing w:after="200" w:line="276" w:lineRule="auto"/>
        <w:jc w:val="both"/>
        <w:rPr>
          <w:rFonts w:ascii="Arial" w:hAnsi="Arial" w:cs="Arial"/>
          <w:szCs w:val="22"/>
          <w:lang w:eastAsia="en-GB"/>
        </w:rPr>
      </w:pPr>
      <w:r>
        <w:rPr>
          <w:rFonts w:ascii="Arial" w:hAnsi="Arial" w:cs="Arial"/>
          <w:lang w:eastAsia="en-GB"/>
        </w:rPr>
        <w:t xml:space="preserve">10. </w:t>
      </w:r>
      <w:r w:rsidRPr="00AF151C">
        <w:rPr>
          <w:rFonts w:ascii="Arial" w:hAnsi="Arial" w:cs="Arial"/>
          <w:lang w:eastAsia="en-GB"/>
        </w:rPr>
        <w:t xml:space="preserve">DISASTER RECOVERY AND BUSINESS CONTINUITY   </w:t>
      </w:r>
    </w:p>
    <w:p w:rsidR="00D84604" w:rsidRPr="00AF151C" w:rsidRDefault="00D84604" w:rsidP="00D84604">
      <w:pPr>
        <w:spacing w:line="276" w:lineRule="auto"/>
        <w:jc w:val="both"/>
        <w:rPr>
          <w:rFonts w:ascii="Arial" w:eastAsia="Calibri" w:hAnsi="Arial" w:cs="Arial"/>
          <w:b w:val="0"/>
          <w:szCs w:val="22"/>
        </w:rPr>
      </w:pPr>
      <w:r>
        <w:rPr>
          <w:rFonts w:ascii="Arial" w:eastAsia="Calibri" w:hAnsi="Arial" w:cs="Arial"/>
          <w:b w:val="0"/>
          <w:szCs w:val="22"/>
        </w:rPr>
        <w:t xml:space="preserve">Providers must maintain and update their disaster recovery and business continuity plans periodically.  The Framework Manager may seek to audit these documents and will expect bi-annual refreshes to these policies. </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after="200" w:line="276" w:lineRule="auto"/>
        <w:contextualSpacing/>
        <w:jc w:val="both"/>
        <w:rPr>
          <w:rFonts w:ascii="Arial" w:eastAsia="Calibri" w:hAnsi="Arial" w:cs="Arial"/>
          <w:szCs w:val="22"/>
        </w:rPr>
      </w:pPr>
      <w:r>
        <w:rPr>
          <w:rFonts w:ascii="Arial" w:eastAsia="Calibri" w:hAnsi="Arial" w:cs="Arial"/>
          <w:szCs w:val="22"/>
        </w:rPr>
        <w:lastRenderedPageBreak/>
        <w:t xml:space="preserve">11. </w:t>
      </w:r>
      <w:r w:rsidRPr="00AF151C">
        <w:rPr>
          <w:rFonts w:ascii="Arial" w:eastAsia="Calibri" w:hAnsi="Arial" w:cs="Arial"/>
          <w:szCs w:val="22"/>
        </w:rPr>
        <w:t>AUDIT REPORTS</w:t>
      </w:r>
    </w:p>
    <w:p w:rsidR="00D84604" w:rsidRPr="00AF151C" w:rsidRDefault="00D84604" w:rsidP="00D84604">
      <w:pPr>
        <w:spacing w:line="276" w:lineRule="auto"/>
        <w:ind w:left="360"/>
        <w:contextualSpacing/>
        <w:jc w:val="both"/>
        <w:rPr>
          <w:rFonts w:ascii="Arial" w:eastAsia="Calibri" w:hAnsi="Arial" w:cs="Arial"/>
          <w:szCs w:val="22"/>
        </w:rPr>
      </w:pP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The Service Provider will supply ISAE4302 Controls and Assurance Report (or equivalent for NHS) for the year ending 31</w:t>
      </w:r>
      <w:r w:rsidRPr="00AF151C">
        <w:rPr>
          <w:rFonts w:ascii="Arial" w:eastAsia="Calibri" w:hAnsi="Arial" w:cs="Arial"/>
          <w:b w:val="0"/>
          <w:szCs w:val="22"/>
          <w:vertAlign w:val="superscript"/>
        </w:rPr>
        <w:t>st</w:t>
      </w:r>
      <w:r w:rsidRPr="00AF151C">
        <w:rPr>
          <w:rFonts w:ascii="Arial" w:eastAsia="Calibri" w:hAnsi="Arial" w:cs="Arial"/>
          <w:b w:val="0"/>
          <w:szCs w:val="22"/>
        </w:rPr>
        <w:t xml:space="preserve"> December to </w:t>
      </w:r>
      <w:r>
        <w:rPr>
          <w:rFonts w:ascii="Arial" w:eastAsia="Calibri" w:hAnsi="Arial" w:cs="Arial"/>
          <w:b w:val="0"/>
          <w:szCs w:val="22"/>
        </w:rPr>
        <w:t>a client</w:t>
      </w:r>
      <w:r w:rsidRPr="00AF151C">
        <w:rPr>
          <w:rFonts w:ascii="Arial" w:eastAsia="Calibri" w:hAnsi="Arial" w:cs="Arial"/>
          <w:b w:val="0"/>
          <w:szCs w:val="22"/>
        </w:rPr>
        <w:t xml:space="preserve"> by the 31</w:t>
      </w:r>
      <w:r w:rsidRPr="00AF151C">
        <w:rPr>
          <w:rFonts w:ascii="Arial" w:eastAsia="Calibri" w:hAnsi="Arial" w:cs="Arial"/>
          <w:b w:val="0"/>
          <w:szCs w:val="22"/>
          <w:vertAlign w:val="superscript"/>
        </w:rPr>
        <w:t>st</w:t>
      </w:r>
      <w:r w:rsidRPr="00AF151C">
        <w:rPr>
          <w:rFonts w:ascii="Arial" w:eastAsia="Calibri" w:hAnsi="Arial" w:cs="Arial"/>
          <w:b w:val="0"/>
          <w:szCs w:val="22"/>
        </w:rPr>
        <w:t xml:space="preserve"> January each year. </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The Service Provider will provide copies of any other audits or external regulator reports relating t</w:t>
      </w:r>
      <w:r>
        <w:rPr>
          <w:rFonts w:ascii="Arial" w:eastAsia="Calibri" w:hAnsi="Arial" w:cs="Arial"/>
          <w:b w:val="0"/>
          <w:szCs w:val="22"/>
        </w:rPr>
        <w:t>o the service provided to each authority.</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Subject to individual employee anonymity, Payroll Audit Report Summaries for non-</w:t>
      </w:r>
      <w:r>
        <w:rPr>
          <w:rFonts w:ascii="Arial" w:eastAsia="Calibri" w:hAnsi="Arial" w:cs="Arial"/>
          <w:b w:val="0"/>
          <w:szCs w:val="22"/>
        </w:rPr>
        <w:t>client</w:t>
      </w:r>
      <w:r w:rsidRPr="00AF151C">
        <w:rPr>
          <w:rFonts w:ascii="Arial" w:eastAsia="Calibri" w:hAnsi="Arial" w:cs="Arial"/>
          <w:b w:val="0"/>
          <w:szCs w:val="22"/>
        </w:rPr>
        <w:t xml:space="preserve"> audits will be made available for information.</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 xml:space="preserve">The Service Provider will assist </w:t>
      </w:r>
      <w:r>
        <w:rPr>
          <w:rFonts w:ascii="Arial" w:eastAsia="Calibri" w:hAnsi="Arial" w:cs="Arial"/>
          <w:b w:val="0"/>
          <w:szCs w:val="22"/>
        </w:rPr>
        <w:t>client’s</w:t>
      </w:r>
      <w:r w:rsidRPr="00AF151C">
        <w:rPr>
          <w:rFonts w:ascii="Arial" w:eastAsia="Calibri" w:hAnsi="Arial" w:cs="Arial"/>
          <w:b w:val="0"/>
          <w:szCs w:val="22"/>
        </w:rPr>
        <w:t xml:space="preserve"> external auditor as required and respond to questions and provide information as requested. </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after="200" w:line="276" w:lineRule="auto"/>
        <w:contextualSpacing/>
        <w:jc w:val="both"/>
        <w:rPr>
          <w:rFonts w:ascii="Arial" w:eastAsia="Calibri" w:hAnsi="Arial" w:cs="Arial"/>
          <w:b w:val="0"/>
          <w:szCs w:val="22"/>
        </w:rPr>
      </w:pPr>
      <w:r>
        <w:rPr>
          <w:rFonts w:ascii="Arial" w:eastAsia="Calibri" w:hAnsi="Arial" w:cs="Arial"/>
          <w:szCs w:val="22"/>
        </w:rPr>
        <w:t xml:space="preserve">12. </w:t>
      </w:r>
      <w:r w:rsidRPr="00AF151C">
        <w:rPr>
          <w:rFonts w:ascii="Arial" w:eastAsia="Calibri" w:hAnsi="Arial" w:cs="Arial"/>
          <w:szCs w:val="22"/>
        </w:rPr>
        <w:t>PAYE / HMRC AUDITS</w:t>
      </w:r>
    </w:p>
    <w:p w:rsidR="00D84604" w:rsidRPr="00AF151C" w:rsidRDefault="00D84604" w:rsidP="00D84604">
      <w:pPr>
        <w:spacing w:line="276" w:lineRule="auto"/>
        <w:ind w:left="360"/>
        <w:contextualSpacing/>
        <w:jc w:val="both"/>
        <w:rPr>
          <w:rFonts w:ascii="Arial" w:eastAsia="Calibri" w:hAnsi="Arial" w:cs="Arial"/>
          <w:b w:val="0"/>
          <w:szCs w:val="22"/>
        </w:rPr>
      </w:pP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 xml:space="preserve">The Service Provider will ensure compliance with all information requests in relation to any HMRC investigations or audits that </w:t>
      </w:r>
      <w:r>
        <w:rPr>
          <w:rFonts w:ascii="Arial" w:eastAsia="Calibri" w:hAnsi="Arial" w:cs="Arial"/>
          <w:b w:val="0"/>
          <w:szCs w:val="22"/>
        </w:rPr>
        <w:t>each client</w:t>
      </w:r>
      <w:r w:rsidRPr="00AF151C">
        <w:rPr>
          <w:rFonts w:ascii="Arial" w:eastAsia="Calibri" w:hAnsi="Arial" w:cs="Arial"/>
          <w:b w:val="0"/>
          <w:szCs w:val="22"/>
        </w:rPr>
        <w:t xml:space="preserve"> may be subject to. </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after="200" w:line="276" w:lineRule="auto"/>
        <w:contextualSpacing/>
        <w:rPr>
          <w:rFonts w:ascii="Arial" w:eastAsia="Calibri" w:hAnsi="Arial" w:cs="Arial"/>
          <w:szCs w:val="22"/>
        </w:rPr>
      </w:pPr>
      <w:r>
        <w:rPr>
          <w:rFonts w:ascii="Arial" w:eastAsia="Calibri" w:hAnsi="Arial" w:cs="Arial"/>
          <w:szCs w:val="22"/>
        </w:rPr>
        <w:t xml:space="preserve">13. </w:t>
      </w:r>
      <w:r w:rsidRPr="00AF151C">
        <w:rPr>
          <w:rFonts w:ascii="Arial" w:eastAsia="Calibri" w:hAnsi="Arial" w:cs="Arial"/>
          <w:szCs w:val="22"/>
        </w:rPr>
        <w:t>RETENTION OF RECORDS</w:t>
      </w:r>
      <w:r w:rsidRPr="00AF151C">
        <w:rPr>
          <w:rFonts w:ascii="Arial" w:eastAsia="Calibri" w:hAnsi="Arial" w:cs="Arial"/>
          <w:szCs w:val="22"/>
        </w:rPr>
        <w:br/>
      </w: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All payroll, expenses and pension records relating to this Agreement will be maintained in accordance with the following, and in line with the NHS Records Management Code of Practice</w:t>
      </w:r>
      <w:r w:rsidR="009414C7">
        <w:rPr>
          <w:rFonts w:ascii="Arial" w:eastAsia="Calibri" w:hAnsi="Arial" w:cs="Arial"/>
          <w:b w:val="0"/>
          <w:szCs w:val="22"/>
        </w:rPr>
        <w:t xml:space="preserve"> (for NHS trusts)</w:t>
      </w:r>
      <w:r w:rsidRPr="00AF151C">
        <w:rPr>
          <w:rFonts w:ascii="Arial" w:eastAsia="Calibri" w:hAnsi="Arial" w:cs="Arial"/>
          <w:b w:val="0"/>
          <w:szCs w:val="22"/>
        </w:rPr>
        <w:t>.</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line="276" w:lineRule="auto"/>
        <w:jc w:val="both"/>
        <w:rPr>
          <w:rFonts w:ascii="Arial" w:hAnsi="Arial" w:cs="Arial"/>
          <w:b w:val="0"/>
          <w:lang w:eastAsia="en-GB"/>
        </w:rPr>
      </w:pPr>
      <w:r w:rsidRPr="00AF151C">
        <w:rPr>
          <w:rFonts w:ascii="Arial" w:hAnsi="Arial" w:cs="Arial"/>
          <w:b w:val="0"/>
          <w:lang w:eastAsia="en-GB"/>
        </w:rPr>
        <w:t>Retention and management of records will be monitored and audited on a regular basis in line with the Data Processor’s responsibilities and which complies with the Data Protection Act 1998, Data Protection (Amendment) Act, 2003.</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 xml:space="preserve">All records will be kept in an agreed format which can be transferred back to </w:t>
      </w:r>
      <w:r>
        <w:rPr>
          <w:rFonts w:ascii="Arial" w:eastAsia="Calibri" w:hAnsi="Arial" w:cs="Arial"/>
          <w:b w:val="0"/>
          <w:szCs w:val="22"/>
        </w:rPr>
        <w:t>each client</w:t>
      </w:r>
      <w:r w:rsidRPr="00AF151C">
        <w:rPr>
          <w:rFonts w:ascii="Arial" w:eastAsia="Calibri" w:hAnsi="Arial" w:cs="Arial"/>
          <w:b w:val="0"/>
          <w:szCs w:val="22"/>
        </w:rPr>
        <w:t xml:space="preserve"> at the end of the</w:t>
      </w:r>
      <w:r>
        <w:rPr>
          <w:rFonts w:ascii="Arial" w:eastAsia="Calibri" w:hAnsi="Arial" w:cs="Arial"/>
          <w:b w:val="0"/>
          <w:szCs w:val="22"/>
        </w:rPr>
        <w:t xml:space="preserve"> each</w:t>
      </w:r>
      <w:r w:rsidRPr="00AF151C">
        <w:rPr>
          <w:rFonts w:ascii="Arial" w:eastAsia="Calibri" w:hAnsi="Arial" w:cs="Arial"/>
          <w:b w:val="0"/>
          <w:szCs w:val="22"/>
        </w:rPr>
        <w:t xml:space="preserve"> contract (if applicable).</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after="200" w:line="276" w:lineRule="auto"/>
        <w:contextualSpacing/>
        <w:jc w:val="both"/>
        <w:rPr>
          <w:rFonts w:ascii="Arial" w:eastAsia="Calibri" w:hAnsi="Arial" w:cs="Arial"/>
          <w:szCs w:val="22"/>
        </w:rPr>
      </w:pPr>
      <w:r>
        <w:rPr>
          <w:rFonts w:ascii="Arial" w:eastAsia="Calibri" w:hAnsi="Arial" w:cs="Arial"/>
          <w:szCs w:val="22"/>
        </w:rPr>
        <w:t xml:space="preserve">14. </w:t>
      </w:r>
      <w:r w:rsidRPr="00AF151C">
        <w:rPr>
          <w:rFonts w:ascii="Arial" w:eastAsia="Calibri" w:hAnsi="Arial" w:cs="Arial"/>
          <w:szCs w:val="22"/>
        </w:rPr>
        <w:t xml:space="preserve"> END OF CONTRACT</w:t>
      </w:r>
    </w:p>
    <w:p w:rsidR="00D84604" w:rsidRPr="00AF151C" w:rsidRDefault="00D84604" w:rsidP="00D84604">
      <w:pPr>
        <w:spacing w:line="276" w:lineRule="auto"/>
        <w:jc w:val="both"/>
        <w:rPr>
          <w:rFonts w:ascii="Arial" w:eastAsia="Calibri" w:hAnsi="Arial" w:cs="Arial"/>
          <w:b w:val="0"/>
          <w:szCs w:val="22"/>
        </w:rPr>
      </w:pPr>
    </w:p>
    <w:p w:rsidR="00D84604" w:rsidRPr="00AF151C" w:rsidRDefault="00D84604" w:rsidP="00D84604">
      <w:pPr>
        <w:spacing w:line="276" w:lineRule="auto"/>
        <w:jc w:val="both"/>
        <w:rPr>
          <w:rFonts w:ascii="Arial" w:eastAsia="Calibri" w:hAnsi="Arial" w:cs="Arial"/>
          <w:b w:val="0"/>
          <w:szCs w:val="22"/>
        </w:rPr>
      </w:pPr>
      <w:r>
        <w:rPr>
          <w:rFonts w:ascii="Arial" w:eastAsia="Calibri" w:hAnsi="Arial" w:cs="Arial"/>
          <w:b w:val="0"/>
          <w:szCs w:val="22"/>
        </w:rPr>
        <w:t>Where applicable, a</w:t>
      </w:r>
      <w:r w:rsidRPr="00AF151C">
        <w:rPr>
          <w:rFonts w:ascii="Arial" w:eastAsia="Calibri" w:hAnsi="Arial" w:cs="Arial"/>
          <w:b w:val="0"/>
          <w:szCs w:val="22"/>
        </w:rPr>
        <w:t xml:space="preserve">t the end of </w:t>
      </w:r>
      <w:r>
        <w:rPr>
          <w:rFonts w:ascii="Arial" w:eastAsia="Calibri" w:hAnsi="Arial" w:cs="Arial"/>
          <w:b w:val="0"/>
          <w:szCs w:val="22"/>
        </w:rPr>
        <w:t>a call-off</w:t>
      </w:r>
      <w:r w:rsidRPr="00AF151C">
        <w:rPr>
          <w:rFonts w:ascii="Arial" w:eastAsia="Calibri" w:hAnsi="Arial" w:cs="Arial"/>
          <w:b w:val="0"/>
          <w:szCs w:val="22"/>
        </w:rPr>
        <w:t xml:space="preserve"> contract the Service Provider will work with </w:t>
      </w:r>
      <w:r>
        <w:rPr>
          <w:rFonts w:ascii="Arial" w:eastAsia="Calibri" w:hAnsi="Arial" w:cs="Arial"/>
          <w:b w:val="0"/>
          <w:szCs w:val="22"/>
        </w:rPr>
        <w:t>each client and a new</w:t>
      </w:r>
      <w:r w:rsidRPr="00AF151C">
        <w:rPr>
          <w:rFonts w:ascii="Arial" w:eastAsia="Calibri" w:hAnsi="Arial" w:cs="Arial"/>
          <w:b w:val="0"/>
          <w:szCs w:val="22"/>
        </w:rPr>
        <w:t xml:space="preserve"> Service Provider to ensure a smooth transition of the service. The Service Provider will provide project management to the transfer project and respond to all requests for information promptly. The Service Provider will provide the new Service Provider with a list of all known outstanding issues and problems at the date of transfer.</w:t>
      </w: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 </w:t>
      </w:r>
    </w:p>
    <w:p w:rsidR="00D84604" w:rsidRPr="00AF151C"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 xml:space="preserve">On request and in any case at the termination of this Agreement, the Service Provider  must deliver to </w:t>
      </w:r>
      <w:r>
        <w:rPr>
          <w:rFonts w:ascii="Arial" w:eastAsia="Calibri" w:hAnsi="Arial" w:cs="Arial"/>
          <w:b w:val="0"/>
          <w:szCs w:val="22"/>
        </w:rPr>
        <w:t>the client</w:t>
      </w:r>
      <w:r w:rsidRPr="00AF151C">
        <w:rPr>
          <w:rFonts w:ascii="Arial" w:eastAsia="Calibri" w:hAnsi="Arial" w:cs="Arial"/>
          <w:b w:val="0"/>
          <w:szCs w:val="22"/>
        </w:rPr>
        <w:t xml:space="preserve"> all documents, computer hardware and software and all other property in its possession or control and not make or retain any copies or material. The ownership of all such documents and other property will at all times remain vested in </w:t>
      </w:r>
      <w:r>
        <w:rPr>
          <w:rFonts w:ascii="Arial" w:eastAsia="Calibri" w:hAnsi="Arial" w:cs="Arial"/>
          <w:b w:val="0"/>
          <w:szCs w:val="22"/>
        </w:rPr>
        <w:t>the client.</w:t>
      </w:r>
      <w:r w:rsidRPr="00AF151C">
        <w:rPr>
          <w:rFonts w:ascii="Arial" w:eastAsia="Calibri" w:hAnsi="Arial" w:cs="Arial"/>
          <w:b w:val="0"/>
          <w:szCs w:val="22"/>
        </w:rPr>
        <w:t xml:space="preserve"> </w:t>
      </w:r>
    </w:p>
    <w:p w:rsidR="00D84604" w:rsidRPr="00AF151C" w:rsidRDefault="00D84604" w:rsidP="00D84604">
      <w:pPr>
        <w:spacing w:line="276" w:lineRule="auto"/>
        <w:jc w:val="both"/>
        <w:rPr>
          <w:rFonts w:ascii="Arial" w:eastAsia="Calibri" w:hAnsi="Arial" w:cs="Arial"/>
          <w:b w:val="0"/>
          <w:szCs w:val="22"/>
        </w:rPr>
      </w:pPr>
    </w:p>
    <w:p w:rsidR="00D84604" w:rsidRDefault="00D84604" w:rsidP="00D84604">
      <w:pPr>
        <w:spacing w:line="276" w:lineRule="auto"/>
        <w:jc w:val="both"/>
        <w:rPr>
          <w:rFonts w:ascii="Arial" w:eastAsia="Calibri" w:hAnsi="Arial" w:cs="Arial"/>
          <w:b w:val="0"/>
          <w:szCs w:val="22"/>
        </w:rPr>
      </w:pPr>
      <w:r w:rsidRPr="00AF151C">
        <w:rPr>
          <w:rFonts w:ascii="Arial" w:eastAsia="Calibri" w:hAnsi="Arial" w:cs="Arial"/>
          <w:b w:val="0"/>
          <w:szCs w:val="22"/>
        </w:rPr>
        <w:t xml:space="preserve">At </w:t>
      </w:r>
      <w:r>
        <w:rPr>
          <w:rFonts w:ascii="Arial" w:eastAsia="Calibri" w:hAnsi="Arial" w:cs="Arial"/>
          <w:b w:val="0"/>
          <w:szCs w:val="22"/>
        </w:rPr>
        <w:t>each client’s</w:t>
      </w:r>
      <w:r w:rsidRPr="00AF151C">
        <w:rPr>
          <w:rFonts w:ascii="Arial" w:eastAsia="Calibri" w:hAnsi="Arial" w:cs="Arial"/>
          <w:b w:val="0"/>
          <w:szCs w:val="22"/>
        </w:rPr>
        <w:t xml:space="preserve"> request all </w:t>
      </w:r>
      <w:r>
        <w:rPr>
          <w:rFonts w:ascii="Arial" w:eastAsia="Calibri" w:hAnsi="Arial" w:cs="Arial"/>
          <w:b w:val="0"/>
          <w:szCs w:val="22"/>
        </w:rPr>
        <w:t>c</w:t>
      </w:r>
      <w:r w:rsidRPr="00AF151C">
        <w:rPr>
          <w:rFonts w:ascii="Arial" w:eastAsia="Calibri" w:hAnsi="Arial" w:cs="Arial"/>
          <w:b w:val="0"/>
          <w:szCs w:val="22"/>
        </w:rPr>
        <w:t xml:space="preserve">onfidential Information that is in the possession of the Service Provider shall be destroyed and a destruction notice provided to </w:t>
      </w:r>
      <w:r>
        <w:rPr>
          <w:rFonts w:ascii="Arial" w:eastAsia="Calibri" w:hAnsi="Arial" w:cs="Arial"/>
          <w:b w:val="0"/>
          <w:szCs w:val="22"/>
        </w:rPr>
        <w:t>each client</w:t>
      </w:r>
      <w:r w:rsidRPr="00AF151C">
        <w:rPr>
          <w:rFonts w:ascii="Arial" w:eastAsia="Calibri" w:hAnsi="Arial" w:cs="Arial"/>
          <w:b w:val="0"/>
          <w:szCs w:val="22"/>
        </w:rPr>
        <w:t xml:space="preserve"> as assurance </w:t>
      </w:r>
      <w:r w:rsidRPr="00AF151C">
        <w:rPr>
          <w:rFonts w:ascii="Arial" w:eastAsia="Calibri" w:hAnsi="Arial" w:cs="Arial"/>
          <w:b w:val="0"/>
          <w:szCs w:val="22"/>
        </w:rPr>
        <w:lastRenderedPageBreak/>
        <w:t xml:space="preserve">that this has been carried out in line with the DPA1998.  The above applies to all records in the possession of the Service Provider or under the control of any permitted suppliers which are obtained or produced in the course of providing the service and any pre-transfer data which </w:t>
      </w:r>
      <w:proofErr w:type="gramStart"/>
      <w:r w:rsidRPr="00AF151C">
        <w:rPr>
          <w:rFonts w:ascii="Arial" w:eastAsia="Calibri" w:hAnsi="Arial" w:cs="Arial"/>
          <w:b w:val="0"/>
          <w:szCs w:val="22"/>
        </w:rPr>
        <w:t>was</w:t>
      </w:r>
      <w:proofErr w:type="gramEnd"/>
      <w:r w:rsidRPr="00AF151C">
        <w:rPr>
          <w:rFonts w:ascii="Arial" w:eastAsia="Calibri" w:hAnsi="Arial" w:cs="Arial"/>
          <w:b w:val="0"/>
          <w:szCs w:val="22"/>
        </w:rPr>
        <w:t xml:space="preserve"> passed over.</w:t>
      </w:r>
    </w:p>
    <w:p w:rsidR="00D84604" w:rsidRDefault="00D84604" w:rsidP="00D84604">
      <w:pPr>
        <w:spacing w:line="276" w:lineRule="auto"/>
        <w:jc w:val="both"/>
        <w:rPr>
          <w:rFonts w:ascii="Arial" w:eastAsia="Calibri" w:hAnsi="Arial" w:cs="Arial"/>
          <w:b w:val="0"/>
          <w:szCs w:val="22"/>
        </w:rPr>
      </w:pPr>
    </w:p>
    <w:p w:rsidR="00D84604" w:rsidRDefault="00D84604" w:rsidP="00D84604">
      <w:pPr>
        <w:spacing w:line="276" w:lineRule="auto"/>
        <w:jc w:val="both"/>
        <w:rPr>
          <w:rFonts w:ascii="Arial" w:eastAsia="Calibri" w:hAnsi="Arial" w:cs="Arial"/>
          <w:szCs w:val="22"/>
          <w:u w:val="single"/>
        </w:rPr>
      </w:pPr>
      <w:r>
        <w:rPr>
          <w:rFonts w:ascii="Arial" w:eastAsia="Calibri" w:hAnsi="Arial" w:cs="Arial"/>
          <w:szCs w:val="22"/>
          <w:u w:val="single"/>
        </w:rPr>
        <w:t xml:space="preserve">Appendix </w:t>
      </w:r>
      <w:r w:rsidR="000911E6">
        <w:rPr>
          <w:rFonts w:ascii="Arial" w:eastAsia="Calibri" w:hAnsi="Arial" w:cs="Arial"/>
          <w:szCs w:val="22"/>
          <w:u w:val="single"/>
        </w:rPr>
        <w:t>A.1</w:t>
      </w:r>
    </w:p>
    <w:p w:rsidR="00D84604" w:rsidRDefault="00D84604" w:rsidP="00D84604">
      <w:pPr>
        <w:spacing w:line="276" w:lineRule="auto"/>
        <w:jc w:val="both"/>
        <w:rPr>
          <w:rFonts w:ascii="Arial" w:eastAsia="Calibri" w:hAnsi="Arial" w:cs="Arial"/>
          <w:b w:val="0"/>
          <w:szCs w:val="22"/>
        </w:rPr>
      </w:pPr>
      <w:r>
        <w:rPr>
          <w:rFonts w:ascii="Arial" w:eastAsia="Calibri" w:hAnsi="Arial" w:cs="Arial"/>
          <w:b w:val="0"/>
          <w:szCs w:val="22"/>
        </w:rPr>
        <w:t>Draft service level agreement, outlining services required from potential providers.</w:t>
      </w:r>
    </w:p>
    <w:p w:rsidR="00344164" w:rsidRDefault="00344164" w:rsidP="00D84604">
      <w:pPr>
        <w:spacing w:line="276" w:lineRule="auto"/>
        <w:jc w:val="both"/>
        <w:rPr>
          <w:rFonts w:ascii="Arial" w:eastAsia="Calibri" w:hAnsi="Arial" w:cs="Arial"/>
          <w:b w:val="0"/>
          <w:szCs w:val="22"/>
        </w:rPr>
      </w:pPr>
    </w:p>
    <w:bookmarkStart w:id="0" w:name="_GoBack"/>
    <w:bookmarkStart w:id="1" w:name="_MON_1601274773"/>
    <w:bookmarkEnd w:id="1"/>
    <w:p w:rsidR="00344164" w:rsidRDefault="00344164" w:rsidP="00D84604">
      <w:pPr>
        <w:spacing w:line="276" w:lineRule="auto"/>
        <w:jc w:val="both"/>
        <w:rPr>
          <w:rFonts w:ascii="Arial" w:eastAsia="Calibri" w:hAnsi="Arial" w:cs="Arial"/>
          <w:b w:val="0"/>
          <w:szCs w:val="22"/>
        </w:rPr>
      </w:pPr>
      <w:r>
        <w:rPr>
          <w:rFonts w:ascii="Arial" w:eastAsia="Calibri" w:hAnsi="Arial" w:cs="Arial"/>
          <w:b w:val="0"/>
          <w:szCs w:val="22"/>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9pt" o:ole="">
            <v:imagedata r:id="rId9" o:title=""/>
          </v:shape>
          <o:OLEObject Type="Embed" ProgID="Word.Document.12" ShapeID="_x0000_i1025" DrawAspect="Icon" ObjectID="_1605097551" r:id="rId10">
            <o:FieldCodes>\s</o:FieldCodes>
          </o:OLEObject>
        </w:object>
      </w:r>
      <w:bookmarkEnd w:id="0"/>
    </w:p>
    <w:p w:rsidR="003B4A66" w:rsidRDefault="003B4A66" w:rsidP="003B4A66">
      <w:pPr>
        <w:jc w:val="both"/>
        <w:rPr>
          <w:rFonts w:ascii="Arial" w:eastAsia="Times" w:hAnsi="Arial" w:cs="Arial"/>
          <w:b w:val="0"/>
          <w:color w:val="000000"/>
          <w:szCs w:val="22"/>
          <w:lang w:eastAsia="en-GB"/>
        </w:rPr>
      </w:pPr>
    </w:p>
    <w:sectPr w:rsidR="003B4A66">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B1A" w:rsidRDefault="007B5B1A">
      <w:r>
        <w:separator/>
      </w:r>
    </w:p>
  </w:endnote>
  <w:endnote w:type="continuationSeparator" w:id="0">
    <w:p w:rsidR="007B5B1A" w:rsidRDefault="007B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717107"/>
      <w:docPartObj>
        <w:docPartGallery w:val="Page Numbers (Bottom of Page)"/>
        <w:docPartUnique/>
      </w:docPartObj>
    </w:sdtPr>
    <w:sdtEndPr>
      <w:rPr>
        <w:noProof/>
        <w:sz w:val="20"/>
      </w:rPr>
    </w:sdtEndPr>
    <w:sdtContent>
      <w:p w:rsidR="007B5B1A" w:rsidRPr="00361840" w:rsidRDefault="007B5B1A" w:rsidP="00361840">
        <w:pPr>
          <w:pStyle w:val="Footer"/>
          <w:tabs>
            <w:tab w:val="clear" w:pos="4513"/>
            <w:tab w:val="clear" w:pos="9026"/>
            <w:tab w:val="center" w:pos="4153"/>
            <w:tab w:val="right" w:pos="8306"/>
          </w:tabs>
          <w:suppressAutoHyphens w:val="0"/>
          <w:autoSpaceDN/>
          <w:jc w:val="right"/>
          <w:textAlignment w:val="auto"/>
          <w:rPr>
            <w:sz w:val="20"/>
          </w:rPr>
        </w:pPr>
        <w:r w:rsidRPr="00361840">
          <w:rPr>
            <w:rFonts w:ascii="Arial" w:hAnsi="Arial" w:cs="Arial"/>
            <w:b w:val="0"/>
            <w:sz w:val="20"/>
          </w:rPr>
          <w:fldChar w:fldCharType="begin"/>
        </w:r>
        <w:r w:rsidRPr="00361840">
          <w:rPr>
            <w:rFonts w:ascii="Arial" w:hAnsi="Arial" w:cs="Arial"/>
            <w:b w:val="0"/>
            <w:sz w:val="20"/>
          </w:rPr>
          <w:instrText xml:space="preserve"> PAGE   \* MERGEFORMAT </w:instrText>
        </w:r>
        <w:r w:rsidRPr="00361840">
          <w:rPr>
            <w:rFonts w:ascii="Arial" w:hAnsi="Arial" w:cs="Arial"/>
            <w:b w:val="0"/>
            <w:sz w:val="20"/>
          </w:rPr>
          <w:fldChar w:fldCharType="separate"/>
        </w:r>
        <w:r w:rsidR="00270FD0">
          <w:rPr>
            <w:rFonts w:ascii="Arial" w:hAnsi="Arial" w:cs="Arial"/>
            <w:b w:val="0"/>
            <w:noProof/>
            <w:sz w:val="20"/>
          </w:rPr>
          <w:t>6</w:t>
        </w:r>
        <w:r w:rsidRPr="00361840">
          <w:rPr>
            <w:rFonts w:ascii="Arial" w:hAnsi="Arial" w:cs="Arial"/>
            <w:b w:val="0"/>
            <w:noProof/>
            <w:sz w:val="20"/>
          </w:rPr>
          <w:fldChar w:fldCharType="end"/>
        </w:r>
      </w:p>
    </w:sdtContent>
  </w:sdt>
  <w:p w:rsidR="007B5B1A" w:rsidRDefault="007B5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B1A" w:rsidRDefault="007B5B1A">
      <w:r>
        <w:rPr>
          <w:color w:val="000000"/>
        </w:rPr>
        <w:separator/>
      </w:r>
    </w:p>
  </w:footnote>
  <w:footnote w:type="continuationSeparator" w:id="0">
    <w:p w:rsidR="007B5B1A" w:rsidRDefault="007B5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B1A" w:rsidRDefault="007B5B1A">
    <w:pPr>
      <w:pStyle w:val="Header"/>
    </w:pPr>
    <w:r>
      <w:rPr>
        <w:noProof/>
        <w:lang w:eastAsia="en-GB"/>
      </w:rPr>
      <w:drawing>
        <wp:inline distT="0" distB="0" distL="0" distR="0" wp14:anchorId="22CD377B" wp14:editId="35D63969">
          <wp:extent cx="5731514" cy="471172"/>
          <wp:effectExtent l="0" t="0" r="2536" b="5078"/>
          <wp:docPr id="1"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4" cy="471172"/>
                  </a:xfrm>
                  <a:prstGeom prst="rect">
                    <a:avLst/>
                  </a:prstGeom>
                  <a:noFill/>
                  <a:ln>
                    <a:noFill/>
                    <a:prstDash/>
                  </a:ln>
                </pic:spPr>
              </pic:pic>
            </a:graphicData>
          </a:graphic>
        </wp:inline>
      </w:drawing>
    </w:r>
  </w:p>
  <w:p w:rsidR="007B5B1A" w:rsidRDefault="007B5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F7F"/>
    <w:multiLevelType w:val="hybridMultilevel"/>
    <w:tmpl w:val="B99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26218"/>
    <w:multiLevelType w:val="hybridMultilevel"/>
    <w:tmpl w:val="1972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DB1493"/>
    <w:multiLevelType w:val="hybridMultilevel"/>
    <w:tmpl w:val="EAB4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93387D"/>
    <w:multiLevelType w:val="hybridMultilevel"/>
    <w:tmpl w:val="4996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D01940"/>
    <w:multiLevelType w:val="multilevel"/>
    <w:tmpl w:val="DA4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6000E"/>
    <w:multiLevelType w:val="multilevel"/>
    <w:tmpl w:val="97CABE48"/>
    <w:lvl w:ilvl="0">
      <w:start w:val="3"/>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6F3D45"/>
    <w:multiLevelType w:val="hybridMultilevel"/>
    <w:tmpl w:val="E42CF83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nsid w:val="11686995"/>
    <w:multiLevelType w:val="hybridMultilevel"/>
    <w:tmpl w:val="582855E0"/>
    <w:lvl w:ilvl="0" w:tplc="04090017">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DCD01DB"/>
    <w:multiLevelType w:val="hybridMultilevel"/>
    <w:tmpl w:val="2388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07AA9"/>
    <w:multiLevelType w:val="hybridMultilevel"/>
    <w:tmpl w:val="0DB66350"/>
    <w:lvl w:ilvl="0" w:tplc="E07EFAE4">
      <w:start w:val="1"/>
      <w:numFmt w:val="bullet"/>
      <w:lvlText w:val=""/>
      <w:lvlJc w:val="left"/>
      <w:pPr>
        <w:tabs>
          <w:tab w:val="num" w:pos="900"/>
        </w:tabs>
        <w:ind w:left="900" w:hanging="360"/>
      </w:pPr>
      <w:rPr>
        <w:rFonts w:ascii="Symbol" w:hAnsi="Symbol" w:hint="default"/>
        <w:color w:val="000000"/>
        <w:sz w:val="16"/>
        <w:szCs w:val="16"/>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nsid w:val="22E268D5"/>
    <w:multiLevelType w:val="hybridMultilevel"/>
    <w:tmpl w:val="3C1C758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22FE239C"/>
    <w:multiLevelType w:val="hybridMultilevel"/>
    <w:tmpl w:val="9BE0761E"/>
    <w:lvl w:ilvl="0" w:tplc="0809000B">
      <w:start w:val="1"/>
      <w:numFmt w:val="bullet"/>
      <w:lvlText w:val=""/>
      <w:lvlJc w:val="left"/>
      <w:pPr>
        <w:ind w:left="1778" w:hanging="360"/>
      </w:pPr>
      <w:rPr>
        <w:rFonts w:ascii="Wingdings" w:hAnsi="Wingdings"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nsid w:val="32E24734"/>
    <w:multiLevelType w:val="hybridMultilevel"/>
    <w:tmpl w:val="7B1E9D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B9D4657"/>
    <w:multiLevelType w:val="hybridMultilevel"/>
    <w:tmpl w:val="5FD4E204"/>
    <w:lvl w:ilvl="0" w:tplc="08090001">
      <w:start w:val="1"/>
      <w:numFmt w:val="bullet"/>
      <w:lvlText w:val=""/>
      <w:lvlJc w:val="left"/>
      <w:pPr>
        <w:tabs>
          <w:tab w:val="num" w:pos="2520"/>
        </w:tabs>
        <w:ind w:left="2520" w:hanging="360"/>
      </w:pPr>
      <w:rPr>
        <w:rFonts w:ascii="Symbol" w:hAnsi="Symbol" w:hint="default"/>
        <w:color w:val="auto"/>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nsid w:val="403C6F4D"/>
    <w:multiLevelType w:val="multilevel"/>
    <w:tmpl w:val="F42A75E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60D31F2"/>
    <w:multiLevelType w:val="hybridMultilevel"/>
    <w:tmpl w:val="E2A444A0"/>
    <w:lvl w:ilvl="0" w:tplc="08090001">
      <w:start w:val="1"/>
      <w:numFmt w:val="bullet"/>
      <w:lvlText w:val=""/>
      <w:lvlJc w:val="left"/>
      <w:pPr>
        <w:tabs>
          <w:tab w:val="num" w:pos="420"/>
        </w:tabs>
        <w:ind w:left="420" w:hanging="360"/>
      </w:pPr>
      <w:rPr>
        <w:rFonts w:ascii="Symbol" w:hAnsi="Symbol" w:hint="default"/>
        <w:color w:val="000000"/>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4B4F572E"/>
    <w:multiLevelType w:val="hybridMultilevel"/>
    <w:tmpl w:val="BF2217A2"/>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nsid w:val="4C66282F"/>
    <w:multiLevelType w:val="multilevel"/>
    <w:tmpl w:val="BDF4C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6B484A"/>
    <w:multiLevelType w:val="hybridMultilevel"/>
    <w:tmpl w:val="28DAB49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4E067DFD"/>
    <w:multiLevelType w:val="hybridMultilevel"/>
    <w:tmpl w:val="64FEE3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606EC1"/>
    <w:multiLevelType w:val="multilevel"/>
    <w:tmpl w:val="483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B7432B"/>
    <w:multiLevelType w:val="multilevel"/>
    <w:tmpl w:val="73AAE2B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B836763"/>
    <w:multiLevelType w:val="hybridMultilevel"/>
    <w:tmpl w:val="3816FF7C"/>
    <w:lvl w:ilvl="0" w:tplc="FFFFFFFF">
      <w:start w:val="1"/>
      <w:numFmt w:val="bullet"/>
      <w:lvlText w:val=""/>
      <w:lvlJc w:val="left"/>
      <w:pPr>
        <w:ind w:left="1440" w:hanging="360"/>
      </w:pPr>
      <w:rPr>
        <w:rFonts w:ascii="Symbol" w:hAnsi="Symbol" w:hint="default"/>
        <w:color w:val="000000"/>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F1B50B4"/>
    <w:multiLevelType w:val="multilevel"/>
    <w:tmpl w:val="895E5D2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bullet"/>
      <w:lvlText w:val="o"/>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bullet"/>
      <w:lvlText w:val=""/>
      <w:lvlJc w:val="left"/>
      <w:pPr>
        <w:tabs>
          <w:tab w:val="num" w:pos="1440"/>
        </w:tabs>
        <w:ind w:left="1440" w:hanging="1440"/>
      </w:pPr>
      <w:rPr>
        <w:rFonts w:ascii="Symbol" w:hAnsi="Symbol" w:hint="default"/>
      </w:rPr>
    </w:lvl>
    <w:lvl w:ilvl="7">
      <w:start w:val="1"/>
      <w:numFmt w:val="bullet"/>
      <w:lvlText w:val="o"/>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lvl>
  </w:abstractNum>
  <w:abstractNum w:abstractNumId="24">
    <w:nsid w:val="615E2BFD"/>
    <w:multiLevelType w:val="hybridMultilevel"/>
    <w:tmpl w:val="8AC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3E663B"/>
    <w:multiLevelType w:val="hybridMultilevel"/>
    <w:tmpl w:val="45C88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A5333D1"/>
    <w:multiLevelType w:val="hybridMultilevel"/>
    <w:tmpl w:val="4C70B250"/>
    <w:lvl w:ilvl="0" w:tplc="FFFFFFFF">
      <w:start w:val="1"/>
      <w:numFmt w:val="bullet"/>
      <w:lvlText w:val=""/>
      <w:lvlJc w:val="left"/>
      <w:pPr>
        <w:tabs>
          <w:tab w:val="num" w:pos="1080"/>
        </w:tabs>
        <w:ind w:left="1080" w:hanging="360"/>
      </w:pPr>
      <w:rPr>
        <w:rFonts w:ascii="Symbol" w:hAnsi="Symbol" w:hint="default"/>
        <w:color w:val="000000"/>
        <w:sz w:val="16"/>
        <w:szCs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nsid w:val="6AE76110"/>
    <w:multiLevelType w:val="hybridMultilevel"/>
    <w:tmpl w:val="DE08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697003"/>
    <w:multiLevelType w:val="multilevel"/>
    <w:tmpl w:val="DBB098E4"/>
    <w:lvl w:ilvl="0">
      <w:start w:val="3"/>
      <w:numFmt w:val="decimal"/>
      <w:lvlText w:val="%1"/>
      <w:lvlJc w:val="left"/>
      <w:pPr>
        <w:ind w:left="360" w:hanging="360"/>
      </w:pPr>
      <w:rPr>
        <w:rFonts w:asciiTheme="minorHAnsi" w:eastAsiaTheme="minorHAnsi" w:hAnsiTheme="minorHAnsi" w:hint="default"/>
      </w:rPr>
    </w:lvl>
    <w:lvl w:ilvl="1">
      <w:start w:val="2"/>
      <w:numFmt w:val="decimal"/>
      <w:lvlText w:val="%1.%2"/>
      <w:lvlJc w:val="left"/>
      <w:pPr>
        <w:ind w:left="360" w:hanging="360"/>
      </w:pPr>
      <w:rPr>
        <w:rFonts w:asciiTheme="minorHAnsi" w:eastAsiaTheme="minorHAnsi" w:hAnsiTheme="minorHAnsi" w:hint="default"/>
      </w:rPr>
    </w:lvl>
    <w:lvl w:ilvl="2">
      <w:start w:val="1"/>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29">
    <w:nsid w:val="6EC6751A"/>
    <w:multiLevelType w:val="hybridMultilevel"/>
    <w:tmpl w:val="72DAA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4180668"/>
    <w:multiLevelType w:val="hybridMultilevel"/>
    <w:tmpl w:val="3FD670B4"/>
    <w:lvl w:ilvl="0" w:tplc="FFFFFFFF">
      <w:start w:val="13"/>
      <w:numFmt w:val="decimal"/>
      <w:lvlText w:val="%1"/>
      <w:lvlJc w:val="left"/>
      <w:pPr>
        <w:tabs>
          <w:tab w:val="num" w:pos="720"/>
        </w:tabs>
        <w:ind w:left="720" w:hanging="360"/>
      </w:pPr>
      <w:rPr>
        <w:rFonts w:hint="default"/>
        <w:b w:val="0"/>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start w:val="1"/>
      <w:numFmt w:val="bullet"/>
      <w:lvlText w:val=""/>
      <w:lvlJc w:val="left"/>
      <w:pPr>
        <w:tabs>
          <w:tab w:val="num" w:pos="360"/>
        </w:tabs>
      </w:pPr>
      <w:rPr>
        <w:rFonts w:ascii="Symbol" w:hAnsi="Symbol" w:hint="default"/>
      </w:r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1">
    <w:nsid w:val="749F432B"/>
    <w:multiLevelType w:val="hybridMultilevel"/>
    <w:tmpl w:val="748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1F383C"/>
    <w:multiLevelType w:val="hybridMultilevel"/>
    <w:tmpl w:val="46D4AE56"/>
    <w:lvl w:ilvl="0" w:tplc="08090001">
      <w:start w:val="1"/>
      <w:numFmt w:val="bullet"/>
      <w:lvlText w:val=""/>
      <w:lvlJc w:val="left"/>
      <w:pPr>
        <w:tabs>
          <w:tab w:val="num" w:pos="900"/>
        </w:tabs>
        <w:ind w:left="900" w:hanging="360"/>
      </w:pPr>
      <w:rPr>
        <w:rFonts w:ascii="Symbol" w:hAnsi="Symbol" w:hint="default"/>
        <w:color w:val="000000"/>
        <w:sz w:val="16"/>
        <w:szCs w:val="16"/>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3">
    <w:nsid w:val="7DB96A5C"/>
    <w:multiLevelType w:val="multilevel"/>
    <w:tmpl w:val="B2CA7FD8"/>
    <w:lvl w:ilvl="0">
      <w:start w:val="1"/>
      <w:numFmt w:val="decimal"/>
      <w:lvlText w:val="%1."/>
      <w:lvlJc w:val="left"/>
      <w:pPr>
        <w:ind w:left="360" w:hanging="360"/>
      </w:pPr>
      <w:rPr>
        <w:rFonts w:hint="default"/>
      </w:rPr>
    </w:lvl>
    <w:lvl w:ilvl="1">
      <w:start w:val="1"/>
      <w:numFmt w:val="upperRoman"/>
      <w:lvlText w:val="%2."/>
      <w:lvlJc w:val="right"/>
      <w:pPr>
        <w:ind w:left="742" w:hanging="36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608" w:hanging="1080"/>
      </w:pPr>
      <w:rPr>
        <w:rFonts w:hint="default"/>
      </w:rPr>
    </w:lvl>
    <w:lvl w:ilvl="5">
      <w:start w:val="1"/>
      <w:numFmt w:val="decimal"/>
      <w:isLgl/>
      <w:lvlText w:val="%1.%2.%3.%4.%5.%6"/>
      <w:lvlJc w:val="left"/>
      <w:pPr>
        <w:ind w:left="2990"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114" w:hanging="1440"/>
      </w:pPr>
      <w:rPr>
        <w:rFonts w:hint="default"/>
      </w:rPr>
    </w:lvl>
    <w:lvl w:ilvl="8">
      <w:start w:val="1"/>
      <w:numFmt w:val="decimal"/>
      <w:isLgl/>
      <w:lvlText w:val="%1.%2.%3.%4.%5.%6.%7.%8.%9"/>
      <w:lvlJc w:val="left"/>
      <w:pPr>
        <w:ind w:left="4856" w:hanging="1800"/>
      </w:pPr>
      <w:rPr>
        <w:rFonts w:hint="default"/>
      </w:rPr>
    </w:lvl>
  </w:abstractNum>
  <w:num w:numId="1">
    <w:abstractNumId w:val="0"/>
  </w:num>
  <w:num w:numId="2">
    <w:abstractNumId w:val="19"/>
  </w:num>
  <w:num w:numId="3">
    <w:abstractNumId w:val="4"/>
  </w:num>
  <w:num w:numId="4">
    <w:abstractNumId w:val="20"/>
  </w:num>
  <w:num w:numId="5">
    <w:abstractNumId w:val="27"/>
  </w:num>
  <w:num w:numId="6">
    <w:abstractNumId w:val="12"/>
  </w:num>
  <w:num w:numId="7">
    <w:abstractNumId w:val="29"/>
  </w:num>
  <w:num w:numId="8">
    <w:abstractNumId w:val="25"/>
  </w:num>
  <w:num w:numId="9">
    <w:abstractNumId w:val="21"/>
  </w:num>
  <w:num w:numId="10">
    <w:abstractNumId w:val="33"/>
  </w:num>
  <w:num w:numId="11">
    <w:abstractNumId w:val="28"/>
  </w:num>
  <w:num w:numId="12">
    <w:abstractNumId w:val="5"/>
  </w:num>
  <w:num w:numId="13">
    <w:abstractNumId w:val="14"/>
  </w:num>
  <w:num w:numId="14">
    <w:abstractNumId w:val="30"/>
  </w:num>
  <w:num w:numId="15">
    <w:abstractNumId w:val="26"/>
  </w:num>
  <w:num w:numId="16">
    <w:abstractNumId w:val="9"/>
  </w:num>
  <w:num w:numId="17">
    <w:abstractNumId w:val="15"/>
  </w:num>
  <w:num w:numId="18">
    <w:abstractNumId w:val="32"/>
  </w:num>
  <w:num w:numId="19">
    <w:abstractNumId w:val="13"/>
  </w:num>
  <w:num w:numId="20">
    <w:abstractNumId w:val="16"/>
  </w:num>
  <w:num w:numId="21">
    <w:abstractNumId w:val="7"/>
  </w:num>
  <w:num w:numId="22">
    <w:abstractNumId w:val="17"/>
  </w:num>
  <w:num w:numId="23">
    <w:abstractNumId w:val="1"/>
  </w:num>
  <w:num w:numId="24">
    <w:abstractNumId w:val="3"/>
  </w:num>
  <w:num w:numId="25">
    <w:abstractNumId w:val="8"/>
  </w:num>
  <w:num w:numId="26">
    <w:abstractNumId w:val="31"/>
  </w:num>
  <w:num w:numId="27">
    <w:abstractNumId w:val="6"/>
  </w:num>
  <w:num w:numId="28">
    <w:abstractNumId w:val="18"/>
  </w:num>
  <w:num w:numId="29">
    <w:abstractNumId w:val="2"/>
  </w:num>
  <w:num w:numId="30">
    <w:abstractNumId w:val="24"/>
  </w:num>
  <w:num w:numId="31">
    <w:abstractNumId w:val="23"/>
  </w:num>
  <w:num w:numId="32">
    <w:abstractNumId w:val="22"/>
  </w:num>
  <w:num w:numId="33">
    <w:abstractNumId w:val="10"/>
  </w:num>
  <w:num w:numId="3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B2B9F"/>
    <w:rsid w:val="000400DE"/>
    <w:rsid w:val="00040CC2"/>
    <w:rsid w:val="000544C4"/>
    <w:rsid w:val="00062BEF"/>
    <w:rsid w:val="00084989"/>
    <w:rsid w:val="00085571"/>
    <w:rsid w:val="000911E6"/>
    <w:rsid w:val="000B57C9"/>
    <w:rsid w:val="000E23A2"/>
    <w:rsid w:val="000F7CF3"/>
    <w:rsid w:val="001026A2"/>
    <w:rsid w:val="00113022"/>
    <w:rsid w:val="00114A3B"/>
    <w:rsid w:val="00117D0A"/>
    <w:rsid w:val="00121027"/>
    <w:rsid w:val="0012181E"/>
    <w:rsid w:val="00123CDF"/>
    <w:rsid w:val="00132B37"/>
    <w:rsid w:val="001468AA"/>
    <w:rsid w:val="00147917"/>
    <w:rsid w:val="00162D37"/>
    <w:rsid w:val="00193237"/>
    <w:rsid w:val="001A6FF3"/>
    <w:rsid w:val="001C4F2A"/>
    <w:rsid w:val="001D19ED"/>
    <w:rsid w:val="001F15C1"/>
    <w:rsid w:val="001F3E23"/>
    <w:rsid w:val="00204383"/>
    <w:rsid w:val="002177DB"/>
    <w:rsid w:val="0022050F"/>
    <w:rsid w:val="00230F42"/>
    <w:rsid w:val="002409C6"/>
    <w:rsid w:val="00255B42"/>
    <w:rsid w:val="00263699"/>
    <w:rsid w:val="00270FD0"/>
    <w:rsid w:val="002827AD"/>
    <w:rsid w:val="002B10F8"/>
    <w:rsid w:val="002C4748"/>
    <w:rsid w:val="002F1725"/>
    <w:rsid w:val="002F281B"/>
    <w:rsid w:val="003022B9"/>
    <w:rsid w:val="00312210"/>
    <w:rsid w:val="003126FC"/>
    <w:rsid w:val="00324EB7"/>
    <w:rsid w:val="00325362"/>
    <w:rsid w:val="003413F2"/>
    <w:rsid w:val="00344164"/>
    <w:rsid w:val="00351DA9"/>
    <w:rsid w:val="00361840"/>
    <w:rsid w:val="0037123C"/>
    <w:rsid w:val="00373019"/>
    <w:rsid w:val="00373903"/>
    <w:rsid w:val="00377267"/>
    <w:rsid w:val="003809FD"/>
    <w:rsid w:val="003B4A66"/>
    <w:rsid w:val="003E360F"/>
    <w:rsid w:val="003F6893"/>
    <w:rsid w:val="00440909"/>
    <w:rsid w:val="00497477"/>
    <w:rsid w:val="004A680B"/>
    <w:rsid w:val="004A6EE5"/>
    <w:rsid w:val="004D5843"/>
    <w:rsid w:val="004F28EE"/>
    <w:rsid w:val="00503FE2"/>
    <w:rsid w:val="00511E2C"/>
    <w:rsid w:val="005135DE"/>
    <w:rsid w:val="00524885"/>
    <w:rsid w:val="00531759"/>
    <w:rsid w:val="00545130"/>
    <w:rsid w:val="00550241"/>
    <w:rsid w:val="00551457"/>
    <w:rsid w:val="00551FE7"/>
    <w:rsid w:val="00577D71"/>
    <w:rsid w:val="00582171"/>
    <w:rsid w:val="005946B1"/>
    <w:rsid w:val="00596F64"/>
    <w:rsid w:val="005B2BE5"/>
    <w:rsid w:val="005E3FFA"/>
    <w:rsid w:val="005E6A42"/>
    <w:rsid w:val="005F17CD"/>
    <w:rsid w:val="005F5A78"/>
    <w:rsid w:val="005F78B2"/>
    <w:rsid w:val="006153D4"/>
    <w:rsid w:val="00616D22"/>
    <w:rsid w:val="006248DA"/>
    <w:rsid w:val="0062709D"/>
    <w:rsid w:val="006614FF"/>
    <w:rsid w:val="006762BB"/>
    <w:rsid w:val="00694490"/>
    <w:rsid w:val="00696272"/>
    <w:rsid w:val="006A2BBD"/>
    <w:rsid w:val="006B551C"/>
    <w:rsid w:val="006C31BE"/>
    <w:rsid w:val="006C439C"/>
    <w:rsid w:val="006C5A42"/>
    <w:rsid w:val="006C65E8"/>
    <w:rsid w:val="006D5311"/>
    <w:rsid w:val="006D7BC0"/>
    <w:rsid w:val="006E45B4"/>
    <w:rsid w:val="00735506"/>
    <w:rsid w:val="007435B8"/>
    <w:rsid w:val="00744CF7"/>
    <w:rsid w:val="00754E97"/>
    <w:rsid w:val="007649F3"/>
    <w:rsid w:val="007855A3"/>
    <w:rsid w:val="007A5DB9"/>
    <w:rsid w:val="007B5B1A"/>
    <w:rsid w:val="007C2D11"/>
    <w:rsid w:val="007D3E9C"/>
    <w:rsid w:val="007D48E5"/>
    <w:rsid w:val="007D4BAA"/>
    <w:rsid w:val="007D71CB"/>
    <w:rsid w:val="008253B8"/>
    <w:rsid w:val="008508D7"/>
    <w:rsid w:val="00850F36"/>
    <w:rsid w:val="00866D3F"/>
    <w:rsid w:val="00883966"/>
    <w:rsid w:val="008929DF"/>
    <w:rsid w:val="00894085"/>
    <w:rsid w:val="008A0205"/>
    <w:rsid w:val="008A3966"/>
    <w:rsid w:val="008C179E"/>
    <w:rsid w:val="008C5217"/>
    <w:rsid w:val="008C5AEC"/>
    <w:rsid w:val="00907EA2"/>
    <w:rsid w:val="00917B4B"/>
    <w:rsid w:val="00926815"/>
    <w:rsid w:val="009414C7"/>
    <w:rsid w:val="009833DA"/>
    <w:rsid w:val="009A4633"/>
    <w:rsid w:val="009A4CCF"/>
    <w:rsid w:val="009A61A6"/>
    <w:rsid w:val="009A71F5"/>
    <w:rsid w:val="009C6D1C"/>
    <w:rsid w:val="009D5442"/>
    <w:rsid w:val="009D6155"/>
    <w:rsid w:val="009F2E43"/>
    <w:rsid w:val="00A01C3A"/>
    <w:rsid w:val="00A23F6E"/>
    <w:rsid w:val="00A249EA"/>
    <w:rsid w:val="00A45038"/>
    <w:rsid w:val="00A566F8"/>
    <w:rsid w:val="00A7232F"/>
    <w:rsid w:val="00AA4341"/>
    <w:rsid w:val="00AB1543"/>
    <w:rsid w:val="00AB6F18"/>
    <w:rsid w:val="00AC7E48"/>
    <w:rsid w:val="00B00D8C"/>
    <w:rsid w:val="00B25BAE"/>
    <w:rsid w:val="00B270D7"/>
    <w:rsid w:val="00B40E21"/>
    <w:rsid w:val="00B51CFF"/>
    <w:rsid w:val="00B61659"/>
    <w:rsid w:val="00BA1FF6"/>
    <w:rsid w:val="00BA5864"/>
    <w:rsid w:val="00BB1E90"/>
    <w:rsid w:val="00BC4478"/>
    <w:rsid w:val="00BD1B2F"/>
    <w:rsid w:val="00BE149F"/>
    <w:rsid w:val="00BF1C6A"/>
    <w:rsid w:val="00C23040"/>
    <w:rsid w:val="00C26132"/>
    <w:rsid w:val="00C4799D"/>
    <w:rsid w:val="00C822FE"/>
    <w:rsid w:val="00C9770F"/>
    <w:rsid w:val="00CD2736"/>
    <w:rsid w:val="00CE137D"/>
    <w:rsid w:val="00CF626C"/>
    <w:rsid w:val="00CF6AAF"/>
    <w:rsid w:val="00D07105"/>
    <w:rsid w:val="00D10C4D"/>
    <w:rsid w:val="00D11093"/>
    <w:rsid w:val="00D246C4"/>
    <w:rsid w:val="00D327F7"/>
    <w:rsid w:val="00D6050E"/>
    <w:rsid w:val="00D60C5A"/>
    <w:rsid w:val="00D640A2"/>
    <w:rsid w:val="00D8120D"/>
    <w:rsid w:val="00D84604"/>
    <w:rsid w:val="00DA3017"/>
    <w:rsid w:val="00DB2B9F"/>
    <w:rsid w:val="00DB662A"/>
    <w:rsid w:val="00DC265F"/>
    <w:rsid w:val="00DD1906"/>
    <w:rsid w:val="00DD2411"/>
    <w:rsid w:val="00DE2A1A"/>
    <w:rsid w:val="00DE4934"/>
    <w:rsid w:val="00DF02B8"/>
    <w:rsid w:val="00E0039A"/>
    <w:rsid w:val="00E175CB"/>
    <w:rsid w:val="00E241B3"/>
    <w:rsid w:val="00E2535B"/>
    <w:rsid w:val="00E4207C"/>
    <w:rsid w:val="00E43B37"/>
    <w:rsid w:val="00E56D86"/>
    <w:rsid w:val="00E65B84"/>
    <w:rsid w:val="00E67119"/>
    <w:rsid w:val="00E7725A"/>
    <w:rsid w:val="00E77412"/>
    <w:rsid w:val="00E81ADC"/>
    <w:rsid w:val="00E83ECF"/>
    <w:rsid w:val="00E918F3"/>
    <w:rsid w:val="00ED3CDB"/>
    <w:rsid w:val="00ED5E49"/>
    <w:rsid w:val="00EE3750"/>
    <w:rsid w:val="00EF4754"/>
    <w:rsid w:val="00EF6939"/>
    <w:rsid w:val="00F13DDB"/>
    <w:rsid w:val="00F63AA1"/>
    <w:rsid w:val="00F74E98"/>
    <w:rsid w:val="00F7689D"/>
    <w:rsid w:val="00F8451A"/>
    <w:rsid w:val="00F903CD"/>
    <w:rsid w:val="00F97A09"/>
    <w:rsid w:val="00FA3DE7"/>
    <w:rsid w:val="00FB2DF4"/>
    <w:rsid w:val="00FB42D8"/>
    <w:rsid w:val="00FB531C"/>
    <w:rsid w:val="00FB7CD2"/>
    <w:rsid w:val="00FC5A62"/>
    <w:rsid w:val="00FE1276"/>
    <w:rsid w:val="00FF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Bookman Old Style" w:eastAsia="Times New Roman" w:hAnsi="Bookman Old Style"/>
      <w:b/>
      <w:szCs w:val="20"/>
    </w:rPr>
  </w:style>
  <w:style w:type="paragraph" w:styleId="Heading5">
    <w:name w:val="heading 5"/>
    <w:basedOn w:val="Normal"/>
    <w:next w:val="Normal"/>
    <w:pPr>
      <w:keepNext/>
      <w:jc w:val="center"/>
      <w:outlineLvl w:val="4"/>
    </w:pPr>
  </w:style>
  <w:style w:type="paragraph" w:styleId="Heading6">
    <w:name w:val="heading 6"/>
    <w:basedOn w:val="Normal"/>
    <w:next w:val="Normal"/>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Pr>
      <w:rFonts w:ascii="Bookman Old Style" w:eastAsia="Times New Roman" w:hAnsi="Bookman Old Style" w:cs="Times New Roman"/>
      <w:b/>
      <w:szCs w:val="20"/>
    </w:rPr>
  </w:style>
  <w:style w:type="character" w:customStyle="1" w:styleId="Heading6Char">
    <w:name w:val="Heading 6 Char"/>
    <w:basedOn w:val="DefaultParagraphFont"/>
    <w:rPr>
      <w:rFonts w:ascii="Bookman Old Style" w:eastAsia="Times New Roman" w:hAnsi="Bookman Old Style" w:cs="Times New Roman"/>
      <w:b/>
      <w:sz w:val="24"/>
      <w:szCs w:val="20"/>
    </w:rPr>
  </w:style>
  <w:style w:type="paragraph" w:styleId="BodyText3">
    <w:name w:val="Body Text 3"/>
    <w:basedOn w:val="Normal"/>
    <w:pPr>
      <w:jc w:val="center"/>
    </w:pPr>
    <w:rPr>
      <w:b w:val="0"/>
    </w:rPr>
  </w:style>
  <w:style w:type="character" w:customStyle="1" w:styleId="BodyText3Char">
    <w:name w:val="Body Text 3 Char"/>
    <w:basedOn w:val="DefaultParagraphFont"/>
    <w:rPr>
      <w:rFonts w:ascii="Bookman Old Style" w:eastAsia="Times New Roman" w:hAnsi="Bookman Old Style" w:cs="Times New Roman"/>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Bookman Old Style" w:eastAsia="Times New Roman" w:hAnsi="Bookman Old Style"/>
      <w:b/>
      <w:szCs w:val="20"/>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Bookman Old Style" w:eastAsia="Times New Roman" w:hAnsi="Bookman Old Style"/>
      <w:b/>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b/>
      <w:sz w:val="16"/>
      <w:szCs w:val="16"/>
    </w:rPr>
  </w:style>
  <w:style w:type="paragraph" w:styleId="ListParagraph">
    <w:name w:val="List Paragraph"/>
    <w:basedOn w:val="Normal"/>
    <w:uiPriority w:val="34"/>
    <w:qFormat/>
    <w:rsid w:val="00531759"/>
    <w:pPr>
      <w:ind w:left="720"/>
      <w:contextualSpacing/>
    </w:pPr>
  </w:style>
  <w:style w:type="character" w:styleId="CommentReference">
    <w:name w:val="annotation reference"/>
    <w:basedOn w:val="DefaultParagraphFont"/>
    <w:uiPriority w:val="99"/>
    <w:semiHidden/>
    <w:unhideWhenUsed/>
    <w:rsid w:val="006248DA"/>
    <w:rPr>
      <w:sz w:val="16"/>
      <w:szCs w:val="16"/>
    </w:rPr>
  </w:style>
  <w:style w:type="paragraph" w:styleId="CommentText">
    <w:name w:val="annotation text"/>
    <w:basedOn w:val="Normal"/>
    <w:link w:val="CommentTextChar"/>
    <w:uiPriority w:val="99"/>
    <w:semiHidden/>
    <w:unhideWhenUsed/>
    <w:rsid w:val="006248DA"/>
    <w:rPr>
      <w:sz w:val="20"/>
    </w:rPr>
  </w:style>
  <w:style w:type="character" w:customStyle="1" w:styleId="CommentTextChar">
    <w:name w:val="Comment Text Char"/>
    <w:basedOn w:val="DefaultParagraphFont"/>
    <w:link w:val="CommentText"/>
    <w:uiPriority w:val="99"/>
    <w:semiHidden/>
    <w:rsid w:val="006248DA"/>
    <w:rPr>
      <w:rFonts w:ascii="Bookman Old Style" w:eastAsia="Times New Roman" w:hAnsi="Bookman Old Style"/>
      <w:b/>
      <w:sz w:val="20"/>
      <w:szCs w:val="20"/>
    </w:rPr>
  </w:style>
  <w:style w:type="paragraph" w:styleId="CommentSubject">
    <w:name w:val="annotation subject"/>
    <w:basedOn w:val="CommentText"/>
    <w:next w:val="CommentText"/>
    <w:link w:val="CommentSubjectChar"/>
    <w:uiPriority w:val="99"/>
    <w:semiHidden/>
    <w:unhideWhenUsed/>
    <w:rsid w:val="006248DA"/>
    <w:rPr>
      <w:bCs/>
    </w:rPr>
  </w:style>
  <w:style w:type="character" w:customStyle="1" w:styleId="CommentSubjectChar">
    <w:name w:val="Comment Subject Char"/>
    <w:basedOn w:val="CommentTextChar"/>
    <w:link w:val="CommentSubject"/>
    <w:uiPriority w:val="99"/>
    <w:semiHidden/>
    <w:rsid w:val="006248DA"/>
    <w:rPr>
      <w:rFonts w:ascii="Bookman Old Style" w:eastAsia="Times New Roman" w:hAnsi="Bookman Old Style"/>
      <w:b/>
      <w:bCs/>
      <w:sz w:val="20"/>
      <w:szCs w:val="20"/>
    </w:rPr>
  </w:style>
  <w:style w:type="table" w:styleId="TableGrid">
    <w:name w:val="Table Grid"/>
    <w:basedOn w:val="TableNormal"/>
    <w:uiPriority w:val="59"/>
    <w:rsid w:val="004A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CF3"/>
    <w:pPr>
      <w:autoSpaceDE w:val="0"/>
      <w:adjustRightInd w:val="0"/>
      <w:spacing w:after="0" w:line="240" w:lineRule="auto"/>
      <w:textAlignment w:val="auto"/>
    </w:pPr>
    <w:rPr>
      <w:rFonts w:ascii="Arial" w:hAnsi="Arial" w:cs="Arial"/>
      <w:color w:val="000000"/>
      <w:sz w:val="24"/>
      <w:szCs w:val="24"/>
    </w:rPr>
  </w:style>
  <w:style w:type="paragraph" w:styleId="NormalWeb">
    <w:name w:val="Normal (Web)"/>
    <w:basedOn w:val="Normal"/>
    <w:uiPriority w:val="99"/>
    <w:semiHidden/>
    <w:unhideWhenUsed/>
    <w:rsid w:val="00551457"/>
    <w:pPr>
      <w:suppressAutoHyphens w:val="0"/>
      <w:autoSpaceDN/>
      <w:spacing w:before="100" w:beforeAutospacing="1" w:after="100" w:afterAutospacing="1"/>
      <w:textAlignment w:val="auto"/>
    </w:pPr>
    <w:rPr>
      <w:rFonts w:ascii="Times New Roman" w:hAnsi="Times New Roman"/>
      <w:b w:val="0"/>
      <w:sz w:val="24"/>
      <w:szCs w:val="24"/>
      <w:lang w:eastAsia="en-GB"/>
    </w:rPr>
  </w:style>
  <w:style w:type="character" w:customStyle="1" w:styleId="p-bold1">
    <w:name w:val="p-bold1"/>
    <w:basedOn w:val="DefaultParagraphFont"/>
    <w:rsid w:val="00551457"/>
    <w:rPr>
      <w:b/>
      <w:bCs/>
    </w:rPr>
  </w:style>
  <w:style w:type="character" w:styleId="Strong">
    <w:name w:val="Strong"/>
    <w:basedOn w:val="DefaultParagraphFont"/>
    <w:uiPriority w:val="22"/>
    <w:qFormat/>
    <w:rsid w:val="00551457"/>
    <w:rPr>
      <w:b/>
      <w:bCs/>
    </w:rPr>
  </w:style>
  <w:style w:type="paragraph" w:customStyle="1" w:styleId="mar-bot">
    <w:name w:val="mar-bot"/>
    <w:basedOn w:val="Normal"/>
    <w:rsid w:val="00E56D86"/>
    <w:pPr>
      <w:suppressAutoHyphens w:val="0"/>
      <w:autoSpaceDN/>
      <w:spacing w:before="100" w:beforeAutospacing="1" w:after="100" w:afterAutospacing="1"/>
      <w:textAlignment w:val="auto"/>
    </w:pPr>
    <w:rPr>
      <w:rFonts w:ascii="Times New Roman" w:hAnsi="Times New Roman"/>
      <w:b w:val="0"/>
      <w:sz w:val="24"/>
      <w:szCs w:val="24"/>
      <w:lang w:eastAsia="en-GB"/>
    </w:rPr>
  </w:style>
  <w:style w:type="paragraph" w:styleId="NoSpacing">
    <w:name w:val="No Spacing"/>
    <w:uiPriority w:val="1"/>
    <w:qFormat/>
    <w:rsid w:val="00CF626C"/>
    <w:pPr>
      <w:suppressAutoHyphens/>
      <w:spacing w:after="0" w:line="240" w:lineRule="auto"/>
    </w:pPr>
    <w:rPr>
      <w:rFonts w:ascii="Bookman Old Style" w:eastAsia="Times New Roman" w:hAnsi="Bookman Old Style"/>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Bookman Old Style" w:eastAsia="Times New Roman" w:hAnsi="Bookman Old Style"/>
      <w:b/>
      <w:szCs w:val="20"/>
    </w:rPr>
  </w:style>
  <w:style w:type="paragraph" w:styleId="Heading5">
    <w:name w:val="heading 5"/>
    <w:basedOn w:val="Normal"/>
    <w:next w:val="Normal"/>
    <w:pPr>
      <w:keepNext/>
      <w:jc w:val="center"/>
      <w:outlineLvl w:val="4"/>
    </w:pPr>
  </w:style>
  <w:style w:type="paragraph" w:styleId="Heading6">
    <w:name w:val="heading 6"/>
    <w:basedOn w:val="Normal"/>
    <w:next w:val="Normal"/>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Pr>
      <w:rFonts w:ascii="Bookman Old Style" w:eastAsia="Times New Roman" w:hAnsi="Bookman Old Style" w:cs="Times New Roman"/>
      <w:b/>
      <w:szCs w:val="20"/>
    </w:rPr>
  </w:style>
  <w:style w:type="character" w:customStyle="1" w:styleId="Heading6Char">
    <w:name w:val="Heading 6 Char"/>
    <w:basedOn w:val="DefaultParagraphFont"/>
    <w:rPr>
      <w:rFonts w:ascii="Bookman Old Style" w:eastAsia="Times New Roman" w:hAnsi="Bookman Old Style" w:cs="Times New Roman"/>
      <w:b/>
      <w:sz w:val="24"/>
      <w:szCs w:val="20"/>
    </w:rPr>
  </w:style>
  <w:style w:type="paragraph" w:styleId="BodyText3">
    <w:name w:val="Body Text 3"/>
    <w:basedOn w:val="Normal"/>
    <w:pPr>
      <w:jc w:val="center"/>
    </w:pPr>
    <w:rPr>
      <w:b w:val="0"/>
    </w:rPr>
  </w:style>
  <w:style w:type="character" w:customStyle="1" w:styleId="BodyText3Char">
    <w:name w:val="Body Text 3 Char"/>
    <w:basedOn w:val="DefaultParagraphFont"/>
    <w:rPr>
      <w:rFonts w:ascii="Bookman Old Style" w:eastAsia="Times New Roman" w:hAnsi="Bookman Old Style" w:cs="Times New Roman"/>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Bookman Old Style" w:eastAsia="Times New Roman" w:hAnsi="Bookman Old Style"/>
      <w:b/>
      <w:szCs w:val="20"/>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Bookman Old Style" w:eastAsia="Times New Roman" w:hAnsi="Bookman Old Style"/>
      <w:b/>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b/>
      <w:sz w:val="16"/>
      <w:szCs w:val="16"/>
    </w:rPr>
  </w:style>
  <w:style w:type="paragraph" w:styleId="ListParagraph">
    <w:name w:val="List Paragraph"/>
    <w:basedOn w:val="Normal"/>
    <w:uiPriority w:val="34"/>
    <w:qFormat/>
    <w:rsid w:val="00531759"/>
    <w:pPr>
      <w:ind w:left="720"/>
      <w:contextualSpacing/>
    </w:pPr>
  </w:style>
  <w:style w:type="character" w:styleId="CommentReference">
    <w:name w:val="annotation reference"/>
    <w:basedOn w:val="DefaultParagraphFont"/>
    <w:uiPriority w:val="99"/>
    <w:semiHidden/>
    <w:unhideWhenUsed/>
    <w:rsid w:val="006248DA"/>
    <w:rPr>
      <w:sz w:val="16"/>
      <w:szCs w:val="16"/>
    </w:rPr>
  </w:style>
  <w:style w:type="paragraph" w:styleId="CommentText">
    <w:name w:val="annotation text"/>
    <w:basedOn w:val="Normal"/>
    <w:link w:val="CommentTextChar"/>
    <w:uiPriority w:val="99"/>
    <w:semiHidden/>
    <w:unhideWhenUsed/>
    <w:rsid w:val="006248DA"/>
    <w:rPr>
      <w:sz w:val="20"/>
    </w:rPr>
  </w:style>
  <w:style w:type="character" w:customStyle="1" w:styleId="CommentTextChar">
    <w:name w:val="Comment Text Char"/>
    <w:basedOn w:val="DefaultParagraphFont"/>
    <w:link w:val="CommentText"/>
    <w:uiPriority w:val="99"/>
    <w:semiHidden/>
    <w:rsid w:val="006248DA"/>
    <w:rPr>
      <w:rFonts w:ascii="Bookman Old Style" w:eastAsia="Times New Roman" w:hAnsi="Bookman Old Style"/>
      <w:b/>
      <w:sz w:val="20"/>
      <w:szCs w:val="20"/>
    </w:rPr>
  </w:style>
  <w:style w:type="paragraph" w:styleId="CommentSubject">
    <w:name w:val="annotation subject"/>
    <w:basedOn w:val="CommentText"/>
    <w:next w:val="CommentText"/>
    <w:link w:val="CommentSubjectChar"/>
    <w:uiPriority w:val="99"/>
    <w:semiHidden/>
    <w:unhideWhenUsed/>
    <w:rsid w:val="006248DA"/>
    <w:rPr>
      <w:bCs/>
    </w:rPr>
  </w:style>
  <w:style w:type="character" w:customStyle="1" w:styleId="CommentSubjectChar">
    <w:name w:val="Comment Subject Char"/>
    <w:basedOn w:val="CommentTextChar"/>
    <w:link w:val="CommentSubject"/>
    <w:uiPriority w:val="99"/>
    <w:semiHidden/>
    <w:rsid w:val="006248DA"/>
    <w:rPr>
      <w:rFonts w:ascii="Bookman Old Style" w:eastAsia="Times New Roman" w:hAnsi="Bookman Old Style"/>
      <w:b/>
      <w:bCs/>
      <w:sz w:val="20"/>
      <w:szCs w:val="20"/>
    </w:rPr>
  </w:style>
  <w:style w:type="table" w:styleId="TableGrid">
    <w:name w:val="Table Grid"/>
    <w:basedOn w:val="TableNormal"/>
    <w:uiPriority w:val="59"/>
    <w:rsid w:val="004A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CF3"/>
    <w:pPr>
      <w:autoSpaceDE w:val="0"/>
      <w:adjustRightInd w:val="0"/>
      <w:spacing w:after="0" w:line="240" w:lineRule="auto"/>
      <w:textAlignment w:val="auto"/>
    </w:pPr>
    <w:rPr>
      <w:rFonts w:ascii="Arial" w:hAnsi="Arial" w:cs="Arial"/>
      <w:color w:val="000000"/>
      <w:sz w:val="24"/>
      <w:szCs w:val="24"/>
    </w:rPr>
  </w:style>
  <w:style w:type="paragraph" w:styleId="NormalWeb">
    <w:name w:val="Normal (Web)"/>
    <w:basedOn w:val="Normal"/>
    <w:uiPriority w:val="99"/>
    <w:semiHidden/>
    <w:unhideWhenUsed/>
    <w:rsid w:val="00551457"/>
    <w:pPr>
      <w:suppressAutoHyphens w:val="0"/>
      <w:autoSpaceDN/>
      <w:spacing w:before="100" w:beforeAutospacing="1" w:after="100" w:afterAutospacing="1"/>
      <w:textAlignment w:val="auto"/>
    </w:pPr>
    <w:rPr>
      <w:rFonts w:ascii="Times New Roman" w:hAnsi="Times New Roman"/>
      <w:b w:val="0"/>
      <w:sz w:val="24"/>
      <w:szCs w:val="24"/>
      <w:lang w:eastAsia="en-GB"/>
    </w:rPr>
  </w:style>
  <w:style w:type="character" w:customStyle="1" w:styleId="p-bold1">
    <w:name w:val="p-bold1"/>
    <w:basedOn w:val="DefaultParagraphFont"/>
    <w:rsid w:val="00551457"/>
    <w:rPr>
      <w:b/>
      <w:bCs/>
    </w:rPr>
  </w:style>
  <w:style w:type="character" w:styleId="Strong">
    <w:name w:val="Strong"/>
    <w:basedOn w:val="DefaultParagraphFont"/>
    <w:uiPriority w:val="22"/>
    <w:qFormat/>
    <w:rsid w:val="00551457"/>
    <w:rPr>
      <w:b/>
      <w:bCs/>
    </w:rPr>
  </w:style>
  <w:style w:type="paragraph" w:customStyle="1" w:styleId="mar-bot">
    <w:name w:val="mar-bot"/>
    <w:basedOn w:val="Normal"/>
    <w:rsid w:val="00E56D86"/>
    <w:pPr>
      <w:suppressAutoHyphens w:val="0"/>
      <w:autoSpaceDN/>
      <w:spacing w:before="100" w:beforeAutospacing="1" w:after="100" w:afterAutospacing="1"/>
      <w:textAlignment w:val="auto"/>
    </w:pPr>
    <w:rPr>
      <w:rFonts w:ascii="Times New Roman" w:hAnsi="Times New Roman"/>
      <w:b w:val="0"/>
      <w:sz w:val="24"/>
      <w:szCs w:val="24"/>
      <w:lang w:eastAsia="en-GB"/>
    </w:rPr>
  </w:style>
  <w:style w:type="paragraph" w:styleId="NoSpacing">
    <w:name w:val="No Spacing"/>
    <w:uiPriority w:val="1"/>
    <w:qFormat/>
    <w:rsid w:val="00CF626C"/>
    <w:pPr>
      <w:suppressAutoHyphens/>
      <w:spacing w:after="0" w:line="240" w:lineRule="auto"/>
    </w:pPr>
    <w:rPr>
      <w:rFonts w:ascii="Bookman Old Style" w:eastAsia="Times New Roman" w:hAnsi="Bookman Old Style"/>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5620">
      <w:bodyDiv w:val="1"/>
      <w:marLeft w:val="0"/>
      <w:marRight w:val="0"/>
      <w:marTop w:val="0"/>
      <w:marBottom w:val="0"/>
      <w:divBdr>
        <w:top w:val="none" w:sz="0" w:space="0" w:color="auto"/>
        <w:left w:val="none" w:sz="0" w:space="0" w:color="auto"/>
        <w:bottom w:val="none" w:sz="0" w:space="0" w:color="auto"/>
        <w:right w:val="none" w:sz="0" w:space="0" w:color="auto"/>
      </w:divBdr>
      <w:divsChild>
        <w:div w:id="1238248818">
          <w:marLeft w:val="0"/>
          <w:marRight w:val="0"/>
          <w:marTop w:val="0"/>
          <w:marBottom w:val="0"/>
          <w:divBdr>
            <w:top w:val="none" w:sz="0" w:space="0" w:color="auto"/>
            <w:left w:val="none" w:sz="0" w:space="0" w:color="auto"/>
            <w:bottom w:val="none" w:sz="0" w:space="0" w:color="auto"/>
            <w:right w:val="none" w:sz="0" w:space="0" w:color="auto"/>
          </w:divBdr>
          <w:divsChild>
            <w:div w:id="902715003">
              <w:marLeft w:val="0"/>
              <w:marRight w:val="0"/>
              <w:marTop w:val="0"/>
              <w:marBottom w:val="150"/>
              <w:divBdr>
                <w:top w:val="none" w:sz="0" w:space="0" w:color="auto"/>
                <w:left w:val="none" w:sz="0" w:space="0" w:color="auto"/>
                <w:bottom w:val="none" w:sz="0" w:space="0" w:color="auto"/>
                <w:right w:val="none" w:sz="0" w:space="0" w:color="auto"/>
              </w:divBdr>
              <w:divsChild>
                <w:div w:id="2067802920">
                  <w:marLeft w:val="0"/>
                  <w:marRight w:val="0"/>
                  <w:marTop w:val="0"/>
                  <w:marBottom w:val="0"/>
                  <w:divBdr>
                    <w:top w:val="none" w:sz="0" w:space="0" w:color="auto"/>
                    <w:left w:val="none" w:sz="0" w:space="0" w:color="auto"/>
                    <w:bottom w:val="none" w:sz="0" w:space="0" w:color="auto"/>
                    <w:right w:val="none" w:sz="0" w:space="0" w:color="auto"/>
                  </w:divBdr>
                  <w:divsChild>
                    <w:div w:id="6248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2001">
      <w:bodyDiv w:val="1"/>
      <w:marLeft w:val="0"/>
      <w:marRight w:val="0"/>
      <w:marTop w:val="0"/>
      <w:marBottom w:val="0"/>
      <w:divBdr>
        <w:top w:val="none" w:sz="0" w:space="0" w:color="auto"/>
        <w:left w:val="none" w:sz="0" w:space="0" w:color="auto"/>
        <w:bottom w:val="none" w:sz="0" w:space="0" w:color="auto"/>
        <w:right w:val="none" w:sz="0" w:space="0" w:color="auto"/>
      </w:divBdr>
      <w:divsChild>
        <w:div w:id="1944485151">
          <w:marLeft w:val="0"/>
          <w:marRight w:val="0"/>
          <w:marTop w:val="0"/>
          <w:marBottom w:val="0"/>
          <w:divBdr>
            <w:top w:val="none" w:sz="0" w:space="0" w:color="auto"/>
            <w:left w:val="none" w:sz="0" w:space="0" w:color="auto"/>
            <w:bottom w:val="none" w:sz="0" w:space="0" w:color="auto"/>
            <w:right w:val="none" w:sz="0" w:space="0" w:color="auto"/>
          </w:divBdr>
          <w:divsChild>
            <w:div w:id="508373275">
              <w:marLeft w:val="0"/>
              <w:marRight w:val="0"/>
              <w:marTop w:val="0"/>
              <w:marBottom w:val="150"/>
              <w:divBdr>
                <w:top w:val="none" w:sz="0" w:space="0" w:color="auto"/>
                <w:left w:val="none" w:sz="0" w:space="0" w:color="auto"/>
                <w:bottom w:val="none" w:sz="0" w:space="0" w:color="auto"/>
                <w:right w:val="none" w:sz="0" w:space="0" w:color="auto"/>
              </w:divBdr>
              <w:divsChild>
                <w:div w:id="877157620">
                  <w:marLeft w:val="0"/>
                  <w:marRight w:val="0"/>
                  <w:marTop w:val="0"/>
                  <w:marBottom w:val="0"/>
                  <w:divBdr>
                    <w:top w:val="none" w:sz="0" w:space="0" w:color="auto"/>
                    <w:left w:val="none" w:sz="0" w:space="0" w:color="auto"/>
                    <w:bottom w:val="none" w:sz="0" w:space="0" w:color="auto"/>
                    <w:right w:val="none" w:sz="0" w:space="0" w:color="auto"/>
                  </w:divBdr>
                  <w:divsChild>
                    <w:div w:id="9021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50959">
      <w:bodyDiv w:val="1"/>
      <w:marLeft w:val="0"/>
      <w:marRight w:val="0"/>
      <w:marTop w:val="0"/>
      <w:marBottom w:val="0"/>
      <w:divBdr>
        <w:top w:val="none" w:sz="0" w:space="0" w:color="auto"/>
        <w:left w:val="none" w:sz="0" w:space="0" w:color="auto"/>
        <w:bottom w:val="none" w:sz="0" w:space="0" w:color="auto"/>
        <w:right w:val="none" w:sz="0" w:space="0" w:color="auto"/>
      </w:divBdr>
      <w:divsChild>
        <w:div w:id="1561476352">
          <w:marLeft w:val="0"/>
          <w:marRight w:val="0"/>
          <w:marTop w:val="0"/>
          <w:marBottom w:val="0"/>
          <w:divBdr>
            <w:top w:val="none" w:sz="0" w:space="0" w:color="auto"/>
            <w:left w:val="none" w:sz="0" w:space="0" w:color="auto"/>
            <w:bottom w:val="none" w:sz="0" w:space="0" w:color="auto"/>
            <w:right w:val="none" w:sz="0" w:space="0" w:color="auto"/>
          </w:divBdr>
          <w:divsChild>
            <w:div w:id="1005012342">
              <w:marLeft w:val="0"/>
              <w:marRight w:val="0"/>
              <w:marTop w:val="0"/>
              <w:marBottom w:val="150"/>
              <w:divBdr>
                <w:top w:val="none" w:sz="0" w:space="0" w:color="auto"/>
                <w:left w:val="none" w:sz="0" w:space="0" w:color="auto"/>
                <w:bottom w:val="none" w:sz="0" w:space="0" w:color="auto"/>
                <w:right w:val="none" w:sz="0" w:space="0" w:color="auto"/>
              </w:divBdr>
              <w:divsChild>
                <w:div w:id="1242910470">
                  <w:marLeft w:val="0"/>
                  <w:marRight w:val="0"/>
                  <w:marTop w:val="0"/>
                  <w:marBottom w:val="0"/>
                  <w:divBdr>
                    <w:top w:val="none" w:sz="0" w:space="0" w:color="auto"/>
                    <w:left w:val="none" w:sz="0" w:space="0" w:color="auto"/>
                    <w:bottom w:val="none" w:sz="0" w:space="0" w:color="auto"/>
                    <w:right w:val="none" w:sz="0" w:space="0" w:color="auto"/>
                  </w:divBdr>
                  <w:divsChild>
                    <w:div w:id="2628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5290">
      <w:bodyDiv w:val="1"/>
      <w:marLeft w:val="0"/>
      <w:marRight w:val="0"/>
      <w:marTop w:val="0"/>
      <w:marBottom w:val="0"/>
      <w:divBdr>
        <w:top w:val="none" w:sz="0" w:space="0" w:color="auto"/>
        <w:left w:val="none" w:sz="0" w:space="0" w:color="auto"/>
        <w:bottom w:val="none" w:sz="0" w:space="0" w:color="auto"/>
        <w:right w:val="none" w:sz="0" w:space="0" w:color="auto"/>
      </w:divBdr>
      <w:divsChild>
        <w:div w:id="303389798">
          <w:marLeft w:val="0"/>
          <w:marRight w:val="0"/>
          <w:marTop w:val="0"/>
          <w:marBottom w:val="0"/>
          <w:divBdr>
            <w:top w:val="none" w:sz="0" w:space="0" w:color="auto"/>
            <w:left w:val="none" w:sz="0" w:space="0" w:color="auto"/>
            <w:bottom w:val="none" w:sz="0" w:space="0" w:color="auto"/>
            <w:right w:val="none" w:sz="0" w:space="0" w:color="auto"/>
          </w:divBdr>
          <w:divsChild>
            <w:div w:id="2138597480">
              <w:marLeft w:val="0"/>
              <w:marRight w:val="0"/>
              <w:marTop w:val="0"/>
              <w:marBottom w:val="150"/>
              <w:divBdr>
                <w:top w:val="none" w:sz="0" w:space="0" w:color="auto"/>
                <w:left w:val="none" w:sz="0" w:space="0" w:color="auto"/>
                <w:bottom w:val="none" w:sz="0" w:space="0" w:color="auto"/>
                <w:right w:val="none" w:sz="0" w:space="0" w:color="auto"/>
              </w:divBdr>
              <w:divsChild>
                <w:div w:id="1665815775">
                  <w:marLeft w:val="0"/>
                  <w:marRight w:val="0"/>
                  <w:marTop w:val="0"/>
                  <w:marBottom w:val="0"/>
                  <w:divBdr>
                    <w:top w:val="none" w:sz="0" w:space="0" w:color="auto"/>
                    <w:left w:val="none" w:sz="0" w:space="0" w:color="auto"/>
                    <w:bottom w:val="none" w:sz="0" w:space="0" w:color="auto"/>
                    <w:right w:val="none" w:sz="0" w:space="0" w:color="auto"/>
                  </w:divBdr>
                  <w:divsChild>
                    <w:div w:id="11207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D455-8AF5-440E-99AB-87517AF2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10927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Flood, James</cp:lastModifiedBy>
  <cp:revision>5</cp:revision>
  <cp:lastPrinted>2018-05-08T13:25:00Z</cp:lastPrinted>
  <dcterms:created xsi:type="dcterms:W3CDTF">2018-10-16T10:40:00Z</dcterms:created>
  <dcterms:modified xsi:type="dcterms:W3CDTF">2018-11-30T15:39:00Z</dcterms:modified>
</cp:coreProperties>
</file>