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EEB6" w14:textId="77777777" w:rsidR="00764705" w:rsidRDefault="008312F2">
      <w:pPr>
        <w:spacing w:after="598" w:line="407" w:lineRule="exact"/>
        <w:jc w:val="center"/>
        <w:textAlignment w:val="baseline"/>
        <w:rPr>
          <w:rFonts w:ascii="Arial" w:eastAsia="Arial" w:hAnsi="Arial"/>
          <w:b/>
          <w:color w:val="000000"/>
          <w:spacing w:val="-4"/>
          <w:w w:val="105"/>
          <w:sz w:val="35"/>
        </w:rPr>
      </w:pPr>
      <w:r>
        <w:rPr>
          <w:rFonts w:ascii="Arial" w:eastAsia="Arial" w:hAnsi="Arial"/>
          <w:b/>
          <w:color w:val="000000"/>
          <w:spacing w:val="-4"/>
          <w:w w:val="105"/>
          <w:sz w:val="35"/>
        </w:rPr>
        <w:t>Crown Commercial Service</w:t>
      </w:r>
    </w:p>
    <w:p w14:paraId="6329EEB7" w14:textId="77777777" w:rsidR="00764705" w:rsidRDefault="00493BF7">
      <w:pPr>
        <w:spacing w:before="289" w:after="589" w:line="417" w:lineRule="exact"/>
        <w:ind w:left="216"/>
        <w:jc w:val="center"/>
        <w:textAlignment w:val="baseline"/>
        <w:rPr>
          <w:rFonts w:ascii="Arial" w:eastAsia="Arial" w:hAnsi="Arial"/>
          <w:b/>
          <w:color w:val="000000"/>
          <w:w w:val="105"/>
          <w:sz w:val="35"/>
        </w:rPr>
      </w:pPr>
      <w:r>
        <w:pict w14:anchorId="6329EFDF">
          <v:line id="_x0000_s2064" style="position:absolute;left:0;text-align:left;z-index:251653632;mso-position-horizontal-relative:page;mso-position-vertical-relative:page" from="77.75pt,144.25pt" to="518.7pt,144.25pt" strokeweight="1.7pt">
            <w10:wrap anchorx="page" anchory="page"/>
          </v:line>
        </w:pict>
      </w:r>
      <w:r w:rsidR="008312F2">
        <w:rPr>
          <w:rFonts w:ascii="Arial" w:eastAsia="Arial" w:hAnsi="Arial"/>
          <w:b/>
          <w:color w:val="000000"/>
          <w:w w:val="105"/>
          <w:sz w:val="35"/>
        </w:rPr>
        <w:t xml:space="preserve">Call-Off Order Form for RM6187 Management </w:t>
      </w:r>
      <w:r w:rsidR="008312F2">
        <w:rPr>
          <w:rFonts w:ascii="Arial" w:eastAsia="Arial" w:hAnsi="Arial"/>
          <w:b/>
          <w:color w:val="000000"/>
          <w:w w:val="105"/>
          <w:sz w:val="35"/>
        </w:rPr>
        <w:br/>
        <w:t>Consultancy Framework Three (MCF3)</w:t>
      </w:r>
    </w:p>
    <w:p w14:paraId="6329EEB8" w14:textId="4CC34CDB" w:rsidR="00764705" w:rsidRDefault="00493BF7">
      <w:pPr>
        <w:spacing w:before="809" w:line="322" w:lineRule="exact"/>
        <w:textAlignment w:val="baseline"/>
        <w:rPr>
          <w:rFonts w:ascii="Arial" w:eastAsia="Arial" w:hAnsi="Arial"/>
          <w:b/>
          <w:color w:val="000000"/>
          <w:sz w:val="28"/>
        </w:rPr>
      </w:pPr>
      <w:r>
        <w:pict w14:anchorId="6329EFE0">
          <v:line id="_x0000_s2063" style="position:absolute;z-index:251654656;mso-position-horizontal-relative:page;mso-position-vertical-relative:page" from="72.5pt,230.4pt" to="524.55pt,230.4pt" strokeweight="1.7pt">
            <w10:wrap anchorx="page" anchory="page"/>
          </v:line>
        </w:pict>
      </w:r>
      <w:r w:rsidR="008312F2">
        <w:rPr>
          <w:rFonts w:ascii="Arial" w:eastAsia="Arial" w:hAnsi="Arial"/>
          <w:b/>
          <w:color w:val="000000"/>
          <w:sz w:val="28"/>
        </w:rPr>
        <w:t xml:space="preserve">CONTRACT NUMBER: </w:t>
      </w:r>
      <w:r w:rsidR="007C47FC">
        <w:rPr>
          <w:rFonts w:ascii="Arial" w:eastAsia="Arial" w:hAnsi="Arial"/>
          <w:color w:val="000000"/>
          <w:sz w:val="24"/>
        </w:rPr>
        <w:t>[Redacted]</w:t>
      </w:r>
    </w:p>
    <w:p w14:paraId="6329EEB9" w14:textId="77777777" w:rsidR="00764705" w:rsidRDefault="008312F2">
      <w:pPr>
        <w:spacing w:before="442" w:line="369" w:lineRule="exact"/>
        <w:ind w:right="720"/>
        <w:textAlignment w:val="baseline"/>
        <w:rPr>
          <w:rFonts w:ascii="Arial" w:eastAsia="Arial" w:hAnsi="Arial"/>
          <w:b/>
          <w:color w:val="000000"/>
          <w:sz w:val="28"/>
        </w:rPr>
      </w:pPr>
      <w:r>
        <w:rPr>
          <w:rFonts w:ascii="Arial" w:eastAsia="Arial" w:hAnsi="Arial"/>
          <w:b/>
          <w:color w:val="000000"/>
          <w:sz w:val="28"/>
        </w:rPr>
        <w:t>CONTRACT TITLE: UNITED STATES VISITING FORCES (USVF) PORTFOLIO MANAGEMENT OFFICE (PMO)</w:t>
      </w:r>
    </w:p>
    <w:p w14:paraId="6329EEBA" w14:textId="77777777" w:rsidR="00764705" w:rsidRDefault="00764705">
      <w:pPr>
        <w:sectPr w:rsidR="00764705">
          <w:footerReference w:type="default" r:id="rId9"/>
          <w:pgSz w:w="11909" w:h="16838"/>
          <w:pgMar w:top="1860" w:right="1419" w:bottom="9522" w:left="1450" w:header="720" w:footer="720" w:gutter="0"/>
          <w:cols w:space="720"/>
        </w:sectPr>
      </w:pPr>
    </w:p>
    <w:p w14:paraId="6329EEBB" w14:textId="77777777" w:rsidR="00764705" w:rsidRDefault="008312F2">
      <w:pPr>
        <w:spacing w:before="16" w:line="323" w:lineRule="exact"/>
        <w:textAlignment w:val="baseline"/>
        <w:rPr>
          <w:rFonts w:ascii="Arial" w:eastAsia="Arial" w:hAnsi="Arial"/>
          <w:b/>
          <w:color w:val="000000"/>
          <w:spacing w:val="-2"/>
          <w:sz w:val="28"/>
        </w:rPr>
      </w:pPr>
      <w:r>
        <w:rPr>
          <w:rFonts w:ascii="Arial" w:eastAsia="Arial" w:hAnsi="Arial"/>
          <w:b/>
          <w:color w:val="000000"/>
          <w:spacing w:val="-2"/>
          <w:sz w:val="28"/>
        </w:rPr>
        <w:lastRenderedPageBreak/>
        <w:t>Framework Schedule 6 (Order Form and Call-Off Schedules)</w:t>
      </w:r>
    </w:p>
    <w:p w14:paraId="6329EEBC" w14:textId="77777777" w:rsidR="00764705" w:rsidRDefault="008312F2">
      <w:pPr>
        <w:spacing w:before="853" w:line="323" w:lineRule="exact"/>
        <w:textAlignment w:val="baseline"/>
        <w:rPr>
          <w:rFonts w:ascii="Arial" w:eastAsia="Arial" w:hAnsi="Arial"/>
          <w:b/>
          <w:color w:val="000000"/>
          <w:spacing w:val="-2"/>
          <w:sz w:val="28"/>
        </w:rPr>
      </w:pPr>
      <w:r>
        <w:rPr>
          <w:rFonts w:ascii="Arial" w:eastAsia="Arial" w:hAnsi="Arial"/>
          <w:b/>
          <w:color w:val="000000"/>
          <w:spacing w:val="-2"/>
          <w:sz w:val="28"/>
        </w:rPr>
        <w:t>Order Form</w:t>
      </w:r>
    </w:p>
    <w:p w14:paraId="6329EEBD" w14:textId="692095E4" w:rsidR="00764705" w:rsidRDefault="008312F2">
      <w:pPr>
        <w:spacing w:before="630" w:line="271" w:lineRule="exact"/>
        <w:textAlignment w:val="baseline"/>
        <w:rPr>
          <w:rFonts w:ascii="Arial" w:eastAsia="Arial" w:hAnsi="Arial"/>
          <w:color w:val="000000"/>
          <w:spacing w:val="4"/>
          <w:sz w:val="24"/>
        </w:rPr>
      </w:pPr>
      <w:r>
        <w:rPr>
          <w:rFonts w:ascii="Arial" w:eastAsia="Arial" w:hAnsi="Arial"/>
          <w:color w:val="000000"/>
          <w:spacing w:val="4"/>
          <w:sz w:val="24"/>
        </w:rPr>
        <w:t xml:space="preserve">Call-off tender reference: </w:t>
      </w:r>
      <w:r w:rsidR="007C47FC">
        <w:rPr>
          <w:rFonts w:ascii="Arial" w:eastAsia="Arial" w:hAnsi="Arial"/>
          <w:color w:val="000000"/>
          <w:sz w:val="24"/>
        </w:rPr>
        <w:t>[Redacted]</w:t>
      </w:r>
    </w:p>
    <w:p w14:paraId="6329EEBE" w14:textId="77777777" w:rsidR="00764705" w:rsidRDefault="008312F2">
      <w:pPr>
        <w:tabs>
          <w:tab w:val="left" w:pos="2880"/>
        </w:tabs>
        <w:spacing w:before="281" w:line="271" w:lineRule="exact"/>
        <w:textAlignment w:val="baseline"/>
        <w:rPr>
          <w:rFonts w:ascii="Arial" w:eastAsia="Arial" w:hAnsi="Arial"/>
          <w:color w:val="000000"/>
          <w:sz w:val="24"/>
        </w:rPr>
      </w:pPr>
      <w:r>
        <w:rPr>
          <w:rFonts w:ascii="Arial" w:eastAsia="Arial" w:hAnsi="Arial"/>
          <w:color w:val="000000"/>
          <w:sz w:val="24"/>
        </w:rPr>
        <w:t>The buyer:</w:t>
      </w:r>
      <w:r>
        <w:rPr>
          <w:rFonts w:ascii="Arial" w:eastAsia="Arial" w:hAnsi="Arial"/>
          <w:color w:val="000000"/>
          <w:sz w:val="24"/>
        </w:rPr>
        <w:tab/>
        <w:t>Ministry of Defence.</w:t>
      </w:r>
    </w:p>
    <w:p w14:paraId="6329EEBF" w14:textId="1B2438F4" w:rsidR="00764705" w:rsidRDefault="008312F2" w:rsidP="001F5E18">
      <w:pPr>
        <w:spacing w:before="257" w:line="271" w:lineRule="exact"/>
        <w:textAlignment w:val="baseline"/>
        <w:rPr>
          <w:rFonts w:ascii="Arial" w:eastAsia="Arial" w:hAnsi="Arial"/>
          <w:color w:val="000000"/>
          <w:sz w:val="24"/>
        </w:rPr>
      </w:pPr>
      <w:r>
        <w:rPr>
          <w:rFonts w:ascii="Arial" w:eastAsia="Arial" w:hAnsi="Arial"/>
          <w:color w:val="000000"/>
          <w:sz w:val="24"/>
        </w:rPr>
        <w:t>Buyer address:</w:t>
      </w:r>
      <w:r>
        <w:rPr>
          <w:rFonts w:ascii="Arial" w:eastAsia="Arial" w:hAnsi="Arial"/>
          <w:color w:val="000000"/>
          <w:sz w:val="24"/>
        </w:rPr>
        <w:tab/>
      </w:r>
      <w:r w:rsidR="001F5E18">
        <w:rPr>
          <w:rFonts w:ascii="Arial" w:eastAsia="Arial" w:hAnsi="Arial"/>
          <w:color w:val="000000"/>
          <w:sz w:val="24"/>
        </w:rPr>
        <w:tab/>
      </w:r>
      <w:r>
        <w:rPr>
          <w:rFonts w:ascii="Arial" w:eastAsia="Arial" w:hAnsi="Arial"/>
          <w:color w:val="000000"/>
          <w:sz w:val="24"/>
        </w:rPr>
        <w:t>Defence Infrastructure Organisation,</w:t>
      </w:r>
    </w:p>
    <w:p w14:paraId="6329EEC0" w14:textId="77777777" w:rsidR="00764705" w:rsidRDefault="008312F2" w:rsidP="001F5E18">
      <w:pPr>
        <w:spacing w:before="7" w:line="271" w:lineRule="exact"/>
        <w:ind w:left="2160" w:firstLine="720"/>
        <w:textAlignment w:val="baseline"/>
        <w:rPr>
          <w:rFonts w:ascii="Arial" w:eastAsia="Arial" w:hAnsi="Arial"/>
          <w:color w:val="000000"/>
          <w:spacing w:val="-1"/>
          <w:sz w:val="24"/>
        </w:rPr>
      </w:pPr>
      <w:r>
        <w:rPr>
          <w:rFonts w:ascii="Arial" w:eastAsia="Arial" w:hAnsi="Arial"/>
          <w:color w:val="000000"/>
          <w:spacing w:val="-1"/>
          <w:sz w:val="24"/>
        </w:rPr>
        <w:t>Delancey Building,</w:t>
      </w:r>
    </w:p>
    <w:p w14:paraId="6329EEC1" w14:textId="77777777" w:rsidR="00764705" w:rsidRDefault="008312F2" w:rsidP="001F5E18">
      <w:pPr>
        <w:spacing w:before="3" w:line="271" w:lineRule="exact"/>
        <w:ind w:left="2160" w:firstLine="720"/>
        <w:textAlignment w:val="baseline"/>
        <w:rPr>
          <w:rFonts w:ascii="Arial" w:eastAsia="Arial" w:hAnsi="Arial"/>
          <w:color w:val="000000"/>
          <w:spacing w:val="-1"/>
          <w:sz w:val="24"/>
        </w:rPr>
      </w:pPr>
      <w:r>
        <w:rPr>
          <w:rFonts w:ascii="Arial" w:eastAsia="Arial" w:hAnsi="Arial"/>
          <w:color w:val="000000"/>
          <w:spacing w:val="-1"/>
          <w:sz w:val="24"/>
        </w:rPr>
        <w:t>Marlborough Lines,</w:t>
      </w:r>
    </w:p>
    <w:p w14:paraId="6329EEC2" w14:textId="77777777" w:rsidR="00764705" w:rsidRDefault="008312F2" w:rsidP="001F5E18">
      <w:pPr>
        <w:spacing w:before="7" w:line="271" w:lineRule="exact"/>
        <w:ind w:left="2880"/>
        <w:textAlignment w:val="baseline"/>
        <w:rPr>
          <w:rFonts w:ascii="Arial" w:eastAsia="Arial" w:hAnsi="Arial"/>
          <w:color w:val="000000"/>
          <w:spacing w:val="-1"/>
          <w:sz w:val="24"/>
        </w:rPr>
      </w:pPr>
      <w:r>
        <w:rPr>
          <w:rFonts w:ascii="Arial" w:eastAsia="Arial" w:hAnsi="Arial"/>
          <w:color w:val="000000"/>
          <w:spacing w:val="-1"/>
          <w:sz w:val="24"/>
        </w:rPr>
        <w:t>Andover,</w:t>
      </w:r>
    </w:p>
    <w:p w14:paraId="6329EEC3" w14:textId="77777777" w:rsidR="00764705" w:rsidRDefault="008312F2" w:rsidP="001F5E18">
      <w:pPr>
        <w:spacing w:before="3" w:line="271" w:lineRule="exact"/>
        <w:ind w:left="2880"/>
        <w:textAlignment w:val="baseline"/>
        <w:rPr>
          <w:rFonts w:ascii="Arial" w:eastAsia="Arial" w:hAnsi="Arial"/>
          <w:color w:val="000000"/>
          <w:spacing w:val="-3"/>
          <w:sz w:val="24"/>
        </w:rPr>
      </w:pPr>
      <w:r>
        <w:rPr>
          <w:rFonts w:ascii="Arial" w:eastAsia="Arial" w:hAnsi="Arial"/>
          <w:color w:val="000000"/>
          <w:spacing w:val="-3"/>
          <w:sz w:val="24"/>
        </w:rPr>
        <w:t>Hampshire,</w:t>
      </w:r>
    </w:p>
    <w:p w14:paraId="6329EEC4" w14:textId="77777777" w:rsidR="00764705" w:rsidRDefault="008312F2" w:rsidP="001F5E18">
      <w:pPr>
        <w:spacing w:before="7" w:after="314" w:line="271" w:lineRule="exact"/>
        <w:ind w:left="2880"/>
        <w:textAlignment w:val="baseline"/>
        <w:rPr>
          <w:rFonts w:ascii="Arial" w:eastAsia="Arial" w:hAnsi="Arial"/>
          <w:color w:val="000000"/>
          <w:spacing w:val="-2"/>
          <w:sz w:val="24"/>
        </w:rPr>
      </w:pPr>
      <w:r>
        <w:rPr>
          <w:rFonts w:ascii="Arial" w:eastAsia="Arial" w:hAnsi="Arial"/>
          <w:color w:val="000000"/>
          <w:spacing w:val="-2"/>
          <w:sz w:val="24"/>
        </w:rPr>
        <w:t>SP11 8HJ</w:t>
      </w:r>
    </w:p>
    <w:p w14:paraId="6329EEC5" w14:textId="708FFACF" w:rsidR="00764705" w:rsidRDefault="008312F2">
      <w:pPr>
        <w:tabs>
          <w:tab w:val="left" w:pos="2880"/>
        </w:tabs>
        <w:spacing w:line="238" w:lineRule="exact"/>
        <w:textAlignment w:val="baseline"/>
        <w:rPr>
          <w:rFonts w:ascii="Arial" w:eastAsia="Arial" w:hAnsi="Arial"/>
          <w:color w:val="000000"/>
          <w:sz w:val="24"/>
        </w:rPr>
      </w:pPr>
      <w:r>
        <w:rPr>
          <w:rFonts w:ascii="Arial" w:eastAsia="Arial" w:hAnsi="Arial"/>
          <w:color w:val="000000"/>
          <w:sz w:val="24"/>
        </w:rPr>
        <w:t>The supplier:</w:t>
      </w:r>
      <w:r>
        <w:rPr>
          <w:rFonts w:ascii="Arial" w:eastAsia="Arial" w:hAnsi="Arial"/>
          <w:color w:val="000000"/>
          <w:sz w:val="24"/>
        </w:rPr>
        <w:tab/>
      </w:r>
      <w:r w:rsidR="001F5E18">
        <w:rPr>
          <w:rFonts w:ascii="Arial" w:eastAsia="Arial" w:hAnsi="Arial"/>
          <w:color w:val="000000"/>
          <w:sz w:val="24"/>
        </w:rPr>
        <w:t>[Redacted]</w:t>
      </w:r>
    </w:p>
    <w:p w14:paraId="12C3E102" w14:textId="77777777" w:rsidR="001F5E18" w:rsidRDefault="008312F2" w:rsidP="001F5E18">
      <w:pPr>
        <w:tabs>
          <w:tab w:val="left" w:pos="2880"/>
        </w:tabs>
        <w:spacing w:before="15" w:line="254" w:lineRule="exact"/>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r>
      <w:r w:rsidR="001F5E18">
        <w:rPr>
          <w:rFonts w:ascii="Arial" w:eastAsia="Arial" w:hAnsi="Arial"/>
          <w:color w:val="000000"/>
          <w:sz w:val="24"/>
        </w:rPr>
        <w:t>[Redacted]</w:t>
      </w:r>
    </w:p>
    <w:p w14:paraId="6329EECB" w14:textId="160C562D" w:rsidR="00764705" w:rsidRDefault="008312F2" w:rsidP="001F5E18">
      <w:pPr>
        <w:tabs>
          <w:tab w:val="left" w:pos="2880"/>
        </w:tabs>
        <w:spacing w:before="15" w:line="254" w:lineRule="exact"/>
        <w:textAlignment w:val="baseline"/>
        <w:rPr>
          <w:rFonts w:ascii="Arial" w:eastAsia="Arial" w:hAnsi="Arial"/>
          <w:color w:val="000000"/>
          <w:sz w:val="24"/>
        </w:rPr>
      </w:pPr>
      <w:r>
        <w:rPr>
          <w:rFonts w:ascii="Arial" w:eastAsia="Arial" w:hAnsi="Arial"/>
          <w:color w:val="000000"/>
          <w:sz w:val="24"/>
        </w:rPr>
        <w:t>Registration number:</w:t>
      </w:r>
      <w:r>
        <w:rPr>
          <w:rFonts w:ascii="Arial" w:eastAsia="Arial" w:hAnsi="Arial"/>
          <w:color w:val="000000"/>
          <w:sz w:val="24"/>
        </w:rPr>
        <w:tab/>
      </w:r>
      <w:r w:rsidR="001F5E18">
        <w:rPr>
          <w:rFonts w:ascii="Arial" w:eastAsia="Arial" w:hAnsi="Arial"/>
          <w:color w:val="000000"/>
          <w:sz w:val="24"/>
        </w:rPr>
        <w:t>[Redacted]</w:t>
      </w:r>
    </w:p>
    <w:p w14:paraId="6329EECC" w14:textId="6A60B59D" w:rsidR="00764705" w:rsidRDefault="008312F2">
      <w:pPr>
        <w:tabs>
          <w:tab w:val="left" w:pos="2880"/>
        </w:tabs>
        <w:spacing w:line="275" w:lineRule="exact"/>
        <w:textAlignment w:val="baseline"/>
        <w:rPr>
          <w:rFonts w:ascii="Arial" w:eastAsia="Arial" w:hAnsi="Arial"/>
          <w:color w:val="000000"/>
          <w:sz w:val="24"/>
        </w:rPr>
      </w:pPr>
      <w:r>
        <w:rPr>
          <w:rFonts w:ascii="Arial" w:eastAsia="Arial" w:hAnsi="Arial"/>
          <w:color w:val="000000"/>
          <w:sz w:val="24"/>
        </w:rPr>
        <w:t>DUNS number:</w:t>
      </w:r>
      <w:r>
        <w:rPr>
          <w:rFonts w:ascii="Arial" w:eastAsia="Arial" w:hAnsi="Arial"/>
          <w:color w:val="000000"/>
          <w:sz w:val="24"/>
        </w:rPr>
        <w:tab/>
      </w:r>
      <w:r w:rsidR="001F5E18">
        <w:rPr>
          <w:rFonts w:ascii="Arial" w:eastAsia="Arial" w:hAnsi="Arial"/>
          <w:color w:val="000000"/>
          <w:sz w:val="24"/>
        </w:rPr>
        <w:t>[Redacted]</w:t>
      </w:r>
    </w:p>
    <w:p w14:paraId="6329EECD" w14:textId="77777777" w:rsidR="00764705" w:rsidRDefault="008312F2">
      <w:pPr>
        <w:tabs>
          <w:tab w:val="left" w:pos="2880"/>
        </w:tabs>
        <w:spacing w:before="2" w:after="5531" w:line="276" w:lineRule="exact"/>
        <w:textAlignment w:val="baseline"/>
        <w:rPr>
          <w:rFonts w:ascii="Arial" w:eastAsia="Arial" w:hAnsi="Arial"/>
          <w:color w:val="000000"/>
          <w:sz w:val="24"/>
        </w:rPr>
      </w:pPr>
      <w:r>
        <w:rPr>
          <w:rFonts w:ascii="Arial" w:eastAsia="Arial" w:hAnsi="Arial"/>
          <w:color w:val="000000"/>
          <w:sz w:val="24"/>
        </w:rPr>
        <w:t>Sid4gov id:</w:t>
      </w:r>
      <w:r>
        <w:rPr>
          <w:rFonts w:ascii="Arial" w:eastAsia="Arial" w:hAnsi="Arial"/>
          <w:color w:val="000000"/>
          <w:sz w:val="24"/>
        </w:rPr>
        <w:tab/>
      </w:r>
      <w:r w:rsidRPr="007863D0">
        <w:rPr>
          <w:rFonts w:ascii="Arial" w:eastAsia="Arial" w:hAnsi="Arial"/>
          <w:bCs/>
          <w:color w:val="000000"/>
          <w:sz w:val="24"/>
        </w:rPr>
        <w:t>[insert if known]</w:t>
      </w:r>
    </w:p>
    <w:p w14:paraId="6329EECE" w14:textId="77777777" w:rsidR="00764705" w:rsidRDefault="00764705">
      <w:pPr>
        <w:spacing w:before="2" w:after="5531" w:line="276" w:lineRule="exact"/>
        <w:sectPr w:rsidR="00764705">
          <w:pgSz w:w="11909" w:h="16838"/>
          <w:pgMar w:top="2440" w:right="2464" w:bottom="302" w:left="1445" w:header="720" w:footer="720" w:gutter="0"/>
          <w:cols w:space="720"/>
        </w:sectPr>
      </w:pPr>
    </w:p>
    <w:p w14:paraId="6329EED2" w14:textId="77777777" w:rsidR="00764705" w:rsidRDefault="00764705">
      <w:pPr>
        <w:sectPr w:rsidR="00764705">
          <w:type w:val="continuous"/>
          <w:pgSz w:w="11909" w:h="16838"/>
          <w:pgMar w:top="2440" w:right="1238" w:bottom="302" w:left="1411" w:header="720" w:footer="720" w:gutter="0"/>
          <w:cols w:space="720"/>
        </w:sectPr>
      </w:pPr>
    </w:p>
    <w:p w14:paraId="6329EED3" w14:textId="77777777" w:rsidR="00764705" w:rsidRDefault="008312F2">
      <w:pPr>
        <w:numPr>
          <w:ilvl w:val="0"/>
          <w:numId w:val="1"/>
        </w:numPr>
        <w:spacing w:before="59" w:line="271" w:lineRule="exact"/>
        <w:textAlignment w:val="baseline"/>
        <w:rPr>
          <w:rFonts w:ascii="Arial" w:eastAsia="Arial" w:hAnsi="Arial"/>
          <w:b/>
          <w:color w:val="000000"/>
          <w:sz w:val="24"/>
          <w:u w:val="single"/>
        </w:rPr>
      </w:pPr>
      <w:r>
        <w:rPr>
          <w:rFonts w:ascii="Arial" w:eastAsia="Arial" w:hAnsi="Arial"/>
          <w:b/>
          <w:color w:val="000000"/>
          <w:sz w:val="24"/>
          <w:u w:val="single"/>
        </w:rPr>
        <w:lastRenderedPageBreak/>
        <w:t>Applicable framework contract</w:t>
      </w:r>
    </w:p>
    <w:p w14:paraId="6329EED4" w14:textId="77777777" w:rsidR="00764705" w:rsidRDefault="008312F2">
      <w:pPr>
        <w:spacing w:before="397" w:line="278" w:lineRule="exact"/>
        <w:jc w:val="both"/>
        <w:textAlignment w:val="baseline"/>
        <w:rPr>
          <w:rFonts w:ascii="Arial" w:eastAsia="Arial" w:hAnsi="Arial"/>
          <w:color w:val="000000"/>
          <w:sz w:val="24"/>
        </w:rPr>
      </w:pPr>
      <w:r>
        <w:rPr>
          <w:rFonts w:ascii="Arial" w:eastAsia="Arial" w:hAnsi="Arial"/>
          <w:color w:val="000000"/>
          <w:sz w:val="24"/>
        </w:rPr>
        <w:t>This Order Form is for the provision of the Call-Off Deliverables and dated Wednesday 26th October 2022.</w:t>
      </w:r>
    </w:p>
    <w:p w14:paraId="6329EED5" w14:textId="77777777" w:rsidR="00764705" w:rsidRDefault="008312F2">
      <w:pPr>
        <w:spacing w:before="278" w:line="274" w:lineRule="exact"/>
        <w:jc w:val="both"/>
        <w:textAlignment w:val="baseline"/>
        <w:rPr>
          <w:rFonts w:ascii="Arial" w:eastAsia="Arial" w:hAnsi="Arial"/>
          <w:color w:val="000000"/>
          <w:sz w:val="24"/>
        </w:rPr>
      </w:pPr>
      <w:r>
        <w:rPr>
          <w:rFonts w:ascii="Arial" w:eastAsia="Arial" w:hAnsi="Arial"/>
          <w:color w:val="000000"/>
          <w:sz w:val="24"/>
        </w:rPr>
        <w:t xml:space="preserve">It is issued under the Framework Contract with the reference number RM6187 for the provision of management consultancy services, under </w:t>
      </w:r>
      <w:r>
        <w:rPr>
          <w:rFonts w:ascii="Arial" w:eastAsia="Arial" w:hAnsi="Arial"/>
          <w:b/>
          <w:color w:val="000000"/>
          <w:sz w:val="24"/>
        </w:rPr>
        <w:t>Lot 3.</w:t>
      </w:r>
    </w:p>
    <w:p w14:paraId="6329EED6" w14:textId="77777777" w:rsidR="00764705" w:rsidRDefault="008312F2">
      <w:pPr>
        <w:numPr>
          <w:ilvl w:val="0"/>
          <w:numId w:val="1"/>
        </w:numPr>
        <w:spacing w:before="321" w:line="271" w:lineRule="exact"/>
        <w:textAlignment w:val="baseline"/>
        <w:rPr>
          <w:rFonts w:ascii="Arial" w:eastAsia="Arial" w:hAnsi="Arial"/>
          <w:b/>
          <w:color w:val="000000"/>
          <w:sz w:val="24"/>
          <w:u w:val="single"/>
        </w:rPr>
      </w:pPr>
      <w:r>
        <w:rPr>
          <w:rFonts w:ascii="Arial" w:eastAsia="Arial" w:hAnsi="Arial"/>
          <w:b/>
          <w:color w:val="000000"/>
          <w:sz w:val="24"/>
          <w:u w:val="single"/>
        </w:rPr>
        <w:t xml:space="preserve">Call-off incorporated terms </w:t>
      </w:r>
    </w:p>
    <w:p w14:paraId="6329EED7" w14:textId="77777777" w:rsidR="00764705" w:rsidRDefault="008312F2">
      <w:pPr>
        <w:spacing w:before="122" w:line="274" w:lineRule="exact"/>
        <w:textAlignment w:val="baseline"/>
        <w:rPr>
          <w:rFonts w:ascii="Arial" w:eastAsia="Arial" w:hAnsi="Arial"/>
          <w:color w:val="000000"/>
          <w:sz w:val="24"/>
        </w:rPr>
      </w:pPr>
      <w:r>
        <w:rPr>
          <w:rFonts w:ascii="Arial" w:eastAsia="Arial" w:hAnsi="Arial"/>
          <w:color w:val="000000"/>
          <w:sz w:val="24"/>
        </w:rPr>
        <w:t>The following documents are incorporated into this Call-Off Contract.</w:t>
      </w:r>
    </w:p>
    <w:p w14:paraId="6329EED8" w14:textId="77777777" w:rsidR="00764705" w:rsidRDefault="008312F2">
      <w:pPr>
        <w:spacing w:before="273" w:line="279" w:lineRule="exact"/>
        <w:jc w:val="both"/>
        <w:textAlignment w:val="baseline"/>
        <w:rPr>
          <w:rFonts w:ascii="Arial" w:eastAsia="Arial" w:hAnsi="Arial"/>
          <w:color w:val="000000"/>
          <w:sz w:val="24"/>
        </w:rPr>
      </w:pPr>
      <w:r>
        <w:rPr>
          <w:rFonts w:ascii="Arial" w:eastAsia="Arial" w:hAnsi="Arial"/>
          <w:color w:val="000000"/>
          <w:sz w:val="24"/>
        </w:rPr>
        <w:t>Where schedules are missing, those schedules are not part of the agreement and cannot be used. If the documents conflict, the following order of precedence applies:</w:t>
      </w:r>
    </w:p>
    <w:p w14:paraId="6329EED9" w14:textId="77777777" w:rsidR="00764705" w:rsidRDefault="008312F2">
      <w:pPr>
        <w:numPr>
          <w:ilvl w:val="0"/>
          <w:numId w:val="2"/>
        </w:numPr>
        <w:tabs>
          <w:tab w:val="clear" w:pos="360"/>
          <w:tab w:val="left" w:pos="792"/>
        </w:tabs>
        <w:spacing w:before="279" w:line="273" w:lineRule="exact"/>
        <w:ind w:left="792" w:right="648" w:hanging="360"/>
        <w:textAlignment w:val="baseline"/>
        <w:rPr>
          <w:rFonts w:ascii="Arial" w:eastAsia="Arial" w:hAnsi="Arial"/>
          <w:color w:val="000000"/>
          <w:sz w:val="24"/>
        </w:rPr>
      </w:pPr>
      <w:r>
        <w:rPr>
          <w:rFonts w:ascii="Arial" w:eastAsia="Arial" w:hAnsi="Arial"/>
          <w:color w:val="000000"/>
          <w:sz w:val="24"/>
        </w:rPr>
        <w:t>This Order Form including the Call-Off Special Terms and Call-Off Special Schedules.</w:t>
      </w:r>
    </w:p>
    <w:p w14:paraId="6329EEDA" w14:textId="77777777" w:rsidR="00764705" w:rsidRDefault="008312F2">
      <w:pPr>
        <w:numPr>
          <w:ilvl w:val="0"/>
          <w:numId w:val="2"/>
        </w:numPr>
        <w:tabs>
          <w:tab w:val="clear" w:pos="360"/>
          <w:tab w:val="left" w:pos="792"/>
        </w:tabs>
        <w:spacing w:before="5" w:line="273" w:lineRule="exact"/>
        <w:ind w:left="792" w:hanging="360"/>
        <w:textAlignment w:val="baseline"/>
        <w:rPr>
          <w:rFonts w:ascii="Arial" w:eastAsia="Arial" w:hAnsi="Arial"/>
          <w:color w:val="000000"/>
          <w:sz w:val="24"/>
        </w:rPr>
      </w:pPr>
      <w:r>
        <w:rPr>
          <w:rFonts w:ascii="Arial" w:eastAsia="Arial" w:hAnsi="Arial"/>
          <w:color w:val="000000"/>
          <w:sz w:val="24"/>
        </w:rPr>
        <w:t>Joint Schedule 1(Definitions and Interpretation) RM6187</w:t>
      </w:r>
    </w:p>
    <w:p w14:paraId="6329EEDB" w14:textId="77777777" w:rsidR="00764705" w:rsidRDefault="008312F2">
      <w:pPr>
        <w:numPr>
          <w:ilvl w:val="0"/>
          <w:numId w:val="2"/>
        </w:numPr>
        <w:tabs>
          <w:tab w:val="clear" w:pos="360"/>
          <w:tab w:val="left" w:pos="792"/>
        </w:tabs>
        <w:spacing w:line="274" w:lineRule="exact"/>
        <w:ind w:left="792" w:hanging="360"/>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6329EEDC" w14:textId="77777777" w:rsidR="00764705" w:rsidRDefault="008312F2">
      <w:pPr>
        <w:spacing w:before="259" w:line="266" w:lineRule="exact"/>
        <w:textAlignment w:val="baseline"/>
        <w:rPr>
          <w:rFonts w:ascii="Arial" w:eastAsia="Arial" w:hAnsi="Arial"/>
          <w:color w:val="000000"/>
          <w:sz w:val="24"/>
          <w:u w:val="single"/>
        </w:rPr>
      </w:pPr>
      <w:r>
        <w:rPr>
          <w:rFonts w:ascii="Arial" w:eastAsia="Arial" w:hAnsi="Arial"/>
          <w:color w:val="000000"/>
          <w:sz w:val="24"/>
          <w:u w:val="single"/>
        </w:rPr>
        <w:t xml:space="preserve">Joint Schedules for RM6187 Management Consultancy Framework 3: </w:t>
      </w:r>
    </w:p>
    <w:p w14:paraId="6329EEDD" w14:textId="77777777" w:rsidR="00764705" w:rsidRDefault="008312F2">
      <w:pPr>
        <w:numPr>
          <w:ilvl w:val="0"/>
          <w:numId w:val="3"/>
        </w:numPr>
        <w:tabs>
          <w:tab w:val="clear" w:pos="432"/>
          <w:tab w:val="left" w:pos="1296"/>
        </w:tabs>
        <w:spacing w:before="262" w:line="286" w:lineRule="exact"/>
        <w:ind w:left="864"/>
        <w:textAlignment w:val="baseline"/>
        <w:rPr>
          <w:rFonts w:ascii="Arial" w:eastAsia="Arial" w:hAnsi="Arial"/>
          <w:color w:val="000000"/>
          <w:sz w:val="24"/>
        </w:rPr>
      </w:pPr>
      <w:r>
        <w:rPr>
          <w:rFonts w:ascii="Arial" w:eastAsia="Arial" w:hAnsi="Arial"/>
          <w:color w:val="000000"/>
          <w:sz w:val="24"/>
        </w:rPr>
        <w:t>Joint Schedule 1 (Definitions)</w:t>
      </w:r>
    </w:p>
    <w:p w14:paraId="6329EEDE" w14:textId="77777777" w:rsidR="00764705" w:rsidRDefault="008312F2">
      <w:pPr>
        <w:numPr>
          <w:ilvl w:val="0"/>
          <w:numId w:val="3"/>
        </w:numPr>
        <w:tabs>
          <w:tab w:val="clear" w:pos="432"/>
          <w:tab w:val="left" w:pos="1296"/>
        </w:tabs>
        <w:spacing w:line="276" w:lineRule="exact"/>
        <w:ind w:left="864"/>
        <w:textAlignment w:val="baseline"/>
        <w:rPr>
          <w:rFonts w:ascii="Arial" w:eastAsia="Arial" w:hAnsi="Arial"/>
          <w:color w:val="000000"/>
          <w:sz w:val="24"/>
        </w:rPr>
      </w:pPr>
      <w:r>
        <w:rPr>
          <w:rFonts w:ascii="Arial" w:eastAsia="Arial" w:hAnsi="Arial"/>
          <w:color w:val="000000"/>
          <w:sz w:val="24"/>
        </w:rPr>
        <w:t>Joint Schedule 2 (Variation Form)</w:t>
      </w:r>
    </w:p>
    <w:p w14:paraId="6329EEDF" w14:textId="77777777" w:rsidR="00764705" w:rsidRDefault="008312F2">
      <w:pPr>
        <w:numPr>
          <w:ilvl w:val="0"/>
          <w:numId w:val="3"/>
        </w:numPr>
        <w:tabs>
          <w:tab w:val="clear" w:pos="432"/>
          <w:tab w:val="left" w:pos="1296"/>
        </w:tabs>
        <w:spacing w:line="276" w:lineRule="exact"/>
        <w:ind w:left="864"/>
        <w:textAlignment w:val="baseline"/>
        <w:rPr>
          <w:rFonts w:ascii="Arial" w:eastAsia="Arial" w:hAnsi="Arial"/>
          <w:color w:val="000000"/>
          <w:sz w:val="24"/>
        </w:rPr>
      </w:pPr>
      <w:r>
        <w:rPr>
          <w:rFonts w:ascii="Arial" w:eastAsia="Arial" w:hAnsi="Arial"/>
          <w:color w:val="000000"/>
          <w:sz w:val="24"/>
        </w:rPr>
        <w:t>Joint Schedule 3 (Insurance Requirements)</w:t>
      </w:r>
    </w:p>
    <w:p w14:paraId="6329EEE0" w14:textId="77777777" w:rsidR="00764705" w:rsidRDefault="008312F2">
      <w:pPr>
        <w:numPr>
          <w:ilvl w:val="0"/>
          <w:numId w:val="3"/>
        </w:numPr>
        <w:tabs>
          <w:tab w:val="clear" w:pos="432"/>
          <w:tab w:val="left" w:pos="1296"/>
        </w:tabs>
        <w:spacing w:line="276" w:lineRule="exact"/>
        <w:ind w:left="864"/>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6329EEE1" w14:textId="77777777" w:rsidR="00764705" w:rsidRDefault="008312F2">
      <w:pPr>
        <w:numPr>
          <w:ilvl w:val="0"/>
          <w:numId w:val="3"/>
        </w:numPr>
        <w:tabs>
          <w:tab w:val="clear" w:pos="432"/>
          <w:tab w:val="left" w:pos="1296"/>
        </w:tabs>
        <w:spacing w:line="276" w:lineRule="exact"/>
        <w:ind w:left="864"/>
        <w:textAlignment w:val="baseline"/>
        <w:rPr>
          <w:rFonts w:ascii="Arial" w:eastAsia="Arial" w:hAnsi="Arial"/>
          <w:color w:val="000000"/>
          <w:sz w:val="24"/>
        </w:rPr>
      </w:pPr>
      <w:r>
        <w:rPr>
          <w:rFonts w:ascii="Arial" w:eastAsia="Arial" w:hAnsi="Arial"/>
          <w:color w:val="000000"/>
          <w:sz w:val="24"/>
        </w:rPr>
        <w:t>Joint Schedule 5 (Corporate Social Responsibility)</w:t>
      </w:r>
    </w:p>
    <w:p w14:paraId="6329EEE2" w14:textId="77777777" w:rsidR="00764705" w:rsidRDefault="008312F2">
      <w:pPr>
        <w:numPr>
          <w:ilvl w:val="0"/>
          <w:numId w:val="3"/>
        </w:numPr>
        <w:tabs>
          <w:tab w:val="clear" w:pos="432"/>
          <w:tab w:val="left" w:pos="1296"/>
        </w:tabs>
        <w:spacing w:line="276" w:lineRule="exact"/>
        <w:ind w:left="864"/>
        <w:textAlignment w:val="baseline"/>
        <w:rPr>
          <w:rFonts w:ascii="Arial" w:eastAsia="Arial" w:hAnsi="Arial"/>
          <w:color w:val="000000"/>
          <w:sz w:val="24"/>
        </w:rPr>
      </w:pPr>
      <w:r>
        <w:rPr>
          <w:rFonts w:ascii="Arial" w:eastAsia="Arial" w:hAnsi="Arial"/>
          <w:color w:val="000000"/>
          <w:sz w:val="24"/>
        </w:rPr>
        <w:t>Joint Schedule 6 (Key Subcontractors)</w:t>
      </w:r>
    </w:p>
    <w:p w14:paraId="6329EEE3" w14:textId="77777777" w:rsidR="00764705" w:rsidRDefault="008312F2">
      <w:pPr>
        <w:numPr>
          <w:ilvl w:val="0"/>
          <w:numId w:val="3"/>
        </w:numPr>
        <w:tabs>
          <w:tab w:val="clear" w:pos="432"/>
          <w:tab w:val="left" w:pos="1296"/>
        </w:tabs>
        <w:spacing w:line="276" w:lineRule="exact"/>
        <w:ind w:left="864"/>
        <w:textAlignment w:val="baseline"/>
        <w:rPr>
          <w:rFonts w:ascii="Arial" w:eastAsia="Arial" w:hAnsi="Arial"/>
          <w:color w:val="000000"/>
          <w:sz w:val="24"/>
        </w:rPr>
      </w:pPr>
      <w:r>
        <w:rPr>
          <w:rFonts w:ascii="Arial" w:eastAsia="Arial" w:hAnsi="Arial"/>
          <w:color w:val="000000"/>
          <w:sz w:val="24"/>
        </w:rPr>
        <w:t>Joint Schedule 7 (Financial Difficulties)</w:t>
      </w:r>
    </w:p>
    <w:p w14:paraId="6329EEE4" w14:textId="77777777" w:rsidR="00764705" w:rsidRDefault="008312F2">
      <w:pPr>
        <w:numPr>
          <w:ilvl w:val="0"/>
          <w:numId w:val="3"/>
        </w:numPr>
        <w:tabs>
          <w:tab w:val="clear" w:pos="432"/>
          <w:tab w:val="left" w:pos="1296"/>
        </w:tabs>
        <w:spacing w:line="276" w:lineRule="exact"/>
        <w:ind w:left="864"/>
        <w:textAlignment w:val="baseline"/>
        <w:rPr>
          <w:rFonts w:ascii="Arial" w:eastAsia="Arial" w:hAnsi="Arial"/>
          <w:color w:val="000000"/>
          <w:sz w:val="24"/>
        </w:rPr>
      </w:pPr>
      <w:r>
        <w:rPr>
          <w:rFonts w:ascii="Arial" w:eastAsia="Arial" w:hAnsi="Arial"/>
          <w:color w:val="000000"/>
          <w:sz w:val="24"/>
        </w:rPr>
        <w:t>Joint Schedule 9 (Minimum Standards of Reliability)</w:t>
      </w:r>
    </w:p>
    <w:p w14:paraId="6329EEE5" w14:textId="77777777" w:rsidR="00764705" w:rsidRDefault="008312F2">
      <w:pPr>
        <w:numPr>
          <w:ilvl w:val="0"/>
          <w:numId w:val="3"/>
        </w:numPr>
        <w:tabs>
          <w:tab w:val="clear" w:pos="432"/>
          <w:tab w:val="left" w:pos="1296"/>
        </w:tabs>
        <w:spacing w:line="288" w:lineRule="exact"/>
        <w:ind w:left="864"/>
        <w:textAlignment w:val="baseline"/>
        <w:rPr>
          <w:rFonts w:ascii="Arial" w:eastAsia="Arial" w:hAnsi="Arial"/>
          <w:color w:val="000000"/>
          <w:sz w:val="24"/>
        </w:rPr>
      </w:pPr>
      <w:r>
        <w:rPr>
          <w:rFonts w:ascii="Arial" w:eastAsia="Arial" w:hAnsi="Arial"/>
          <w:color w:val="000000"/>
          <w:sz w:val="24"/>
        </w:rPr>
        <w:t>Joint Schedule 10 (Rectification Plan)</w:t>
      </w:r>
    </w:p>
    <w:p w14:paraId="6329EEE6" w14:textId="77777777" w:rsidR="00764705" w:rsidRDefault="008312F2">
      <w:pPr>
        <w:spacing w:before="254" w:line="266" w:lineRule="exact"/>
        <w:textAlignment w:val="baseline"/>
        <w:rPr>
          <w:rFonts w:ascii="Arial" w:eastAsia="Arial" w:hAnsi="Arial"/>
          <w:color w:val="000000"/>
          <w:sz w:val="24"/>
          <w:u w:val="single"/>
        </w:rPr>
      </w:pPr>
      <w:r>
        <w:rPr>
          <w:rFonts w:ascii="Arial" w:eastAsia="Arial" w:hAnsi="Arial"/>
          <w:color w:val="000000"/>
          <w:sz w:val="24"/>
          <w:u w:val="single"/>
        </w:rPr>
        <w:t xml:space="preserve">Call-Off Schedules: </w:t>
      </w:r>
    </w:p>
    <w:p w14:paraId="6329EEE7" w14:textId="77777777" w:rsidR="00764705" w:rsidRDefault="008312F2">
      <w:pPr>
        <w:numPr>
          <w:ilvl w:val="0"/>
          <w:numId w:val="4"/>
        </w:numPr>
        <w:tabs>
          <w:tab w:val="clear" w:pos="648"/>
          <w:tab w:val="left" w:pos="1512"/>
        </w:tabs>
        <w:spacing w:before="277" w:line="298" w:lineRule="exact"/>
        <w:ind w:left="1512" w:hanging="648"/>
        <w:textAlignment w:val="baseline"/>
        <w:rPr>
          <w:rFonts w:ascii="Arial" w:eastAsia="Arial" w:hAnsi="Arial"/>
          <w:color w:val="000000"/>
          <w:sz w:val="24"/>
        </w:rPr>
      </w:pPr>
      <w:r>
        <w:rPr>
          <w:rFonts w:ascii="Arial" w:eastAsia="Arial" w:hAnsi="Arial"/>
          <w:color w:val="000000"/>
          <w:sz w:val="24"/>
        </w:rPr>
        <w:t>Call-Off Schedule 3 (Continuous Improvement)</w:t>
      </w:r>
    </w:p>
    <w:p w14:paraId="6329EEE8" w14:textId="77777777" w:rsidR="00764705" w:rsidRDefault="008312F2">
      <w:pPr>
        <w:numPr>
          <w:ilvl w:val="0"/>
          <w:numId w:val="4"/>
        </w:numPr>
        <w:tabs>
          <w:tab w:val="clear" w:pos="648"/>
          <w:tab w:val="left" w:pos="1512"/>
        </w:tabs>
        <w:spacing w:before="13" w:line="272" w:lineRule="exact"/>
        <w:ind w:left="1512" w:right="288" w:hanging="648"/>
        <w:textAlignment w:val="baseline"/>
        <w:rPr>
          <w:rFonts w:ascii="Arial" w:eastAsia="Arial" w:hAnsi="Arial"/>
          <w:color w:val="000000"/>
          <w:sz w:val="24"/>
        </w:rPr>
      </w:pPr>
      <w:r>
        <w:rPr>
          <w:rFonts w:ascii="Arial" w:eastAsia="Arial" w:hAnsi="Arial"/>
          <w:color w:val="000000"/>
          <w:sz w:val="24"/>
        </w:rPr>
        <w:t>Call-Off Schedule 5 (Pricing Details) – payment according to Milestone Payment Schedule (MPS)</w:t>
      </w:r>
    </w:p>
    <w:p w14:paraId="6329EEE9" w14:textId="77777777" w:rsidR="00764705" w:rsidRDefault="008312F2">
      <w:pPr>
        <w:numPr>
          <w:ilvl w:val="0"/>
          <w:numId w:val="4"/>
        </w:numPr>
        <w:tabs>
          <w:tab w:val="clear" w:pos="648"/>
          <w:tab w:val="left" w:pos="1512"/>
        </w:tabs>
        <w:spacing w:line="276" w:lineRule="exact"/>
        <w:ind w:left="1512" w:hanging="648"/>
        <w:textAlignment w:val="baseline"/>
        <w:rPr>
          <w:rFonts w:ascii="Arial" w:eastAsia="Arial" w:hAnsi="Arial"/>
          <w:color w:val="000000"/>
          <w:sz w:val="24"/>
        </w:rPr>
      </w:pPr>
      <w:r>
        <w:rPr>
          <w:rFonts w:ascii="Arial" w:eastAsia="Arial" w:hAnsi="Arial"/>
          <w:color w:val="000000"/>
          <w:sz w:val="24"/>
        </w:rPr>
        <w:t>Call-Off Schedule 7 (Key Supplier Staff)</w:t>
      </w:r>
    </w:p>
    <w:p w14:paraId="6329EEEA" w14:textId="77777777" w:rsidR="00764705" w:rsidRDefault="008312F2">
      <w:pPr>
        <w:numPr>
          <w:ilvl w:val="0"/>
          <w:numId w:val="4"/>
        </w:numPr>
        <w:tabs>
          <w:tab w:val="clear" w:pos="648"/>
          <w:tab w:val="left" w:pos="1512"/>
        </w:tabs>
        <w:spacing w:line="276" w:lineRule="exact"/>
        <w:ind w:left="1512" w:hanging="648"/>
        <w:textAlignment w:val="baseline"/>
        <w:rPr>
          <w:rFonts w:ascii="Arial" w:eastAsia="Arial" w:hAnsi="Arial"/>
          <w:color w:val="000000"/>
          <w:sz w:val="24"/>
        </w:rPr>
      </w:pPr>
      <w:r>
        <w:rPr>
          <w:rFonts w:ascii="Arial" w:eastAsia="Arial" w:hAnsi="Arial"/>
          <w:color w:val="000000"/>
          <w:sz w:val="24"/>
        </w:rPr>
        <w:t>Call-Off Schedule 8 (Business Continuity and Disaster Recovery)</w:t>
      </w:r>
    </w:p>
    <w:p w14:paraId="6329EEEB" w14:textId="77777777" w:rsidR="00764705" w:rsidRDefault="008312F2">
      <w:pPr>
        <w:numPr>
          <w:ilvl w:val="0"/>
          <w:numId w:val="4"/>
        </w:numPr>
        <w:tabs>
          <w:tab w:val="clear" w:pos="648"/>
          <w:tab w:val="left" w:pos="1512"/>
        </w:tabs>
        <w:spacing w:line="274" w:lineRule="exact"/>
        <w:ind w:left="1512" w:hanging="648"/>
        <w:textAlignment w:val="baseline"/>
        <w:rPr>
          <w:rFonts w:ascii="Arial" w:eastAsia="Arial" w:hAnsi="Arial"/>
          <w:color w:val="000000"/>
          <w:sz w:val="24"/>
        </w:rPr>
      </w:pPr>
      <w:r>
        <w:rPr>
          <w:rFonts w:ascii="Arial" w:eastAsia="Arial" w:hAnsi="Arial"/>
          <w:color w:val="000000"/>
          <w:sz w:val="24"/>
        </w:rPr>
        <w:t>Call-Off Schedule 10 (Exit Management)</w:t>
      </w:r>
    </w:p>
    <w:p w14:paraId="6329EEEC" w14:textId="77777777" w:rsidR="00764705" w:rsidRDefault="008312F2">
      <w:pPr>
        <w:numPr>
          <w:ilvl w:val="0"/>
          <w:numId w:val="4"/>
        </w:numPr>
        <w:tabs>
          <w:tab w:val="clear" w:pos="648"/>
          <w:tab w:val="left" w:pos="1512"/>
        </w:tabs>
        <w:spacing w:line="276" w:lineRule="exact"/>
        <w:ind w:left="1512" w:hanging="648"/>
        <w:textAlignment w:val="baseline"/>
        <w:rPr>
          <w:rFonts w:ascii="Arial" w:eastAsia="Arial" w:hAnsi="Arial"/>
          <w:color w:val="000000"/>
          <w:sz w:val="24"/>
        </w:rPr>
      </w:pPr>
      <w:r>
        <w:rPr>
          <w:rFonts w:ascii="Arial" w:eastAsia="Arial" w:hAnsi="Arial"/>
          <w:color w:val="000000"/>
          <w:sz w:val="24"/>
        </w:rPr>
        <w:t>Call-Off Schedule 13 (Implementation Plan and Testing)</w:t>
      </w:r>
    </w:p>
    <w:p w14:paraId="6329EEED" w14:textId="77777777" w:rsidR="00764705" w:rsidRDefault="008312F2">
      <w:pPr>
        <w:numPr>
          <w:ilvl w:val="0"/>
          <w:numId w:val="4"/>
        </w:numPr>
        <w:tabs>
          <w:tab w:val="clear" w:pos="648"/>
          <w:tab w:val="left" w:pos="1512"/>
        </w:tabs>
        <w:spacing w:line="276" w:lineRule="exact"/>
        <w:ind w:left="1512" w:hanging="648"/>
        <w:textAlignment w:val="baseline"/>
        <w:rPr>
          <w:rFonts w:ascii="Arial" w:eastAsia="Arial" w:hAnsi="Arial"/>
          <w:color w:val="000000"/>
          <w:sz w:val="24"/>
        </w:rPr>
      </w:pPr>
      <w:r>
        <w:rPr>
          <w:rFonts w:ascii="Arial" w:eastAsia="Arial" w:hAnsi="Arial"/>
          <w:color w:val="000000"/>
          <w:sz w:val="24"/>
        </w:rPr>
        <w:t>Call-Off Schedule 15 (Call-Off Contract Management)</w:t>
      </w:r>
    </w:p>
    <w:p w14:paraId="6329EEEE" w14:textId="77777777" w:rsidR="00764705" w:rsidRDefault="008312F2">
      <w:pPr>
        <w:numPr>
          <w:ilvl w:val="0"/>
          <w:numId w:val="4"/>
        </w:numPr>
        <w:tabs>
          <w:tab w:val="clear" w:pos="648"/>
          <w:tab w:val="left" w:pos="1512"/>
        </w:tabs>
        <w:spacing w:line="283" w:lineRule="exact"/>
        <w:ind w:left="1512" w:hanging="648"/>
        <w:textAlignment w:val="baseline"/>
        <w:rPr>
          <w:rFonts w:ascii="Arial" w:eastAsia="Arial" w:hAnsi="Arial"/>
          <w:color w:val="000000"/>
          <w:sz w:val="24"/>
        </w:rPr>
      </w:pPr>
      <w:r>
        <w:rPr>
          <w:rFonts w:ascii="Arial" w:eastAsia="Arial" w:hAnsi="Arial"/>
          <w:color w:val="000000"/>
          <w:sz w:val="24"/>
        </w:rPr>
        <w:t>Call-Off Schedule 16 (Benchmarking)</w:t>
      </w:r>
    </w:p>
    <w:p w14:paraId="6329EEEF" w14:textId="77777777" w:rsidR="00764705" w:rsidRDefault="008312F2">
      <w:pPr>
        <w:numPr>
          <w:ilvl w:val="0"/>
          <w:numId w:val="4"/>
        </w:numPr>
        <w:tabs>
          <w:tab w:val="clear" w:pos="648"/>
          <w:tab w:val="left" w:pos="1512"/>
        </w:tabs>
        <w:spacing w:line="293" w:lineRule="exact"/>
        <w:ind w:left="1512" w:hanging="648"/>
        <w:textAlignment w:val="baseline"/>
        <w:rPr>
          <w:rFonts w:ascii="Arial" w:eastAsia="Arial" w:hAnsi="Arial"/>
          <w:color w:val="000000"/>
          <w:sz w:val="24"/>
        </w:rPr>
      </w:pPr>
      <w:r>
        <w:rPr>
          <w:rFonts w:ascii="Arial" w:eastAsia="Arial" w:hAnsi="Arial"/>
          <w:color w:val="000000"/>
          <w:sz w:val="24"/>
        </w:rPr>
        <w:t>Call-Off Schedule 17 (MOD Terms)</w:t>
      </w:r>
    </w:p>
    <w:p w14:paraId="6329EEF0" w14:textId="77777777" w:rsidR="00764705" w:rsidRDefault="008312F2">
      <w:pPr>
        <w:numPr>
          <w:ilvl w:val="0"/>
          <w:numId w:val="4"/>
        </w:numPr>
        <w:tabs>
          <w:tab w:val="clear" w:pos="648"/>
          <w:tab w:val="left" w:pos="1512"/>
        </w:tabs>
        <w:spacing w:line="293" w:lineRule="exact"/>
        <w:ind w:left="1512" w:hanging="648"/>
        <w:textAlignment w:val="baseline"/>
        <w:rPr>
          <w:rFonts w:ascii="Arial" w:eastAsia="Arial" w:hAnsi="Arial"/>
          <w:color w:val="000000"/>
          <w:sz w:val="24"/>
        </w:rPr>
      </w:pPr>
      <w:r>
        <w:rPr>
          <w:rFonts w:ascii="Arial" w:eastAsia="Arial" w:hAnsi="Arial"/>
          <w:color w:val="000000"/>
          <w:sz w:val="24"/>
        </w:rPr>
        <w:t>Call-Off Schedule 18 (Background Checks)</w:t>
      </w:r>
    </w:p>
    <w:p w14:paraId="6329EEF6" w14:textId="56D18982" w:rsidR="00764705" w:rsidRPr="008E32DB" w:rsidRDefault="008312F2" w:rsidP="00412C51">
      <w:pPr>
        <w:numPr>
          <w:ilvl w:val="0"/>
          <w:numId w:val="4"/>
        </w:numPr>
        <w:tabs>
          <w:tab w:val="clear" w:pos="648"/>
          <w:tab w:val="left" w:pos="1512"/>
        </w:tabs>
        <w:spacing w:line="293" w:lineRule="exact"/>
        <w:ind w:left="1512" w:hanging="648"/>
        <w:textAlignment w:val="baseline"/>
        <w:rPr>
          <w:rFonts w:ascii="Arial" w:eastAsia="Arial" w:hAnsi="Arial"/>
          <w:color w:val="000000"/>
          <w:sz w:val="24"/>
        </w:rPr>
      </w:pPr>
      <w:r w:rsidRPr="008E32DB">
        <w:rPr>
          <w:rFonts w:ascii="Arial" w:eastAsia="Arial" w:hAnsi="Arial"/>
          <w:color w:val="000000"/>
          <w:sz w:val="24"/>
        </w:rPr>
        <w:t>Call-Off Schedule 20 (Call-Off Specification) – as per the Technical</w:t>
      </w:r>
      <w:r w:rsidR="00412C51">
        <w:rPr>
          <w:rFonts w:ascii="Arial" w:eastAsia="Arial" w:hAnsi="Arial"/>
          <w:color w:val="000000"/>
          <w:sz w:val="24"/>
        </w:rPr>
        <w:t xml:space="preserve"> </w:t>
      </w:r>
      <w:r w:rsidRPr="008E32DB">
        <w:rPr>
          <w:rFonts w:ascii="Arial" w:eastAsia="Arial" w:hAnsi="Arial"/>
          <w:color w:val="000000"/>
          <w:sz w:val="24"/>
        </w:rPr>
        <w:t>Statement of Requirement (TSOR)</w:t>
      </w:r>
    </w:p>
    <w:p w14:paraId="6BA25585" w14:textId="77777777" w:rsidR="00412C51" w:rsidRDefault="00412C51">
      <w:pPr>
        <w:spacing w:before="277" w:line="272" w:lineRule="exact"/>
        <w:textAlignment w:val="baseline"/>
        <w:rPr>
          <w:rFonts w:ascii="Arial" w:eastAsia="Arial" w:hAnsi="Arial"/>
          <w:color w:val="000000"/>
          <w:sz w:val="24"/>
          <w:u w:val="single"/>
        </w:rPr>
      </w:pPr>
    </w:p>
    <w:p w14:paraId="6329EEF7" w14:textId="7F2C9022" w:rsidR="00764705" w:rsidRDefault="008312F2">
      <w:pPr>
        <w:spacing w:before="277" w:line="272" w:lineRule="exact"/>
        <w:textAlignment w:val="baseline"/>
        <w:rPr>
          <w:rFonts w:ascii="Arial" w:eastAsia="Arial" w:hAnsi="Arial"/>
          <w:color w:val="000000"/>
          <w:sz w:val="24"/>
          <w:u w:val="single"/>
        </w:rPr>
      </w:pPr>
      <w:r>
        <w:rPr>
          <w:rFonts w:ascii="Arial" w:eastAsia="Arial" w:hAnsi="Arial"/>
          <w:color w:val="000000"/>
          <w:sz w:val="24"/>
          <w:u w:val="single"/>
        </w:rPr>
        <w:lastRenderedPageBreak/>
        <w:t xml:space="preserve">Call off Terms: </w:t>
      </w:r>
    </w:p>
    <w:p w14:paraId="6329EEF8" w14:textId="77777777" w:rsidR="00764705" w:rsidRDefault="008312F2">
      <w:pPr>
        <w:spacing w:before="280" w:line="275" w:lineRule="exact"/>
        <w:textAlignment w:val="baseline"/>
        <w:rPr>
          <w:rFonts w:ascii="Arial" w:eastAsia="Arial" w:hAnsi="Arial"/>
          <w:color w:val="000000"/>
          <w:sz w:val="24"/>
        </w:rPr>
      </w:pPr>
      <w:r>
        <w:rPr>
          <w:rFonts w:ascii="Arial" w:eastAsia="Arial" w:hAnsi="Arial"/>
          <w:color w:val="000000"/>
          <w:sz w:val="24"/>
        </w:rPr>
        <w:t>CCS Core Terms (version 3.0.7)</w:t>
      </w:r>
    </w:p>
    <w:p w14:paraId="6329EEF9" w14:textId="77777777" w:rsidR="00764705" w:rsidRDefault="008312F2">
      <w:pPr>
        <w:spacing w:before="252" w:line="276" w:lineRule="exact"/>
        <w:ind w:right="432"/>
        <w:textAlignment w:val="baseline"/>
        <w:rPr>
          <w:rFonts w:ascii="Arial" w:eastAsia="Arial" w:hAnsi="Arial"/>
          <w:color w:val="000000"/>
          <w:sz w:val="24"/>
        </w:rPr>
      </w:pPr>
      <w:r>
        <w:rPr>
          <w:rFonts w:ascii="Arial" w:eastAsia="Arial" w:hAnsi="Arial"/>
          <w:color w:val="000000"/>
          <w:sz w:val="24"/>
        </w:rPr>
        <w:t>Call-Off Schedule 4 (Call-Off Tender) as long as any parts of the Call-Off Tender that offer a better commercial position for the Buyer (as decided by the Buyer) take precedence over the documents above.</w:t>
      </w:r>
    </w:p>
    <w:p w14:paraId="6329EEFA" w14:textId="77777777" w:rsidR="00764705" w:rsidRDefault="008312F2">
      <w:pPr>
        <w:spacing w:before="274" w:line="278" w:lineRule="exact"/>
        <w:ind w:right="288"/>
        <w:textAlignment w:val="baseline"/>
        <w:rPr>
          <w:rFonts w:ascii="Arial" w:eastAsia="Arial" w:hAnsi="Arial"/>
          <w:color w:val="000000"/>
          <w:sz w:val="24"/>
        </w:rPr>
      </w:pPr>
      <w:r>
        <w:rPr>
          <w:rFonts w:ascii="Arial" w:eastAsia="Arial" w:hAnsi="Arial"/>
          <w:color w:val="000000"/>
          <w:sz w:val="24"/>
        </w:rPr>
        <w:t>Supplier terms are not part of the Call-Off Contract. That includes any terms written on the back of, added to this Order Form, or presented at the time of delivery.</w:t>
      </w:r>
    </w:p>
    <w:p w14:paraId="6329EEFB" w14:textId="77777777" w:rsidR="00764705" w:rsidRDefault="008312F2">
      <w:pPr>
        <w:spacing w:before="253" w:line="272" w:lineRule="exact"/>
        <w:textAlignment w:val="baseline"/>
        <w:rPr>
          <w:rFonts w:ascii="Arial" w:eastAsia="Arial" w:hAnsi="Arial"/>
          <w:color w:val="000000"/>
          <w:sz w:val="24"/>
          <w:u w:val="single"/>
        </w:rPr>
      </w:pPr>
      <w:r>
        <w:rPr>
          <w:rFonts w:ascii="Arial" w:eastAsia="Arial" w:hAnsi="Arial"/>
          <w:color w:val="000000"/>
          <w:sz w:val="24"/>
          <w:u w:val="single"/>
        </w:rPr>
        <w:t xml:space="preserve">Call-off special terms: </w:t>
      </w:r>
    </w:p>
    <w:p w14:paraId="6329EEFC" w14:textId="77777777" w:rsidR="00764705" w:rsidRDefault="008312F2">
      <w:pPr>
        <w:spacing w:before="277" w:line="278" w:lineRule="exact"/>
        <w:ind w:right="648"/>
        <w:textAlignment w:val="baseline"/>
        <w:rPr>
          <w:rFonts w:ascii="Arial" w:eastAsia="Arial" w:hAnsi="Arial"/>
          <w:color w:val="000000"/>
          <w:sz w:val="24"/>
        </w:rPr>
      </w:pPr>
      <w:r>
        <w:rPr>
          <w:rFonts w:ascii="Arial" w:eastAsia="Arial" w:hAnsi="Arial"/>
          <w:color w:val="000000"/>
          <w:sz w:val="24"/>
        </w:rPr>
        <w:t>Where there is a discrepancy between a Defence Condition (DEFCON) and a CCS term, the DEFCON will be used.</w:t>
      </w:r>
    </w:p>
    <w:p w14:paraId="6329EEFD" w14:textId="77777777" w:rsidR="00764705" w:rsidRDefault="008312F2">
      <w:pPr>
        <w:spacing w:after="314" w:line="552" w:lineRule="exact"/>
        <w:ind w:right="576"/>
        <w:textAlignment w:val="baseline"/>
        <w:rPr>
          <w:rFonts w:ascii="Arial" w:eastAsia="Arial" w:hAnsi="Arial"/>
          <w:color w:val="000000"/>
          <w:sz w:val="24"/>
        </w:rPr>
      </w:pPr>
      <w:r>
        <w:rPr>
          <w:rFonts w:ascii="Arial" w:eastAsia="Arial" w:hAnsi="Arial"/>
          <w:color w:val="000000"/>
          <w:sz w:val="24"/>
        </w:rPr>
        <w:t>These are available through</w:t>
      </w:r>
      <w:hyperlink r:id="rId10">
        <w:r>
          <w:rPr>
            <w:rFonts w:ascii="Arial" w:eastAsia="Arial" w:hAnsi="Arial"/>
            <w:color w:val="0000FF"/>
            <w:sz w:val="24"/>
            <w:u w:val="single"/>
          </w:rPr>
          <w:t xml:space="preserve"> https://www.gov.uk/guidance/knowledge-in-defence-kid</w:t>
        </w:r>
      </w:hyperlink>
      <w:r>
        <w:rPr>
          <w:rFonts w:ascii="Arial" w:eastAsia="Arial" w:hAnsi="Arial"/>
          <w:color w:val="0462C1"/>
          <w:sz w:val="24"/>
        </w:rPr>
        <w:t xml:space="preserve"> </w:t>
      </w:r>
      <w:r>
        <w:rPr>
          <w:rFonts w:ascii="Arial" w:eastAsia="Arial" w:hAnsi="Arial"/>
          <w:color w:val="000000"/>
          <w:sz w:val="24"/>
        </w:rPr>
        <w:t>The following (DEFCONS) are incorporated into this Call-Off Contract:</w:t>
      </w:r>
    </w:p>
    <w:p w14:paraId="6329EEFE" w14:textId="77777777" w:rsidR="00764705" w:rsidRDefault="008312F2">
      <w:pPr>
        <w:numPr>
          <w:ilvl w:val="0"/>
          <w:numId w:val="3"/>
        </w:numPr>
        <w:tabs>
          <w:tab w:val="clear" w:pos="432"/>
          <w:tab w:val="left" w:pos="864"/>
        </w:tabs>
        <w:spacing w:line="235" w:lineRule="exact"/>
        <w:ind w:left="864" w:hanging="432"/>
        <w:textAlignment w:val="baseline"/>
        <w:rPr>
          <w:rFonts w:ascii="Arial" w:eastAsia="Arial" w:hAnsi="Arial"/>
          <w:color w:val="000000"/>
          <w:sz w:val="24"/>
        </w:rPr>
      </w:pPr>
      <w:r>
        <w:rPr>
          <w:rFonts w:ascii="Arial" w:eastAsia="Arial" w:hAnsi="Arial"/>
          <w:color w:val="000000"/>
          <w:sz w:val="24"/>
        </w:rPr>
        <w:t>DEFCON 5J (Edn 18/11/16) - Unique Identifiers</w:t>
      </w:r>
    </w:p>
    <w:p w14:paraId="6329EEFF" w14:textId="77777777" w:rsidR="00764705" w:rsidRDefault="008312F2">
      <w:pPr>
        <w:numPr>
          <w:ilvl w:val="0"/>
          <w:numId w:val="3"/>
        </w:numPr>
        <w:tabs>
          <w:tab w:val="clear" w:pos="432"/>
          <w:tab w:val="left" w:pos="864"/>
        </w:tabs>
        <w:spacing w:line="292" w:lineRule="exact"/>
        <w:ind w:left="864" w:hanging="432"/>
        <w:textAlignment w:val="baseline"/>
        <w:rPr>
          <w:rFonts w:ascii="Arial" w:eastAsia="Arial" w:hAnsi="Arial"/>
          <w:color w:val="000000"/>
          <w:spacing w:val="-1"/>
          <w:sz w:val="24"/>
        </w:rPr>
      </w:pPr>
      <w:r>
        <w:rPr>
          <w:rFonts w:ascii="Arial" w:eastAsia="Arial" w:hAnsi="Arial"/>
          <w:color w:val="000000"/>
          <w:spacing w:val="-1"/>
          <w:sz w:val="24"/>
        </w:rPr>
        <w:t>DEFCON 76 (Edn 06/21) - Contractors Personnel at Government Establishments</w:t>
      </w:r>
    </w:p>
    <w:p w14:paraId="6329EF00"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 xml:space="preserve">DEFCON 501 (Edn 10/21) - Definitions </w:t>
      </w:r>
      <w:proofErr w:type="gramStart"/>
      <w:r>
        <w:rPr>
          <w:rFonts w:ascii="Arial" w:eastAsia="Arial" w:hAnsi="Arial"/>
          <w:color w:val="000000"/>
          <w:sz w:val="24"/>
        </w:rPr>
        <w:t>And</w:t>
      </w:r>
      <w:proofErr w:type="gramEnd"/>
      <w:r>
        <w:rPr>
          <w:rFonts w:ascii="Arial" w:eastAsia="Arial" w:hAnsi="Arial"/>
          <w:color w:val="000000"/>
          <w:sz w:val="24"/>
        </w:rPr>
        <w:t xml:space="preserve"> Interpretations</w:t>
      </w:r>
    </w:p>
    <w:p w14:paraId="6329EF01" w14:textId="77777777" w:rsidR="00764705" w:rsidRDefault="008312F2">
      <w:pPr>
        <w:numPr>
          <w:ilvl w:val="0"/>
          <w:numId w:val="3"/>
        </w:numPr>
        <w:tabs>
          <w:tab w:val="clear" w:pos="432"/>
          <w:tab w:val="left" w:pos="864"/>
        </w:tabs>
        <w:spacing w:line="290" w:lineRule="exact"/>
        <w:ind w:left="864" w:hanging="432"/>
        <w:textAlignment w:val="baseline"/>
        <w:rPr>
          <w:rFonts w:ascii="Arial" w:eastAsia="Arial" w:hAnsi="Arial"/>
          <w:color w:val="000000"/>
          <w:sz w:val="24"/>
        </w:rPr>
      </w:pPr>
      <w:r>
        <w:rPr>
          <w:rFonts w:ascii="Arial" w:eastAsia="Arial" w:hAnsi="Arial"/>
          <w:color w:val="000000"/>
          <w:sz w:val="24"/>
        </w:rPr>
        <w:t xml:space="preserve">DEFCON 503 (Edn 07/21) - Formal Amendments </w:t>
      </w:r>
      <w:proofErr w:type="gramStart"/>
      <w:r>
        <w:rPr>
          <w:rFonts w:ascii="Arial" w:eastAsia="Arial" w:hAnsi="Arial"/>
          <w:color w:val="000000"/>
          <w:sz w:val="24"/>
        </w:rPr>
        <w:t>To</w:t>
      </w:r>
      <w:proofErr w:type="gramEnd"/>
      <w:r>
        <w:rPr>
          <w:rFonts w:ascii="Arial" w:eastAsia="Arial" w:hAnsi="Arial"/>
          <w:color w:val="000000"/>
          <w:sz w:val="24"/>
        </w:rPr>
        <w:t xml:space="preserve"> Contract</w:t>
      </w:r>
    </w:p>
    <w:p w14:paraId="6329EF02" w14:textId="77777777" w:rsidR="00764705" w:rsidRDefault="008312F2">
      <w:pPr>
        <w:numPr>
          <w:ilvl w:val="0"/>
          <w:numId w:val="3"/>
        </w:numPr>
        <w:tabs>
          <w:tab w:val="clear" w:pos="432"/>
          <w:tab w:val="left" w:pos="864"/>
        </w:tabs>
        <w:spacing w:line="291" w:lineRule="exact"/>
        <w:ind w:left="864" w:hanging="432"/>
        <w:textAlignment w:val="baseline"/>
        <w:rPr>
          <w:rFonts w:ascii="Arial" w:eastAsia="Arial" w:hAnsi="Arial"/>
          <w:color w:val="000000"/>
          <w:sz w:val="24"/>
        </w:rPr>
      </w:pPr>
      <w:r>
        <w:rPr>
          <w:rFonts w:ascii="Arial" w:eastAsia="Arial" w:hAnsi="Arial"/>
          <w:color w:val="000000"/>
          <w:sz w:val="24"/>
        </w:rPr>
        <w:t>DEFCON 513 (Edn 07/21) - Value Added Tax</w:t>
      </w:r>
    </w:p>
    <w:p w14:paraId="6329EF03"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DEFCON 514 (Edn 08/15) - Material Breach</w:t>
      </w:r>
    </w:p>
    <w:p w14:paraId="6329EF04"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 xml:space="preserve">DEFCON 515 (Edn 06/21) - Bankruptcy </w:t>
      </w:r>
      <w:proofErr w:type="gramStart"/>
      <w:r>
        <w:rPr>
          <w:rFonts w:ascii="Arial" w:eastAsia="Arial" w:hAnsi="Arial"/>
          <w:color w:val="000000"/>
          <w:sz w:val="24"/>
        </w:rPr>
        <w:t>And</w:t>
      </w:r>
      <w:proofErr w:type="gramEnd"/>
      <w:r>
        <w:rPr>
          <w:rFonts w:ascii="Arial" w:eastAsia="Arial" w:hAnsi="Arial"/>
          <w:color w:val="000000"/>
          <w:sz w:val="24"/>
        </w:rPr>
        <w:t xml:space="preserve"> Insolvency</w:t>
      </w:r>
    </w:p>
    <w:p w14:paraId="6329EF05" w14:textId="77777777" w:rsidR="00764705" w:rsidRDefault="008312F2">
      <w:pPr>
        <w:numPr>
          <w:ilvl w:val="0"/>
          <w:numId w:val="3"/>
        </w:numPr>
        <w:tabs>
          <w:tab w:val="clear" w:pos="432"/>
          <w:tab w:val="left" w:pos="864"/>
        </w:tabs>
        <w:spacing w:line="292" w:lineRule="exact"/>
        <w:ind w:left="864" w:hanging="432"/>
        <w:textAlignment w:val="baseline"/>
        <w:rPr>
          <w:rFonts w:ascii="Arial" w:eastAsia="Arial" w:hAnsi="Arial"/>
          <w:color w:val="000000"/>
          <w:sz w:val="24"/>
        </w:rPr>
      </w:pPr>
      <w:r>
        <w:rPr>
          <w:rFonts w:ascii="Arial" w:eastAsia="Arial" w:hAnsi="Arial"/>
          <w:color w:val="000000"/>
          <w:sz w:val="24"/>
        </w:rPr>
        <w:t>DEFCON 516 (Edn 04/12) - Equality</w:t>
      </w:r>
    </w:p>
    <w:p w14:paraId="6329EF06"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 xml:space="preserve">DEFCON 522 (Edn 11/17) - Payment </w:t>
      </w:r>
      <w:proofErr w:type="gramStart"/>
      <w:r>
        <w:rPr>
          <w:rFonts w:ascii="Arial" w:eastAsia="Arial" w:hAnsi="Arial"/>
          <w:color w:val="000000"/>
          <w:sz w:val="24"/>
        </w:rPr>
        <w:t>And</w:t>
      </w:r>
      <w:proofErr w:type="gramEnd"/>
      <w:r>
        <w:rPr>
          <w:rFonts w:ascii="Arial" w:eastAsia="Arial" w:hAnsi="Arial"/>
          <w:color w:val="000000"/>
          <w:sz w:val="24"/>
        </w:rPr>
        <w:t xml:space="preserve"> Recovery of Sums Due</w:t>
      </w:r>
    </w:p>
    <w:p w14:paraId="6329EF07"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DEFCON 530 (Edn12/14) – Dispute Resolution (English Law)</w:t>
      </w:r>
    </w:p>
    <w:p w14:paraId="6329EF08" w14:textId="77777777" w:rsidR="00764705" w:rsidRDefault="008312F2">
      <w:pPr>
        <w:numPr>
          <w:ilvl w:val="0"/>
          <w:numId w:val="3"/>
        </w:numPr>
        <w:tabs>
          <w:tab w:val="clear" w:pos="432"/>
          <w:tab w:val="left" w:pos="864"/>
        </w:tabs>
        <w:spacing w:line="290" w:lineRule="exact"/>
        <w:ind w:left="864" w:hanging="432"/>
        <w:textAlignment w:val="baseline"/>
        <w:rPr>
          <w:rFonts w:ascii="Arial" w:eastAsia="Arial" w:hAnsi="Arial"/>
          <w:color w:val="000000"/>
          <w:sz w:val="24"/>
        </w:rPr>
      </w:pPr>
      <w:r>
        <w:rPr>
          <w:rFonts w:ascii="Arial" w:eastAsia="Arial" w:hAnsi="Arial"/>
          <w:color w:val="000000"/>
          <w:sz w:val="24"/>
        </w:rPr>
        <w:t xml:space="preserve">DEFCON 531 (Edn 09/21) - Disclosure </w:t>
      </w:r>
      <w:proofErr w:type="gramStart"/>
      <w:r>
        <w:rPr>
          <w:rFonts w:ascii="Arial" w:eastAsia="Arial" w:hAnsi="Arial"/>
          <w:color w:val="000000"/>
          <w:sz w:val="24"/>
        </w:rPr>
        <w:t>Of</w:t>
      </w:r>
      <w:proofErr w:type="gramEnd"/>
      <w:r>
        <w:rPr>
          <w:rFonts w:ascii="Arial" w:eastAsia="Arial" w:hAnsi="Arial"/>
          <w:color w:val="000000"/>
          <w:sz w:val="24"/>
        </w:rPr>
        <w:t xml:space="preserve"> Information</w:t>
      </w:r>
    </w:p>
    <w:p w14:paraId="6329EF09" w14:textId="77777777" w:rsidR="00764705" w:rsidRDefault="008312F2">
      <w:pPr>
        <w:numPr>
          <w:ilvl w:val="0"/>
          <w:numId w:val="3"/>
        </w:numPr>
        <w:tabs>
          <w:tab w:val="clear" w:pos="432"/>
          <w:tab w:val="left" w:pos="864"/>
        </w:tabs>
        <w:spacing w:line="291" w:lineRule="exact"/>
        <w:ind w:left="864" w:hanging="432"/>
        <w:textAlignment w:val="baseline"/>
        <w:rPr>
          <w:rFonts w:ascii="Arial" w:eastAsia="Arial" w:hAnsi="Arial"/>
          <w:color w:val="000000"/>
          <w:sz w:val="24"/>
        </w:rPr>
      </w:pPr>
      <w:r>
        <w:rPr>
          <w:rFonts w:ascii="Arial" w:eastAsia="Arial" w:hAnsi="Arial"/>
          <w:color w:val="000000"/>
          <w:sz w:val="24"/>
        </w:rPr>
        <w:t xml:space="preserve">DEFCON 534 (Edn 06/21) - Subcontracting </w:t>
      </w:r>
      <w:proofErr w:type="gramStart"/>
      <w:r>
        <w:rPr>
          <w:rFonts w:ascii="Arial" w:eastAsia="Arial" w:hAnsi="Arial"/>
          <w:color w:val="000000"/>
          <w:sz w:val="24"/>
        </w:rPr>
        <w:t>And</w:t>
      </w:r>
      <w:proofErr w:type="gramEnd"/>
      <w:r>
        <w:rPr>
          <w:rFonts w:ascii="Arial" w:eastAsia="Arial" w:hAnsi="Arial"/>
          <w:color w:val="000000"/>
          <w:sz w:val="24"/>
        </w:rPr>
        <w:t xml:space="preserve"> Prompt Payment</w:t>
      </w:r>
    </w:p>
    <w:p w14:paraId="6329EF0A"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 xml:space="preserve">DEFCON 537 (Edn 06/02) - Rights </w:t>
      </w:r>
      <w:proofErr w:type="gramStart"/>
      <w:r>
        <w:rPr>
          <w:rFonts w:ascii="Arial" w:eastAsia="Arial" w:hAnsi="Arial"/>
          <w:color w:val="000000"/>
          <w:sz w:val="24"/>
        </w:rPr>
        <w:t>Of</w:t>
      </w:r>
      <w:proofErr w:type="gramEnd"/>
      <w:r>
        <w:rPr>
          <w:rFonts w:ascii="Arial" w:eastAsia="Arial" w:hAnsi="Arial"/>
          <w:color w:val="000000"/>
          <w:sz w:val="24"/>
        </w:rPr>
        <w:t xml:space="preserve"> Third Parties</w:t>
      </w:r>
    </w:p>
    <w:p w14:paraId="6329EF0B" w14:textId="77777777" w:rsidR="00764705" w:rsidRDefault="008312F2">
      <w:pPr>
        <w:numPr>
          <w:ilvl w:val="0"/>
          <w:numId w:val="3"/>
        </w:numPr>
        <w:tabs>
          <w:tab w:val="clear" w:pos="432"/>
          <w:tab w:val="left" w:pos="864"/>
        </w:tabs>
        <w:spacing w:line="292" w:lineRule="exact"/>
        <w:ind w:left="864" w:hanging="432"/>
        <w:textAlignment w:val="baseline"/>
        <w:rPr>
          <w:rFonts w:ascii="Arial" w:eastAsia="Arial" w:hAnsi="Arial"/>
          <w:color w:val="000000"/>
          <w:sz w:val="24"/>
        </w:rPr>
      </w:pPr>
      <w:r>
        <w:rPr>
          <w:rFonts w:ascii="Arial" w:eastAsia="Arial" w:hAnsi="Arial"/>
          <w:color w:val="000000"/>
          <w:sz w:val="24"/>
        </w:rPr>
        <w:t>DEFCON 538 (Edn 06/02) - Severability</w:t>
      </w:r>
    </w:p>
    <w:p w14:paraId="6329EF0C"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DEFCON 539 (Edn 08/13) - Transparency</w:t>
      </w:r>
    </w:p>
    <w:p w14:paraId="6329EF0D"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 xml:space="preserve">DEFCON 550 (Edn 02/14) - Child </w:t>
      </w:r>
      <w:proofErr w:type="spellStart"/>
      <w:r>
        <w:rPr>
          <w:rFonts w:ascii="Arial" w:eastAsia="Arial" w:hAnsi="Arial"/>
          <w:color w:val="000000"/>
          <w:sz w:val="24"/>
        </w:rPr>
        <w:t>labour</w:t>
      </w:r>
      <w:proofErr w:type="spellEnd"/>
      <w:r>
        <w:rPr>
          <w:rFonts w:ascii="Arial" w:eastAsia="Arial" w:hAnsi="Arial"/>
          <w:color w:val="000000"/>
          <w:sz w:val="24"/>
        </w:rPr>
        <w:t xml:space="preserve"> and Employment Law</w:t>
      </w:r>
    </w:p>
    <w:p w14:paraId="6329EF0E"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 xml:space="preserve">DEFCON 566 (Edn 10/20) - Change </w:t>
      </w:r>
      <w:proofErr w:type="gramStart"/>
      <w:r>
        <w:rPr>
          <w:rFonts w:ascii="Arial" w:eastAsia="Arial" w:hAnsi="Arial"/>
          <w:color w:val="000000"/>
          <w:sz w:val="24"/>
        </w:rPr>
        <w:t>Of</w:t>
      </w:r>
      <w:proofErr w:type="gramEnd"/>
      <w:r>
        <w:rPr>
          <w:rFonts w:ascii="Arial" w:eastAsia="Arial" w:hAnsi="Arial"/>
          <w:color w:val="000000"/>
          <w:sz w:val="24"/>
        </w:rPr>
        <w:t xml:space="preserve"> Control Of Contractor</w:t>
      </w:r>
    </w:p>
    <w:p w14:paraId="6329EF0F" w14:textId="77777777" w:rsidR="00764705" w:rsidRDefault="008312F2">
      <w:pPr>
        <w:numPr>
          <w:ilvl w:val="0"/>
          <w:numId w:val="3"/>
        </w:numPr>
        <w:tabs>
          <w:tab w:val="clear" w:pos="432"/>
          <w:tab w:val="left" w:pos="864"/>
        </w:tabs>
        <w:spacing w:line="290" w:lineRule="exact"/>
        <w:ind w:left="864" w:hanging="432"/>
        <w:textAlignment w:val="baseline"/>
        <w:rPr>
          <w:rFonts w:ascii="Arial" w:eastAsia="Arial" w:hAnsi="Arial"/>
          <w:color w:val="000000"/>
          <w:sz w:val="24"/>
        </w:rPr>
      </w:pPr>
      <w:r>
        <w:rPr>
          <w:rFonts w:ascii="Arial" w:eastAsia="Arial" w:hAnsi="Arial"/>
          <w:color w:val="000000"/>
          <w:sz w:val="24"/>
        </w:rPr>
        <w:t>DEFCON 602B (Edn 12/16) - Quality Assurance Without Quality Plan</w:t>
      </w:r>
    </w:p>
    <w:p w14:paraId="6329EF10" w14:textId="77777777" w:rsidR="00764705" w:rsidRDefault="008312F2">
      <w:pPr>
        <w:numPr>
          <w:ilvl w:val="0"/>
          <w:numId w:val="3"/>
        </w:numPr>
        <w:tabs>
          <w:tab w:val="clear" w:pos="432"/>
          <w:tab w:val="left" w:pos="864"/>
        </w:tabs>
        <w:spacing w:line="291" w:lineRule="exact"/>
        <w:ind w:left="864" w:hanging="432"/>
        <w:textAlignment w:val="baseline"/>
        <w:rPr>
          <w:rFonts w:ascii="Arial" w:eastAsia="Arial" w:hAnsi="Arial"/>
          <w:color w:val="000000"/>
          <w:sz w:val="24"/>
        </w:rPr>
      </w:pPr>
      <w:r>
        <w:rPr>
          <w:rFonts w:ascii="Arial" w:eastAsia="Arial" w:hAnsi="Arial"/>
          <w:color w:val="000000"/>
          <w:sz w:val="24"/>
        </w:rPr>
        <w:t>DEFCON 642 (Edn 07/21) - Progress Meetings</w:t>
      </w:r>
    </w:p>
    <w:p w14:paraId="71D8F095" w14:textId="79BEE56A" w:rsidR="00247C83" w:rsidRDefault="00247C83">
      <w:pPr>
        <w:numPr>
          <w:ilvl w:val="0"/>
          <w:numId w:val="3"/>
        </w:numPr>
        <w:tabs>
          <w:tab w:val="clear" w:pos="432"/>
          <w:tab w:val="left" w:pos="864"/>
        </w:tabs>
        <w:spacing w:line="291" w:lineRule="exact"/>
        <w:ind w:left="864" w:hanging="432"/>
        <w:textAlignment w:val="baseline"/>
        <w:rPr>
          <w:rFonts w:ascii="Arial" w:eastAsia="Arial" w:hAnsi="Arial"/>
          <w:color w:val="000000"/>
          <w:sz w:val="24"/>
        </w:rPr>
      </w:pPr>
      <w:r>
        <w:rPr>
          <w:rFonts w:ascii="Arial" w:eastAsia="Arial" w:hAnsi="Arial"/>
          <w:color w:val="000000"/>
          <w:sz w:val="24"/>
        </w:rPr>
        <w:t>DEFCON 649 (Edn 12/16 – Vesting</w:t>
      </w:r>
    </w:p>
    <w:p w14:paraId="7E8CB21D" w14:textId="019CB2C0" w:rsidR="006A34C8" w:rsidRPr="00247C83" w:rsidRDefault="008312F2" w:rsidP="00247C83">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sidRPr="00247C83">
        <w:rPr>
          <w:rFonts w:ascii="Arial" w:eastAsia="Arial" w:hAnsi="Arial"/>
          <w:color w:val="000000"/>
          <w:sz w:val="24"/>
        </w:rPr>
        <w:t>DEFCON 656A (Edn 08/16) - Termination for Convenience – Under £5M</w:t>
      </w:r>
    </w:p>
    <w:p w14:paraId="6329EF13" w14:textId="3A94C67D" w:rsidR="00764705" w:rsidRPr="00247C83" w:rsidRDefault="008312F2" w:rsidP="00247C83">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sidRPr="00247C83">
        <w:rPr>
          <w:rFonts w:ascii="Arial" w:eastAsia="Arial" w:hAnsi="Arial"/>
          <w:color w:val="000000"/>
          <w:sz w:val="24"/>
        </w:rPr>
        <w:t>DEFCON 658 (Edn 09/21) - Cyber (Cyber Risk Profile for the contract – in accordance with the Guidance).</w:t>
      </w:r>
    </w:p>
    <w:p w14:paraId="6329EF14" w14:textId="77777777" w:rsidR="00764705" w:rsidRPr="00247C83" w:rsidRDefault="008312F2" w:rsidP="00247C83">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sidRPr="00247C83">
        <w:rPr>
          <w:rFonts w:ascii="Arial" w:eastAsia="Arial" w:hAnsi="Arial"/>
          <w:color w:val="000000"/>
          <w:sz w:val="24"/>
        </w:rPr>
        <w:t>DEFCON 659a (Edn 09/21) - Security Measures</w:t>
      </w:r>
    </w:p>
    <w:p w14:paraId="6329EF15" w14:textId="77777777" w:rsidR="00764705" w:rsidRDefault="008312F2" w:rsidP="00247C83">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sidRPr="00247C83">
        <w:rPr>
          <w:rFonts w:ascii="Arial" w:eastAsia="Arial" w:hAnsi="Arial"/>
          <w:color w:val="000000"/>
          <w:sz w:val="24"/>
        </w:rPr>
        <w:t>DEFCON 660 (</w:t>
      </w:r>
      <w:r>
        <w:rPr>
          <w:rFonts w:ascii="Arial" w:eastAsia="Arial" w:hAnsi="Arial"/>
          <w:color w:val="000000"/>
          <w:sz w:val="24"/>
        </w:rPr>
        <w:t>Edn 12/15) - Official-Sensitive Security Requirements</w:t>
      </w:r>
    </w:p>
    <w:p w14:paraId="6329EF16" w14:textId="77777777" w:rsidR="00764705" w:rsidRDefault="008312F2">
      <w:pPr>
        <w:numPr>
          <w:ilvl w:val="0"/>
          <w:numId w:val="3"/>
        </w:numPr>
        <w:tabs>
          <w:tab w:val="clear" w:pos="432"/>
          <w:tab w:val="left" w:pos="864"/>
        </w:tabs>
        <w:spacing w:line="293" w:lineRule="exact"/>
        <w:ind w:left="864" w:hanging="432"/>
        <w:textAlignment w:val="baseline"/>
        <w:rPr>
          <w:rFonts w:ascii="Arial" w:eastAsia="Arial" w:hAnsi="Arial"/>
          <w:color w:val="000000"/>
          <w:sz w:val="24"/>
        </w:rPr>
      </w:pPr>
      <w:r>
        <w:rPr>
          <w:rFonts w:ascii="Arial" w:eastAsia="Arial" w:hAnsi="Arial"/>
          <w:color w:val="000000"/>
          <w:sz w:val="24"/>
        </w:rPr>
        <w:t>DEFCON 670 (Edn 02/17) - Tax Compliance</w:t>
      </w:r>
    </w:p>
    <w:p w14:paraId="6329EF17" w14:textId="77777777" w:rsidR="00764705" w:rsidRDefault="008312F2">
      <w:pPr>
        <w:numPr>
          <w:ilvl w:val="0"/>
          <w:numId w:val="3"/>
        </w:numPr>
        <w:tabs>
          <w:tab w:val="clear" w:pos="432"/>
          <w:tab w:val="left" w:pos="864"/>
        </w:tabs>
        <w:spacing w:after="175" w:line="296" w:lineRule="exact"/>
        <w:ind w:left="864" w:hanging="432"/>
        <w:textAlignment w:val="baseline"/>
        <w:rPr>
          <w:rFonts w:ascii="Arial" w:eastAsia="Arial" w:hAnsi="Arial"/>
          <w:color w:val="000000"/>
          <w:sz w:val="24"/>
        </w:rPr>
      </w:pPr>
      <w:r>
        <w:rPr>
          <w:rFonts w:ascii="Arial" w:eastAsia="Arial" w:hAnsi="Arial"/>
          <w:color w:val="000000"/>
          <w:sz w:val="24"/>
        </w:rPr>
        <w:t>DEFCON 703 (Edn 06/21) - Intellectual Property Rights</w:t>
      </w:r>
    </w:p>
    <w:p w14:paraId="6329EF1B" w14:textId="77777777" w:rsidR="00764705" w:rsidRDefault="00764705">
      <w:pPr>
        <w:sectPr w:rsidR="00764705" w:rsidSect="00412C51">
          <w:pgSz w:w="11909" w:h="16838"/>
          <w:pgMar w:top="1134" w:right="998" w:bottom="302" w:left="1411" w:header="720" w:footer="720" w:gutter="0"/>
          <w:cols w:space="720"/>
        </w:sectPr>
      </w:pPr>
    </w:p>
    <w:p w14:paraId="6329EF1C" w14:textId="77777777" w:rsidR="00764705" w:rsidRDefault="008312F2">
      <w:pPr>
        <w:spacing w:before="28" w:line="277" w:lineRule="exact"/>
        <w:textAlignment w:val="baseline"/>
        <w:rPr>
          <w:rFonts w:ascii="Arial" w:eastAsia="Arial" w:hAnsi="Arial"/>
          <w:b/>
          <w:color w:val="000000"/>
          <w:sz w:val="25"/>
        </w:rPr>
      </w:pPr>
      <w:r>
        <w:rPr>
          <w:rFonts w:ascii="Arial" w:eastAsia="Arial" w:hAnsi="Arial"/>
          <w:b/>
          <w:color w:val="000000"/>
          <w:sz w:val="25"/>
        </w:rPr>
        <w:lastRenderedPageBreak/>
        <w:t xml:space="preserve">3. </w:t>
      </w:r>
      <w:r>
        <w:rPr>
          <w:rFonts w:ascii="Arial" w:eastAsia="Arial" w:hAnsi="Arial"/>
          <w:b/>
          <w:color w:val="000000"/>
          <w:sz w:val="24"/>
          <w:u w:val="single"/>
        </w:rPr>
        <w:t xml:space="preserve">Call off Deliverables </w:t>
      </w:r>
    </w:p>
    <w:p w14:paraId="0AAC242D" w14:textId="77777777" w:rsidR="00412C51" w:rsidRDefault="008312F2">
      <w:pPr>
        <w:spacing w:line="549" w:lineRule="exact"/>
        <w:textAlignment w:val="baseline"/>
        <w:rPr>
          <w:rFonts w:ascii="Arial" w:eastAsia="Arial" w:hAnsi="Arial"/>
          <w:color w:val="000000"/>
          <w:sz w:val="24"/>
        </w:rPr>
      </w:pPr>
      <w:r>
        <w:rPr>
          <w:rFonts w:ascii="Arial" w:eastAsia="Arial" w:hAnsi="Arial"/>
          <w:color w:val="000000"/>
          <w:sz w:val="24"/>
        </w:rPr>
        <w:t xml:space="preserve">Call-off start date: 31st October 2022 </w:t>
      </w:r>
      <w:r>
        <w:rPr>
          <w:rFonts w:ascii="Arial" w:eastAsia="Arial" w:hAnsi="Arial"/>
          <w:color w:val="000000"/>
          <w:sz w:val="24"/>
        </w:rPr>
        <w:br/>
        <w:t xml:space="preserve">Call-off expiry date: 31st August 2023 </w:t>
      </w:r>
      <w:r>
        <w:rPr>
          <w:rFonts w:ascii="Arial" w:eastAsia="Arial" w:hAnsi="Arial"/>
          <w:color w:val="000000"/>
          <w:sz w:val="24"/>
        </w:rPr>
        <w:br/>
        <w:t xml:space="preserve">Call-off initial period: 10 months </w:t>
      </w:r>
    </w:p>
    <w:p w14:paraId="6329EF1D" w14:textId="63AD4E92" w:rsidR="00764705" w:rsidRDefault="008312F2">
      <w:pPr>
        <w:spacing w:line="549" w:lineRule="exact"/>
        <w:textAlignment w:val="baseline"/>
        <w:rPr>
          <w:rFonts w:ascii="Arial" w:eastAsia="Arial" w:hAnsi="Arial"/>
          <w:color w:val="000000"/>
          <w:sz w:val="24"/>
        </w:rPr>
      </w:pPr>
      <w:r>
        <w:rPr>
          <w:rFonts w:ascii="Arial" w:eastAsia="Arial" w:hAnsi="Arial"/>
          <w:color w:val="000000"/>
          <w:sz w:val="24"/>
        </w:rPr>
        <w:br/>
        <w:t xml:space="preserve">Call-off deliverables are as follows: </w:t>
      </w:r>
      <w:r>
        <w:rPr>
          <w:rFonts w:ascii="Arial" w:eastAsia="Arial" w:hAnsi="Arial"/>
          <w:color w:val="000000"/>
          <w:sz w:val="24"/>
        </w:rPr>
        <w:br/>
        <w:t>Table 1 – Develop the Requirement</w:t>
      </w:r>
    </w:p>
    <w:tbl>
      <w:tblPr>
        <w:tblW w:w="1046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1"/>
        <w:gridCol w:w="2693"/>
        <w:gridCol w:w="2451"/>
        <w:gridCol w:w="1559"/>
        <w:gridCol w:w="2955"/>
      </w:tblGrid>
      <w:tr w:rsidR="00764705" w14:paraId="6329EF23" w14:textId="77777777" w:rsidTr="008E32DB">
        <w:trPr>
          <w:trHeight w:hRule="exact" w:val="518"/>
        </w:trPr>
        <w:tc>
          <w:tcPr>
            <w:tcW w:w="811" w:type="dxa"/>
            <w:shd w:val="clear" w:color="001F5F" w:fill="001F5F"/>
            <w:vAlign w:val="center"/>
          </w:tcPr>
          <w:p w14:paraId="6329EF1E" w14:textId="77777777" w:rsidR="00764705" w:rsidRDefault="008312F2">
            <w:pPr>
              <w:spacing w:before="147" w:after="103" w:line="254" w:lineRule="exact"/>
              <w:ind w:right="216"/>
              <w:jc w:val="right"/>
              <w:textAlignment w:val="baseline"/>
              <w:rPr>
                <w:rFonts w:ascii="Arial" w:eastAsia="Arial" w:hAnsi="Arial"/>
                <w:b/>
                <w:color w:val="FFFFFF"/>
              </w:rPr>
            </w:pPr>
            <w:r>
              <w:rPr>
                <w:rFonts w:ascii="Arial" w:eastAsia="Arial" w:hAnsi="Arial"/>
                <w:b/>
                <w:color w:val="FFFFFF"/>
              </w:rPr>
              <w:t>Ref</w:t>
            </w:r>
          </w:p>
        </w:tc>
        <w:tc>
          <w:tcPr>
            <w:tcW w:w="2693" w:type="dxa"/>
            <w:shd w:val="clear" w:color="001F5F" w:fill="001F5F"/>
            <w:vAlign w:val="center"/>
          </w:tcPr>
          <w:p w14:paraId="6329EF1F" w14:textId="77777777" w:rsidR="00764705" w:rsidRDefault="008312F2">
            <w:pPr>
              <w:spacing w:before="147" w:after="103" w:line="254" w:lineRule="exact"/>
              <w:jc w:val="center"/>
              <w:textAlignment w:val="baseline"/>
              <w:rPr>
                <w:rFonts w:ascii="Arial" w:eastAsia="Arial" w:hAnsi="Arial"/>
                <w:b/>
                <w:color w:val="FFFFFF"/>
              </w:rPr>
            </w:pPr>
            <w:r>
              <w:rPr>
                <w:rFonts w:ascii="Arial" w:eastAsia="Arial" w:hAnsi="Arial"/>
                <w:b/>
                <w:color w:val="FFFFFF"/>
              </w:rPr>
              <w:t>Activity</w:t>
            </w:r>
          </w:p>
        </w:tc>
        <w:tc>
          <w:tcPr>
            <w:tcW w:w="2451" w:type="dxa"/>
            <w:shd w:val="clear" w:color="001F5F" w:fill="001F5F"/>
            <w:vAlign w:val="center"/>
          </w:tcPr>
          <w:p w14:paraId="6329EF20" w14:textId="77777777" w:rsidR="00764705" w:rsidRDefault="008312F2">
            <w:pPr>
              <w:spacing w:before="147" w:after="103" w:line="254" w:lineRule="exact"/>
              <w:jc w:val="center"/>
              <w:textAlignment w:val="baseline"/>
              <w:rPr>
                <w:rFonts w:ascii="Arial" w:eastAsia="Arial" w:hAnsi="Arial"/>
                <w:b/>
                <w:color w:val="FFFFFF"/>
              </w:rPr>
            </w:pPr>
            <w:r>
              <w:rPr>
                <w:rFonts w:ascii="Arial" w:eastAsia="Arial" w:hAnsi="Arial"/>
                <w:b/>
                <w:color w:val="FFFFFF"/>
              </w:rPr>
              <w:t>Specific deliverables</w:t>
            </w:r>
          </w:p>
        </w:tc>
        <w:tc>
          <w:tcPr>
            <w:tcW w:w="1559" w:type="dxa"/>
            <w:shd w:val="clear" w:color="001F5F" w:fill="001F5F"/>
          </w:tcPr>
          <w:p w14:paraId="6329EF21" w14:textId="77777777" w:rsidR="00764705" w:rsidRDefault="008312F2">
            <w:pPr>
              <w:spacing w:line="247" w:lineRule="exact"/>
              <w:jc w:val="center"/>
              <w:textAlignment w:val="baseline"/>
              <w:rPr>
                <w:rFonts w:ascii="Arial" w:eastAsia="Arial" w:hAnsi="Arial"/>
                <w:b/>
                <w:color w:val="FFFFFF"/>
              </w:rPr>
            </w:pPr>
            <w:r>
              <w:rPr>
                <w:rFonts w:ascii="Arial" w:eastAsia="Arial" w:hAnsi="Arial"/>
                <w:b/>
                <w:color w:val="FFFFFF"/>
              </w:rPr>
              <w:t xml:space="preserve">Deliverable’s </w:t>
            </w:r>
            <w:r>
              <w:rPr>
                <w:rFonts w:ascii="Arial" w:eastAsia="Arial" w:hAnsi="Arial"/>
                <w:b/>
                <w:color w:val="FFFFFF"/>
              </w:rPr>
              <w:br/>
              <w:t>date</w:t>
            </w:r>
          </w:p>
        </w:tc>
        <w:tc>
          <w:tcPr>
            <w:tcW w:w="2955" w:type="dxa"/>
            <w:shd w:val="clear" w:color="001F5F" w:fill="001F5F"/>
          </w:tcPr>
          <w:p w14:paraId="6329EF22" w14:textId="77777777" w:rsidR="00764705" w:rsidRDefault="008312F2">
            <w:pPr>
              <w:spacing w:line="247" w:lineRule="exact"/>
              <w:jc w:val="center"/>
              <w:textAlignment w:val="baseline"/>
              <w:rPr>
                <w:rFonts w:ascii="Arial" w:eastAsia="Arial" w:hAnsi="Arial"/>
                <w:b/>
                <w:color w:val="FFFFFF"/>
              </w:rPr>
            </w:pPr>
            <w:r>
              <w:rPr>
                <w:rFonts w:ascii="Arial" w:eastAsia="Arial" w:hAnsi="Arial"/>
                <w:b/>
                <w:color w:val="FFFFFF"/>
              </w:rPr>
              <w:t xml:space="preserve">DIO Desired </w:t>
            </w:r>
            <w:r>
              <w:rPr>
                <w:rFonts w:ascii="Arial" w:eastAsia="Arial" w:hAnsi="Arial"/>
                <w:b/>
                <w:color w:val="FFFFFF"/>
              </w:rPr>
              <w:br/>
              <w:t>Outcome</w:t>
            </w:r>
          </w:p>
        </w:tc>
      </w:tr>
      <w:tr w:rsidR="00764705" w14:paraId="6329EF2A" w14:textId="77777777" w:rsidTr="008E32DB">
        <w:trPr>
          <w:trHeight w:hRule="exact" w:val="1676"/>
        </w:trPr>
        <w:tc>
          <w:tcPr>
            <w:tcW w:w="811" w:type="dxa"/>
          </w:tcPr>
          <w:p w14:paraId="6329EF24" w14:textId="77777777" w:rsidR="00764705" w:rsidRDefault="008312F2">
            <w:pPr>
              <w:tabs>
                <w:tab w:val="decimal" w:pos="288"/>
              </w:tabs>
              <w:spacing w:after="1399" w:line="254" w:lineRule="exact"/>
              <w:textAlignment w:val="baseline"/>
              <w:rPr>
                <w:rFonts w:ascii="Arial" w:eastAsia="Arial" w:hAnsi="Arial"/>
                <w:b/>
                <w:color w:val="000000"/>
              </w:rPr>
            </w:pPr>
            <w:r>
              <w:rPr>
                <w:rFonts w:ascii="Arial" w:eastAsia="Arial" w:hAnsi="Arial"/>
                <w:b/>
                <w:color w:val="000000"/>
              </w:rPr>
              <w:t>1.1</w:t>
            </w:r>
          </w:p>
        </w:tc>
        <w:tc>
          <w:tcPr>
            <w:tcW w:w="2693" w:type="dxa"/>
          </w:tcPr>
          <w:p w14:paraId="6329EF25" w14:textId="77777777" w:rsidR="00764705" w:rsidRDefault="008312F2">
            <w:pPr>
              <w:spacing w:after="386" w:line="253" w:lineRule="exact"/>
              <w:ind w:left="108"/>
              <w:textAlignment w:val="baseline"/>
              <w:rPr>
                <w:rFonts w:ascii="Arial" w:eastAsia="Arial" w:hAnsi="Arial"/>
                <w:color w:val="000000"/>
              </w:rPr>
            </w:pPr>
            <w:r>
              <w:rPr>
                <w:rFonts w:ascii="Arial" w:eastAsia="Arial" w:hAnsi="Arial"/>
                <w:color w:val="000000"/>
              </w:rPr>
              <w:t>Review existing documentation to understand the background and intent of the US and UK PFMOs</w:t>
            </w:r>
          </w:p>
        </w:tc>
        <w:tc>
          <w:tcPr>
            <w:tcW w:w="2451" w:type="dxa"/>
            <w:vMerge w:val="restart"/>
          </w:tcPr>
          <w:p w14:paraId="6329EF26" w14:textId="77777777" w:rsidR="00764705" w:rsidRDefault="008312F2">
            <w:pPr>
              <w:spacing w:line="253" w:lineRule="exact"/>
              <w:ind w:left="144" w:right="288"/>
              <w:textAlignment w:val="baseline"/>
              <w:rPr>
                <w:rFonts w:ascii="Arial" w:eastAsia="Arial" w:hAnsi="Arial"/>
                <w:color w:val="000000"/>
                <w:spacing w:val="-3"/>
              </w:rPr>
            </w:pPr>
            <w:r>
              <w:rPr>
                <w:rFonts w:ascii="Arial" w:eastAsia="Arial" w:hAnsi="Arial"/>
                <w:color w:val="000000"/>
                <w:spacing w:val="-3"/>
              </w:rPr>
              <w:t>Minimum one workshop held with all key stakeholders plus 1-1 meetings where diary availability does not allow for workshop attendance</w:t>
            </w:r>
          </w:p>
          <w:p w14:paraId="6329EF27" w14:textId="77777777" w:rsidR="00764705" w:rsidRDefault="008312F2">
            <w:pPr>
              <w:spacing w:before="252" w:after="2834" w:line="253" w:lineRule="exact"/>
              <w:ind w:left="144"/>
              <w:textAlignment w:val="baseline"/>
              <w:rPr>
                <w:rFonts w:ascii="Arial" w:eastAsia="Arial" w:hAnsi="Arial"/>
                <w:color w:val="000000"/>
              </w:rPr>
            </w:pPr>
            <w:r>
              <w:rPr>
                <w:rFonts w:ascii="Arial" w:eastAsia="Arial" w:hAnsi="Arial"/>
                <w:color w:val="000000"/>
              </w:rPr>
              <w:t>Full requirement set for the new UK PFMO</w:t>
            </w:r>
          </w:p>
        </w:tc>
        <w:tc>
          <w:tcPr>
            <w:tcW w:w="1559" w:type="dxa"/>
            <w:vMerge w:val="restart"/>
            <w:vAlign w:val="center"/>
          </w:tcPr>
          <w:p w14:paraId="6329EF28" w14:textId="77777777" w:rsidR="00764705" w:rsidRDefault="008312F2">
            <w:pPr>
              <w:spacing w:before="1436" w:after="1413" w:line="253" w:lineRule="exact"/>
              <w:ind w:left="108"/>
              <w:textAlignment w:val="baseline"/>
              <w:rPr>
                <w:rFonts w:ascii="Arial" w:eastAsia="Arial" w:hAnsi="Arial"/>
                <w:color w:val="000000"/>
              </w:rPr>
            </w:pPr>
            <w:r>
              <w:rPr>
                <w:rFonts w:ascii="Arial" w:eastAsia="Arial" w:hAnsi="Arial"/>
                <w:color w:val="000000"/>
              </w:rPr>
              <w:t>Within three months</w:t>
            </w:r>
          </w:p>
        </w:tc>
        <w:tc>
          <w:tcPr>
            <w:tcW w:w="2955" w:type="dxa"/>
            <w:vAlign w:val="center"/>
          </w:tcPr>
          <w:p w14:paraId="6329EF29" w14:textId="77777777" w:rsidR="00764705" w:rsidRDefault="008312F2">
            <w:pPr>
              <w:spacing w:before="340" w:after="314" w:line="254" w:lineRule="exact"/>
              <w:ind w:left="108" w:right="252"/>
              <w:textAlignment w:val="baseline"/>
              <w:rPr>
                <w:rFonts w:ascii="Arial" w:eastAsia="Arial" w:hAnsi="Arial"/>
                <w:b/>
                <w:color w:val="000000"/>
                <w:spacing w:val="-2"/>
              </w:rPr>
            </w:pPr>
            <w:r>
              <w:rPr>
                <w:rFonts w:ascii="Arial" w:eastAsia="Arial" w:hAnsi="Arial"/>
                <w:b/>
                <w:color w:val="000000"/>
                <w:spacing w:val="-2"/>
              </w:rPr>
              <w:t>PFMO meets the intended outcomes of the initial governance review</w:t>
            </w:r>
          </w:p>
        </w:tc>
      </w:tr>
      <w:tr w:rsidR="00764705" w14:paraId="6329EF30" w14:textId="77777777" w:rsidTr="008E32DB">
        <w:trPr>
          <w:trHeight w:hRule="exact" w:val="1680"/>
        </w:trPr>
        <w:tc>
          <w:tcPr>
            <w:tcW w:w="811" w:type="dxa"/>
          </w:tcPr>
          <w:p w14:paraId="6329EF2B" w14:textId="77777777" w:rsidR="00764705" w:rsidRDefault="008312F2">
            <w:pPr>
              <w:tabs>
                <w:tab w:val="decimal" w:pos="288"/>
              </w:tabs>
              <w:spacing w:after="1408" w:line="254" w:lineRule="exact"/>
              <w:textAlignment w:val="baseline"/>
              <w:rPr>
                <w:rFonts w:ascii="Arial" w:eastAsia="Arial" w:hAnsi="Arial"/>
                <w:b/>
                <w:color w:val="000000"/>
              </w:rPr>
            </w:pPr>
            <w:r>
              <w:rPr>
                <w:rFonts w:ascii="Arial" w:eastAsia="Arial" w:hAnsi="Arial"/>
                <w:b/>
                <w:color w:val="000000"/>
              </w:rPr>
              <w:t>1.2</w:t>
            </w:r>
          </w:p>
        </w:tc>
        <w:tc>
          <w:tcPr>
            <w:tcW w:w="2693" w:type="dxa"/>
          </w:tcPr>
          <w:p w14:paraId="6329EF2C" w14:textId="77777777" w:rsidR="00764705" w:rsidRDefault="008312F2">
            <w:pPr>
              <w:spacing w:after="146" w:line="253" w:lineRule="exact"/>
              <w:ind w:left="108" w:right="504"/>
              <w:textAlignment w:val="baseline"/>
              <w:rPr>
                <w:rFonts w:ascii="Arial" w:eastAsia="Arial" w:hAnsi="Arial"/>
                <w:color w:val="000000"/>
              </w:rPr>
            </w:pPr>
            <w:r>
              <w:rPr>
                <w:rFonts w:ascii="Arial" w:eastAsia="Arial" w:hAnsi="Arial"/>
                <w:color w:val="000000"/>
              </w:rPr>
              <w:t>Engage with all key stakeholders via 1-1s and workshops to understand the full requirement for the PFMO</w:t>
            </w:r>
          </w:p>
        </w:tc>
        <w:tc>
          <w:tcPr>
            <w:tcW w:w="2451" w:type="dxa"/>
            <w:vMerge/>
          </w:tcPr>
          <w:p w14:paraId="6329EF2D" w14:textId="77777777" w:rsidR="00764705" w:rsidRDefault="00764705"/>
        </w:tc>
        <w:tc>
          <w:tcPr>
            <w:tcW w:w="1559" w:type="dxa"/>
            <w:vMerge/>
            <w:vAlign w:val="center"/>
          </w:tcPr>
          <w:p w14:paraId="6329EF2E" w14:textId="77777777" w:rsidR="00764705" w:rsidRDefault="00764705"/>
        </w:tc>
        <w:tc>
          <w:tcPr>
            <w:tcW w:w="2955" w:type="dxa"/>
          </w:tcPr>
          <w:p w14:paraId="6329EF2F" w14:textId="77777777" w:rsidR="00764705" w:rsidRDefault="008312F2">
            <w:pPr>
              <w:spacing w:after="904" w:line="254" w:lineRule="exact"/>
              <w:ind w:left="108"/>
              <w:textAlignment w:val="baseline"/>
              <w:rPr>
                <w:rFonts w:ascii="Arial" w:eastAsia="Arial" w:hAnsi="Arial"/>
                <w:b/>
                <w:color w:val="000000"/>
              </w:rPr>
            </w:pPr>
            <w:r>
              <w:rPr>
                <w:rFonts w:ascii="Arial" w:eastAsia="Arial" w:hAnsi="Arial"/>
                <w:b/>
                <w:color w:val="000000"/>
              </w:rPr>
              <w:t>PFMO meets the requirements of our key stakeholders</w:t>
            </w:r>
          </w:p>
        </w:tc>
      </w:tr>
      <w:tr w:rsidR="00764705" w14:paraId="6329EF36" w14:textId="77777777" w:rsidTr="008E32DB">
        <w:trPr>
          <w:trHeight w:hRule="exact" w:val="1785"/>
        </w:trPr>
        <w:tc>
          <w:tcPr>
            <w:tcW w:w="811" w:type="dxa"/>
          </w:tcPr>
          <w:p w14:paraId="6329EF31" w14:textId="77777777" w:rsidR="00764705" w:rsidRDefault="008312F2">
            <w:pPr>
              <w:tabs>
                <w:tab w:val="decimal" w:pos="288"/>
              </w:tabs>
              <w:spacing w:after="1504" w:line="254" w:lineRule="exact"/>
              <w:textAlignment w:val="baseline"/>
              <w:rPr>
                <w:rFonts w:ascii="Arial" w:eastAsia="Arial" w:hAnsi="Arial"/>
                <w:b/>
                <w:color w:val="000000"/>
              </w:rPr>
            </w:pPr>
            <w:r>
              <w:rPr>
                <w:rFonts w:ascii="Arial" w:eastAsia="Arial" w:hAnsi="Arial"/>
                <w:b/>
                <w:color w:val="000000"/>
              </w:rPr>
              <w:t>1.3</w:t>
            </w:r>
          </w:p>
        </w:tc>
        <w:tc>
          <w:tcPr>
            <w:tcW w:w="2693" w:type="dxa"/>
          </w:tcPr>
          <w:p w14:paraId="6329EF32" w14:textId="77777777" w:rsidR="00764705" w:rsidRDefault="008312F2">
            <w:pPr>
              <w:spacing w:line="251" w:lineRule="exact"/>
              <w:ind w:left="108" w:right="144"/>
              <w:textAlignment w:val="baseline"/>
              <w:rPr>
                <w:rFonts w:ascii="Arial" w:eastAsia="Arial" w:hAnsi="Arial"/>
                <w:color w:val="000000"/>
                <w:spacing w:val="-1"/>
              </w:rPr>
            </w:pPr>
            <w:r>
              <w:rPr>
                <w:rFonts w:ascii="Arial" w:eastAsia="Arial" w:hAnsi="Arial"/>
                <w:color w:val="000000"/>
                <w:spacing w:val="-1"/>
              </w:rPr>
              <w:t>Provide reach back to expertise on PFMO setup; High Performing Teams and governance management as required to support the activities at 1.1 and 1.2.</w:t>
            </w:r>
          </w:p>
        </w:tc>
        <w:tc>
          <w:tcPr>
            <w:tcW w:w="2451" w:type="dxa"/>
            <w:vMerge/>
          </w:tcPr>
          <w:p w14:paraId="6329EF33" w14:textId="77777777" w:rsidR="00764705" w:rsidRDefault="00764705"/>
        </w:tc>
        <w:tc>
          <w:tcPr>
            <w:tcW w:w="1559" w:type="dxa"/>
          </w:tcPr>
          <w:p w14:paraId="6329EF34" w14:textId="77777777" w:rsidR="00764705" w:rsidRDefault="008312F2">
            <w:pPr>
              <w:spacing w:after="995" w:line="253" w:lineRule="exact"/>
              <w:ind w:left="108"/>
              <w:textAlignment w:val="baseline"/>
              <w:rPr>
                <w:rFonts w:ascii="Arial" w:eastAsia="Arial" w:hAnsi="Arial"/>
                <w:color w:val="000000"/>
              </w:rPr>
            </w:pPr>
            <w:r>
              <w:rPr>
                <w:rFonts w:ascii="Arial" w:eastAsia="Arial" w:hAnsi="Arial"/>
                <w:color w:val="000000"/>
              </w:rPr>
              <w:t>Ongoing throughout the project</w:t>
            </w:r>
          </w:p>
        </w:tc>
        <w:tc>
          <w:tcPr>
            <w:tcW w:w="2955" w:type="dxa"/>
          </w:tcPr>
          <w:p w14:paraId="6329EF35" w14:textId="77777777" w:rsidR="00764705" w:rsidRDefault="008312F2">
            <w:pPr>
              <w:spacing w:after="746" w:line="254" w:lineRule="exact"/>
              <w:ind w:left="108" w:right="288"/>
              <w:textAlignment w:val="baseline"/>
              <w:rPr>
                <w:rFonts w:ascii="Arial" w:eastAsia="Arial" w:hAnsi="Arial"/>
                <w:b/>
                <w:color w:val="000000"/>
                <w:spacing w:val="-2"/>
              </w:rPr>
            </w:pPr>
            <w:r>
              <w:rPr>
                <w:rFonts w:ascii="Arial" w:eastAsia="Arial" w:hAnsi="Arial"/>
                <w:b/>
                <w:color w:val="000000"/>
                <w:spacing w:val="-2"/>
              </w:rPr>
              <w:t xml:space="preserve">DIO </w:t>
            </w:r>
            <w:proofErr w:type="gramStart"/>
            <w:r>
              <w:rPr>
                <w:rFonts w:ascii="Arial" w:eastAsia="Arial" w:hAnsi="Arial"/>
                <w:b/>
                <w:color w:val="000000"/>
                <w:spacing w:val="-2"/>
              </w:rPr>
              <w:t>is able to</w:t>
            </w:r>
            <w:proofErr w:type="gramEnd"/>
            <w:r>
              <w:rPr>
                <w:rFonts w:ascii="Arial" w:eastAsia="Arial" w:hAnsi="Arial"/>
                <w:b/>
                <w:color w:val="000000"/>
                <w:spacing w:val="-2"/>
              </w:rPr>
              <w:t xml:space="preserve"> draw on industry best practice in setting up the PFMO</w:t>
            </w:r>
          </w:p>
        </w:tc>
      </w:tr>
    </w:tbl>
    <w:p w14:paraId="6329EF37" w14:textId="77777777" w:rsidR="00764705" w:rsidRDefault="00764705">
      <w:pPr>
        <w:spacing w:after="5096" w:line="20" w:lineRule="exact"/>
      </w:pPr>
    </w:p>
    <w:p w14:paraId="6329EF38" w14:textId="77777777" w:rsidR="00764705" w:rsidRDefault="00764705">
      <w:pPr>
        <w:spacing w:after="5096" w:line="20" w:lineRule="exact"/>
        <w:sectPr w:rsidR="00764705" w:rsidSect="00412C51">
          <w:pgSz w:w="11909" w:h="16838"/>
          <w:pgMar w:top="993" w:right="0" w:bottom="302" w:left="1426" w:header="720" w:footer="720" w:gutter="0"/>
          <w:cols w:space="720"/>
        </w:sectPr>
      </w:pPr>
    </w:p>
    <w:p w14:paraId="6329EF3C" w14:textId="77777777" w:rsidR="00764705" w:rsidRDefault="00764705">
      <w:pPr>
        <w:sectPr w:rsidR="00764705">
          <w:type w:val="continuous"/>
          <w:pgSz w:w="11909" w:h="16838"/>
          <w:pgMar w:top="1700" w:right="1120" w:bottom="302" w:left="1289" w:header="720" w:footer="720" w:gutter="0"/>
          <w:cols w:space="720"/>
        </w:sectPr>
      </w:pPr>
    </w:p>
    <w:p w14:paraId="6329EF3D" w14:textId="77777777" w:rsidR="00764705" w:rsidRDefault="008312F2">
      <w:pPr>
        <w:spacing w:before="4" w:after="228" w:line="247" w:lineRule="exact"/>
        <w:ind w:left="792"/>
        <w:textAlignment w:val="baseline"/>
        <w:rPr>
          <w:rFonts w:ascii="Arial" w:eastAsia="Arial" w:hAnsi="Arial"/>
          <w:color w:val="000000"/>
          <w:u w:val="single"/>
        </w:rPr>
      </w:pPr>
      <w:r>
        <w:rPr>
          <w:rFonts w:ascii="Arial" w:eastAsia="Arial" w:hAnsi="Arial"/>
          <w:color w:val="000000"/>
          <w:u w:val="single"/>
        </w:rPr>
        <w:lastRenderedPageBreak/>
        <w:t>Table 2 – Develop a recommended solution to meet the requirement</w:t>
      </w:r>
    </w:p>
    <w:tbl>
      <w:tblPr>
        <w:tblW w:w="0" w:type="auto"/>
        <w:tblInd w:w="14" w:type="dxa"/>
        <w:tblLayout w:type="fixed"/>
        <w:tblCellMar>
          <w:left w:w="0" w:type="dxa"/>
          <w:right w:w="0" w:type="dxa"/>
        </w:tblCellMar>
        <w:tblLook w:val="04A0" w:firstRow="1" w:lastRow="0" w:firstColumn="1" w:lastColumn="0" w:noHBand="0" w:noVBand="1"/>
      </w:tblPr>
      <w:tblGrid>
        <w:gridCol w:w="816"/>
        <w:gridCol w:w="2707"/>
        <w:gridCol w:w="2885"/>
        <w:gridCol w:w="1733"/>
        <w:gridCol w:w="2429"/>
      </w:tblGrid>
      <w:tr w:rsidR="00764705" w14:paraId="6329EF43" w14:textId="77777777">
        <w:trPr>
          <w:trHeight w:hRule="exact" w:val="523"/>
        </w:trPr>
        <w:tc>
          <w:tcPr>
            <w:tcW w:w="816" w:type="dxa"/>
            <w:tcBorders>
              <w:top w:val="single" w:sz="5" w:space="0" w:color="000000"/>
              <w:left w:val="single" w:sz="5" w:space="0" w:color="000000"/>
              <w:bottom w:val="single" w:sz="5" w:space="0" w:color="000000"/>
              <w:right w:val="single" w:sz="5" w:space="0" w:color="000000"/>
            </w:tcBorders>
            <w:shd w:val="clear" w:color="001F5F" w:fill="001F5F"/>
            <w:vAlign w:val="center"/>
          </w:tcPr>
          <w:p w14:paraId="6329EF3E" w14:textId="77777777" w:rsidR="00764705" w:rsidRDefault="008312F2">
            <w:pPr>
              <w:spacing w:before="147" w:after="118" w:line="253" w:lineRule="exact"/>
              <w:ind w:right="221"/>
              <w:jc w:val="right"/>
              <w:textAlignment w:val="baseline"/>
              <w:rPr>
                <w:rFonts w:ascii="Arial" w:eastAsia="Arial" w:hAnsi="Arial"/>
                <w:b/>
                <w:color w:val="FFFFFF"/>
              </w:rPr>
            </w:pPr>
            <w:r>
              <w:rPr>
                <w:rFonts w:ascii="Arial" w:eastAsia="Arial" w:hAnsi="Arial"/>
                <w:b/>
                <w:color w:val="FFFFFF"/>
              </w:rPr>
              <w:t>Ref</w:t>
            </w:r>
          </w:p>
        </w:tc>
        <w:tc>
          <w:tcPr>
            <w:tcW w:w="2707" w:type="dxa"/>
            <w:tcBorders>
              <w:top w:val="single" w:sz="5" w:space="0" w:color="000000"/>
              <w:left w:val="single" w:sz="5" w:space="0" w:color="000000"/>
              <w:bottom w:val="single" w:sz="5" w:space="0" w:color="000000"/>
              <w:right w:val="single" w:sz="5" w:space="0" w:color="000000"/>
            </w:tcBorders>
            <w:shd w:val="clear" w:color="001F5F" w:fill="001F5F"/>
            <w:vAlign w:val="center"/>
          </w:tcPr>
          <w:p w14:paraId="6329EF3F" w14:textId="77777777" w:rsidR="00764705" w:rsidRDefault="008312F2">
            <w:pPr>
              <w:spacing w:before="147" w:after="118" w:line="253" w:lineRule="exact"/>
              <w:jc w:val="center"/>
              <w:textAlignment w:val="baseline"/>
              <w:rPr>
                <w:rFonts w:ascii="Arial" w:eastAsia="Arial" w:hAnsi="Arial"/>
                <w:b/>
                <w:color w:val="FFFFFF"/>
              </w:rPr>
            </w:pPr>
            <w:r>
              <w:rPr>
                <w:rFonts w:ascii="Arial" w:eastAsia="Arial" w:hAnsi="Arial"/>
                <w:b/>
                <w:color w:val="FFFFFF"/>
              </w:rPr>
              <w:t>Activity</w:t>
            </w:r>
          </w:p>
        </w:tc>
        <w:tc>
          <w:tcPr>
            <w:tcW w:w="2885" w:type="dxa"/>
            <w:tcBorders>
              <w:top w:val="single" w:sz="5" w:space="0" w:color="000000"/>
              <w:left w:val="single" w:sz="5" w:space="0" w:color="000000"/>
              <w:bottom w:val="single" w:sz="5" w:space="0" w:color="000000"/>
              <w:right w:val="single" w:sz="5" w:space="0" w:color="000000"/>
            </w:tcBorders>
            <w:shd w:val="clear" w:color="001F5F" w:fill="001F5F"/>
            <w:vAlign w:val="center"/>
          </w:tcPr>
          <w:p w14:paraId="6329EF40" w14:textId="77777777" w:rsidR="00764705" w:rsidRDefault="008312F2">
            <w:pPr>
              <w:spacing w:before="147" w:after="118" w:line="253" w:lineRule="exact"/>
              <w:jc w:val="center"/>
              <w:textAlignment w:val="baseline"/>
              <w:rPr>
                <w:rFonts w:ascii="Arial" w:eastAsia="Arial" w:hAnsi="Arial"/>
                <w:b/>
                <w:color w:val="FFFFFF"/>
              </w:rPr>
            </w:pPr>
            <w:r>
              <w:rPr>
                <w:rFonts w:ascii="Arial" w:eastAsia="Arial" w:hAnsi="Arial"/>
                <w:b/>
                <w:color w:val="FFFFFF"/>
              </w:rPr>
              <w:t>Specific deliverables</w:t>
            </w:r>
          </w:p>
        </w:tc>
        <w:tc>
          <w:tcPr>
            <w:tcW w:w="1733" w:type="dxa"/>
            <w:tcBorders>
              <w:top w:val="single" w:sz="5" w:space="0" w:color="000000"/>
              <w:left w:val="single" w:sz="5" w:space="0" w:color="000000"/>
              <w:bottom w:val="single" w:sz="5" w:space="0" w:color="000000"/>
              <w:right w:val="single" w:sz="5" w:space="0" w:color="000000"/>
            </w:tcBorders>
            <w:shd w:val="clear" w:color="001F5F" w:fill="001F5F"/>
          </w:tcPr>
          <w:p w14:paraId="6329EF41" w14:textId="77777777" w:rsidR="00764705" w:rsidRDefault="008312F2">
            <w:pPr>
              <w:spacing w:line="250" w:lineRule="exact"/>
              <w:jc w:val="center"/>
              <w:textAlignment w:val="baseline"/>
              <w:rPr>
                <w:rFonts w:ascii="Arial" w:eastAsia="Arial" w:hAnsi="Arial"/>
                <w:b/>
                <w:color w:val="FFFFFF"/>
              </w:rPr>
            </w:pPr>
            <w:r>
              <w:rPr>
                <w:rFonts w:ascii="Arial" w:eastAsia="Arial" w:hAnsi="Arial"/>
                <w:b/>
                <w:color w:val="FFFFFF"/>
              </w:rPr>
              <w:t xml:space="preserve">Deliverable’s </w:t>
            </w:r>
            <w:r>
              <w:rPr>
                <w:rFonts w:ascii="Arial" w:eastAsia="Arial" w:hAnsi="Arial"/>
                <w:b/>
                <w:color w:val="FFFFFF"/>
              </w:rPr>
              <w:br/>
              <w:t>date</w:t>
            </w:r>
          </w:p>
        </w:tc>
        <w:tc>
          <w:tcPr>
            <w:tcW w:w="2429" w:type="dxa"/>
            <w:tcBorders>
              <w:top w:val="single" w:sz="5" w:space="0" w:color="000000"/>
              <w:left w:val="single" w:sz="5" w:space="0" w:color="000000"/>
              <w:bottom w:val="single" w:sz="5" w:space="0" w:color="000000"/>
              <w:right w:val="single" w:sz="5" w:space="0" w:color="000000"/>
            </w:tcBorders>
            <w:shd w:val="clear" w:color="001F5F" w:fill="001F5F"/>
          </w:tcPr>
          <w:p w14:paraId="6329EF42" w14:textId="77777777" w:rsidR="00764705" w:rsidRDefault="008312F2">
            <w:pPr>
              <w:spacing w:line="250" w:lineRule="exact"/>
              <w:jc w:val="center"/>
              <w:textAlignment w:val="baseline"/>
              <w:rPr>
                <w:rFonts w:ascii="Arial" w:eastAsia="Arial" w:hAnsi="Arial"/>
                <w:b/>
                <w:color w:val="FFFFFF"/>
              </w:rPr>
            </w:pPr>
            <w:r>
              <w:rPr>
                <w:rFonts w:ascii="Arial" w:eastAsia="Arial" w:hAnsi="Arial"/>
                <w:b/>
                <w:color w:val="FFFFFF"/>
              </w:rPr>
              <w:t xml:space="preserve">DIO Desired </w:t>
            </w:r>
            <w:r>
              <w:rPr>
                <w:rFonts w:ascii="Arial" w:eastAsia="Arial" w:hAnsi="Arial"/>
                <w:b/>
                <w:color w:val="FFFFFF"/>
              </w:rPr>
              <w:br/>
              <w:t>Outcome</w:t>
            </w:r>
          </w:p>
        </w:tc>
      </w:tr>
      <w:tr w:rsidR="00764705" w14:paraId="6329EF4E" w14:textId="77777777">
        <w:trPr>
          <w:trHeight w:hRule="exact" w:val="3043"/>
        </w:trPr>
        <w:tc>
          <w:tcPr>
            <w:tcW w:w="816" w:type="dxa"/>
            <w:tcBorders>
              <w:top w:val="single" w:sz="5" w:space="0" w:color="000000"/>
              <w:left w:val="single" w:sz="5" w:space="0" w:color="000000"/>
              <w:bottom w:val="single" w:sz="5" w:space="0" w:color="000000"/>
              <w:right w:val="single" w:sz="5" w:space="0" w:color="000000"/>
            </w:tcBorders>
          </w:tcPr>
          <w:p w14:paraId="6329EF44" w14:textId="77777777" w:rsidR="00764705" w:rsidRDefault="008312F2">
            <w:pPr>
              <w:tabs>
                <w:tab w:val="decimal" w:pos="288"/>
              </w:tabs>
              <w:spacing w:after="2762" w:line="253" w:lineRule="exact"/>
              <w:textAlignment w:val="baseline"/>
              <w:rPr>
                <w:rFonts w:ascii="Arial" w:eastAsia="Arial" w:hAnsi="Arial"/>
                <w:b/>
                <w:color w:val="000000"/>
              </w:rPr>
            </w:pPr>
            <w:r>
              <w:rPr>
                <w:rFonts w:ascii="Arial" w:eastAsia="Arial" w:hAnsi="Arial"/>
                <w:b/>
                <w:color w:val="000000"/>
              </w:rPr>
              <w:t>2.1</w:t>
            </w:r>
          </w:p>
        </w:tc>
        <w:tc>
          <w:tcPr>
            <w:tcW w:w="2707" w:type="dxa"/>
            <w:tcBorders>
              <w:top w:val="single" w:sz="5" w:space="0" w:color="000000"/>
              <w:left w:val="single" w:sz="5" w:space="0" w:color="000000"/>
              <w:bottom w:val="single" w:sz="5" w:space="0" w:color="000000"/>
              <w:right w:val="single" w:sz="5" w:space="0" w:color="000000"/>
            </w:tcBorders>
          </w:tcPr>
          <w:p w14:paraId="6329EF45" w14:textId="77777777" w:rsidR="00764705" w:rsidRDefault="008312F2">
            <w:pPr>
              <w:spacing w:line="252" w:lineRule="exact"/>
              <w:ind w:left="108" w:right="180"/>
              <w:textAlignment w:val="baseline"/>
              <w:rPr>
                <w:rFonts w:ascii="Arial" w:eastAsia="Arial" w:hAnsi="Arial"/>
                <w:color w:val="000000"/>
                <w:spacing w:val="-2"/>
              </w:rPr>
            </w:pPr>
            <w:r>
              <w:rPr>
                <w:rFonts w:ascii="Arial" w:eastAsia="Arial" w:hAnsi="Arial"/>
                <w:color w:val="000000"/>
                <w:spacing w:val="-2"/>
              </w:rPr>
              <w:t xml:space="preserve">Using the analysis outlined at table 1, develop option(s) with a clear recommended option to include an assessment of how it meets the requirement. This should be circulated to all key stakeholders to ensure they </w:t>
            </w:r>
            <w:proofErr w:type="gramStart"/>
            <w:r>
              <w:rPr>
                <w:rFonts w:ascii="Arial" w:eastAsia="Arial" w:hAnsi="Arial"/>
                <w:color w:val="000000"/>
                <w:spacing w:val="-2"/>
              </w:rPr>
              <w:t>are in agreement</w:t>
            </w:r>
            <w:proofErr w:type="gramEnd"/>
            <w:r>
              <w:rPr>
                <w:rFonts w:ascii="Arial" w:eastAsia="Arial" w:hAnsi="Arial"/>
                <w:color w:val="000000"/>
                <w:spacing w:val="-2"/>
              </w:rPr>
              <w:t xml:space="preserve"> with the recommended option.</w:t>
            </w:r>
          </w:p>
        </w:tc>
        <w:tc>
          <w:tcPr>
            <w:tcW w:w="2885" w:type="dxa"/>
            <w:vMerge w:val="restart"/>
            <w:tcBorders>
              <w:top w:val="single" w:sz="5" w:space="0" w:color="000000"/>
              <w:left w:val="single" w:sz="5" w:space="0" w:color="000000"/>
              <w:right w:val="single" w:sz="5" w:space="0" w:color="000000"/>
            </w:tcBorders>
          </w:tcPr>
          <w:p w14:paraId="6329EF46" w14:textId="77777777" w:rsidR="00764705" w:rsidRDefault="008312F2">
            <w:pPr>
              <w:spacing w:line="253" w:lineRule="exact"/>
              <w:ind w:left="144"/>
              <w:textAlignment w:val="baseline"/>
              <w:rPr>
                <w:rFonts w:ascii="Arial" w:eastAsia="Arial" w:hAnsi="Arial"/>
                <w:color w:val="000000"/>
              </w:rPr>
            </w:pPr>
            <w:r>
              <w:rPr>
                <w:rFonts w:ascii="Arial" w:eastAsia="Arial" w:hAnsi="Arial"/>
                <w:color w:val="000000"/>
              </w:rPr>
              <w:t>An options paper and accompanying slide deck that outlines</w:t>
            </w:r>
          </w:p>
          <w:p w14:paraId="6329EF47" w14:textId="77777777" w:rsidR="00764705" w:rsidRDefault="008312F2">
            <w:pPr>
              <w:numPr>
                <w:ilvl w:val="0"/>
                <w:numId w:val="5"/>
              </w:numPr>
              <w:tabs>
                <w:tab w:val="clear" w:pos="216"/>
                <w:tab w:val="left" w:pos="360"/>
              </w:tabs>
              <w:spacing w:before="132" w:line="253" w:lineRule="exact"/>
              <w:ind w:left="360" w:right="288" w:hanging="216"/>
              <w:textAlignment w:val="baseline"/>
              <w:rPr>
                <w:rFonts w:ascii="Arial" w:eastAsia="Arial" w:hAnsi="Arial"/>
                <w:color w:val="000000"/>
              </w:rPr>
            </w:pPr>
            <w:r>
              <w:rPr>
                <w:rFonts w:ascii="Arial" w:eastAsia="Arial" w:hAnsi="Arial"/>
                <w:color w:val="000000"/>
              </w:rPr>
              <w:t>the proposed structure of the UK PFMO</w:t>
            </w:r>
          </w:p>
          <w:p w14:paraId="6329EF48" w14:textId="77777777" w:rsidR="00764705" w:rsidRDefault="008312F2">
            <w:pPr>
              <w:numPr>
                <w:ilvl w:val="0"/>
                <w:numId w:val="5"/>
              </w:numPr>
              <w:tabs>
                <w:tab w:val="clear" w:pos="216"/>
                <w:tab w:val="left" w:pos="360"/>
              </w:tabs>
              <w:spacing w:before="135" w:line="253" w:lineRule="exact"/>
              <w:ind w:left="360" w:hanging="216"/>
              <w:textAlignment w:val="baseline"/>
              <w:rPr>
                <w:rFonts w:ascii="Arial" w:eastAsia="Arial" w:hAnsi="Arial"/>
                <w:color w:val="000000"/>
              </w:rPr>
            </w:pPr>
            <w:r>
              <w:rPr>
                <w:rFonts w:ascii="Arial" w:eastAsia="Arial" w:hAnsi="Arial"/>
                <w:color w:val="000000"/>
              </w:rPr>
              <w:t xml:space="preserve">Where this fits within ex- </w:t>
            </w:r>
            <w:proofErr w:type="spellStart"/>
            <w:r>
              <w:rPr>
                <w:rFonts w:ascii="Arial" w:eastAsia="Arial" w:hAnsi="Arial"/>
                <w:color w:val="000000"/>
              </w:rPr>
              <w:t>isting</w:t>
            </w:r>
            <w:proofErr w:type="spellEnd"/>
            <w:r>
              <w:rPr>
                <w:rFonts w:ascii="Arial" w:eastAsia="Arial" w:hAnsi="Arial"/>
                <w:color w:val="000000"/>
              </w:rPr>
              <w:t xml:space="preserve"> DIO governance and management </w:t>
            </w:r>
            <w:proofErr w:type="spellStart"/>
            <w:r>
              <w:rPr>
                <w:rFonts w:ascii="Arial" w:eastAsia="Arial" w:hAnsi="Arial"/>
                <w:color w:val="000000"/>
              </w:rPr>
              <w:t>struc</w:t>
            </w:r>
            <w:proofErr w:type="spellEnd"/>
            <w:r>
              <w:rPr>
                <w:rFonts w:ascii="Arial" w:eastAsia="Arial" w:hAnsi="Arial"/>
                <w:color w:val="000000"/>
              </w:rPr>
              <w:t xml:space="preserve">- </w:t>
            </w:r>
            <w:proofErr w:type="spellStart"/>
            <w:r>
              <w:rPr>
                <w:rFonts w:ascii="Arial" w:eastAsia="Arial" w:hAnsi="Arial"/>
                <w:color w:val="000000"/>
              </w:rPr>
              <w:t>tures</w:t>
            </w:r>
            <w:proofErr w:type="spellEnd"/>
          </w:p>
          <w:p w14:paraId="6329EF49" w14:textId="77777777" w:rsidR="00764705" w:rsidRDefault="008312F2">
            <w:pPr>
              <w:numPr>
                <w:ilvl w:val="0"/>
                <w:numId w:val="5"/>
              </w:numPr>
              <w:tabs>
                <w:tab w:val="clear" w:pos="216"/>
                <w:tab w:val="left" w:pos="360"/>
              </w:tabs>
              <w:spacing w:before="138" w:line="253" w:lineRule="exact"/>
              <w:ind w:left="360" w:hanging="216"/>
              <w:textAlignment w:val="baseline"/>
              <w:rPr>
                <w:rFonts w:ascii="Arial" w:eastAsia="Arial" w:hAnsi="Arial"/>
                <w:color w:val="000000"/>
              </w:rPr>
            </w:pPr>
            <w:r>
              <w:rPr>
                <w:rFonts w:ascii="Arial" w:eastAsia="Arial" w:hAnsi="Arial"/>
                <w:color w:val="000000"/>
              </w:rPr>
              <w:t>how this meets the key requirements</w:t>
            </w:r>
          </w:p>
          <w:p w14:paraId="6329EF4A" w14:textId="77777777" w:rsidR="00764705" w:rsidRDefault="008312F2">
            <w:pPr>
              <w:numPr>
                <w:ilvl w:val="0"/>
                <w:numId w:val="5"/>
              </w:numPr>
              <w:tabs>
                <w:tab w:val="clear" w:pos="216"/>
                <w:tab w:val="left" w:pos="360"/>
              </w:tabs>
              <w:spacing w:before="132" w:line="253" w:lineRule="exact"/>
              <w:ind w:left="360" w:hanging="216"/>
              <w:textAlignment w:val="baseline"/>
              <w:rPr>
                <w:rFonts w:ascii="Arial" w:eastAsia="Arial" w:hAnsi="Arial"/>
                <w:color w:val="000000"/>
              </w:rPr>
            </w:pPr>
            <w:r>
              <w:rPr>
                <w:rFonts w:ascii="Arial" w:eastAsia="Arial" w:hAnsi="Arial"/>
                <w:color w:val="000000"/>
              </w:rPr>
              <w:t>the cost associated with the setup</w:t>
            </w:r>
          </w:p>
          <w:p w14:paraId="6329EF4B" w14:textId="77777777" w:rsidR="00764705" w:rsidRDefault="008312F2">
            <w:pPr>
              <w:numPr>
                <w:ilvl w:val="0"/>
                <w:numId w:val="5"/>
              </w:numPr>
              <w:tabs>
                <w:tab w:val="clear" w:pos="216"/>
                <w:tab w:val="left" w:pos="360"/>
              </w:tabs>
              <w:spacing w:before="137" w:after="982" w:line="253" w:lineRule="exact"/>
              <w:ind w:left="360" w:hanging="216"/>
              <w:textAlignment w:val="baseline"/>
              <w:rPr>
                <w:rFonts w:ascii="Arial" w:eastAsia="Arial" w:hAnsi="Arial"/>
                <w:color w:val="000000"/>
              </w:rPr>
            </w:pPr>
            <w:r>
              <w:rPr>
                <w:rFonts w:ascii="Arial" w:eastAsia="Arial" w:hAnsi="Arial"/>
                <w:color w:val="000000"/>
              </w:rPr>
              <w:t>a proposed schedule for implementation</w:t>
            </w:r>
          </w:p>
        </w:tc>
        <w:tc>
          <w:tcPr>
            <w:tcW w:w="1733" w:type="dxa"/>
            <w:vMerge w:val="restart"/>
            <w:tcBorders>
              <w:top w:val="single" w:sz="5" w:space="0" w:color="000000"/>
              <w:left w:val="single" w:sz="5" w:space="0" w:color="000000"/>
              <w:right w:val="single" w:sz="5" w:space="0" w:color="000000"/>
            </w:tcBorders>
          </w:tcPr>
          <w:p w14:paraId="6329EF4C" w14:textId="77777777" w:rsidR="00764705" w:rsidRDefault="008312F2">
            <w:pPr>
              <w:spacing w:after="4947" w:line="253" w:lineRule="exact"/>
              <w:ind w:left="108"/>
              <w:textAlignment w:val="baseline"/>
              <w:rPr>
                <w:rFonts w:ascii="Arial" w:eastAsia="Arial" w:hAnsi="Arial"/>
                <w:color w:val="000000"/>
              </w:rPr>
            </w:pPr>
            <w:r>
              <w:rPr>
                <w:rFonts w:ascii="Arial" w:eastAsia="Arial" w:hAnsi="Arial"/>
                <w:color w:val="000000"/>
              </w:rPr>
              <w:t>Within six months</w:t>
            </w:r>
          </w:p>
        </w:tc>
        <w:tc>
          <w:tcPr>
            <w:tcW w:w="2429" w:type="dxa"/>
            <w:vMerge w:val="restart"/>
            <w:tcBorders>
              <w:top w:val="single" w:sz="5" w:space="0" w:color="000000"/>
              <w:left w:val="single" w:sz="5" w:space="0" w:color="000000"/>
              <w:right w:val="single" w:sz="5" w:space="0" w:color="000000"/>
            </w:tcBorders>
          </w:tcPr>
          <w:p w14:paraId="6329EF4D" w14:textId="77777777" w:rsidR="00764705" w:rsidRDefault="008312F2">
            <w:pPr>
              <w:spacing w:after="3175" w:line="253" w:lineRule="exact"/>
              <w:ind w:left="108" w:right="144"/>
              <w:textAlignment w:val="baseline"/>
              <w:rPr>
                <w:rFonts w:ascii="Arial" w:eastAsia="Arial" w:hAnsi="Arial"/>
                <w:b/>
                <w:color w:val="000000"/>
                <w:spacing w:val="-1"/>
              </w:rPr>
            </w:pPr>
            <w:r>
              <w:rPr>
                <w:rFonts w:ascii="Arial" w:eastAsia="Arial" w:hAnsi="Arial"/>
                <w:b/>
                <w:color w:val="000000"/>
                <w:spacing w:val="-1"/>
              </w:rPr>
              <w:t xml:space="preserve">DIO </w:t>
            </w:r>
            <w:proofErr w:type="gramStart"/>
            <w:r>
              <w:rPr>
                <w:rFonts w:ascii="Arial" w:eastAsia="Arial" w:hAnsi="Arial"/>
                <w:b/>
                <w:color w:val="000000"/>
                <w:spacing w:val="-1"/>
              </w:rPr>
              <w:t>is able to</w:t>
            </w:r>
            <w:proofErr w:type="gramEnd"/>
            <w:r>
              <w:rPr>
                <w:rFonts w:ascii="Arial" w:eastAsia="Arial" w:hAnsi="Arial"/>
                <w:b/>
                <w:color w:val="000000"/>
                <w:spacing w:val="-1"/>
              </w:rPr>
              <w:t xml:space="preserve"> endorse a fully developed option for implementation and seek any necessary approvals / ABC23 submission with robust supporting cost information</w:t>
            </w:r>
          </w:p>
        </w:tc>
      </w:tr>
      <w:tr w:rsidR="00764705" w14:paraId="6329EF54" w14:textId="77777777">
        <w:trPr>
          <w:trHeight w:hRule="exact" w:val="2424"/>
        </w:trPr>
        <w:tc>
          <w:tcPr>
            <w:tcW w:w="816" w:type="dxa"/>
            <w:tcBorders>
              <w:top w:val="single" w:sz="5" w:space="0" w:color="000000"/>
              <w:left w:val="single" w:sz="5" w:space="0" w:color="000000"/>
              <w:bottom w:val="single" w:sz="5" w:space="0" w:color="000000"/>
              <w:right w:val="single" w:sz="5" w:space="0" w:color="000000"/>
            </w:tcBorders>
          </w:tcPr>
          <w:p w14:paraId="6329EF4F" w14:textId="77777777" w:rsidR="00764705" w:rsidRDefault="008312F2">
            <w:pPr>
              <w:tabs>
                <w:tab w:val="decimal" w:pos="288"/>
              </w:tabs>
              <w:spacing w:after="2153" w:line="253" w:lineRule="exact"/>
              <w:textAlignment w:val="baseline"/>
              <w:rPr>
                <w:rFonts w:ascii="Arial" w:eastAsia="Arial" w:hAnsi="Arial"/>
                <w:b/>
                <w:color w:val="000000"/>
              </w:rPr>
            </w:pPr>
            <w:r>
              <w:rPr>
                <w:rFonts w:ascii="Arial" w:eastAsia="Arial" w:hAnsi="Arial"/>
                <w:b/>
                <w:color w:val="000000"/>
              </w:rPr>
              <w:t>2.2</w:t>
            </w:r>
          </w:p>
        </w:tc>
        <w:tc>
          <w:tcPr>
            <w:tcW w:w="2707" w:type="dxa"/>
            <w:tcBorders>
              <w:top w:val="single" w:sz="5" w:space="0" w:color="000000"/>
              <w:left w:val="single" w:sz="5" w:space="0" w:color="000000"/>
              <w:bottom w:val="single" w:sz="5" w:space="0" w:color="000000"/>
              <w:right w:val="single" w:sz="5" w:space="0" w:color="000000"/>
            </w:tcBorders>
          </w:tcPr>
          <w:p w14:paraId="6329EF50" w14:textId="77777777" w:rsidR="00764705" w:rsidRDefault="008312F2">
            <w:pPr>
              <w:spacing w:after="1899" w:line="253" w:lineRule="exact"/>
              <w:ind w:left="108"/>
              <w:textAlignment w:val="baseline"/>
              <w:rPr>
                <w:rFonts w:ascii="Arial" w:eastAsia="Arial" w:hAnsi="Arial"/>
                <w:color w:val="000000"/>
              </w:rPr>
            </w:pPr>
            <w:r>
              <w:rPr>
                <w:rFonts w:ascii="Arial" w:eastAsia="Arial" w:hAnsi="Arial"/>
                <w:color w:val="000000"/>
              </w:rPr>
              <w:t>Develop a cost model for the recommended option</w:t>
            </w:r>
          </w:p>
        </w:tc>
        <w:tc>
          <w:tcPr>
            <w:tcW w:w="2885" w:type="dxa"/>
            <w:vMerge/>
            <w:tcBorders>
              <w:left w:val="single" w:sz="5" w:space="0" w:color="000000"/>
              <w:bottom w:val="single" w:sz="5" w:space="0" w:color="000000"/>
              <w:right w:val="single" w:sz="5" w:space="0" w:color="000000"/>
            </w:tcBorders>
          </w:tcPr>
          <w:p w14:paraId="6329EF51" w14:textId="77777777" w:rsidR="00764705" w:rsidRDefault="00764705"/>
        </w:tc>
        <w:tc>
          <w:tcPr>
            <w:tcW w:w="1733" w:type="dxa"/>
            <w:vMerge/>
            <w:tcBorders>
              <w:left w:val="single" w:sz="5" w:space="0" w:color="000000"/>
              <w:bottom w:val="single" w:sz="5" w:space="0" w:color="000000"/>
              <w:right w:val="single" w:sz="5" w:space="0" w:color="000000"/>
            </w:tcBorders>
          </w:tcPr>
          <w:p w14:paraId="6329EF52" w14:textId="77777777" w:rsidR="00764705" w:rsidRDefault="00764705"/>
        </w:tc>
        <w:tc>
          <w:tcPr>
            <w:tcW w:w="2429" w:type="dxa"/>
            <w:vMerge/>
            <w:tcBorders>
              <w:left w:val="single" w:sz="5" w:space="0" w:color="000000"/>
              <w:bottom w:val="single" w:sz="5" w:space="0" w:color="000000"/>
              <w:right w:val="single" w:sz="5" w:space="0" w:color="000000"/>
            </w:tcBorders>
          </w:tcPr>
          <w:p w14:paraId="6329EF53" w14:textId="77777777" w:rsidR="00764705" w:rsidRDefault="00764705"/>
        </w:tc>
      </w:tr>
      <w:tr w:rsidR="00764705" w14:paraId="6329EF68" w14:textId="77777777">
        <w:trPr>
          <w:trHeight w:hRule="exact" w:val="5366"/>
        </w:trPr>
        <w:tc>
          <w:tcPr>
            <w:tcW w:w="816" w:type="dxa"/>
            <w:tcBorders>
              <w:top w:val="single" w:sz="5" w:space="0" w:color="000000"/>
              <w:left w:val="single" w:sz="5" w:space="0" w:color="000000"/>
              <w:bottom w:val="single" w:sz="5" w:space="0" w:color="000000"/>
              <w:right w:val="single" w:sz="5" w:space="0" w:color="000000"/>
            </w:tcBorders>
          </w:tcPr>
          <w:p w14:paraId="6329EF55" w14:textId="77777777" w:rsidR="00764705" w:rsidRDefault="008312F2">
            <w:pPr>
              <w:tabs>
                <w:tab w:val="decimal" w:pos="288"/>
              </w:tabs>
              <w:spacing w:after="5085" w:line="253" w:lineRule="exact"/>
              <w:textAlignment w:val="baseline"/>
              <w:rPr>
                <w:rFonts w:ascii="Arial" w:eastAsia="Arial" w:hAnsi="Arial"/>
                <w:b/>
                <w:color w:val="000000"/>
              </w:rPr>
            </w:pPr>
            <w:r>
              <w:rPr>
                <w:rFonts w:ascii="Arial" w:eastAsia="Arial" w:hAnsi="Arial"/>
                <w:b/>
                <w:color w:val="000000"/>
              </w:rPr>
              <w:t>2.3</w:t>
            </w:r>
          </w:p>
        </w:tc>
        <w:tc>
          <w:tcPr>
            <w:tcW w:w="2707" w:type="dxa"/>
            <w:tcBorders>
              <w:top w:val="single" w:sz="5" w:space="0" w:color="000000"/>
              <w:left w:val="single" w:sz="5" w:space="0" w:color="000000"/>
              <w:bottom w:val="single" w:sz="5" w:space="0" w:color="000000"/>
              <w:right w:val="single" w:sz="5" w:space="0" w:color="000000"/>
            </w:tcBorders>
          </w:tcPr>
          <w:p w14:paraId="6329EF56" w14:textId="77777777" w:rsidR="00764705" w:rsidRDefault="008312F2">
            <w:pPr>
              <w:spacing w:line="253" w:lineRule="exact"/>
              <w:ind w:left="144" w:right="108"/>
              <w:textAlignment w:val="baseline"/>
              <w:rPr>
                <w:rFonts w:ascii="Arial" w:eastAsia="Arial" w:hAnsi="Arial"/>
                <w:color w:val="000000"/>
              </w:rPr>
            </w:pPr>
            <w:r>
              <w:rPr>
                <w:rFonts w:ascii="Arial" w:eastAsia="Arial" w:hAnsi="Arial"/>
                <w:color w:val="000000"/>
              </w:rPr>
              <w:t>Review and map roles and responsibilities of the PFMO in reference to the teams that it will work with, including but not limited to:</w:t>
            </w:r>
          </w:p>
          <w:p w14:paraId="6329EF57" w14:textId="77777777" w:rsidR="00764705" w:rsidRDefault="008312F2">
            <w:pPr>
              <w:numPr>
                <w:ilvl w:val="0"/>
                <w:numId w:val="6"/>
              </w:numPr>
              <w:tabs>
                <w:tab w:val="clear" w:pos="144"/>
                <w:tab w:val="left" w:pos="288"/>
              </w:tabs>
              <w:spacing w:before="136" w:line="253" w:lineRule="exact"/>
              <w:ind w:left="144"/>
              <w:textAlignment w:val="baseline"/>
              <w:rPr>
                <w:rFonts w:ascii="Arial" w:eastAsia="Arial" w:hAnsi="Arial"/>
                <w:color w:val="000000"/>
              </w:rPr>
            </w:pPr>
            <w:r>
              <w:rPr>
                <w:rFonts w:ascii="Arial" w:eastAsia="Arial" w:hAnsi="Arial"/>
                <w:color w:val="000000"/>
              </w:rPr>
              <w:t>MPP PFO</w:t>
            </w:r>
          </w:p>
          <w:p w14:paraId="6329EF58" w14:textId="77777777" w:rsidR="00764705" w:rsidRDefault="008312F2">
            <w:pPr>
              <w:numPr>
                <w:ilvl w:val="0"/>
                <w:numId w:val="6"/>
              </w:numPr>
              <w:tabs>
                <w:tab w:val="clear" w:pos="144"/>
                <w:tab w:val="left" w:pos="288"/>
              </w:tabs>
              <w:spacing w:before="131" w:line="253" w:lineRule="exact"/>
              <w:ind w:left="144"/>
              <w:textAlignment w:val="baseline"/>
              <w:rPr>
                <w:rFonts w:ascii="Arial" w:eastAsia="Arial" w:hAnsi="Arial"/>
                <w:color w:val="000000"/>
              </w:rPr>
            </w:pPr>
            <w:r>
              <w:rPr>
                <w:rFonts w:ascii="Arial" w:eastAsia="Arial" w:hAnsi="Arial"/>
                <w:color w:val="000000"/>
              </w:rPr>
              <w:t>USVF CST</w:t>
            </w:r>
          </w:p>
          <w:p w14:paraId="6329EF59" w14:textId="77777777" w:rsidR="00764705" w:rsidRDefault="008312F2">
            <w:pPr>
              <w:numPr>
                <w:ilvl w:val="0"/>
                <w:numId w:val="6"/>
              </w:numPr>
              <w:tabs>
                <w:tab w:val="clear" w:pos="144"/>
                <w:tab w:val="left" w:pos="288"/>
              </w:tabs>
              <w:spacing w:before="136" w:line="253" w:lineRule="exact"/>
              <w:ind w:left="144"/>
              <w:textAlignment w:val="baseline"/>
              <w:rPr>
                <w:rFonts w:ascii="Arial" w:eastAsia="Arial" w:hAnsi="Arial"/>
                <w:color w:val="000000"/>
              </w:rPr>
            </w:pPr>
            <w:r>
              <w:rPr>
                <w:rFonts w:ascii="Arial" w:eastAsia="Arial" w:hAnsi="Arial"/>
                <w:color w:val="000000"/>
              </w:rPr>
              <w:t>MPP USVF</w:t>
            </w:r>
          </w:p>
          <w:p w14:paraId="6329EF5A" w14:textId="77777777" w:rsidR="00764705" w:rsidRDefault="008312F2">
            <w:pPr>
              <w:numPr>
                <w:ilvl w:val="0"/>
                <w:numId w:val="6"/>
              </w:numPr>
              <w:tabs>
                <w:tab w:val="clear" w:pos="144"/>
                <w:tab w:val="left" w:pos="288"/>
              </w:tabs>
              <w:spacing w:before="136" w:line="253" w:lineRule="exact"/>
              <w:ind w:left="144"/>
              <w:textAlignment w:val="baseline"/>
              <w:rPr>
                <w:rFonts w:ascii="Arial" w:eastAsia="Arial" w:hAnsi="Arial"/>
                <w:color w:val="000000"/>
              </w:rPr>
            </w:pPr>
            <w:r>
              <w:rPr>
                <w:rFonts w:ascii="Arial" w:eastAsia="Arial" w:hAnsi="Arial"/>
                <w:color w:val="000000"/>
              </w:rPr>
              <w:t>RD USVF</w:t>
            </w:r>
          </w:p>
          <w:p w14:paraId="6329EF5B" w14:textId="77777777" w:rsidR="00764705" w:rsidRDefault="008312F2">
            <w:pPr>
              <w:numPr>
                <w:ilvl w:val="0"/>
                <w:numId w:val="6"/>
              </w:numPr>
              <w:tabs>
                <w:tab w:val="clear" w:pos="144"/>
                <w:tab w:val="left" w:pos="288"/>
              </w:tabs>
              <w:spacing w:before="135" w:line="253" w:lineRule="exact"/>
              <w:ind w:left="144"/>
              <w:textAlignment w:val="baseline"/>
              <w:rPr>
                <w:rFonts w:ascii="Arial" w:eastAsia="Arial" w:hAnsi="Arial"/>
                <w:color w:val="000000"/>
              </w:rPr>
            </w:pPr>
            <w:r>
              <w:rPr>
                <w:rFonts w:ascii="Arial" w:eastAsia="Arial" w:hAnsi="Arial"/>
                <w:color w:val="000000"/>
              </w:rPr>
              <w:t>USVF PFMO</w:t>
            </w:r>
          </w:p>
          <w:p w14:paraId="6329EF5C" w14:textId="77777777" w:rsidR="00764705" w:rsidRDefault="008312F2">
            <w:pPr>
              <w:numPr>
                <w:ilvl w:val="0"/>
                <w:numId w:val="6"/>
              </w:numPr>
              <w:tabs>
                <w:tab w:val="clear" w:pos="144"/>
                <w:tab w:val="left" w:pos="288"/>
              </w:tabs>
              <w:spacing w:before="136" w:line="253" w:lineRule="exact"/>
              <w:ind w:left="144"/>
              <w:textAlignment w:val="baseline"/>
              <w:rPr>
                <w:rFonts w:ascii="Arial" w:eastAsia="Arial" w:hAnsi="Arial"/>
                <w:color w:val="000000"/>
              </w:rPr>
            </w:pPr>
            <w:r>
              <w:rPr>
                <w:rFonts w:ascii="Arial" w:eastAsia="Arial" w:hAnsi="Arial"/>
                <w:color w:val="000000"/>
              </w:rPr>
              <w:t>DIO COO</w:t>
            </w:r>
          </w:p>
          <w:p w14:paraId="6329EF5D" w14:textId="77777777" w:rsidR="00764705" w:rsidRDefault="008312F2">
            <w:pPr>
              <w:numPr>
                <w:ilvl w:val="0"/>
                <w:numId w:val="6"/>
              </w:numPr>
              <w:tabs>
                <w:tab w:val="clear" w:pos="144"/>
                <w:tab w:val="left" w:pos="288"/>
              </w:tabs>
              <w:spacing w:before="131" w:after="1106" w:line="253" w:lineRule="exact"/>
              <w:ind w:left="144"/>
              <w:textAlignment w:val="baseline"/>
              <w:rPr>
                <w:rFonts w:ascii="Arial" w:eastAsia="Arial" w:hAnsi="Arial"/>
                <w:color w:val="000000"/>
              </w:rPr>
            </w:pPr>
            <w:r>
              <w:rPr>
                <w:rFonts w:ascii="Arial" w:eastAsia="Arial" w:hAnsi="Arial"/>
                <w:color w:val="000000"/>
              </w:rPr>
              <w:t>DIO Dir Strat &amp; Plans</w:t>
            </w:r>
          </w:p>
        </w:tc>
        <w:tc>
          <w:tcPr>
            <w:tcW w:w="2885" w:type="dxa"/>
            <w:tcBorders>
              <w:top w:val="single" w:sz="5" w:space="0" w:color="000000"/>
              <w:left w:val="single" w:sz="5" w:space="0" w:color="000000"/>
              <w:bottom w:val="single" w:sz="5" w:space="0" w:color="000000"/>
              <w:right w:val="single" w:sz="5" w:space="0" w:color="000000"/>
            </w:tcBorders>
          </w:tcPr>
          <w:p w14:paraId="6329EF5E" w14:textId="77777777" w:rsidR="00764705" w:rsidRDefault="008312F2">
            <w:pPr>
              <w:spacing w:line="253" w:lineRule="exact"/>
              <w:ind w:left="144"/>
              <w:textAlignment w:val="baseline"/>
              <w:rPr>
                <w:rFonts w:ascii="Arial" w:eastAsia="Arial" w:hAnsi="Arial"/>
                <w:color w:val="000000"/>
              </w:rPr>
            </w:pPr>
            <w:r>
              <w:rPr>
                <w:rFonts w:ascii="Arial" w:eastAsia="Arial" w:hAnsi="Arial"/>
                <w:color w:val="000000"/>
              </w:rPr>
              <w:t>Organisational interface document that includes</w:t>
            </w:r>
          </w:p>
          <w:p w14:paraId="6329EF5F" w14:textId="77777777" w:rsidR="00764705" w:rsidRDefault="008312F2">
            <w:pPr>
              <w:numPr>
                <w:ilvl w:val="0"/>
                <w:numId w:val="5"/>
              </w:numPr>
              <w:tabs>
                <w:tab w:val="clear" w:pos="216"/>
                <w:tab w:val="left" w:pos="360"/>
              </w:tabs>
              <w:spacing w:before="133" w:line="253" w:lineRule="exact"/>
              <w:ind w:left="360" w:hanging="216"/>
              <w:textAlignment w:val="baseline"/>
              <w:rPr>
                <w:rFonts w:ascii="Arial" w:eastAsia="Arial" w:hAnsi="Arial"/>
                <w:color w:val="000000"/>
              </w:rPr>
            </w:pPr>
            <w:r>
              <w:rPr>
                <w:rFonts w:ascii="Arial" w:eastAsia="Arial" w:hAnsi="Arial"/>
                <w:color w:val="000000"/>
              </w:rPr>
              <w:t xml:space="preserve">Proposed future </w:t>
            </w:r>
            <w:proofErr w:type="gramStart"/>
            <w:r>
              <w:rPr>
                <w:rFonts w:ascii="Arial" w:eastAsia="Arial" w:hAnsi="Arial"/>
                <w:color w:val="000000"/>
              </w:rPr>
              <w:t>govern</w:t>
            </w:r>
            <w:proofErr w:type="gramEnd"/>
            <w:r>
              <w:rPr>
                <w:rFonts w:ascii="Arial" w:eastAsia="Arial" w:hAnsi="Arial"/>
                <w:color w:val="000000"/>
              </w:rPr>
              <w:t xml:space="preserve">- </w:t>
            </w:r>
            <w:proofErr w:type="spellStart"/>
            <w:r>
              <w:rPr>
                <w:rFonts w:ascii="Arial" w:eastAsia="Arial" w:hAnsi="Arial"/>
                <w:color w:val="000000"/>
              </w:rPr>
              <w:t>ance</w:t>
            </w:r>
            <w:proofErr w:type="spellEnd"/>
            <w:r>
              <w:rPr>
                <w:rFonts w:ascii="Arial" w:eastAsia="Arial" w:hAnsi="Arial"/>
                <w:color w:val="000000"/>
              </w:rPr>
              <w:t xml:space="preserve"> structure</w:t>
            </w:r>
          </w:p>
          <w:p w14:paraId="6329EF60" w14:textId="77777777" w:rsidR="00764705" w:rsidRDefault="008312F2">
            <w:pPr>
              <w:numPr>
                <w:ilvl w:val="0"/>
                <w:numId w:val="5"/>
              </w:numPr>
              <w:tabs>
                <w:tab w:val="clear" w:pos="216"/>
                <w:tab w:val="left" w:pos="360"/>
              </w:tabs>
              <w:spacing w:before="137" w:line="253" w:lineRule="exact"/>
              <w:ind w:left="360" w:right="396" w:hanging="216"/>
              <w:textAlignment w:val="baseline"/>
              <w:rPr>
                <w:rFonts w:ascii="Arial" w:eastAsia="Arial" w:hAnsi="Arial"/>
                <w:color w:val="000000"/>
              </w:rPr>
            </w:pPr>
            <w:r>
              <w:rPr>
                <w:rFonts w:ascii="Arial" w:eastAsia="Arial" w:hAnsi="Arial"/>
                <w:color w:val="000000"/>
              </w:rPr>
              <w:t>Agreed RASCI for the new PFMO</w:t>
            </w:r>
          </w:p>
          <w:p w14:paraId="6329EF61" w14:textId="77777777" w:rsidR="00764705" w:rsidRDefault="008312F2">
            <w:pPr>
              <w:numPr>
                <w:ilvl w:val="0"/>
                <w:numId w:val="5"/>
              </w:numPr>
              <w:tabs>
                <w:tab w:val="clear" w:pos="216"/>
                <w:tab w:val="left" w:pos="360"/>
              </w:tabs>
              <w:spacing w:before="134" w:line="253" w:lineRule="exact"/>
              <w:ind w:left="360" w:hanging="216"/>
              <w:textAlignment w:val="baseline"/>
              <w:rPr>
                <w:rFonts w:ascii="Arial" w:eastAsia="Arial" w:hAnsi="Arial"/>
                <w:color w:val="000000"/>
              </w:rPr>
            </w:pPr>
            <w:r>
              <w:rPr>
                <w:rFonts w:ascii="Arial" w:eastAsia="Arial" w:hAnsi="Arial"/>
                <w:color w:val="000000"/>
              </w:rPr>
              <w:t xml:space="preserve">Roles and </w:t>
            </w:r>
            <w:proofErr w:type="spellStart"/>
            <w:r>
              <w:rPr>
                <w:rFonts w:ascii="Arial" w:eastAsia="Arial" w:hAnsi="Arial"/>
                <w:color w:val="000000"/>
              </w:rPr>
              <w:t>responsibili</w:t>
            </w:r>
            <w:proofErr w:type="spellEnd"/>
            <w:r>
              <w:rPr>
                <w:rFonts w:ascii="Arial" w:eastAsia="Arial" w:hAnsi="Arial"/>
                <w:color w:val="000000"/>
              </w:rPr>
              <w:t>- ties for each of the posts within the PFMO</w:t>
            </w:r>
          </w:p>
          <w:p w14:paraId="6329EF62" w14:textId="77777777" w:rsidR="00764705" w:rsidRDefault="008312F2">
            <w:pPr>
              <w:numPr>
                <w:ilvl w:val="0"/>
                <w:numId w:val="5"/>
              </w:numPr>
              <w:tabs>
                <w:tab w:val="clear" w:pos="216"/>
                <w:tab w:val="left" w:pos="360"/>
              </w:tabs>
              <w:spacing w:before="132" w:line="253" w:lineRule="exact"/>
              <w:ind w:left="360" w:hanging="216"/>
              <w:textAlignment w:val="baseline"/>
              <w:rPr>
                <w:rFonts w:ascii="Arial" w:eastAsia="Arial" w:hAnsi="Arial"/>
                <w:color w:val="000000"/>
              </w:rPr>
            </w:pPr>
            <w:r>
              <w:rPr>
                <w:rFonts w:ascii="Arial" w:eastAsia="Arial" w:hAnsi="Arial"/>
                <w:color w:val="000000"/>
              </w:rPr>
              <w:t>Reporting chain for the PFMO</w:t>
            </w:r>
          </w:p>
          <w:p w14:paraId="6329EF63" w14:textId="77777777" w:rsidR="00764705" w:rsidRDefault="008312F2">
            <w:pPr>
              <w:spacing w:before="1" w:line="253" w:lineRule="exact"/>
              <w:ind w:left="144"/>
              <w:textAlignment w:val="baseline"/>
              <w:rPr>
                <w:rFonts w:ascii="Arial" w:eastAsia="Arial" w:hAnsi="Arial"/>
                <w:color w:val="000000"/>
              </w:rPr>
            </w:pPr>
            <w:r>
              <w:rPr>
                <w:rFonts w:ascii="Arial" w:eastAsia="Arial" w:hAnsi="Arial"/>
                <w:color w:val="000000"/>
              </w:rPr>
              <w:t xml:space="preserve">Terms of Reference, Standing </w:t>
            </w:r>
            <w:proofErr w:type="gramStart"/>
            <w:r>
              <w:rPr>
                <w:rFonts w:ascii="Arial" w:eastAsia="Arial" w:hAnsi="Arial"/>
                <w:color w:val="000000"/>
              </w:rPr>
              <w:t>Agenda</w:t>
            </w:r>
            <w:proofErr w:type="gramEnd"/>
            <w:r>
              <w:rPr>
                <w:rFonts w:ascii="Arial" w:eastAsia="Arial" w:hAnsi="Arial"/>
                <w:color w:val="000000"/>
              </w:rPr>
              <w:t xml:space="preserve"> and draft Information packs for a USVF IPDB</w:t>
            </w:r>
          </w:p>
          <w:p w14:paraId="6329EF64" w14:textId="77777777" w:rsidR="00764705" w:rsidRDefault="008312F2">
            <w:pPr>
              <w:spacing w:before="1" w:line="251" w:lineRule="exact"/>
              <w:ind w:left="144"/>
              <w:textAlignment w:val="baseline"/>
              <w:rPr>
                <w:rFonts w:ascii="Arial" w:eastAsia="Arial" w:hAnsi="Arial"/>
                <w:color w:val="000000"/>
              </w:rPr>
            </w:pPr>
            <w:r>
              <w:rPr>
                <w:rFonts w:ascii="Arial" w:eastAsia="Arial" w:hAnsi="Arial"/>
                <w:color w:val="000000"/>
              </w:rPr>
              <w:t xml:space="preserve">Terms of Reference, Standing </w:t>
            </w:r>
            <w:proofErr w:type="gramStart"/>
            <w:r>
              <w:rPr>
                <w:rFonts w:ascii="Arial" w:eastAsia="Arial" w:hAnsi="Arial"/>
                <w:color w:val="000000"/>
              </w:rPr>
              <w:t>Agenda</w:t>
            </w:r>
            <w:proofErr w:type="gramEnd"/>
            <w:r>
              <w:rPr>
                <w:rFonts w:ascii="Arial" w:eastAsia="Arial" w:hAnsi="Arial"/>
                <w:color w:val="000000"/>
              </w:rPr>
              <w:t xml:space="preserve"> and draft Information Packs for an IPPG within MPP</w:t>
            </w:r>
          </w:p>
        </w:tc>
        <w:tc>
          <w:tcPr>
            <w:tcW w:w="1733" w:type="dxa"/>
            <w:tcBorders>
              <w:top w:val="single" w:sz="5" w:space="0" w:color="000000"/>
              <w:left w:val="single" w:sz="5" w:space="0" w:color="000000"/>
              <w:bottom w:val="single" w:sz="5" w:space="0" w:color="000000"/>
              <w:right w:val="single" w:sz="5" w:space="0" w:color="000000"/>
            </w:tcBorders>
          </w:tcPr>
          <w:p w14:paraId="6329EF65" w14:textId="77777777" w:rsidR="00764705" w:rsidRDefault="008312F2">
            <w:pPr>
              <w:spacing w:after="4831" w:line="253" w:lineRule="exact"/>
              <w:ind w:left="108"/>
              <w:textAlignment w:val="baseline"/>
              <w:rPr>
                <w:rFonts w:ascii="Arial" w:eastAsia="Arial" w:hAnsi="Arial"/>
                <w:color w:val="000000"/>
              </w:rPr>
            </w:pPr>
            <w:r>
              <w:rPr>
                <w:rFonts w:ascii="Arial" w:eastAsia="Arial" w:hAnsi="Arial"/>
                <w:color w:val="000000"/>
              </w:rPr>
              <w:t>Within six months</w:t>
            </w:r>
          </w:p>
        </w:tc>
        <w:tc>
          <w:tcPr>
            <w:tcW w:w="2429" w:type="dxa"/>
            <w:tcBorders>
              <w:top w:val="single" w:sz="5" w:space="0" w:color="000000"/>
              <w:left w:val="single" w:sz="5" w:space="0" w:color="000000"/>
              <w:bottom w:val="single" w:sz="5" w:space="0" w:color="000000"/>
              <w:right w:val="single" w:sz="5" w:space="0" w:color="000000"/>
            </w:tcBorders>
          </w:tcPr>
          <w:p w14:paraId="6329EF66" w14:textId="77777777" w:rsidR="00764705" w:rsidRDefault="008312F2">
            <w:pPr>
              <w:spacing w:line="253" w:lineRule="exact"/>
              <w:ind w:left="144" w:right="144"/>
              <w:textAlignment w:val="baseline"/>
              <w:rPr>
                <w:rFonts w:ascii="Arial" w:eastAsia="Arial" w:hAnsi="Arial"/>
                <w:b/>
                <w:color w:val="000000"/>
              </w:rPr>
            </w:pPr>
            <w:r>
              <w:rPr>
                <w:rFonts w:ascii="Arial" w:eastAsia="Arial" w:hAnsi="Arial"/>
                <w:b/>
                <w:color w:val="000000"/>
              </w:rPr>
              <w:t>All key stakeholders have a clear understanding of the roles and responsibilities of the new PFMO and how it will integrate within existing structures</w:t>
            </w:r>
          </w:p>
          <w:p w14:paraId="6329EF67" w14:textId="77777777" w:rsidR="00764705" w:rsidRDefault="008312F2">
            <w:pPr>
              <w:spacing w:after="2051" w:line="252" w:lineRule="exact"/>
              <w:ind w:left="144"/>
              <w:textAlignment w:val="baseline"/>
              <w:rPr>
                <w:rFonts w:ascii="Arial" w:eastAsia="Arial" w:hAnsi="Arial"/>
                <w:b/>
                <w:color w:val="000000"/>
              </w:rPr>
            </w:pPr>
            <w:r>
              <w:rPr>
                <w:rFonts w:ascii="Arial" w:eastAsia="Arial" w:hAnsi="Arial"/>
                <w:b/>
                <w:color w:val="000000"/>
              </w:rPr>
              <w:t>USVF Governance is consistent with governance for other DIO TLBs.</w:t>
            </w:r>
          </w:p>
        </w:tc>
      </w:tr>
    </w:tbl>
    <w:p w14:paraId="6329EF69" w14:textId="77777777" w:rsidR="00764705" w:rsidRDefault="00764705">
      <w:pPr>
        <w:spacing w:after="1717" w:line="20" w:lineRule="exact"/>
      </w:pPr>
    </w:p>
    <w:p w14:paraId="6329EF6D" w14:textId="77777777" w:rsidR="00764705" w:rsidRDefault="00764705">
      <w:pPr>
        <w:sectPr w:rsidR="00764705" w:rsidSect="00412C51">
          <w:pgSz w:w="11909" w:h="16838"/>
          <w:pgMar w:top="993" w:right="653" w:bottom="302" w:left="658" w:header="720" w:footer="720" w:gutter="0"/>
          <w:cols w:space="720"/>
        </w:sectPr>
      </w:pPr>
    </w:p>
    <w:p w14:paraId="6329EF6E" w14:textId="77777777" w:rsidR="00764705" w:rsidRDefault="008312F2">
      <w:pPr>
        <w:spacing w:before="4" w:after="224" w:line="251" w:lineRule="exact"/>
        <w:textAlignment w:val="baseline"/>
        <w:rPr>
          <w:rFonts w:ascii="Arial" w:eastAsia="Arial" w:hAnsi="Arial"/>
          <w:color w:val="000000"/>
          <w:u w:val="single"/>
        </w:rPr>
      </w:pPr>
      <w:r>
        <w:rPr>
          <w:rFonts w:ascii="Arial" w:eastAsia="Arial" w:hAnsi="Arial"/>
          <w:color w:val="000000"/>
          <w:u w:val="single"/>
        </w:rPr>
        <w:lastRenderedPageBreak/>
        <w:t>Table 3 – Handover</w:t>
      </w:r>
    </w:p>
    <w:tbl>
      <w:tblPr>
        <w:tblW w:w="0" w:type="auto"/>
        <w:tblInd w:w="29" w:type="dxa"/>
        <w:tblLayout w:type="fixed"/>
        <w:tblCellMar>
          <w:left w:w="0" w:type="dxa"/>
          <w:right w:w="0" w:type="dxa"/>
        </w:tblCellMar>
        <w:tblLook w:val="04A0" w:firstRow="1" w:lastRow="0" w:firstColumn="1" w:lastColumn="0" w:noHBand="0" w:noVBand="1"/>
      </w:tblPr>
      <w:tblGrid>
        <w:gridCol w:w="730"/>
        <w:gridCol w:w="2433"/>
        <w:gridCol w:w="2587"/>
        <w:gridCol w:w="1575"/>
        <w:gridCol w:w="2184"/>
      </w:tblGrid>
      <w:tr w:rsidR="00764705" w14:paraId="6329EF74" w14:textId="77777777">
        <w:trPr>
          <w:trHeight w:hRule="exact" w:val="542"/>
        </w:trPr>
        <w:tc>
          <w:tcPr>
            <w:tcW w:w="730" w:type="dxa"/>
            <w:tcBorders>
              <w:top w:val="single" w:sz="5" w:space="0" w:color="000000"/>
              <w:left w:val="single" w:sz="5" w:space="0" w:color="000000"/>
              <w:bottom w:val="single" w:sz="5" w:space="0" w:color="000000"/>
              <w:right w:val="single" w:sz="5" w:space="0" w:color="000000"/>
            </w:tcBorders>
            <w:shd w:val="clear" w:color="001F5F" w:fill="001F5F"/>
            <w:vAlign w:val="center"/>
          </w:tcPr>
          <w:p w14:paraId="6329EF6F" w14:textId="77777777" w:rsidR="00764705" w:rsidRDefault="008312F2">
            <w:pPr>
              <w:spacing w:before="151" w:after="122" w:line="259" w:lineRule="exact"/>
              <w:jc w:val="center"/>
              <w:textAlignment w:val="baseline"/>
              <w:rPr>
                <w:rFonts w:ascii="Arial" w:eastAsia="Arial" w:hAnsi="Arial"/>
                <w:b/>
                <w:color w:val="FFFFFF"/>
              </w:rPr>
            </w:pPr>
            <w:r>
              <w:rPr>
                <w:rFonts w:ascii="Arial" w:eastAsia="Arial" w:hAnsi="Arial"/>
                <w:b/>
                <w:color w:val="FFFFFF"/>
              </w:rPr>
              <w:t>Ref</w:t>
            </w:r>
          </w:p>
        </w:tc>
        <w:tc>
          <w:tcPr>
            <w:tcW w:w="2433" w:type="dxa"/>
            <w:tcBorders>
              <w:top w:val="single" w:sz="5" w:space="0" w:color="000000"/>
              <w:left w:val="single" w:sz="5" w:space="0" w:color="000000"/>
              <w:bottom w:val="single" w:sz="5" w:space="0" w:color="000000"/>
              <w:right w:val="single" w:sz="5" w:space="0" w:color="000000"/>
            </w:tcBorders>
            <w:shd w:val="clear" w:color="001F5F" w:fill="001F5F"/>
            <w:vAlign w:val="center"/>
          </w:tcPr>
          <w:p w14:paraId="6329EF70" w14:textId="77777777" w:rsidR="00764705" w:rsidRDefault="008312F2">
            <w:pPr>
              <w:spacing w:before="151" w:after="122" w:line="259" w:lineRule="exact"/>
              <w:ind w:left="110"/>
              <w:textAlignment w:val="baseline"/>
              <w:rPr>
                <w:rFonts w:ascii="Arial" w:eastAsia="Arial" w:hAnsi="Arial"/>
                <w:b/>
                <w:color w:val="FFFFFF"/>
              </w:rPr>
            </w:pPr>
            <w:r>
              <w:rPr>
                <w:rFonts w:ascii="Arial" w:eastAsia="Arial" w:hAnsi="Arial"/>
                <w:b/>
                <w:color w:val="FFFFFF"/>
              </w:rPr>
              <w:t>Activity</w:t>
            </w:r>
          </w:p>
        </w:tc>
        <w:tc>
          <w:tcPr>
            <w:tcW w:w="2587" w:type="dxa"/>
            <w:tcBorders>
              <w:top w:val="single" w:sz="5" w:space="0" w:color="000000"/>
              <w:left w:val="single" w:sz="5" w:space="0" w:color="000000"/>
              <w:bottom w:val="single" w:sz="5" w:space="0" w:color="000000"/>
              <w:right w:val="single" w:sz="5" w:space="0" w:color="000000"/>
            </w:tcBorders>
            <w:shd w:val="clear" w:color="001F5F" w:fill="001F5F"/>
            <w:vAlign w:val="center"/>
          </w:tcPr>
          <w:p w14:paraId="6329EF71" w14:textId="77777777" w:rsidR="00764705" w:rsidRDefault="008312F2">
            <w:pPr>
              <w:spacing w:before="151" w:after="122" w:line="259" w:lineRule="exact"/>
              <w:ind w:left="106"/>
              <w:textAlignment w:val="baseline"/>
              <w:rPr>
                <w:rFonts w:ascii="Arial" w:eastAsia="Arial" w:hAnsi="Arial"/>
                <w:b/>
                <w:color w:val="FFFFFF"/>
              </w:rPr>
            </w:pPr>
            <w:r>
              <w:rPr>
                <w:rFonts w:ascii="Arial" w:eastAsia="Arial" w:hAnsi="Arial"/>
                <w:b/>
                <w:color w:val="FFFFFF"/>
              </w:rPr>
              <w:t>Specific deliverables</w:t>
            </w:r>
          </w:p>
        </w:tc>
        <w:tc>
          <w:tcPr>
            <w:tcW w:w="1575" w:type="dxa"/>
            <w:tcBorders>
              <w:top w:val="single" w:sz="5" w:space="0" w:color="000000"/>
              <w:left w:val="single" w:sz="5" w:space="0" w:color="000000"/>
              <w:bottom w:val="single" w:sz="5" w:space="0" w:color="000000"/>
              <w:right w:val="single" w:sz="5" w:space="0" w:color="000000"/>
            </w:tcBorders>
            <w:shd w:val="clear" w:color="001F5F" w:fill="001F5F"/>
          </w:tcPr>
          <w:p w14:paraId="6329EF72" w14:textId="77777777" w:rsidR="00764705" w:rsidRDefault="008312F2">
            <w:pPr>
              <w:spacing w:line="255" w:lineRule="exact"/>
              <w:ind w:left="108"/>
              <w:textAlignment w:val="baseline"/>
              <w:rPr>
                <w:rFonts w:ascii="Arial" w:eastAsia="Arial" w:hAnsi="Arial"/>
                <w:b/>
                <w:color w:val="FFFFFF"/>
              </w:rPr>
            </w:pPr>
            <w:r>
              <w:rPr>
                <w:rFonts w:ascii="Arial" w:eastAsia="Arial" w:hAnsi="Arial"/>
                <w:b/>
                <w:color w:val="FFFFFF"/>
              </w:rPr>
              <w:t>Deliverable’s date</w:t>
            </w:r>
          </w:p>
        </w:tc>
        <w:tc>
          <w:tcPr>
            <w:tcW w:w="2184" w:type="dxa"/>
            <w:tcBorders>
              <w:top w:val="single" w:sz="5" w:space="0" w:color="000000"/>
              <w:left w:val="single" w:sz="5" w:space="0" w:color="000000"/>
              <w:bottom w:val="single" w:sz="5" w:space="0" w:color="000000"/>
              <w:right w:val="single" w:sz="5" w:space="0" w:color="000000"/>
            </w:tcBorders>
            <w:shd w:val="clear" w:color="001F5F" w:fill="001F5F"/>
          </w:tcPr>
          <w:p w14:paraId="6329EF73" w14:textId="77777777" w:rsidR="00764705" w:rsidRDefault="008312F2">
            <w:pPr>
              <w:spacing w:line="255" w:lineRule="exact"/>
              <w:ind w:left="108"/>
              <w:textAlignment w:val="baseline"/>
              <w:rPr>
                <w:rFonts w:ascii="Arial" w:eastAsia="Arial" w:hAnsi="Arial"/>
                <w:b/>
                <w:color w:val="FFFFFF"/>
              </w:rPr>
            </w:pPr>
            <w:r>
              <w:rPr>
                <w:rFonts w:ascii="Arial" w:eastAsia="Arial" w:hAnsi="Arial"/>
                <w:b/>
                <w:color w:val="FFFFFF"/>
              </w:rPr>
              <w:t>DIO Desired Outcome</w:t>
            </w:r>
          </w:p>
        </w:tc>
      </w:tr>
      <w:tr w:rsidR="00764705" w14:paraId="6329EF7B" w14:textId="77777777">
        <w:trPr>
          <w:trHeight w:hRule="exact" w:val="1781"/>
        </w:trPr>
        <w:tc>
          <w:tcPr>
            <w:tcW w:w="730" w:type="dxa"/>
            <w:tcBorders>
              <w:top w:val="single" w:sz="5" w:space="0" w:color="000000"/>
              <w:left w:val="single" w:sz="5" w:space="0" w:color="000000"/>
              <w:bottom w:val="single" w:sz="5" w:space="0" w:color="000000"/>
              <w:right w:val="single" w:sz="5" w:space="0" w:color="000000"/>
            </w:tcBorders>
          </w:tcPr>
          <w:p w14:paraId="6329EF75" w14:textId="77777777" w:rsidR="00764705" w:rsidRDefault="008312F2">
            <w:pPr>
              <w:tabs>
                <w:tab w:val="decimal" w:pos="288"/>
              </w:tabs>
              <w:spacing w:after="1510" w:line="259" w:lineRule="exact"/>
              <w:textAlignment w:val="baseline"/>
              <w:rPr>
                <w:rFonts w:ascii="Arial" w:eastAsia="Arial" w:hAnsi="Arial"/>
                <w:b/>
                <w:color w:val="000000"/>
              </w:rPr>
            </w:pPr>
            <w:r>
              <w:rPr>
                <w:rFonts w:ascii="Arial" w:eastAsia="Arial" w:hAnsi="Arial"/>
                <w:b/>
                <w:color w:val="000000"/>
              </w:rPr>
              <w:t>3.1</w:t>
            </w:r>
          </w:p>
        </w:tc>
        <w:tc>
          <w:tcPr>
            <w:tcW w:w="2433" w:type="dxa"/>
            <w:tcBorders>
              <w:top w:val="single" w:sz="5" w:space="0" w:color="000000"/>
              <w:left w:val="single" w:sz="5" w:space="0" w:color="000000"/>
              <w:bottom w:val="single" w:sz="5" w:space="0" w:color="000000"/>
              <w:right w:val="single" w:sz="5" w:space="0" w:color="000000"/>
            </w:tcBorders>
          </w:tcPr>
          <w:p w14:paraId="6329EF76" w14:textId="77777777" w:rsidR="00764705" w:rsidRDefault="008312F2">
            <w:pPr>
              <w:spacing w:after="243" w:line="253" w:lineRule="exact"/>
              <w:ind w:left="108" w:right="324"/>
              <w:textAlignment w:val="baseline"/>
              <w:rPr>
                <w:rFonts w:ascii="Arial" w:eastAsia="Arial" w:hAnsi="Arial"/>
                <w:color w:val="000000"/>
                <w:spacing w:val="-1"/>
              </w:rPr>
            </w:pPr>
            <w:r>
              <w:rPr>
                <w:rFonts w:ascii="Arial" w:eastAsia="Arial" w:hAnsi="Arial"/>
                <w:color w:val="000000"/>
                <w:spacing w:val="-1"/>
              </w:rPr>
              <w:t>Produce a one-page weekly report on progress to be circulated to key stakeholders as agreed with Hd PFO</w:t>
            </w:r>
          </w:p>
        </w:tc>
        <w:tc>
          <w:tcPr>
            <w:tcW w:w="2587" w:type="dxa"/>
            <w:tcBorders>
              <w:top w:val="single" w:sz="5" w:space="0" w:color="000000"/>
              <w:left w:val="single" w:sz="5" w:space="0" w:color="000000"/>
              <w:bottom w:val="single" w:sz="5" w:space="0" w:color="000000"/>
              <w:right w:val="single" w:sz="5" w:space="0" w:color="000000"/>
            </w:tcBorders>
          </w:tcPr>
          <w:p w14:paraId="6329EF77" w14:textId="77777777" w:rsidR="00764705" w:rsidRDefault="008312F2">
            <w:pPr>
              <w:spacing w:after="1255" w:line="253" w:lineRule="exact"/>
              <w:ind w:left="108"/>
              <w:textAlignment w:val="baseline"/>
              <w:rPr>
                <w:rFonts w:ascii="Arial" w:eastAsia="Arial" w:hAnsi="Arial"/>
                <w:color w:val="000000"/>
              </w:rPr>
            </w:pPr>
            <w:r>
              <w:rPr>
                <w:rFonts w:ascii="Arial" w:eastAsia="Arial" w:hAnsi="Arial"/>
                <w:color w:val="000000"/>
              </w:rPr>
              <w:t>One-page weekly progress report</w:t>
            </w:r>
          </w:p>
        </w:tc>
        <w:tc>
          <w:tcPr>
            <w:tcW w:w="1575" w:type="dxa"/>
            <w:tcBorders>
              <w:top w:val="single" w:sz="5" w:space="0" w:color="000000"/>
              <w:left w:val="single" w:sz="5" w:space="0" w:color="000000"/>
              <w:bottom w:val="single" w:sz="5" w:space="0" w:color="000000"/>
              <w:right w:val="single" w:sz="5" w:space="0" w:color="000000"/>
            </w:tcBorders>
          </w:tcPr>
          <w:p w14:paraId="6329EF78" w14:textId="77777777" w:rsidR="00764705" w:rsidRDefault="008312F2">
            <w:pPr>
              <w:spacing w:after="1001" w:line="253" w:lineRule="exact"/>
              <w:jc w:val="center"/>
              <w:textAlignment w:val="baseline"/>
              <w:rPr>
                <w:rFonts w:ascii="Arial" w:eastAsia="Arial" w:hAnsi="Arial"/>
                <w:color w:val="000000"/>
              </w:rPr>
            </w:pPr>
            <w:r>
              <w:rPr>
                <w:rFonts w:ascii="Arial" w:eastAsia="Arial" w:hAnsi="Arial"/>
                <w:color w:val="000000"/>
              </w:rPr>
              <w:t xml:space="preserve">Weekly for </w:t>
            </w:r>
            <w:r>
              <w:rPr>
                <w:rFonts w:ascii="Arial" w:eastAsia="Arial" w:hAnsi="Arial"/>
                <w:color w:val="000000"/>
              </w:rPr>
              <w:br/>
              <w:t xml:space="preserve">duration of </w:t>
            </w:r>
            <w:r>
              <w:rPr>
                <w:rFonts w:ascii="Arial" w:eastAsia="Arial" w:hAnsi="Arial"/>
                <w:color w:val="000000"/>
              </w:rPr>
              <w:br/>
              <w:t>the contract</w:t>
            </w:r>
          </w:p>
        </w:tc>
        <w:tc>
          <w:tcPr>
            <w:tcW w:w="2184" w:type="dxa"/>
            <w:tcBorders>
              <w:top w:val="single" w:sz="5" w:space="0" w:color="000000"/>
              <w:left w:val="single" w:sz="5" w:space="0" w:color="000000"/>
              <w:bottom w:val="single" w:sz="5" w:space="0" w:color="000000"/>
              <w:right w:val="single" w:sz="5" w:space="0" w:color="000000"/>
            </w:tcBorders>
          </w:tcPr>
          <w:p w14:paraId="6329EF79" w14:textId="77777777" w:rsidR="00764705" w:rsidRDefault="008312F2">
            <w:pPr>
              <w:spacing w:line="253" w:lineRule="exact"/>
              <w:ind w:left="144"/>
              <w:textAlignment w:val="baseline"/>
              <w:rPr>
                <w:rFonts w:ascii="Arial" w:eastAsia="Arial" w:hAnsi="Arial"/>
                <w:color w:val="000000"/>
              </w:rPr>
            </w:pPr>
            <w:r>
              <w:rPr>
                <w:rFonts w:ascii="Arial" w:eastAsia="Arial" w:hAnsi="Arial"/>
                <w:color w:val="000000"/>
              </w:rPr>
              <w:t>Assurance that deliverables are on track</w:t>
            </w:r>
          </w:p>
          <w:p w14:paraId="6329EF7A" w14:textId="77777777" w:rsidR="00764705" w:rsidRDefault="008312F2">
            <w:pPr>
              <w:spacing w:line="250" w:lineRule="exact"/>
              <w:ind w:left="144" w:right="252"/>
              <w:textAlignment w:val="baseline"/>
              <w:rPr>
                <w:rFonts w:ascii="Arial" w:eastAsia="Arial" w:hAnsi="Arial"/>
                <w:color w:val="000000"/>
                <w:spacing w:val="-3"/>
              </w:rPr>
            </w:pPr>
            <w:r>
              <w:rPr>
                <w:rFonts w:ascii="Arial" w:eastAsia="Arial" w:hAnsi="Arial"/>
                <w:color w:val="000000"/>
                <w:spacing w:val="-3"/>
              </w:rPr>
              <w:t>Ability to brief the US customer on progress to meet their incoming PIO</w:t>
            </w:r>
          </w:p>
        </w:tc>
      </w:tr>
      <w:tr w:rsidR="00764705" w14:paraId="6329EF82" w14:textId="77777777">
        <w:trPr>
          <w:trHeight w:hRule="exact" w:val="3298"/>
        </w:trPr>
        <w:tc>
          <w:tcPr>
            <w:tcW w:w="730" w:type="dxa"/>
            <w:tcBorders>
              <w:top w:val="single" w:sz="5" w:space="0" w:color="000000"/>
              <w:left w:val="single" w:sz="5" w:space="0" w:color="000000"/>
              <w:bottom w:val="single" w:sz="5" w:space="0" w:color="000000"/>
              <w:right w:val="single" w:sz="5" w:space="0" w:color="000000"/>
            </w:tcBorders>
          </w:tcPr>
          <w:p w14:paraId="6329EF7C" w14:textId="77777777" w:rsidR="00764705" w:rsidRDefault="008312F2">
            <w:pPr>
              <w:tabs>
                <w:tab w:val="decimal" w:pos="288"/>
              </w:tabs>
              <w:spacing w:after="3026" w:line="259" w:lineRule="exact"/>
              <w:textAlignment w:val="baseline"/>
              <w:rPr>
                <w:rFonts w:ascii="Arial" w:eastAsia="Arial" w:hAnsi="Arial"/>
                <w:b/>
                <w:color w:val="000000"/>
              </w:rPr>
            </w:pPr>
            <w:r>
              <w:rPr>
                <w:rFonts w:ascii="Arial" w:eastAsia="Arial" w:hAnsi="Arial"/>
                <w:b/>
                <w:color w:val="000000"/>
              </w:rPr>
              <w:t>3.2</w:t>
            </w:r>
          </w:p>
        </w:tc>
        <w:tc>
          <w:tcPr>
            <w:tcW w:w="2433" w:type="dxa"/>
            <w:tcBorders>
              <w:top w:val="single" w:sz="5" w:space="0" w:color="000000"/>
              <w:left w:val="single" w:sz="5" w:space="0" w:color="000000"/>
              <w:bottom w:val="single" w:sz="5" w:space="0" w:color="000000"/>
              <w:right w:val="single" w:sz="5" w:space="0" w:color="000000"/>
            </w:tcBorders>
          </w:tcPr>
          <w:p w14:paraId="6329EF7D" w14:textId="77777777" w:rsidR="00764705" w:rsidRDefault="008312F2">
            <w:pPr>
              <w:spacing w:after="2013" w:line="253" w:lineRule="exact"/>
              <w:ind w:left="108" w:right="432"/>
              <w:textAlignment w:val="baseline"/>
              <w:rPr>
                <w:rFonts w:ascii="Arial" w:eastAsia="Arial" w:hAnsi="Arial"/>
                <w:color w:val="000000"/>
                <w:spacing w:val="-2"/>
              </w:rPr>
            </w:pPr>
            <w:r>
              <w:rPr>
                <w:rFonts w:ascii="Arial" w:eastAsia="Arial" w:hAnsi="Arial"/>
                <w:color w:val="000000"/>
                <w:spacing w:val="-2"/>
              </w:rPr>
              <w:t>Preparation of handover pack and briefings to ensure smooth transition at contract closeout</w:t>
            </w:r>
          </w:p>
        </w:tc>
        <w:tc>
          <w:tcPr>
            <w:tcW w:w="2587" w:type="dxa"/>
            <w:tcBorders>
              <w:top w:val="single" w:sz="5" w:space="0" w:color="000000"/>
              <w:left w:val="single" w:sz="5" w:space="0" w:color="000000"/>
              <w:bottom w:val="single" w:sz="5" w:space="0" w:color="000000"/>
              <w:right w:val="single" w:sz="5" w:space="0" w:color="000000"/>
            </w:tcBorders>
          </w:tcPr>
          <w:p w14:paraId="6329EF7E" w14:textId="77777777" w:rsidR="00764705" w:rsidRDefault="008312F2">
            <w:pPr>
              <w:spacing w:line="253" w:lineRule="exact"/>
              <w:ind w:left="144" w:right="216"/>
              <w:textAlignment w:val="baseline"/>
              <w:rPr>
                <w:rFonts w:ascii="Arial" w:eastAsia="Arial" w:hAnsi="Arial"/>
                <w:color w:val="000000"/>
                <w:spacing w:val="-2"/>
              </w:rPr>
            </w:pPr>
            <w:r>
              <w:rPr>
                <w:rFonts w:ascii="Arial" w:eastAsia="Arial" w:hAnsi="Arial"/>
                <w:color w:val="000000"/>
                <w:spacing w:val="-2"/>
              </w:rPr>
              <w:t>Completed handover pack containing all information developed as part of the tasking A schedule for ongoing implementation of the PFMO with proposed action owners</w:t>
            </w:r>
          </w:p>
          <w:p w14:paraId="6329EF7F" w14:textId="77777777" w:rsidR="00764705" w:rsidRDefault="008312F2">
            <w:pPr>
              <w:spacing w:line="251" w:lineRule="exact"/>
              <w:ind w:left="144" w:right="216"/>
              <w:textAlignment w:val="baseline"/>
              <w:rPr>
                <w:rFonts w:ascii="Arial" w:eastAsia="Arial" w:hAnsi="Arial"/>
                <w:color w:val="000000"/>
                <w:spacing w:val="-4"/>
              </w:rPr>
            </w:pPr>
            <w:r>
              <w:rPr>
                <w:rFonts w:ascii="Arial" w:eastAsia="Arial" w:hAnsi="Arial"/>
                <w:color w:val="000000"/>
                <w:spacing w:val="-4"/>
              </w:rPr>
              <w:t>A handover workshop and follow up closeout session with individuals as nominated by Hd MPP PFO</w:t>
            </w:r>
          </w:p>
        </w:tc>
        <w:tc>
          <w:tcPr>
            <w:tcW w:w="1575" w:type="dxa"/>
            <w:vMerge w:val="restart"/>
            <w:tcBorders>
              <w:top w:val="single" w:sz="5" w:space="0" w:color="000000"/>
              <w:left w:val="single" w:sz="5" w:space="0" w:color="000000"/>
              <w:right w:val="single" w:sz="5" w:space="0" w:color="000000"/>
            </w:tcBorders>
          </w:tcPr>
          <w:p w14:paraId="6329EF80" w14:textId="77777777" w:rsidR="00764705" w:rsidRDefault="008312F2">
            <w:pPr>
              <w:spacing w:after="4567" w:line="253" w:lineRule="exact"/>
              <w:ind w:left="108" w:right="216"/>
              <w:textAlignment w:val="baseline"/>
              <w:rPr>
                <w:rFonts w:ascii="Arial" w:eastAsia="Arial" w:hAnsi="Arial"/>
                <w:color w:val="000000"/>
              </w:rPr>
            </w:pPr>
            <w:r>
              <w:rPr>
                <w:rFonts w:ascii="Arial" w:eastAsia="Arial" w:hAnsi="Arial"/>
                <w:color w:val="000000"/>
              </w:rPr>
              <w:t>Prior to contract closeout. Handover activities to commence a minimum of six weeks prior to contract closeout.</w:t>
            </w:r>
          </w:p>
        </w:tc>
        <w:tc>
          <w:tcPr>
            <w:tcW w:w="2184" w:type="dxa"/>
            <w:vMerge w:val="restart"/>
            <w:tcBorders>
              <w:top w:val="single" w:sz="5" w:space="0" w:color="000000"/>
              <w:left w:val="single" w:sz="5" w:space="0" w:color="000000"/>
              <w:right w:val="single" w:sz="5" w:space="0" w:color="000000"/>
            </w:tcBorders>
          </w:tcPr>
          <w:p w14:paraId="6329EF81" w14:textId="77777777" w:rsidR="00764705" w:rsidRDefault="008312F2">
            <w:pPr>
              <w:spacing w:after="3799" w:line="254" w:lineRule="exact"/>
              <w:ind w:left="108" w:right="216"/>
              <w:textAlignment w:val="baseline"/>
              <w:rPr>
                <w:rFonts w:ascii="Arial" w:eastAsia="Arial" w:hAnsi="Arial"/>
                <w:b/>
                <w:color w:val="000000"/>
              </w:rPr>
            </w:pPr>
            <w:r>
              <w:rPr>
                <w:rFonts w:ascii="Arial" w:eastAsia="Arial" w:hAnsi="Arial"/>
                <w:b/>
                <w:color w:val="000000"/>
              </w:rPr>
              <w:t xml:space="preserve">Handover: </w:t>
            </w:r>
            <w:r>
              <w:rPr>
                <w:rFonts w:ascii="Arial" w:eastAsia="Arial" w:hAnsi="Arial"/>
                <w:color w:val="000000"/>
              </w:rPr>
              <w:t>Ensure a seamless transition to the new PFMO and associated teams</w:t>
            </w:r>
          </w:p>
        </w:tc>
      </w:tr>
      <w:tr w:rsidR="00764705" w14:paraId="6329EF88" w14:textId="77777777">
        <w:trPr>
          <w:trHeight w:hRule="exact" w:val="1781"/>
        </w:trPr>
        <w:tc>
          <w:tcPr>
            <w:tcW w:w="730" w:type="dxa"/>
            <w:tcBorders>
              <w:top w:val="single" w:sz="5" w:space="0" w:color="000000"/>
              <w:left w:val="single" w:sz="5" w:space="0" w:color="000000"/>
              <w:bottom w:val="single" w:sz="5" w:space="0" w:color="000000"/>
              <w:right w:val="single" w:sz="5" w:space="0" w:color="000000"/>
            </w:tcBorders>
          </w:tcPr>
          <w:p w14:paraId="6329EF83" w14:textId="77777777" w:rsidR="00764705" w:rsidRDefault="008312F2">
            <w:pPr>
              <w:tabs>
                <w:tab w:val="decimal" w:pos="288"/>
              </w:tabs>
              <w:spacing w:after="1510" w:line="259" w:lineRule="exact"/>
              <w:textAlignment w:val="baseline"/>
              <w:rPr>
                <w:rFonts w:ascii="Arial" w:eastAsia="Arial" w:hAnsi="Arial"/>
                <w:b/>
                <w:color w:val="000000"/>
              </w:rPr>
            </w:pPr>
            <w:r>
              <w:rPr>
                <w:rFonts w:ascii="Arial" w:eastAsia="Arial" w:hAnsi="Arial"/>
                <w:b/>
                <w:color w:val="000000"/>
              </w:rPr>
              <w:t>3.3</w:t>
            </w:r>
          </w:p>
        </w:tc>
        <w:tc>
          <w:tcPr>
            <w:tcW w:w="2433" w:type="dxa"/>
            <w:tcBorders>
              <w:top w:val="single" w:sz="5" w:space="0" w:color="000000"/>
              <w:left w:val="single" w:sz="5" w:space="0" w:color="000000"/>
              <w:bottom w:val="single" w:sz="5" w:space="0" w:color="000000"/>
              <w:right w:val="single" w:sz="5" w:space="0" w:color="000000"/>
            </w:tcBorders>
          </w:tcPr>
          <w:p w14:paraId="6329EF84" w14:textId="77777777" w:rsidR="00764705" w:rsidRDefault="008312F2">
            <w:pPr>
              <w:spacing w:after="497" w:line="253" w:lineRule="exact"/>
              <w:ind w:left="108"/>
              <w:textAlignment w:val="baseline"/>
              <w:rPr>
                <w:rFonts w:ascii="Arial" w:eastAsia="Arial" w:hAnsi="Arial"/>
                <w:color w:val="000000"/>
              </w:rPr>
            </w:pPr>
            <w:r>
              <w:rPr>
                <w:rFonts w:ascii="Arial" w:eastAsia="Arial" w:hAnsi="Arial"/>
                <w:color w:val="000000"/>
              </w:rPr>
              <w:t>Support the incoming PFMO, existing PMOs and PFO in integrating the new governance structure</w:t>
            </w:r>
          </w:p>
        </w:tc>
        <w:tc>
          <w:tcPr>
            <w:tcW w:w="2587" w:type="dxa"/>
            <w:tcBorders>
              <w:top w:val="single" w:sz="5" w:space="0" w:color="000000"/>
              <w:left w:val="single" w:sz="5" w:space="0" w:color="000000"/>
              <w:bottom w:val="single" w:sz="5" w:space="0" w:color="000000"/>
              <w:right w:val="single" w:sz="5" w:space="0" w:color="000000"/>
            </w:tcBorders>
          </w:tcPr>
          <w:p w14:paraId="6329EF85" w14:textId="77777777" w:rsidR="00764705" w:rsidRDefault="008312F2">
            <w:pPr>
              <w:spacing w:line="252" w:lineRule="exact"/>
              <w:ind w:left="108" w:right="108"/>
              <w:textAlignment w:val="baseline"/>
              <w:rPr>
                <w:rFonts w:ascii="Arial" w:eastAsia="Arial" w:hAnsi="Arial"/>
                <w:color w:val="000000"/>
              </w:rPr>
            </w:pPr>
            <w:r>
              <w:rPr>
                <w:rFonts w:ascii="Arial" w:eastAsia="Arial" w:hAnsi="Arial"/>
                <w:color w:val="000000"/>
              </w:rPr>
              <w:t>Handover workshops as requested with each individual team Handover of documentation of co</w:t>
            </w:r>
            <w:r>
              <w:rPr>
                <w:rFonts w:ascii="Arial" w:eastAsia="Arial" w:hAnsi="Arial"/>
                <w:color w:val="000000"/>
              </w:rPr>
              <w:softHyphen/>
              <w:t>ordinating the IPPG and IPDB</w:t>
            </w:r>
          </w:p>
        </w:tc>
        <w:tc>
          <w:tcPr>
            <w:tcW w:w="1575" w:type="dxa"/>
            <w:vMerge/>
            <w:tcBorders>
              <w:left w:val="single" w:sz="5" w:space="0" w:color="000000"/>
              <w:right w:val="single" w:sz="5" w:space="0" w:color="000000"/>
            </w:tcBorders>
          </w:tcPr>
          <w:p w14:paraId="6329EF86" w14:textId="77777777" w:rsidR="00764705" w:rsidRDefault="00764705"/>
        </w:tc>
        <w:tc>
          <w:tcPr>
            <w:tcW w:w="2184" w:type="dxa"/>
            <w:vMerge/>
            <w:tcBorders>
              <w:left w:val="single" w:sz="5" w:space="0" w:color="000000"/>
              <w:bottom w:val="single" w:sz="5" w:space="0" w:color="000000"/>
              <w:right w:val="single" w:sz="5" w:space="0" w:color="000000"/>
            </w:tcBorders>
          </w:tcPr>
          <w:p w14:paraId="6329EF87" w14:textId="77777777" w:rsidR="00764705" w:rsidRDefault="00764705"/>
        </w:tc>
      </w:tr>
      <w:tr w:rsidR="00764705" w14:paraId="6329EF8E" w14:textId="77777777">
        <w:trPr>
          <w:trHeight w:hRule="exact" w:val="2298"/>
        </w:trPr>
        <w:tc>
          <w:tcPr>
            <w:tcW w:w="730" w:type="dxa"/>
            <w:tcBorders>
              <w:top w:val="single" w:sz="5" w:space="0" w:color="000000"/>
              <w:left w:val="single" w:sz="5" w:space="0" w:color="000000"/>
              <w:bottom w:val="single" w:sz="5" w:space="0" w:color="000000"/>
              <w:right w:val="single" w:sz="5" w:space="0" w:color="000000"/>
            </w:tcBorders>
          </w:tcPr>
          <w:p w14:paraId="6329EF89" w14:textId="77777777" w:rsidR="00764705" w:rsidRDefault="008312F2">
            <w:pPr>
              <w:tabs>
                <w:tab w:val="decimal" w:pos="288"/>
              </w:tabs>
              <w:spacing w:after="2018" w:line="259" w:lineRule="exact"/>
              <w:textAlignment w:val="baseline"/>
              <w:rPr>
                <w:rFonts w:ascii="Arial" w:eastAsia="Arial" w:hAnsi="Arial"/>
                <w:b/>
                <w:color w:val="000000"/>
              </w:rPr>
            </w:pPr>
            <w:r>
              <w:rPr>
                <w:rFonts w:ascii="Arial" w:eastAsia="Arial" w:hAnsi="Arial"/>
                <w:b/>
                <w:color w:val="000000"/>
              </w:rPr>
              <w:t>3.4</w:t>
            </w:r>
          </w:p>
        </w:tc>
        <w:tc>
          <w:tcPr>
            <w:tcW w:w="2433" w:type="dxa"/>
            <w:tcBorders>
              <w:top w:val="single" w:sz="5" w:space="0" w:color="000000"/>
              <w:left w:val="single" w:sz="5" w:space="0" w:color="000000"/>
              <w:bottom w:val="single" w:sz="5" w:space="0" w:color="000000"/>
              <w:right w:val="single" w:sz="5" w:space="0" w:color="000000"/>
            </w:tcBorders>
          </w:tcPr>
          <w:p w14:paraId="6329EF8A" w14:textId="77777777" w:rsidR="00764705" w:rsidRDefault="008312F2">
            <w:pPr>
              <w:spacing w:line="252" w:lineRule="exact"/>
              <w:ind w:left="108" w:right="144"/>
              <w:textAlignment w:val="baseline"/>
              <w:rPr>
                <w:rFonts w:ascii="Arial" w:eastAsia="Arial" w:hAnsi="Arial"/>
                <w:color w:val="000000"/>
                <w:spacing w:val="-1"/>
              </w:rPr>
            </w:pPr>
            <w:r>
              <w:rPr>
                <w:rFonts w:ascii="Arial" w:eastAsia="Arial" w:hAnsi="Arial"/>
                <w:color w:val="000000"/>
                <w:spacing w:val="-1"/>
              </w:rPr>
              <w:t>Complete close-out report based on history of the commission, positive and negative experiences with supporting reasoning and recommendations for the future.</w:t>
            </w:r>
          </w:p>
        </w:tc>
        <w:tc>
          <w:tcPr>
            <w:tcW w:w="2587" w:type="dxa"/>
            <w:tcBorders>
              <w:top w:val="single" w:sz="5" w:space="0" w:color="000000"/>
              <w:left w:val="single" w:sz="5" w:space="0" w:color="000000"/>
              <w:bottom w:val="single" w:sz="5" w:space="0" w:color="000000"/>
              <w:right w:val="single" w:sz="5" w:space="0" w:color="000000"/>
            </w:tcBorders>
          </w:tcPr>
          <w:p w14:paraId="6329EF8B" w14:textId="77777777" w:rsidR="00764705" w:rsidRDefault="008312F2">
            <w:pPr>
              <w:spacing w:after="1514" w:line="253" w:lineRule="exact"/>
              <w:ind w:left="108"/>
              <w:textAlignment w:val="baseline"/>
              <w:rPr>
                <w:rFonts w:ascii="Arial" w:eastAsia="Arial" w:hAnsi="Arial"/>
                <w:color w:val="000000"/>
              </w:rPr>
            </w:pPr>
            <w:r>
              <w:rPr>
                <w:rFonts w:ascii="Arial" w:eastAsia="Arial" w:hAnsi="Arial"/>
                <w:color w:val="000000"/>
              </w:rPr>
              <w:t>Report: One ‘Draft’ and one ‘Final’ version has been allowed for.</w:t>
            </w:r>
          </w:p>
        </w:tc>
        <w:tc>
          <w:tcPr>
            <w:tcW w:w="1575" w:type="dxa"/>
            <w:vMerge/>
            <w:tcBorders>
              <w:left w:val="single" w:sz="5" w:space="0" w:color="000000"/>
              <w:bottom w:val="single" w:sz="5" w:space="0" w:color="000000"/>
              <w:right w:val="single" w:sz="5" w:space="0" w:color="000000"/>
            </w:tcBorders>
          </w:tcPr>
          <w:p w14:paraId="6329EF8C" w14:textId="77777777" w:rsidR="00764705" w:rsidRDefault="00764705"/>
        </w:tc>
        <w:tc>
          <w:tcPr>
            <w:tcW w:w="2184" w:type="dxa"/>
            <w:tcBorders>
              <w:top w:val="single" w:sz="5" w:space="0" w:color="000000"/>
              <w:left w:val="single" w:sz="5" w:space="0" w:color="000000"/>
              <w:bottom w:val="single" w:sz="5" w:space="0" w:color="000000"/>
              <w:right w:val="single" w:sz="5" w:space="0" w:color="000000"/>
            </w:tcBorders>
          </w:tcPr>
          <w:p w14:paraId="6329EF8D" w14:textId="77777777" w:rsidR="00764705" w:rsidRDefault="008312F2">
            <w:pPr>
              <w:spacing w:after="755" w:line="254" w:lineRule="exact"/>
              <w:ind w:left="108"/>
              <w:textAlignment w:val="baseline"/>
              <w:rPr>
                <w:rFonts w:ascii="Arial" w:eastAsia="Arial" w:hAnsi="Arial"/>
                <w:b/>
                <w:color w:val="000000"/>
              </w:rPr>
            </w:pPr>
            <w:r>
              <w:rPr>
                <w:rFonts w:ascii="Arial" w:eastAsia="Arial" w:hAnsi="Arial"/>
                <w:b/>
                <w:color w:val="000000"/>
              </w:rPr>
              <w:t>Close out report</w:t>
            </w:r>
            <w:r>
              <w:rPr>
                <w:rFonts w:ascii="Arial" w:eastAsia="Arial" w:hAnsi="Arial"/>
                <w:color w:val="000000"/>
              </w:rPr>
              <w:t>: Summary close out report providing a future reference of activities for DIO records.</w:t>
            </w:r>
          </w:p>
        </w:tc>
      </w:tr>
    </w:tbl>
    <w:p w14:paraId="6329EF8F" w14:textId="77777777" w:rsidR="00764705" w:rsidRDefault="00764705">
      <w:pPr>
        <w:spacing w:after="263" w:line="20" w:lineRule="exact"/>
      </w:pPr>
    </w:p>
    <w:p w14:paraId="0F88DDAE" w14:textId="77777777" w:rsidR="005A7090" w:rsidRDefault="005A7090">
      <w:pPr>
        <w:rPr>
          <w:rFonts w:ascii="Arial" w:eastAsia="Arial" w:hAnsi="Arial"/>
          <w:b/>
          <w:color w:val="000000"/>
          <w:sz w:val="24"/>
        </w:rPr>
      </w:pPr>
      <w:r>
        <w:rPr>
          <w:rFonts w:ascii="Arial" w:eastAsia="Arial" w:hAnsi="Arial"/>
          <w:b/>
          <w:color w:val="000000"/>
          <w:sz w:val="24"/>
        </w:rPr>
        <w:br w:type="page"/>
      </w:r>
    </w:p>
    <w:p w14:paraId="6329EF90" w14:textId="5A4476A7" w:rsidR="00764705" w:rsidRDefault="008312F2">
      <w:pPr>
        <w:spacing w:line="414" w:lineRule="exact"/>
        <w:textAlignment w:val="baseline"/>
        <w:rPr>
          <w:rFonts w:ascii="Arial" w:eastAsia="Arial" w:hAnsi="Arial"/>
          <w:b/>
          <w:color w:val="000000"/>
          <w:sz w:val="24"/>
        </w:rPr>
      </w:pPr>
      <w:r>
        <w:rPr>
          <w:rFonts w:ascii="Arial" w:eastAsia="Arial" w:hAnsi="Arial"/>
          <w:b/>
          <w:color w:val="000000"/>
          <w:sz w:val="24"/>
        </w:rPr>
        <w:lastRenderedPageBreak/>
        <w:t xml:space="preserve">4. </w:t>
      </w:r>
      <w:r>
        <w:rPr>
          <w:rFonts w:ascii="Arial" w:eastAsia="Arial" w:hAnsi="Arial"/>
          <w:b/>
          <w:color w:val="000000"/>
          <w:sz w:val="24"/>
          <w:u w:val="single"/>
        </w:rPr>
        <w:t xml:space="preserve">Payment and charges. </w:t>
      </w:r>
      <w:r>
        <w:rPr>
          <w:rFonts w:ascii="Arial" w:eastAsia="Arial" w:hAnsi="Arial"/>
          <w:b/>
          <w:color w:val="000000"/>
          <w:sz w:val="24"/>
          <w:u w:val="single"/>
        </w:rPr>
        <w:br/>
      </w:r>
      <w:r>
        <w:rPr>
          <w:rFonts w:ascii="Arial" w:eastAsia="Arial" w:hAnsi="Arial"/>
          <w:color w:val="000000"/>
          <w:sz w:val="24"/>
          <w:u w:val="single"/>
        </w:rPr>
        <w:t>Maximum liability</w:t>
      </w:r>
    </w:p>
    <w:p w14:paraId="6329EF91" w14:textId="250CEC13" w:rsidR="00764705" w:rsidRDefault="008312F2">
      <w:pPr>
        <w:spacing w:before="278" w:line="273" w:lineRule="exact"/>
        <w:ind w:right="576"/>
        <w:textAlignment w:val="baseline"/>
        <w:rPr>
          <w:rFonts w:ascii="Arial" w:eastAsia="Arial" w:hAnsi="Arial"/>
          <w:color w:val="000000"/>
          <w:spacing w:val="-1"/>
          <w:sz w:val="24"/>
        </w:rPr>
      </w:pPr>
      <w:r>
        <w:rPr>
          <w:rFonts w:ascii="Arial" w:eastAsia="Arial" w:hAnsi="Arial"/>
          <w:color w:val="000000"/>
          <w:spacing w:val="-1"/>
          <w:sz w:val="24"/>
        </w:rPr>
        <w:t xml:space="preserve">The limitation of liability for this Call-Off Contract is stated in Clause 11.2 of the Core Terms. The Maximum Year 1 Charge used to calculate liability is </w:t>
      </w:r>
      <w:r w:rsidR="001F5E18">
        <w:rPr>
          <w:rFonts w:ascii="Arial" w:eastAsia="Arial" w:hAnsi="Arial"/>
          <w:color w:val="000000"/>
          <w:sz w:val="24"/>
        </w:rPr>
        <w:t>[Redacted]</w:t>
      </w:r>
      <w:r>
        <w:rPr>
          <w:rFonts w:ascii="Arial" w:eastAsia="Arial" w:hAnsi="Arial"/>
          <w:color w:val="000000"/>
          <w:spacing w:val="-1"/>
          <w:sz w:val="24"/>
        </w:rPr>
        <w:t>.</w:t>
      </w:r>
    </w:p>
    <w:p w14:paraId="6329EF92" w14:textId="77777777" w:rsidR="00764705" w:rsidRDefault="008312F2">
      <w:pPr>
        <w:spacing w:before="279" w:line="274" w:lineRule="exact"/>
        <w:textAlignment w:val="baseline"/>
        <w:rPr>
          <w:rFonts w:ascii="Arial" w:eastAsia="Arial" w:hAnsi="Arial"/>
          <w:color w:val="000000"/>
          <w:sz w:val="24"/>
          <w:u w:val="single"/>
        </w:rPr>
      </w:pPr>
      <w:r>
        <w:rPr>
          <w:rFonts w:ascii="Arial" w:eastAsia="Arial" w:hAnsi="Arial"/>
          <w:color w:val="000000"/>
          <w:sz w:val="24"/>
          <w:u w:val="single"/>
        </w:rPr>
        <w:t xml:space="preserve">Call-off charges </w:t>
      </w:r>
    </w:p>
    <w:p w14:paraId="6329EF93" w14:textId="77777777" w:rsidR="00764705" w:rsidRDefault="008312F2">
      <w:pPr>
        <w:spacing w:before="278" w:after="350" w:line="273" w:lineRule="exact"/>
        <w:textAlignment w:val="baseline"/>
        <w:rPr>
          <w:rFonts w:ascii="Arial" w:eastAsia="Arial" w:hAnsi="Arial"/>
          <w:color w:val="000000"/>
          <w:sz w:val="24"/>
        </w:rPr>
      </w:pPr>
      <w:r>
        <w:rPr>
          <w:rFonts w:ascii="Arial" w:eastAsia="Arial" w:hAnsi="Arial"/>
          <w:color w:val="000000"/>
          <w:sz w:val="24"/>
        </w:rPr>
        <w:t>Option A: Insert the Charges for the Deliverables</w:t>
      </w:r>
    </w:p>
    <w:p w14:paraId="6329EF98" w14:textId="77777777" w:rsidR="00764705" w:rsidRDefault="008312F2">
      <w:pPr>
        <w:spacing w:before="6" w:line="275" w:lineRule="exact"/>
        <w:ind w:left="144" w:right="936"/>
        <w:textAlignment w:val="baseline"/>
        <w:rPr>
          <w:rFonts w:ascii="Arial" w:eastAsia="Arial" w:hAnsi="Arial"/>
          <w:color w:val="000000"/>
          <w:sz w:val="24"/>
        </w:rPr>
      </w:pPr>
      <w:r>
        <w:rPr>
          <w:rFonts w:ascii="Arial" w:eastAsia="Arial" w:hAnsi="Arial"/>
          <w:color w:val="000000"/>
          <w:sz w:val="24"/>
        </w:rPr>
        <w:t>All changes to the Charges must use procedures that are equivalent to those in Paragraphs 4, 5 and 6 (if used) in Framework Schedule 3 (Framework Prices)</w:t>
      </w:r>
    </w:p>
    <w:p w14:paraId="6329EF99" w14:textId="77777777" w:rsidR="00764705" w:rsidRDefault="008312F2">
      <w:pPr>
        <w:spacing w:before="279" w:line="275" w:lineRule="exact"/>
        <w:ind w:left="144" w:right="720"/>
        <w:textAlignment w:val="baseline"/>
        <w:rPr>
          <w:rFonts w:ascii="Arial" w:eastAsia="Arial" w:hAnsi="Arial"/>
          <w:color w:val="000000"/>
          <w:sz w:val="24"/>
        </w:rPr>
      </w:pPr>
      <w:r>
        <w:rPr>
          <w:rFonts w:ascii="Arial" w:eastAsia="Arial" w:hAnsi="Arial"/>
          <w:color w:val="000000"/>
          <w:sz w:val="24"/>
        </w:rPr>
        <w:t>The Charges will not be impacted by any change to the Framework Prices. The Charges can only be changed by agreement in writing between the Buyer and the Supplier because of:</w:t>
      </w:r>
    </w:p>
    <w:p w14:paraId="6329EF9A" w14:textId="77777777" w:rsidR="00764705" w:rsidRDefault="008312F2">
      <w:pPr>
        <w:numPr>
          <w:ilvl w:val="0"/>
          <w:numId w:val="7"/>
        </w:numPr>
        <w:tabs>
          <w:tab w:val="clear" w:pos="288"/>
          <w:tab w:val="left" w:pos="864"/>
        </w:tabs>
        <w:spacing w:before="137" w:line="275" w:lineRule="exact"/>
        <w:ind w:left="576"/>
        <w:textAlignment w:val="baseline"/>
        <w:rPr>
          <w:rFonts w:ascii="Arial" w:eastAsia="Arial" w:hAnsi="Arial"/>
          <w:color w:val="000000"/>
          <w:sz w:val="24"/>
        </w:rPr>
      </w:pPr>
      <w:r>
        <w:rPr>
          <w:rFonts w:ascii="Arial" w:eastAsia="Arial" w:hAnsi="Arial"/>
          <w:color w:val="000000"/>
          <w:sz w:val="24"/>
        </w:rPr>
        <w:t>Specific Change in Law</w:t>
      </w:r>
    </w:p>
    <w:p w14:paraId="6329EF9B" w14:textId="77777777" w:rsidR="00764705" w:rsidRDefault="008312F2">
      <w:pPr>
        <w:numPr>
          <w:ilvl w:val="0"/>
          <w:numId w:val="7"/>
        </w:numPr>
        <w:tabs>
          <w:tab w:val="clear" w:pos="288"/>
          <w:tab w:val="left" w:pos="864"/>
        </w:tabs>
        <w:spacing w:before="138" w:line="275" w:lineRule="exact"/>
        <w:ind w:left="576"/>
        <w:textAlignment w:val="baseline"/>
        <w:rPr>
          <w:rFonts w:ascii="Arial" w:eastAsia="Arial" w:hAnsi="Arial"/>
          <w:color w:val="000000"/>
          <w:sz w:val="24"/>
        </w:rPr>
      </w:pPr>
      <w:r>
        <w:rPr>
          <w:rFonts w:ascii="Arial" w:eastAsia="Arial" w:hAnsi="Arial"/>
          <w:color w:val="000000"/>
          <w:sz w:val="24"/>
        </w:rPr>
        <w:t>Benchmarking using Call-Off Schedule 16 (Benchmarking)</w:t>
      </w:r>
    </w:p>
    <w:p w14:paraId="6329EF9C" w14:textId="77777777" w:rsidR="00764705" w:rsidRDefault="008312F2">
      <w:pPr>
        <w:spacing w:before="279" w:line="272" w:lineRule="exact"/>
        <w:ind w:left="144"/>
        <w:textAlignment w:val="baseline"/>
        <w:rPr>
          <w:rFonts w:ascii="Arial" w:eastAsia="Arial" w:hAnsi="Arial"/>
          <w:color w:val="000000"/>
          <w:sz w:val="24"/>
          <w:u w:val="single"/>
        </w:rPr>
      </w:pPr>
      <w:r>
        <w:rPr>
          <w:rFonts w:ascii="Arial" w:eastAsia="Arial" w:hAnsi="Arial"/>
          <w:color w:val="000000"/>
          <w:sz w:val="24"/>
          <w:u w:val="single"/>
        </w:rPr>
        <w:t xml:space="preserve">Reimbursable expenses </w:t>
      </w:r>
    </w:p>
    <w:p w14:paraId="6329EF9D" w14:textId="77777777" w:rsidR="00764705" w:rsidRDefault="008312F2">
      <w:pPr>
        <w:spacing w:before="278" w:line="275" w:lineRule="exact"/>
        <w:ind w:left="144"/>
        <w:textAlignment w:val="baseline"/>
        <w:rPr>
          <w:rFonts w:ascii="Arial" w:eastAsia="Arial" w:hAnsi="Arial"/>
          <w:color w:val="000000"/>
          <w:sz w:val="24"/>
        </w:rPr>
      </w:pPr>
      <w:r>
        <w:rPr>
          <w:rFonts w:ascii="Arial" w:eastAsia="Arial" w:hAnsi="Arial"/>
          <w:color w:val="000000"/>
          <w:sz w:val="24"/>
        </w:rPr>
        <w:t>Recoverable as stated in Framework Schedule 3 (Framework Prices) paragraph 4.</w:t>
      </w:r>
    </w:p>
    <w:p w14:paraId="6329EF9E" w14:textId="77777777" w:rsidR="00764705" w:rsidRDefault="008312F2">
      <w:pPr>
        <w:spacing w:before="279" w:line="272" w:lineRule="exact"/>
        <w:ind w:left="144"/>
        <w:textAlignment w:val="baseline"/>
        <w:rPr>
          <w:rFonts w:ascii="Arial" w:eastAsia="Arial" w:hAnsi="Arial"/>
          <w:color w:val="000000"/>
          <w:sz w:val="24"/>
          <w:u w:val="single"/>
        </w:rPr>
      </w:pPr>
      <w:r>
        <w:rPr>
          <w:rFonts w:ascii="Arial" w:eastAsia="Arial" w:hAnsi="Arial"/>
          <w:color w:val="000000"/>
          <w:sz w:val="24"/>
          <w:u w:val="single"/>
        </w:rPr>
        <w:t xml:space="preserve">Payment method </w:t>
      </w:r>
    </w:p>
    <w:p w14:paraId="6329EF9F" w14:textId="77777777" w:rsidR="00764705" w:rsidRDefault="008312F2">
      <w:pPr>
        <w:spacing w:before="279" w:line="275" w:lineRule="exact"/>
        <w:ind w:left="144" w:right="288"/>
        <w:textAlignment w:val="baseline"/>
        <w:rPr>
          <w:rFonts w:ascii="Arial" w:eastAsia="Arial" w:hAnsi="Arial"/>
          <w:color w:val="000000"/>
          <w:sz w:val="24"/>
        </w:rPr>
      </w:pPr>
      <w:r>
        <w:rPr>
          <w:rFonts w:ascii="Arial" w:eastAsia="Arial" w:hAnsi="Arial"/>
          <w:color w:val="000000"/>
          <w:sz w:val="24"/>
        </w:rPr>
        <w:t xml:space="preserve">Electronic Purchasing - You must note that use of the Contracting, Purchasing and Finance (CP&amp;F) electronic procurement tool is a mandatory requirement for any resultant contract awarded following this Tender. By submitting this </w:t>
      </w:r>
      <w:proofErr w:type="gramStart"/>
      <w:r>
        <w:rPr>
          <w:rFonts w:ascii="Arial" w:eastAsia="Arial" w:hAnsi="Arial"/>
          <w:color w:val="000000"/>
          <w:sz w:val="24"/>
        </w:rPr>
        <w:t>Tender</w:t>
      </w:r>
      <w:proofErr w:type="gramEnd"/>
      <w:r>
        <w:rPr>
          <w:rFonts w:ascii="Arial" w:eastAsia="Arial" w:hAnsi="Arial"/>
          <w:color w:val="000000"/>
          <w:sz w:val="24"/>
        </w:rPr>
        <w:t xml:space="preserve"> you agree to electronic payment. Please consult the service provider on connectivity options.</w:t>
      </w:r>
    </w:p>
    <w:p w14:paraId="6ED73846" w14:textId="77777777" w:rsidR="001F5E18" w:rsidRPr="001F5E18" w:rsidRDefault="008312F2" w:rsidP="001F5E18">
      <w:pPr>
        <w:spacing w:before="327" w:line="272" w:lineRule="exact"/>
        <w:ind w:left="144"/>
        <w:textAlignment w:val="baseline"/>
        <w:rPr>
          <w:rFonts w:ascii="Arial" w:eastAsia="Arial" w:hAnsi="Arial"/>
          <w:color w:val="000000"/>
          <w:sz w:val="24"/>
          <w:u w:val="single"/>
        </w:rPr>
      </w:pPr>
      <w:r>
        <w:rPr>
          <w:rFonts w:ascii="Arial" w:eastAsia="Arial" w:hAnsi="Arial"/>
          <w:b/>
          <w:color w:val="000000"/>
          <w:sz w:val="25"/>
        </w:rPr>
        <w:t xml:space="preserve">5. </w:t>
      </w:r>
      <w:r>
        <w:rPr>
          <w:rFonts w:ascii="Arial" w:eastAsia="Arial" w:hAnsi="Arial"/>
          <w:b/>
          <w:color w:val="000000"/>
          <w:sz w:val="24"/>
          <w:u w:val="single"/>
        </w:rPr>
        <w:t xml:space="preserve">Buyer and Supplier details </w:t>
      </w:r>
      <w:r>
        <w:rPr>
          <w:rFonts w:ascii="Arial" w:eastAsia="Arial" w:hAnsi="Arial"/>
          <w:b/>
          <w:color w:val="000000"/>
          <w:sz w:val="24"/>
          <w:u w:val="single"/>
        </w:rPr>
        <w:br/>
      </w:r>
      <w:r>
        <w:rPr>
          <w:rFonts w:ascii="Arial" w:eastAsia="Arial" w:hAnsi="Arial"/>
          <w:color w:val="000000"/>
          <w:sz w:val="24"/>
          <w:u w:val="single"/>
        </w:rPr>
        <w:t xml:space="preserve">Buyer’s invoice address </w:t>
      </w:r>
    </w:p>
    <w:p w14:paraId="23E73182" w14:textId="0957229B" w:rsidR="001F5E18" w:rsidRPr="001F5E18" w:rsidRDefault="001F5E18" w:rsidP="001F5E18">
      <w:pPr>
        <w:spacing w:line="341" w:lineRule="exact"/>
        <w:ind w:left="936" w:hanging="216"/>
        <w:textAlignment w:val="baseline"/>
        <w:rPr>
          <w:rFonts w:ascii="Arial" w:eastAsia="Arial" w:hAnsi="Arial"/>
          <w:color w:val="000000"/>
          <w:sz w:val="24"/>
        </w:rPr>
      </w:pPr>
      <w:r w:rsidRPr="001F5E18">
        <w:rPr>
          <w:rFonts w:ascii="Arial" w:eastAsia="Arial" w:hAnsi="Arial"/>
          <w:color w:val="000000"/>
          <w:sz w:val="24"/>
        </w:rPr>
        <w:t>[Redacted]</w:t>
      </w:r>
    </w:p>
    <w:p w14:paraId="6329EFA4" w14:textId="006AFFE2" w:rsidR="00764705" w:rsidRDefault="008312F2" w:rsidP="001F5E18">
      <w:pPr>
        <w:spacing w:before="327" w:line="272" w:lineRule="exact"/>
        <w:ind w:left="144"/>
        <w:textAlignment w:val="baseline"/>
        <w:rPr>
          <w:rFonts w:ascii="Arial" w:eastAsia="Arial" w:hAnsi="Arial"/>
          <w:color w:val="000000"/>
          <w:sz w:val="24"/>
          <w:u w:val="single"/>
        </w:rPr>
      </w:pPr>
      <w:r>
        <w:rPr>
          <w:rFonts w:ascii="Arial" w:eastAsia="Arial" w:hAnsi="Arial"/>
          <w:color w:val="000000"/>
          <w:sz w:val="24"/>
          <w:u w:val="single"/>
        </w:rPr>
        <w:t xml:space="preserve">Buyer’s </w:t>
      </w:r>
      <w:proofErr w:type="spellStart"/>
      <w:r>
        <w:rPr>
          <w:rFonts w:ascii="Arial" w:eastAsia="Arial" w:hAnsi="Arial"/>
          <w:color w:val="000000"/>
          <w:sz w:val="24"/>
          <w:u w:val="single"/>
        </w:rPr>
        <w:t>authorised</w:t>
      </w:r>
      <w:proofErr w:type="spellEnd"/>
      <w:r>
        <w:rPr>
          <w:rFonts w:ascii="Arial" w:eastAsia="Arial" w:hAnsi="Arial"/>
          <w:color w:val="000000"/>
          <w:sz w:val="24"/>
          <w:u w:val="single"/>
        </w:rPr>
        <w:t xml:space="preserve"> representative</w:t>
      </w:r>
    </w:p>
    <w:p w14:paraId="5A3C1E55" w14:textId="4F91F111" w:rsidR="005A7090" w:rsidRPr="001F5E18" w:rsidRDefault="001F5E18" w:rsidP="001F5E18">
      <w:pPr>
        <w:spacing w:line="341" w:lineRule="exact"/>
        <w:ind w:left="936" w:hanging="216"/>
        <w:textAlignment w:val="baseline"/>
        <w:rPr>
          <w:rFonts w:ascii="Arial" w:eastAsia="Arial" w:hAnsi="Arial"/>
          <w:color w:val="000000"/>
          <w:sz w:val="24"/>
        </w:rPr>
      </w:pPr>
      <w:r w:rsidRPr="001F5E18">
        <w:rPr>
          <w:rFonts w:ascii="Arial" w:eastAsia="Arial" w:hAnsi="Arial"/>
          <w:color w:val="000000"/>
          <w:sz w:val="24"/>
        </w:rPr>
        <w:t>[Redacted]</w:t>
      </w:r>
    </w:p>
    <w:p w14:paraId="6329EFAA" w14:textId="71D6D87D" w:rsidR="00764705" w:rsidRDefault="008312F2">
      <w:pPr>
        <w:spacing w:before="284" w:line="272" w:lineRule="exact"/>
        <w:ind w:left="144"/>
        <w:textAlignment w:val="baseline"/>
        <w:rPr>
          <w:rFonts w:ascii="Arial" w:eastAsia="Arial" w:hAnsi="Arial"/>
          <w:color w:val="000000"/>
          <w:sz w:val="24"/>
          <w:u w:val="single"/>
        </w:rPr>
      </w:pPr>
      <w:r>
        <w:rPr>
          <w:rFonts w:ascii="Arial" w:eastAsia="Arial" w:hAnsi="Arial"/>
          <w:color w:val="000000"/>
          <w:sz w:val="24"/>
          <w:u w:val="single"/>
        </w:rPr>
        <w:t>Buyer’s security policy</w:t>
      </w:r>
    </w:p>
    <w:p w14:paraId="6329EFAB" w14:textId="77777777" w:rsidR="00764705" w:rsidRDefault="008312F2">
      <w:pPr>
        <w:spacing w:before="120" w:line="275" w:lineRule="exact"/>
        <w:ind w:left="864"/>
        <w:textAlignment w:val="baseline"/>
        <w:rPr>
          <w:rFonts w:ascii="Arial" w:eastAsia="Arial" w:hAnsi="Arial"/>
          <w:color w:val="000000"/>
          <w:sz w:val="24"/>
        </w:rPr>
      </w:pPr>
      <w:r>
        <w:rPr>
          <w:rFonts w:ascii="Arial" w:eastAsia="Arial" w:hAnsi="Arial"/>
          <w:color w:val="000000"/>
          <w:sz w:val="24"/>
        </w:rPr>
        <w:t>As per DEFCONs listed above.</w:t>
      </w:r>
    </w:p>
    <w:p w14:paraId="6329EFAC" w14:textId="77777777" w:rsidR="00764705" w:rsidRDefault="008312F2">
      <w:pPr>
        <w:spacing w:before="327" w:line="272" w:lineRule="exact"/>
        <w:ind w:left="144"/>
        <w:textAlignment w:val="baseline"/>
        <w:rPr>
          <w:rFonts w:ascii="Arial" w:eastAsia="Arial" w:hAnsi="Arial"/>
          <w:color w:val="000000"/>
          <w:sz w:val="24"/>
          <w:u w:val="single"/>
        </w:rPr>
      </w:pPr>
      <w:r>
        <w:rPr>
          <w:rFonts w:ascii="Arial" w:eastAsia="Arial" w:hAnsi="Arial"/>
          <w:color w:val="000000"/>
          <w:sz w:val="24"/>
          <w:u w:val="single"/>
        </w:rPr>
        <w:t xml:space="preserve">Supplier’s </w:t>
      </w:r>
      <w:proofErr w:type="spellStart"/>
      <w:r>
        <w:rPr>
          <w:rFonts w:ascii="Arial" w:eastAsia="Arial" w:hAnsi="Arial"/>
          <w:color w:val="000000"/>
          <w:sz w:val="24"/>
          <w:u w:val="single"/>
        </w:rPr>
        <w:t>authorised</w:t>
      </w:r>
      <w:proofErr w:type="spellEnd"/>
      <w:r>
        <w:rPr>
          <w:rFonts w:ascii="Arial" w:eastAsia="Arial" w:hAnsi="Arial"/>
          <w:color w:val="000000"/>
          <w:sz w:val="24"/>
          <w:u w:val="single"/>
        </w:rPr>
        <w:t xml:space="preserve"> representative</w:t>
      </w:r>
    </w:p>
    <w:p w14:paraId="41C74758" w14:textId="77777777" w:rsidR="001F5E18" w:rsidRDefault="001F5E18" w:rsidP="001F5E18">
      <w:pPr>
        <w:spacing w:line="341" w:lineRule="exact"/>
        <w:ind w:left="936" w:hanging="216"/>
        <w:textAlignment w:val="baseline"/>
        <w:rPr>
          <w:rFonts w:ascii="Arial" w:eastAsia="Arial" w:hAnsi="Arial"/>
          <w:color w:val="000000"/>
          <w:sz w:val="24"/>
        </w:rPr>
      </w:pPr>
      <w:r>
        <w:rPr>
          <w:rFonts w:ascii="Arial" w:eastAsia="Arial" w:hAnsi="Arial"/>
          <w:color w:val="000000"/>
          <w:sz w:val="24"/>
        </w:rPr>
        <w:t>[Redacted]</w:t>
      </w:r>
    </w:p>
    <w:p w14:paraId="0E4081BB" w14:textId="77777777" w:rsidR="001F5E18" w:rsidRDefault="001F5E18">
      <w:pPr>
        <w:spacing w:line="341" w:lineRule="exact"/>
        <w:ind w:left="936" w:hanging="792"/>
        <w:textAlignment w:val="baseline"/>
        <w:rPr>
          <w:rFonts w:ascii="Arial" w:eastAsia="Arial" w:hAnsi="Arial"/>
          <w:color w:val="000000"/>
          <w:sz w:val="24"/>
        </w:rPr>
      </w:pPr>
    </w:p>
    <w:p w14:paraId="19B5FF9F" w14:textId="1508D0D7" w:rsidR="00F71A1E" w:rsidRDefault="008312F2">
      <w:pPr>
        <w:spacing w:line="341" w:lineRule="exact"/>
        <w:ind w:left="936" w:hanging="792"/>
        <w:textAlignment w:val="baseline"/>
        <w:rPr>
          <w:rFonts w:ascii="Arial" w:eastAsia="Arial" w:hAnsi="Arial"/>
          <w:color w:val="000000"/>
          <w:sz w:val="24"/>
          <w:u w:val="single"/>
        </w:rPr>
      </w:pPr>
      <w:r>
        <w:rPr>
          <w:rFonts w:ascii="Arial" w:eastAsia="Arial" w:hAnsi="Arial"/>
          <w:color w:val="000000"/>
          <w:sz w:val="24"/>
          <w:u w:val="single"/>
        </w:rPr>
        <w:t xml:space="preserve">Supplier’s contract manager </w:t>
      </w:r>
    </w:p>
    <w:p w14:paraId="6329EFB7" w14:textId="516B3AA7" w:rsidR="00764705" w:rsidRDefault="008312F2" w:rsidP="00F71A1E">
      <w:pPr>
        <w:spacing w:line="341" w:lineRule="exact"/>
        <w:ind w:left="936" w:hanging="216"/>
        <w:textAlignment w:val="baseline"/>
        <w:rPr>
          <w:rFonts w:ascii="Arial" w:eastAsia="Arial" w:hAnsi="Arial"/>
          <w:color w:val="000000"/>
          <w:sz w:val="24"/>
          <w:u w:val="single"/>
        </w:rPr>
      </w:pPr>
      <w:r>
        <w:rPr>
          <w:rFonts w:ascii="Arial" w:eastAsia="Arial" w:hAnsi="Arial"/>
          <w:color w:val="000000"/>
          <w:sz w:val="24"/>
        </w:rPr>
        <w:t>N/A</w:t>
      </w:r>
    </w:p>
    <w:p w14:paraId="6329EFB8" w14:textId="77777777" w:rsidR="00764705" w:rsidRDefault="008312F2">
      <w:pPr>
        <w:spacing w:before="283" w:line="273" w:lineRule="exact"/>
        <w:ind w:left="144"/>
        <w:textAlignment w:val="baseline"/>
        <w:rPr>
          <w:rFonts w:ascii="Arial" w:eastAsia="Arial" w:hAnsi="Arial"/>
          <w:color w:val="000000"/>
          <w:sz w:val="24"/>
          <w:u w:val="single"/>
        </w:rPr>
      </w:pPr>
      <w:r>
        <w:rPr>
          <w:rFonts w:ascii="Arial" w:eastAsia="Arial" w:hAnsi="Arial"/>
          <w:color w:val="000000"/>
          <w:sz w:val="24"/>
          <w:u w:val="single"/>
        </w:rPr>
        <w:lastRenderedPageBreak/>
        <w:t>Progress meeting frequency</w:t>
      </w:r>
    </w:p>
    <w:p w14:paraId="6329EFB9" w14:textId="77777777" w:rsidR="00764705" w:rsidRDefault="008312F2" w:rsidP="00F71A1E">
      <w:pPr>
        <w:spacing w:before="125" w:line="274" w:lineRule="exact"/>
        <w:ind w:left="144" w:firstLine="576"/>
        <w:textAlignment w:val="baseline"/>
        <w:rPr>
          <w:rFonts w:ascii="Arial" w:eastAsia="Arial" w:hAnsi="Arial"/>
          <w:color w:val="000000"/>
          <w:sz w:val="24"/>
        </w:rPr>
      </w:pPr>
      <w:r>
        <w:rPr>
          <w:rFonts w:ascii="Arial" w:eastAsia="Arial" w:hAnsi="Arial"/>
          <w:color w:val="000000"/>
          <w:sz w:val="24"/>
        </w:rPr>
        <w:t>As required – minimum of monthly.</w:t>
      </w:r>
    </w:p>
    <w:p w14:paraId="5C4C0471" w14:textId="77777777" w:rsidR="00F71A1E" w:rsidRDefault="00F71A1E" w:rsidP="00F71A1E">
      <w:pPr>
        <w:spacing w:line="341" w:lineRule="exact"/>
        <w:ind w:left="936" w:hanging="792"/>
        <w:textAlignment w:val="baseline"/>
        <w:rPr>
          <w:rFonts w:ascii="Arial" w:eastAsia="Arial" w:hAnsi="Arial"/>
          <w:color w:val="000000"/>
          <w:sz w:val="24"/>
          <w:u w:val="single"/>
        </w:rPr>
      </w:pPr>
    </w:p>
    <w:p w14:paraId="6329EFBA" w14:textId="43101D97" w:rsidR="00764705" w:rsidRDefault="008312F2" w:rsidP="00F71A1E">
      <w:pPr>
        <w:spacing w:line="341" w:lineRule="exact"/>
        <w:ind w:left="936" w:hanging="792"/>
        <w:textAlignment w:val="baseline"/>
        <w:rPr>
          <w:rFonts w:ascii="Arial" w:eastAsia="Arial" w:hAnsi="Arial"/>
          <w:color w:val="000000"/>
          <w:sz w:val="24"/>
          <w:u w:val="single"/>
        </w:rPr>
      </w:pPr>
      <w:r>
        <w:rPr>
          <w:rFonts w:ascii="Arial" w:eastAsia="Arial" w:hAnsi="Arial"/>
          <w:color w:val="000000"/>
          <w:sz w:val="24"/>
          <w:u w:val="single"/>
        </w:rPr>
        <w:t>Key staff</w:t>
      </w:r>
    </w:p>
    <w:p w14:paraId="43D5869A" w14:textId="19941056" w:rsidR="00F71A1E" w:rsidRDefault="001F5E18" w:rsidP="001F5E18">
      <w:pPr>
        <w:spacing w:line="341" w:lineRule="exact"/>
        <w:ind w:firstLine="720"/>
        <w:textAlignment w:val="baseline"/>
        <w:rPr>
          <w:rFonts w:ascii="Arial" w:eastAsia="Arial" w:hAnsi="Arial"/>
          <w:color w:val="000000"/>
          <w:sz w:val="24"/>
        </w:rPr>
      </w:pPr>
      <w:r>
        <w:rPr>
          <w:rFonts w:ascii="Arial" w:eastAsia="Arial" w:hAnsi="Arial"/>
          <w:color w:val="000000"/>
          <w:sz w:val="24"/>
        </w:rPr>
        <w:t>[Redacted]</w:t>
      </w:r>
    </w:p>
    <w:p w14:paraId="16E4DA35" w14:textId="77777777" w:rsidR="001F5E18" w:rsidRDefault="001F5E18" w:rsidP="001F5E18">
      <w:pPr>
        <w:spacing w:line="341" w:lineRule="exact"/>
        <w:ind w:firstLine="720"/>
        <w:textAlignment w:val="baseline"/>
        <w:rPr>
          <w:rFonts w:ascii="Arial" w:eastAsia="Arial" w:hAnsi="Arial"/>
          <w:color w:val="000000"/>
          <w:sz w:val="24"/>
        </w:rPr>
      </w:pPr>
    </w:p>
    <w:p w14:paraId="6A919769" w14:textId="3E4A4332" w:rsidR="00F71A1E" w:rsidRPr="00F71A1E" w:rsidRDefault="00F71A1E" w:rsidP="00F71A1E">
      <w:pPr>
        <w:spacing w:line="341" w:lineRule="exact"/>
        <w:textAlignment w:val="baseline"/>
        <w:rPr>
          <w:rFonts w:ascii="Arial" w:eastAsia="Arial" w:hAnsi="Arial"/>
          <w:color w:val="000000"/>
          <w:sz w:val="24"/>
          <w:u w:val="single"/>
        </w:rPr>
      </w:pPr>
      <w:r w:rsidRPr="00F71A1E">
        <w:rPr>
          <w:rFonts w:ascii="Arial" w:eastAsia="Arial" w:hAnsi="Arial"/>
          <w:color w:val="000000"/>
          <w:sz w:val="24"/>
          <w:u w:val="single"/>
        </w:rPr>
        <w:t>Key Subcontractor(s)</w:t>
      </w:r>
    </w:p>
    <w:p w14:paraId="307A3434" w14:textId="61D0F233" w:rsidR="00F71A1E" w:rsidRPr="00F71A1E" w:rsidRDefault="00F71A1E" w:rsidP="00F71A1E">
      <w:pPr>
        <w:spacing w:line="341" w:lineRule="exact"/>
        <w:textAlignment w:val="baseline"/>
        <w:rPr>
          <w:rFonts w:ascii="Arial" w:eastAsia="Arial" w:hAnsi="Arial"/>
          <w:color w:val="000000"/>
          <w:sz w:val="24"/>
        </w:rPr>
      </w:pPr>
      <w:r>
        <w:rPr>
          <w:rFonts w:ascii="Arial" w:eastAsia="Arial" w:hAnsi="Arial"/>
          <w:color w:val="000000"/>
          <w:sz w:val="24"/>
        </w:rPr>
        <w:tab/>
        <w:t>N/A</w:t>
      </w:r>
    </w:p>
    <w:p w14:paraId="6329EFBD" w14:textId="77777777" w:rsidR="00764705" w:rsidRDefault="008312F2">
      <w:pPr>
        <w:spacing w:before="282" w:line="273" w:lineRule="exact"/>
        <w:ind w:left="144"/>
        <w:textAlignment w:val="baseline"/>
        <w:rPr>
          <w:rFonts w:ascii="Arial" w:eastAsia="Arial" w:hAnsi="Arial"/>
          <w:color w:val="000000"/>
          <w:sz w:val="24"/>
          <w:u w:val="single"/>
        </w:rPr>
      </w:pPr>
      <w:r>
        <w:rPr>
          <w:rFonts w:ascii="Arial" w:eastAsia="Arial" w:hAnsi="Arial"/>
          <w:color w:val="000000"/>
          <w:sz w:val="24"/>
          <w:u w:val="single"/>
        </w:rPr>
        <w:t xml:space="preserve">Commercially sensitive information </w:t>
      </w:r>
    </w:p>
    <w:p w14:paraId="1711C11F" w14:textId="77777777" w:rsidR="001F5E18" w:rsidRDefault="001F5E18" w:rsidP="008E32DB">
      <w:pPr>
        <w:spacing w:before="123" w:line="276" w:lineRule="exact"/>
        <w:ind w:left="144" w:right="144"/>
        <w:textAlignment w:val="baseline"/>
        <w:rPr>
          <w:rFonts w:ascii="Arial" w:eastAsia="Arial" w:hAnsi="Arial"/>
          <w:color w:val="000000"/>
          <w:sz w:val="24"/>
        </w:rPr>
      </w:pPr>
      <w:r>
        <w:rPr>
          <w:rFonts w:ascii="Arial" w:eastAsia="Arial" w:hAnsi="Arial"/>
          <w:color w:val="000000"/>
          <w:sz w:val="24"/>
        </w:rPr>
        <w:t>[Redacted]</w:t>
      </w:r>
    </w:p>
    <w:p w14:paraId="3E605DE3" w14:textId="77777777" w:rsidR="001F5E18" w:rsidRDefault="001F5E18" w:rsidP="008E32DB">
      <w:pPr>
        <w:spacing w:before="123" w:line="276" w:lineRule="exact"/>
        <w:ind w:left="144" w:right="144"/>
        <w:textAlignment w:val="baseline"/>
        <w:rPr>
          <w:rFonts w:ascii="Arial" w:eastAsia="Arial" w:hAnsi="Arial"/>
          <w:color w:val="000000"/>
          <w:sz w:val="24"/>
        </w:rPr>
      </w:pPr>
    </w:p>
    <w:p w14:paraId="6329EFC4" w14:textId="1F2A8C98" w:rsidR="00764705" w:rsidRDefault="008312F2" w:rsidP="008E32DB">
      <w:pPr>
        <w:spacing w:before="123" w:line="276" w:lineRule="exact"/>
        <w:ind w:left="144" w:right="144"/>
        <w:textAlignment w:val="baseline"/>
        <w:rPr>
          <w:rFonts w:ascii="Arial" w:eastAsia="Arial" w:hAnsi="Arial"/>
          <w:color w:val="000000"/>
          <w:sz w:val="24"/>
          <w:u w:val="single"/>
        </w:rPr>
      </w:pPr>
      <w:r w:rsidRPr="008E32DB">
        <w:rPr>
          <w:rFonts w:ascii="Arial" w:eastAsia="Arial" w:hAnsi="Arial"/>
          <w:color w:val="000000"/>
          <w:sz w:val="24"/>
          <w:u w:val="single"/>
        </w:rPr>
        <w:t>Social</w:t>
      </w:r>
      <w:r>
        <w:rPr>
          <w:rFonts w:ascii="Arial" w:eastAsia="Arial" w:hAnsi="Arial"/>
          <w:color w:val="000000"/>
          <w:sz w:val="24"/>
          <w:u w:val="single"/>
        </w:rPr>
        <w:t xml:space="preserve"> value commitment </w:t>
      </w:r>
    </w:p>
    <w:p w14:paraId="6329EFC5" w14:textId="77777777" w:rsidR="00764705" w:rsidRDefault="008312F2">
      <w:pPr>
        <w:spacing w:before="123" w:line="276" w:lineRule="exact"/>
        <w:ind w:left="144" w:right="144"/>
        <w:textAlignment w:val="baseline"/>
        <w:rPr>
          <w:rFonts w:ascii="Arial" w:eastAsia="Arial" w:hAnsi="Arial"/>
          <w:color w:val="000000"/>
          <w:sz w:val="24"/>
        </w:rPr>
      </w:pPr>
      <w:r>
        <w:rPr>
          <w:rFonts w:ascii="Arial" w:eastAsia="Arial" w:hAnsi="Arial"/>
          <w:color w:val="000000"/>
          <w:sz w:val="24"/>
        </w:rPr>
        <w:t>The Supplier agrees, in providing the Deliverables and performing its obligations under the Call-Off Contract, that it will comply with the social value commitments in Call-Off Schedule 4 (Call-Off Tender)]</w:t>
      </w:r>
    </w:p>
    <w:p w14:paraId="023094B6" w14:textId="77777777" w:rsidR="001F5E18" w:rsidRDefault="001F5E18" w:rsidP="001F5E18">
      <w:pPr>
        <w:rPr>
          <w:rFonts w:ascii="Arial" w:eastAsia="Arial" w:hAnsi="Arial"/>
          <w:color w:val="000000"/>
          <w:sz w:val="24"/>
          <w:u w:val="single"/>
        </w:rPr>
      </w:pPr>
    </w:p>
    <w:p w14:paraId="6329EFC6" w14:textId="1CC5CC48" w:rsidR="00764705" w:rsidRDefault="008312F2" w:rsidP="001F5E18">
      <w:pPr>
        <w:rPr>
          <w:rFonts w:ascii="Arial" w:eastAsia="Arial" w:hAnsi="Arial"/>
          <w:color w:val="000000"/>
          <w:sz w:val="24"/>
          <w:u w:val="single"/>
        </w:rPr>
      </w:pPr>
      <w:r>
        <w:rPr>
          <w:rFonts w:ascii="Arial" w:eastAsia="Arial" w:hAnsi="Arial"/>
          <w:color w:val="000000"/>
          <w:sz w:val="24"/>
          <w:u w:val="single"/>
        </w:rPr>
        <w:t>Formation of call off contract</w:t>
      </w:r>
    </w:p>
    <w:p w14:paraId="6329EFC7" w14:textId="77777777" w:rsidR="00764705" w:rsidRDefault="008312F2">
      <w:pPr>
        <w:spacing w:before="279" w:line="317" w:lineRule="exact"/>
        <w:ind w:left="144" w:right="144"/>
        <w:textAlignment w:val="baseline"/>
        <w:rPr>
          <w:rFonts w:ascii="Arial" w:eastAsia="Arial" w:hAnsi="Arial"/>
          <w:color w:val="000000"/>
          <w:sz w:val="24"/>
        </w:rPr>
      </w:pPr>
      <w:r>
        <w:rPr>
          <w:rFonts w:ascii="Arial" w:eastAsia="Arial" w:hAnsi="Arial"/>
          <w:color w:val="000000"/>
          <w:sz w:val="24"/>
        </w:rPr>
        <w:t>By signing and returning this Call-Off Order Form the Supplier agrees to enter a Call-Off Contract with the Buyer to provide the Services in accordance with the Call-Off Order Form and the Call-Off Terms.</w:t>
      </w:r>
    </w:p>
    <w:p w14:paraId="6329EFC8" w14:textId="77777777" w:rsidR="00764705" w:rsidRDefault="008312F2">
      <w:pPr>
        <w:spacing w:before="124" w:line="274" w:lineRule="exact"/>
        <w:ind w:left="144" w:right="144"/>
        <w:textAlignment w:val="baseline"/>
        <w:rPr>
          <w:rFonts w:ascii="Arial" w:eastAsia="Arial" w:hAnsi="Arial"/>
          <w:color w:val="000000"/>
          <w:spacing w:val="-3"/>
          <w:sz w:val="24"/>
        </w:rPr>
      </w:pPr>
      <w:r>
        <w:rPr>
          <w:rFonts w:ascii="Arial" w:eastAsia="Arial" w:hAnsi="Arial"/>
          <w:color w:val="000000"/>
          <w:spacing w:val="-3"/>
          <w:sz w:val="24"/>
        </w:rPr>
        <w:t>The Parties hereby acknowledge and agree that they have read the Call-Off Order Form and the Call-Off Terms and by signing below agree to be bound by this Call-Off Contract.</w:t>
      </w:r>
    </w:p>
    <w:p w14:paraId="6329EFC9" w14:textId="77777777" w:rsidR="00764705" w:rsidRDefault="008312F2">
      <w:pPr>
        <w:spacing w:before="244" w:line="273" w:lineRule="exact"/>
        <w:ind w:left="144"/>
        <w:textAlignment w:val="baseline"/>
        <w:rPr>
          <w:rFonts w:ascii="Arial" w:eastAsia="Arial" w:hAnsi="Arial"/>
          <w:color w:val="000000"/>
          <w:sz w:val="24"/>
          <w:u w:val="single"/>
        </w:rPr>
      </w:pPr>
      <w:r>
        <w:rPr>
          <w:rFonts w:ascii="Arial" w:eastAsia="Arial" w:hAnsi="Arial"/>
          <w:color w:val="000000"/>
          <w:sz w:val="24"/>
          <w:u w:val="single"/>
        </w:rPr>
        <w:t xml:space="preserve">For and on behalf of the Supplier: </w:t>
      </w:r>
    </w:p>
    <w:p w14:paraId="538F4C5C" w14:textId="2A35073B" w:rsidR="00597CCA" w:rsidRDefault="001F5E18" w:rsidP="001F5E18">
      <w:pPr>
        <w:spacing w:before="244" w:line="273" w:lineRule="exact"/>
        <w:ind w:left="144" w:firstLine="576"/>
        <w:textAlignment w:val="baseline"/>
        <w:rPr>
          <w:rFonts w:ascii="Arial" w:eastAsia="Arial" w:hAnsi="Arial"/>
          <w:color w:val="000000"/>
          <w:sz w:val="24"/>
          <w:u w:val="single"/>
        </w:rPr>
      </w:pPr>
      <w:r>
        <w:rPr>
          <w:rFonts w:ascii="Arial" w:eastAsia="Arial" w:hAnsi="Arial"/>
          <w:color w:val="000000"/>
          <w:sz w:val="24"/>
        </w:rPr>
        <w:t>[Redacted]</w:t>
      </w:r>
    </w:p>
    <w:p w14:paraId="6E40E6BA" w14:textId="21EDCD65" w:rsidR="008E32DB" w:rsidRDefault="008E32DB" w:rsidP="00597CCA">
      <w:pPr>
        <w:spacing w:before="244" w:line="273" w:lineRule="exact"/>
        <w:ind w:left="144"/>
        <w:textAlignment w:val="baseline"/>
        <w:rPr>
          <w:rFonts w:ascii="Arial" w:eastAsia="Arial" w:hAnsi="Arial"/>
          <w:color w:val="000000"/>
          <w:sz w:val="24"/>
          <w:u w:val="single"/>
        </w:rPr>
      </w:pPr>
      <w:r>
        <w:rPr>
          <w:rFonts w:ascii="Arial" w:eastAsia="Arial" w:hAnsi="Arial"/>
          <w:color w:val="000000"/>
          <w:sz w:val="24"/>
          <w:u w:val="single"/>
        </w:rPr>
        <w:t xml:space="preserve">For and on behalf of the Buyer: </w:t>
      </w:r>
    </w:p>
    <w:p w14:paraId="0D14B3C3" w14:textId="264A844D" w:rsidR="008E32DB" w:rsidRDefault="001F5E18">
      <w:pPr>
        <w:spacing w:before="269" w:after="862" w:line="274" w:lineRule="exact"/>
        <w:ind w:left="936"/>
        <w:textAlignment w:val="baseline"/>
        <w:rPr>
          <w:rFonts w:ascii="Arial" w:eastAsia="Arial" w:hAnsi="Arial"/>
          <w:color w:val="000000"/>
          <w:spacing w:val="-5"/>
          <w:sz w:val="24"/>
        </w:rPr>
      </w:pPr>
      <w:r>
        <w:rPr>
          <w:rFonts w:ascii="Arial" w:eastAsia="Arial" w:hAnsi="Arial"/>
          <w:color w:val="000000"/>
          <w:sz w:val="24"/>
        </w:rPr>
        <w:t>[Redacted]</w:t>
      </w:r>
    </w:p>
    <w:p w14:paraId="21D45196" w14:textId="317BCA6E" w:rsidR="00764705" w:rsidRDefault="00764705">
      <w:pPr>
        <w:sectPr w:rsidR="00764705">
          <w:pgSz w:w="11909" w:h="16838"/>
          <w:pgMar w:top="1440" w:right="1090" w:bottom="302" w:left="1259" w:header="720" w:footer="720" w:gutter="0"/>
          <w:cols w:space="720"/>
        </w:sectPr>
      </w:pPr>
    </w:p>
    <w:p w14:paraId="6329EFDE" w14:textId="579EC557" w:rsidR="00764705" w:rsidRDefault="00764705" w:rsidP="001F5E18">
      <w:pPr>
        <w:spacing w:line="185" w:lineRule="exact"/>
        <w:textAlignment w:val="baseline"/>
        <w:rPr>
          <w:rFonts w:ascii="Arial" w:eastAsia="Arial" w:hAnsi="Arial"/>
          <w:color w:val="000000"/>
          <w:sz w:val="16"/>
        </w:rPr>
      </w:pPr>
    </w:p>
    <w:sectPr w:rsidR="00764705" w:rsidSect="001F5E18">
      <w:pgSz w:w="11909" w:h="16838"/>
      <w:pgMar w:top="15520" w:right="1090" w:bottom="302"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79D4" w14:textId="77777777" w:rsidR="00493BF7" w:rsidRDefault="00493BF7">
      <w:r>
        <w:separator/>
      </w:r>
    </w:p>
  </w:endnote>
  <w:endnote w:type="continuationSeparator" w:id="0">
    <w:p w14:paraId="241FAF21" w14:textId="77777777" w:rsidR="00493BF7" w:rsidRDefault="0049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146D" w14:textId="64B7EC5A" w:rsidR="008E32DB" w:rsidRDefault="008E32DB" w:rsidP="008E32DB">
    <w:pPr>
      <w:spacing w:before="44" w:line="185" w:lineRule="exact"/>
      <w:textAlignment w:val="baseline"/>
      <w:rPr>
        <w:rFonts w:ascii="Arial" w:eastAsia="Arial" w:hAnsi="Arial"/>
        <w:color w:val="000000"/>
        <w:sz w:val="16"/>
      </w:rPr>
    </w:pPr>
    <w:r>
      <w:rPr>
        <w:rFonts w:ascii="Arial" w:eastAsia="Arial" w:hAnsi="Arial"/>
        <w:color w:val="000000"/>
        <w:sz w:val="16"/>
      </w:rPr>
      <w:t>Management Consultancy Framework Three (MCF3) - RM6187</w:t>
    </w:r>
  </w:p>
  <w:p w14:paraId="4E9A5A56" w14:textId="77777777" w:rsidR="008E32DB" w:rsidRDefault="008E32DB" w:rsidP="008E32DB">
    <w:pPr>
      <w:spacing w:before="2" w:line="185" w:lineRule="exact"/>
      <w:textAlignment w:val="baseline"/>
      <w:rPr>
        <w:rFonts w:ascii="Arial" w:eastAsia="Arial" w:hAnsi="Arial"/>
        <w:color w:val="000000"/>
        <w:sz w:val="16"/>
      </w:rPr>
    </w:pPr>
    <w:r>
      <w:rPr>
        <w:rFonts w:ascii="Arial" w:eastAsia="Arial" w:hAnsi="Arial"/>
        <w:color w:val="000000"/>
        <w:sz w:val="16"/>
      </w:rPr>
      <w:t>Framework Schedule 6 – Call-Off Order Form</w:t>
    </w:r>
  </w:p>
  <w:p w14:paraId="12886CB0" w14:textId="77777777" w:rsidR="008E32DB" w:rsidRDefault="008E32DB" w:rsidP="008E32DB">
    <w:pPr>
      <w:spacing w:line="183" w:lineRule="exact"/>
      <w:textAlignment w:val="baseline"/>
      <w:rPr>
        <w:rFonts w:ascii="Arial" w:eastAsia="Arial" w:hAnsi="Arial"/>
        <w:color w:val="000000"/>
        <w:sz w:val="16"/>
      </w:rPr>
    </w:pPr>
    <w:r>
      <w:rPr>
        <w:rFonts w:ascii="Arial" w:eastAsia="Arial" w:hAnsi="Arial"/>
        <w:color w:val="000000"/>
        <w:sz w:val="16"/>
      </w:rPr>
      <w:t>Version 1 September 2021</w:t>
    </w:r>
  </w:p>
  <w:p w14:paraId="58241898" w14:textId="77777777" w:rsidR="008E32DB" w:rsidRPr="008E32DB" w:rsidRDefault="008E32DB" w:rsidP="008E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5D5D" w14:textId="77777777" w:rsidR="00493BF7" w:rsidRDefault="00493BF7"/>
  </w:footnote>
  <w:footnote w:type="continuationSeparator" w:id="0">
    <w:p w14:paraId="017D9253" w14:textId="77777777" w:rsidR="00493BF7" w:rsidRDefault="00493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59BF"/>
    <w:multiLevelType w:val="multilevel"/>
    <w:tmpl w:val="70F01776"/>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84B57"/>
    <w:multiLevelType w:val="multilevel"/>
    <w:tmpl w:val="10529DD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A662A"/>
    <w:multiLevelType w:val="multilevel"/>
    <w:tmpl w:val="26ECB32A"/>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D06C8B"/>
    <w:multiLevelType w:val="multilevel"/>
    <w:tmpl w:val="D05281A2"/>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801391"/>
    <w:multiLevelType w:val="multilevel"/>
    <w:tmpl w:val="CC8A699E"/>
    <w:lvl w:ilvl="0">
      <w:numFmt w:val="bullet"/>
      <w:lvlText w:val="·"/>
      <w:lvlJc w:val="left"/>
      <w:pPr>
        <w:tabs>
          <w:tab w:val="left" w:pos="64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B6505C"/>
    <w:multiLevelType w:val="multilevel"/>
    <w:tmpl w:val="1A8E0EC6"/>
    <w:lvl w:ilvl="0">
      <w:start w:val="1"/>
      <w:numFmt w:val="decimal"/>
      <w:lvlText w:val="%1."/>
      <w:lvlJc w:val="left"/>
      <w:pPr>
        <w:tabs>
          <w:tab w:val="left" w:pos="432"/>
        </w:tabs>
      </w:pPr>
      <w:rPr>
        <w:rFonts w:ascii="Arial" w:eastAsia="Arial" w:hAnsi="Arial"/>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124EEB"/>
    <w:multiLevelType w:val="multilevel"/>
    <w:tmpl w:val="B37056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341024"/>
    <w:multiLevelType w:val="multilevel"/>
    <w:tmpl w:val="E3E453EC"/>
    <w:lvl w:ilvl="0">
      <w:numFmt w:val="bullet"/>
      <w:lvlText w:val="·"/>
      <w:lvlJc w:val="left"/>
      <w:pPr>
        <w:tabs>
          <w:tab w:val="left" w:pos="14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6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05"/>
    <w:rsid w:val="001F5E18"/>
    <w:rsid w:val="00247C83"/>
    <w:rsid w:val="00412C51"/>
    <w:rsid w:val="00493BF7"/>
    <w:rsid w:val="00597CCA"/>
    <w:rsid w:val="005A7090"/>
    <w:rsid w:val="006A34C8"/>
    <w:rsid w:val="00764705"/>
    <w:rsid w:val="00772928"/>
    <w:rsid w:val="007863D0"/>
    <w:rsid w:val="007C47FC"/>
    <w:rsid w:val="008312F2"/>
    <w:rsid w:val="008E32DB"/>
    <w:rsid w:val="009162A1"/>
    <w:rsid w:val="00EA00E1"/>
    <w:rsid w:val="00F7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6329EEB6"/>
  <w15:docId w15:val="{D9C3206D-A4F9-4F1D-835D-718403F3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2DB"/>
    <w:pPr>
      <w:tabs>
        <w:tab w:val="center" w:pos="4513"/>
        <w:tab w:val="right" w:pos="9026"/>
      </w:tabs>
    </w:pPr>
  </w:style>
  <w:style w:type="character" w:customStyle="1" w:styleId="HeaderChar">
    <w:name w:val="Header Char"/>
    <w:basedOn w:val="DefaultParagraphFont"/>
    <w:link w:val="Header"/>
    <w:uiPriority w:val="99"/>
    <w:rsid w:val="008E32DB"/>
  </w:style>
  <w:style w:type="paragraph" w:styleId="Footer">
    <w:name w:val="footer"/>
    <w:basedOn w:val="Normal"/>
    <w:link w:val="FooterChar"/>
    <w:uiPriority w:val="99"/>
    <w:unhideWhenUsed/>
    <w:rsid w:val="008E32DB"/>
    <w:pPr>
      <w:tabs>
        <w:tab w:val="center" w:pos="4513"/>
        <w:tab w:val="right" w:pos="9026"/>
      </w:tabs>
    </w:pPr>
  </w:style>
  <w:style w:type="character" w:customStyle="1" w:styleId="FooterChar">
    <w:name w:val="Footer Char"/>
    <w:basedOn w:val="DefaultParagraphFont"/>
    <w:link w:val="Footer"/>
    <w:uiPriority w:val="99"/>
    <w:rsid w:val="008E32DB"/>
  </w:style>
  <w:style w:type="paragraph" w:styleId="ListParagraph">
    <w:name w:val="List Paragraph"/>
    <w:basedOn w:val="Normal"/>
    <w:uiPriority w:val="34"/>
    <w:qFormat/>
    <w:rsid w:val="001F5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uidance/knowledge-in-defence-kid"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33D12-3AA1-4740-827E-8E6BEA330B74}">
  <ds:schemaRefs>
    <ds:schemaRef ds:uri="http://schemas.microsoft.com/sharepoint/v3/contenttype/forms"/>
  </ds:schemaRefs>
</ds:datastoreItem>
</file>

<file path=customXml/itemProps2.xml><?xml version="1.0" encoding="utf-8"?>
<ds:datastoreItem xmlns:ds="http://schemas.openxmlformats.org/officeDocument/2006/customXml" ds:itemID="{B4A8403F-299C-4A3C-933A-60532F198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Haskell, Joanna Miss (DIO Comrcl-EnSer 3)</dc:creator>
  <cp:lastModifiedBy>Haskell, Joanna Miss (DIO Comrcl-EnSer 3)</cp:lastModifiedBy>
  <cp:revision>5</cp:revision>
  <dcterms:created xsi:type="dcterms:W3CDTF">2022-11-03T16:08:00Z</dcterms:created>
  <dcterms:modified xsi:type="dcterms:W3CDTF">2022-11-04T13:08:00Z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2022-11-03T07:53:01Z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1edd4c19-0044-48d8-bd95-9db80096ef73</vt:lpwstr>
  </property>
  <property fmtid="{D5CDD505-2E9C-101B-9397-08002B2CF9AE}" pid="8" name="MSIP_Label_d8a60473-494b-4586-a1bb-b0e663054676_ContentBits">
    <vt:lpwstr>0</vt:lpwstr>
  </property>
</Properties>
</file>