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F93" w:rsidRPr="00F24B8F" w:rsidRDefault="00AC2F93">
      <w:pPr>
        <w:rPr>
          <w:rFonts w:ascii="Arial" w:hAnsi="Arial" w:cs="Arial"/>
        </w:rPr>
      </w:pPr>
      <w:bookmarkStart w:id="0" w:name="_Toc343591381"/>
    </w:p>
    <w:p w:rsidR="003B4A8A" w:rsidRPr="00F24B8F" w:rsidRDefault="003B4A8A" w:rsidP="00A72DF7">
      <w:pPr>
        <w:spacing w:after="0" w:line="660" w:lineRule="exact"/>
        <w:outlineLvl w:val="0"/>
        <w:rPr>
          <w:rFonts w:ascii="Arial" w:eastAsia="MS Mincho" w:hAnsi="Arial" w:cs="Arial"/>
          <w:b/>
        </w:rPr>
      </w:pPr>
    </w:p>
    <w:p w:rsidR="003B4A8A" w:rsidRPr="00F24B8F" w:rsidRDefault="003B4A8A" w:rsidP="003B4A8A">
      <w:pPr>
        <w:spacing w:after="0" w:line="660" w:lineRule="exact"/>
        <w:jc w:val="center"/>
        <w:outlineLvl w:val="0"/>
        <w:rPr>
          <w:rFonts w:ascii="Arial" w:eastAsia="MS Mincho" w:hAnsi="Arial" w:cs="Arial"/>
          <w:b/>
        </w:rPr>
      </w:pPr>
    </w:p>
    <w:p w:rsidR="003B4A8A" w:rsidRPr="00F24B8F" w:rsidRDefault="003B4A8A" w:rsidP="004E6570">
      <w:pPr>
        <w:jc w:val="center"/>
        <w:rPr>
          <w:rFonts w:ascii="Arial" w:eastAsia="MS Mincho" w:hAnsi="Arial" w:cs="Arial"/>
          <w:b/>
        </w:rPr>
      </w:pPr>
      <w:r w:rsidRPr="00F24B8F">
        <w:rPr>
          <w:rFonts w:ascii="Arial" w:eastAsia="MS Mincho" w:hAnsi="Arial" w:cs="Arial"/>
          <w:b/>
        </w:rPr>
        <w:t>SCHEDULE 2 – THE SERVICES</w:t>
      </w:r>
      <w:bookmarkEnd w:id="0"/>
    </w:p>
    <w:p w:rsidR="003B4A8A" w:rsidRPr="00F24B8F" w:rsidRDefault="003B4A8A" w:rsidP="003B4A8A">
      <w:pPr>
        <w:spacing w:after="0" w:line="240" w:lineRule="auto"/>
        <w:rPr>
          <w:rFonts w:ascii="Arial" w:eastAsia="MS Mincho" w:hAnsi="Arial" w:cs="Arial"/>
        </w:rPr>
      </w:pPr>
    </w:p>
    <w:p w:rsidR="003B4A8A" w:rsidRPr="00F24B8F" w:rsidRDefault="003B4A8A" w:rsidP="00171D32">
      <w:pPr>
        <w:rPr>
          <w:rFonts w:ascii="Arial" w:eastAsia="MS Mincho" w:hAnsi="Arial" w:cs="Arial"/>
          <w:b/>
        </w:rPr>
      </w:pPr>
      <w:bookmarkStart w:id="1" w:name="_Toc343591382"/>
      <w:r w:rsidRPr="00F24B8F">
        <w:rPr>
          <w:rFonts w:ascii="Arial" w:eastAsia="MS Mincho" w:hAnsi="Arial" w:cs="Arial"/>
          <w:b/>
        </w:rPr>
        <w:t>Service Specification</w:t>
      </w:r>
      <w:bookmarkEnd w:id="1"/>
    </w:p>
    <w:p w:rsidR="00537E69" w:rsidRPr="00F24B8F" w:rsidRDefault="00537E69" w:rsidP="00537E69">
      <w:pPr>
        <w:spacing w:after="0" w:line="240" w:lineRule="auto"/>
        <w:contextualSpacing/>
        <w:jc w:val="center"/>
        <w:outlineLvl w:val="1"/>
        <w:rPr>
          <w:rFonts w:ascii="Arial" w:eastAsia="MS Mincho" w:hAnsi="Arial" w:cs="Arial"/>
          <w:b/>
        </w:rPr>
      </w:pPr>
    </w:p>
    <w:p w:rsidR="00537E69" w:rsidRPr="00F24B8F" w:rsidRDefault="00537E69" w:rsidP="00537E69">
      <w:pPr>
        <w:spacing w:after="0" w:line="240" w:lineRule="auto"/>
        <w:contextualSpacing/>
        <w:jc w:val="center"/>
        <w:outlineLvl w:val="1"/>
        <w:rPr>
          <w:rFonts w:ascii="Arial" w:eastAsia="MS Mincho" w:hAnsi="Arial" w:cs="Arial"/>
          <w:b/>
        </w:rPr>
      </w:pPr>
    </w:p>
    <w:p w:rsidR="00537E69" w:rsidRDefault="00537E69" w:rsidP="004E6570">
      <w:pPr>
        <w:rPr>
          <w:rFonts w:ascii="Arial" w:eastAsia="MS Mincho" w:hAnsi="Arial" w:cs="Arial"/>
        </w:rPr>
      </w:pPr>
      <w:r w:rsidRPr="00F24B8F">
        <w:rPr>
          <w:rFonts w:ascii="Arial" w:eastAsia="MS Mincho" w:hAnsi="Arial" w:cs="Arial"/>
        </w:rPr>
        <w:t>This is a non-mandatory model template for the local population. Commissioners may retain the structure below or may determine their own in accordance with the NHS Standard Contract Technical Guidance.</w:t>
      </w:r>
    </w:p>
    <w:p w:rsidR="00A72DF7" w:rsidRDefault="00A72DF7" w:rsidP="004E6570">
      <w:pPr>
        <w:rPr>
          <w:rFonts w:ascii="Arial" w:eastAsia="MS Mincho" w:hAnsi="Arial" w:cs="Arial"/>
        </w:rPr>
      </w:pPr>
    </w:p>
    <w:p w:rsidR="00A72DF7" w:rsidRPr="00F24B8F" w:rsidRDefault="00A72DF7" w:rsidP="004E6570">
      <w:pPr>
        <w:rPr>
          <w:rFonts w:ascii="Arial" w:eastAsia="MS Mincho" w:hAnsi="Arial" w:cs="Arial"/>
        </w:rPr>
      </w:pPr>
    </w:p>
    <w:p w:rsidR="003B4A8A" w:rsidRPr="00F24B8F" w:rsidRDefault="003B4A8A" w:rsidP="003B4A8A">
      <w:pPr>
        <w:spacing w:after="0" w:line="240" w:lineRule="auto"/>
        <w:rPr>
          <w:rFonts w:ascii="Arial" w:eastAsia="MS Mincho" w:hAnsi="Arial" w:cs="Arial"/>
          <w:b/>
          <w:bC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900"/>
        <w:gridCol w:w="6342"/>
      </w:tblGrid>
      <w:tr w:rsidR="003B4A8A" w:rsidRPr="007742AD" w:rsidTr="003B4A8A">
        <w:trPr>
          <w:trHeight w:val="390"/>
        </w:trPr>
        <w:tc>
          <w:tcPr>
            <w:tcW w:w="1569" w:type="pct"/>
            <w:tcBorders>
              <w:top w:val="single" w:sz="4" w:space="0" w:color="808080"/>
              <w:left w:val="single" w:sz="4" w:space="0" w:color="808080"/>
              <w:bottom w:val="single" w:sz="4" w:space="0" w:color="808080"/>
              <w:right w:val="single" w:sz="4" w:space="0" w:color="808080"/>
            </w:tcBorders>
            <w:shd w:val="clear" w:color="auto" w:fill="595959"/>
            <w:vAlign w:val="center"/>
          </w:tcPr>
          <w:p w:rsidR="003B4A8A" w:rsidRPr="00F24B8F" w:rsidRDefault="003B4A8A" w:rsidP="007A6BC8">
            <w:pPr>
              <w:spacing w:after="0" w:line="240" w:lineRule="auto"/>
              <w:rPr>
                <w:rFonts w:ascii="Arial" w:eastAsia="MS Mincho" w:hAnsi="Arial" w:cs="Arial"/>
                <w:color w:val="FF9900"/>
              </w:rPr>
            </w:pPr>
            <w:r w:rsidRPr="00F24B8F">
              <w:rPr>
                <w:rFonts w:ascii="Arial" w:eastAsia="MS Mincho" w:hAnsi="Arial" w:cs="Arial"/>
                <w:color w:val="FF9900"/>
              </w:rPr>
              <w:t>Service Specification No.</w:t>
            </w:r>
          </w:p>
        </w:tc>
        <w:tc>
          <w:tcPr>
            <w:tcW w:w="3431" w:type="pct"/>
            <w:tcBorders>
              <w:top w:val="single" w:sz="4" w:space="0" w:color="808080"/>
              <w:left w:val="single" w:sz="4" w:space="0" w:color="808080"/>
              <w:bottom w:val="single" w:sz="4" w:space="0" w:color="808080"/>
              <w:right w:val="single" w:sz="4" w:space="0" w:color="808080"/>
            </w:tcBorders>
          </w:tcPr>
          <w:p w:rsidR="003B4A8A" w:rsidRPr="00F24B8F" w:rsidRDefault="00A72DF7" w:rsidP="007A6BC8">
            <w:pPr>
              <w:spacing w:before="80" w:after="80" w:line="240" w:lineRule="auto"/>
              <w:rPr>
                <w:rFonts w:ascii="Arial" w:eastAsia="MS Mincho" w:hAnsi="Arial" w:cs="Arial"/>
                <w:b/>
                <w:lang w:eastAsia="ja-JP"/>
              </w:rPr>
            </w:pPr>
            <w:r>
              <w:rPr>
                <w:rFonts w:ascii="Arial" w:eastAsia="MS Mincho" w:hAnsi="Arial" w:cs="Arial"/>
                <w:b/>
                <w:lang w:eastAsia="ja-JP"/>
              </w:rPr>
              <w:t>BCOS v.1.0</w:t>
            </w:r>
          </w:p>
        </w:tc>
      </w:tr>
      <w:tr w:rsidR="003B4A8A" w:rsidRPr="007742AD" w:rsidTr="003B4A8A">
        <w:trPr>
          <w:trHeight w:val="390"/>
        </w:trPr>
        <w:tc>
          <w:tcPr>
            <w:tcW w:w="1569" w:type="pct"/>
            <w:tcBorders>
              <w:top w:val="single" w:sz="4" w:space="0" w:color="808080"/>
              <w:left w:val="single" w:sz="4" w:space="0" w:color="808080"/>
              <w:bottom w:val="single" w:sz="4" w:space="0" w:color="808080"/>
              <w:right w:val="single" w:sz="4" w:space="0" w:color="808080"/>
            </w:tcBorders>
            <w:shd w:val="clear" w:color="auto" w:fill="595959"/>
            <w:vAlign w:val="center"/>
          </w:tcPr>
          <w:p w:rsidR="003B4A8A" w:rsidRPr="00F24B8F" w:rsidRDefault="003B4A8A" w:rsidP="007A6BC8">
            <w:pPr>
              <w:spacing w:after="0" w:line="240" w:lineRule="auto"/>
              <w:rPr>
                <w:rFonts w:ascii="Arial" w:eastAsia="MS Mincho" w:hAnsi="Arial" w:cs="Arial"/>
                <w:color w:val="FF9900"/>
              </w:rPr>
            </w:pPr>
            <w:r w:rsidRPr="00F24B8F">
              <w:rPr>
                <w:rFonts w:ascii="Arial" w:eastAsia="MS Mincho" w:hAnsi="Arial" w:cs="Arial"/>
                <w:color w:val="FF9900"/>
              </w:rPr>
              <w:t>Service</w:t>
            </w:r>
          </w:p>
        </w:tc>
        <w:tc>
          <w:tcPr>
            <w:tcW w:w="3431" w:type="pct"/>
            <w:tcBorders>
              <w:top w:val="single" w:sz="4" w:space="0" w:color="808080"/>
              <w:left w:val="single" w:sz="4" w:space="0" w:color="808080"/>
              <w:bottom w:val="single" w:sz="4" w:space="0" w:color="808080"/>
              <w:right w:val="single" w:sz="4" w:space="0" w:color="808080"/>
            </w:tcBorders>
          </w:tcPr>
          <w:p w:rsidR="003B4A8A" w:rsidRPr="00F24B8F" w:rsidRDefault="00BD1582" w:rsidP="007A6BC8">
            <w:pPr>
              <w:spacing w:before="80" w:after="80" w:line="240" w:lineRule="auto"/>
              <w:rPr>
                <w:rFonts w:ascii="Arial" w:eastAsia="MS Mincho" w:hAnsi="Arial" w:cs="Arial"/>
                <w:b/>
                <w:lang w:eastAsia="ja-JP"/>
              </w:rPr>
            </w:pPr>
            <w:r>
              <w:rPr>
                <w:rFonts w:ascii="Arial" w:eastAsia="MS Mincho" w:hAnsi="Arial" w:cs="Arial"/>
                <w:b/>
                <w:lang w:eastAsia="ja-JP"/>
              </w:rPr>
              <w:t xml:space="preserve">Brent </w:t>
            </w:r>
            <w:r w:rsidR="003B4A8A" w:rsidRPr="00F24B8F">
              <w:rPr>
                <w:rFonts w:ascii="Arial" w:eastAsia="MS Mincho" w:hAnsi="Arial" w:cs="Arial"/>
                <w:b/>
                <w:lang w:eastAsia="ja-JP"/>
              </w:rPr>
              <w:t>Community Ophthalmology Service</w:t>
            </w:r>
          </w:p>
        </w:tc>
      </w:tr>
      <w:tr w:rsidR="003B4A8A" w:rsidRPr="007742AD" w:rsidTr="003B4A8A">
        <w:trPr>
          <w:trHeight w:val="390"/>
        </w:trPr>
        <w:tc>
          <w:tcPr>
            <w:tcW w:w="1569" w:type="pct"/>
            <w:tcBorders>
              <w:top w:val="single" w:sz="4" w:space="0" w:color="808080"/>
              <w:left w:val="single" w:sz="4" w:space="0" w:color="808080"/>
              <w:bottom w:val="single" w:sz="4" w:space="0" w:color="808080"/>
              <w:right w:val="single" w:sz="4" w:space="0" w:color="808080"/>
            </w:tcBorders>
            <w:shd w:val="clear" w:color="auto" w:fill="595959"/>
            <w:vAlign w:val="center"/>
          </w:tcPr>
          <w:p w:rsidR="003B4A8A" w:rsidRPr="00F24B8F" w:rsidRDefault="003B4A8A" w:rsidP="007A6BC8">
            <w:pPr>
              <w:spacing w:after="0" w:line="240" w:lineRule="auto"/>
              <w:rPr>
                <w:rFonts w:ascii="Arial" w:eastAsia="MS Mincho" w:hAnsi="Arial" w:cs="Arial"/>
                <w:color w:val="FF9900"/>
              </w:rPr>
            </w:pPr>
            <w:r w:rsidRPr="00F24B8F">
              <w:rPr>
                <w:rFonts w:ascii="Arial" w:eastAsia="MS Mincho" w:hAnsi="Arial" w:cs="Arial"/>
                <w:color w:val="FF9900"/>
              </w:rPr>
              <w:t>Commissioner (s)</w:t>
            </w:r>
          </w:p>
        </w:tc>
        <w:tc>
          <w:tcPr>
            <w:tcW w:w="3431" w:type="pct"/>
            <w:tcBorders>
              <w:top w:val="single" w:sz="4" w:space="0" w:color="808080"/>
              <w:left w:val="single" w:sz="4" w:space="0" w:color="808080"/>
              <w:bottom w:val="single" w:sz="4" w:space="0" w:color="808080"/>
              <w:right w:val="single" w:sz="4" w:space="0" w:color="808080"/>
            </w:tcBorders>
          </w:tcPr>
          <w:p w:rsidR="003B4A8A" w:rsidRPr="00F24B8F" w:rsidRDefault="00BD1582" w:rsidP="00526C68">
            <w:pPr>
              <w:tabs>
                <w:tab w:val="left" w:pos="4133"/>
              </w:tabs>
              <w:spacing w:before="80" w:after="80" w:line="240" w:lineRule="auto"/>
              <w:rPr>
                <w:rFonts w:ascii="Arial" w:eastAsia="MS Mincho" w:hAnsi="Arial" w:cs="Arial"/>
                <w:b/>
                <w:lang w:eastAsia="ja-JP"/>
              </w:rPr>
            </w:pPr>
            <w:r>
              <w:rPr>
                <w:rFonts w:ascii="Arial" w:eastAsia="MS Mincho" w:hAnsi="Arial" w:cs="Arial"/>
                <w:b/>
                <w:lang w:eastAsia="ja-JP"/>
              </w:rPr>
              <w:t>NHS Brent</w:t>
            </w:r>
            <w:r w:rsidR="003B4A8A" w:rsidRPr="00F24B8F">
              <w:rPr>
                <w:rFonts w:ascii="Arial" w:eastAsia="MS Mincho" w:hAnsi="Arial" w:cs="Arial"/>
                <w:b/>
                <w:lang w:eastAsia="ja-JP"/>
              </w:rPr>
              <w:t xml:space="preserve"> CCG </w:t>
            </w:r>
          </w:p>
        </w:tc>
      </w:tr>
      <w:tr w:rsidR="003B4A8A" w:rsidRPr="007742AD" w:rsidTr="003B4A8A">
        <w:trPr>
          <w:trHeight w:val="390"/>
        </w:trPr>
        <w:tc>
          <w:tcPr>
            <w:tcW w:w="1569" w:type="pct"/>
            <w:tcBorders>
              <w:top w:val="single" w:sz="4" w:space="0" w:color="808080"/>
              <w:left w:val="single" w:sz="4" w:space="0" w:color="808080"/>
              <w:bottom w:val="single" w:sz="4" w:space="0" w:color="808080"/>
              <w:right w:val="single" w:sz="4" w:space="0" w:color="808080"/>
            </w:tcBorders>
            <w:shd w:val="clear" w:color="auto" w:fill="595959"/>
            <w:vAlign w:val="center"/>
          </w:tcPr>
          <w:p w:rsidR="003B4A8A" w:rsidRPr="00F24B8F" w:rsidRDefault="003B4A8A" w:rsidP="007A6BC8">
            <w:pPr>
              <w:spacing w:after="0" w:line="240" w:lineRule="auto"/>
              <w:rPr>
                <w:rFonts w:ascii="Arial" w:eastAsia="MS Mincho" w:hAnsi="Arial" w:cs="Arial"/>
                <w:color w:val="FF9900"/>
              </w:rPr>
            </w:pPr>
            <w:r w:rsidRPr="00F24B8F">
              <w:rPr>
                <w:rFonts w:ascii="Arial" w:eastAsia="MS Mincho" w:hAnsi="Arial" w:cs="Arial"/>
                <w:color w:val="FF9900"/>
              </w:rPr>
              <w:t>Provider</w:t>
            </w:r>
          </w:p>
        </w:tc>
        <w:tc>
          <w:tcPr>
            <w:tcW w:w="3431" w:type="pct"/>
            <w:tcBorders>
              <w:top w:val="single" w:sz="4" w:space="0" w:color="808080"/>
              <w:left w:val="single" w:sz="4" w:space="0" w:color="808080"/>
              <w:bottom w:val="single" w:sz="4" w:space="0" w:color="808080"/>
              <w:right w:val="single" w:sz="4" w:space="0" w:color="808080"/>
            </w:tcBorders>
          </w:tcPr>
          <w:p w:rsidR="003B4A8A" w:rsidRPr="00F24B8F" w:rsidRDefault="003B4A8A" w:rsidP="007A6BC8">
            <w:pPr>
              <w:spacing w:before="80" w:after="80" w:line="240" w:lineRule="auto"/>
              <w:rPr>
                <w:rFonts w:ascii="Arial" w:eastAsia="MS Mincho" w:hAnsi="Arial" w:cs="Arial"/>
                <w:b/>
                <w:lang w:eastAsia="ja-JP"/>
              </w:rPr>
            </w:pPr>
          </w:p>
        </w:tc>
      </w:tr>
      <w:tr w:rsidR="003B4A8A" w:rsidRPr="007742AD" w:rsidTr="003B4A8A">
        <w:trPr>
          <w:trHeight w:val="390"/>
        </w:trPr>
        <w:tc>
          <w:tcPr>
            <w:tcW w:w="1569" w:type="pct"/>
            <w:tcBorders>
              <w:top w:val="single" w:sz="4" w:space="0" w:color="808080"/>
              <w:left w:val="single" w:sz="4" w:space="0" w:color="808080"/>
              <w:bottom w:val="single" w:sz="4" w:space="0" w:color="808080"/>
              <w:right w:val="single" w:sz="4" w:space="0" w:color="808080"/>
            </w:tcBorders>
            <w:shd w:val="clear" w:color="auto" w:fill="595959"/>
            <w:vAlign w:val="center"/>
          </w:tcPr>
          <w:p w:rsidR="003B4A8A" w:rsidRPr="00F24B8F" w:rsidRDefault="003B4A8A" w:rsidP="007A6BC8">
            <w:pPr>
              <w:spacing w:after="0" w:line="240" w:lineRule="auto"/>
              <w:rPr>
                <w:rFonts w:ascii="Arial" w:eastAsia="MS Mincho" w:hAnsi="Arial" w:cs="Arial"/>
                <w:color w:val="FF9900"/>
              </w:rPr>
            </w:pPr>
            <w:r w:rsidRPr="00F24B8F">
              <w:rPr>
                <w:rFonts w:ascii="Arial" w:eastAsia="MS Mincho" w:hAnsi="Arial" w:cs="Arial"/>
                <w:color w:val="FF9900"/>
              </w:rPr>
              <w:t>Period</w:t>
            </w:r>
          </w:p>
        </w:tc>
        <w:tc>
          <w:tcPr>
            <w:tcW w:w="3431" w:type="pct"/>
            <w:tcBorders>
              <w:top w:val="single" w:sz="4" w:space="0" w:color="808080"/>
              <w:left w:val="single" w:sz="4" w:space="0" w:color="808080"/>
              <w:bottom w:val="single" w:sz="4" w:space="0" w:color="808080"/>
              <w:right w:val="single" w:sz="4" w:space="0" w:color="808080"/>
            </w:tcBorders>
            <w:vAlign w:val="center"/>
          </w:tcPr>
          <w:p w:rsidR="003B4A8A" w:rsidRPr="00F24B8F" w:rsidRDefault="00012D94" w:rsidP="007A6BC8">
            <w:pPr>
              <w:spacing w:after="0" w:line="240" w:lineRule="auto"/>
              <w:rPr>
                <w:rFonts w:ascii="Arial" w:eastAsia="MS Mincho" w:hAnsi="Arial" w:cs="Arial"/>
                <w:b/>
                <w:bCs/>
              </w:rPr>
            </w:pPr>
            <w:r w:rsidRPr="00012D94">
              <w:rPr>
                <w:rFonts w:ascii="Arial" w:eastAsia="MS Mincho" w:hAnsi="Arial" w:cs="Arial"/>
                <w:b/>
                <w:bCs/>
              </w:rPr>
              <w:t>3 years with the option to extend for 2 years</w:t>
            </w:r>
          </w:p>
        </w:tc>
      </w:tr>
      <w:tr w:rsidR="003B4A8A" w:rsidRPr="007742AD" w:rsidTr="003B4A8A">
        <w:trPr>
          <w:trHeight w:val="390"/>
        </w:trPr>
        <w:tc>
          <w:tcPr>
            <w:tcW w:w="1569" w:type="pct"/>
            <w:tcBorders>
              <w:top w:val="single" w:sz="4" w:space="0" w:color="808080"/>
              <w:left w:val="single" w:sz="4" w:space="0" w:color="808080"/>
              <w:bottom w:val="single" w:sz="4" w:space="0" w:color="808080"/>
              <w:right w:val="single" w:sz="4" w:space="0" w:color="808080"/>
            </w:tcBorders>
            <w:shd w:val="clear" w:color="auto" w:fill="595959"/>
            <w:vAlign w:val="center"/>
          </w:tcPr>
          <w:p w:rsidR="003B4A8A" w:rsidRPr="00F24B8F" w:rsidRDefault="003B4A8A" w:rsidP="007A6BC8">
            <w:pPr>
              <w:spacing w:after="0" w:line="240" w:lineRule="auto"/>
              <w:rPr>
                <w:rFonts w:ascii="Arial" w:eastAsia="MS Mincho" w:hAnsi="Arial" w:cs="Arial"/>
                <w:color w:val="FF9900"/>
              </w:rPr>
            </w:pPr>
            <w:r w:rsidRPr="00F24B8F">
              <w:rPr>
                <w:rFonts w:ascii="Arial" w:eastAsia="MS Mincho" w:hAnsi="Arial" w:cs="Arial"/>
                <w:color w:val="FF9900"/>
              </w:rPr>
              <w:t>Date of Review</w:t>
            </w:r>
          </w:p>
        </w:tc>
        <w:tc>
          <w:tcPr>
            <w:tcW w:w="3431" w:type="pct"/>
            <w:tcBorders>
              <w:top w:val="single" w:sz="4" w:space="0" w:color="808080"/>
              <w:left w:val="single" w:sz="4" w:space="0" w:color="808080"/>
              <w:bottom w:val="single" w:sz="4" w:space="0" w:color="808080"/>
              <w:right w:val="single" w:sz="4" w:space="0" w:color="808080"/>
            </w:tcBorders>
            <w:vAlign w:val="center"/>
          </w:tcPr>
          <w:p w:rsidR="003B4A8A" w:rsidRPr="00F24B8F" w:rsidRDefault="00BD1582" w:rsidP="007A6BC8">
            <w:pPr>
              <w:spacing w:after="0" w:line="240" w:lineRule="auto"/>
              <w:rPr>
                <w:rFonts w:ascii="Arial" w:eastAsia="MS Mincho" w:hAnsi="Arial" w:cs="Arial"/>
                <w:b/>
                <w:bCs/>
              </w:rPr>
            </w:pPr>
            <w:r>
              <w:rPr>
                <w:rFonts w:ascii="Arial" w:eastAsia="MS Mincho" w:hAnsi="Arial" w:cs="Arial"/>
                <w:b/>
                <w:bCs/>
              </w:rPr>
              <w:t xml:space="preserve">Annually, on or before the anniversary of the contract commencement date. </w:t>
            </w:r>
          </w:p>
        </w:tc>
      </w:tr>
    </w:tbl>
    <w:p w:rsidR="003B4A8A" w:rsidRPr="007742AD" w:rsidRDefault="003B4A8A" w:rsidP="003B4A8A">
      <w:pPr>
        <w:spacing w:after="0" w:line="240" w:lineRule="auto"/>
        <w:rPr>
          <w:rFonts w:ascii="Arial" w:eastAsia="MS Mincho" w:hAnsi="Arial" w:cs="Arial"/>
          <w:color w:val="000000" w:themeColor="text1"/>
        </w:rPr>
      </w:pPr>
    </w:p>
    <w:p w:rsidR="007A6BC8" w:rsidRPr="007742AD" w:rsidRDefault="007A6BC8" w:rsidP="003B4A8A">
      <w:pPr>
        <w:rPr>
          <w:rFonts w:ascii="Arial" w:hAnsi="Arial" w:cs="Arial"/>
        </w:rPr>
      </w:pPr>
    </w:p>
    <w:p w:rsidR="0099649F" w:rsidRPr="007742AD" w:rsidRDefault="0099649F" w:rsidP="003B4A8A">
      <w:pPr>
        <w:rPr>
          <w:rFonts w:ascii="Arial" w:hAnsi="Arial" w:cs="Arial"/>
        </w:rPr>
      </w:pPr>
    </w:p>
    <w:p w:rsidR="004E6570" w:rsidRPr="007742AD" w:rsidRDefault="004E6570" w:rsidP="003B4A8A">
      <w:pPr>
        <w:rPr>
          <w:rFonts w:ascii="Arial" w:hAnsi="Arial" w:cs="Arial"/>
        </w:rPr>
      </w:pPr>
    </w:p>
    <w:p w:rsidR="004E6570" w:rsidRPr="007742AD" w:rsidRDefault="004E6570" w:rsidP="003B4A8A">
      <w:pPr>
        <w:rPr>
          <w:rFonts w:ascii="Arial" w:hAnsi="Arial" w:cs="Arial"/>
        </w:rPr>
      </w:pPr>
    </w:p>
    <w:p w:rsidR="004E6570" w:rsidRPr="007742AD" w:rsidRDefault="004E6570" w:rsidP="003B4A8A">
      <w:pPr>
        <w:rPr>
          <w:rFonts w:ascii="Arial" w:hAnsi="Arial" w:cs="Arial"/>
        </w:rPr>
      </w:pPr>
    </w:p>
    <w:p w:rsidR="004E6570" w:rsidRPr="007742AD" w:rsidRDefault="004E6570" w:rsidP="003B4A8A">
      <w:pPr>
        <w:rPr>
          <w:rFonts w:ascii="Arial" w:hAnsi="Arial" w:cs="Arial"/>
        </w:rPr>
      </w:pPr>
    </w:p>
    <w:p w:rsidR="004E6570" w:rsidRPr="007742AD" w:rsidRDefault="004E6570" w:rsidP="003B4A8A">
      <w:pPr>
        <w:rPr>
          <w:rFonts w:ascii="Arial" w:hAnsi="Arial" w:cs="Arial"/>
        </w:rPr>
      </w:pPr>
    </w:p>
    <w:p w:rsidR="0099649F" w:rsidRPr="007742AD" w:rsidRDefault="0099649F" w:rsidP="003B4A8A">
      <w:pPr>
        <w:rPr>
          <w:rFonts w:ascii="Arial" w:hAnsi="Arial" w:cs="Arial"/>
        </w:rPr>
      </w:pPr>
    </w:p>
    <w:p w:rsidR="0099649F" w:rsidRPr="007742AD" w:rsidRDefault="0099649F" w:rsidP="003B4A8A">
      <w:pPr>
        <w:rPr>
          <w:rFonts w:ascii="Arial" w:hAnsi="Arial" w:cs="Arial"/>
        </w:rPr>
      </w:pPr>
    </w:p>
    <w:p w:rsidR="00171D32" w:rsidRPr="007742AD" w:rsidRDefault="00171D32" w:rsidP="003B4A8A">
      <w:pPr>
        <w:rPr>
          <w:rFonts w:ascii="Arial" w:hAnsi="Arial" w:cs="Arial"/>
        </w:rPr>
      </w:pPr>
    </w:p>
    <w:p w:rsidR="00171D32" w:rsidRDefault="00171D32" w:rsidP="00171D32">
      <w:pPr>
        <w:spacing w:after="0" w:line="660" w:lineRule="exact"/>
        <w:jc w:val="center"/>
        <w:outlineLvl w:val="0"/>
        <w:rPr>
          <w:rFonts w:ascii="Arial" w:eastAsia="MS Mincho" w:hAnsi="Arial" w:cs="Arial"/>
          <w:b/>
        </w:rPr>
      </w:pPr>
    </w:p>
    <w:p w:rsidR="00A72DF7" w:rsidRPr="00034CB2" w:rsidRDefault="00A72DF7" w:rsidP="00171D32">
      <w:pPr>
        <w:spacing w:after="0" w:line="660" w:lineRule="exact"/>
        <w:jc w:val="center"/>
        <w:outlineLvl w:val="0"/>
        <w:rPr>
          <w:rFonts w:ascii="Arial" w:eastAsia="MS Mincho" w:hAnsi="Arial" w:cs="Arial"/>
          <w:b/>
        </w:rPr>
      </w:pPr>
    </w:p>
    <w:sdt>
      <w:sdtPr>
        <w:rPr>
          <w:rFonts w:asciiTheme="minorHAnsi" w:eastAsiaTheme="minorEastAsia" w:hAnsiTheme="minorHAnsi" w:cstheme="minorBidi"/>
          <w:b w:val="0"/>
          <w:bCs w:val="0"/>
          <w:caps w:val="0"/>
          <w:spacing w:val="0"/>
          <w:sz w:val="22"/>
          <w:szCs w:val="22"/>
        </w:rPr>
        <w:id w:val="-38587960"/>
        <w:docPartObj>
          <w:docPartGallery w:val="Table of Contents"/>
          <w:docPartUnique/>
        </w:docPartObj>
      </w:sdtPr>
      <w:sdtEndPr>
        <w:rPr>
          <w:noProof/>
        </w:rPr>
      </w:sdtEndPr>
      <w:sdtContent>
        <w:p w:rsidR="00526C68" w:rsidRDefault="00526C68">
          <w:pPr>
            <w:pStyle w:val="TOCHeading"/>
          </w:pPr>
          <w:r>
            <w:t>Contents</w:t>
          </w:r>
        </w:p>
        <w:p w:rsidR="00526C68" w:rsidRDefault="00526C68">
          <w:pPr>
            <w:pStyle w:val="TOC1"/>
            <w:tabs>
              <w:tab w:val="left" w:pos="440"/>
              <w:tab w:val="right" w:leader="dot" w:pos="9016"/>
            </w:tabs>
            <w:rPr>
              <w:noProof/>
            </w:rPr>
          </w:pPr>
          <w:r>
            <w:fldChar w:fldCharType="begin"/>
          </w:r>
          <w:r>
            <w:instrText xml:space="preserve"> TOC \o "1-3" \h \z \u </w:instrText>
          </w:r>
          <w:r>
            <w:fldChar w:fldCharType="separate"/>
          </w:r>
          <w:hyperlink w:anchor="_Toc527642935" w:history="1">
            <w:r w:rsidRPr="008570A3">
              <w:rPr>
                <w:rStyle w:val="Hyperlink"/>
                <w:rFonts w:ascii="Arial" w:eastAsia="MS Mincho" w:hAnsi="Arial" w:cs="Arial"/>
                <w:b/>
                <w:noProof/>
              </w:rPr>
              <w:t>1.</w:t>
            </w:r>
            <w:r>
              <w:rPr>
                <w:noProof/>
              </w:rPr>
              <w:tab/>
            </w:r>
            <w:r w:rsidRPr="008570A3">
              <w:rPr>
                <w:rStyle w:val="Hyperlink"/>
                <w:rFonts w:ascii="Arial" w:eastAsia="MS Mincho" w:hAnsi="Arial" w:cs="Arial"/>
                <w:b/>
                <w:noProof/>
              </w:rPr>
              <w:t>POPULATION NEEDS</w:t>
            </w:r>
            <w:r>
              <w:rPr>
                <w:noProof/>
                <w:webHidden/>
              </w:rPr>
              <w:tab/>
            </w:r>
            <w:r>
              <w:rPr>
                <w:noProof/>
                <w:webHidden/>
              </w:rPr>
              <w:fldChar w:fldCharType="begin"/>
            </w:r>
            <w:r>
              <w:rPr>
                <w:noProof/>
                <w:webHidden/>
              </w:rPr>
              <w:instrText xml:space="preserve"> PAGEREF _Toc527642935 \h </w:instrText>
            </w:r>
            <w:r>
              <w:rPr>
                <w:noProof/>
                <w:webHidden/>
              </w:rPr>
            </w:r>
            <w:r>
              <w:rPr>
                <w:noProof/>
                <w:webHidden/>
              </w:rPr>
              <w:fldChar w:fldCharType="separate"/>
            </w:r>
            <w:r w:rsidR="0096213E">
              <w:rPr>
                <w:noProof/>
                <w:webHidden/>
              </w:rPr>
              <w:t>3</w:t>
            </w:r>
            <w:r>
              <w:rPr>
                <w:noProof/>
                <w:webHidden/>
              </w:rPr>
              <w:fldChar w:fldCharType="end"/>
            </w:r>
          </w:hyperlink>
        </w:p>
        <w:p w:rsidR="00526C68" w:rsidRDefault="00A56844">
          <w:pPr>
            <w:pStyle w:val="TOC1"/>
            <w:tabs>
              <w:tab w:val="right" w:leader="dot" w:pos="9016"/>
            </w:tabs>
            <w:rPr>
              <w:noProof/>
            </w:rPr>
          </w:pPr>
          <w:hyperlink w:anchor="_Toc527642936" w:history="1">
            <w:r w:rsidR="00526C68" w:rsidRPr="008570A3">
              <w:rPr>
                <w:rStyle w:val="Hyperlink"/>
                <w:rFonts w:ascii="Arial" w:eastAsia="MS Mincho" w:hAnsi="Arial" w:cs="Arial"/>
                <w:noProof/>
              </w:rPr>
              <w:t>2.  OUTCOMES</w:t>
            </w:r>
            <w:r w:rsidR="00526C68">
              <w:rPr>
                <w:noProof/>
                <w:webHidden/>
              </w:rPr>
              <w:tab/>
            </w:r>
            <w:r w:rsidR="00526C68">
              <w:rPr>
                <w:noProof/>
                <w:webHidden/>
              </w:rPr>
              <w:fldChar w:fldCharType="begin"/>
            </w:r>
            <w:r w:rsidR="00526C68">
              <w:rPr>
                <w:noProof/>
                <w:webHidden/>
              </w:rPr>
              <w:instrText xml:space="preserve"> PAGEREF _Toc527642936 \h </w:instrText>
            </w:r>
            <w:r w:rsidR="00526C68">
              <w:rPr>
                <w:noProof/>
                <w:webHidden/>
              </w:rPr>
            </w:r>
            <w:r w:rsidR="00526C68">
              <w:rPr>
                <w:noProof/>
                <w:webHidden/>
              </w:rPr>
              <w:fldChar w:fldCharType="separate"/>
            </w:r>
            <w:r w:rsidR="0096213E">
              <w:rPr>
                <w:noProof/>
                <w:webHidden/>
              </w:rPr>
              <w:t>5</w:t>
            </w:r>
            <w:r w:rsidR="00526C68">
              <w:rPr>
                <w:noProof/>
                <w:webHidden/>
              </w:rPr>
              <w:fldChar w:fldCharType="end"/>
            </w:r>
          </w:hyperlink>
        </w:p>
        <w:p w:rsidR="00526C68" w:rsidRDefault="00A56844">
          <w:pPr>
            <w:pStyle w:val="TOC1"/>
            <w:tabs>
              <w:tab w:val="right" w:leader="dot" w:pos="9016"/>
            </w:tabs>
            <w:rPr>
              <w:noProof/>
            </w:rPr>
          </w:pPr>
          <w:hyperlink w:anchor="_Toc527642937" w:history="1">
            <w:r w:rsidR="00526C68" w:rsidRPr="008570A3">
              <w:rPr>
                <w:rStyle w:val="Hyperlink"/>
                <w:rFonts w:ascii="Arial" w:eastAsia="MS Mincho" w:hAnsi="Arial" w:cs="Arial"/>
                <w:noProof/>
              </w:rPr>
              <w:t>3. SCOPE</w:t>
            </w:r>
            <w:r w:rsidR="00526C68">
              <w:rPr>
                <w:noProof/>
                <w:webHidden/>
              </w:rPr>
              <w:tab/>
            </w:r>
            <w:r w:rsidR="00526C68">
              <w:rPr>
                <w:noProof/>
                <w:webHidden/>
              </w:rPr>
              <w:fldChar w:fldCharType="begin"/>
            </w:r>
            <w:r w:rsidR="00526C68">
              <w:rPr>
                <w:noProof/>
                <w:webHidden/>
              </w:rPr>
              <w:instrText xml:space="preserve"> PAGEREF _Toc527642937 \h </w:instrText>
            </w:r>
            <w:r w:rsidR="00526C68">
              <w:rPr>
                <w:noProof/>
                <w:webHidden/>
              </w:rPr>
            </w:r>
            <w:r w:rsidR="00526C68">
              <w:rPr>
                <w:noProof/>
                <w:webHidden/>
              </w:rPr>
              <w:fldChar w:fldCharType="separate"/>
            </w:r>
            <w:r w:rsidR="0096213E">
              <w:rPr>
                <w:noProof/>
                <w:webHidden/>
              </w:rPr>
              <w:t>6</w:t>
            </w:r>
            <w:r w:rsidR="00526C68">
              <w:rPr>
                <w:noProof/>
                <w:webHidden/>
              </w:rPr>
              <w:fldChar w:fldCharType="end"/>
            </w:r>
          </w:hyperlink>
        </w:p>
        <w:p w:rsidR="00526C68" w:rsidRDefault="00A56844">
          <w:pPr>
            <w:pStyle w:val="TOC1"/>
            <w:tabs>
              <w:tab w:val="right" w:leader="dot" w:pos="9016"/>
            </w:tabs>
            <w:rPr>
              <w:noProof/>
            </w:rPr>
          </w:pPr>
          <w:hyperlink w:anchor="_Toc527642938" w:history="1">
            <w:r w:rsidR="00526C68" w:rsidRPr="008570A3">
              <w:rPr>
                <w:rStyle w:val="Hyperlink"/>
                <w:rFonts w:ascii="Arial" w:eastAsia="MS Mincho" w:hAnsi="Arial" w:cs="Arial"/>
                <w:b/>
                <w:noProof/>
              </w:rPr>
              <w:t>4.  APPLICABLE SERVICE STANDARDS</w:t>
            </w:r>
            <w:r w:rsidR="00526C68">
              <w:rPr>
                <w:noProof/>
                <w:webHidden/>
              </w:rPr>
              <w:tab/>
            </w:r>
            <w:r w:rsidR="00526C68">
              <w:rPr>
                <w:noProof/>
                <w:webHidden/>
              </w:rPr>
              <w:fldChar w:fldCharType="begin"/>
            </w:r>
            <w:r w:rsidR="00526C68">
              <w:rPr>
                <w:noProof/>
                <w:webHidden/>
              </w:rPr>
              <w:instrText xml:space="preserve"> PAGEREF _Toc527642938 \h </w:instrText>
            </w:r>
            <w:r w:rsidR="00526C68">
              <w:rPr>
                <w:noProof/>
                <w:webHidden/>
              </w:rPr>
            </w:r>
            <w:r w:rsidR="00526C68">
              <w:rPr>
                <w:noProof/>
                <w:webHidden/>
              </w:rPr>
              <w:fldChar w:fldCharType="separate"/>
            </w:r>
            <w:r w:rsidR="0096213E">
              <w:rPr>
                <w:noProof/>
                <w:webHidden/>
              </w:rPr>
              <w:t>14</w:t>
            </w:r>
            <w:r w:rsidR="00526C68">
              <w:rPr>
                <w:noProof/>
                <w:webHidden/>
              </w:rPr>
              <w:fldChar w:fldCharType="end"/>
            </w:r>
          </w:hyperlink>
        </w:p>
        <w:p w:rsidR="00526C68" w:rsidRDefault="00A56844">
          <w:pPr>
            <w:pStyle w:val="TOC1"/>
            <w:tabs>
              <w:tab w:val="right" w:leader="dot" w:pos="9016"/>
            </w:tabs>
            <w:rPr>
              <w:noProof/>
            </w:rPr>
          </w:pPr>
          <w:hyperlink w:anchor="_Toc527642939" w:history="1">
            <w:r w:rsidR="00526C68" w:rsidRPr="008570A3">
              <w:rPr>
                <w:rStyle w:val="Hyperlink"/>
                <w:rFonts w:ascii="Arial" w:eastAsia="MS Mincho" w:hAnsi="Arial" w:cs="Arial"/>
                <w:b/>
                <w:noProof/>
              </w:rPr>
              <w:t>5. APPLICABLE QUALITY REQUIREMENTS (SEE SCHEDULE 4A-C)</w:t>
            </w:r>
            <w:r w:rsidR="00526C68">
              <w:rPr>
                <w:noProof/>
                <w:webHidden/>
              </w:rPr>
              <w:tab/>
            </w:r>
            <w:r w:rsidR="00526C68">
              <w:rPr>
                <w:noProof/>
                <w:webHidden/>
              </w:rPr>
              <w:fldChar w:fldCharType="begin"/>
            </w:r>
            <w:r w:rsidR="00526C68">
              <w:rPr>
                <w:noProof/>
                <w:webHidden/>
              </w:rPr>
              <w:instrText xml:space="preserve"> PAGEREF _Toc527642939 \h </w:instrText>
            </w:r>
            <w:r w:rsidR="00526C68">
              <w:rPr>
                <w:noProof/>
                <w:webHidden/>
              </w:rPr>
            </w:r>
            <w:r w:rsidR="00526C68">
              <w:rPr>
                <w:noProof/>
                <w:webHidden/>
              </w:rPr>
              <w:fldChar w:fldCharType="separate"/>
            </w:r>
            <w:r w:rsidR="0096213E">
              <w:rPr>
                <w:noProof/>
                <w:webHidden/>
              </w:rPr>
              <w:t>15</w:t>
            </w:r>
            <w:r w:rsidR="00526C68">
              <w:rPr>
                <w:noProof/>
                <w:webHidden/>
              </w:rPr>
              <w:fldChar w:fldCharType="end"/>
            </w:r>
          </w:hyperlink>
        </w:p>
        <w:p w:rsidR="00526C68" w:rsidRDefault="00A56844">
          <w:pPr>
            <w:pStyle w:val="TOC1"/>
            <w:tabs>
              <w:tab w:val="right" w:leader="dot" w:pos="9016"/>
            </w:tabs>
            <w:rPr>
              <w:noProof/>
            </w:rPr>
          </w:pPr>
          <w:hyperlink w:anchor="_Toc527642940" w:history="1">
            <w:r w:rsidR="00526C68" w:rsidRPr="008570A3">
              <w:rPr>
                <w:rStyle w:val="Hyperlink"/>
                <w:rFonts w:ascii="Arial" w:hAnsi="Arial" w:cs="Arial"/>
                <w:b/>
                <w:noProof/>
              </w:rPr>
              <w:t>6. LOCATION OF PROVIDER’S PREMISES</w:t>
            </w:r>
            <w:r w:rsidR="00526C68">
              <w:rPr>
                <w:noProof/>
                <w:webHidden/>
              </w:rPr>
              <w:tab/>
            </w:r>
            <w:r w:rsidR="00526C68">
              <w:rPr>
                <w:noProof/>
                <w:webHidden/>
              </w:rPr>
              <w:fldChar w:fldCharType="begin"/>
            </w:r>
            <w:r w:rsidR="00526C68">
              <w:rPr>
                <w:noProof/>
                <w:webHidden/>
              </w:rPr>
              <w:instrText xml:space="preserve"> PAGEREF _Toc527642940 \h </w:instrText>
            </w:r>
            <w:r w:rsidR="00526C68">
              <w:rPr>
                <w:noProof/>
                <w:webHidden/>
              </w:rPr>
            </w:r>
            <w:r w:rsidR="00526C68">
              <w:rPr>
                <w:noProof/>
                <w:webHidden/>
              </w:rPr>
              <w:fldChar w:fldCharType="separate"/>
            </w:r>
            <w:r w:rsidR="0096213E">
              <w:rPr>
                <w:noProof/>
                <w:webHidden/>
              </w:rPr>
              <w:t>16</w:t>
            </w:r>
            <w:r w:rsidR="00526C68">
              <w:rPr>
                <w:noProof/>
                <w:webHidden/>
              </w:rPr>
              <w:fldChar w:fldCharType="end"/>
            </w:r>
          </w:hyperlink>
        </w:p>
        <w:p w:rsidR="00526C68" w:rsidRDefault="00A56844">
          <w:pPr>
            <w:pStyle w:val="TOC1"/>
            <w:tabs>
              <w:tab w:val="right" w:leader="dot" w:pos="9016"/>
            </w:tabs>
            <w:rPr>
              <w:noProof/>
            </w:rPr>
          </w:pPr>
          <w:hyperlink w:anchor="_Toc527642941" w:history="1">
            <w:r w:rsidR="00526C68" w:rsidRPr="008570A3">
              <w:rPr>
                <w:rStyle w:val="Hyperlink"/>
                <w:rFonts w:ascii="Arial" w:hAnsi="Arial" w:cs="Arial"/>
                <w:b/>
                <w:noProof/>
              </w:rPr>
              <w:t>ANNEX 1: INDICATION OF CONDITIONS APPROPRIATE TO BE SEEN IN THE COMMUNITY SERVICE</w:t>
            </w:r>
            <w:r w:rsidR="00526C68">
              <w:rPr>
                <w:noProof/>
                <w:webHidden/>
              </w:rPr>
              <w:tab/>
            </w:r>
            <w:r w:rsidR="00526C68">
              <w:rPr>
                <w:noProof/>
                <w:webHidden/>
              </w:rPr>
              <w:fldChar w:fldCharType="begin"/>
            </w:r>
            <w:r w:rsidR="00526C68">
              <w:rPr>
                <w:noProof/>
                <w:webHidden/>
              </w:rPr>
              <w:instrText xml:space="preserve"> PAGEREF _Toc527642941 \h </w:instrText>
            </w:r>
            <w:r w:rsidR="00526C68">
              <w:rPr>
                <w:noProof/>
                <w:webHidden/>
              </w:rPr>
            </w:r>
            <w:r w:rsidR="00526C68">
              <w:rPr>
                <w:noProof/>
                <w:webHidden/>
              </w:rPr>
              <w:fldChar w:fldCharType="separate"/>
            </w:r>
            <w:r w:rsidR="0096213E">
              <w:rPr>
                <w:noProof/>
                <w:webHidden/>
              </w:rPr>
              <w:t>20</w:t>
            </w:r>
            <w:r w:rsidR="00526C68">
              <w:rPr>
                <w:noProof/>
                <w:webHidden/>
              </w:rPr>
              <w:fldChar w:fldCharType="end"/>
            </w:r>
          </w:hyperlink>
        </w:p>
        <w:p w:rsidR="00526C68" w:rsidRDefault="00A56844">
          <w:pPr>
            <w:pStyle w:val="TOC1"/>
            <w:tabs>
              <w:tab w:val="right" w:leader="dot" w:pos="9016"/>
            </w:tabs>
            <w:rPr>
              <w:noProof/>
            </w:rPr>
          </w:pPr>
          <w:hyperlink w:anchor="_Toc527642942" w:history="1">
            <w:r w:rsidR="00526C68" w:rsidRPr="008570A3">
              <w:rPr>
                <w:rStyle w:val="Hyperlink"/>
                <w:rFonts w:ascii="Arial" w:hAnsi="Arial" w:cs="Arial"/>
                <w:b/>
                <w:noProof/>
              </w:rPr>
              <w:t>ANNEX 2: Examples of eye emergencies</w:t>
            </w:r>
            <w:r w:rsidR="00526C68">
              <w:rPr>
                <w:noProof/>
                <w:webHidden/>
              </w:rPr>
              <w:tab/>
            </w:r>
            <w:r w:rsidR="00526C68">
              <w:rPr>
                <w:noProof/>
                <w:webHidden/>
              </w:rPr>
              <w:fldChar w:fldCharType="begin"/>
            </w:r>
            <w:r w:rsidR="00526C68">
              <w:rPr>
                <w:noProof/>
                <w:webHidden/>
              </w:rPr>
              <w:instrText xml:space="preserve"> PAGEREF _Toc527642942 \h </w:instrText>
            </w:r>
            <w:r w:rsidR="00526C68">
              <w:rPr>
                <w:noProof/>
                <w:webHidden/>
              </w:rPr>
            </w:r>
            <w:r w:rsidR="00526C68">
              <w:rPr>
                <w:noProof/>
                <w:webHidden/>
              </w:rPr>
              <w:fldChar w:fldCharType="separate"/>
            </w:r>
            <w:r w:rsidR="0096213E">
              <w:rPr>
                <w:noProof/>
                <w:webHidden/>
              </w:rPr>
              <w:t>21</w:t>
            </w:r>
            <w:r w:rsidR="00526C68">
              <w:rPr>
                <w:noProof/>
                <w:webHidden/>
              </w:rPr>
              <w:fldChar w:fldCharType="end"/>
            </w:r>
          </w:hyperlink>
        </w:p>
        <w:p w:rsidR="00526C68" w:rsidRDefault="00526C68">
          <w:r>
            <w:rPr>
              <w:b/>
              <w:bCs/>
              <w:noProof/>
            </w:rPr>
            <w:fldChar w:fldCharType="end"/>
          </w:r>
        </w:p>
      </w:sdtContent>
    </w:sdt>
    <w:p w:rsidR="00171D32" w:rsidRPr="007742AD" w:rsidRDefault="00171D32" w:rsidP="00171D32">
      <w:pPr>
        <w:rPr>
          <w:rFonts w:ascii="Arial" w:hAnsi="Arial" w:cs="Arial"/>
        </w:rPr>
      </w:pPr>
    </w:p>
    <w:p w:rsidR="00171D32" w:rsidRPr="007742AD" w:rsidRDefault="00171D32" w:rsidP="00171D32">
      <w:pPr>
        <w:rPr>
          <w:rFonts w:ascii="Arial" w:hAnsi="Arial" w:cs="Arial"/>
        </w:rPr>
      </w:pPr>
    </w:p>
    <w:p w:rsidR="00171D32" w:rsidRPr="007742AD" w:rsidRDefault="00171D32" w:rsidP="00171D32">
      <w:pPr>
        <w:rPr>
          <w:rFonts w:ascii="Arial" w:hAnsi="Arial" w:cs="Arial"/>
        </w:rPr>
      </w:pPr>
    </w:p>
    <w:p w:rsidR="00171D32" w:rsidRPr="007742AD" w:rsidRDefault="00171D32" w:rsidP="00171D32">
      <w:pPr>
        <w:rPr>
          <w:rFonts w:ascii="Arial" w:hAnsi="Arial" w:cs="Arial"/>
        </w:rPr>
      </w:pPr>
    </w:p>
    <w:p w:rsidR="00171D32" w:rsidRPr="007742AD" w:rsidRDefault="00171D32" w:rsidP="00171D32">
      <w:pPr>
        <w:rPr>
          <w:rFonts w:ascii="Arial" w:hAnsi="Arial" w:cs="Arial"/>
        </w:rPr>
      </w:pPr>
    </w:p>
    <w:p w:rsidR="00171D32" w:rsidRPr="007742AD" w:rsidRDefault="00171D32" w:rsidP="00171D32">
      <w:pPr>
        <w:rPr>
          <w:rFonts w:ascii="Arial" w:hAnsi="Arial" w:cs="Arial"/>
        </w:rPr>
      </w:pPr>
    </w:p>
    <w:p w:rsidR="00171D32" w:rsidRPr="007742AD" w:rsidRDefault="00171D32" w:rsidP="00171D32">
      <w:pPr>
        <w:rPr>
          <w:rFonts w:ascii="Arial" w:hAnsi="Arial" w:cs="Arial"/>
        </w:rPr>
      </w:pPr>
    </w:p>
    <w:p w:rsidR="00171D32" w:rsidRPr="007742AD" w:rsidRDefault="00171D32" w:rsidP="00171D32">
      <w:pPr>
        <w:rPr>
          <w:rFonts w:ascii="Arial" w:hAnsi="Arial" w:cs="Arial"/>
        </w:rPr>
      </w:pPr>
    </w:p>
    <w:p w:rsidR="00171D32" w:rsidRPr="007742AD" w:rsidRDefault="00171D32" w:rsidP="00171D32">
      <w:pPr>
        <w:rPr>
          <w:rFonts w:ascii="Arial" w:hAnsi="Arial" w:cs="Arial"/>
        </w:rPr>
      </w:pPr>
    </w:p>
    <w:p w:rsidR="00171D32" w:rsidRPr="007742AD" w:rsidRDefault="00171D32" w:rsidP="00171D32">
      <w:pPr>
        <w:rPr>
          <w:rFonts w:ascii="Arial" w:hAnsi="Arial" w:cs="Arial"/>
        </w:rPr>
      </w:pPr>
    </w:p>
    <w:p w:rsidR="00171D32" w:rsidRPr="007742AD" w:rsidRDefault="00171D32" w:rsidP="00171D32">
      <w:pPr>
        <w:rPr>
          <w:rFonts w:ascii="Arial" w:hAnsi="Arial" w:cs="Arial"/>
        </w:rPr>
      </w:pPr>
    </w:p>
    <w:p w:rsidR="00171D32" w:rsidRPr="007742AD" w:rsidRDefault="00171D32" w:rsidP="00171D32">
      <w:pPr>
        <w:rPr>
          <w:rFonts w:ascii="Arial" w:hAnsi="Arial" w:cs="Arial"/>
        </w:rPr>
      </w:pPr>
    </w:p>
    <w:p w:rsidR="000E4779" w:rsidRDefault="000E4779">
      <w:pPr>
        <w:rPr>
          <w:rFonts w:ascii="Arial" w:hAnsi="Arial" w:cs="Arial"/>
        </w:rPr>
      </w:pPr>
      <w:r>
        <w:rPr>
          <w:rFonts w:ascii="Arial" w:hAnsi="Arial"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98" w:type="dxa"/>
          <w:right w:w="198" w:type="dxa"/>
        </w:tblCellMar>
        <w:tblLook w:val="04A0" w:firstRow="1" w:lastRow="0" w:firstColumn="1" w:lastColumn="0" w:noHBand="0" w:noVBand="1"/>
      </w:tblPr>
      <w:tblGrid>
        <w:gridCol w:w="9422"/>
      </w:tblGrid>
      <w:tr w:rsidR="00426D1D" w:rsidRPr="007742AD" w:rsidTr="007A6BC8">
        <w:trPr>
          <w:trHeight w:val="416"/>
        </w:trPr>
        <w:tc>
          <w:tcPr>
            <w:tcW w:w="5000" w:type="pct"/>
            <w:tcBorders>
              <w:top w:val="single" w:sz="4" w:space="0" w:color="999999"/>
              <w:left w:val="single" w:sz="4" w:space="0" w:color="999999"/>
              <w:bottom w:val="single" w:sz="4" w:space="0" w:color="999999"/>
              <w:right w:val="single" w:sz="4" w:space="0" w:color="999999"/>
            </w:tcBorders>
            <w:shd w:val="clear" w:color="auto" w:fill="666666"/>
          </w:tcPr>
          <w:p w:rsidR="00426D1D" w:rsidRPr="00F24B8F" w:rsidRDefault="00426D1D" w:rsidP="00B403B6">
            <w:pPr>
              <w:spacing w:after="0" w:line="240" w:lineRule="auto"/>
              <w:outlineLvl w:val="0"/>
              <w:rPr>
                <w:rFonts w:ascii="Arial" w:eastAsia="MS Mincho" w:hAnsi="Arial" w:cs="Arial"/>
                <w:color w:val="000000" w:themeColor="text1"/>
              </w:rPr>
            </w:pPr>
          </w:p>
          <w:p w:rsidR="00426D1D" w:rsidRPr="007742AD" w:rsidRDefault="00426D1D" w:rsidP="00B403B6">
            <w:pPr>
              <w:pStyle w:val="ListParagraph"/>
              <w:numPr>
                <w:ilvl w:val="0"/>
                <w:numId w:val="15"/>
              </w:numPr>
              <w:spacing w:after="0" w:line="240" w:lineRule="auto"/>
              <w:outlineLvl w:val="0"/>
              <w:rPr>
                <w:rFonts w:ascii="Arial" w:eastAsia="MS Mincho" w:hAnsi="Arial" w:cs="Arial"/>
                <w:b/>
                <w:color w:val="000000" w:themeColor="text1"/>
              </w:rPr>
            </w:pPr>
            <w:bookmarkStart w:id="2" w:name="_Toc527642935"/>
            <w:r w:rsidRPr="007742AD">
              <w:rPr>
                <w:rFonts w:ascii="Arial" w:eastAsia="MS Mincho" w:hAnsi="Arial" w:cs="Arial"/>
                <w:b/>
                <w:color w:val="000000" w:themeColor="text1"/>
              </w:rPr>
              <w:t>POPULATION NEEDS</w:t>
            </w:r>
            <w:bookmarkEnd w:id="2"/>
          </w:p>
          <w:p w:rsidR="00426D1D" w:rsidRPr="00F24B8F" w:rsidRDefault="00426D1D" w:rsidP="00B403B6">
            <w:pPr>
              <w:spacing w:after="0" w:line="240" w:lineRule="auto"/>
              <w:outlineLvl w:val="0"/>
              <w:rPr>
                <w:rFonts w:ascii="Arial" w:eastAsia="MS Mincho" w:hAnsi="Arial" w:cs="Arial"/>
                <w:color w:val="000000" w:themeColor="text1"/>
              </w:rPr>
            </w:pPr>
          </w:p>
        </w:tc>
      </w:tr>
      <w:tr w:rsidR="00426D1D" w:rsidRPr="007742AD" w:rsidTr="007A6BC8">
        <w:tc>
          <w:tcPr>
            <w:tcW w:w="5000" w:type="pct"/>
            <w:tcBorders>
              <w:top w:val="single" w:sz="4" w:space="0" w:color="999999"/>
              <w:left w:val="single" w:sz="4" w:space="0" w:color="999999"/>
              <w:bottom w:val="single" w:sz="4" w:space="0" w:color="999999"/>
              <w:right w:val="single" w:sz="4" w:space="0" w:color="999999"/>
            </w:tcBorders>
            <w:shd w:val="clear" w:color="auto" w:fill="auto"/>
          </w:tcPr>
          <w:p w:rsidR="00426D1D" w:rsidRPr="00F24B8F" w:rsidRDefault="00426D1D" w:rsidP="007A6BC8">
            <w:pPr>
              <w:spacing w:after="0" w:line="240" w:lineRule="auto"/>
              <w:rPr>
                <w:rFonts w:ascii="Arial" w:eastAsia="MS Mincho" w:hAnsi="Arial" w:cs="Arial"/>
                <w:b/>
                <w:bCs/>
                <w:color w:val="000000" w:themeColor="text1"/>
              </w:rPr>
            </w:pPr>
          </w:p>
          <w:p w:rsidR="00426D1D" w:rsidRPr="00F24B8F" w:rsidRDefault="00426D1D" w:rsidP="007A6BC8">
            <w:pPr>
              <w:tabs>
                <w:tab w:val="left" w:pos="360"/>
              </w:tabs>
              <w:spacing w:after="0"/>
              <w:rPr>
                <w:rFonts w:ascii="Arial" w:eastAsia="MS Mincho" w:hAnsi="Arial" w:cs="Arial"/>
                <w:b/>
                <w:bCs/>
                <w:color w:val="000000" w:themeColor="text1"/>
                <w:lang w:eastAsia="ja-JP"/>
              </w:rPr>
            </w:pPr>
            <w:r w:rsidRPr="00F24B8F">
              <w:rPr>
                <w:rFonts w:ascii="Arial" w:eastAsia="MS Mincho" w:hAnsi="Arial" w:cs="Arial"/>
                <w:b/>
                <w:bCs/>
                <w:color w:val="000000" w:themeColor="text1"/>
                <w:lang w:eastAsia="ja-JP"/>
              </w:rPr>
              <w:t>1.1 National</w:t>
            </w:r>
          </w:p>
          <w:p w:rsidR="00426D1D" w:rsidRPr="00F24B8F" w:rsidRDefault="00426D1D" w:rsidP="007A6BC8">
            <w:pPr>
              <w:spacing w:after="0"/>
              <w:rPr>
                <w:rFonts w:ascii="Arial" w:eastAsia="MS Mincho" w:hAnsi="Arial" w:cs="Arial"/>
                <w:b/>
                <w:bCs/>
                <w:color w:val="000000" w:themeColor="text1"/>
                <w:lang w:eastAsia="ja-JP"/>
              </w:rPr>
            </w:pPr>
          </w:p>
          <w:p w:rsidR="00426D1D" w:rsidRPr="00F24B8F" w:rsidRDefault="00426D1D" w:rsidP="00F75B32">
            <w:pPr>
              <w:pStyle w:val="Default"/>
              <w:spacing w:line="276" w:lineRule="auto"/>
              <w:jc w:val="both"/>
              <w:rPr>
                <w:sz w:val="22"/>
                <w:szCs w:val="22"/>
              </w:rPr>
            </w:pPr>
            <w:r w:rsidRPr="00F24B8F">
              <w:rPr>
                <w:sz w:val="22"/>
                <w:szCs w:val="22"/>
              </w:rPr>
              <w:t>Almost two million people in the UK are living with sight loss, approximately one person in 30. Sight loss affects people of all ages, but its occurrence increases markedly with age. One in five people aged 75 and over are living with sight loss. One in two people aged 90 and over are living with sight loss. Nearly two-thirds of people living with sight loss are women. People from black and minority ethnic communities are at greater risk of some of the causes of sight loss. As many as three quarters of people with learning disabilities are estimated to have either refractive error or to be blind or partially sighted.</w:t>
            </w:r>
          </w:p>
          <w:p w:rsidR="00426D1D" w:rsidRPr="00F24B8F" w:rsidRDefault="00426D1D" w:rsidP="00F75B32">
            <w:pPr>
              <w:pStyle w:val="Default"/>
              <w:spacing w:line="276" w:lineRule="auto"/>
              <w:jc w:val="both"/>
              <w:rPr>
                <w:sz w:val="22"/>
                <w:szCs w:val="22"/>
              </w:rPr>
            </w:pPr>
            <w:r w:rsidRPr="00F24B8F">
              <w:rPr>
                <w:sz w:val="22"/>
                <w:szCs w:val="22"/>
              </w:rPr>
              <w:t xml:space="preserve"> </w:t>
            </w:r>
          </w:p>
          <w:p w:rsidR="00426D1D" w:rsidRPr="00F24B8F" w:rsidRDefault="00426D1D" w:rsidP="00F75B32">
            <w:pPr>
              <w:pStyle w:val="Default"/>
              <w:spacing w:line="276" w:lineRule="auto"/>
              <w:jc w:val="both"/>
              <w:rPr>
                <w:sz w:val="22"/>
                <w:szCs w:val="22"/>
              </w:rPr>
            </w:pPr>
            <w:r w:rsidRPr="00F24B8F">
              <w:rPr>
                <w:sz w:val="22"/>
                <w:szCs w:val="22"/>
              </w:rPr>
              <w:t>The number of people in the UK with sight loss is set to increase in the future. In addition, there is a growing incidence in key underlying causes of sight loss, such as obesity and diabetes.</w:t>
            </w:r>
            <w:r w:rsidR="00137D81" w:rsidRPr="00F24B8F">
              <w:rPr>
                <w:sz w:val="22"/>
                <w:szCs w:val="22"/>
              </w:rPr>
              <w:t xml:space="preserve"> It is predicted that, b</w:t>
            </w:r>
            <w:r w:rsidRPr="00F24B8F">
              <w:rPr>
                <w:sz w:val="22"/>
                <w:szCs w:val="22"/>
              </w:rPr>
              <w:t>y 2050, the numbers of people with sight loss in the UK will double to nearly four million</w:t>
            </w:r>
            <w:r w:rsidR="00F75B32" w:rsidRPr="00F24B8F">
              <w:rPr>
                <w:rStyle w:val="FootnoteReference"/>
                <w:sz w:val="22"/>
                <w:szCs w:val="22"/>
              </w:rPr>
              <w:footnoteReference w:id="1"/>
            </w:r>
            <w:r w:rsidRPr="00F24B8F">
              <w:rPr>
                <w:sz w:val="22"/>
                <w:szCs w:val="22"/>
              </w:rPr>
              <w:t xml:space="preserve">. </w:t>
            </w:r>
          </w:p>
          <w:p w:rsidR="00426D1D" w:rsidRPr="00F24B8F" w:rsidRDefault="00426D1D" w:rsidP="00F75B32">
            <w:pPr>
              <w:pStyle w:val="Default"/>
              <w:spacing w:line="276" w:lineRule="auto"/>
              <w:jc w:val="both"/>
              <w:rPr>
                <w:sz w:val="22"/>
                <w:szCs w:val="22"/>
              </w:rPr>
            </w:pPr>
          </w:p>
          <w:p w:rsidR="00426D1D" w:rsidRPr="00F24B8F" w:rsidRDefault="00426D1D" w:rsidP="00F75B32">
            <w:pPr>
              <w:pStyle w:val="Default"/>
              <w:spacing w:line="276" w:lineRule="auto"/>
              <w:jc w:val="both"/>
              <w:rPr>
                <w:sz w:val="22"/>
                <w:szCs w:val="22"/>
              </w:rPr>
            </w:pPr>
            <w:r w:rsidRPr="00F24B8F">
              <w:rPr>
                <w:sz w:val="22"/>
                <w:szCs w:val="22"/>
              </w:rPr>
              <w:t xml:space="preserve">RNIB (2010) suggest that the annual cost of sight loss in the UK amounted to a minimum of £6.5 billion in direct health care and indirect costs, such as reduced employment. </w:t>
            </w:r>
          </w:p>
          <w:p w:rsidR="00426D1D" w:rsidRPr="00F24B8F" w:rsidRDefault="00426D1D" w:rsidP="00F75B32">
            <w:pPr>
              <w:pStyle w:val="Default"/>
              <w:spacing w:line="276" w:lineRule="auto"/>
              <w:jc w:val="both"/>
              <w:rPr>
                <w:sz w:val="22"/>
                <w:szCs w:val="22"/>
              </w:rPr>
            </w:pPr>
          </w:p>
          <w:p w:rsidR="00426D1D" w:rsidRPr="00F24B8F" w:rsidRDefault="00426D1D" w:rsidP="00F75B32">
            <w:pPr>
              <w:pStyle w:val="Default"/>
              <w:spacing w:line="276" w:lineRule="auto"/>
              <w:jc w:val="both"/>
              <w:rPr>
                <w:sz w:val="22"/>
                <w:szCs w:val="22"/>
              </w:rPr>
            </w:pPr>
            <w:r w:rsidRPr="00F24B8F">
              <w:rPr>
                <w:sz w:val="22"/>
                <w:szCs w:val="22"/>
              </w:rPr>
              <w:t>The Access Economics researc</w:t>
            </w:r>
            <w:r w:rsidR="00F75B32" w:rsidRPr="00F24B8F">
              <w:rPr>
                <w:sz w:val="22"/>
                <w:szCs w:val="22"/>
              </w:rPr>
              <w:t>h</w:t>
            </w:r>
            <w:r w:rsidR="00F75B32" w:rsidRPr="00F24B8F">
              <w:rPr>
                <w:rStyle w:val="FootnoteReference"/>
                <w:sz w:val="22"/>
                <w:szCs w:val="22"/>
              </w:rPr>
              <w:footnoteReference w:id="2"/>
            </w:r>
            <w:r w:rsidRPr="00F24B8F">
              <w:rPr>
                <w:sz w:val="22"/>
                <w:szCs w:val="22"/>
              </w:rPr>
              <w:t xml:space="preserve"> confirms that ethnicity is a major factor in relation to eye disease. The Black population has a higher risk than the White population of developing age-related macular degeneration (AMD) at an earlier age, but at lower risk of developing it after the age of 70. </w:t>
            </w:r>
          </w:p>
          <w:p w:rsidR="00426D1D" w:rsidRPr="00F24B8F" w:rsidRDefault="00426D1D" w:rsidP="00F75B32">
            <w:pPr>
              <w:pStyle w:val="Default"/>
              <w:spacing w:line="276" w:lineRule="auto"/>
              <w:jc w:val="both"/>
              <w:rPr>
                <w:sz w:val="22"/>
                <w:szCs w:val="22"/>
              </w:rPr>
            </w:pPr>
          </w:p>
          <w:p w:rsidR="00426D1D" w:rsidRPr="00F24B8F" w:rsidRDefault="00426D1D" w:rsidP="00F75B32">
            <w:pPr>
              <w:pStyle w:val="Default"/>
              <w:spacing w:line="276" w:lineRule="auto"/>
              <w:jc w:val="both"/>
              <w:rPr>
                <w:sz w:val="22"/>
                <w:szCs w:val="22"/>
              </w:rPr>
            </w:pPr>
            <w:r w:rsidRPr="00F24B8F">
              <w:rPr>
                <w:sz w:val="22"/>
                <w:szCs w:val="22"/>
              </w:rPr>
              <w:t xml:space="preserve">The Black population also has a much higher relative risk of developing glaucoma and cataracts. Asian people are at a higher risk of developing cataracts than the Black and White populations </w:t>
            </w:r>
            <w:r w:rsidR="003842A7" w:rsidRPr="00F24B8F">
              <w:rPr>
                <w:sz w:val="22"/>
                <w:szCs w:val="22"/>
              </w:rPr>
              <w:t>and</w:t>
            </w:r>
            <w:r w:rsidRPr="00F24B8F">
              <w:rPr>
                <w:sz w:val="22"/>
                <w:szCs w:val="22"/>
              </w:rPr>
              <w:t xml:space="preserve"> at a higher risk of developing diabetic eye disease than the White population. </w:t>
            </w:r>
          </w:p>
          <w:p w:rsidR="00426D1D" w:rsidRPr="00F24B8F" w:rsidRDefault="00426D1D" w:rsidP="00F75B32">
            <w:pPr>
              <w:pStyle w:val="Default"/>
              <w:spacing w:line="276" w:lineRule="auto"/>
              <w:jc w:val="both"/>
              <w:rPr>
                <w:sz w:val="22"/>
                <w:szCs w:val="22"/>
              </w:rPr>
            </w:pPr>
          </w:p>
          <w:p w:rsidR="00426D1D" w:rsidRPr="00F24B8F" w:rsidRDefault="00426D1D" w:rsidP="00F75B32">
            <w:pPr>
              <w:pStyle w:val="Default"/>
              <w:spacing w:line="276" w:lineRule="auto"/>
              <w:jc w:val="both"/>
              <w:rPr>
                <w:sz w:val="22"/>
                <w:szCs w:val="22"/>
              </w:rPr>
            </w:pPr>
            <w:r w:rsidRPr="00F24B8F">
              <w:rPr>
                <w:sz w:val="22"/>
                <w:szCs w:val="22"/>
              </w:rPr>
              <w:t xml:space="preserve">Poorer access to services is also likely to contribute towards higher risk burdens, resulting in health inequalities across minority ethnic and lower socio-economic groups. British Asians appear to show higher risk of cataract and develop it an average 10 years earlier than their White counterparts. The White population is more likely to experience sight loss due to refractive error, compared to the Black population. </w:t>
            </w:r>
          </w:p>
          <w:p w:rsidR="00426D1D" w:rsidRPr="00F24B8F" w:rsidRDefault="00426D1D" w:rsidP="00F75B32">
            <w:pPr>
              <w:pStyle w:val="Default"/>
              <w:spacing w:line="276" w:lineRule="auto"/>
              <w:jc w:val="both"/>
              <w:rPr>
                <w:sz w:val="22"/>
                <w:szCs w:val="22"/>
              </w:rPr>
            </w:pPr>
          </w:p>
          <w:p w:rsidR="00426D1D" w:rsidRPr="00F24B8F" w:rsidRDefault="00426D1D" w:rsidP="00F75B32">
            <w:pPr>
              <w:pStyle w:val="Default"/>
              <w:spacing w:line="276" w:lineRule="auto"/>
              <w:jc w:val="both"/>
              <w:rPr>
                <w:sz w:val="22"/>
                <w:szCs w:val="22"/>
              </w:rPr>
            </w:pPr>
            <w:r w:rsidRPr="00F24B8F">
              <w:rPr>
                <w:sz w:val="22"/>
                <w:szCs w:val="22"/>
              </w:rPr>
              <w:t xml:space="preserve">The increasing demand on eye-health services arising from an ageing population and the availability of new treatments is creating lack of capacity within the Hospital Eye Services (HES). This relates especially to AMD, diabetic eye disease and glaucoma. </w:t>
            </w:r>
          </w:p>
          <w:p w:rsidR="00426D1D" w:rsidRPr="00F24B8F" w:rsidRDefault="00426D1D" w:rsidP="00F75B32">
            <w:pPr>
              <w:spacing w:after="0" w:line="276" w:lineRule="auto"/>
              <w:rPr>
                <w:rFonts w:ascii="Arial" w:hAnsi="Arial" w:cs="Arial"/>
              </w:rPr>
            </w:pPr>
          </w:p>
          <w:p w:rsidR="00426D1D" w:rsidRPr="00F24B8F" w:rsidRDefault="00426D1D" w:rsidP="00F75B32">
            <w:pPr>
              <w:spacing w:after="0" w:line="276" w:lineRule="auto"/>
              <w:rPr>
                <w:rFonts w:ascii="Arial" w:eastAsia="MS Mincho" w:hAnsi="Arial" w:cs="Arial"/>
                <w:b/>
                <w:bCs/>
                <w:color w:val="000000" w:themeColor="text1"/>
                <w:lang w:eastAsia="ja-JP"/>
              </w:rPr>
            </w:pPr>
            <w:r w:rsidRPr="00F24B8F">
              <w:rPr>
                <w:rFonts w:ascii="Arial" w:hAnsi="Arial" w:cs="Arial"/>
              </w:rPr>
              <w:t>It was predicted that between 2010 and 2020, there would be a 26% increase in patients with AMD, a 20% increase in patients diagnosed with Ocular Hypertension (OHT) or glaucoma and a 25% increase in people with diabetic eye disease</w:t>
            </w:r>
            <w:r w:rsidR="00F75B32" w:rsidRPr="00F24B8F">
              <w:rPr>
                <w:rStyle w:val="FootnoteReference"/>
                <w:rFonts w:ascii="Arial" w:hAnsi="Arial" w:cs="Arial"/>
              </w:rPr>
              <w:footnoteReference w:id="3"/>
            </w:r>
            <w:r w:rsidRPr="00F24B8F">
              <w:rPr>
                <w:rFonts w:ascii="Arial" w:hAnsi="Arial" w:cs="Arial"/>
              </w:rPr>
              <w:t xml:space="preserve">. In fact, over the last five </w:t>
            </w:r>
            <w:r w:rsidRPr="00F24B8F">
              <w:rPr>
                <w:rFonts w:ascii="Arial" w:hAnsi="Arial" w:cs="Arial"/>
              </w:rPr>
              <w:lastRenderedPageBreak/>
              <w:t>years, there has been a 30% increase in ophthalmology outpatient attendances (NHS Digital data) and this is set to rise further to capacity problems in the acute settings.</w:t>
            </w:r>
          </w:p>
          <w:p w:rsidR="00426D1D" w:rsidRPr="00F24B8F" w:rsidRDefault="00426D1D" w:rsidP="00F75B32">
            <w:pPr>
              <w:spacing w:after="0" w:line="276" w:lineRule="auto"/>
              <w:rPr>
                <w:rFonts w:ascii="Arial" w:eastAsia="MS Mincho" w:hAnsi="Arial" w:cs="Arial"/>
                <w:b/>
                <w:bCs/>
                <w:color w:val="000000" w:themeColor="text1"/>
                <w:lang w:eastAsia="ja-JP"/>
              </w:rPr>
            </w:pPr>
          </w:p>
          <w:p w:rsidR="00F75B32" w:rsidRPr="00F24B8F" w:rsidRDefault="00F75B32" w:rsidP="00F75B32">
            <w:pPr>
              <w:pStyle w:val="NoSpacing"/>
              <w:spacing w:line="276" w:lineRule="auto"/>
              <w:rPr>
                <w:rFonts w:ascii="Arial" w:eastAsia="MS Mincho" w:hAnsi="Arial" w:cs="Arial"/>
                <w:lang w:eastAsia="ja-JP"/>
              </w:rPr>
            </w:pPr>
            <w:r w:rsidRPr="00F24B8F">
              <w:rPr>
                <w:rFonts w:ascii="Arial" w:eastAsia="MS Mincho" w:hAnsi="Arial" w:cs="Arial"/>
                <w:lang w:eastAsia="ja-JP"/>
              </w:rPr>
              <w:t>The Clinical Council for Eye Health Commissioning (CCEHC)</w:t>
            </w:r>
            <w:r w:rsidRPr="00F24B8F">
              <w:rPr>
                <w:rStyle w:val="FootnoteReference"/>
                <w:rFonts w:ascii="Arial" w:eastAsia="MS Mincho" w:hAnsi="Arial" w:cs="Arial"/>
                <w:lang w:eastAsia="ja-JP"/>
              </w:rPr>
              <w:footnoteReference w:id="4"/>
            </w:r>
            <w:r w:rsidRPr="00F24B8F">
              <w:rPr>
                <w:rFonts w:ascii="Arial" w:eastAsia="MS Mincho" w:hAnsi="Arial" w:cs="Arial"/>
                <w:lang w:eastAsia="ja-JP"/>
              </w:rPr>
              <w:t xml:space="preserve"> has developed a framework for a Community Ophthalmology Service which this service specification is set to deliver. The CCEHC framework also recommends the provision of support mechanisms to tackle challenges arising from the increase in demand in line with the recommendations of The Five Year Forward View (5YFV). It suggests that appropriate risk stratification of patients and more consistent pathways of care will together lead to better value eye health care, better patient experience and better outcomes. These will enable HES clinics to focus on those patients who really need an ophthalmologist’s expertise.</w:t>
            </w:r>
          </w:p>
          <w:p w:rsidR="00426D1D" w:rsidRPr="00F24B8F" w:rsidRDefault="00426D1D" w:rsidP="007A6BC8">
            <w:pPr>
              <w:spacing w:after="0"/>
              <w:rPr>
                <w:rFonts w:ascii="Arial" w:eastAsia="MS Mincho" w:hAnsi="Arial" w:cs="Arial"/>
                <w:b/>
                <w:bCs/>
                <w:color w:val="000000" w:themeColor="text1"/>
                <w:lang w:eastAsia="ja-JP"/>
              </w:rPr>
            </w:pPr>
          </w:p>
          <w:p w:rsidR="00F75B32" w:rsidRPr="00F24B8F" w:rsidRDefault="00F75B32" w:rsidP="00014B8F">
            <w:pPr>
              <w:tabs>
                <w:tab w:val="left" w:pos="360"/>
              </w:tabs>
              <w:spacing w:after="0" w:line="276" w:lineRule="auto"/>
              <w:rPr>
                <w:rFonts w:ascii="Arial" w:eastAsia="MS Mincho" w:hAnsi="Arial" w:cs="Arial"/>
                <w:b/>
                <w:bCs/>
                <w:color w:val="000000" w:themeColor="text1"/>
                <w:lang w:eastAsia="ja-JP"/>
              </w:rPr>
            </w:pPr>
            <w:r w:rsidRPr="00F24B8F">
              <w:rPr>
                <w:rFonts w:ascii="Arial" w:eastAsia="MS Mincho" w:hAnsi="Arial" w:cs="Arial"/>
                <w:b/>
                <w:bCs/>
                <w:color w:val="000000" w:themeColor="text1"/>
                <w:lang w:eastAsia="ja-JP"/>
              </w:rPr>
              <w:t>1.2 Local context and evidence base</w:t>
            </w:r>
          </w:p>
          <w:p w:rsidR="00F75B32" w:rsidRPr="00F24B8F" w:rsidRDefault="00F75B32" w:rsidP="00014B8F">
            <w:pPr>
              <w:spacing w:after="0" w:line="276" w:lineRule="auto"/>
              <w:rPr>
                <w:rFonts w:ascii="Arial" w:eastAsia="MS Mincho" w:hAnsi="Arial" w:cs="Arial"/>
                <w:b/>
                <w:bCs/>
                <w:color w:val="000000" w:themeColor="text1"/>
                <w:lang w:eastAsia="ja-JP"/>
              </w:rPr>
            </w:pPr>
          </w:p>
          <w:p w:rsidR="00F30F0E" w:rsidRDefault="007C55F4" w:rsidP="00F30F0E">
            <w:pPr>
              <w:pStyle w:val="NoSpacing"/>
              <w:spacing w:line="276" w:lineRule="auto"/>
              <w:rPr>
                <w:rFonts w:ascii="Arial" w:hAnsi="Arial" w:cs="Arial"/>
              </w:rPr>
            </w:pPr>
            <w:r>
              <w:rPr>
                <w:rFonts w:ascii="Arial" w:hAnsi="Arial" w:cs="Arial"/>
              </w:rPr>
              <w:t>Brent CCG</w:t>
            </w:r>
            <w:r w:rsidR="00682670" w:rsidRPr="004A5DD3">
              <w:rPr>
                <w:rFonts w:ascii="Arial" w:hAnsi="Arial" w:cs="Arial"/>
              </w:rPr>
              <w:t xml:space="preserve"> </w:t>
            </w:r>
            <w:r w:rsidRPr="004A5DD3">
              <w:rPr>
                <w:rFonts w:ascii="Arial" w:hAnsi="Arial" w:cs="Arial"/>
              </w:rPr>
              <w:t>has</w:t>
            </w:r>
            <w:r w:rsidR="00F30F0E" w:rsidRPr="004A5DD3">
              <w:rPr>
                <w:rFonts w:ascii="Arial" w:hAnsi="Arial" w:cs="Arial"/>
              </w:rPr>
              <w:t xml:space="preserve"> a total registered population of </w:t>
            </w:r>
            <w:r>
              <w:rPr>
                <w:rFonts w:ascii="Arial" w:hAnsi="Arial" w:cs="Arial"/>
              </w:rPr>
              <w:t>387,458</w:t>
            </w:r>
            <w:r w:rsidR="004A5DD3" w:rsidRPr="00EA05A5">
              <w:rPr>
                <w:rFonts w:ascii="Arial" w:hAnsi="Arial" w:cs="Arial"/>
              </w:rPr>
              <w:t xml:space="preserve"> </w:t>
            </w:r>
            <w:r w:rsidR="00F30F0E" w:rsidRPr="004A5DD3">
              <w:rPr>
                <w:rFonts w:ascii="Arial" w:hAnsi="Arial" w:cs="Arial"/>
              </w:rPr>
              <w:t>patients</w:t>
            </w:r>
            <w:r w:rsidR="00203D35">
              <w:rPr>
                <w:rStyle w:val="FootnoteReference"/>
                <w:rFonts w:ascii="Arial" w:hAnsi="Arial" w:cs="Arial"/>
              </w:rPr>
              <w:footnoteReference w:id="5"/>
            </w:r>
            <w:r w:rsidR="00F30F0E" w:rsidRPr="004A5DD3">
              <w:rPr>
                <w:rFonts w:ascii="Arial" w:hAnsi="Arial" w:cs="Arial"/>
              </w:rPr>
              <w:t xml:space="preserve"> (</w:t>
            </w:r>
            <w:r>
              <w:rPr>
                <w:rFonts w:ascii="Arial" w:hAnsi="Arial" w:cs="Arial"/>
              </w:rPr>
              <w:t>November</w:t>
            </w:r>
            <w:r w:rsidR="004A5DD3" w:rsidRPr="004A5DD3">
              <w:rPr>
                <w:rFonts w:ascii="Arial" w:hAnsi="Arial" w:cs="Arial"/>
              </w:rPr>
              <w:t xml:space="preserve"> </w:t>
            </w:r>
            <w:r w:rsidR="00F30F0E" w:rsidRPr="004A5DD3">
              <w:rPr>
                <w:rFonts w:ascii="Arial" w:hAnsi="Arial" w:cs="Arial"/>
              </w:rPr>
              <w:t>2</w:t>
            </w:r>
            <w:r>
              <w:rPr>
                <w:rFonts w:ascii="Arial" w:hAnsi="Arial" w:cs="Arial"/>
              </w:rPr>
              <w:t>018). The population of the CCG</w:t>
            </w:r>
            <w:r w:rsidR="00682670" w:rsidRPr="004A5DD3">
              <w:rPr>
                <w:rFonts w:ascii="Arial" w:hAnsi="Arial" w:cs="Arial"/>
              </w:rPr>
              <w:t>,</w:t>
            </w:r>
            <w:r w:rsidR="00F30F0E" w:rsidRPr="004A5DD3">
              <w:rPr>
                <w:rFonts w:ascii="Arial" w:hAnsi="Arial" w:cs="Arial"/>
              </w:rPr>
              <w:t xml:space="preserve"> although ageing</w:t>
            </w:r>
            <w:r w:rsidR="00682670" w:rsidRPr="004A5DD3">
              <w:rPr>
                <w:rFonts w:ascii="Arial" w:hAnsi="Arial" w:cs="Arial"/>
              </w:rPr>
              <w:t>,</w:t>
            </w:r>
            <w:r w:rsidR="00F30F0E" w:rsidRPr="004A5DD3">
              <w:rPr>
                <w:rFonts w:ascii="Arial" w:hAnsi="Arial" w:cs="Arial"/>
              </w:rPr>
              <w:t xml:space="preserve"> has fewer people over the age of 65 than the national av</w:t>
            </w:r>
            <w:r w:rsidR="004332C9">
              <w:rPr>
                <w:rFonts w:ascii="Arial" w:hAnsi="Arial" w:cs="Arial"/>
              </w:rPr>
              <w:t>erage.  The life expectancy in Brent</w:t>
            </w:r>
            <w:r w:rsidR="00F30F0E" w:rsidRPr="004A5DD3">
              <w:rPr>
                <w:rFonts w:ascii="Arial" w:hAnsi="Arial" w:cs="Arial"/>
              </w:rPr>
              <w:t xml:space="preserve"> is above the national average for men and women. </w:t>
            </w:r>
          </w:p>
          <w:p w:rsidR="004332C9" w:rsidRPr="00F24B8F" w:rsidRDefault="004332C9" w:rsidP="00F30F0E">
            <w:pPr>
              <w:pStyle w:val="NoSpacing"/>
              <w:spacing w:line="276" w:lineRule="auto"/>
              <w:rPr>
                <w:rFonts w:ascii="Arial" w:hAnsi="Arial" w:cs="Arial"/>
              </w:rPr>
            </w:pPr>
          </w:p>
          <w:p w:rsidR="00014B8F" w:rsidRPr="00F24B8F" w:rsidRDefault="004332C9" w:rsidP="00F30F0E">
            <w:pPr>
              <w:pStyle w:val="NoSpacing"/>
              <w:spacing w:line="276" w:lineRule="auto"/>
              <w:rPr>
                <w:rFonts w:ascii="Arial" w:hAnsi="Arial" w:cs="Arial"/>
              </w:rPr>
            </w:pPr>
            <w:r>
              <w:rPr>
                <w:rFonts w:ascii="Arial" w:hAnsi="Arial" w:cs="Arial"/>
              </w:rPr>
              <w:t>Although the CCG</w:t>
            </w:r>
            <w:r w:rsidR="00F30F0E" w:rsidRPr="00F24B8F">
              <w:rPr>
                <w:rFonts w:ascii="Arial" w:hAnsi="Arial" w:cs="Arial"/>
              </w:rPr>
              <w:t xml:space="preserve"> have a young population they have a higher than average proportion of the populat</w:t>
            </w:r>
            <w:r>
              <w:rPr>
                <w:rFonts w:ascii="Arial" w:hAnsi="Arial" w:cs="Arial"/>
              </w:rPr>
              <w:t>ion from BAME communities</w:t>
            </w:r>
            <w:r w:rsidR="00F30F0E" w:rsidRPr="00F24B8F">
              <w:rPr>
                <w:rFonts w:ascii="Arial" w:hAnsi="Arial" w:cs="Arial"/>
              </w:rPr>
              <w:t>, and higher than national prevalence for diabetes. Diabetes is more prevalent in the Asian population and diabetic eye disease is a major cause of sight loss as is glaucoma.</w:t>
            </w:r>
          </w:p>
          <w:p w:rsidR="00F30F0E" w:rsidRPr="00F24B8F" w:rsidRDefault="00F30F0E" w:rsidP="00F30F0E">
            <w:pPr>
              <w:pStyle w:val="NoSpacing"/>
              <w:spacing w:line="276" w:lineRule="auto"/>
              <w:rPr>
                <w:rFonts w:ascii="Arial" w:hAnsi="Arial" w:cs="Arial"/>
              </w:rPr>
            </w:pPr>
          </w:p>
          <w:p w:rsidR="00F30F0E" w:rsidRPr="00F24B8F" w:rsidRDefault="004E6ABA" w:rsidP="00F30F0E">
            <w:pPr>
              <w:pStyle w:val="NoSpacing"/>
              <w:spacing w:line="276" w:lineRule="auto"/>
              <w:rPr>
                <w:rFonts w:ascii="Arial" w:hAnsi="Arial" w:cs="Arial"/>
              </w:rPr>
            </w:pPr>
            <w:r>
              <w:rPr>
                <w:rFonts w:ascii="Arial" w:hAnsi="Arial" w:cs="Arial"/>
              </w:rPr>
              <w:t xml:space="preserve">Brent </w:t>
            </w:r>
            <w:r w:rsidR="00F30F0E" w:rsidRPr="00F24B8F">
              <w:rPr>
                <w:rFonts w:ascii="Arial" w:hAnsi="Arial" w:cs="Arial"/>
              </w:rPr>
              <w:t xml:space="preserve">CCG </w:t>
            </w:r>
            <w:r w:rsidRPr="00F24B8F">
              <w:rPr>
                <w:rFonts w:ascii="Arial" w:hAnsi="Arial" w:cs="Arial"/>
              </w:rPr>
              <w:t>has</w:t>
            </w:r>
            <w:r w:rsidR="00421B70">
              <w:rPr>
                <w:rFonts w:ascii="Arial" w:hAnsi="Arial" w:cs="Arial"/>
              </w:rPr>
              <w:t xml:space="preserve"> group of patients</w:t>
            </w:r>
            <w:r w:rsidR="00F30F0E" w:rsidRPr="00F24B8F">
              <w:rPr>
                <w:rFonts w:ascii="Arial" w:hAnsi="Arial" w:cs="Arial"/>
              </w:rPr>
              <w:t xml:space="preserve"> at higher than average risk of sight loss.</w:t>
            </w:r>
          </w:p>
          <w:tbl>
            <w:tblPr>
              <w:tblStyle w:val="TableGrid"/>
              <w:tblW w:w="4040" w:type="pct"/>
              <w:tblLook w:val="04A0" w:firstRow="1" w:lastRow="0" w:firstColumn="1" w:lastColumn="0" w:noHBand="0" w:noVBand="1"/>
            </w:tblPr>
            <w:tblGrid>
              <w:gridCol w:w="3075"/>
              <w:gridCol w:w="2196"/>
              <w:gridCol w:w="2014"/>
            </w:tblGrid>
            <w:tr w:rsidR="00976CD6" w:rsidRPr="00191B01" w:rsidTr="00976CD6">
              <w:tc>
                <w:tcPr>
                  <w:tcW w:w="2111" w:type="pct"/>
                  <w:shd w:val="clear" w:color="auto" w:fill="CEDADF" w:themeFill="text2" w:themeFillTint="33"/>
                </w:tcPr>
                <w:p w:rsidR="00976CD6" w:rsidRPr="00191B01" w:rsidRDefault="00976CD6" w:rsidP="00526C68">
                  <w:pPr>
                    <w:rPr>
                      <w:rFonts w:ascii="Arial" w:hAnsi="Arial" w:cs="Arial"/>
                      <w:b/>
                    </w:rPr>
                  </w:pPr>
                </w:p>
              </w:tc>
              <w:tc>
                <w:tcPr>
                  <w:tcW w:w="1507" w:type="pct"/>
                  <w:shd w:val="clear" w:color="auto" w:fill="CEDADF" w:themeFill="text2" w:themeFillTint="33"/>
                </w:tcPr>
                <w:p w:rsidR="00976CD6" w:rsidRPr="00191B01" w:rsidRDefault="00976CD6" w:rsidP="00976CD6">
                  <w:pPr>
                    <w:jc w:val="center"/>
                    <w:rPr>
                      <w:rFonts w:ascii="Arial" w:hAnsi="Arial" w:cs="Arial"/>
                      <w:b/>
                    </w:rPr>
                  </w:pPr>
                  <w:r>
                    <w:rPr>
                      <w:rFonts w:ascii="Arial" w:hAnsi="Arial" w:cs="Arial"/>
                      <w:b/>
                    </w:rPr>
                    <w:t>Brent</w:t>
                  </w:r>
                </w:p>
              </w:tc>
              <w:tc>
                <w:tcPr>
                  <w:tcW w:w="1382" w:type="pct"/>
                  <w:shd w:val="clear" w:color="auto" w:fill="CEDADF" w:themeFill="text2" w:themeFillTint="33"/>
                </w:tcPr>
                <w:p w:rsidR="00976CD6" w:rsidRPr="00191B01" w:rsidRDefault="00976CD6" w:rsidP="00526C68">
                  <w:pPr>
                    <w:jc w:val="center"/>
                    <w:rPr>
                      <w:rFonts w:ascii="Arial" w:hAnsi="Arial" w:cs="Arial"/>
                      <w:b/>
                    </w:rPr>
                  </w:pPr>
                  <w:r w:rsidRPr="00191B01">
                    <w:rPr>
                      <w:rFonts w:ascii="Arial" w:hAnsi="Arial" w:cs="Arial"/>
                      <w:b/>
                    </w:rPr>
                    <w:t>England</w:t>
                  </w:r>
                </w:p>
              </w:tc>
            </w:tr>
            <w:tr w:rsidR="00976CD6" w:rsidRPr="005925A2" w:rsidTr="00976CD6">
              <w:tc>
                <w:tcPr>
                  <w:tcW w:w="2111" w:type="pct"/>
                </w:tcPr>
                <w:p w:rsidR="00976CD6" w:rsidRPr="005925A2" w:rsidRDefault="00976CD6" w:rsidP="00526C68">
                  <w:pPr>
                    <w:rPr>
                      <w:rFonts w:ascii="Arial" w:hAnsi="Arial" w:cs="Arial"/>
                    </w:rPr>
                  </w:pPr>
                  <w:r w:rsidRPr="005925A2">
                    <w:rPr>
                      <w:rFonts w:ascii="Arial" w:hAnsi="Arial" w:cs="Arial"/>
                    </w:rPr>
                    <w:t xml:space="preserve">Registered population </w:t>
                  </w:r>
                </w:p>
              </w:tc>
              <w:tc>
                <w:tcPr>
                  <w:tcW w:w="1507" w:type="pct"/>
                  <w:vAlign w:val="center"/>
                </w:tcPr>
                <w:p w:rsidR="00976CD6" w:rsidRPr="005925A2" w:rsidRDefault="00976CD6" w:rsidP="00526C68">
                  <w:pPr>
                    <w:jc w:val="center"/>
                    <w:rPr>
                      <w:rFonts w:ascii="Arial" w:hAnsi="Arial" w:cs="Arial"/>
                    </w:rPr>
                  </w:pPr>
                  <w:r>
                    <w:rPr>
                      <w:rFonts w:ascii="Arial" w:hAnsi="Arial" w:cs="Arial"/>
                    </w:rPr>
                    <w:t>387,485</w:t>
                  </w:r>
                </w:p>
              </w:tc>
              <w:tc>
                <w:tcPr>
                  <w:tcW w:w="1382" w:type="pct"/>
                  <w:vAlign w:val="center"/>
                </w:tcPr>
                <w:p w:rsidR="00976CD6" w:rsidRPr="005925A2" w:rsidRDefault="004E6ABA" w:rsidP="00526C68">
                  <w:pPr>
                    <w:jc w:val="center"/>
                    <w:rPr>
                      <w:rFonts w:ascii="Arial" w:hAnsi="Arial" w:cs="Arial"/>
                    </w:rPr>
                  </w:pPr>
                  <w:r>
                    <w:rPr>
                      <w:rFonts w:ascii="Arial" w:hAnsi="Arial" w:cs="Arial"/>
                    </w:rPr>
                    <w:t>59,503,377</w:t>
                  </w:r>
                </w:p>
              </w:tc>
            </w:tr>
            <w:tr w:rsidR="00976CD6" w:rsidRPr="005925A2" w:rsidTr="00976CD6">
              <w:tc>
                <w:tcPr>
                  <w:tcW w:w="2111" w:type="pct"/>
                </w:tcPr>
                <w:p w:rsidR="00976CD6" w:rsidRPr="005925A2" w:rsidRDefault="00976CD6" w:rsidP="00526C68">
                  <w:pPr>
                    <w:rPr>
                      <w:rFonts w:ascii="Arial" w:hAnsi="Arial" w:cs="Arial"/>
                    </w:rPr>
                  </w:pPr>
                  <w:r w:rsidRPr="005925A2">
                    <w:rPr>
                      <w:rFonts w:ascii="Arial" w:hAnsi="Arial" w:cs="Arial"/>
                    </w:rPr>
                    <w:t>Age breakdown % over 65</w:t>
                  </w:r>
                </w:p>
              </w:tc>
              <w:tc>
                <w:tcPr>
                  <w:tcW w:w="1507" w:type="pct"/>
                  <w:vAlign w:val="center"/>
                </w:tcPr>
                <w:p w:rsidR="00976CD6" w:rsidRPr="005925A2" w:rsidRDefault="006D78DE" w:rsidP="00526C68">
                  <w:pPr>
                    <w:jc w:val="center"/>
                    <w:rPr>
                      <w:rFonts w:ascii="Arial" w:hAnsi="Arial" w:cs="Arial"/>
                    </w:rPr>
                  </w:pPr>
                  <w:r>
                    <w:rPr>
                      <w:rFonts w:ascii="Arial" w:hAnsi="Arial" w:cs="Arial"/>
                    </w:rPr>
                    <w:t>10.4</w:t>
                  </w:r>
                  <w:r w:rsidR="00976CD6" w:rsidRPr="005925A2">
                    <w:rPr>
                      <w:rFonts w:ascii="Arial" w:hAnsi="Arial" w:cs="Arial"/>
                    </w:rPr>
                    <w:t>%</w:t>
                  </w:r>
                </w:p>
              </w:tc>
              <w:tc>
                <w:tcPr>
                  <w:tcW w:w="1382" w:type="pct"/>
                  <w:vAlign w:val="center"/>
                </w:tcPr>
                <w:p w:rsidR="00976CD6" w:rsidRPr="005925A2" w:rsidRDefault="00976CD6" w:rsidP="00526C68">
                  <w:pPr>
                    <w:jc w:val="center"/>
                    <w:rPr>
                      <w:rFonts w:ascii="Arial" w:hAnsi="Arial" w:cs="Arial"/>
                    </w:rPr>
                  </w:pPr>
                  <w:r w:rsidRPr="005925A2">
                    <w:rPr>
                      <w:rFonts w:ascii="Arial" w:hAnsi="Arial" w:cs="Arial"/>
                    </w:rPr>
                    <w:t>17.9%</w:t>
                  </w:r>
                </w:p>
              </w:tc>
            </w:tr>
            <w:tr w:rsidR="00976CD6" w:rsidRPr="005925A2" w:rsidTr="00976CD6">
              <w:tc>
                <w:tcPr>
                  <w:tcW w:w="2111" w:type="pct"/>
                </w:tcPr>
                <w:p w:rsidR="00976CD6" w:rsidRPr="005925A2" w:rsidRDefault="00976CD6" w:rsidP="00526C68">
                  <w:pPr>
                    <w:rPr>
                      <w:rFonts w:ascii="Arial" w:hAnsi="Arial" w:cs="Arial"/>
                    </w:rPr>
                  </w:pPr>
                  <w:r w:rsidRPr="005925A2">
                    <w:rPr>
                      <w:rFonts w:ascii="Arial" w:hAnsi="Arial" w:cs="Arial"/>
                    </w:rPr>
                    <w:t xml:space="preserve">Life expectancy at birth (Male) </w:t>
                  </w:r>
                </w:p>
                <w:p w:rsidR="00976CD6" w:rsidRPr="005925A2" w:rsidRDefault="00976CD6" w:rsidP="00526C68">
                  <w:pPr>
                    <w:rPr>
                      <w:rFonts w:ascii="Arial" w:hAnsi="Arial" w:cs="Arial"/>
                    </w:rPr>
                  </w:pPr>
                </w:p>
              </w:tc>
              <w:tc>
                <w:tcPr>
                  <w:tcW w:w="1507" w:type="pct"/>
                  <w:vAlign w:val="center"/>
                </w:tcPr>
                <w:p w:rsidR="00976CD6" w:rsidRPr="005925A2" w:rsidRDefault="004E6ABA" w:rsidP="00526C68">
                  <w:pPr>
                    <w:jc w:val="center"/>
                    <w:rPr>
                      <w:rFonts w:ascii="Arial" w:hAnsi="Arial" w:cs="Arial"/>
                    </w:rPr>
                  </w:pPr>
                  <w:r>
                    <w:rPr>
                      <w:rFonts w:ascii="Arial" w:hAnsi="Arial" w:cs="Arial"/>
                    </w:rPr>
                    <w:t>80.0</w:t>
                  </w:r>
                </w:p>
              </w:tc>
              <w:tc>
                <w:tcPr>
                  <w:tcW w:w="1382" w:type="pct"/>
                  <w:vAlign w:val="center"/>
                </w:tcPr>
                <w:p w:rsidR="00976CD6" w:rsidRPr="005925A2" w:rsidRDefault="00976CD6" w:rsidP="00526C68">
                  <w:pPr>
                    <w:jc w:val="center"/>
                    <w:rPr>
                      <w:rFonts w:ascii="Arial" w:hAnsi="Arial" w:cs="Arial"/>
                    </w:rPr>
                  </w:pPr>
                  <w:r w:rsidRPr="005925A2">
                    <w:rPr>
                      <w:rFonts w:ascii="Arial" w:hAnsi="Arial" w:cs="Arial"/>
                    </w:rPr>
                    <w:t>79.5</w:t>
                  </w:r>
                </w:p>
              </w:tc>
            </w:tr>
            <w:tr w:rsidR="00976CD6" w:rsidRPr="005925A2" w:rsidTr="00976CD6">
              <w:tc>
                <w:tcPr>
                  <w:tcW w:w="2111" w:type="pct"/>
                </w:tcPr>
                <w:p w:rsidR="00976CD6" w:rsidRPr="005925A2" w:rsidRDefault="00976CD6" w:rsidP="00526C68">
                  <w:pPr>
                    <w:rPr>
                      <w:rFonts w:ascii="Arial" w:hAnsi="Arial" w:cs="Arial"/>
                    </w:rPr>
                  </w:pPr>
                  <w:r w:rsidRPr="005925A2">
                    <w:rPr>
                      <w:rFonts w:ascii="Arial" w:hAnsi="Arial" w:cs="Arial"/>
                    </w:rPr>
                    <w:t>Life expectancy at birth (Female)</w:t>
                  </w:r>
                </w:p>
              </w:tc>
              <w:tc>
                <w:tcPr>
                  <w:tcW w:w="1507" w:type="pct"/>
                  <w:vAlign w:val="center"/>
                </w:tcPr>
                <w:p w:rsidR="00976CD6" w:rsidRPr="005925A2" w:rsidRDefault="004E6ABA" w:rsidP="00526C68">
                  <w:pPr>
                    <w:jc w:val="center"/>
                    <w:rPr>
                      <w:rFonts w:ascii="Arial" w:hAnsi="Arial" w:cs="Arial"/>
                    </w:rPr>
                  </w:pPr>
                  <w:r>
                    <w:rPr>
                      <w:rFonts w:ascii="Arial" w:hAnsi="Arial" w:cs="Arial"/>
                    </w:rPr>
                    <w:t>84</w:t>
                  </w:r>
                  <w:r w:rsidR="00976CD6" w:rsidRPr="005925A2">
                    <w:rPr>
                      <w:rFonts w:ascii="Arial" w:hAnsi="Arial" w:cs="Arial"/>
                    </w:rPr>
                    <w:t>.9</w:t>
                  </w:r>
                </w:p>
              </w:tc>
              <w:tc>
                <w:tcPr>
                  <w:tcW w:w="1382" w:type="pct"/>
                  <w:vAlign w:val="center"/>
                </w:tcPr>
                <w:p w:rsidR="00976CD6" w:rsidRPr="005925A2" w:rsidRDefault="00976CD6" w:rsidP="00526C68">
                  <w:pPr>
                    <w:jc w:val="center"/>
                    <w:rPr>
                      <w:rFonts w:ascii="Arial" w:hAnsi="Arial" w:cs="Arial"/>
                    </w:rPr>
                  </w:pPr>
                  <w:r w:rsidRPr="005925A2">
                    <w:rPr>
                      <w:rFonts w:ascii="Arial" w:hAnsi="Arial" w:cs="Arial"/>
                    </w:rPr>
                    <w:t>83.1</w:t>
                  </w:r>
                </w:p>
              </w:tc>
            </w:tr>
            <w:tr w:rsidR="00976CD6" w:rsidRPr="005925A2" w:rsidTr="00976CD6">
              <w:tc>
                <w:tcPr>
                  <w:tcW w:w="2111" w:type="pct"/>
                </w:tcPr>
                <w:p w:rsidR="00976CD6" w:rsidRDefault="00976CD6" w:rsidP="00526C68">
                  <w:pPr>
                    <w:rPr>
                      <w:rFonts w:ascii="Arial" w:hAnsi="Arial" w:cs="Arial"/>
                    </w:rPr>
                  </w:pPr>
                  <w:r w:rsidRPr="005925A2">
                    <w:rPr>
                      <w:rFonts w:ascii="Arial" w:hAnsi="Arial" w:cs="Arial"/>
                    </w:rPr>
                    <w:t>Deprivation indices 2015</w:t>
                  </w:r>
                </w:p>
                <w:p w:rsidR="00976CD6" w:rsidRPr="005925A2" w:rsidRDefault="00976CD6" w:rsidP="00526C68">
                  <w:pPr>
                    <w:rPr>
                      <w:rFonts w:ascii="Arial" w:hAnsi="Arial" w:cs="Arial"/>
                    </w:rPr>
                  </w:pPr>
                  <w:r w:rsidRPr="005925A2">
                    <w:rPr>
                      <w:rFonts w:ascii="Arial" w:hAnsi="Arial" w:cs="Arial"/>
                    </w:rPr>
                    <w:t xml:space="preserve"> </w:t>
                  </w:r>
                </w:p>
              </w:tc>
              <w:tc>
                <w:tcPr>
                  <w:tcW w:w="1507" w:type="pct"/>
                  <w:vAlign w:val="center"/>
                </w:tcPr>
                <w:p w:rsidR="00976CD6" w:rsidRPr="005925A2" w:rsidRDefault="00B00BF3" w:rsidP="00526C68">
                  <w:pPr>
                    <w:jc w:val="center"/>
                    <w:rPr>
                      <w:rFonts w:ascii="Arial" w:hAnsi="Arial" w:cs="Arial"/>
                    </w:rPr>
                  </w:pPr>
                  <w:r>
                    <w:rPr>
                      <w:rFonts w:ascii="Arial" w:hAnsi="Arial" w:cs="Arial"/>
                      <w:color w:val="333333"/>
                      <w:shd w:val="clear" w:color="auto" w:fill="FFFFFF"/>
                    </w:rPr>
                    <w:t>26.7</w:t>
                  </w:r>
                </w:p>
              </w:tc>
              <w:tc>
                <w:tcPr>
                  <w:tcW w:w="1382" w:type="pct"/>
                  <w:vAlign w:val="center"/>
                </w:tcPr>
                <w:p w:rsidR="00976CD6" w:rsidRPr="005925A2" w:rsidRDefault="00976CD6" w:rsidP="00526C68">
                  <w:pPr>
                    <w:jc w:val="center"/>
                    <w:rPr>
                      <w:rFonts w:ascii="Arial" w:hAnsi="Arial" w:cs="Arial"/>
                    </w:rPr>
                  </w:pPr>
                  <w:r w:rsidRPr="005925A2">
                    <w:rPr>
                      <w:rFonts w:ascii="Arial" w:hAnsi="Arial" w:cs="Arial"/>
                      <w:color w:val="333333"/>
                      <w:shd w:val="clear" w:color="auto" w:fill="FFFFFF"/>
                    </w:rPr>
                    <w:t>21.8</w:t>
                  </w:r>
                </w:p>
              </w:tc>
            </w:tr>
            <w:tr w:rsidR="00976CD6" w:rsidRPr="005925A2" w:rsidTr="00976CD6">
              <w:tc>
                <w:tcPr>
                  <w:tcW w:w="2111" w:type="pct"/>
                </w:tcPr>
                <w:p w:rsidR="00976CD6" w:rsidRPr="005925A2" w:rsidRDefault="00976CD6" w:rsidP="00526C68">
                  <w:pPr>
                    <w:rPr>
                      <w:rFonts w:ascii="Arial" w:hAnsi="Arial" w:cs="Arial"/>
                    </w:rPr>
                  </w:pPr>
                  <w:r w:rsidRPr="005925A2">
                    <w:rPr>
                      <w:rFonts w:ascii="Arial" w:hAnsi="Arial" w:cs="Arial"/>
                    </w:rPr>
                    <w:t>% people from an ethnic minority group</w:t>
                  </w:r>
                </w:p>
              </w:tc>
              <w:tc>
                <w:tcPr>
                  <w:tcW w:w="1507" w:type="pct"/>
                  <w:vAlign w:val="center"/>
                </w:tcPr>
                <w:p w:rsidR="00976CD6" w:rsidRPr="005925A2" w:rsidRDefault="00421B70" w:rsidP="00526C68">
                  <w:pPr>
                    <w:jc w:val="center"/>
                    <w:rPr>
                      <w:rFonts w:ascii="Arial" w:hAnsi="Arial" w:cs="Arial"/>
                    </w:rPr>
                  </w:pPr>
                  <w:r>
                    <w:rPr>
                      <w:rFonts w:ascii="Arial" w:hAnsi="Arial" w:cs="Arial"/>
                    </w:rPr>
                    <w:t>66.4</w:t>
                  </w:r>
                  <w:r w:rsidR="00976CD6" w:rsidRPr="005925A2">
                    <w:rPr>
                      <w:rFonts w:ascii="Arial" w:hAnsi="Arial" w:cs="Arial"/>
                    </w:rPr>
                    <w:t>%</w:t>
                  </w:r>
                </w:p>
              </w:tc>
              <w:tc>
                <w:tcPr>
                  <w:tcW w:w="1382" w:type="pct"/>
                  <w:vAlign w:val="center"/>
                </w:tcPr>
                <w:p w:rsidR="00976CD6" w:rsidRPr="005925A2" w:rsidRDefault="00976CD6" w:rsidP="00526C68">
                  <w:pPr>
                    <w:jc w:val="center"/>
                    <w:rPr>
                      <w:rFonts w:ascii="Arial" w:hAnsi="Arial" w:cs="Arial"/>
                    </w:rPr>
                  </w:pPr>
                  <w:r w:rsidRPr="005925A2">
                    <w:rPr>
                      <w:rFonts w:ascii="Arial" w:hAnsi="Arial" w:cs="Arial"/>
                    </w:rPr>
                    <w:t>13.6%</w:t>
                  </w:r>
                </w:p>
              </w:tc>
            </w:tr>
            <w:tr w:rsidR="00976CD6" w:rsidRPr="005925A2" w:rsidTr="00976CD6">
              <w:tc>
                <w:tcPr>
                  <w:tcW w:w="2111" w:type="pct"/>
                </w:tcPr>
                <w:p w:rsidR="00976CD6" w:rsidRPr="006F1C2E" w:rsidRDefault="00976CD6" w:rsidP="00526C68">
                  <w:pPr>
                    <w:rPr>
                      <w:rFonts w:ascii="Arial" w:hAnsi="Arial" w:cs="Arial"/>
                    </w:rPr>
                  </w:pPr>
                  <w:r w:rsidRPr="006F1C2E">
                    <w:rPr>
                      <w:rFonts w:ascii="Arial" w:hAnsi="Arial" w:cs="Arial"/>
                    </w:rPr>
                    <w:t>Smoking prevalence in adults (aged 18+)</w:t>
                  </w:r>
                </w:p>
              </w:tc>
              <w:tc>
                <w:tcPr>
                  <w:tcW w:w="1507" w:type="pct"/>
                  <w:vAlign w:val="center"/>
                </w:tcPr>
                <w:p w:rsidR="00976CD6" w:rsidRPr="006F1C2E" w:rsidRDefault="006F1C2E" w:rsidP="00526C68">
                  <w:pPr>
                    <w:jc w:val="center"/>
                    <w:rPr>
                      <w:rFonts w:ascii="Arial" w:hAnsi="Arial" w:cs="Arial"/>
                    </w:rPr>
                  </w:pPr>
                  <w:r w:rsidRPr="006F1C2E">
                    <w:rPr>
                      <w:rFonts w:ascii="Arial" w:hAnsi="Arial" w:cs="Arial"/>
                    </w:rPr>
                    <w:t>12.8</w:t>
                  </w:r>
                  <w:r w:rsidR="00976CD6" w:rsidRPr="006F1C2E">
                    <w:rPr>
                      <w:rFonts w:ascii="Arial" w:hAnsi="Arial" w:cs="Arial"/>
                    </w:rPr>
                    <w:t>%</w:t>
                  </w:r>
                </w:p>
              </w:tc>
              <w:tc>
                <w:tcPr>
                  <w:tcW w:w="1382" w:type="pct"/>
                  <w:vAlign w:val="center"/>
                </w:tcPr>
                <w:p w:rsidR="00976CD6" w:rsidRPr="006F1C2E" w:rsidRDefault="006F1C2E" w:rsidP="00526C68">
                  <w:pPr>
                    <w:jc w:val="center"/>
                    <w:rPr>
                      <w:rFonts w:ascii="Arial" w:hAnsi="Arial" w:cs="Arial"/>
                    </w:rPr>
                  </w:pPr>
                  <w:r w:rsidRPr="006F1C2E">
                    <w:rPr>
                      <w:rFonts w:ascii="Arial" w:hAnsi="Arial" w:cs="Arial"/>
                    </w:rPr>
                    <w:t>15.5</w:t>
                  </w:r>
                  <w:r w:rsidR="00976CD6" w:rsidRPr="006F1C2E">
                    <w:rPr>
                      <w:rFonts w:ascii="Arial" w:hAnsi="Arial" w:cs="Arial"/>
                    </w:rPr>
                    <w:t>%</w:t>
                  </w:r>
                </w:p>
              </w:tc>
            </w:tr>
            <w:tr w:rsidR="00976CD6" w:rsidRPr="005925A2" w:rsidTr="00976CD6">
              <w:tc>
                <w:tcPr>
                  <w:tcW w:w="2111" w:type="pct"/>
                </w:tcPr>
                <w:p w:rsidR="00976CD6" w:rsidRPr="006F1C2E" w:rsidRDefault="00976CD6" w:rsidP="00526C68">
                  <w:pPr>
                    <w:rPr>
                      <w:rFonts w:ascii="Arial" w:hAnsi="Arial" w:cs="Arial"/>
                    </w:rPr>
                  </w:pPr>
                  <w:r w:rsidRPr="006F1C2E">
                    <w:rPr>
                      <w:rFonts w:ascii="Arial" w:hAnsi="Arial" w:cs="Arial"/>
                    </w:rPr>
                    <w:t>% adults (aged 18+) with body mass index (BMI) is greater than or equal to 25kg/m2</w:t>
                  </w:r>
                </w:p>
              </w:tc>
              <w:tc>
                <w:tcPr>
                  <w:tcW w:w="1507" w:type="pct"/>
                  <w:vAlign w:val="center"/>
                </w:tcPr>
                <w:p w:rsidR="00976CD6" w:rsidRPr="006F1C2E" w:rsidRDefault="006F1C2E" w:rsidP="00526C68">
                  <w:pPr>
                    <w:jc w:val="center"/>
                    <w:rPr>
                      <w:rFonts w:ascii="Arial" w:hAnsi="Arial" w:cs="Arial"/>
                    </w:rPr>
                  </w:pPr>
                  <w:r w:rsidRPr="006F1C2E">
                    <w:rPr>
                      <w:rFonts w:ascii="Arial" w:hAnsi="Arial" w:cs="Arial"/>
                    </w:rPr>
                    <w:t>59.2</w:t>
                  </w:r>
                  <w:r w:rsidR="00976CD6" w:rsidRPr="006F1C2E">
                    <w:rPr>
                      <w:rFonts w:ascii="Arial" w:hAnsi="Arial" w:cs="Arial"/>
                    </w:rPr>
                    <w:t>%</w:t>
                  </w:r>
                </w:p>
              </w:tc>
              <w:tc>
                <w:tcPr>
                  <w:tcW w:w="1382" w:type="pct"/>
                  <w:vAlign w:val="center"/>
                </w:tcPr>
                <w:p w:rsidR="00976CD6" w:rsidRPr="006F1C2E" w:rsidRDefault="006F1C2E" w:rsidP="00526C68">
                  <w:pPr>
                    <w:jc w:val="center"/>
                    <w:rPr>
                      <w:rFonts w:ascii="Arial" w:hAnsi="Arial" w:cs="Arial"/>
                    </w:rPr>
                  </w:pPr>
                  <w:r w:rsidRPr="006F1C2E">
                    <w:rPr>
                      <w:rFonts w:ascii="Arial" w:hAnsi="Arial" w:cs="Arial"/>
                    </w:rPr>
                    <w:t>64.8</w:t>
                  </w:r>
                  <w:r w:rsidR="00976CD6" w:rsidRPr="006F1C2E">
                    <w:rPr>
                      <w:rFonts w:ascii="Arial" w:hAnsi="Arial" w:cs="Arial"/>
                    </w:rPr>
                    <w:t>%</w:t>
                  </w:r>
                </w:p>
              </w:tc>
            </w:tr>
            <w:tr w:rsidR="00976CD6" w:rsidRPr="005925A2" w:rsidTr="00976CD6">
              <w:tc>
                <w:tcPr>
                  <w:tcW w:w="2111" w:type="pct"/>
                </w:tcPr>
                <w:p w:rsidR="00976CD6" w:rsidRPr="006F1C2E" w:rsidRDefault="00976CD6" w:rsidP="00526C68">
                  <w:pPr>
                    <w:rPr>
                      <w:rFonts w:ascii="Arial" w:hAnsi="Arial" w:cs="Arial"/>
                    </w:rPr>
                  </w:pPr>
                  <w:r w:rsidRPr="006F1C2E">
                    <w:rPr>
                      <w:rFonts w:ascii="Arial" w:hAnsi="Arial" w:cs="Arial"/>
                    </w:rPr>
                    <w:t xml:space="preserve">Diabetes diagnoses (aged 17+) </w:t>
                  </w:r>
                </w:p>
              </w:tc>
              <w:tc>
                <w:tcPr>
                  <w:tcW w:w="1507" w:type="pct"/>
                  <w:vAlign w:val="center"/>
                </w:tcPr>
                <w:p w:rsidR="00976CD6" w:rsidRPr="006F1C2E" w:rsidRDefault="006F1C2E" w:rsidP="00526C68">
                  <w:pPr>
                    <w:jc w:val="center"/>
                    <w:rPr>
                      <w:rFonts w:ascii="Arial" w:hAnsi="Arial" w:cs="Arial"/>
                    </w:rPr>
                  </w:pPr>
                  <w:r w:rsidRPr="006F1C2E">
                    <w:rPr>
                      <w:rFonts w:ascii="Arial" w:hAnsi="Arial" w:cs="Arial"/>
                    </w:rPr>
                    <w:t>8.0%</w:t>
                  </w:r>
                </w:p>
              </w:tc>
              <w:tc>
                <w:tcPr>
                  <w:tcW w:w="1382" w:type="pct"/>
                  <w:vAlign w:val="center"/>
                </w:tcPr>
                <w:p w:rsidR="00976CD6" w:rsidRPr="006F1C2E" w:rsidRDefault="006F1C2E" w:rsidP="00526C68">
                  <w:pPr>
                    <w:jc w:val="center"/>
                    <w:rPr>
                      <w:rFonts w:ascii="Arial" w:hAnsi="Arial" w:cs="Arial"/>
                    </w:rPr>
                  </w:pPr>
                  <w:r w:rsidRPr="006F1C2E">
                    <w:rPr>
                      <w:rFonts w:ascii="Arial" w:hAnsi="Arial" w:cs="Arial"/>
                    </w:rPr>
                    <w:t>6.4%</w:t>
                  </w:r>
                </w:p>
              </w:tc>
            </w:tr>
          </w:tbl>
          <w:p w:rsidR="00014B8F" w:rsidRPr="00F24B8F" w:rsidRDefault="00014B8F" w:rsidP="00014B8F">
            <w:pPr>
              <w:spacing w:after="0" w:line="276" w:lineRule="auto"/>
              <w:rPr>
                <w:rFonts w:ascii="Arial" w:eastAsia="MS Mincho" w:hAnsi="Arial" w:cs="Arial"/>
                <w:b/>
                <w:bCs/>
                <w:color w:val="000000" w:themeColor="text1"/>
                <w:lang w:eastAsia="ja-JP"/>
              </w:rPr>
            </w:pPr>
          </w:p>
          <w:p w:rsidR="00F30F0E" w:rsidRPr="00F24B8F" w:rsidRDefault="00A55F63" w:rsidP="00A55F63">
            <w:pPr>
              <w:pStyle w:val="NoSpacing"/>
              <w:spacing w:line="276" w:lineRule="auto"/>
              <w:rPr>
                <w:rFonts w:ascii="Arial" w:eastAsia="MS Mincho" w:hAnsi="Arial" w:cs="Arial"/>
                <w:lang w:eastAsia="ja-JP"/>
              </w:rPr>
            </w:pPr>
            <w:r w:rsidRPr="00F24B8F">
              <w:rPr>
                <w:rFonts w:ascii="Arial" w:eastAsia="MS Mincho" w:hAnsi="Arial" w:cs="Arial"/>
                <w:lang w:eastAsia="ja-JP"/>
              </w:rPr>
              <w:t xml:space="preserve">The prevalence of sight threatening eye conditions in </w:t>
            </w:r>
            <w:r w:rsidR="008917BB">
              <w:rPr>
                <w:rFonts w:ascii="Arial" w:eastAsia="MS Mincho" w:hAnsi="Arial" w:cs="Arial"/>
                <w:lang w:eastAsia="ja-JP"/>
              </w:rPr>
              <w:t>Brent</w:t>
            </w:r>
            <w:r w:rsidRPr="00F24B8F">
              <w:rPr>
                <w:rFonts w:ascii="Arial" w:eastAsia="MS Mincho" w:hAnsi="Arial" w:cs="Arial"/>
                <w:lang w:eastAsia="ja-JP"/>
              </w:rPr>
              <w:t xml:space="preserve"> is predicted to grow due to the ageing </w:t>
            </w:r>
            <w:r w:rsidR="002E3AD4" w:rsidRPr="00F24B8F">
              <w:rPr>
                <w:rFonts w:ascii="Arial" w:eastAsia="MS Mincho" w:hAnsi="Arial" w:cs="Arial"/>
                <w:lang w:eastAsia="ja-JP"/>
              </w:rPr>
              <w:t>population</w:t>
            </w:r>
            <w:r w:rsidRPr="00F24B8F">
              <w:rPr>
                <w:rFonts w:ascii="Arial" w:eastAsia="MS Mincho" w:hAnsi="Arial" w:cs="Arial"/>
                <w:lang w:eastAsia="ja-JP"/>
              </w:rPr>
              <w:t xml:space="preserve"> and the proportion of people from black and ethnic minorities who </w:t>
            </w:r>
            <w:r w:rsidR="00682670" w:rsidRPr="00F24B8F">
              <w:rPr>
                <w:rFonts w:ascii="Arial" w:eastAsia="MS Mincho" w:hAnsi="Arial" w:cs="Arial"/>
                <w:lang w:eastAsia="ja-JP"/>
              </w:rPr>
              <w:t>are</w:t>
            </w:r>
            <w:r w:rsidRPr="00F24B8F">
              <w:rPr>
                <w:rFonts w:ascii="Arial" w:eastAsia="MS Mincho" w:hAnsi="Arial" w:cs="Arial"/>
                <w:lang w:eastAsia="ja-JP"/>
              </w:rPr>
              <w:t xml:space="preserve"> much more at risk of age related macular degeneration, glaucoma and diabetic eye diseases</w:t>
            </w:r>
          </w:p>
          <w:p w:rsidR="00426D1D" w:rsidRPr="00F24B8F" w:rsidRDefault="00426D1D" w:rsidP="00F30F0E">
            <w:pPr>
              <w:autoSpaceDE w:val="0"/>
              <w:autoSpaceDN w:val="0"/>
              <w:adjustRightInd w:val="0"/>
              <w:spacing w:after="0"/>
              <w:rPr>
                <w:rFonts w:ascii="Arial" w:eastAsia="MS ??" w:hAnsi="Arial" w:cs="Arial"/>
                <w:color w:val="000000" w:themeColor="text1"/>
              </w:rPr>
            </w:pPr>
          </w:p>
          <w:p w:rsidR="00F30F0E" w:rsidRPr="00F24B8F" w:rsidRDefault="004332C9" w:rsidP="00F30F0E">
            <w:pPr>
              <w:autoSpaceDE w:val="0"/>
              <w:autoSpaceDN w:val="0"/>
              <w:adjustRightInd w:val="0"/>
              <w:spacing w:after="0" w:line="276" w:lineRule="auto"/>
              <w:rPr>
                <w:rFonts w:ascii="Arial" w:eastAsia="MS ??" w:hAnsi="Arial" w:cs="Arial"/>
                <w:color w:val="000000" w:themeColor="text1"/>
              </w:rPr>
            </w:pPr>
            <w:r>
              <w:rPr>
                <w:rFonts w:ascii="Arial" w:eastAsia="MS ??" w:hAnsi="Arial" w:cs="Arial"/>
                <w:color w:val="000000" w:themeColor="text1"/>
              </w:rPr>
              <w:t xml:space="preserve">Brent </w:t>
            </w:r>
            <w:r w:rsidR="00F30F0E" w:rsidRPr="00F24B8F">
              <w:rPr>
                <w:rFonts w:ascii="Arial" w:eastAsia="MS ??" w:hAnsi="Arial" w:cs="Arial"/>
                <w:color w:val="000000" w:themeColor="text1"/>
              </w:rPr>
              <w:t xml:space="preserve">CCG </w:t>
            </w:r>
            <w:r>
              <w:rPr>
                <w:rFonts w:ascii="Arial" w:eastAsia="MS ??" w:hAnsi="Arial" w:cs="Arial"/>
                <w:color w:val="000000" w:themeColor="text1"/>
              </w:rPr>
              <w:t>is</w:t>
            </w:r>
            <w:r w:rsidR="00F30F0E" w:rsidRPr="00F24B8F">
              <w:rPr>
                <w:rFonts w:ascii="Arial" w:eastAsia="MS ??" w:hAnsi="Arial" w:cs="Arial"/>
                <w:color w:val="000000" w:themeColor="text1"/>
              </w:rPr>
              <w:t xml:space="preserve"> committed to improving local eye-care services across the borough. The CCG</w:t>
            </w:r>
            <w:r w:rsidR="002C7F83" w:rsidRPr="00F24B8F">
              <w:rPr>
                <w:rFonts w:ascii="Arial" w:eastAsia="MS ??" w:hAnsi="Arial" w:cs="Arial"/>
                <w:color w:val="000000" w:themeColor="text1"/>
              </w:rPr>
              <w:t xml:space="preserve"> </w:t>
            </w:r>
            <w:r w:rsidR="00F30F0E" w:rsidRPr="00F24B8F">
              <w:rPr>
                <w:rFonts w:ascii="Arial" w:eastAsia="MS ??" w:hAnsi="Arial" w:cs="Arial"/>
                <w:color w:val="000000" w:themeColor="text1"/>
              </w:rPr>
              <w:lastRenderedPageBreak/>
              <w:t xml:space="preserve">believe that a variety of eye conditions can be appropriately </w:t>
            </w:r>
            <w:r w:rsidR="00137D81" w:rsidRPr="00F24B8F">
              <w:rPr>
                <w:rFonts w:ascii="Arial" w:eastAsia="MS ??" w:hAnsi="Arial" w:cs="Arial"/>
                <w:color w:val="000000" w:themeColor="text1"/>
              </w:rPr>
              <w:t xml:space="preserve">managed </w:t>
            </w:r>
            <w:r w:rsidR="00F30F0E" w:rsidRPr="00F24B8F">
              <w:rPr>
                <w:rFonts w:ascii="Arial" w:eastAsia="MS ??" w:hAnsi="Arial" w:cs="Arial"/>
                <w:color w:val="000000" w:themeColor="text1"/>
              </w:rPr>
              <w:t>in a community setting, thus</w:t>
            </w:r>
            <w:r w:rsidR="002C7F83" w:rsidRPr="00F24B8F">
              <w:rPr>
                <w:rFonts w:ascii="Arial" w:eastAsia="MS ??" w:hAnsi="Arial" w:cs="Arial"/>
                <w:color w:val="000000" w:themeColor="text1"/>
              </w:rPr>
              <w:t xml:space="preserve"> </w:t>
            </w:r>
            <w:r w:rsidR="00F30F0E" w:rsidRPr="00F24B8F">
              <w:rPr>
                <w:rFonts w:ascii="Arial" w:eastAsia="MS ??" w:hAnsi="Arial" w:cs="Arial"/>
                <w:color w:val="000000" w:themeColor="text1"/>
              </w:rPr>
              <w:t>improving the accessibility of services to patients and reducing pressure on local HES. This will be</w:t>
            </w:r>
            <w:r w:rsidR="002C7F83" w:rsidRPr="00F24B8F">
              <w:rPr>
                <w:rFonts w:ascii="Arial" w:eastAsia="MS ??" w:hAnsi="Arial" w:cs="Arial"/>
                <w:color w:val="000000" w:themeColor="text1"/>
              </w:rPr>
              <w:t xml:space="preserve"> </w:t>
            </w:r>
            <w:r w:rsidR="00F30F0E" w:rsidRPr="00F24B8F">
              <w:rPr>
                <w:rFonts w:ascii="Arial" w:eastAsia="MS ??" w:hAnsi="Arial" w:cs="Arial"/>
                <w:color w:val="000000" w:themeColor="text1"/>
              </w:rPr>
              <w:t>achieved by ensuring that only those patients that need specialist care and input are referred to</w:t>
            </w:r>
            <w:r w:rsidR="002C7F83" w:rsidRPr="00F24B8F">
              <w:rPr>
                <w:rFonts w:ascii="Arial" w:eastAsia="MS ??" w:hAnsi="Arial" w:cs="Arial"/>
                <w:color w:val="000000" w:themeColor="text1"/>
              </w:rPr>
              <w:t xml:space="preserve"> </w:t>
            </w:r>
            <w:r w:rsidR="00F30F0E" w:rsidRPr="00F24B8F">
              <w:rPr>
                <w:rFonts w:ascii="Arial" w:eastAsia="MS ??" w:hAnsi="Arial" w:cs="Arial"/>
                <w:color w:val="000000" w:themeColor="text1"/>
              </w:rPr>
              <w:t>these services.</w:t>
            </w:r>
          </w:p>
          <w:p w:rsidR="00F30F0E" w:rsidRPr="00F24B8F" w:rsidRDefault="00F30F0E" w:rsidP="00F30F0E">
            <w:pPr>
              <w:autoSpaceDE w:val="0"/>
              <w:autoSpaceDN w:val="0"/>
              <w:adjustRightInd w:val="0"/>
              <w:spacing w:after="0"/>
              <w:rPr>
                <w:rFonts w:ascii="Arial" w:eastAsia="MS ??" w:hAnsi="Arial" w:cs="Arial"/>
                <w:color w:val="000000" w:themeColor="text1"/>
              </w:rPr>
            </w:pPr>
          </w:p>
        </w:tc>
      </w:tr>
      <w:tr w:rsidR="00426D1D" w:rsidRPr="007742AD" w:rsidTr="007A6BC8">
        <w:trPr>
          <w:trHeight w:val="451"/>
        </w:trPr>
        <w:tc>
          <w:tcPr>
            <w:tcW w:w="5000" w:type="pct"/>
            <w:tcBorders>
              <w:top w:val="single" w:sz="4" w:space="0" w:color="999999"/>
              <w:left w:val="single" w:sz="4" w:space="0" w:color="999999"/>
              <w:bottom w:val="single" w:sz="4" w:space="0" w:color="999999"/>
              <w:right w:val="single" w:sz="4" w:space="0" w:color="999999"/>
            </w:tcBorders>
            <w:shd w:val="clear" w:color="auto" w:fill="666666"/>
            <w:vAlign w:val="center"/>
          </w:tcPr>
          <w:p w:rsidR="00426D1D" w:rsidRPr="00F24B8F" w:rsidRDefault="00426D1D" w:rsidP="00AC2F93">
            <w:pPr>
              <w:pStyle w:val="Heading1"/>
              <w:rPr>
                <w:rFonts w:ascii="Arial" w:eastAsia="MS Mincho" w:hAnsi="Arial" w:cs="Arial"/>
                <w:b w:val="0"/>
                <w:color w:val="000000" w:themeColor="text1"/>
                <w:sz w:val="22"/>
                <w:szCs w:val="22"/>
              </w:rPr>
            </w:pPr>
            <w:bookmarkStart w:id="3" w:name="_Toc527642936"/>
            <w:r w:rsidRPr="00F24B8F">
              <w:rPr>
                <w:rFonts w:ascii="Arial" w:eastAsia="MS Mincho" w:hAnsi="Arial" w:cs="Arial"/>
                <w:color w:val="000000" w:themeColor="text1"/>
                <w:sz w:val="22"/>
                <w:szCs w:val="22"/>
              </w:rPr>
              <w:lastRenderedPageBreak/>
              <w:t>2.  OUTCOMES</w:t>
            </w:r>
            <w:bookmarkEnd w:id="3"/>
          </w:p>
        </w:tc>
      </w:tr>
      <w:tr w:rsidR="00426D1D" w:rsidRPr="007742AD" w:rsidTr="007A6BC8">
        <w:trPr>
          <w:trHeight w:val="85"/>
        </w:trPr>
        <w:tc>
          <w:tcPr>
            <w:tcW w:w="5000" w:type="pct"/>
            <w:tcBorders>
              <w:top w:val="single" w:sz="4" w:space="0" w:color="999999"/>
              <w:left w:val="single" w:sz="4" w:space="0" w:color="999999"/>
              <w:bottom w:val="single" w:sz="4" w:space="0" w:color="999999"/>
              <w:right w:val="single" w:sz="4" w:space="0" w:color="999999"/>
            </w:tcBorders>
            <w:shd w:val="clear" w:color="auto" w:fill="auto"/>
          </w:tcPr>
          <w:p w:rsidR="00426D1D" w:rsidRPr="00F24B8F" w:rsidRDefault="00426D1D" w:rsidP="007A6BC8">
            <w:pPr>
              <w:spacing w:after="0"/>
              <w:rPr>
                <w:rFonts w:ascii="Arial" w:eastAsia="MS Mincho" w:hAnsi="Arial" w:cs="Arial"/>
                <w:b/>
                <w:color w:val="000000" w:themeColor="text1"/>
                <w:lang w:eastAsia="ja-JP"/>
              </w:rPr>
            </w:pPr>
          </w:p>
          <w:p w:rsidR="00426D1D" w:rsidRPr="00F24B8F" w:rsidRDefault="00426D1D" w:rsidP="007A6BC8">
            <w:pPr>
              <w:spacing w:after="0"/>
              <w:rPr>
                <w:rFonts w:ascii="Arial" w:eastAsia="MS Mincho" w:hAnsi="Arial" w:cs="Arial"/>
                <w:b/>
                <w:color w:val="000000" w:themeColor="text1"/>
                <w:lang w:eastAsia="ja-JP"/>
              </w:rPr>
            </w:pPr>
            <w:r w:rsidRPr="00F24B8F">
              <w:rPr>
                <w:rFonts w:ascii="Arial" w:eastAsia="MS Mincho" w:hAnsi="Arial" w:cs="Arial"/>
                <w:b/>
                <w:color w:val="000000" w:themeColor="text1"/>
                <w:lang w:eastAsia="ja-JP"/>
              </w:rPr>
              <w:t>2.1 NHS Outcomes Framework Domains &amp; Indicators</w:t>
            </w:r>
          </w:p>
          <w:p w:rsidR="00426D1D" w:rsidRPr="00F24B8F" w:rsidRDefault="00426D1D" w:rsidP="007A6BC8">
            <w:pPr>
              <w:spacing w:after="0"/>
              <w:rPr>
                <w:rFonts w:ascii="Arial" w:eastAsia="MS Mincho" w:hAnsi="Arial" w:cs="Arial"/>
                <w:b/>
                <w:color w:val="000000" w:themeColor="text1"/>
                <w:lang w:eastAsia="ja-JP"/>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7242"/>
              <w:gridCol w:w="365"/>
            </w:tblGrid>
            <w:tr w:rsidR="00426D1D" w:rsidRPr="007742AD" w:rsidTr="00EA05A5">
              <w:trPr>
                <w:trHeight w:val="411"/>
              </w:trPr>
              <w:tc>
                <w:tcPr>
                  <w:tcW w:w="786" w:type="pct"/>
                  <w:tcBorders>
                    <w:top w:val="single" w:sz="4" w:space="0" w:color="auto"/>
                    <w:bottom w:val="single" w:sz="4" w:space="0" w:color="auto"/>
                  </w:tcBorders>
                  <w:vAlign w:val="center"/>
                </w:tcPr>
                <w:p w:rsidR="00426D1D" w:rsidRPr="00EA05A5" w:rsidRDefault="00426D1D" w:rsidP="007A6BC8">
                  <w:pPr>
                    <w:spacing w:after="160" w:line="276" w:lineRule="auto"/>
                    <w:jc w:val="both"/>
                    <w:rPr>
                      <w:rFonts w:ascii="Arial" w:eastAsia="MS Mincho" w:hAnsi="Arial" w:cs="Arial"/>
                      <w:color w:val="000000" w:themeColor="text1"/>
                      <w:sz w:val="22"/>
                      <w:szCs w:val="22"/>
                      <w:lang w:eastAsia="ja-JP"/>
                    </w:rPr>
                  </w:pPr>
                  <w:r w:rsidRPr="00EA05A5">
                    <w:rPr>
                      <w:rFonts w:ascii="Arial" w:eastAsia="MS Mincho" w:hAnsi="Arial" w:cs="Arial"/>
                      <w:color w:val="000000" w:themeColor="text1"/>
                      <w:lang w:eastAsia="ja-JP"/>
                    </w:rPr>
                    <w:t>Domain 1</w:t>
                  </w:r>
                </w:p>
              </w:tc>
              <w:tc>
                <w:tcPr>
                  <w:tcW w:w="4012" w:type="pct"/>
                  <w:tcBorders>
                    <w:top w:val="single" w:sz="4" w:space="0" w:color="auto"/>
                    <w:bottom w:val="single" w:sz="4" w:space="0" w:color="auto"/>
                  </w:tcBorders>
                  <w:vAlign w:val="center"/>
                </w:tcPr>
                <w:p w:rsidR="00426D1D" w:rsidRPr="00EA05A5" w:rsidRDefault="00426D1D" w:rsidP="007A6BC8">
                  <w:pPr>
                    <w:spacing w:after="160" w:line="276" w:lineRule="auto"/>
                    <w:jc w:val="both"/>
                    <w:rPr>
                      <w:rFonts w:ascii="Arial" w:eastAsia="MS Mincho" w:hAnsi="Arial" w:cs="Arial"/>
                      <w:color w:val="000000" w:themeColor="text1"/>
                      <w:sz w:val="22"/>
                      <w:szCs w:val="22"/>
                      <w:lang w:eastAsia="ja-JP"/>
                    </w:rPr>
                  </w:pPr>
                  <w:r w:rsidRPr="00EA05A5">
                    <w:rPr>
                      <w:rFonts w:ascii="Arial" w:eastAsia="MS Mincho" w:hAnsi="Arial" w:cs="Arial"/>
                      <w:color w:val="000000" w:themeColor="text1"/>
                      <w:lang w:eastAsia="ja-JP"/>
                    </w:rPr>
                    <w:t>Preventing people from dying prematurely</w:t>
                  </w:r>
                </w:p>
              </w:tc>
              <w:tc>
                <w:tcPr>
                  <w:tcW w:w="203" w:type="pct"/>
                  <w:tcBorders>
                    <w:top w:val="single" w:sz="4" w:space="0" w:color="auto"/>
                    <w:bottom w:val="single" w:sz="4" w:space="0" w:color="auto"/>
                  </w:tcBorders>
                  <w:vAlign w:val="center"/>
                </w:tcPr>
                <w:p w:rsidR="00426D1D" w:rsidRPr="00EA05A5" w:rsidRDefault="00426D1D" w:rsidP="007A6BC8">
                  <w:pPr>
                    <w:spacing w:after="160" w:line="276" w:lineRule="auto"/>
                    <w:jc w:val="both"/>
                    <w:rPr>
                      <w:rFonts w:ascii="Arial" w:eastAsia="MS Mincho" w:hAnsi="Arial" w:cs="Arial"/>
                      <w:color w:val="000000" w:themeColor="text1"/>
                      <w:sz w:val="22"/>
                      <w:szCs w:val="22"/>
                      <w:lang w:eastAsia="ja-JP"/>
                    </w:rPr>
                  </w:pPr>
                </w:p>
              </w:tc>
            </w:tr>
            <w:tr w:rsidR="00426D1D" w:rsidRPr="007742AD" w:rsidTr="00EA05A5">
              <w:trPr>
                <w:trHeight w:val="411"/>
              </w:trPr>
              <w:tc>
                <w:tcPr>
                  <w:tcW w:w="786" w:type="pct"/>
                  <w:tcBorders>
                    <w:top w:val="single" w:sz="4" w:space="0" w:color="auto"/>
                    <w:bottom w:val="single" w:sz="4" w:space="0" w:color="auto"/>
                  </w:tcBorders>
                  <w:vAlign w:val="center"/>
                </w:tcPr>
                <w:p w:rsidR="00426D1D" w:rsidRPr="00EA05A5" w:rsidRDefault="00426D1D" w:rsidP="007A6BC8">
                  <w:pPr>
                    <w:spacing w:after="160" w:line="276" w:lineRule="auto"/>
                    <w:jc w:val="both"/>
                    <w:rPr>
                      <w:rFonts w:ascii="Arial" w:eastAsia="MS Mincho" w:hAnsi="Arial" w:cs="Arial"/>
                      <w:color w:val="000000" w:themeColor="text1"/>
                      <w:sz w:val="22"/>
                      <w:szCs w:val="22"/>
                      <w:lang w:eastAsia="ja-JP"/>
                    </w:rPr>
                  </w:pPr>
                  <w:r w:rsidRPr="00EA05A5">
                    <w:rPr>
                      <w:rFonts w:ascii="Arial" w:eastAsia="MS Mincho" w:hAnsi="Arial" w:cs="Arial"/>
                      <w:color w:val="000000" w:themeColor="text1"/>
                      <w:lang w:eastAsia="ja-JP"/>
                    </w:rPr>
                    <w:t>Domain 2</w:t>
                  </w:r>
                </w:p>
              </w:tc>
              <w:tc>
                <w:tcPr>
                  <w:tcW w:w="4012" w:type="pct"/>
                  <w:tcBorders>
                    <w:top w:val="single" w:sz="4" w:space="0" w:color="auto"/>
                    <w:bottom w:val="single" w:sz="4" w:space="0" w:color="auto"/>
                  </w:tcBorders>
                  <w:vAlign w:val="center"/>
                </w:tcPr>
                <w:p w:rsidR="00426D1D" w:rsidRPr="00EA05A5" w:rsidRDefault="00426D1D" w:rsidP="007A6BC8">
                  <w:pPr>
                    <w:spacing w:after="160" w:line="276" w:lineRule="auto"/>
                    <w:jc w:val="both"/>
                    <w:rPr>
                      <w:rFonts w:ascii="Arial" w:eastAsia="MS Mincho" w:hAnsi="Arial" w:cs="Arial"/>
                      <w:color w:val="000000" w:themeColor="text1"/>
                      <w:sz w:val="22"/>
                      <w:szCs w:val="22"/>
                      <w:lang w:eastAsia="ja-JP"/>
                    </w:rPr>
                  </w:pPr>
                  <w:r w:rsidRPr="00EA05A5">
                    <w:rPr>
                      <w:rFonts w:ascii="Arial" w:eastAsia="MS Mincho" w:hAnsi="Arial" w:cs="Arial"/>
                      <w:color w:val="000000" w:themeColor="text1"/>
                      <w:lang w:eastAsia="ja-JP"/>
                    </w:rPr>
                    <w:t>Enhancing quality of life for people with long-term conditions</w:t>
                  </w:r>
                </w:p>
              </w:tc>
              <w:tc>
                <w:tcPr>
                  <w:tcW w:w="203" w:type="pct"/>
                  <w:tcBorders>
                    <w:top w:val="single" w:sz="4" w:space="0" w:color="auto"/>
                    <w:bottom w:val="single" w:sz="4" w:space="0" w:color="auto"/>
                  </w:tcBorders>
                  <w:vAlign w:val="center"/>
                </w:tcPr>
                <w:p w:rsidR="00426D1D" w:rsidRPr="00EA05A5" w:rsidRDefault="007F3689" w:rsidP="007A6BC8">
                  <w:pPr>
                    <w:spacing w:after="160" w:line="276" w:lineRule="auto"/>
                    <w:jc w:val="both"/>
                    <w:rPr>
                      <w:rFonts w:ascii="Arial" w:eastAsia="MS Mincho" w:hAnsi="Arial" w:cs="Arial"/>
                      <w:color w:val="000000" w:themeColor="text1"/>
                      <w:sz w:val="22"/>
                      <w:szCs w:val="22"/>
                      <w:lang w:eastAsia="ja-JP"/>
                    </w:rPr>
                  </w:pPr>
                  <w:r w:rsidRPr="00EA05A5">
                    <w:rPr>
                      <w:rFonts w:ascii="Arial" w:eastAsia="MS Mincho" w:hAnsi="Arial" w:cs="Arial"/>
                      <w:color w:val="000000" w:themeColor="text1"/>
                      <w:lang w:eastAsia="ja-JP"/>
                    </w:rPr>
                    <w:t>X</w:t>
                  </w:r>
                </w:p>
              </w:tc>
            </w:tr>
            <w:tr w:rsidR="00426D1D" w:rsidRPr="007742AD" w:rsidTr="00EA05A5">
              <w:trPr>
                <w:trHeight w:val="411"/>
              </w:trPr>
              <w:tc>
                <w:tcPr>
                  <w:tcW w:w="786" w:type="pct"/>
                  <w:tcBorders>
                    <w:top w:val="single" w:sz="4" w:space="0" w:color="auto"/>
                    <w:bottom w:val="single" w:sz="4" w:space="0" w:color="auto"/>
                  </w:tcBorders>
                  <w:vAlign w:val="center"/>
                </w:tcPr>
                <w:p w:rsidR="00426D1D" w:rsidRPr="00EA05A5" w:rsidRDefault="00426D1D" w:rsidP="007A6BC8">
                  <w:pPr>
                    <w:spacing w:after="160" w:line="276" w:lineRule="auto"/>
                    <w:jc w:val="both"/>
                    <w:rPr>
                      <w:rFonts w:ascii="Arial" w:eastAsia="MS Mincho" w:hAnsi="Arial" w:cs="Arial"/>
                      <w:color w:val="000000" w:themeColor="text1"/>
                      <w:sz w:val="22"/>
                      <w:szCs w:val="22"/>
                      <w:lang w:eastAsia="ja-JP"/>
                    </w:rPr>
                  </w:pPr>
                  <w:r w:rsidRPr="00EA05A5">
                    <w:rPr>
                      <w:rFonts w:ascii="Arial" w:eastAsia="MS Mincho" w:hAnsi="Arial" w:cs="Arial"/>
                      <w:color w:val="000000" w:themeColor="text1"/>
                      <w:lang w:eastAsia="ja-JP"/>
                    </w:rPr>
                    <w:t>Domain 3</w:t>
                  </w:r>
                </w:p>
              </w:tc>
              <w:tc>
                <w:tcPr>
                  <w:tcW w:w="4012" w:type="pct"/>
                  <w:tcBorders>
                    <w:top w:val="single" w:sz="4" w:space="0" w:color="auto"/>
                    <w:bottom w:val="single" w:sz="4" w:space="0" w:color="auto"/>
                  </w:tcBorders>
                  <w:vAlign w:val="center"/>
                </w:tcPr>
                <w:p w:rsidR="00426D1D" w:rsidRPr="00EA05A5" w:rsidRDefault="00426D1D" w:rsidP="007A6BC8">
                  <w:pPr>
                    <w:spacing w:after="160" w:line="276" w:lineRule="auto"/>
                    <w:jc w:val="both"/>
                    <w:rPr>
                      <w:rFonts w:ascii="Arial" w:eastAsia="MS Mincho" w:hAnsi="Arial" w:cs="Arial"/>
                      <w:color w:val="000000" w:themeColor="text1"/>
                      <w:sz w:val="22"/>
                      <w:szCs w:val="22"/>
                      <w:lang w:eastAsia="ja-JP"/>
                    </w:rPr>
                  </w:pPr>
                  <w:r w:rsidRPr="00EA05A5">
                    <w:rPr>
                      <w:rFonts w:ascii="Arial" w:eastAsia="MS Mincho" w:hAnsi="Arial" w:cs="Arial"/>
                      <w:color w:val="000000" w:themeColor="text1"/>
                      <w:lang w:eastAsia="ja-JP"/>
                    </w:rPr>
                    <w:t>Helping people to recover from episodes of ill-health or following injury</w:t>
                  </w:r>
                </w:p>
              </w:tc>
              <w:tc>
                <w:tcPr>
                  <w:tcW w:w="203" w:type="pct"/>
                  <w:tcBorders>
                    <w:top w:val="single" w:sz="4" w:space="0" w:color="auto"/>
                    <w:bottom w:val="single" w:sz="4" w:space="0" w:color="auto"/>
                  </w:tcBorders>
                  <w:vAlign w:val="center"/>
                </w:tcPr>
                <w:p w:rsidR="00426D1D" w:rsidRPr="00EA05A5" w:rsidRDefault="00426D1D" w:rsidP="007A6BC8">
                  <w:pPr>
                    <w:spacing w:after="160" w:line="276" w:lineRule="auto"/>
                    <w:jc w:val="both"/>
                    <w:rPr>
                      <w:rFonts w:ascii="Arial" w:eastAsia="MS Mincho" w:hAnsi="Arial" w:cs="Arial"/>
                      <w:color w:val="000000" w:themeColor="text1"/>
                      <w:sz w:val="22"/>
                      <w:szCs w:val="22"/>
                      <w:lang w:eastAsia="ja-JP"/>
                    </w:rPr>
                  </w:pPr>
                </w:p>
              </w:tc>
            </w:tr>
            <w:tr w:rsidR="00426D1D" w:rsidRPr="007742AD" w:rsidTr="00EA05A5">
              <w:trPr>
                <w:trHeight w:val="411"/>
              </w:trPr>
              <w:tc>
                <w:tcPr>
                  <w:tcW w:w="786" w:type="pct"/>
                  <w:tcBorders>
                    <w:top w:val="single" w:sz="4" w:space="0" w:color="auto"/>
                    <w:bottom w:val="single" w:sz="4" w:space="0" w:color="auto"/>
                  </w:tcBorders>
                  <w:vAlign w:val="center"/>
                </w:tcPr>
                <w:p w:rsidR="00426D1D" w:rsidRPr="00EA05A5" w:rsidRDefault="00426D1D" w:rsidP="007A6BC8">
                  <w:pPr>
                    <w:spacing w:after="160" w:line="276" w:lineRule="auto"/>
                    <w:jc w:val="both"/>
                    <w:rPr>
                      <w:rFonts w:ascii="Arial" w:eastAsia="MS Mincho" w:hAnsi="Arial" w:cs="Arial"/>
                      <w:color w:val="000000" w:themeColor="text1"/>
                      <w:sz w:val="22"/>
                      <w:szCs w:val="22"/>
                      <w:lang w:eastAsia="ja-JP"/>
                    </w:rPr>
                  </w:pPr>
                  <w:r w:rsidRPr="00EA05A5">
                    <w:rPr>
                      <w:rFonts w:ascii="Arial" w:eastAsia="MS Mincho" w:hAnsi="Arial" w:cs="Arial"/>
                      <w:color w:val="000000" w:themeColor="text1"/>
                      <w:lang w:eastAsia="ja-JP"/>
                    </w:rPr>
                    <w:t>Domain 4</w:t>
                  </w:r>
                </w:p>
              </w:tc>
              <w:tc>
                <w:tcPr>
                  <w:tcW w:w="4012" w:type="pct"/>
                  <w:tcBorders>
                    <w:top w:val="single" w:sz="4" w:space="0" w:color="auto"/>
                    <w:bottom w:val="single" w:sz="4" w:space="0" w:color="auto"/>
                  </w:tcBorders>
                  <w:vAlign w:val="center"/>
                </w:tcPr>
                <w:p w:rsidR="00426D1D" w:rsidRPr="00EA05A5" w:rsidRDefault="00426D1D" w:rsidP="007A6BC8">
                  <w:pPr>
                    <w:spacing w:after="160" w:line="276" w:lineRule="auto"/>
                    <w:jc w:val="both"/>
                    <w:rPr>
                      <w:rFonts w:ascii="Arial" w:eastAsia="MS Mincho" w:hAnsi="Arial" w:cs="Arial"/>
                      <w:color w:val="000000" w:themeColor="text1"/>
                      <w:sz w:val="22"/>
                      <w:szCs w:val="22"/>
                      <w:lang w:eastAsia="ja-JP"/>
                    </w:rPr>
                  </w:pPr>
                  <w:r w:rsidRPr="00EA05A5">
                    <w:rPr>
                      <w:rFonts w:ascii="Arial" w:eastAsia="MS Mincho" w:hAnsi="Arial" w:cs="Arial"/>
                      <w:color w:val="000000" w:themeColor="text1"/>
                      <w:lang w:eastAsia="ja-JP"/>
                    </w:rPr>
                    <w:t>Ensuring people have a positive experience of care</w:t>
                  </w:r>
                </w:p>
              </w:tc>
              <w:tc>
                <w:tcPr>
                  <w:tcW w:w="203" w:type="pct"/>
                  <w:tcBorders>
                    <w:top w:val="single" w:sz="4" w:space="0" w:color="auto"/>
                    <w:bottom w:val="single" w:sz="4" w:space="0" w:color="auto"/>
                  </w:tcBorders>
                  <w:vAlign w:val="center"/>
                </w:tcPr>
                <w:p w:rsidR="00426D1D" w:rsidRPr="00EA05A5" w:rsidRDefault="007F3689" w:rsidP="007A6BC8">
                  <w:pPr>
                    <w:spacing w:after="160" w:line="276" w:lineRule="auto"/>
                    <w:jc w:val="both"/>
                    <w:rPr>
                      <w:rFonts w:ascii="Arial" w:eastAsia="MS Mincho" w:hAnsi="Arial" w:cs="Arial"/>
                      <w:color w:val="000000" w:themeColor="text1"/>
                      <w:sz w:val="22"/>
                      <w:szCs w:val="22"/>
                      <w:lang w:eastAsia="ja-JP"/>
                    </w:rPr>
                  </w:pPr>
                  <w:r w:rsidRPr="00EA05A5">
                    <w:rPr>
                      <w:rFonts w:ascii="Arial" w:eastAsia="MS Mincho" w:hAnsi="Arial" w:cs="Arial"/>
                      <w:color w:val="000000" w:themeColor="text1"/>
                      <w:lang w:eastAsia="ja-JP"/>
                    </w:rPr>
                    <w:t>X</w:t>
                  </w:r>
                </w:p>
              </w:tc>
            </w:tr>
            <w:tr w:rsidR="00426D1D" w:rsidRPr="007742AD" w:rsidTr="00EA05A5">
              <w:trPr>
                <w:trHeight w:val="411"/>
              </w:trPr>
              <w:tc>
                <w:tcPr>
                  <w:tcW w:w="786" w:type="pct"/>
                  <w:tcBorders>
                    <w:top w:val="single" w:sz="4" w:space="0" w:color="auto"/>
                    <w:bottom w:val="single" w:sz="4" w:space="0" w:color="auto"/>
                  </w:tcBorders>
                  <w:vAlign w:val="center"/>
                </w:tcPr>
                <w:p w:rsidR="00426D1D" w:rsidRPr="00EA05A5" w:rsidRDefault="00426D1D" w:rsidP="007A6BC8">
                  <w:pPr>
                    <w:spacing w:after="160" w:line="276" w:lineRule="auto"/>
                    <w:jc w:val="both"/>
                    <w:rPr>
                      <w:rFonts w:ascii="Arial" w:eastAsia="MS Mincho" w:hAnsi="Arial" w:cs="Arial"/>
                      <w:color w:val="000000" w:themeColor="text1"/>
                      <w:sz w:val="22"/>
                      <w:szCs w:val="22"/>
                      <w:lang w:eastAsia="ja-JP"/>
                    </w:rPr>
                  </w:pPr>
                  <w:r w:rsidRPr="00EA05A5">
                    <w:rPr>
                      <w:rFonts w:ascii="Arial" w:eastAsia="MS Mincho" w:hAnsi="Arial" w:cs="Arial"/>
                      <w:color w:val="000000" w:themeColor="text1"/>
                      <w:lang w:eastAsia="ja-JP"/>
                    </w:rPr>
                    <w:t>Domain 5</w:t>
                  </w:r>
                </w:p>
              </w:tc>
              <w:tc>
                <w:tcPr>
                  <w:tcW w:w="4012" w:type="pct"/>
                  <w:tcBorders>
                    <w:top w:val="single" w:sz="4" w:space="0" w:color="auto"/>
                    <w:bottom w:val="single" w:sz="4" w:space="0" w:color="auto"/>
                  </w:tcBorders>
                  <w:vAlign w:val="center"/>
                </w:tcPr>
                <w:p w:rsidR="00426D1D" w:rsidRPr="00EA05A5" w:rsidRDefault="00426D1D" w:rsidP="007A6BC8">
                  <w:pPr>
                    <w:spacing w:after="160" w:line="276" w:lineRule="auto"/>
                    <w:jc w:val="both"/>
                    <w:rPr>
                      <w:rFonts w:ascii="Arial" w:eastAsia="MS Mincho" w:hAnsi="Arial" w:cs="Arial"/>
                      <w:color w:val="000000" w:themeColor="text1"/>
                      <w:sz w:val="22"/>
                      <w:szCs w:val="22"/>
                      <w:lang w:eastAsia="ja-JP"/>
                    </w:rPr>
                  </w:pPr>
                  <w:r w:rsidRPr="00EA05A5">
                    <w:rPr>
                      <w:rFonts w:ascii="Arial" w:eastAsia="MS Mincho" w:hAnsi="Arial" w:cs="Arial"/>
                      <w:color w:val="000000" w:themeColor="text1"/>
                      <w:lang w:eastAsia="ja-JP"/>
                    </w:rPr>
                    <w:t>Treating and caring for people in safe environment and protecting them from avoidable harm</w:t>
                  </w:r>
                </w:p>
              </w:tc>
              <w:tc>
                <w:tcPr>
                  <w:tcW w:w="203" w:type="pct"/>
                  <w:tcBorders>
                    <w:top w:val="single" w:sz="4" w:space="0" w:color="auto"/>
                    <w:bottom w:val="single" w:sz="4" w:space="0" w:color="auto"/>
                  </w:tcBorders>
                  <w:vAlign w:val="center"/>
                </w:tcPr>
                <w:p w:rsidR="00426D1D" w:rsidRPr="00EA05A5" w:rsidRDefault="007F3689" w:rsidP="007A6BC8">
                  <w:pPr>
                    <w:spacing w:after="160" w:line="276" w:lineRule="auto"/>
                    <w:jc w:val="both"/>
                    <w:rPr>
                      <w:rFonts w:ascii="Arial" w:eastAsia="MS Mincho" w:hAnsi="Arial" w:cs="Arial"/>
                      <w:color w:val="000000" w:themeColor="text1"/>
                      <w:sz w:val="22"/>
                      <w:szCs w:val="22"/>
                      <w:lang w:eastAsia="ja-JP"/>
                    </w:rPr>
                  </w:pPr>
                  <w:r w:rsidRPr="00EA05A5">
                    <w:rPr>
                      <w:rFonts w:ascii="Arial" w:eastAsia="MS Mincho" w:hAnsi="Arial" w:cs="Arial"/>
                      <w:color w:val="000000" w:themeColor="text1"/>
                      <w:lang w:eastAsia="ja-JP"/>
                    </w:rPr>
                    <w:t>X</w:t>
                  </w:r>
                </w:p>
              </w:tc>
            </w:tr>
          </w:tbl>
          <w:p w:rsidR="00426D1D" w:rsidRPr="00F24B8F" w:rsidRDefault="00426D1D" w:rsidP="007A6BC8">
            <w:pPr>
              <w:spacing w:after="0"/>
              <w:rPr>
                <w:rFonts w:ascii="Arial" w:eastAsia="MS Mincho" w:hAnsi="Arial" w:cs="Arial"/>
                <w:b/>
                <w:color w:val="000000" w:themeColor="text1"/>
                <w:lang w:eastAsia="ja-JP"/>
              </w:rPr>
            </w:pPr>
          </w:p>
          <w:p w:rsidR="007F3689" w:rsidRPr="00F24B8F" w:rsidRDefault="007F3689" w:rsidP="007F3689">
            <w:pPr>
              <w:autoSpaceDE w:val="0"/>
              <w:autoSpaceDN w:val="0"/>
              <w:adjustRightInd w:val="0"/>
              <w:spacing w:after="0" w:line="276" w:lineRule="auto"/>
              <w:rPr>
                <w:rFonts w:ascii="Arial" w:eastAsia="MS ??" w:hAnsi="Arial" w:cs="Arial"/>
                <w:bCs/>
                <w:iCs/>
                <w:color w:val="000000" w:themeColor="text1"/>
              </w:rPr>
            </w:pPr>
            <w:r w:rsidRPr="00F24B8F">
              <w:rPr>
                <w:rFonts w:ascii="Arial" w:eastAsia="MS ??" w:hAnsi="Arial" w:cs="Arial"/>
                <w:bCs/>
                <w:iCs/>
                <w:color w:val="000000" w:themeColor="text1"/>
              </w:rPr>
              <w:t>The service will support the achievement of domains 2,</w:t>
            </w:r>
            <w:r w:rsidR="00034CB2">
              <w:rPr>
                <w:rFonts w:ascii="Arial" w:eastAsia="MS ??" w:hAnsi="Arial" w:cs="Arial"/>
                <w:bCs/>
                <w:iCs/>
                <w:color w:val="000000" w:themeColor="text1"/>
              </w:rPr>
              <w:t xml:space="preserve"> </w:t>
            </w:r>
            <w:r w:rsidRPr="00F24B8F">
              <w:rPr>
                <w:rFonts w:ascii="Arial" w:eastAsia="MS ??" w:hAnsi="Arial" w:cs="Arial"/>
                <w:bCs/>
                <w:iCs/>
                <w:color w:val="000000" w:themeColor="text1"/>
              </w:rPr>
              <w:t>4 and 5.</w:t>
            </w:r>
          </w:p>
          <w:p w:rsidR="00601212" w:rsidRPr="00F24B8F" w:rsidRDefault="00601212" w:rsidP="007A6BC8">
            <w:pPr>
              <w:autoSpaceDE w:val="0"/>
              <w:autoSpaceDN w:val="0"/>
              <w:adjustRightInd w:val="0"/>
              <w:spacing w:after="0"/>
              <w:rPr>
                <w:rFonts w:ascii="Arial" w:eastAsia="MS ??" w:hAnsi="Arial" w:cs="Arial"/>
                <w:b/>
                <w:bCs/>
                <w:iCs/>
                <w:color w:val="000000" w:themeColor="text1"/>
              </w:rPr>
            </w:pPr>
          </w:p>
          <w:p w:rsidR="00426D1D" w:rsidRPr="00F24B8F" w:rsidRDefault="00426D1D" w:rsidP="007A6BC8">
            <w:pPr>
              <w:autoSpaceDE w:val="0"/>
              <w:autoSpaceDN w:val="0"/>
              <w:adjustRightInd w:val="0"/>
              <w:spacing w:after="0"/>
              <w:rPr>
                <w:rFonts w:ascii="Arial" w:eastAsia="MS ??" w:hAnsi="Arial" w:cs="Arial"/>
                <w:b/>
                <w:bCs/>
                <w:iCs/>
                <w:color w:val="000000" w:themeColor="text1"/>
              </w:rPr>
            </w:pPr>
            <w:r w:rsidRPr="00F24B8F">
              <w:rPr>
                <w:rFonts w:ascii="Arial" w:eastAsia="MS ??" w:hAnsi="Arial" w:cs="Arial"/>
                <w:b/>
                <w:bCs/>
                <w:iCs/>
                <w:color w:val="000000" w:themeColor="text1"/>
              </w:rPr>
              <w:t xml:space="preserve">2.2 </w:t>
            </w:r>
            <w:r w:rsidR="007F3689" w:rsidRPr="00F24B8F">
              <w:rPr>
                <w:rFonts w:ascii="Arial" w:eastAsia="MS ??" w:hAnsi="Arial" w:cs="Arial"/>
                <w:b/>
                <w:bCs/>
                <w:iCs/>
                <w:color w:val="000000" w:themeColor="text1"/>
              </w:rPr>
              <w:t>Local Defined Outcomes</w:t>
            </w:r>
          </w:p>
          <w:p w:rsidR="00426D1D" w:rsidRPr="00F24B8F" w:rsidRDefault="00426D1D" w:rsidP="007A6BC8">
            <w:pPr>
              <w:autoSpaceDE w:val="0"/>
              <w:autoSpaceDN w:val="0"/>
              <w:adjustRightInd w:val="0"/>
              <w:spacing w:after="0"/>
              <w:rPr>
                <w:rFonts w:ascii="Arial" w:eastAsia="MS ??" w:hAnsi="Arial" w:cs="Arial"/>
                <w:b/>
                <w:bCs/>
                <w:iCs/>
                <w:color w:val="000000" w:themeColor="text1"/>
              </w:rPr>
            </w:pPr>
          </w:p>
          <w:p w:rsidR="00A214BE" w:rsidRPr="00F24B8F" w:rsidRDefault="000129F3" w:rsidP="00A214BE">
            <w:pPr>
              <w:pStyle w:val="ListParagraph"/>
              <w:numPr>
                <w:ilvl w:val="0"/>
                <w:numId w:val="16"/>
              </w:numPr>
              <w:autoSpaceDE w:val="0"/>
              <w:autoSpaceDN w:val="0"/>
              <w:adjustRightInd w:val="0"/>
              <w:spacing w:after="0" w:line="276" w:lineRule="auto"/>
              <w:rPr>
                <w:rFonts w:ascii="Arial" w:eastAsia="MS ??" w:hAnsi="Arial" w:cs="Arial"/>
                <w:color w:val="000000" w:themeColor="text1"/>
              </w:rPr>
            </w:pPr>
            <w:r w:rsidRPr="00F24B8F">
              <w:rPr>
                <w:rFonts w:ascii="Arial" w:eastAsia="MS ??" w:hAnsi="Arial" w:cs="Arial"/>
                <w:color w:val="000000" w:themeColor="text1"/>
              </w:rPr>
              <w:t xml:space="preserve">Improved access, choice and </w:t>
            </w:r>
            <w:r w:rsidR="00137D81" w:rsidRPr="00F24B8F">
              <w:rPr>
                <w:rFonts w:ascii="Arial" w:eastAsia="MS ??" w:hAnsi="Arial" w:cs="Arial"/>
                <w:color w:val="000000" w:themeColor="text1"/>
              </w:rPr>
              <w:t>management/</w:t>
            </w:r>
            <w:r w:rsidRPr="00F24B8F">
              <w:rPr>
                <w:rFonts w:ascii="Arial" w:eastAsia="MS ??" w:hAnsi="Arial" w:cs="Arial"/>
                <w:color w:val="000000" w:themeColor="text1"/>
              </w:rPr>
              <w:t>treatment for patients with different types of eye conditions</w:t>
            </w:r>
          </w:p>
          <w:p w:rsidR="00A214BE" w:rsidRPr="00F24B8F" w:rsidRDefault="000129F3" w:rsidP="00A214BE">
            <w:pPr>
              <w:pStyle w:val="ListParagraph"/>
              <w:numPr>
                <w:ilvl w:val="0"/>
                <w:numId w:val="16"/>
              </w:numPr>
              <w:autoSpaceDE w:val="0"/>
              <w:autoSpaceDN w:val="0"/>
              <w:adjustRightInd w:val="0"/>
              <w:spacing w:after="0" w:line="276" w:lineRule="auto"/>
              <w:rPr>
                <w:rFonts w:ascii="Arial" w:eastAsia="MS ??" w:hAnsi="Arial" w:cs="Arial"/>
                <w:color w:val="000000" w:themeColor="text1"/>
              </w:rPr>
            </w:pPr>
            <w:r w:rsidRPr="00F24B8F">
              <w:rPr>
                <w:rFonts w:ascii="Arial" w:eastAsia="MS ??" w:hAnsi="Arial" w:cs="Arial"/>
                <w:color w:val="000000" w:themeColor="text1"/>
              </w:rPr>
              <w:t>Provision of high quality and safe eye care in community settings with only complex cases</w:t>
            </w:r>
            <w:r w:rsidR="00A214BE" w:rsidRPr="00F24B8F">
              <w:rPr>
                <w:rFonts w:ascii="Arial" w:eastAsia="MS ??" w:hAnsi="Arial" w:cs="Arial"/>
                <w:color w:val="000000" w:themeColor="text1"/>
              </w:rPr>
              <w:t xml:space="preserve"> </w:t>
            </w:r>
            <w:r w:rsidRPr="00F24B8F">
              <w:rPr>
                <w:rFonts w:ascii="Arial" w:eastAsia="MS ??" w:hAnsi="Arial" w:cs="Arial"/>
                <w:color w:val="000000" w:themeColor="text1"/>
              </w:rPr>
              <w:t xml:space="preserve">provided within </w:t>
            </w:r>
            <w:r w:rsidRPr="00C2474E">
              <w:rPr>
                <w:rFonts w:ascii="Arial" w:eastAsia="MS ??" w:hAnsi="Arial" w:cs="Arial"/>
              </w:rPr>
              <w:t>HES</w:t>
            </w:r>
          </w:p>
          <w:p w:rsidR="00A214BE" w:rsidRPr="00F24B8F" w:rsidRDefault="000129F3" w:rsidP="00A214BE">
            <w:pPr>
              <w:pStyle w:val="ListParagraph"/>
              <w:numPr>
                <w:ilvl w:val="0"/>
                <w:numId w:val="16"/>
              </w:numPr>
              <w:autoSpaceDE w:val="0"/>
              <w:autoSpaceDN w:val="0"/>
              <w:adjustRightInd w:val="0"/>
              <w:spacing w:after="0" w:line="276" w:lineRule="auto"/>
              <w:rPr>
                <w:rFonts w:ascii="Arial" w:eastAsia="MS ??" w:hAnsi="Arial" w:cs="Arial"/>
                <w:color w:val="000000" w:themeColor="text1"/>
              </w:rPr>
            </w:pPr>
            <w:r w:rsidRPr="00F24B8F">
              <w:rPr>
                <w:rFonts w:ascii="Arial" w:eastAsia="MS ??" w:hAnsi="Arial" w:cs="Arial"/>
                <w:color w:val="000000" w:themeColor="text1"/>
              </w:rPr>
              <w:t>Reduction in variations and access to services</w:t>
            </w:r>
          </w:p>
          <w:p w:rsidR="00A214BE" w:rsidRPr="00F24B8F" w:rsidRDefault="000129F3" w:rsidP="00A214BE">
            <w:pPr>
              <w:pStyle w:val="ListParagraph"/>
              <w:numPr>
                <w:ilvl w:val="0"/>
                <w:numId w:val="16"/>
              </w:numPr>
              <w:autoSpaceDE w:val="0"/>
              <w:autoSpaceDN w:val="0"/>
              <w:adjustRightInd w:val="0"/>
              <w:spacing w:after="0" w:line="276" w:lineRule="auto"/>
              <w:rPr>
                <w:rFonts w:ascii="Arial" w:eastAsia="MS ??" w:hAnsi="Arial" w:cs="Arial"/>
                <w:color w:val="000000" w:themeColor="text1"/>
              </w:rPr>
            </w:pPr>
            <w:r w:rsidRPr="00F24B8F">
              <w:rPr>
                <w:rFonts w:ascii="Arial" w:eastAsia="MS ??" w:hAnsi="Arial" w:cs="Arial"/>
                <w:color w:val="000000" w:themeColor="text1"/>
              </w:rPr>
              <w:t>Reduction in referrals to secondary care services and a reduction in the number of follow-up</w:t>
            </w:r>
            <w:r w:rsidR="00A214BE" w:rsidRPr="00F24B8F">
              <w:rPr>
                <w:rFonts w:ascii="Arial" w:eastAsia="MS ??" w:hAnsi="Arial" w:cs="Arial"/>
                <w:color w:val="000000" w:themeColor="text1"/>
              </w:rPr>
              <w:t xml:space="preserve"> </w:t>
            </w:r>
            <w:r w:rsidRPr="00F24B8F">
              <w:rPr>
                <w:rFonts w:ascii="Arial" w:eastAsia="MS ??" w:hAnsi="Arial" w:cs="Arial"/>
                <w:color w:val="000000" w:themeColor="text1"/>
              </w:rPr>
              <w:t>appointments across all levels of care where clinically appropriate and alternative services</w:t>
            </w:r>
            <w:r w:rsidR="00A214BE" w:rsidRPr="00F24B8F">
              <w:rPr>
                <w:rFonts w:ascii="Arial" w:eastAsia="MS ??" w:hAnsi="Arial" w:cs="Arial"/>
                <w:color w:val="000000" w:themeColor="text1"/>
              </w:rPr>
              <w:t xml:space="preserve"> </w:t>
            </w:r>
            <w:r w:rsidRPr="00F24B8F">
              <w:rPr>
                <w:rFonts w:ascii="Arial" w:eastAsia="MS ??" w:hAnsi="Arial" w:cs="Arial"/>
                <w:color w:val="000000" w:themeColor="text1"/>
              </w:rPr>
              <w:t>have been commissioned</w:t>
            </w:r>
          </w:p>
          <w:p w:rsidR="00A214BE" w:rsidRPr="00F24B8F" w:rsidRDefault="000129F3" w:rsidP="00A214BE">
            <w:pPr>
              <w:pStyle w:val="ListParagraph"/>
              <w:numPr>
                <w:ilvl w:val="0"/>
                <w:numId w:val="16"/>
              </w:numPr>
              <w:autoSpaceDE w:val="0"/>
              <w:autoSpaceDN w:val="0"/>
              <w:adjustRightInd w:val="0"/>
              <w:spacing w:after="0" w:line="276" w:lineRule="auto"/>
              <w:rPr>
                <w:rFonts w:ascii="Arial" w:eastAsia="MS ??" w:hAnsi="Arial" w:cs="Arial"/>
                <w:color w:val="000000" w:themeColor="text1"/>
              </w:rPr>
            </w:pPr>
            <w:r w:rsidRPr="00F24B8F">
              <w:rPr>
                <w:rFonts w:ascii="Arial" w:eastAsia="MS ??" w:hAnsi="Arial" w:cs="Arial"/>
                <w:color w:val="000000" w:themeColor="text1"/>
              </w:rPr>
              <w:t>Provision of services closer to patients’ homes</w:t>
            </w:r>
          </w:p>
          <w:p w:rsidR="00A214BE" w:rsidRPr="00F24B8F" w:rsidRDefault="000129F3" w:rsidP="00A214BE">
            <w:pPr>
              <w:pStyle w:val="ListParagraph"/>
              <w:numPr>
                <w:ilvl w:val="0"/>
                <w:numId w:val="16"/>
              </w:numPr>
              <w:autoSpaceDE w:val="0"/>
              <w:autoSpaceDN w:val="0"/>
              <w:adjustRightInd w:val="0"/>
              <w:spacing w:after="0" w:line="276" w:lineRule="auto"/>
              <w:rPr>
                <w:rFonts w:ascii="Arial" w:eastAsia="MS ??" w:hAnsi="Arial" w:cs="Arial"/>
                <w:color w:val="000000" w:themeColor="text1"/>
              </w:rPr>
            </w:pPr>
            <w:r w:rsidRPr="00F24B8F">
              <w:rPr>
                <w:rFonts w:ascii="Arial" w:eastAsia="MS ??" w:hAnsi="Arial" w:cs="Arial"/>
                <w:color w:val="000000" w:themeColor="text1"/>
              </w:rPr>
              <w:t>Improved quality of care within primary and community settings</w:t>
            </w:r>
          </w:p>
          <w:p w:rsidR="00A214BE" w:rsidRPr="00F24B8F" w:rsidRDefault="000129F3" w:rsidP="00A214BE">
            <w:pPr>
              <w:pStyle w:val="ListParagraph"/>
              <w:numPr>
                <w:ilvl w:val="0"/>
                <w:numId w:val="16"/>
              </w:numPr>
              <w:autoSpaceDE w:val="0"/>
              <w:autoSpaceDN w:val="0"/>
              <w:adjustRightInd w:val="0"/>
              <w:spacing w:after="0" w:line="276" w:lineRule="auto"/>
              <w:rPr>
                <w:rFonts w:ascii="Arial" w:eastAsia="MS ??" w:hAnsi="Arial" w:cs="Arial"/>
                <w:color w:val="000000" w:themeColor="text1"/>
              </w:rPr>
            </w:pPr>
            <w:r w:rsidRPr="00F24B8F">
              <w:rPr>
                <w:rFonts w:ascii="Arial" w:eastAsia="MS ??" w:hAnsi="Arial" w:cs="Arial"/>
                <w:color w:val="000000" w:themeColor="text1"/>
              </w:rPr>
              <w:t>Improved access to advice and information and increased knowledge and awareness of the</w:t>
            </w:r>
            <w:r w:rsidR="00A214BE" w:rsidRPr="00F24B8F">
              <w:rPr>
                <w:rFonts w:ascii="Arial" w:eastAsia="MS ??" w:hAnsi="Arial" w:cs="Arial"/>
                <w:color w:val="000000" w:themeColor="text1"/>
              </w:rPr>
              <w:t xml:space="preserve"> </w:t>
            </w:r>
            <w:r w:rsidRPr="00F24B8F">
              <w:rPr>
                <w:rFonts w:ascii="Arial" w:eastAsia="MS ??" w:hAnsi="Arial" w:cs="Arial"/>
                <w:color w:val="000000" w:themeColor="text1"/>
              </w:rPr>
              <w:t>management of eye conditions across primary care settings</w:t>
            </w:r>
          </w:p>
          <w:p w:rsidR="00C2474E" w:rsidRPr="00C2474E" w:rsidRDefault="000F7E8C" w:rsidP="00C2474E">
            <w:pPr>
              <w:pStyle w:val="ListParagraph"/>
              <w:numPr>
                <w:ilvl w:val="0"/>
                <w:numId w:val="16"/>
              </w:numPr>
              <w:autoSpaceDE w:val="0"/>
              <w:autoSpaceDN w:val="0"/>
              <w:adjustRightInd w:val="0"/>
              <w:spacing w:after="0" w:line="276" w:lineRule="auto"/>
              <w:rPr>
                <w:rFonts w:ascii="Arial" w:hAnsi="Arial" w:cs="Arial"/>
                <w:color w:val="000000"/>
              </w:rPr>
            </w:pPr>
            <w:r w:rsidRPr="007742AD">
              <w:rPr>
                <w:rFonts w:ascii="Arial" w:eastAsia="MS ??" w:hAnsi="Arial" w:cs="Arial"/>
                <w:color w:val="000000" w:themeColor="text1"/>
              </w:rPr>
              <w:t>The service will support</w:t>
            </w:r>
            <w:r w:rsidR="000129F3" w:rsidRPr="00F24B8F">
              <w:rPr>
                <w:rFonts w:ascii="Arial" w:eastAsia="MS ??" w:hAnsi="Arial" w:cs="Arial"/>
                <w:color w:val="000000" w:themeColor="text1"/>
              </w:rPr>
              <w:t xml:space="preserve"> </w:t>
            </w:r>
            <w:r w:rsidR="00137D81" w:rsidRPr="00F24B8F">
              <w:rPr>
                <w:rFonts w:ascii="Arial" w:hAnsi="Arial" w:cs="Arial"/>
                <w:color w:val="000000"/>
              </w:rPr>
              <w:t xml:space="preserve">the </w:t>
            </w:r>
            <w:r w:rsidRPr="007742AD">
              <w:rPr>
                <w:rFonts w:ascii="Arial" w:hAnsi="Arial" w:cs="Arial"/>
                <w:color w:val="000000"/>
              </w:rPr>
              <w:t xml:space="preserve">NHS England </w:t>
            </w:r>
            <w:r w:rsidR="00137D81" w:rsidRPr="00F24B8F">
              <w:rPr>
                <w:rFonts w:ascii="Arial" w:hAnsi="Arial" w:cs="Arial"/>
                <w:color w:val="000000"/>
              </w:rPr>
              <w:t xml:space="preserve">Elective Care initiative </w:t>
            </w:r>
            <w:r w:rsidR="00C2474E" w:rsidRPr="00C2474E">
              <w:rPr>
                <w:rFonts w:ascii="Arial" w:hAnsi="Arial" w:cs="Arial"/>
                <w:color w:val="000000"/>
              </w:rPr>
              <w:t>The service will support the 18-week care pathway for ophthalmology</w:t>
            </w:r>
          </w:p>
          <w:p w:rsidR="00426D1D" w:rsidRPr="00F24B8F" w:rsidRDefault="000F7E8C" w:rsidP="00A214BE">
            <w:pPr>
              <w:pStyle w:val="ListParagraph"/>
              <w:numPr>
                <w:ilvl w:val="0"/>
                <w:numId w:val="16"/>
              </w:numPr>
              <w:autoSpaceDE w:val="0"/>
              <w:autoSpaceDN w:val="0"/>
              <w:adjustRightInd w:val="0"/>
              <w:spacing w:after="0" w:line="276" w:lineRule="auto"/>
              <w:rPr>
                <w:rFonts w:ascii="Arial" w:eastAsia="MS ??" w:hAnsi="Arial" w:cs="Arial"/>
                <w:color w:val="000000" w:themeColor="text1"/>
              </w:rPr>
            </w:pPr>
            <w:r w:rsidRPr="007742AD">
              <w:rPr>
                <w:rFonts w:ascii="Arial" w:hAnsi="Arial" w:cs="Arial"/>
                <w:color w:val="000000"/>
              </w:rPr>
              <w:t>for</w:t>
            </w:r>
            <w:r w:rsidR="00137D81" w:rsidRPr="00F24B8F">
              <w:rPr>
                <w:rFonts w:ascii="Arial" w:hAnsi="Arial" w:cs="Arial"/>
                <w:color w:val="000000"/>
              </w:rPr>
              <w:t xml:space="preserve"> </w:t>
            </w:r>
            <w:r w:rsidRPr="007742AD">
              <w:rPr>
                <w:rFonts w:ascii="Arial" w:hAnsi="Arial" w:cs="Arial"/>
                <w:color w:val="000000"/>
              </w:rPr>
              <w:t xml:space="preserve">reducing </w:t>
            </w:r>
            <w:r w:rsidR="00137D81" w:rsidRPr="00F24B8F">
              <w:rPr>
                <w:rFonts w:ascii="Arial" w:hAnsi="Arial" w:cs="Arial"/>
                <w:color w:val="000000"/>
              </w:rPr>
              <w:t xml:space="preserve">the </w:t>
            </w:r>
            <w:r w:rsidRPr="007742AD">
              <w:rPr>
                <w:rFonts w:ascii="Arial" w:hAnsi="Arial" w:cs="Arial"/>
                <w:color w:val="000000"/>
              </w:rPr>
              <w:t>risk of significant harm from delays in hospital treatment by providing capacity to treat appropriate patients in the community service</w:t>
            </w:r>
          </w:p>
          <w:p w:rsidR="00A214BE" w:rsidRPr="00F24B8F" w:rsidRDefault="00A214BE" w:rsidP="00A214BE">
            <w:pPr>
              <w:autoSpaceDE w:val="0"/>
              <w:autoSpaceDN w:val="0"/>
              <w:adjustRightInd w:val="0"/>
              <w:spacing w:after="0"/>
              <w:rPr>
                <w:rFonts w:ascii="Arial" w:eastAsia="MS ??" w:hAnsi="Arial" w:cs="Arial"/>
                <w:color w:val="000000" w:themeColor="text1"/>
              </w:rPr>
            </w:pPr>
          </w:p>
          <w:p w:rsidR="00A214BE" w:rsidRPr="00F24B8F" w:rsidRDefault="00A214BE" w:rsidP="00A214BE">
            <w:pPr>
              <w:pStyle w:val="Default"/>
              <w:rPr>
                <w:b/>
                <w:bCs/>
                <w:sz w:val="22"/>
                <w:szCs w:val="22"/>
              </w:rPr>
            </w:pPr>
            <w:r w:rsidRPr="00F24B8F">
              <w:rPr>
                <w:b/>
                <w:bCs/>
                <w:sz w:val="22"/>
                <w:szCs w:val="22"/>
              </w:rPr>
              <w:t xml:space="preserve">2.3 Critical Success Factors </w:t>
            </w:r>
          </w:p>
          <w:p w:rsidR="00A214BE" w:rsidRPr="00F24B8F" w:rsidRDefault="00A214BE" w:rsidP="00A214BE">
            <w:pPr>
              <w:pStyle w:val="Default"/>
              <w:rPr>
                <w:sz w:val="22"/>
                <w:szCs w:val="22"/>
              </w:rPr>
            </w:pPr>
          </w:p>
          <w:p w:rsidR="00A214BE" w:rsidRPr="00F24B8F" w:rsidRDefault="00A214BE" w:rsidP="00A214BE">
            <w:pPr>
              <w:pStyle w:val="Default"/>
              <w:jc w:val="both"/>
              <w:rPr>
                <w:sz w:val="22"/>
                <w:szCs w:val="22"/>
              </w:rPr>
            </w:pPr>
            <w:r w:rsidRPr="00F24B8F">
              <w:rPr>
                <w:sz w:val="22"/>
                <w:szCs w:val="22"/>
              </w:rPr>
              <w:t xml:space="preserve">The critical success factors outlined below are essential for achieving the successful outcomes: </w:t>
            </w:r>
          </w:p>
          <w:p w:rsidR="00A214BE" w:rsidRPr="00F24B8F" w:rsidRDefault="00A214BE" w:rsidP="00A214BE">
            <w:pPr>
              <w:pStyle w:val="Default"/>
              <w:jc w:val="both"/>
              <w:rPr>
                <w:sz w:val="22"/>
                <w:szCs w:val="22"/>
              </w:rPr>
            </w:pPr>
          </w:p>
          <w:p w:rsidR="00A214BE" w:rsidRPr="00F24B8F" w:rsidRDefault="00A214BE" w:rsidP="00A214BE">
            <w:pPr>
              <w:pStyle w:val="Default"/>
              <w:numPr>
                <w:ilvl w:val="0"/>
                <w:numId w:val="17"/>
              </w:numPr>
              <w:spacing w:line="276" w:lineRule="auto"/>
              <w:jc w:val="both"/>
              <w:rPr>
                <w:sz w:val="22"/>
                <w:szCs w:val="22"/>
              </w:rPr>
            </w:pPr>
            <w:r w:rsidRPr="00F24B8F">
              <w:rPr>
                <w:sz w:val="22"/>
                <w:szCs w:val="22"/>
              </w:rPr>
              <w:t xml:space="preserve">Reduction of in total </w:t>
            </w:r>
            <w:r w:rsidR="00137D81" w:rsidRPr="00F24B8F">
              <w:rPr>
                <w:sz w:val="22"/>
                <w:szCs w:val="22"/>
              </w:rPr>
              <w:t xml:space="preserve">ophthalmology </w:t>
            </w:r>
            <w:r w:rsidRPr="00F24B8F">
              <w:rPr>
                <w:sz w:val="22"/>
                <w:szCs w:val="22"/>
              </w:rPr>
              <w:t xml:space="preserve">outpatient appointments by the end of year one </w:t>
            </w:r>
          </w:p>
          <w:p w:rsidR="00A214BE" w:rsidRPr="00F24B8F" w:rsidRDefault="00A214BE" w:rsidP="00A214BE">
            <w:pPr>
              <w:pStyle w:val="Default"/>
              <w:numPr>
                <w:ilvl w:val="0"/>
                <w:numId w:val="17"/>
              </w:numPr>
              <w:spacing w:line="276" w:lineRule="auto"/>
              <w:jc w:val="both"/>
              <w:rPr>
                <w:sz w:val="22"/>
                <w:szCs w:val="22"/>
              </w:rPr>
            </w:pPr>
            <w:r w:rsidRPr="00F24B8F">
              <w:rPr>
                <w:sz w:val="22"/>
                <w:szCs w:val="22"/>
              </w:rPr>
              <w:t xml:space="preserve">More step down for patients with stable eye conditions from HES, thereby releasing capacity and promoting better flow of patients within the eye-health pathway </w:t>
            </w:r>
          </w:p>
          <w:p w:rsidR="00A214BE" w:rsidRPr="00F24B8F" w:rsidRDefault="00A214BE" w:rsidP="00A214BE">
            <w:pPr>
              <w:pStyle w:val="Default"/>
              <w:numPr>
                <w:ilvl w:val="0"/>
                <w:numId w:val="17"/>
              </w:numPr>
              <w:spacing w:line="276" w:lineRule="auto"/>
              <w:jc w:val="both"/>
              <w:rPr>
                <w:sz w:val="22"/>
                <w:szCs w:val="22"/>
              </w:rPr>
            </w:pPr>
            <w:r w:rsidRPr="00F24B8F">
              <w:rPr>
                <w:sz w:val="22"/>
                <w:szCs w:val="22"/>
              </w:rPr>
              <w:lastRenderedPageBreak/>
              <w:t xml:space="preserve">More patients are managed in the most appropriate setting according to risk stratification and protocol agreed in collaboration with all stakeholders </w:t>
            </w:r>
          </w:p>
          <w:p w:rsidR="00A214BE" w:rsidRPr="00F24B8F" w:rsidRDefault="00A214BE" w:rsidP="00A214BE">
            <w:pPr>
              <w:pStyle w:val="Default"/>
              <w:numPr>
                <w:ilvl w:val="0"/>
                <w:numId w:val="17"/>
              </w:numPr>
              <w:spacing w:line="276" w:lineRule="auto"/>
              <w:jc w:val="both"/>
              <w:rPr>
                <w:sz w:val="22"/>
                <w:szCs w:val="22"/>
              </w:rPr>
            </w:pPr>
            <w:r w:rsidRPr="00F24B8F">
              <w:rPr>
                <w:sz w:val="22"/>
                <w:szCs w:val="22"/>
              </w:rPr>
              <w:t>More patients are seen in community</w:t>
            </w:r>
            <w:r w:rsidR="00137D81" w:rsidRPr="00F24B8F">
              <w:rPr>
                <w:sz w:val="22"/>
                <w:szCs w:val="22"/>
              </w:rPr>
              <w:t xml:space="preserve"> and primary eye care</w:t>
            </w:r>
            <w:r w:rsidRPr="00F24B8F">
              <w:rPr>
                <w:sz w:val="22"/>
                <w:szCs w:val="22"/>
              </w:rPr>
              <w:t xml:space="preserve"> settings and closer to home </w:t>
            </w:r>
          </w:p>
          <w:p w:rsidR="00A214BE" w:rsidRPr="00F24B8F" w:rsidRDefault="00A214BE" w:rsidP="000129F3">
            <w:pPr>
              <w:pStyle w:val="Default"/>
              <w:numPr>
                <w:ilvl w:val="0"/>
                <w:numId w:val="17"/>
              </w:numPr>
              <w:spacing w:line="276" w:lineRule="auto"/>
              <w:jc w:val="both"/>
              <w:rPr>
                <w:sz w:val="22"/>
                <w:szCs w:val="22"/>
              </w:rPr>
            </w:pPr>
            <w:r w:rsidRPr="00F24B8F">
              <w:rPr>
                <w:sz w:val="22"/>
                <w:szCs w:val="22"/>
              </w:rPr>
              <w:t xml:space="preserve">Greater efficiencies by avoiding more expensive secondary-care appointments for routine and stable patients </w:t>
            </w:r>
          </w:p>
          <w:p w:rsidR="00D064BC" w:rsidRPr="00F24B8F" w:rsidRDefault="00D064BC" w:rsidP="00A214BE">
            <w:pPr>
              <w:pStyle w:val="Default"/>
              <w:spacing w:line="276" w:lineRule="auto"/>
              <w:jc w:val="both"/>
              <w:rPr>
                <w:sz w:val="22"/>
                <w:szCs w:val="22"/>
              </w:rPr>
            </w:pPr>
          </w:p>
        </w:tc>
      </w:tr>
      <w:tr w:rsidR="00426D1D" w:rsidRPr="007742AD" w:rsidTr="007A6BC8">
        <w:tc>
          <w:tcPr>
            <w:tcW w:w="5000" w:type="pct"/>
            <w:tcBorders>
              <w:top w:val="single" w:sz="4" w:space="0" w:color="999999"/>
              <w:left w:val="single" w:sz="4" w:space="0" w:color="999999"/>
              <w:bottom w:val="single" w:sz="4" w:space="0" w:color="999999"/>
              <w:right w:val="single" w:sz="4" w:space="0" w:color="999999"/>
            </w:tcBorders>
            <w:shd w:val="clear" w:color="auto" w:fill="666666"/>
          </w:tcPr>
          <w:p w:rsidR="00426D1D" w:rsidRPr="00F24B8F" w:rsidRDefault="00426D1D" w:rsidP="00AC2F93">
            <w:pPr>
              <w:pStyle w:val="Heading1"/>
              <w:rPr>
                <w:rFonts w:ascii="Arial" w:eastAsia="MS Mincho" w:hAnsi="Arial" w:cs="Arial"/>
                <w:b w:val="0"/>
                <w:color w:val="000000" w:themeColor="text1"/>
                <w:sz w:val="22"/>
                <w:szCs w:val="22"/>
              </w:rPr>
            </w:pPr>
            <w:bookmarkStart w:id="4" w:name="_Toc527642937"/>
            <w:r w:rsidRPr="00F24B8F">
              <w:rPr>
                <w:rFonts w:ascii="Arial" w:eastAsia="MS Mincho" w:hAnsi="Arial" w:cs="Arial"/>
                <w:color w:val="000000" w:themeColor="text1"/>
                <w:sz w:val="22"/>
                <w:szCs w:val="22"/>
              </w:rPr>
              <w:lastRenderedPageBreak/>
              <w:t>3. SCOP</w:t>
            </w:r>
            <w:r w:rsidR="00171D32" w:rsidRPr="00F24B8F">
              <w:rPr>
                <w:rFonts w:ascii="Arial" w:eastAsia="MS Mincho" w:hAnsi="Arial" w:cs="Arial"/>
                <w:color w:val="000000" w:themeColor="text1"/>
                <w:sz w:val="22"/>
                <w:szCs w:val="22"/>
              </w:rPr>
              <w:t>E</w:t>
            </w:r>
            <w:bookmarkEnd w:id="4"/>
          </w:p>
        </w:tc>
      </w:tr>
      <w:tr w:rsidR="00426D1D" w:rsidRPr="007742AD" w:rsidTr="007A6BC8">
        <w:tc>
          <w:tcPr>
            <w:tcW w:w="5000" w:type="pct"/>
            <w:tcBorders>
              <w:top w:val="single" w:sz="4" w:space="0" w:color="999999"/>
              <w:left w:val="single" w:sz="4" w:space="0" w:color="999999"/>
              <w:bottom w:val="single" w:sz="4" w:space="0" w:color="999999"/>
              <w:right w:val="single" w:sz="4" w:space="0" w:color="999999"/>
            </w:tcBorders>
          </w:tcPr>
          <w:p w:rsidR="00426D1D" w:rsidRPr="00F24B8F" w:rsidRDefault="00426D1D" w:rsidP="007A6BC8">
            <w:pPr>
              <w:spacing w:after="0"/>
              <w:rPr>
                <w:rFonts w:ascii="Arial" w:eastAsia="MS Mincho" w:hAnsi="Arial" w:cs="Arial"/>
                <w:b/>
                <w:bCs/>
                <w:color w:val="000000" w:themeColor="text1"/>
                <w:lang w:eastAsia="ja-JP"/>
              </w:rPr>
            </w:pPr>
          </w:p>
          <w:p w:rsidR="00426D1D" w:rsidRPr="00F24B8F" w:rsidRDefault="00426D1D" w:rsidP="007A6BC8">
            <w:pPr>
              <w:spacing w:after="0"/>
              <w:rPr>
                <w:rFonts w:ascii="Arial" w:eastAsia="MS Mincho" w:hAnsi="Arial" w:cs="Arial"/>
                <w:b/>
                <w:bCs/>
                <w:color w:val="000000" w:themeColor="text1"/>
                <w:lang w:eastAsia="ja-JP"/>
              </w:rPr>
            </w:pPr>
            <w:r w:rsidRPr="00F24B8F">
              <w:rPr>
                <w:rFonts w:ascii="Arial" w:eastAsia="MS Mincho" w:hAnsi="Arial" w:cs="Arial"/>
                <w:b/>
                <w:bCs/>
                <w:color w:val="000000" w:themeColor="text1"/>
                <w:lang w:eastAsia="ja-JP"/>
              </w:rPr>
              <w:t>3.1 Key Aims and Objectives of Service</w:t>
            </w:r>
          </w:p>
          <w:p w:rsidR="00426D1D" w:rsidRPr="00F24B8F" w:rsidRDefault="00426D1D" w:rsidP="00A214BE">
            <w:pPr>
              <w:pStyle w:val="NoSpacing"/>
              <w:spacing w:line="276" w:lineRule="auto"/>
              <w:rPr>
                <w:rFonts w:ascii="Arial" w:eastAsia="MS Mincho" w:hAnsi="Arial" w:cs="Arial"/>
                <w:lang w:eastAsia="ja-JP"/>
              </w:rPr>
            </w:pPr>
          </w:p>
          <w:p w:rsidR="00A214BE" w:rsidRPr="00F24B8F" w:rsidRDefault="00A214BE" w:rsidP="00A214BE">
            <w:pPr>
              <w:pStyle w:val="NoSpacing"/>
              <w:spacing w:line="276" w:lineRule="auto"/>
              <w:rPr>
                <w:rFonts w:ascii="Arial" w:hAnsi="Arial" w:cs="Arial"/>
              </w:rPr>
            </w:pPr>
            <w:r w:rsidRPr="00F24B8F">
              <w:rPr>
                <w:rFonts w:ascii="Arial" w:hAnsi="Arial" w:cs="Arial"/>
              </w:rPr>
              <w:t xml:space="preserve">The primary aims and objectives of the service are: </w:t>
            </w:r>
          </w:p>
          <w:p w:rsidR="00A214BE" w:rsidRPr="00F24B8F" w:rsidRDefault="00A214BE" w:rsidP="00A214BE">
            <w:pPr>
              <w:pStyle w:val="NoSpacing"/>
              <w:spacing w:line="276" w:lineRule="auto"/>
              <w:rPr>
                <w:rFonts w:ascii="Arial" w:hAnsi="Arial" w:cs="Arial"/>
              </w:rPr>
            </w:pPr>
          </w:p>
          <w:p w:rsidR="00A214BE" w:rsidRPr="00F24B8F" w:rsidRDefault="00A214BE" w:rsidP="00013CBA">
            <w:pPr>
              <w:pStyle w:val="NoSpacing"/>
              <w:numPr>
                <w:ilvl w:val="0"/>
                <w:numId w:val="18"/>
              </w:numPr>
              <w:spacing w:line="276" w:lineRule="auto"/>
              <w:rPr>
                <w:rFonts w:ascii="Arial" w:hAnsi="Arial" w:cs="Arial"/>
              </w:rPr>
            </w:pPr>
            <w:r w:rsidRPr="00F24B8F">
              <w:rPr>
                <w:rFonts w:ascii="Arial" w:hAnsi="Arial" w:cs="Arial"/>
              </w:rPr>
              <w:t xml:space="preserve">Provision of assessment, investigation triaging, treatment and monitoring of eye conditions specified in Annex 1 in the community </w:t>
            </w:r>
          </w:p>
          <w:p w:rsidR="00A214BE" w:rsidRPr="00F24B8F" w:rsidRDefault="00A214BE" w:rsidP="00013CBA">
            <w:pPr>
              <w:pStyle w:val="NoSpacing"/>
              <w:numPr>
                <w:ilvl w:val="0"/>
                <w:numId w:val="18"/>
              </w:numPr>
              <w:spacing w:line="276" w:lineRule="auto"/>
              <w:rPr>
                <w:rFonts w:ascii="Arial" w:hAnsi="Arial" w:cs="Arial"/>
              </w:rPr>
            </w:pPr>
            <w:r w:rsidRPr="00F24B8F">
              <w:rPr>
                <w:rFonts w:ascii="Arial" w:hAnsi="Arial" w:cs="Arial"/>
              </w:rPr>
              <w:t xml:space="preserve">Faster access to diagnostics and treatment for patients, thereby significantly reducing waiting time from referral to treatment in accordance with Royal College of Ophthalmologists commissioning guidance </w:t>
            </w:r>
          </w:p>
          <w:p w:rsidR="00A214BE" w:rsidRPr="00F24B8F" w:rsidRDefault="00A214BE" w:rsidP="00013CBA">
            <w:pPr>
              <w:pStyle w:val="NoSpacing"/>
              <w:numPr>
                <w:ilvl w:val="0"/>
                <w:numId w:val="18"/>
              </w:numPr>
              <w:spacing w:line="276" w:lineRule="auto"/>
              <w:rPr>
                <w:rFonts w:ascii="Arial" w:hAnsi="Arial" w:cs="Arial"/>
              </w:rPr>
            </w:pPr>
            <w:r w:rsidRPr="00F24B8F">
              <w:rPr>
                <w:rFonts w:ascii="Arial" w:hAnsi="Arial" w:cs="Arial"/>
              </w:rPr>
              <w:t xml:space="preserve">Reduction in inequality of access for residents in </w:t>
            </w:r>
            <w:r w:rsidR="00DC37E2">
              <w:rPr>
                <w:rFonts w:ascii="Arial" w:hAnsi="Arial" w:cs="Arial"/>
              </w:rPr>
              <w:t xml:space="preserve">Brent </w:t>
            </w:r>
            <w:r w:rsidR="00DC37E2" w:rsidRPr="00F24B8F">
              <w:rPr>
                <w:rFonts w:ascii="Arial" w:hAnsi="Arial" w:cs="Arial"/>
              </w:rPr>
              <w:t>by</w:t>
            </w:r>
            <w:r w:rsidRPr="00F24B8F">
              <w:rPr>
                <w:rFonts w:ascii="Arial" w:hAnsi="Arial" w:cs="Arial"/>
              </w:rPr>
              <w:t xml:space="preserve"> providing increased access to eye care in the community and closer to home, especially for elderly patients and those with severe sight impairment and impaired mobility</w:t>
            </w:r>
            <w:r w:rsidR="00E57719">
              <w:rPr>
                <w:rFonts w:ascii="Arial" w:hAnsi="Arial" w:cs="Arial"/>
              </w:rPr>
              <w:t>.</w:t>
            </w:r>
            <w:r w:rsidRPr="00F24B8F">
              <w:rPr>
                <w:rFonts w:ascii="Arial" w:hAnsi="Arial" w:cs="Arial"/>
              </w:rPr>
              <w:t xml:space="preserve"> </w:t>
            </w:r>
          </w:p>
          <w:p w:rsidR="00013CBA" w:rsidRDefault="00A214BE">
            <w:pPr>
              <w:pStyle w:val="NoSpacing"/>
              <w:numPr>
                <w:ilvl w:val="0"/>
                <w:numId w:val="18"/>
              </w:numPr>
              <w:spacing w:line="276" w:lineRule="auto"/>
              <w:rPr>
                <w:rFonts w:ascii="Arial" w:hAnsi="Arial" w:cs="Arial"/>
              </w:rPr>
            </w:pPr>
            <w:r w:rsidRPr="00F24B8F">
              <w:rPr>
                <w:rFonts w:ascii="Arial" w:hAnsi="Arial" w:cs="Arial"/>
              </w:rPr>
              <w:t xml:space="preserve">Increased health promotion and health prevention advice/initiative by primary care providers </w:t>
            </w:r>
          </w:p>
          <w:p w:rsidR="00013CBA" w:rsidRPr="00F24B8F" w:rsidRDefault="00013CBA">
            <w:pPr>
              <w:pStyle w:val="NoSpacing"/>
              <w:numPr>
                <w:ilvl w:val="0"/>
                <w:numId w:val="18"/>
              </w:numPr>
              <w:spacing w:line="276" w:lineRule="auto"/>
              <w:rPr>
                <w:rFonts w:ascii="Arial" w:hAnsi="Arial" w:cs="Arial"/>
              </w:rPr>
            </w:pPr>
            <w:r>
              <w:rPr>
                <w:rFonts w:ascii="Arial" w:hAnsi="Arial" w:cs="Arial"/>
              </w:rPr>
              <w:t>A r</w:t>
            </w:r>
            <w:r w:rsidRPr="00013CBA">
              <w:rPr>
                <w:rFonts w:ascii="Arial" w:hAnsi="Arial" w:cs="Arial"/>
              </w:rPr>
              <w:t>eduction in preventable sight loss (as per Public Health Outcomes Framework 4.12</w:t>
            </w:r>
            <w:r>
              <w:rPr>
                <w:rFonts w:ascii="Arial" w:hAnsi="Arial" w:cs="Arial"/>
              </w:rPr>
              <w:t>)</w:t>
            </w:r>
            <w:r w:rsidRPr="00013CBA">
              <w:rPr>
                <w:rFonts w:ascii="Arial" w:hAnsi="Arial" w:cs="Arial"/>
              </w:rPr>
              <w:t xml:space="preserve"> due to glaucoma, cataract or age-related macular degeneration.</w:t>
            </w:r>
            <w:r w:rsidRPr="00013CBA">
              <w:rPr>
                <w:rFonts w:ascii="Calibri" w:hAnsi="Calibri" w:cs="Times New Roman"/>
                <w:sz w:val="34"/>
                <w:szCs w:val="34"/>
              </w:rPr>
              <w:t xml:space="preserve"> </w:t>
            </w:r>
          </w:p>
          <w:p w:rsidR="00A214BE" w:rsidRPr="00F24B8F" w:rsidRDefault="00A214BE" w:rsidP="00013CBA">
            <w:pPr>
              <w:pStyle w:val="NoSpacing"/>
              <w:numPr>
                <w:ilvl w:val="0"/>
                <w:numId w:val="18"/>
              </w:numPr>
              <w:spacing w:line="276" w:lineRule="auto"/>
              <w:rPr>
                <w:rFonts w:ascii="Arial" w:hAnsi="Arial" w:cs="Arial"/>
              </w:rPr>
            </w:pPr>
            <w:r w:rsidRPr="00F24B8F">
              <w:rPr>
                <w:rFonts w:ascii="Arial" w:hAnsi="Arial" w:cs="Arial"/>
              </w:rPr>
              <w:t xml:space="preserve">Supporting self-management programme to patients and their carers </w:t>
            </w:r>
          </w:p>
          <w:p w:rsidR="00A214BE" w:rsidRPr="00F24B8F" w:rsidRDefault="00A214BE" w:rsidP="00013CBA">
            <w:pPr>
              <w:pStyle w:val="NoSpacing"/>
              <w:numPr>
                <w:ilvl w:val="0"/>
                <w:numId w:val="18"/>
              </w:numPr>
              <w:spacing w:line="276" w:lineRule="auto"/>
              <w:rPr>
                <w:rFonts w:ascii="Arial" w:hAnsi="Arial" w:cs="Arial"/>
              </w:rPr>
            </w:pPr>
            <w:r w:rsidRPr="00F24B8F">
              <w:rPr>
                <w:rFonts w:ascii="Arial" w:hAnsi="Arial" w:cs="Arial"/>
              </w:rPr>
              <w:t xml:space="preserve">Education and </w:t>
            </w:r>
            <w:r w:rsidR="008A0F32" w:rsidRPr="00F24B8F">
              <w:rPr>
                <w:rFonts w:ascii="Arial" w:hAnsi="Arial" w:cs="Arial"/>
              </w:rPr>
              <w:t>referral feedback</w:t>
            </w:r>
            <w:r w:rsidR="00B05D55" w:rsidRPr="007742AD">
              <w:rPr>
                <w:rFonts w:ascii="Arial" w:hAnsi="Arial" w:cs="Arial"/>
              </w:rPr>
              <w:t xml:space="preserve"> to</w:t>
            </w:r>
            <w:r w:rsidR="008A0F32" w:rsidRPr="00F24B8F">
              <w:rPr>
                <w:rFonts w:ascii="Arial" w:hAnsi="Arial" w:cs="Arial"/>
              </w:rPr>
              <w:t xml:space="preserve"> </w:t>
            </w:r>
            <w:r w:rsidRPr="00F24B8F">
              <w:rPr>
                <w:rFonts w:ascii="Arial" w:hAnsi="Arial" w:cs="Arial"/>
              </w:rPr>
              <w:t xml:space="preserve">support to primary care clinicians </w:t>
            </w:r>
          </w:p>
          <w:p w:rsidR="00A214BE" w:rsidRPr="00F24B8F" w:rsidRDefault="00A214BE" w:rsidP="00013CBA">
            <w:pPr>
              <w:pStyle w:val="NoSpacing"/>
              <w:numPr>
                <w:ilvl w:val="0"/>
                <w:numId w:val="18"/>
              </w:numPr>
              <w:spacing w:line="276" w:lineRule="auto"/>
              <w:rPr>
                <w:rFonts w:ascii="Arial" w:hAnsi="Arial" w:cs="Arial"/>
              </w:rPr>
            </w:pPr>
            <w:r w:rsidRPr="00F24B8F">
              <w:rPr>
                <w:rFonts w:ascii="Arial" w:hAnsi="Arial" w:cs="Arial"/>
              </w:rPr>
              <w:t xml:space="preserve">Telephone and email advice to GPs </w:t>
            </w:r>
            <w:r w:rsidR="008A0F32" w:rsidRPr="00F24B8F">
              <w:rPr>
                <w:rFonts w:ascii="Arial" w:hAnsi="Arial" w:cs="Arial"/>
              </w:rPr>
              <w:t>and optometrists</w:t>
            </w:r>
          </w:p>
          <w:p w:rsidR="00426D1D" w:rsidRPr="00F24B8F" w:rsidRDefault="00A214BE" w:rsidP="00A214BE">
            <w:pPr>
              <w:spacing w:after="0"/>
              <w:rPr>
                <w:rFonts w:ascii="Arial" w:eastAsia="MS Mincho" w:hAnsi="Arial" w:cs="Arial"/>
                <w:b/>
                <w:bCs/>
                <w:color w:val="000000" w:themeColor="text1"/>
                <w:lang w:eastAsia="ja-JP"/>
              </w:rPr>
            </w:pPr>
            <w:r w:rsidRPr="00F24B8F">
              <w:rPr>
                <w:rFonts w:ascii="Arial" w:eastAsia="MS Mincho" w:hAnsi="Arial" w:cs="Arial"/>
                <w:b/>
                <w:bCs/>
                <w:color w:val="000000" w:themeColor="text1"/>
                <w:lang w:eastAsia="ja-JP"/>
              </w:rPr>
              <w:t xml:space="preserve"> </w:t>
            </w:r>
          </w:p>
          <w:p w:rsidR="00426D1D" w:rsidRPr="00F24B8F" w:rsidRDefault="00426D1D" w:rsidP="007A6BC8">
            <w:pPr>
              <w:spacing w:after="0"/>
              <w:rPr>
                <w:rFonts w:ascii="Arial" w:eastAsia="MS Mincho" w:hAnsi="Arial" w:cs="Arial"/>
                <w:b/>
                <w:bCs/>
                <w:color w:val="000000" w:themeColor="text1"/>
                <w:lang w:eastAsia="ja-JP"/>
              </w:rPr>
            </w:pPr>
            <w:r w:rsidRPr="00F24B8F">
              <w:rPr>
                <w:rFonts w:ascii="Arial" w:eastAsia="MS Mincho" w:hAnsi="Arial" w:cs="Arial"/>
                <w:b/>
                <w:bCs/>
                <w:color w:val="000000" w:themeColor="text1"/>
                <w:lang w:eastAsia="ja-JP"/>
              </w:rPr>
              <w:t>3.2</w:t>
            </w:r>
            <w:r w:rsidR="00D064BC" w:rsidRPr="00F24B8F">
              <w:rPr>
                <w:rFonts w:ascii="Arial" w:eastAsia="MS Mincho" w:hAnsi="Arial" w:cs="Arial"/>
                <w:b/>
                <w:bCs/>
                <w:color w:val="000000" w:themeColor="text1"/>
                <w:lang w:eastAsia="ja-JP"/>
              </w:rPr>
              <w:t xml:space="preserve"> </w:t>
            </w:r>
            <w:r w:rsidRPr="00F24B8F">
              <w:rPr>
                <w:rFonts w:ascii="Arial" w:eastAsia="MS Mincho" w:hAnsi="Arial" w:cs="Arial"/>
                <w:b/>
                <w:bCs/>
                <w:color w:val="000000" w:themeColor="text1"/>
                <w:lang w:eastAsia="ja-JP"/>
              </w:rPr>
              <w:t>Service Description/Care Pathway</w:t>
            </w:r>
          </w:p>
          <w:p w:rsidR="00426D1D" w:rsidRPr="00F24B8F" w:rsidRDefault="00426D1D" w:rsidP="007A6BC8">
            <w:pPr>
              <w:spacing w:after="0"/>
              <w:rPr>
                <w:rFonts w:ascii="Arial" w:eastAsia="MS Mincho" w:hAnsi="Arial" w:cs="Arial"/>
                <w:b/>
                <w:bCs/>
                <w:color w:val="000000" w:themeColor="text1"/>
                <w:lang w:eastAsia="ja-JP"/>
              </w:rPr>
            </w:pPr>
          </w:p>
          <w:p w:rsidR="00D064BC" w:rsidRPr="00F24B8F" w:rsidRDefault="00D064BC" w:rsidP="00D064BC">
            <w:pPr>
              <w:autoSpaceDE w:val="0"/>
              <w:autoSpaceDN w:val="0"/>
              <w:adjustRightInd w:val="0"/>
              <w:spacing w:after="0" w:line="240" w:lineRule="auto"/>
              <w:jc w:val="left"/>
              <w:rPr>
                <w:rFonts w:ascii="Arial" w:hAnsi="Arial" w:cs="Arial"/>
                <w:color w:val="000000"/>
              </w:rPr>
            </w:pPr>
            <w:r w:rsidRPr="00F24B8F">
              <w:rPr>
                <w:rFonts w:ascii="Arial" w:hAnsi="Arial" w:cs="Arial"/>
                <w:b/>
                <w:bCs/>
                <w:color w:val="000000"/>
              </w:rPr>
              <w:t xml:space="preserve">3.2.1 Service Overview </w:t>
            </w:r>
          </w:p>
          <w:p w:rsidR="00D064BC" w:rsidRPr="007742AD" w:rsidRDefault="00D064BC" w:rsidP="00D064BC">
            <w:pPr>
              <w:autoSpaceDE w:val="0"/>
              <w:autoSpaceDN w:val="0"/>
              <w:adjustRightInd w:val="0"/>
              <w:spacing w:after="0" w:line="240" w:lineRule="auto"/>
              <w:jc w:val="left"/>
              <w:rPr>
                <w:rFonts w:ascii="Arial" w:hAnsi="Arial" w:cs="Arial"/>
                <w:color w:val="000000"/>
              </w:rPr>
            </w:pPr>
          </w:p>
          <w:p w:rsidR="00D064BC" w:rsidRPr="00F24B8F" w:rsidRDefault="00D064BC" w:rsidP="00D064BC">
            <w:pPr>
              <w:autoSpaceDE w:val="0"/>
              <w:autoSpaceDN w:val="0"/>
              <w:adjustRightInd w:val="0"/>
              <w:spacing w:after="0" w:line="240" w:lineRule="auto"/>
              <w:rPr>
                <w:rFonts w:ascii="Arial" w:hAnsi="Arial" w:cs="Arial"/>
                <w:color w:val="000000"/>
              </w:rPr>
            </w:pPr>
            <w:r w:rsidRPr="00F24B8F">
              <w:rPr>
                <w:rFonts w:ascii="Arial" w:hAnsi="Arial" w:cs="Arial"/>
                <w:color w:val="000000"/>
              </w:rPr>
              <w:t xml:space="preserve">Provision of a multidisciplinary, community service, led by a consultant ophthalmologist where patients are seen by accredited clinicians working under and with direct access to a consultant. </w:t>
            </w:r>
          </w:p>
          <w:p w:rsidR="00D064BC" w:rsidRPr="00F24B8F" w:rsidRDefault="00D064BC" w:rsidP="00D064BC">
            <w:pPr>
              <w:autoSpaceDE w:val="0"/>
              <w:autoSpaceDN w:val="0"/>
              <w:adjustRightInd w:val="0"/>
              <w:spacing w:after="0" w:line="240" w:lineRule="auto"/>
              <w:rPr>
                <w:rFonts w:ascii="Arial" w:hAnsi="Arial" w:cs="Arial"/>
                <w:color w:val="000000"/>
              </w:rPr>
            </w:pPr>
          </w:p>
          <w:p w:rsidR="00D064BC" w:rsidRPr="00F24B8F" w:rsidRDefault="00D064BC" w:rsidP="00D064BC">
            <w:pPr>
              <w:autoSpaceDE w:val="0"/>
              <w:autoSpaceDN w:val="0"/>
              <w:adjustRightInd w:val="0"/>
              <w:spacing w:after="0" w:line="240" w:lineRule="auto"/>
              <w:rPr>
                <w:rFonts w:ascii="Arial" w:hAnsi="Arial" w:cs="Arial"/>
                <w:color w:val="000000"/>
              </w:rPr>
            </w:pPr>
            <w:r w:rsidRPr="00F24B8F">
              <w:rPr>
                <w:rFonts w:ascii="Arial" w:hAnsi="Arial" w:cs="Arial"/>
                <w:color w:val="000000"/>
              </w:rPr>
              <w:t>The service will provide</w:t>
            </w:r>
            <w:r w:rsidR="00252505">
              <w:rPr>
                <w:rFonts w:ascii="Arial" w:hAnsi="Arial" w:cs="Arial"/>
                <w:color w:val="000000"/>
              </w:rPr>
              <w:t xml:space="preserve"> but not limited to</w:t>
            </w:r>
            <w:r w:rsidRPr="00F24B8F">
              <w:rPr>
                <w:rFonts w:ascii="Arial" w:hAnsi="Arial" w:cs="Arial"/>
                <w:color w:val="000000"/>
              </w:rPr>
              <w:t xml:space="preserve">: </w:t>
            </w:r>
          </w:p>
          <w:p w:rsidR="00D064BC" w:rsidRPr="00F24B8F" w:rsidRDefault="00D064BC" w:rsidP="00D064BC">
            <w:pPr>
              <w:autoSpaceDE w:val="0"/>
              <w:autoSpaceDN w:val="0"/>
              <w:adjustRightInd w:val="0"/>
              <w:spacing w:after="0" w:line="240" w:lineRule="auto"/>
              <w:rPr>
                <w:rFonts w:ascii="Arial" w:hAnsi="Arial" w:cs="Arial"/>
                <w:color w:val="000000"/>
              </w:rPr>
            </w:pPr>
          </w:p>
          <w:p w:rsidR="00D064BC" w:rsidRPr="00F24B8F" w:rsidRDefault="00D064BC" w:rsidP="00013CBA">
            <w:pPr>
              <w:pStyle w:val="NoSpacing"/>
              <w:numPr>
                <w:ilvl w:val="0"/>
                <w:numId w:val="18"/>
              </w:numPr>
              <w:spacing w:line="276" w:lineRule="auto"/>
              <w:rPr>
                <w:rFonts w:ascii="Arial" w:hAnsi="Arial" w:cs="Arial"/>
              </w:rPr>
            </w:pPr>
            <w:r w:rsidRPr="00F24B8F">
              <w:rPr>
                <w:rFonts w:ascii="Arial" w:hAnsi="Arial" w:cs="Arial"/>
              </w:rPr>
              <w:t xml:space="preserve">Support </w:t>
            </w:r>
            <w:r w:rsidRPr="00DC37E2">
              <w:rPr>
                <w:rFonts w:ascii="Arial" w:hAnsi="Arial" w:cs="Arial"/>
              </w:rPr>
              <w:t>for adul</w:t>
            </w:r>
            <w:r w:rsidR="00DC37E2" w:rsidRPr="00DC37E2">
              <w:rPr>
                <w:rFonts w:ascii="Arial" w:hAnsi="Arial" w:cs="Arial"/>
              </w:rPr>
              <w:t>ts</w:t>
            </w:r>
            <w:r w:rsidR="00E57719" w:rsidRPr="00DC37E2">
              <w:rPr>
                <w:rFonts w:ascii="Arial" w:hAnsi="Arial" w:cs="Arial"/>
              </w:rPr>
              <w:t xml:space="preserve"> </w:t>
            </w:r>
            <w:r w:rsidR="00E57719">
              <w:rPr>
                <w:rFonts w:ascii="Arial" w:hAnsi="Arial" w:cs="Arial"/>
              </w:rPr>
              <w:t>registered with a Brent</w:t>
            </w:r>
            <w:r w:rsidR="004A5DD3">
              <w:rPr>
                <w:rFonts w:ascii="Arial" w:hAnsi="Arial" w:cs="Arial"/>
              </w:rPr>
              <w:t xml:space="preserve"> </w:t>
            </w:r>
            <w:r w:rsidR="00E57719">
              <w:rPr>
                <w:rFonts w:ascii="Arial" w:hAnsi="Arial" w:cs="Arial"/>
              </w:rPr>
              <w:t xml:space="preserve"> GP</w:t>
            </w:r>
          </w:p>
          <w:p w:rsidR="00D064BC" w:rsidRPr="00F24B8F" w:rsidRDefault="00D064BC" w:rsidP="00013CBA">
            <w:pPr>
              <w:pStyle w:val="NoSpacing"/>
              <w:numPr>
                <w:ilvl w:val="0"/>
                <w:numId w:val="18"/>
              </w:numPr>
              <w:spacing w:line="276" w:lineRule="auto"/>
              <w:rPr>
                <w:rFonts w:ascii="Arial" w:hAnsi="Arial" w:cs="Arial"/>
              </w:rPr>
            </w:pPr>
            <w:r w:rsidRPr="00F24B8F">
              <w:rPr>
                <w:rFonts w:ascii="Arial" w:hAnsi="Arial" w:cs="Arial"/>
              </w:rPr>
              <w:t xml:space="preserve">Single point of access for assessment, investigation, triaging and treatment of all the ophthalmology referrals from </w:t>
            </w:r>
            <w:r w:rsidR="00E57719">
              <w:rPr>
                <w:rFonts w:ascii="Arial" w:hAnsi="Arial" w:cs="Arial"/>
              </w:rPr>
              <w:t>Brent</w:t>
            </w:r>
            <w:r w:rsidR="004A5DD3">
              <w:rPr>
                <w:rFonts w:ascii="Arial" w:hAnsi="Arial" w:cs="Arial"/>
              </w:rPr>
              <w:t xml:space="preserve"> </w:t>
            </w:r>
            <w:r w:rsidR="00BE4814" w:rsidRPr="00F24B8F">
              <w:rPr>
                <w:rFonts w:ascii="Arial" w:hAnsi="Arial" w:cs="Arial"/>
              </w:rPr>
              <w:t xml:space="preserve"> GPs</w:t>
            </w:r>
            <w:r w:rsidRPr="00F24B8F">
              <w:rPr>
                <w:rFonts w:ascii="Arial" w:hAnsi="Arial" w:cs="Arial"/>
              </w:rPr>
              <w:t xml:space="preserve"> and local optometrists </w:t>
            </w:r>
          </w:p>
          <w:p w:rsidR="00D064BC" w:rsidRPr="00F24B8F" w:rsidRDefault="00D064BC" w:rsidP="00013CBA">
            <w:pPr>
              <w:pStyle w:val="NoSpacing"/>
              <w:numPr>
                <w:ilvl w:val="0"/>
                <w:numId w:val="18"/>
              </w:numPr>
              <w:spacing w:line="276" w:lineRule="auto"/>
              <w:rPr>
                <w:rFonts w:ascii="Arial" w:hAnsi="Arial" w:cs="Arial"/>
              </w:rPr>
            </w:pPr>
            <w:r w:rsidRPr="00F24B8F">
              <w:rPr>
                <w:rFonts w:ascii="Arial" w:hAnsi="Arial" w:cs="Arial"/>
              </w:rPr>
              <w:t>Facilitate onward referral to secondary care for patients who are unsuitable for management</w:t>
            </w:r>
            <w:r w:rsidR="00BE4814" w:rsidRPr="00F24B8F">
              <w:rPr>
                <w:rFonts w:ascii="Arial" w:hAnsi="Arial" w:cs="Arial"/>
              </w:rPr>
              <w:t xml:space="preserve"> </w:t>
            </w:r>
            <w:r w:rsidRPr="00F24B8F">
              <w:rPr>
                <w:rFonts w:ascii="Arial" w:hAnsi="Arial" w:cs="Arial"/>
              </w:rPr>
              <w:t xml:space="preserve">in the community </w:t>
            </w:r>
          </w:p>
          <w:p w:rsidR="00BE4814" w:rsidRPr="00F24B8F" w:rsidRDefault="00BE4814" w:rsidP="00013CBA">
            <w:pPr>
              <w:pStyle w:val="NoSpacing"/>
              <w:numPr>
                <w:ilvl w:val="0"/>
                <w:numId w:val="18"/>
              </w:numPr>
              <w:spacing w:line="276" w:lineRule="auto"/>
              <w:rPr>
                <w:rFonts w:ascii="Arial" w:hAnsi="Arial" w:cs="Arial"/>
              </w:rPr>
            </w:pPr>
            <w:r w:rsidRPr="00F24B8F">
              <w:rPr>
                <w:rFonts w:ascii="Arial" w:hAnsi="Arial" w:cs="Arial"/>
              </w:rPr>
              <w:t xml:space="preserve">Manage patients with low risk of sight loss, including glaucoma, from acute settings for </w:t>
            </w:r>
            <w:r w:rsidR="002D49A8" w:rsidRPr="00F24B8F">
              <w:rPr>
                <w:rFonts w:ascii="Arial" w:hAnsi="Arial" w:cs="Arial"/>
              </w:rPr>
              <w:t>on-going</w:t>
            </w:r>
            <w:r w:rsidRPr="00F24B8F">
              <w:rPr>
                <w:rFonts w:ascii="Arial" w:hAnsi="Arial" w:cs="Arial"/>
              </w:rPr>
              <w:t xml:space="preserve"> management in community settings</w:t>
            </w:r>
          </w:p>
          <w:p w:rsidR="00BE4814" w:rsidRPr="00F24B8F" w:rsidRDefault="00BE4814" w:rsidP="00013CBA">
            <w:pPr>
              <w:pStyle w:val="NoSpacing"/>
              <w:numPr>
                <w:ilvl w:val="0"/>
                <w:numId w:val="18"/>
              </w:numPr>
              <w:spacing w:line="276" w:lineRule="auto"/>
              <w:rPr>
                <w:rFonts w:ascii="Arial" w:hAnsi="Arial" w:cs="Arial"/>
              </w:rPr>
            </w:pPr>
            <w:r w:rsidRPr="00F24B8F">
              <w:rPr>
                <w:rFonts w:ascii="Arial" w:hAnsi="Arial" w:cs="Arial"/>
              </w:rPr>
              <w:t>Management of pre and post-operative patients with cataracts in community settings, and directly list patients for cataract surgery, thereby shortening the cataract pathway</w:t>
            </w:r>
          </w:p>
          <w:p w:rsidR="00BE4814" w:rsidRPr="00F24B8F" w:rsidRDefault="00BE4814" w:rsidP="00013CBA">
            <w:pPr>
              <w:pStyle w:val="NoSpacing"/>
              <w:numPr>
                <w:ilvl w:val="0"/>
                <w:numId w:val="18"/>
              </w:numPr>
              <w:spacing w:line="276" w:lineRule="auto"/>
              <w:rPr>
                <w:rFonts w:ascii="Arial" w:hAnsi="Arial" w:cs="Arial"/>
              </w:rPr>
            </w:pPr>
            <w:r w:rsidRPr="00F24B8F">
              <w:rPr>
                <w:rFonts w:ascii="Arial" w:hAnsi="Arial" w:cs="Arial"/>
              </w:rPr>
              <w:t>Provide YAG (yttrium-aluminum-garnet) capsulotomy post-cataract surgery as a value-</w:t>
            </w:r>
            <w:r w:rsidRPr="00F24B8F">
              <w:rPr>
                <w:rFonts w:ascii="Arial" w:hAnsi="Arial" w:cs="Arial"/>
              </w:rPr>
              <w:lastRenderedPageBreak/>
              <w:t>added service (this will be explored with bidders during the tendering exercise)</w:t>
            </w:r>
          </w:p>
          <w:p w:rsidR="00BE4814" w:rsidRPr="00F24B8F" w:rsidRDefault="00BE4814" w:rsidP="00013CBA">
            <w:pPr>
              <w:pStyle w:val="NoSpacing"/>
              <w:numPr>
                <w:ilvl w:val="0"/>
                <w:numId w:val="18"/>
              </w:numPr>
              <w:spacing w:line="276" w:lineRule="auto"/>
              <w:rPr>
                <w:rFonts w:ascii="Arial" w:hAnsi="Arial" w:cs="Arial"/>
              </w:rPr>
            </w:pPr>
            <w:r w:rsidRPr="00F24B8F">
              <w:rPr>
                <w:rFonts w:ascii="Arial" w:hAnsi="Arial" w:cs="Arial"/>
              </w:rPr>
              <w:t>Carry out appropriate procedures including minor surgery (where these can be safely carried out in the community)</w:t>
            </w:r>
          </w:p>
          <w:p w:rsidR="00BE4814" w:rsidRPr="00F24B8F" w:rsidRDefault="00BE4814" w:rsidP="00013CBA">
            <w:pPr>
              <w:pStyle w:val="NoSpacing"/>
              <w:numPr>
                <w:ilvl w:val="0"/>
                <w:numId w:val="18"/>
              </w:numPr>
              <w:spacing w:line="276" w:lineRule="auto"/>
              <w:rPr>
                <w:rFonts w:ascii="Arial" w:hAnsi="Arial" w:cs="Arial"/>
              </w:rPr>
            </w:pPr>
            <w:r w:rsidRPr="00F24B8F">
              <w:rPr>
                <w:rFonts w:ascii="Arial" w:hAnsi="Arial" w:cs="Arial"/>
              </w:rPr>
              <w:t xml:space="preserve">Manage urgent </w:t>
            </w:r>
            <w:r w:rsidR="00BF6A53" w:rsidRPr="007742AD">
              <w:rPr>
                <w:rFonts w:ascii="Arial" w:hAnsi="Arial" w:cs="Arial"/>
              </w:rPr>
              <w:t xml:space="preserve">community </w:t>
            </w:r>
            <w:r w:rsidRPr="00F24B8F">
              <w:rPr>
                <w:rFonts w:ascii="Arial" w:hAnsi="Arial" w:cs="Arial"/>
              </w:rPr>
              <w:t>referrals (same day/next day appointment)</w:t>
            </w:r>
            <w:r w:rsidR="00BF6A53" w:rsidRPr="007742AD">
              <w:rPr>
                <w:rFonts w:ascii="Arial" w:hAnsi="Arial" w:cs="Arial"/>
              </w:rPr>
              <w:t>.</w:t>
            </w:r>
            <w:r w:rsidR="008A0F32" w:rsidRPr="00F24B8F">
              <w:rPr>
                <w:rFonts w:ascii="Arial" w:hAnsi="Arial" w:cs="Arial"/>
              </w:rPr>
              <w:t xml:space="preserve"> </w:t>
            </w:r>
            <w:r w:rsidR="00BF6A53" w:rsidRPr="007742AD">
              <w:rPr>
                <w:rFonts w:ascii="Arial" w:hAnsi="Arial" w:cs="Arial"/>
              </w:rPr>
              <w:t>(Examples of co</w:t>
            </w:r>
            <w:r w:rsidR="008A0F32" w:rsidRPr="00F24B8F">
              <w:rPr>
                <w:rFonts w:ascii="Arial" w:hAnsi="Arial" w:cs="Arial"/>
              </w:rPr>
              <w:t xml:space="preserve">nditions that indicate a potential </w:t>
            </w:r>
            <w:r w:rsidR="00B05D55" w:rsidRPr="007742AD">
              <w:rPr>
                <w:rFonts w:ascii="Arial" w:hAnsi="Arial" w:cs="Arial"/>
              </w:rPr>
              <w:t xml:space="preserve">acute </w:t>
            </w:r>
            <w:r w:rsidR="008A0F32" w:rsidRPr="00F24B8F">
              <w:rPr>
                <w:rFonts w:ascii="Arial" w:hAnsi="Arial" w:cs="Arial"/>
              </w:rPr>
              <w:t>sight</w:t>
            </w:r>
            <w:r w:rsidR="00B05D55" w:rsidRPr="007742AD">
              <w:rPr>
                <w:rFonts w:ascii="Arial" w:hAnsi="Arial" w:cs="Arial"/>
              </w:rPr>
              <w:t xml:space="preserve"> or life-</w:t>
            </w:r>
            <w:r w:rsidR="008A0F32" w:rsidRPr="00F24B8F">
              <w:rPr>
                <w:rFonts w:ascii="Arial" w:hAnsi="Arial" w:cs="Arial"/>
              </w:rPr>
              <w:t>threatening condition</w:t>
            </w:r>
            <w:r w:rsidR="00B05D55" w:rsidRPr="007742AD">
              <w:rPr>
                <w:rFonts w:ascii="Arial" w:hAnsi="Arial" w:cs="Arial"/>
              </w:rPr>
              <w:t xml:space="preserve"> that should be urgently referred </w:t>
            </w:r>
            <w:r w:rsidR="00BF6A53" w:rsidRPr="007742AD">
              <w:rPr>
                <w:rFonts w:ascii="Arial" w:hAnsi="Arial" w:cs="Arial"/>
              </w:rPr>
              <w:t xml:space="preserve">by GPs and optometrists directly </w:t>
            </w:r>
            <w:r w:rsidR="00B05D55" w:rsidRPr="007742AD">
              <w:rPr>
                <w:rFonts w:ascii="Arial" w:hAnsi="Arial" w:cs="Arial"/>
              </w:rPr>
              <w:t>to secondary care</w:t>
            </w:r>
            <w:r w:rsidR="00BF6A53" w:rsidRPr="007742AD">
              <w:rPr>
                <w:rFonts w:ascii="Arial" w:hAnsi="Arial" w:cs="Arial"/>
              </w:rPr>
              <w:t xml:space="preserve"> are given in</w:t>
            </w:r>
            <w:r w:rsidR="008A0F32" w:rsidRPr="00F24B8F">
              <w:rPr>
                <w:rFonts w:ascii="Arial" w:hAnsi="Arial" w:cs="Arial"/>
              </w:rPr>
              <w:t xml:space="preserve"> </w:t>
            </w:r>
            <w:r w:rsidR="008A0F32" w:rsidRPr="007742AD">
              <w:rPr>
                <w:rFonts w:ascii="Arial" w:hAnsi="Arial" w:cs="Arial"/>
              </w:rPr>
              <w:t xml:space="preserve">Annex </w:t>
            </w:r>
            <w:r w:rsidR="004779AA" w:rsidRPr="007742AD">
              <w:rPr>
                <w:rFonts w:ascii="Arial" w:hAnsi="Arial" w:cs="Arial"/>
              </w:rPr>
              <w:t>2</w:t>
            </w:r>
            <w:r w:rsidR="00BF6A53" w:rsidRPr="007742AD">
              <w:rPr>
                <w:rFonts w:ascii="Arial" w:hAnsi="Arial" w:cs="Arial"/>
              </w:rPr>
              <w:t>)</w:t>
            </w:r>
            <w:r w:rsidR="008A0F32" w:rsidRPr="007742AD">
              <w:rPr>
                <w:rFonts w:ascii="Arial" w:hAnsi="Arial" w:cs="Arial"/>
              </w:rPr>
              <w:t>.</w:t>
            </w:r>
            <w:r w:rsidR="008A0F32" w:rsidRPr="00F24B8F">
              <w:rPr>
                <w:rFonts w:ascii="Arial" w:hAnsi="Arial" w:cs="Arial"/>
              </w:rPr>
              <w:t xml:space="preserve"> </w:t>
            </w:r>
          </w:p>
          <w:p w:rsidR="00BE4814" w:rsidRPr="00F24B8F" w:rsidRDefault="00BE4814" w:rsidP="00013CBA">
            <w:pPr>
              <w:pStyle w:val="NoSpacing"/>
              <w:numPr>
                <w:ilvl w:val="0"/>
                <w:numId w:val="18"/>
              </w:numPr>
              <w:spacing w:line="276" w:lineRule="auto"/>
              <w:rPr>
                <w:rFonts w:ascii="Arial" w:hAnsi="Arial" w:cs="Arial"/>
              </w:rPr>
            </w:pPr>
            <w:r w:rsidRPr="00F24B8F">
              <w:rPr>
                <w:rFonts w:ascii="Arial" w:hAnsi="Arial" w:cs="Arial"/>
              </w:rPr>
              <w:t>Seen/offered first appointment within four weeks of receiving the referral for routine cases</w:t>
            </w:r>
          </w:p>
          <w:p w:rsidR="00BE4814" w:rsidRPr="00F24B8F" w:rsidRDefault="00BE4814" w:rsidP="00013CBA">
            <w:pPr>
              <w:pStyle w:val="NoSpacing"/>
              <w:numPr>
                <w:ilvl w:val="0"/>
                <w:numId w:val="18"/>
              </w:numPr>
              <w:spacing w:line="276" w:lineRule="auto"/>
              <w:rPr>
                <w:rFonts w:ascii="Arial" w:hAnsi="Arial" w:cs="Arial"/>
              </w:rPr>
            </w:pPr>
            <w:r w:rsidRPr="00F24B8F">
              <w:rPr>
                <w:rFonts w:ascii="Arial" w:hAnsi="Arial" w:cs="Arial"/>
              </w:rPr>
              <w:t>Improve knowledge of primary health care professionals around the management of eye diseases through the development and implementation of education programmes for GPs and other practitioners on the agreed clinical pathway</w:t>
            </w:r>
          </w:p>
          <w:p w:rsidR="00BE4814" w:rsidRPr="00F24B8F" w:rsidRDefault="008A0F32" w:rsidP="00013CBA">
            <w:pPr>
              <w:pStyle w:val="NoSpacing"/>
              <w:numPr>
                <w:ilvl w:val="0"/>
                <w:numId w:val="18"/>
              </w:numPr>
              <w:spacing w:line="276" w:lineRule="auto"/>
              <w:rPr>
                <w:rFonts w:ascii="Arial" w:hAnsi="Arial" w:cs="Arial"/>
              </w:rPr>
            </w:pPr>
            <w:r w:rsidRPr="007742AD">
              <w:rPr>
                <w:rFonts w:ascii="Arial" w:hAnsi="Arial" w:cs="Arial"/>
              </w:rPr>
              <w:t xml:space="preserve">Engage with </w:t>
            </w:r>
            <w:r w:rsidR="00BE4814" w:rsidRPr="00F24B8F">
              <w:rPr>
                <w:rFonts w:ascii="Arial" w:hAnsi="Arial" w:cs="Arial"/>
              </w:rPr>
              <w:t>GP</w:t>
            </w:r>
            <w:r w:rsidRPr="007742AD">
              <w:rPr>
                <w:rFonts w:ascii="Arial" w:hAnsi="Arial" w:cs="Arial"/>
              </w:rPr>
              <w:t xml:space="preserve">s &amp; </w:t>
            </w:r>
            <w:r w:rsidR="00BE4814" w:rsidRPr="00F24B8F">
              <w:rPr>
                <w:rFonts w:ascii="Arial" w:hAnsi="Arial" w:cs="Arial"/>
              </w:rPr>
              <w:t>optometrist</w:t>
            </w:r>
            <w:r w:rsidRPr="007742AD">
              <w:rPr>
                <w:rFonts w:ascii="Arial" w:hAnsi="Arial" w:cs="Arial"/>
              </w:rPr>
              <w:t>s to improve the quality of</w:t>
            </w:r>
            <w:r w:rsidR="00BE4814" w:rsidRPr="00F24B8F">
              <w:rPr>
                <w:rFonts w:ascii="Arial" w:hAnsi="Arial" w:cs="Arial"/>
              </w:rPr>
              <w:t xml:space="preserve"> referrals </w:t>
            </w:r>
            <w:r w:rsidR="00B05D55" w:rsidRPr="007742AD">
              <w:rPr>
                <w:rFonts w:ascii="Arial" w:hAnsi="Arial" w:cs="Arial"/>
              </w:rPr>
              <w:t>so</w:t>
            </w:r>
            <w:r w:rsidR="00B05D55" w:rsidRPr="00F24B8F">
              <w:rPr>
                <w:rFonts w:ascii="Arial" w:hAnsi="Arial" w:cs="Arial"/>
              </w:rPr>
              <w:t xml:space="preserve"> </w:t>
            </w:r>
            <w:r w:rsidR="00BE4814" w:rsidRPr="00F24B8F">
              <w:rPr>
                <w:rFonts w:ascii="Arial" w:hAnsi="Arial" w:cs="Arial"/>
              </w:rPr>
              <w:t xml:space="preserve">that </w:t>
            </w:r>
            <w:r w:rsidRPr="007742AD">
              <w:rPr>
                <w:rFonts w:ascii="Arial" w:hAnsi="Arial" w:cs="Arial"/>
              </w:rPr>
              <w:t>patients</w:t>
            </w:r>
            <w:r w:rsidRPr="00F24B8F">
              <w:rPr>
                <w:rFonts w:ascii="Arial" w:hAnsi="Arial" w:cs="Arial"/>
              </w:rPr>
              <w:t xml:space="preserve"> </w:t>
            </w:r>
            <w:r w:rsidRPr="007742AD">
              <w:rPr>
                <w:rFonts w:ascii="Arial" w:hAnsi="Arial" w:cs="Arial"/>
              </w:rPr>
              <w:t>who</w:t>
            </w:r>
            <w:r w:rsidRPr="00F24B8F">
              <w:rPr>
                <w:rFonts w:ascii="Arial" w:hAnsi="Arial" w:cs="Arial"/>
              </w:rPr>
              <w:t xml:space="preserve"> </w:t>
            </w:r>
            <w:r w:rsidR="00BE4814" w:rsidRPr="00F24B8F">
              <w:rPr>
                <w:rFonts w:ascii="Arial" w:hAnsi="Arial" w:cs="Arial"/>
              </w:rPr>
              <w:t>can be safely managed in primary care are not referred to community or secondary care service</w:t>
            </w:r>
          </w:p>
          <w:p w:rsidR="00BE4814" w:rsidRPr="00F24B8F" w:rsidRDefault="00BE4814" w:rsidP="00013CBA">
            <w:pPr>
              <w:pStyle w:val="NoSpacing"/>
              <w:numPr>
                <w:ilvl w:val="0"/>
                <w:numId w:val="18"/>
              </w:numPr>
              <w:spacing w:line="276" w:lineRule="auto"/>
              <w:rPr>
                <w:rFonts w:ascii="Arial" w:hAnsi="Arial" w:cs="Arial"/>
              </w:rPr>
            </w:pPr>
            <w:r w:rsidRPr="00F24B8F">
              <w:rPr>
                <w:rFonts w:ascii="Arial" w:hAnsi="Arial" w:cs="Arial"/>
              </w:rPr>
              <w:t>Help develop and maintain clinical guidelines on local primary care management of common ophthalmological conditions</w:t>
            </w:r>
          </w:p>
          <w:p w:rsidR="00BE4814" w:rsidRPr="007742AD" w:rsidRDefault="00BE4814" w:rsidP="00013CBA">
            <w:pPr>
              <w:pStyle w:val="NoSpacing"/>
              <w:numPr>
                <w:ilvl w:val="0"/>
                <w:numId w:val="18"/>
              </w:numPr>
              <w:spacing w:line="276" w:lineRule="auto"/>
              <w:rPr>
                <w:rFonts w:ascii="Arial" w:hAnsi="Arial" w:cs="Arial"/>
              </w:rPr>
            </w:pPr>
            <w:r w:rsidRPr="00F24B8F">
              <w:rPr>
                <w:rFonts w:ascii="Arial" w:hAnsi="Arial" w:cs="Arial"/>
              </w:rPr>
              <w:t>Set-up advice line for referrers, providing timely advice to support better diagnosis in primary care and improved referral quality</w:t>
            </w:r>
          </w:p>
          <w:p w:rsidR="00BF6A53" w:rsidRPr="00F24B8F" w:rsidRDefault="00BF6A53" w:rsidP="00013CBA">
            <w:pPr>
              <w:pStyle w:val="NoSpacing"/>
              <w:numPr>
                <w:ilvl w:val="0"/>
                <w:numId w:val="18"/>
              </w:numPr>
              <w:spacing w:line="276" w:lineRule="auto"/>
              <w:rPr>
                <w:rFonts w:ascii="Arial" w:hAnsi="Arial" w:cs="Arial"/>
              </w:rPr>
            </w:pPr>
            <w:r w:rsidRPr="007742AD">
              <w:rPr>
                <w:rFonts w:ascii="Arial" w:hAnsi="Arial" w:cs="Arial"/>
              </w:rPr>
              <w:t>Providing referral guidance to primary care referrers to make sure patients are put on correct pathway, including eye emergencies</w:t>
            </w:r>
          </w:p>
          <w:p w:rsidR="00BE4814" w:rsidRPr="00F24B8F" w:rsidRDefault="00BE4814" w:rsidP="00013CBA">
            <w:pPr>
              <w:pStyle w:val="NoSpacing"/>
              <w:numPr>
                <w:ilvl w:val="0"/>
                <w:numId w:val="18"/>
              </w:numPr>
              <w:spacing w:line="276" w:lineRule="auto"/>
              <w:rPr>
                <w:rFonts w:ascii="Arial" w:hAnsi="Arial" w:cs="Arial"/>
              </w:rPr>
            </w:pPr>
            <w:r w:rsidRPr="00F24B8F">
              <w:rPr>
                <w:rFonts w:ascii="Arial" w:hAnsi="Arial" w:cs="Arial"/>
              </w:rPr>
              <w:t>Delivery in the community locations, preferably at least from two different sites</w:t>
            </w:r>
            <w:r w:rsidR="00252505">
              <w:rPr>
                <w:rFonts w:ascii="Arial" w:hAnsi="Arial" w:cs="Arial"/>
              </w:rPr>
              <w:t xml:space="preserve"> already in use</w:t>
            </w:r>
            <w:r w:rsidRPr="00F24B8F">
              <w:rPr>
                <w:rFonts w:ascii="Arial" w:hAnsi="Arial" w:cs="Arial"/>
              </w:rPr>
              <w:t xml:space="preserve"> in the borough</w:t>
            </w:r>
          </w:p>
          <w:p w:rsidR="00BE4814" w:rsidRPr="00F24B8F" w:rsidRDefault="00BE4814" w:rsidP="00013CBA">
            <w:pPr>
              <w:pStyle w:val="NoSpacing"/>
              <w:numPr>
                <w:ilvl w:val="0"/>
                <w:numId w:val="18"/>
              </w:numPr>
              <w:spacing w:line="276" w:lineRule="auto"/>
              <w:rPr>
                <w:rFonts w:ascii="Arial" w:hAnsi="Arial" w:cs="Arial"/>
              </w:rPr>
            </w:pPr>
            <w:r w:rsidRPr="00F24B8F">
              <w:rPr>
                <w:rFonts w:ascii="Arial" w:hAnsi="Arial" w:cs="Arial"/>
              </w:rPr>
              <w:t>Improve the education of patients around self-management of their conditions</w:t>
            </w:r>
          </w:p>
          <w:p w:rsidR="00BE4814" w:rsidRPr="00F24B8F" w:rsidRDefault="00BE4814" w:rsidP="00013CBA">
            <w:pPr>
              <w:pStyle w:val="NoSpacing"/>
              <w:numPr>
                <w:ilvl w:val="0"/>
                <w:numId w:val="18"/>
              </w:numPr>
              <w:spacing w:line="276" w:lineRule="auto"/>
              <w:rPr>
                <w:rFonts w:ascii="Arial" w:hAnsi="Arial" w:cs="Arial"/>
              </w:rPr>
            </w:pPr>
            <w:r w:rsidRPr="00F24B8F">
              <w:rPr>
                <w:rFonts w:ascii="Arial" w:hAnsi="Arial" w:cs="Arial"/>
              </w:rPr>
              <w:t>Signpost to third sector organisations</w:t>
            </w:r>
            <w:r w:rsidR="008A0F32" w:rsidRPr="007742AD">
              <w:rPr>
                <w:rFonts w:ascii="Arial" w:hAnsi="Arial" w:cs="Arial"/>
              </w:rPr>
              <w:t xml:space="preserve"> and the Eye Care Liaison Officer (ECLO)</w:t>
            </w:r>
            <w:r w:rsidRPr="00F24B8F">
              <w:rPr>
                <w:rFonts w:ascii="Arial" w:hAnsi="Arial" w:cs="Arial"/>
              </w:rPr>
              <w:t xml:space="preserve"> for additional support where appropriate</w:t>
            </w:r>
          </w:p>
          <w:p w:rsidR="00BE4814" w:rsidRPr="00F24B8F" w:rsidRDefault="00BE4814" w:rsidP="00013CBA">
            <w:pPr>
              <w:pStyle w:val="NoSpacing"/>
              <w:numPr>
                <w:ilvl w:val="0"/>
                <w:numId w:val="18"/>
              </w:numPr>
              <w:spacing w:line="276" w:lineRule="auto"/>
              <w:rPr>
                <w:rFonts w:ascii="Arial" w:hAnsi="Arial" w:cs="Arial"/>
              </w:rPr>
            </w:pPr>
            <w:r w:rsidRPr="00F24B8F">
              <w:rPr>
                <w:rFonts w:ascii="Arial" w:hAnsi="Arial" w:cs="Arial"/>
              </w:rPr>
              <w:t>To improve communication and smooth the patient journey between specialist and primary care</w:t>
            </w:r>
          </w:p>
          <w:p w:rsidR="00BE4814" w:rsidRPr="00F24B8F" w:rsidRDefault="00BE4814" w:rsidP="00013CBA">
            <w:pPr>
              <w:pStyle w:val="NoSpacing"/>
              <w:numPr>
                <w:ilvl w:val="0"/>
                <w:numId w:val="18"/>
              </w:numPr>
              <w:spacing w:line="276" w:lineRule="auto"/>
              <w:rPr>
                <w:rFonts w:ascii="Arial" w:hAnsi="Arial" w:cs="Arial"/>
              </w:rPr>
            </w:pPr>
            <w:r w:rsidRPr="00F24B8F">
              <w:rPr>
                <w:rFonts w:ascii="Arial" w:hAnsi="Arial" w:cs="Arial"/>
              </w:rPr>
              <w:t>To provide better value for money due to a more cost-effective use of resources</w:t>
            </w:r>
          </w:p>
          <w:p w:rsidR="00BE4814" w:rsidRPr="00F24B8F" w:rsidRDefault="00BE4814" w:rsidP="00013CBA">
            <w:pPr>
              <w:pStyle w:val="NoSpacing"/>
              <w:numPr>
                <w:ilvl w:val="0"/>
                <w:numId w:val="18"/>
              </w:numPr>
              <w:spacing w:line="276" w:lineRule="auto"/>
              <w:rPr>
                <w:rFonts w:ascii="Arial" w:hAnsi="Arial" w:cs="Arial"/>
              </w:rPr>
            </w:pPr>
            <w:r w:rsidRPr="00F24B8F">
              <w:rPr>
                <w:rFonts w:ascii="Arial" w:hAnsi="Arial" w:cs="Arial"/>
              </w:rPr>
              <w:t>Clear and accountable governance arrangements with senior clinical leadership. Clinical leadership (at consultant) level must provide accountability over care provided within the</w:t>
            </w:r>
          </w:p>
          <w:p w:rsidR="00BE4814" w:rsidRPr="00F24B8F" w:rsidRDefault="00BE4814" w:rsidP="00013CBA">
            <w:pPr>
              <w:pStyle w:val="NoSpacing"/>
              <w:numPr>
                <w:ilvl w:val="0"/>
                <w:numId w:val="18"/>
              </w:numPr>
              <w:spacing w:line="276" w:lineRule="auto"/>
              <w:rPr>
                <w:rFonts w:ascii="Arial" w:hAnsi="Arial" w:cs="Arial"/>
              </w:rPr>
            </w:pPr>
            <w:r w:rsidRPr="00F24B8F">
              <w:rPr>
                <w:rFonts w:ascii="Arial" w:hAnsi="Arial" w:cs="Arial"/>
              </w:rPr>
              <w:t>Service with appropriate presence at service-delivery locations</w:t>
            </w:r>
          </w:p>
          <w:p w:rsidR="00BE4814" w:rsidRPr="00F24B8F" w:rsidRDefault="00BE4814" w:rsidP="00013CBA">
            <w:pPr>
              <w:pStyle w:val="NoSpacing"/>
              <w:numPr>
                <w:ilvl w:val="0"/>
                <w:numId w:val="18"/>
              </w:numPr>
              <w:spacing w:line="276" w:lineRule="auto"/>
              <w:rPr>
                <w:rFonts w:ascii="Arial" w:hAnsi="Arial" w:cs="Arial"/>
              </w:rPr>
            </w:pPr>
            <w:r w:rsidRPr="00F24B8F">
              <w:rPr>
                <w:rFonts w:ascii="Arial" w:hAnsi="Arial" w:cs="Arial"/>
              </w:rPr>
              <w:t>To improve patient satisfaction through delivering a quick, accessible and quality service</w:t>
            </w:r>
          </w:p>
          <w:p w:rsidR="00BE4814" w:rsidRPr="00F24B8F" w:rsidRDefault="000807FB" w:rsidP="00013CBA">
            <w:pPr>
              <w:pStyle w:val="NoSpacing"/>
              <w:numPr>
                <w:ilvl w:val="0"/>
                <w:numId w:val="18"/>
              </w:numPr>
              <w:spacing w:line="276" w:lineRule="auto"/>
              <w:rPr>
                <w:rFonts w:ascii="Arial" w:hAnsi="Arial" w:cs="Arial"/>
              </w:rPr>
            </w:pPr>
            <w:r>
              <w:rPr>
                <w:rFonts w:ascii="Arial" w:hAnsi="Arial" w:cs="Arial"/>
              </w:rPr>
              <w:t>Use of BROS (Brent Referral Optimisation Service)</w:t>
            </w:r>
            <w:r w:rsidR="00BE4814" w:rsidRPr="00F24B8F">
              <w:rPr>
                <w:rFonts w:ascii="Arial" w:hAnsi="Arial" w:cs="Arial"/>
              </w:rPr>
              <w:t>, to transfer all information for patients, appointment booking and referrals management</w:t>
            </w:r>
          </w:p>
          <w:p w:rsidR="00BE4814" w:rsidRPr="00F24B8F" w:rsidRDefault="00BE4814" w:rsidP="00BE4814">
            <w:pPr>
              <w:pStyle w:val="NoSpacing"/>
              <w:spacing w:line="276" w:lineRule="auto"/>
              <w:rPr>
                <w:rFonts w:ascii="Arial" w:hAnsi="Arial" w:cs="Arial"/>
              </w:rPr>
            </w:pPr>
          </w:p>
          <w:p w:rsidR="00426D1D" w:rsidRPr="00F24B8F" w:rsidRDefault="00426D1D" w:rsidP="007A6BC8">
            <w:pPr>
              <w:spacing w:after="0"/>
              <w:rPr>
                <w:rFonts w:ascii="Arial" w:eastAsia="Times New Roman" w:hAnsi="Arial" w:cs="Arial"/>
                <w:color w:val="000000" w:themeColor="text1"/>
              </w:rPr>
            </w:pPr>
          </w:p>
          <w:p w:rsidR="00BA7200" w:rsidRPr="00F24B8F" w:rsidRDefault="00BA7200" w:rsidP="007A6BC8">
            <w:pPr>
              <w:spacing w:after="0"/>
              <w:rPr>
                <w:rFonts w:ascii="Arial" w:eastAsia="Times New Roman" w:hAnsi="Arial" w:cs="Arial"/>
                <w:b/>
                <w:color w:val="000000" w:themeColor="text1"/>
              </w:rPr>
            </w:pPr>
            <w:r w:rsidRPr="00F24B8F">
              <w:rPr>
                <w:rFonts w:ascii="Arial" w:eastAsia="Times New Roman" w:hAnsi="Arial" w:cs="Arial"/>
                <w:b/>
                <w:color w:val="000000" w:themeColor="text1"/>
              </w:rPr>
              <w:t>3.2.2 Referral criteria and sources</w:t>
            </w:r>
          </w:p>
          <w:p w:rsidR="00BA7200" w:rsidRPr="00F24B8F" w:rsidRDefault="00BA7200" w:rsidP="007A6BC8">
            <w:pPr>
              <w:spacing w:after="0"/>
              <w:rPr>
                <w:rFonts w:ascii="Arial" w:eastAsia="Times New Roman" w:hAnsi="Arial" w:cs="Arial"/>
                <w:b/>
                <w:color w:val="000000" w:themeColor="text1"/>
              </w:rPr>
            </w:pPr>
          </w:p>
          <w:p w:rsidR="00BA7200" w:rsidRPr="00F24B8F" w:rsidRDefault="00BA7200" w:rsidP="00013CBA">
            <w:pPr>
              <w:pStyle w:val="ListParagraph"/>
              <w:numPr>
                <w:ilvl w:val="0"/>
                <w:numId w:val="18"/>
              </w:numPr>
              <w:spacing w:after="0" w:line="276" w:lineRule="auto"/>
              <w:rPr>
                <w:rFonts w:ascii="Arial" w:eastAsia="Times New Roman" w:hAnsi="Arial" w:cs="Arial"/>
                <w:color w:val="000000" w:themeColor="text1"/>
              </w:rPr>
            </w:pPr>
            <w:r w:rsidRPr="00F24B8F">
              <w:rPr>
                <w:rFonts w:ascii="Arial" w:eastAsia="Times New Roman" w:hAnsi="Arial" w:cs="Arial"/>
                <w:color w:val="000000" w:themeColor="text1"/>
              </w:rPr>
              <w:t>Referral into the service by GP is via a Singl</w:t>
            </w:r>
            <w:r w:rsidR="000807FB">
              <w:rPr>
                <w:rFonts w:ascii="Arial" w:eastAsia="Times New Roman" w:hAnsi="Arial" w:cs="Arial"/>
                <w:color w:val="000000" w:themeColor="text1"/>
              </w:rPr>
              <w:t>e Point of Access using BROS</w:t>
            </w:r>
            <w:r w:rsidR="004466DF">
              <w:rPr>
                <w:rFonts w:ascii="Arial" w:eastAsia="Times New Roman" w:hAnsi="Arial" w:cs="Arial"/>
                <w:color w:val="000000" w:themeColor="text1"/>
              </w:rPr>
              <w:t xml:space="preserve"> or ERS</w:t>
            </w:r>
            <w:r w:rsidR="000075BE">
              <w:rPr>
                <w:rFonts w:ascii="Arial" w:eastAsia="Times New Roman" w:hAnsi="Arial" w:cs="Arial"/>
                <w:color w:val="000000" w:themeColor="text1"/>
              </w:rPr>
              <w:t>.</w:t>
            </w:r>
          </w:p>
          <w:p w:rsidR="00BA7200" w:rsidRPr="00F24B8F" w:rsidRDefault="00BA7200" w:rsidP="00013CBA">
            <w:pPr>
              <w:pStyle w:val="ListParagraph"/>
              <w:numPr>
                <w:ilvl w:val="0"/>
                <w:numId w:val="18"/>
              </w:numPr>
              <w:spacing w:after="0" w:line="276" w:lineRule="auto"/>
              <w:rPr>
                <w:rFonts w:ascii="Arial" w:eastAsia="Times New Roman" w:hAnsi="Arial" w:cs="Arial"/>
                <w:color w:val="000000" w:themeColor="text1"/>
              </w:rPr>
            </w:pPr>
            <w:r w:rsidRPr="00F24B8F">
              <w:rPr>
                <w:rFonts w:ascii="Arial" w:eastAsia="Times New Roman" w:hAnsi="Arial" w:cs="Arial"/>
                <w:color w:val="000000" w:themeColor="text1"/>
              </w:rPr>
              <w:t>Referrals into the service by optometrists into the service is via a single point of access</w:t>
            </w:r>
          </w:p>
          <w:p w:rsidR="00BA7200" w:rsidRPr="004466DF" w:rsidRDefault="00BA7200" w:rsidP="004466DF">
            <w:pPr>
              <w:pStyle w:val="ListParagraph"/>
              <w:numPr>
                <w:ilvl w:val="0"/>
                <w:numId w:val="18"/>
              </w:numPr>
              <w:spacing w:after="0" w:line="276" w:lineRule="auto"/>
              <w:rPr>
                <w:rFonts w:ascii="Arial" w:eastAsia="Times New Roman" w:hAnsi="Arial" w:cs="Arial"/>
                <w:color w:val="000000" w:themeColor="text1"/>
              </w:rPr>
            </w:pPr>
            <w:r w:rsidRPr="00F24B8F">
              <w:rPr>
                <w:rFonts w:ascii="Arial" w:eastAsia="Times New Roman" w:hAnsi="Arial" w:cs="Arial"/>
                <w:color w:val="000000" w:themeColor="text1"/>
              </w:rPr>
              <w:t>HES will also be required to refer patients into the community service in accordance with agreed protocol and guidelines (for example patients with stable eye conditions which require on-going monitoring and review)</w:t>
            </w:r>
          </w:p>
          <w:p w:rsidR="00BA7200" w:rsidRPr="00722FB4" w:rsidRDefault="005928E9" w:rsidP="00BA7200">
            <w:pPr>
              <w:spacing w:after="0" w:line="276" w:lineRule="auto"/>
              <w:rPr>
                <w:rFonts w:ascii="Arial" w:eastAsia="Times New Roman" w:hAnsi="Arial" w:cs="Arial"/>
                <w:color w:val="FF0000"/>
              </w:rPr>
            </w:pPr>
            <w:r w:rsidRPr="00722FB4">
              <w:rPr>
                <w:rFonts w:ascii="Arial" w:hAnsi="Arial" w:cs="Arial"/>
                <w:b/>
                <w:noProof/>
                <w:color w:val="FF0000"/>
                <w:lang w:eastAsia="en-GB"/>
              </w:rPr>
              <w:lastRenderedPageBreak/>
              <w:drawing>
                <wp:anchor distT="0" distB="0" distL="114300" distR="114300" simplePos="0" relativeHeight="251658240" behindDoc="0" locked="0" layoutInCell="1" allowOverlap="1" wp14:anchorId="6E6FBEE1" wp14:editId="4FFAA849">
                  <wp:simplePos x="0" y="0"/>
                  <wp:positionH relativeFrom="margin">
                    <wp:posOffset>95250</wp:posOffset>
                  </wp:positionH>
                  <wp:positionV relativeFrom="paragraph">
                    <wp:posOffset>140335</wp:posOffset>
                  </wp:positionV>
                  <wp:extent cx="5269230" cy="2876550"/>
                  <wp:effectExtent l="0" t="0" r="762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9230" cy="2876550"/>
                          </a:xfrm>
                          <a:prstGeom prst="rect">
                            <a:avLst/>
                          </a:prstGeom>
                          <a:noFill/>
                        </pic:spPr>
                      </pic:pic>
                    </a:graphicData>
                  </a:graphic>
                </wp:anchor>
              </w:drawing>
            </w:r>
            <w:r w:rsidR="007F5903">
              <w:rPr>
                <w:rFonts w:ascii="Arial" w:eastAsia="Times New Roman" w:hAnsi="Arial" w:cs="Arial"/>
                <w:color w:val="FF0000"/>
              </w:rPr>
              <w:t>*</w:t>
            </w:r>
            <w:r w:rsidR="007F5903" w:rsidRPr="007F5903">
              <w:rPr>
                <w:rFonts w:ascii="Arial" w:eastAsia="Times New Roman" w:hAnsi="Arial" w:cs="Arial"/>
                <w:i/>
                <w:color w:val="FF0000"/>
                <w:sz w:val="18"/>
                <w:szCs w:val="18"/>
              </w:rPr>
              <w:t>Pathway under review</w:t>
            </w:r>
          </w:p>
          <w:p w:rsidR="007F5903" w:rsidRDefault="007F5903" w:rsidP="00BA7200">
            <w:pPr>
              <w:spacing w:after="0" w:line="276" w:lineRule="auto"/>
              <w:rPr>
                <w:rFonts w:ascii="Arial" w:eastAsia="Times New Roman" w:hAnsi="Arial" w:cs="Arial"/>
                <w:b/>
                <w:color w:val="000000" w:themeColor="text1"/>
              </w:rPr>
            </w:pPr>
          </w:p>
          <w:p w:rsidR="005928E9" w:rsidRPr="00F24B8F" w:rsidRDefault="005928E9" w:rsidP="00BA7200">
            <w:pPr>
              <w:spacing w:after="0" w:line="276" w:lineRule="auto"/>
              <w:rPr>
                <w:rFonts w:ascii="Arial" w:eastAsia="Times New Roman" w:hAnsi="Arial" w:cs="Arial"/>
                <w:b/>
                <w:color w:val="000000" w:themeColor="text1"/>
              </w:rPr>
            </w:pPr>
            <w:r w:rsidRPr="00F24B8F">
              <w:rPr>
                <w:rFonts w:ascii="Arial" w:eastAsia="Times New Roman" w:hAnsi="Arial" w:cs="Arial"/>
                <w:b/>
                <w:color w:val="000000" w:themeColor="text1"/>
              </w:rPr>
              <w:t>3.2.3 Medicine Management</w:t>
            </w:r>
            <w:r w:rsidR="000449FD">
              <w:rPr>
                <w:rFonts w:ascii="Arial" w:eastAsia="Times New Roman" w:hAnsi="Arial" w:cs="Arial"/>
                <w:b/>
                <w:color w:val="000000" w:themeColor="text1"/>
              </w:rPr>
              <w:t xml:space="preserve"> and Prescribing</w:t>
            </w:r>
          </w:p>
          <w:p w:rsidR="005928E9" w:rsidRPr="00F24B8F" w:rsidRDefault="005928E9" w:rsidP="00BA7200">
            <w:pPr>
              <w:spacing w:after="0" w:line="276" w:lineRule="auto"/>
              <w:rPr>
                <w:rFonts w:ascii="Arial" w:eastAsia="Times New Roman" w:hAnsi="Arial" w:cs="Arial"/>
                <w:b/>
                <w:color w:val="000000" w:themeColor="text1"/>
              </w:rPr>
            </w:pPr>
          </w:p>
          <w:p w:rsidR="005928E9" w:rsidRPr="00F24B8F" w:rsidRDefault="005928E9" w:rsidP="005928E9">
            <w:pPr>
              <w:pStyle w:val="Default"/>
              <w:spacing w:line="276" w:lineRule="auto"/>
              <w:jc w:val="both"/>
              <w:rPr>
                <w:sz w:val="22"/>
                <w:szCs w:val="22"/>
              </w:rPr>
            </w:pPr>
            <w:r w:rsidRPr="00F24B8F">
              <w:rPr>
                <w:sz w:val="22"/>
                <w:szCs w:val="22"/>
              </w:rPr>
              <w:t>Patients must be supplied with two weeks of new medications, or a full treatment course if the intended duration is less than two weeks. Prescribers sho</w:t>
            </w:r>
            <w:bookmarkStart w:id="5" w:name="_GoBack"/>
            <w:bookmarkEnd w:id="5"/>
            <w:r w:rsidRPr="00F24B8F">
              <w:rPr>
                <w:sz w:val="22"/>
                <w:szCs w:val="22"/>
              </w:rPr>
              <w:t xml:space="preserve">uld adhere to the NWL Integrated Formulary. Any additional medications to be prescribed or recommended must be agreed with </w:t>
            </w:r>
            <w:r w:rsidR="00E243CA">
              <w:rPr>
                <w:sz w:val="22"/>
                <w:szCs w:val="22"/>
              </w:rPr>
              <w:t xml:space="preserve">Brent </w:t>
            </w:r>
            <w:r w:rsidRPr="00F24B8F">
              <w:rPr>
                <w:sz w:val="22"/>
                <w:szCs w:val="22"/>
              </w:rPr>
              <w:t>CCG. The overall contract value will include a prescribing budget. The Provider will prescribe in accordance with all relevant local, national and professional guidance including National Service Frameworks, NICE Guidance, NICE Technology Appraisal Guidance, relevant Health Service Circulars and Guidance, Executive Letters and Audit Commission reports.</w:t>
            </w:r>
          </w:p>
          <w:p w:rsidR="005928E9" w:rsidRPr="00F24B8F" w:rsidRDefault="005928E9" w:rsidP="005928E9">
            <w:pPr>
              <w:pStyle w:val="Default"/>
              <w:spacing w:line="276" w:lineRule="auto"/>
              <w:jc w:val="both"/>
              <w:rPr>
                <w:sz w:val="22"/>
                <w:szCs w:val="22"/>
              </w:rPr>
            </w:pPr>
          </w:p>
          <w:p w:rsidR="005928E9" w:rsidRPr="00F24B8F" w:rsidRDefault="005928E9" w:rsidP="005928E9">
            <w:pPr>
              <w:spacing w:after="0" w:line="276" w:lineRule="auto"/>
              <w:rPr>
                <w:rFonts w:ascii="Arial" w:eastAsia="Times New Roman" w:hAnsi="Arial" w:cs="Arial"/>
                <w:b/>
                <w:color w:val="000000" w:themeColor="text1"/>
              </w:rPr>
            </w:pPr>
            <w:r w:rsidRPr="00F24B8F">
              <w:rPr>
                <w:rFonts w:ascii="Arial" w:eastAsia="Times New Roman" w:hAnsi="Arial" w:cs="Arial"/>
                <w:b/>
                <w:color w:val="000000" w:themeColor="text1"/>
              </w:rPr>
              <w:t>3.</w:t>
            </w:r>
            <w:r w:rsidR="001B380A" w:rsidRPr="00F24B8F">
              <w:rPr>
                <w:rFonts w:ascii="Arial" w:eastAsia="Times New Roman" w:hAnsi="Arial" w:cs="Arial"/>
                <w:b/>
                <w:color w:val="000000" w:themeColor="text1"/>
              </w:rPr>
              <w:t>3</w:t>
            </w:r>
            <w:r w:rsidRPr="00F24B8F">
              <w:rPr>
                <w:rFonts w:ascii="Arial" w:eastAsia="Times New Roman" w:hAnsi="Arial" w:cs="Arial"/>
                <w:b/>
                <w:color w:val="000000" w:themeColor="text1"/>
              </w:rPr>
              <w:t xml:space="preserve"> Population Covered</w:t>
            </w:r>
          </w:p>
          <w:p w:rsidR="005928E9" w:rsidRPr="00F24B8F" w:rsidRDefault="005928E9" w:rsidP="005928E9">
            <w:pPr>
              <w:spacing w:after="0" w:line="276" w:lineRule="auto"/>
              <w:rPr>
                <w:rFonts w:ascii="Arial" w:eastAsia="Times New Roman" w:hAnsi="Arial" w:cs="Arial"/>
                <w:b/>
                <w:color w:val="000000" w:themeColor="text1"/>
              </w:rPr>
            </w:pPr>
          </w:p>
          <w:p w:rsidR="005928E9" w:rsidRPr="00E243CA" w:rsidRDefault="001B380A" w:rsidP="001B380A">
            <w:pPr>
              <w:pStyle w:val="Default"/>
              <w:spacing w:line="276" w:lineRule="auto"/>
              <w:jc w:val="both"/>
              <w:rPr>
                <w:color w:val="AD4C12" w:themeColor="accent4" w:themeShade="BF"/>
                <w:sz w:val="22"/>
                <w:szCs w:val="22"/>
              </w:rPr>
            </w:pPr>
            <w:r w:rsidRPr="00F24B8F">
              <w:rPr>
                <w:sz w:val="22"/>
                <w:szCs w:val="22"/>
              </w:rPr>
              <w:t>The service is available to all persons registered with a GP practice located within the geographical area of</w:t>
            </w:r>
            <w:r w:rsidR="00E243CA">
              <w:rPr>
                <w:sz w:val="22"/>
                <w:szCs w:val="22"/>
              </w:rPr>
              <w:t xml:space="preserve"> Brent CCG</w:t>
            </w:r>
            <w:r w:rsidRPr="00F24B8F">
              <w:rPr>
                <w:sz w:val="22"/>
                <w:szCs w:val="22"/>
              </w:rPr>
              <w:t xml:space="preserve">. The service will be accessible </w:t>
            </w:r>
            <w:r w:rsidR="000075BE" w:rsidRPr="004466DF">
              <w:rPr>
                <w:color w:val="auto"/>
                <w:sz w:val="22"/>
                <w:szCs w:val="22"/>
              </w:rPr>
              <w:t>adults aged 18+.</w:t>
            </w:r>
          </w:p>
          <w:p w:rsidR="005928E9" w:rsidRPr="00F24B8F" w:rsidRDefault="005928E9" w:rsidP="005928E9">
            <w:pPr>
              <w:pStyle w:val="Default"/>
              <w:spacing w:line="276" w:lineRule="auto"/>
              <w:jc w:val="both"/>
              <w:rPr>
                <w:sz w:val="22"/>
                <w:szCs w:val="22"/>
              </w:rPr>
            </w:pPr>
          </w:p>
          <w:p w:rsidR="001B380A" w:rsidRPr="00F24B8F" w:rsidRDefault="001B380A" w:rsidP="001B380A">
            <w:pPr>
              <w:spacing w:after="0" w:line="276" w:lineRule="auto"/>
              <w:rPr>
                <w:rFonts w:ascii="Arial" w:eastAsia="Times New Roman" w:hAnsi="Arial" w:cs="Arial"/>
                <w:b/>
                <w:color w:val="000000" w:themeColor="text1"/>
              </w:rPr>
            </w:pPr>
            <w:r w:rsidRPr="00F24B8F">
              <w:rPr>
                <w:rFonts w:ascii="Arial" w:eastAsia="Times New Roman" w:hAnsi="Arial" w:cs="Arial"/>
                <w:b/>
                <w:color w:val="000000" w:themeColor="text1"/>
              </w:rPr>
              <w:t>3.4 Exclusion criteria and thresholds</w:t>
            </w:r>
          </w:p>
          <w:p w:rsidR="001B380A" w:rsidRPr="00F24B8F" w:rsidRDefault="001B380A" w:rsidP="001B380A">
            <w:pPr>
              <w:spacing w:after="0" w:line="276" w:lineRule="auto"/>
              <w:rPr>
                <w:rFonts w:ascii="Arial" w:eastAsia="Times New Roman" w:hAnsi="Arial" w:cs="Arial"/>
                <w:color w:val="000000" w:themeColor="text1"/>
              </w:rPr>
            </w:pPr>
          </w:p>
          <w:p w:rsidR="001B380A" w:rsidRPr="00F24B8F" w:rsidRDefault="001B380A" w:rsidP="00013CBA">
            <w:pPr>
              <w:pStyle w:val="ListParagraph"/>
              <w:numPr>
                <w:ilvl w:val="0"/>
                <w:numId w:val="18"/>
              </w:numPr>
              <w:spacing w:after="0" w:line="276" w:lineRule="auto"/>
              <w:rPr>
                <w:rFonts w:ascii="Arial" w:eastAsia="Times New Roman" w:hAnsi="Arial" w:cs="Arial"/>
                <w:color w:val="000000" w:themeColor="text1"/>
              </w:rPr>
            </w:pPr>
            <w:r w:rsidRPr="00F24B8F">
              <w:rPr>
                <w:rFonts w:ascii="Arial" w:eastAsia="Times New Roman" w:hAnsi="Arial" w:cs="Arial"/>
                <w:color w:val="000000" w:themeColor="text1"/>
              </w:rPr>
              <w:t xml:space="preserve">Patients not registered with </w:t>
            </w:r>
            <w:r w:rsidR="00E243CA">
              <w:rPr>
                <w:rFonts w:ascii="Arial" w:eastAsia="Times New Roman" w:hAnsi="Arial" w:cs="Arial"/>
                <w:color w:val="000000" w:themeColor="text1"/>
              </w:rPr>
              <w:t>a Brent</w:t>
            </w:r>
            <w:r w:rsidR="004A5DD3">
              <w:rPr>
                <w:rFonts w:ascii="Arial" w:eastAsia="Times New Roman" w:hAnsi="Arial" w:cs="Arial"/>
                <w:color w:val="000000" w:themeColor="text1"/>
              </w:rPr>
              <w:t xml:space="preserve"> </w:t>
            </w:r>
            <w:r w:rsidR="00E243CA">
              <w:rPr>
                <w:rFonts w:ascii="Arial" w:eastAsia="Times New Roman" w:hAnsi="Arial" w:cs="Arial"/>
                <w:color w:val="000000" w:themeColor="text1"/>
              </w:rPr>
              <w:t xml:space="preserve"> CCG</w:t>
            </w:r>
          </w:p>
          <w:p w:rsidR="001B380A" w:rsidRPr="00F24B8F" w:rsidRDefault="001B380A" w:rsidP="00013CBA">
            <w:pPr>
              <w:pStyle w:val="ListParagraph"/>
              <w:numPr>
                <w:ilvl w:val="0"/>
                <w:numId w:val="18"/>
              </w:numPr>
              <w:spacing w:after="0" w:line="276" w:lineRule="auto"/>
              <w:rPr>
                <w:rFonts w:ascii="Arial" w:eastAsia="Times New Roman" w:hAnsi="Arial" w:cs="Arial"/>
                <w:color w:val="000000" w:themeColor="text1"/>
              </w:rPr>
            </w:pPr>
            <w:r w:rsidRPr="00F24B8F">
              <w:rPr>
                <w:rFonts w:ascii="Arial" w:eastAsia="Times New Roman" w:hAnsi="Arial" w:cs="Arial"/>
                <w:color w:val="000000" w:themeColor="text1"/>
              </w:rPr>
              <w:t>Accident and emergency eye conditions</w:t>
            </w:r>
          </w:p>
          <w:p w:rsidR="001B380A" w:rsidRPr="00F24B8F" w:rsidRDefault="001B380A" w:rsidP="00013CBA">
            <w:pPr>
              <w:pStyle w:val="ListParagraph"/>
              <w:numPr>
                <w:ilvl w:val="0"/>
                <w:numId w:val="18"/>
              </w:numPr>
              <w:spacing w:after="0" w:line="276" w:lineRule="auto"/>
              <w:rPr>
                <w:rFonts w:ascii="Arial" w:eastAsia="Times New Roman" w:hAnsi="Arial" w:cs="Arial"/>
                <w:color w:val="000000" w:themeColor="text1"/>
              </w:rPr>
            </w:pPr>
            <w:r w:rsidRPr="00F24B8F">
              <w:rPr>
                <w:rFonts w:ascii="Arial" w:eastAsia="Times New Roman" w:hAnsi="Arial" w:cs="Arial"/>
                <w:color w:val="000000" w:themeColor="text1"/>
              </w:rPr>
              <w:t>Acute sight</w:t>
            </w:r>
            <w:r w:rsidR="000E0373" w:rsidRPr="007742AD">
              <w:rPr>
                <w:rFonts w:ascii="Arial" w:eastAsia="Times New Roman" w:hAnsi="Arial" w:cs="Arial"/>
                <w:color w:val="000000" w:themeColor="text1"/>
              </w:rPr>
              <w:t xml:space="preserve"> or life-</w:t>
            </w:r>
            <w:r w:rsidRPr="00F24B8F">
              <w:rPr>
                <w:rFonts w:ascii="Arial" w:eastAsia="Times New Roman" w:hAnsi="Arial" w:cs="Arial"/>
                <w:color w:val="000000" w:themeColor="text1"/>
              </w:rPr>
              <w:t>threatening eye conditions, including transient loss of vision</w:t>
            </w:r>
            <w:r w:rsidR="00BF6A53" w:rsidRPr="007742AD">
              <w:rPr>
                <w:rFonts w:ascii="Arial" w:eastAsia="Times New Roman" w:hAnsi="Arial" w:cs="Arial"/>
                <w:color w:val="000000" w:themeColor="text1"/>
              </w:rPr>
              <w:t xml:space="preserve"> (see examples Annex 2)</w:t>
            </w:r>
          </w:p>
          <w:p w:rsidR="001B380A" w:rsidRDefault="001B380A" w:rsidP="00013CBA">
            <w:pPr>
              <w:pStyle w:val="ListParagraph"/>
              <w:numPr>
                <w:ilvl w:val="0"/>
                <w:numId w:val="18"/>
              </w:numPr>
              <w:spacing w:after="0" w:line="276" w:lineRule="auto"/>
              <w:rPr>
                <w:rFonts w:ascii="Arial" w:eastAsia="Times New Roman" w:hAnsi="Arial" w:cs="Arial"/>
                <w:color w:val="000000" w:themeColor="text1"/>
              </w:rPr>
            </w:pPr>
            <w:r w:rsidRPr="00F24B8F">
              <w:rPr>
                <w:rFonts w:ascii="Arial" w:eastAsia="Times New Roman" w:hAnsi="Arial" w:cs="Arial"/>
                <w:color w:val="000000" w:themeColor="text1"/>
              </w:rPr>
              <w:t>Patients receiving biological and steroid eye injections</w:t>
            </w:r>
          </w:p>
          <w:p w:rsidR="002740B8" w:rsidRPr="00F24B8F" w:rsidRDefault="002740B8" w:rsidP="00013CBA">
            <w:pPr>
              <w:pStyle w:val="ListParagraph"/>
              <w:numPr>
                <w:ilvl w:val="0"/>
                <w:numId w:val="18"/>
              </w:numPr>
              <w:spacing w:after="0" w:line="276" w:lineRule="auto"/>
              <w:rPr>
                <w:rFonts w:ascii="Arial" w:eastAsia="Times New Roman" w:hAnsi="Arial" w:cs="Arial"/>
                <w:color w:val="000000" w:themeColor="text1"/>
              </w:rPr>
            </w:pPr>
            <w:r>
              <w:rPr>
                <w:rFonts w:ascii="Arial" w:eastAsia="Times New Roman" w:hAnsi="Arial" w:cs="Arial"/>
                <w:color w:val="000000" w:themeColor="text1"/>
              </w:rPr>
              <w:t>Service users with post-operative or post-traumatic complications</w:t>
            </w:r>
          </w:p>
          <w:p w:rsidR="001B380A" w:rsidRPr="00F24B8F" w:rsidRDefault="000E0373" w:rsidP="00013CBA">
            <w:pPr>
              <w:pStyle w:val="ListParagraph"/>
              <w:numPr>
                <w:ilvl w:val="0"/>
                <w:numId w:val="18"/>
              </w:numPr>
              <w:spacing w:after="0" w:line="276" w:lineRule="auto"/>
              <w:rPr>
                <w:rFonts w:ascii="Arial" w:eastAsia="Times New Roman" w:hAnsi="Arial" w:cs="Arial"/>
                <w:color w:val="000000" w:themeColor="text1"/>
              </w:rPr>
            </w:pPr>
            <w:r w:rsidRPr="007742AD">
              <w:rPr>
                <w:rFonts w:ascii="Arial" w:eastAsia="Times New Roman" w:hAnsi="Arial" w:cs="Arial"/>
                <w:color w:val="000000" w:themeColor="text1"/>
              </w:rPr>
              <w:t>Referral</w:t>
            </w:r>
            <w:r w:rsidRPr="00F24B8F">
              <w:rPr>
                <w:rFonts w:ascii="Arial" w:eastAsia="Times New Roman" w:hAnsi="Arial" w:cs="Arial"/>
                <w:color w:val="000000" w:themeColor="text1"/>
              </w:rPr>
              <w:t xml:space="preserve"> </w:t>
            </w:r>
            <w:r w:rsidRPr="007742AD">
              <w:rPr>
                <w:rFonts w:ascii="Arial" w:eastAsia="Times New Roman" w:hAnsi="Arial" w:cs="Arial"/>
                <w:color w:val="000000" w:themeColor="text1"/>
              </w:rPr>
              <w:t xml:space="preserve">from </w:t>
            </w:r>
            <w:r w:rsidR="001B380A" w:rsidRPr="00F24B8F">
              <w:rPr>
                <w:rFonts w:ascii="Arial" w:eastAsia="Times New Roman" w:hAnsi="Arial" w:cs="Arial"/>
                <w:color w:val="000000" w:themeColor="text1"/>
              </w:rPr>
              <w:t>or treatment under NHS Diabetic Eye Screening Programme</w:t>
            </w:r>
          </w:p>
          <w:p w:rsidR="001B380A" w:rsidRPr="00F24B8F" w:rsidRDefault="001B380A" w:rsidP="00013CBA">
            <w:pPr>
              <w:pStyle w:val="ListParagraph"/>
              <w:numPr>
                <w:ilvl w:val="0"/>
                <w:numId w:val="18"/>
              </w:numPr>
              <w:spacing w:after="0" w:line="276" w:lineRule="auto"/>
              <w:rPr>
                <w:rFonts w:ascii="Arial" w:eastAsia="Times New Roman" w:hAnsi="Arial" w:cs="Arial"/>
                <w:color w:val="000000" w:themeColor="text1"/>
              </w:rPr>
            </w:pPr>
            <w:r w:rsidRPr="00F24B8F">
              <w:rPr>
                <w:rFonts w:ascii="Arial" w:eastAsia="Times New Roman" w:hAnsi="Arial" w:cs="Arial"/>
                <w:color w:val="000000" w:themeColor="text1"/>
              </w:rPr>
              <w:t>Suspected malignancy of the eye or orbit (should continue to be referred direct to the hospital under the ‘2-week rule’ on appropriate referral documentation)</w:t>
            </w:r>
          </w:p>
          <w:p w:rsidR="001B380A" w:rsidRPr="00F24B8F" w:rsidRDefault="001B380A" w:rsidP="00013CBA">
            <w:pPr>
              <w:pStyle w:val="ListParagraph"/>
              <w:numPr>
                <w:ilvl w:val="0"/>
                <w:numId w:val="18"/>
              </w:numPr>
              <w:spacing w:after="0" w:line="276" w:lineRule="auto"/>
              <w:rPr>
                <w:rFonts w:ascii="Arial" w:eastAsia="Times New Roman" w:hAnsi="Arial" w:cs="Arial"/>
                <w:color w:val="000000" w:themeColor="text1"/>
              </w:rPr>
            </w:pPr>
            <w:r w:rsidRPr="00F24B8F">
              <w:rPr>
                <w:rFonts w:ascii="Arial" w:eastAsia="Times New Roman" w:hAnsi="Arial" w:cs="Arial"/>
                <w:color w:val="000000" w:themeColor="text1"/>
              </w:rPr>
              <w:t xml:space="preserve">Patients requiring </w:t>
            </w:r>
            <w:r w:rsidR="000E0373" w:rsidRPr="007742AD">
              <w:rPr>
                <w:rFonts w:ascii="Arial" w:eastAsia="Times New Roman" w:hAnsi="Arial" w:cs="Arial"/>
                <w:color w:val="000000" w:themeColor="text1"/>
              </w:rPr>
              <w:t>services</w:t>
            </w:r>
            <w:r w:rsidR="000E0373" w:rsidRPr="00F24B8F">
              <w:rPr>
                <w:rFonts w:ascii="Arial" w:eastAsia="Times New Roman" w:hAnsi="Arial" w:cs="Arial"/>
                <w:color w:val="000000" w:themeColor="text1"/>
              </w:rPr>
              <w:t xml:space="preserve"> </w:t>
            </w:r>
            <w:r w:rsidRPr="00F24B8F">
              <w:rPr>
                <w:rFonts w:ascii="Arial" w:eastAsia="Times New Roman" w:hAnsi="Arial" w:cs="Arial"/>
                <w:color w:val="000000" w:themeColor="text1"/>
              </w:rPr>
              <w:t>that should be provided under a standard GOS contract</w:t>
            </w:r>
          </w:p>
          <w:p w:rsidR="00E2642D" w:rsidRPr="00F24B8F" w:rsidRDefault="00E2642D" w:rsidP="00EA05A5">
            <w:pPr>
              <w:pStyle w:val="ListParagraph"/>
              <w:numPr>
                <w:ilvl w:val="0"/>
                <w:numId w:val="18"/>
              </w:numPr>
              <w:spacing w:after="0" w:line="276" w:lineRule="auto"/>
              <w:jc w:val="left"/>
              <w:rPr>
                <w:rFonts w:ascii="Arial" w:eastAsia="Times New Roman" w:hAnsi="Arial" w:cs="Arial"/>
                <w:color w:val="000000" w:themeColor="text1"/>
              </w:rPr>
            </w:pPr>
            <w:r w:rsidRPr="00F24B8F">
              <w:rPr>
                <w:rFonts w:ascii="Arial" w:eastAsia="Times New Roman" w:hAnsi="Arial" w:cs="Arial"/>
                <w:color w:val="000000" w:themeColor="text1"/>
              </w:rPr>
              <w:t xml:space="preserve">In other circumstances e.g. patients who are homeless/no fixed abode providers and </w:t>
            </w:r>
            <w:r w:rsidRPr="00F24B8F">
              <w:rPr>
                <w:rFonts w:ascii="Arial" w:eastAsia="Times New Roman" w:hAnsi="Arial" w:cs="Arial"/>
                <w:color w:val="000000" w:themeColor="text1"/>
              </w:rPr>
              <w:lastRenderedPageBreak/>
              <w:t xml:space="preserve">commissioners will refer to the Good Commissioner Guidance </w:t>
            </w:r>
            <w:r w:rsidR="004A5DD3">
              <w:rPr>
                <w:rStyle w:val="FootnoteReference"/>
                <w:rFonts w:ascii="Arial" w:eastAsia="Times New Roman" w:hAnsi="Arial" w:cs="Arial"/>
                <w:color w:val="000000" w:themeColor="text1"/>
              </w:rPr>
              <w:footnoteReference w:id="6"/>
            </w:r>
          </w:p>
          <w:p w:rsidR="001B380A" w:rsidRPr="00F24B8F" w:rsidRDefault="001B380A" w:rsidP="001B380A">
            <w:pPr>
              <w:spacing w:after="0" w:line="276" w:lineRule="auto"/>
              <w:rPr>
                <w:rFonts w:ascii="Arial" w:eastAsia="Times New Roman" w:hAnsi="Arial" w:cs="Arial"/>
                <w:color w:val="000000" w:themeColor="text1"/>
              </w:rPr>
            </w:pPr>
          </w:p>
          <w:p w:rsidR="001B380A" w:rsidRPr="00F24B8F" w:rsidRDefault="001B380A" w:rsidP="001B380A">
            <w:pPr>
              <w:spacing w:after="0" w:line="276" w:lineRule="auto"/>
              <w:rPr>
                <w:rFonts w:ascii="Arial" w:eastAsia="Times New Roman" w:hAnsi="Arial" w:cs="Arial"/>
                <w:b/>
                <w:color w:val="000000" w:themeColor="text1"/>
              </w:rPr>
            </w:pPr>
            <w:r w:rsidRPr="00F24B8F">
              <w:rPr>
                <w:rFonts w:ascii="Arial" w:eastAsia="Times New Roman" w:hAnsi="Arial" w:cs="Arial"/>
                <w:b/>
                <w:color w:val="000000" w:themeColor="text1"/>
              </w:rPr>
              <w:t xml:space="preserve">3.5 </w:t>
            </w:r>
            <w:r w:rsidR="00D57C0A" w:rsidRPr="00F24B8F">
              <w:rPr>
                <w:rFonts w:ascii="Arial" w:eastAsia="Times New Roman" w:hAnsi="Arial" w:cs="Arial"/>
                <w:b/>
                <w:color w:val="000000" w:themeColor="text1"/>
              </w:rPr>
              <w:t>Interdependence with other services/providers</w:t>
            </w:r>
          </w:p>
          <w:p w:rsidR="00D57C0A" w:rsidRPr="00F24B8F" w:rsidRDefault="00D57C0A" w:rsidP="00F63119">
            <w:pPr>
              <w:pStyle w:val="NoSpacing"/>
              <w:spacing w:line="276" w:lineRule="auto"/>
              <w:rPr>
                <w:rFonts w:ascii="Arial" w:eastAsia="Times New Roman" w:hAnsi="Arial" w:cs="Arial"/>
              </w:rPr>
            </w:pPr>
          </w:p>
          <w:p w:rsidR="00D57C0A" w:rsidRPr="00F24B8F" w:rsidRDefault="00D57C0A" w:rsidP="00F63119">
            <w:pPr>
              <w:pStyle w:val="NoSpacing"/>
              <w:spacing w:line="276" w:lineRule="auto"/>
              <w:rPr>
                <w:rFonts w:ascii="Arial" w:hAnsi="Arial" w:cs="Arial"/>
              </w:rPr>
            </w:pPr>
            <w:r w:rsidRPr="00F24B8F">
              <w:rPr>
                <w:rFonts w:ascii="Arial" w:hAnsi="Arial" w:cs="Arial"/>
              </w:rPr>
              <w:t xml:space="preserve">The Provider will be required to link seamlessly through effective and prompt communication with, and signposting to, specialist and relevant third-sector services. The Provider will be required to connect patients to appropriate patient support services such as the Eye Clinic Liaison Officer Service (ECLO) and low vision aid clinics. </w:t>
            </w:r>
          </w:p>
          <w:p w:rsidR="00E8273A" w:rsidRPr="00F24B8F" w:rsidRDefault="00E8273A" w:rsidP="00F63119">
            <w:pPr>
              <w:pStyle w:val="NoSpacing"/>
              <w:spacing w:line="276" w:lineRule="auto"/>
              <w:rPr>
                <w:rFonts w:ascii="Arial" w:hAnsi="Arial" w:cs="Arial"/>
              </w:rPr>
            </w:pPr>
          </w:p>
          <w:p w:rsidR="00D57C0A" w:rsidRPr="00F24B8F" w:rsidRDefault="00D57C0A" w:rsidP="00F63119">
            <w:pPr>
              <w:pStyle w:val="NoSpacing"/>
              <w:spacing w:line="276" w:lineRule="auto"/>
              <w:rPr>
                <w:rFonts w:ascii="Arial" w:hAnsi="Arial" w:cs="Arial"/>
              </w:rPr>
            </w:pPr>
            <w:r w:rsidRPr="00F24B8F">
              <w:rPr>
                <w:rFonts w:ascii="Arial" w:hAnsi="Arial" w:cs="Arial"/>
              </w:rPr>
              <w:t xml:space="preserve">All service providers will ensure that they are able to make referrals to other services including specialist services, as and when required and that patients will be made familiar with the wider healthcare community. Providers will also ensure that signposting to third sector organisations for further support where appropriate will also be included within the service offerings. Partners will include: </w:t>
            </w:r>
          </w:p>
          <w:p w:rsidR="00E8273A" w:rsidRPr="00F24B8F" w:rsidRDefault="00E8273A" w:rsidP="00F63119">
            <w:pPr>
              <w:pStyle w:val="NoSpacing"/>
              <w:spacing w:line="276" w:lineRule="auto"/>
              <w:rPr>
                <w:rFonts w:ascii="Arial" w:hAnsi="Arial" w:cs="Arial"/>
              </w:rPr>
            </w:pPr>
          </w:p>
          <w:p w:rsidR="00D57C0A" w:rsidRPr="00F24B8F" w:rsidRDefault="00D57C0A" w:rsidP="00013CBA">
            <w:pPr>
              <w:pStyle w:val="NoSpacing"/>
              <w:numPr>
                <w:ilvl w:val="0"/>
                <w:numId w:val="18"/>
              </w:numPr>
              <w:spacing w:line="276" w:lineRule="auto"/>
              <w:rPr>
                <w:rFonts w:ascii="Arial" w:hAnsi="Arial" w:cs="Arial"/>
              </w:rPr>
            </w:pPr>
            <w:r w:rsidRPr="00F24B8F">
              <w:rPr>
                <w:rFonts w:ascii="Arial" w:hAnsi="Arial" w:cs="Arial"/>
              </w:rPr>
              <w:t xml:space="preserve">General practices in </w:t>
            </w:r>
            <w:r w:rsidR="00E243CA">
              <w:rPr>
                <w:rFonts w:ascii="Arial" w:hAnsi="Arial" w:cs="Arial"/>
              </w:rPr>
              <w:t>Brent</w:t>
            </w:r>
            <w:r w:rsidR="004A5DD3">
              <w:rPr>
                <w:rFonts w:ascii="Arial" w:hAnsi="Arial" w:cs="Arial"/>
              </w:rPr>
              <w:t xml:space="preserve"> </w:t>
            </w:r>
          </w:p>
          <w:p w:rsidR="00E8273A" w:rsidRPr="00F24B8F" w:rsidRDefault="00D57C0A" w:rsidP="00013CBA">
            <w:pPr>
              <w:pStyle w:val="NoSpacing"/>
              <w:numPr>
                <w:ilvl w:val="0"/>
                <w:numId w:val="18"/>
              </w:numPr>
              <w:spacing w:line="276" w:lineRule="auto"/>
              <w:rPr>
                <w:rFonts w:ascii="Arial" w:hAnsi="Arial" w:cs="Arial"/>
              </w:rPr>
            </w:pPr>
            <w:r w:rsidRPr="00F24B8F">
              <w:rPr>
                <w:rFonts w:ascii="Arial" w:hAnsi="Arial" w:cs="Arial"/>
              </w:rPr>
              <w:t xml:space="preserve">Optical practices in </w:t>
            </w:r>
            <w:r w:rsidR="00E243CA">
              <w:rPr>
                <w:rFonts w:ascii="Arial" w:hAnsi="Arial" w:cs="Arial"/>
              </w:rPr>
              <w:t>Brent</w:t>
            </w:r>
          </w:p>
          <w:p w:rsidR="00E8273A" w:rsidRPr="00F24B8F" w:rsidRDefault="00D57C0A" w:rsidP="00013CBA">
            <w:pPr>
              <w:pStyle w:val="NoSpacing"/>
              <w:numPr>
                <w:ilvl w:val="0"/>
                <w:numId w:val="18"/>
              </w:numPr>
              <w:spacing w:line="276" w:lineRule="auto"/>
              <w:rPr>
                <w:rFonts w:ascii="Arial" w:hAnsi="Arial" w:cs="Arial"/>
              </w:rPr>
            </w:pPr>
            <w:r w:rsidRPr="00F24B8F">
              <w:rPr>
                <w:rFonts w:ascii="Arial" w:hAnsi="Arial" w:cs="Arial"/>
              </w:rPr>
              <w:t xml:space="preserve">Community pharmacists </w:t>
            </w:r>
          </w:p>
          <w:p w:rsidR="00E8273A" w:rsidRPr="00F24B8F" w:rsidRDefault="00D57C0A" w:rsidP="00013CBA">
            <w:pPr>
              <w:pStyle w:val="NoSpacing"/>
              <w:numPr>
                <w:ilvl w:val="0"/>
                <w:numId w:val="18"/>
              </w:numPr>
              <w:spacing w:line="276" w:lineRule="auto"/>
              <w:rPr>
                <w:rFonts w:ascii="Arial" w:hAnsi="Arial" w:cs="Arial"/>
              </w:rPr>
            </w:pPr>
            <w:r w:rsidRPr="00F24B8F">
              <w:rPr>
                <w:rFonts w:ascii="Arial" w:hAnsi="Arial" w:cs="Arial"/>
              </w:rPr>
              <w:t xml:space="preserve">Patient forums </w:t>
            </w:r>
          </w:p>
          <w:p w:rsidR="00E8273A" w:rsidRPr="00F24B8F" w:rsidRDefault="000449FD" w:rsidP="00013CBA">
            <w:pPr>
              <w:pStyle w:val="NoSpacing"/>
              <w:numPr>
                <w:ilvl w:val="0"/>
                <w:numId w:val="18"/>
              </w:numPr>
              <w:spacing w:line="276" w:lineRule="auto"/>
              <w:rPr>
                <w:rFonts w:ascii="Arial" w:hAnsi="Arial" w:cs="Arial"/>
              </w:rPr>
            </w:pPr>
            <w:r>
              <w:rPr>
                <w:rFonts w:ascii="Arial" w:hAnsi="Arial" w:cs="Arial"/>
              </w:rPr>
              <w:t>Acute Secondary Care Providers</w:t>
            </w:r>
          </w:p>
          <w:p w:rsidR="00E8273A" w:rsidRPr="000449FD" w:rsidRDefault="00D57C0A" w:rsidP="000449FD">
            <w:pPr>
              <w:pStyle w:val="NoSpacing"/>
              <w:numPr>
                <w:ilvl w:val="0"/>
                <w:numId w:val="18"/>
              </w:numPr>
              <w:spacing w:line="276" w:lineRule="auto"/>
              <w:rPr>
                <w:rFonts w:ascii="Arial" w:hAnsi="Arial" w:cs="Arial"/>
              </w:rPr>
            </w:pPr>
            <w:r w:rsidRPr="00F24B8F">
              <w:rPr>
                <w:rFonts w:ascii="Arial" w:hAnsi="Arial" w:cs="Arial"/>
              </w:rPr>
              <w:t xml:space="preserve">Local authority </w:t>
            </w:r>
          </w:p>
          <w:p w:rsidR="00D57C0A" w:rsidRPr="00F24B8F" w:rsidRDefault="000449FD" w:rsidP="00013CBA">
            <w:pPr>
              <w:pStyle w:val="NoSpacing"/>
              <w:numPr>
                <w:ilvl w:val="0"/>
                <w:numId w:val="18"/>
              </w:numPr>
              <w:spacing w:line="276" w:lineRule="auto"/>
              <w:rPr>
                <w:rFonts w:ascii="Arial" w:hAnsi="Arial" w:cs="Arial"/>
              </w:rPr>
            </w:pPr>
            <w:r>
              <w:rPr>
                <w:rFonts w:ascii="Arial" w:hAnsi="Arial" w:cs="Arial"/>
              </w:rPr>
              <w:t>Other T</w:t>
            </w:r>
            <w:r w:rsidR="00D57C0A" w:rsidRPr="00F24B8F">
              <w:rPr>
                <w:rFonts w:ascii="Arial" w:hAnsi="Arial" w:cs="Arial"/>
              </w:rPr>
              <w:t xml:space="preserve">hird-sector providers </w:t>
            </w:r>
          </w:p>
          <w:p w:rsidR="00D57C0A" w:rsidRPr="00F24B8F" w:rsidRDefault="00D57C0A" w:rsidP="00F63119">
            <w:pPr>
              <w:pStyle w:val="NoSpacing"/>
              <w:spacing w:line="276" w:lineRule="auto"/>
              <w:rPr>
                <w:rFonts w:ascii="Arial" w:hAnsi="Arial" w:cs="Arial"/>
              </w:rPr>
            </w:pPr>
          </w:p>
          <w:p w:rsidR="00D57C0A" w:rsidRPr="00F24B8F" w:rsidRDefault="00D57C0A" w:rsidP="00F63119">
            <w:pPr>
              <w:pStyle w:val="NoSpacing"/>
              <w:spacing w:line="276" w:lineRule="auto"/>
              <w:rPr>
                <w:rFonts w:ascii="Arial" w:hAnsi="Arial" w:cs="Arial"/>
              </w:rPr>
            </w:pPr>
            <w:r w:rsidRPr="00F24B8F">
              <w:rPr>
                <w:rFonts w:ascii="Arial" w:hAnsi="Arial" w:cs="Arial"/>
              </w:rPr>
              <w:t>It is the responsibility of the Provider to ensure that all appropriate information is communicated to the necessary recipients and appropriate notes are made in the patients’ records.</w:t>
            </w:r>
            <w:r w:rsidR="00E8273A" w:rsidRPr="00F24B8F">
              <w:rPr>
                <w:rFonts w:ascii="Arial" w:hAnsi="Arial" w:cs="Arial"/>
              </w:rPr>
              <w:t xml:space="preserve"> </w:t>
            </w:r>
            <w:r w:rsidRPr="00F24B8F">
              <w:rPr>
                <w:rFonts w:ascii="Arial" w:hAnsi="Arial" w:cs="Arial"/>
              </w:rPr>
              <w:t>The Provider will be required to work proactively with prim</w:t>
            </w:r>
            <w:r w:rsidR="00E243CA">
              <w:rPr>
                <w:rFonts w:ascii="Arial" w:hAnsi="Arial" w:cs="Arial"/>
              </w:rPr>
              <w:t>ary care referrers and local acute providers</w:t>
            </w:r>
            <w:r w:rsidRPr="00F24B8F">
              <w:rPr>
                <w:rFonts w:ascii="Arial" w:hAnsi="Arial" w:cs="Arial"/>
              </w:rPr>
              <w:t xml:space="preserve"> to ensure that the referrals are appropriate and the de</w:t>
            </w:r>
            <w:r w:rsidR="000449FD">
              <w:rPr>
                <w:rFonts w:ascii="Arial" w:hAnsi="Arial" w:cs="Arial"/>
              </w:rPr>
              <w:t xml:space="preserve">sired activity transfer from </w:t>
            </w:r>
            <w:r w:rsidR="000449FD" w:rsidRPr="00F24B8F">
              <w:rPr>
                <w:rFonts w:ascii="Arial" w:hAnsi="Arial" w:cs="Arial"/>
              </w:rPr>
              <w:t>acute</w:t>
            </w:r>
            <w:r w:rsidR="000449FD">
              <w:rPr>
                <w:rFonts w:ascii="Arial" w:hAnsi="Arial" w:cs="Arial"/>
              </w:rPr>
              <w:t xml:space="preserve"> </w:t>
            </w:r>
            <w:r w:rsidRPr="00F24B8F">
              <w:rPr>
                <w:rFonts w:ascii="Arial" w:hAnsi="Arial" w:cs="Arial"/>
              </w:rPr>
              <w:t>to the community service is achieved. This includes working with local hospital trusts to put in place effective arrangements for tran</w:t>
            </w:r>
            <w:r w:rsidR="00334789">
              <w:rPr>
                <w:rFonts w:ascii="Arial" w:hAnsi="Arial" w:cs="Arial"/>
              </w:rPr>
              <w:t xml:space="preserve">sferring follow-up care </w:t>
            </w:r>
            <w:r w:rsidR="002740B8">
              <w:rPr>
                <w:rFonts w:ascii="Arial" w:hAnsi="Arial" w:cs="Arial"/>
              </w:rPr>
              <w:t xml:space="preserve">from </w:t>
            </w:r>
            <w:r w:rsidR="002740B8" w:rsidRPr="00F24B8F">
              <w:rPr>
                <w:rFonts w:ascii="Arial" w:hAnsi="Arial" w:cs="Arial"/>
              </w:rPr>
              <w:t>to</w:t>
            </w:r>
            <w:r w:rsidRPr="00F24B8F">
              <w:rPr>
                <w:rFonts w:ascii="Arial" w:hAnsi="Arial" w:cs="Arial"/>
              </w:rPr>
              <w:t xml:space="preserve"> the community service. The Provider</w:t>
            </w:r>
            <w:r w:rsidR="00E8273A" w:rsidRPr="00F24B8F">
              <w:rPr>
                <w:rFonts w:ascii="Arial" w:hAnsi="Arial" w:cs="Arial"/>
              </w:rPr>
              <w:t>s</w:t>
            </w:r>
            <w:r w:rsidRPr="00F24B8F">
              <w:rPr>
                <w:rFonts w:ascii="Arial" w:hAnsi="Arial" w:cs="Arial"/>
              </w:rPr>
              <w:t xml:space="preserve"> will be required to work together</w:t>
            </w:r>
            <w:r w:rsidR="00F63119" w:rsidRPr="00F24B8F">
              <w:rPr>
                <w:rFonts w:ascii="Arial" w:hAnsi="Arial" w:cs="Arial"/>
              </w:rPr>
              <w:t>.</w:t>
            </w:r>
          </w:p>
          <w:p w:rsidR="00D064BC" w:rsidRPr="00F24B8F" w:rsidRDefault="00D064BC" w:rsidP="007A6BC8">
            <w:pPr>
              <w:spacing w:after="0"/>
              <w:rPr>
                <w:rFonts w:ascii="Arial" w:eastAsia="Times New Roman" w:hAnsi="Arial" w:cs="Arial"/>
                <w:color w:val="000000" w:themeColor="text1"/>
              </w:rPr>
            </w:pPr>
          </w:p>
          <w:p w:rsidR="00F63119" w:rsidRPr="00F24B8F" w:rsidRDefault="00F63119" w:rsidP="00F63119">
            <w:pPr>
              <w:spacing w:after="0" w:line="276" w:lineRule="auto"/>
              <w:rPr>
                <w:rFonts w:ascii="Arial" w:eastAsia="Times New Roman" w:hAnsi="Arial" w:cs="Arial"/>
                <w:b/>
                <w:color w:val="000000" w:themeColor="text1"/>
              </w:rPr>
            </w:pPr>
            <w:r w:rsidRPr="00F24B8F">
              <w:rPr>
                <w:rFonts w:ascii="Arial" w:eastAsia="Times New Roman" w:hAnsi="Arial" w:cs="Arial"/>
                <w:b/>
                <w:color w:val="000000" w:themeColor="text1"/>
              </w:rPr>
              <w:t>3.6 Staffing</w:t>
            </w:r>
          </w:p>
          <w:p w:rsidR="001B380A" w:rsidRPr="00F24B8F" w:rsidRDefault="001B380A" w:rsidP="00F63119">
            <w:pPr>
              <w:pStyle w:val="NoSpacing"/>
              <w:rPr>
                <w:rFonts w:ascii="Arial" w:eastAsia="Times New Roman" w:hAnsi="Arial" w:cs="Arial"/>
              </w:rPr>
            </w:pPr>
          </w:p>
          <w:p w:rsidR="00F63119" w:rsidRPr="00F24B8F" w:rsidRDefault="00F63119" w:rsidP="00013CBA">
            <w:pPr>
              <w:pStyle w:val="Default"/>
              <w:numPr>
                <w:ilvl w:val="0"/>
                <w:numId w:val="18"/>
              </w:numPr>
              <w:spacing w:line="276" w:lineRule="auto"/>
              <w:jc w:val="both"/>
              <w:rPr>
                <w:sz w:val="22"/>
                <w:szCs w:val="22"/>
              </w:rPr>
            </w:pPr>
            <w:r w:rsidRPr="00F24B8F">
              <w:rPr>
                <w:sz w:val="22"/>
                <w:szCs w:val="22"/>
              </w:rPr>
              <w:t>The service will have an appropriate staffing structure in terms of skill, experience and numbers</w:t>
            </w:r>
          </w:p>
          <w:p w:rsidR="00F63119" w:rsidRPr="00F24B8F" w:rsidRDefault="00F63119" w:rsidP="00013CBA">
            <w:pPr>
              <w:pStyle w:val="Default"/>
              <w:numPr>
                <w:ilvl w:val="0"/>
                <w:numId w:val="18"/>
              </w:numPr>
              <w:spacing w:line="276" w:lineRule="auto"/>
              <w:jc w:val="both"/>
              <w:rPr>
                <w:sz w:val="22"/>
                <w:szCs w:val="22"/>
              </w:rPr>
            </w:pPr>
            <w:r w:rsidRPr="00F24B8F">
              <w:rPr>
                <w:sz w:val="22"/>
                <w:szCs w:val="22"/>
              </w:rPr>
              <w:t>The Provider will ensure that all relevant staff engaged or employed to provide services in accordance with the service specification possess the appropriate qualifications, experience, skills and competencies to perform the duties required of them</w:t>
            </w:r>
          </w:p>
          <w:p w:rsidR="00F63119" w:rsidRPr="00F24B8F" w:rsidRDefault="00F63119" w:rsidP="00013CBA">
            <w:pPr>
              <w:pStyle w:val="Default"/>
              <w:numPr>
                <w:ilvl w:val="0"/>
                <w:numId w:val="18"/>
              </w:numPr>
              <w:spacing w:line="276" w:lineRule="auto"/>
              <w:jc w:val="both"/>
              <w:rPr>
                <w:sz w:val="22"/>
                <w:szCs w:val="22"/>
              </w:rPr>
            </w:pPr>
            <w:r w:rsidRPr="00F24B8F">
              <w:rPr>
                <w:sz w:val="22"/>
                <w:szCs w:val="22"/>
              </w:rPr>
              <w:t>All staff working within the service will have achieved competency in both assessment and procedure management, including a clear understanding of possible complications</w:t>
            </w:r>
          </w:p>
          <w:p w:rsidR="00F63119" w:rsidRPr="00F24B8F" w:rsidRDefault="00F63119" w:rsidP="00013CBA">
            <w:pPr>
              <w:pStyle w:val="Default"/>
              <w:numPr>
                <w:ilvl w:val="0"/>
                <w:numId w:val="18"/>
              </w:numPr>
              <w:spacing w:line="276" w:lineRule="auto"/>
              <w:jc w:val="both"/>
              <w:rPr>
                <w:sz w:val="22"/>
                <w:szCs w:val="22"/>
              </w:rPr>
            </w:pPr>
            <w:r w:rsidRPr="00F24B8F">
              <w:rPr>
                <w:sz w:val="22"/>
                <w:szCs w:val="22"/>
              </w:rPr>
              <w:t>The Provider will ensure that all clinical staff meet the qualification and CPD requirements of their professional and regulatory bodies, that they are competent to deliver the service and that their skills are regularly updated</w:t>
            </w:r>
          </w:p>
          <w:p w:rsidR="007426DC" w:rsidRPr="00F24B8F" w:rsidRDefault="00F63119" w:rsidP="00013CBA">
            <w:pPr>
              <w:pStyle w:val="Default"/>
              <w:numPr>
                <w:ilvl w:val="0"/>
                <w:numId w:val="18"/>
              </w:numPr>
              <w:spacing w:line="276" w:lineRule="auto"/>
              <w:jc w:val="both"/>
              <w:rPr>
                <w:sz w:val="22"/>
                <w:szCs w:val="22"/>
              </w:rPr>
            </w:pPr>
            <w:r w:rsidRPr="00F24B8F">
              <w:rPr>
                <w:sz w:val="22"/>
                <w:szCs w:val="22"/>
              </w:rPr>
              <w:t>The Provider will be required to submit copies of relevant professional qualifications and registration of staff involved in the provision of the service prior to commencement of the contract (including Disclosure and Barring Service (DBS) checks)</w:t>
            </w:r>
          </w:p>
          <w:p w:rsidR="00F63119" w:rsidRPr="00334789" w:rsidRDefault="00F63119" w:rsidP="00013CBA">
            <w:pPr>
              <w:pStyle w:val="Default"/>
              <w:numPr>
                <w:ilvl w:val="0"/>
                <w:numId w:val="18"/>
              </w:numPr>
              <w:spacing w:line="276" w:lineRule="auto"/>
              <w:jc w:val="both"/>
              <w:rPr>
                <w:b/>
                <w:sz w:val="22"/>
                <w:szCs w:val="22"/>
              </w:rPr>
            </w:pPr>
            <w:r w:rsidRPr="00334789">
              <w:rPr>
                <w:b/>
                <w:sz w:val="22"/>
                <w:szCs w:val="22"/>
              </w:rPr>
              <w:lastRenderedPageBreak/>
              <w:t xml:space="preserve">Relevant qualifications include: </w:t>
            </w:r>
          </w:p>
          <w:p w:rsidR="007426DC" w:rsidRPr="00F24B8F" w:rsidRDefault="00F63119" w:rsidP="00013CBA">
            <w:pPr>
              <w:pStyle w:val="NoSpacing"/>
              <w:numPr>
                <w:ilvl w:val="0"/>
                <w:numId w:val="18"/>
              </w:numPr>
              <w:rPr>
                <w:rFonts w:ascii="Arial" w:hAnsi="Arial" w:cs="Arial"/>
              </w:rPr>
            </w:pPr>
            <w:r w:rsidRPr="00F24B8F">
              <w:rPr>
                <w:rFonts w:ascii="Arial" w:hAnsi="Arial" w:cs="Arial"/>
              </w:rPr>
              <w:t xml:space="preserve">Ophthalmic consultant post: Full Registration – General Medical Council and MRC </w:t>
            </w:r>
            <w:proofErr w:type="spellStart"/>
            <w:r w:rsidRPr="00F24B8F">
              <w:rPr>
                <w:rFonts w:ascii="Arial" w:hAnsi="Arial" w:cs="Arial"/>
              </w:rPr>
              <w:t>Ophth</w:t>
            </w:r>
            <w:proofErr w:type="spellEnd"/>
            <w:r w:rsidRPr="00F24B8F">
              <w:rPr>
                <w:rFonts w:ascii="Arial" w:hAnsi="Arial" w:cs="Arial"/>
              </w:rPr>
              <w:t xml:space="preserve"> (part 3) and FRC </w:t>
            </w:r>
            <w:proofErr w:type="spellStart"/>
            <w:r w:rsidRPr="00F24B8F">
              <w:rPr>
                <w:rFonts w:ascii="Arial" w:hAnsi="Arial" w:cs="Arial"/>
              </w:rPr>
              <w:t>Ophth</w:t>
            </w:r>
            <w:proofErr w:type="spellEnd"/>
            <w:r w:rsidRPr="00F24B8F">
              <w:rPr>
                <w:rFonts w:ascii="Arial" w:hAnsi="Arial" w:cs="Arial"/>
              </w:rPr>
              <w:t xml:space="preserve"> (fellowship assessment) CCST to clinically manage and quality assure the service </w:t>
            </w:r>
          </w:p>
          <w:p w:rsidR="007426DC" w:rsidRPr="00F24B8F" w:rsidRDefault="00F63119" w:rsidP="00013CBA">
            <w:pPr>
              <w:pStyle w:val="NoSpacing"/>
              <w:numPr>
                <w:ilvl w:val="0"/>
                <w:numId w:val="18"/>
              </w:numPr>
              <w:rPr>
                <w:rFonts w:ascii="Arial" w:hAnsi="Arial" w:cs="Arial"/>
              </w:rPr>
            </w:pPr>
            <w:r w:rsidRPr="00F24B8F">
              <w:rPr>
                <w:rFonts w:ascii="Arial" w:hAnsi="Arial" w:cs="Arial"/>
              </w:rPr>
              <w:t xml:space="preserve">Nurse post: An ophthalmic registered nurse with a minimum of two years’ relevant experience and NMC registration </w:t>
            </w:r>
          </w:p>
          <w:p w:rsidR="007426DC" w:rsidRPr="00F24B8F" w:rsidRDefault="00F63119" w:rsidP="00013CBA">
            <w:pPr>
              <w:pStyle w:val="NoSpacing"/>
              <w:numPr>
                <w:ilvl w:val="0"/>
                <w:numId w:val="18"/>
              </w:numPr>
              <w:rPr>
                <w:rFonts w:ascii="Arial" w:hAnsi="Arial" w:cs="Arial"/>
              </w:rPr>
            </w:pPr>
            <w:proofErr w:type="spellStart"/>
            <w:r w:rsidRPr="00F24B8F">
              <w:rPr>
                <w:rFonts w:ascii="Arial" w:hAnsi="Arial" w:cs="Arial"/>
              </w:rPr>
              <w:t>GPwSI</w:t>
            </w:r>
            <w:proofErr w:type="spellEnd"/>
            <w:r w:rsidRPr="00F24B8F">
              <w:rPr>
                <w:rFonts w:ascii="Arial" w:hAnsi="Arial" w:cs="Arial"/>
              </w:rPr>
              <w:t xml:space="preserve">: should be undertaking at least one clinical session per week in general practice, and should also receive regular training and professional development amounting to 15 hours per year. Regular sessions must be allocated for clinical sessions with a consultant </w:t>
            </w:r>
          </w:p>
          <w:p w:rsidR="007426DC" w:rsidRPr="00F24B8F" w:rsidRDefault="00F63119" w:rsidP="00013CBA">
            <w:pPr>
              <w:pStyle w:val="NoSpacing"/>
              <w:numPr>
                <w:ilvl w:val="0"/>
                <w:numId w:val="18"/>
              </w:numPr>
              <w:rPr>
                <w:rFonts w:ascii="Arial" w:hAnsi="Arial" w:cs="Arial"/>
              </w:rPr>
            </w:pPr>
            <w:r w:rsidRPr="00F24B8F">
              <w:rPr>
                <w:rFonts w:ascii="Arial" w:hAnsi="Arial" w:cs="Arial"/>
              </w:rPr>
              <w:t xml:space="preserve">Staff grade or associate specialist: MRC </w:t>
            </w:r>
            <w:proofErr w:type="spellStart"/>
            <w:r w:rsidRPr="00F24B8F">
              <w:rPr>
                <w:rFonts w:ascii="Arial" w:hAnsi="Arial" w:cs="Arial"/>
              </w:rPr>
              <w:t>ophth</w:t>
            </w:r>
            <w:proofErr w:type="spellEnd"/>
            <w:r w:rsidRPr="00F24B8F">
              <w:rPr>
                <w:rFonts w:ascii="Arial" w:hAnsi="Arial" w:cs="Arial"/>
              </w:rPr>
              <w:t xml:space="preserve"> (part 3) </w:t>
            </w:r>
          </w:p>
          <w:p w:rsidR="00F63119" w:rsidRPr="007742AD" w:rsidRDefault="00A25A7E" w:rsidP="00013CBA">
            <w:pPr>
              <w:pStyle w:val="NoSpacing"/>
              <w:numPr>
                <w:ilvl w:val="0"/>
                <w:numId w:val="18"/>
              </w:numPr>
              <w:rPr>
                <w:rFonts w:ascii="Arial" w:hAnsi="Arial" w:cs="Arial"/>
              </w:rPr>
            </w:pPr>
            <w:proofErr w:type="spellStart"/>
            <w:r w:rsidRPr="007742AD">
              <w:rPr>
                <w:rFonts w:ascii="Arial" w:hAnsi="Arial" w:cs="Arial"/>
              </w:rPr>
              <w:t>Orthoptists</w:t>
            </w:r>
            <w:proofErr w:type="spellEnd"/>
            <w:r w:rsidRPr="007742AD">
              <w:rPr>
                <w:rFonts w:ascii="Arial" w:hAnsi="Arial" w:cs="Arial"/>
              </w:rPr>
              <w:t xml:space="preserve">  - Registered with the Health and Care Professions Council, evidence of clinical experience, CPD and/or working towards higher qualifications</w:t>
            </w:r>
            <w:r w:rsidR="00F63119" w:rsidRPr="00F24B8F">
              <w:rPr>
                <w:rFonts w:ascii="Arial" w:hAnsi="Arial" w:cs="Arial"/>
              </w:rPr>
              <w:t xml:space="preserve"> </w:t>
            </w:r>
          </w:p>
          <w:p w:rsidR="000E0373" w:rsidRPr="00F24B8F" w:rsidRDefault="000E0373" w:rsidP="00013CBA">
            <w:pPr>
              <w:pStyle w:val="NoSpacing"/>
              <w:numPr>
                <w:ilvl w:val="0"/>
                <w:numId w:val="18"/>
              </w:numPr>
              <w:rPr>
                <w:rFonts w:ascii="Arial" w:hAnsi="Arial" w:cs="Arial"/>
              </w:rPr>
            </w:pPr>
            <w:r w:rsidRPr="007742AD">
              <w:rPr>
                <w:rFonts w:ascii="Arial" w:hAnsi="Arial" w:cs="Arial"/>
              </w:rPr>
              <w:t>Optometrists: Registered with the General Optical Council, evidence of clinical experience, CPD and/or working towards higher qualifications</w:t>
            </w:r>
          </w:p>
          <w:p w:rsidR="00F63119" w:rsidRPr="00F24B8F" w:rsidRDefault="00F63119" w:rsidP="00F63119">
            <w:pPr>
              <w:pStyle w:val="NoSpacing"/>
              <w:spacing w:line="276" w:lineRule="auto"/>
              <w:rPr>
                <w:rFonts w:ascii="Arial" w:eastAsia="Times New Roman" w:hAnsi="Arial" w:cs="Arial"/>
              </w:rPr>
            </w:pPr>
          </w:p>
          <w:p w:rsidR="006849DA" w:rsidRPr="00F24B8F" w:rsidRDefault="006849DA" w:rsidP="006849DA">
            <w:pPr>
              <w:spacing w:after="0" w:line="276" w:lineRule="auto"/>
              <w:rPr>
                <w:rFonts w:ascii="Arial" w:eastAsia="Times New Roman" w:hAnsi="Arial" w:cs="Arial"/>
                <w:b/>
                <w:color w:val="000000" w:themeColor="text1"/>
              </w:rPr>
            </w:pPr>
            <w:r w:rsidRPr="00F24B8F">
              <w:rPr>
                <w:rFonts w:ascii="Arial" w:eastAsia="Times New Roman" w:hAnsi="Arial" w:cs="Arial"/>
                <w:b/>
                <w:color w:val="000000" w:themeColor="text1"/>
              </w:rPr>
              <w:t>3.7 Safeguarding</w:t>
            </w:r>
          </w:p>
          <w:p w:rsidR="006849DA" w:rsidRPr="00F24B8F" w:rsidRDefault="006849DA" w:rsidP="006849DA">
            <w:pPr>
              <w:pStyle w:val="NoSpacing"/>
              <w:rPr>
                <w:rFonts w:ascii="Arial" w:eastAsia="Times New Roman" w:hAnsi="Arial" w:cs="Arial"/>
              </w:rPr>
            </w:pPr>
          </w:p>
          <w:p w:rsidR="006849DA" w:rsidRPr="00F24B8F" w:rsidRDefault="006849DA" w:rsidP="002C6031">
            <w:pPr>
              <w:pStyle w:val="Default"/>
              <w:spacing w:line="276" w:lineRule="auto"/>
              <w:jc w:val="both"/>
              <w:rPr>
                <w:sz w:val="22"/>
                <w:szCs w:val="22"/>
              </w:rPr>
            </w:pPr>
            <w:r w:rsidRPr="00F24B8F">
              <w:rPr>
                <w:sz w:val="22"/>
                <w:szCs w:val="22"/>
              </w:rPr>
              <w:t xml:space="preserve">Safeguarding children and adults remain a key priority for the CCG. All providers are expected to safeguard children and vulnerable adults and also comply with all legislation and guidance, both national and local, relating to safeguarding including: </w:t>
            </w:r>
          </w:p>
          <w:p w:rsidR="006849DA" w:rsidRPr="00F24B8F" w:rsidRDefault="006849DA" w:rsidP="002C6031">
            <w:pPr>
              <w:pStyle w:val="Default"/>
              <w:spacing w:line="276" w:lineRule="auto"/>
              <w:jc w:val="both"/>
              <w:rPr>
                <w:sz w:val="22"/>
                <w:szCs w:val="22"/>
              </w:rPr>
            </w:pPr>
          </w:p>
          <w:p w:rsidR="006849DA" w:rsidRPr="00F24B8F" w:rsidRDefault="006849DA" w:rsidP="00013CBA">
            <w:pPr>
              <w:pStyle w:val="NoSpacing"/>
              <w:numPr>
                <w:ilvl w:val="0"/>
                <w:numId w:val="18"/>
              </w:numPr>
              <w:spacing w:line="276" w:lineRule="auto"/>
              <w:rPr>
                <w:rFonts w:ascii="Arial" w:hAnsi="Arial" w:cs="Arial"/>
              </w:rPr>
            </w:pPr>
            <w:r w:rsidRPr="00F24B8F">
              <w:rPr>
                <w:rFonts w:ascii="Arial" w:hAnsi="Arial" w:cs="Arial"/>
              </w:rPr>
              <w:t xml:space="preserve">Children Act 1989 </w:t>
            </w:r>
          </w:p>
          <w:p w:rsidR="006849DA" w:rsidRPr="00F24B8F" w:rsidRDefault="006849DA" w:rsidP="00013CBA">
            <w:pPr>
              <w:pStyle w:val="NoSpacing"/>
              <w:numPr>
                <w:ilvl w:val="0"/>
                <w:numId w:val="18"/>
              </w:numPr>
              <w:spacing w:line="276" w:lineRule="auto"/>
              <w:rPr>
                <w:rFonts w:ascii="Arial" w:hAnsi="Arial" w:cs="Arial"/>
              </w:rPr>
            </w:pPr>
            <w:r w:rsidRPr="00F24B8F">
              <w:rPr>
                <w:rFonts w:ascii="Arial" w:hAnsi="Arial" w:cs="Arial"/>
              </w:rPr>
              <w:t xml:space="preserve">Children Act 2004 and must demonstrate compliance with section 11 </w:t>
            </w:r>
          </w:p>
          <w:p w:rsidR="006849DA" w:rsidRPr="00F24B8F" w:rsidRDefault="006849DA" w:rsidP="00013CBA">
            <w:pPr>
              <w:pStyle w:val="NoSpacing"/>
              <w:numPr>
                <w:ilvl w:val="0"/>
                <w:numId w:val="18"/>
              </w:numPr>
              <w:spacing w:line="276" w:lineRule="auto"/>
              <w:rPr>
                <w:rFonts w:ascii="Arial" w:hAnsi="Arial" w:cs="Arial"/>
              </w:rPr>
            </w:pPr>
            <w:r w:rsidRPr="00F24B8F">
              <w:rPr>
                <w:rFonts w:ascii="Arial" w:hAnsi="Arial" w:cs="Arial"/>
              </w:rPr>
              <w:t>Working Together to Safeguard Children 201</w:t>
            </w:r>
            <w:r w:rsidR="00B950F9" w:rsidRPr="00F24B8F">
              <w:rPr>
                <w:rFonts w:ascii="Arial" w:hAnsi="Arial" w:cs="Arial"/>
              </w:rPr>
              <w:t>8</w:t>
            </w:r>
          </w:p>
          <w:p w:rsidR="006849DA" w:rsidRPr="00F24B8F" w:rsidRDefault="006849DA" w:rsidP="00013CBA">
            <w:pPr>
              <w:pStyle w:val="NoSpacing"/>
              <w:numPr>
                <w:ilvl w:val="0"/>
                <w:numId w:val="18"/>
              </w:numPr>
              <w:spacing w:line="276" w:lineRule="auto"/>
              <w:rPr>
                <w:rFonts w:ascii="Arial" w:hAnsi="Arial" w:cs="Arial"/>
              </w:rPr>
            </w:pPr>
            <w:r w:rsidRPr="00F24B8F">
              <w:rPr>
                <w:rFonts w:ascii="Arial" w:hAnsi="Arial" w:cs="Arial"/>
              </w:rPr>
              <w:t xml:space="preserve">Promoting the Health and Wellbeing of Looked After Children (2015) </w:t>
            </w:r>
          </w:p>
          <w:p w:rsidR="006849DA" w:rsidRPr="00F24B8F" w:rsidRDefault="006849DA" w:rsidP="00013CBA">
            <w:pPr>
              <w:pStyle w:val="NoSpacing"/>
              <w:numPr>
                <w:ilvl w:val="0"/>
                <w:numId w:val="18"/>
              </w:numPr>
              <w:spacing w:line="276" w:lineRule="auto"/>
              <w:rPr>
                <w:rFonts w:ascii="Arial" w:hAnsi="Arial" w:cs="Arial"/>
              </w:rPr>
            </w:pPr>
            <w:r w:rsidRPr="00F24B8F">
              <w:rPr>
                <w:rFonts w:ascii="Arial" w:hAnsi="Arial" w:cs="Arial"/>
              </w:rPr>
              <w:t xml:space="preserve">Children &amp; Families Act 2014 </w:t>
            </w:r>
          </w:p>
          <w:p w:rsidR="006849DA" w:rsidRPr="00F24B8F" w:rsidRDefault="006849DA" w:rsidP="00013CBA">
            <w:pPr>
              <w:pStyle w:val="NoSpacing"/>
              <w:numPr>
                <w:ilvl w:val="0"/>
                <w:numId w:val="18"/>
              </w:numPr>
              <w:spacing w:line="276" w:lineRule="auto"/>
              <w:rPr>
                <w:rFonts w:ascii="Arial" w:hAnsi="Arial" w:cs="Arial"/>
              </w:rPr>
            </w:pPr>
            <w:proofErr w:type="spellStart"/>
            <w:r w:rsidRPr="00F24B8F">
              <w:rPr>
                <w:rFonts w:ascii="Arial" w:hAnsi="Arial" w:cs="Arial"/>
              </w:rPr>
              <w:t>Lampard</w:t>
            </w:r>
            <w:proofErr w:type="spellEnd"/>
            <w:r w:rsidRPr="00F24B8F">
              <w:rPr>
                <w:rFonts w:ascii="Arial" w:hAnsi="Arial" w:cs="Arial"/>
              </w:rPr>
              <w:t xml:space="preserve"> Report 2015 </w:t>
            </w:r>
          </w:p>
          <w:p w:rsidR="006849DA" w:rsidRPr="00F24B8F" w:rsidRDefault="006849DA" w:rsidP="00013CBA">
            <w:pPr>
              <w:pStyle w:val="NoSpacing"/>
              <w:numPr>
                <w:ilvl w:val="0"/>
                <w:numId w:val="18"/>
              </w:numPr>
              <w:spacing w:line="276" w:lineRule="auto"/>
              <w:rPr>
                <w:rFonts w:ascii="Arial" w:hAnsi="Arial" w:cs="Arial"/>
              </w:rPr>
            </w:pPr>
            <w:r w:rsidRPr="00F24B8F">
              <w:rPr>
                <w:rFonts w:ascii="Arial" w:hAnsi="Arial" w:cs="Arial"/>
              </w:rPr>
              <w:t xml:space="preserve">Francis Report 2013 </w:t>
            </w:r>
          </w:p>
          <w:p w:rsidR="006849DA" w:rsidRPr="00F24B8F" w:rsidRDefault="006849DA" w:rsidP="00013CBA">
            <w:pPr>
              <w:pStyle w:val="NoSpacing"/>
              <w:numPr>
                <w:ilvl w:val="0"/>
                <w:numId w:val="18"/>
              </w:numPr>
              <w:spacing w:line="276" w:lineRule="auto"/>
              <w:rPr>
                <w:rFonts w:ascii="Arial" w:hAnsi="Arial" w:cs="Arial"/>
              </w:rPr>
            </w:pPr>
            <w:r w:rsidRPr="00F24B8F">
              <w:rPr>
                <w:rFonts w:ascii="Arial" w:hAnsi="Arial" w:cs="Arial"/>
              </w:rPr>
              <w:t xml:space="preserve">Care Quality Commission registration requirements Section 3 – Safeguarding and Safety, standard 7 – Safeguarding Vulnerable people who use services </w:t>
            </w:r>
          </w:p>
          <w:p w:rsidR="006849DA" w:rsidRPr="00F24B8F" w:rsidRDefault="006849DA" w:rsidP="00013CBA">
            <w:pPr>
              <w:pStyle w:val="NoSpacing"/>
              <w:numPr>
                <w:ilvl w:val="0"/>
                <w:numId w:val="18"/>
              </w:numPr>
              <w:spacing w:line="276" w:lineRule="auto"/>
              <w:rPr>
                <w:rFonts w:ascii="Arial" w:hAnsi="Arial" w:cs="Arial"/>
              </w:rPr>
            </w:pPr>
            <w:r w:rsidRPr="00F24B8F">
              <w:rPr>
                <w:rFonts w:ascii="Arial" w:hAnsi="Arial" w:cs="Arial"/>
              </w:rPr>
              <w:t xml:space="preserve">No Secrets Guidelines (2015) </w:t>
            </w:r>
          </w:p>
          <w:p w:rsidR="006849DA" w:rsidRPr="00F24B8F" w:rsidRDefault="006849DA" w:rsidP="00013CBA">
            <w:pPr>
              <w:pStyle w:val="NoSpacing"/>
              <w:numPr>
                <w:ilvl w:val="0"/>
                <w:numId w:val="18"/>
              </w:numPr>
              <w:spacing w:line="276" w:lineRule="auto"/>
              <w:rPr>
                <w:rFonts w:ascii="Arial" w:hAnsi="Arial" w:cs="Arial"/>
              </w:rPr>
            </w:pPr>
            <w:r w:rsidRPr="00F24B8F">
              <w:rPr>
                <w:rFonts w:ascii="Arial" w:hAnsi="Arial" w:cs="Arial"/>
              </w:rPr>
              <w:t xml:space="preserve">Safeguarding Children &amp; Young People: Roles and Competences for Health Care Staff (Intercollegiate Document 2014) </w:t>
            </w:r>
          </w:p>
          <w:p w:rsidR="006849DA" w:rsidRPr="00F24B8F" w:rsidRDefault="006849DA" w:rsidP="00013CBA">
            <w:pPr>
              <w:pStyle w:val="NoSpacing"/>
              <w:numPr>
                <w:ilvl w:val="0"/>
                <w:numId w:val="18"/>
              </w:numPr>
              <w:spacing w:line="276" w:lineRule="auto"/>
              <w:rPr>
                <w:rFonts w:ascii="Arial" w:hAnsi="Arial" w:cs="Arial"/>
              </w:rPr>
            </w:pPr>
            <w:r w:rsidRPr="00F24B8F">
              <w:rPr>
                <w:rFonts w:ascii="Arial" w:hAnsi="Arial" w:cs="Arial"/>
              </w:rPr>
              <w:t>Pan</w:t>
            </w:r>
            <w:r w:rsidRPr="00F24B8F">
              <w:rPr>
                <w:rFonts w:ascii="Cambria Math" w:hAnsi="Cambria Math" w:cs="Cambria Math"/>
              </w:rPr>
              <w:t>‐</w:t>
            </w:r>
            <w:r w:rsidRPr="00F24B8F">
              <w:rPr>
                <w:rFonts w:ascii="Arial" w:hAnsi="Arial" w:cs="Arial"/>
              </w:rPr>
              <w:t xml:space="preserve">London Child Protection guidelines </w:t>
            </w:r>
          </w:p>
          <w:p w:rsidR="006849DA" w:rsidRPr="00F24B8F" w:rsidRDefault="006849DA" w:rsidP="00013CBA">
            <w:pPr>
              <w:pStyle w:val="NoSpacing"/>
              <w:numPr>
                <w:ilvl w:val="0"/>
                <w:numId w:val="18"/>
              </w:numPr>
              <w:spacing w:line="276" w:lineRule="auto"/>
              <w:rPr>
                <w:rFonts w:ascii="Arial" w:hAnsi="Arial" w:cs="Arial"/>
              </w:rPr>
            </w:pPr>
            <w:r w:rsidRPr="00F24B8F">
              <w:rPr>
                <w:rFonts w:ascii="Arial" w:hAnsi="Arial" w:cs="Arial"/>
              </w:rPr>
              <w:t xml:space="preserve">Pan London Multi- Agency Safeguarding Adults Procedure </w:t>
            </w:r>
          </w:p>
          <w:p w:rsidR="006849DA" w:rsidRPr="00F24B8F" w:rsidRDefault="006849DA" w:rsidP="002C6031">
            <w:pPr>
              <w:pStyle w:val="NoSpacing"/>
              <w:spacing w:line="276" w:lineRule="auto"/>
              <w:rPr>
                <w:rFonts w:ascii="Arial" w:eastAsia="Times New Roman" w:hAnsi="Arial" w:cs="Arial"/>
              </w:rPr>
            </w:pPr>
          </w:p>
          <w:p w:rsidR="004B1631" w:rsidRPr="00F24B8F" w:rsidRDefault="004B1631" w:rsidP="002C6031">
            <w:pPr>
              <w:pStyle w:val="NoSpacing"/>
              <w:spacing w:line="276" w:lineRule="auto"/>
              <w:rPr>
                <w:rFonts w:ascii="Arial" w:eastAsia="Times New Roman" w:hAnsi="Arial" w:cs="Arial"/>
                <w:b/>
                <w:color w:val="000000" w:themeColor="text1"/>
              </w:rPr>
            </w:pPr>
            <w:r w:rsidRPr="00F24B8F">
              <w:rPr>
                <w:rFonts w:ascii="Arial" w:eastAsia="Times New Roman" w:hAnsi="Arial" w:cs="Arial"/>
                <w:b/>
                <w:color w:val="000000" w:themeColor="text1"/>
              </w:rPr>
              <w:t>Safeguarding Children</w:t>
            </w:r>
          </w:p>
          <w:p w:rsidR="004B1631" w:rsidRPr="00F24B8F" w:rsidRDefault="004B1631" w:rsidP="002C6031">
            <w:pPr>
              <w:pStyle w:val="NoSpacing"/>
              <w:spacing w:line="276" w:lineRule="auto"/>
              <w:rPr>
                <w:rFonts w:ascii="Arial" w:eastAsia="Times New Roman" w:hAnsi="Arial" w:cs="Arial"/>
              </w:rPr>
            </w:pPr>
          </w:p>
          <w:p w:rsidR="004B1631" w:rsidRPr="00F24B8F" w:rsidRDefault="004B1631" w:rsidP="004B1631">
            <w:pPr>
              <w:pStyle w:val="NoSpacing"/>
              <w:spacing w:line="276" w:lineRule="auto"/>
              <w:rPr>
                <w:rFonts w:ascii="Arial" w:eastAsia="Times New Roman" w:hAnsi="Arial" w:cs="Arial"/>
              </w:rPr>
            </w:pPr>
            <w:r w:rsidRPr="00F24B8F">
              <w:rPr>
                <w:rFonts w:ascii="Arial" w:eastAsia="Times New Roman" w:hAnsi="Arial" w:cs="Arial"/>
              </w:rPr>
              <w:t>The service will compl</w:t>
            </w:r>
            <w:r w:rsidR="000054AD">
              <w:rPr>
                <w:rFonts w:ascii="Arial" w:eastAsia="Times New Roman" w:hAnsi="Arial" w:cs="Arial"/>
              </w:rPr>
              <w:t>y with the requirements of the</w:t>
            </w:r>
            <w:r w:rsidRPr="00F24B8F">
              <w:rPr>
                <w:rFonts w:ascii="Arial" w:eastAsia="Times New Roman" w:hAnsi="Arial" w:cs="Arial"/>
              </w:rPr>
              <w:t xml:space="preserve"> Local Safeguarding Children Board and the London Child Protection Procedures. The servicer must implement guidelines for safeguarding children, specific to the UTC and all UTC staff must receive training in safeguarding children appropriate to their posts. The service is required to have effective arrangements in place to safeguard vulnerable children by complying with:</w:t>
            </w:r>
          </w:p>
          <w:p w:rsidR="004B1631" w:rsidRPr="00F24B8F" w:rsidRDefault="004B1631" w:rsidP="004B1631">
            <w:pPr>
              <w:pStyle w:val="NoSpacing"/>
              <w:spacing w:line="276" w:lineRule="auto"/>
              <w:rPr>
                <w:rFonts w:ascii="Arial" w:eastAsia="Times New Roman" w:hAnsi="Arial" w:cs="Arial"/>
              </w:rPr>
            </w:pPr>
          </w:p>
          <w:p w:rsidR="004B1631" w:rsidRPr="00F24B8F" w:rsidRDefault="004B1631" w:rsidP="00013CBA">
            <w:pPr>
              <w:pStyle w:val="NoSpacing"/>
              <w:numPr>
                <w:ilvl w:val="0"/>
                <w:numId w:val="18"/>
              </w:numPr>
              <w:spacing w:line="276" w:lineRule="auto"/>
              <w:rPr>
                <w:rFonts w:ascii="Arial" w:eastAsia="Times New Roman" w:hAnsi="Arial" w:cs="Arial"/>
              </w:rPr>
            </w:pPr>
            <w:r w:rsidRPr="00F24B8F">
              <w:rPr>
                <w:rFonts w:ascii="Arial" w:eastAsia="Times New Roman" w:hAnsi="Arial" w:cs="Arial"/>
              </w:rPr>
              <w:t xml:space="preserve">Section 11 of the Children Act requirements </w:t>
            </w:r>
          </w:p>
          <w:p w:rsidR="004B1631" w:rsidRPr="00F24B8F" w:rsidRDefault="00A56844" w:rsidP="004B1631">
            <w:pPr>
              <w:pStyle w:val="NoSpacing"/>
              <w:spacing w:line="276" w:lineRule="auto"/>
              <w:ind w:left="360"/>
              <w:rPr>
                <w:rFonts w:ascii="Arial" w:eastAsia="Times New Roman" w:hAnsi="Arial" w:cs="Arial"/>
              </w:rPr>
            </w:pPr>
            <w:hyperlink r:id="rId10" w:history="1">
              <w:r w:rsidR="004B1631" w:rsidRPr="00F24B8F">
                <w:rPr>
                  <w:rStyle w:val="Hyperlink"/>
                  <w:rFonts w:ascii="Arial" w:hAnsi="Arial" w:cs="Arial"/>
                </w:rPr>
                <w:t>http://www.legislation.gov.uk/ukpga/2004/31/section/11</w:t>
              </w:r>
            </w:hyperlink>
            <w:r w:rsidR="004B1631" w:rsidRPr="00F24B8F">
              <w:rPr>
                <w:rFonts w:ascii="Arial" w:eastAsia="Times New Roman" w:hAnsi="Arial" w:cs="Arial"/>
              </w:rPr>
              <w:t xml:space="preserve"> </w:t>
            </w:r>
          </w:p>
          <w:p w:rsidR="004B1631" w:rsidRPr="00F24B8F" w:rsidRDefault="00A56844" w:rsidP="00B403B6">
            <w:pPr>
              <w:pStyle w:val="NoSpacing"/>
              <w:spacing w:line="276" w:lineRule="auto"/>
              <w:ind w:left="360"/>
              <w:rPr>
                <w:rFonts w:ascii="Arial" w:eastAsia="Times New Roman" w:hAnsi="Arial" w:cs="Arial"/>
              </w:rPr>
            </w:pPr>
            <w:hyperlink r:id="rId11" w:anchor="section_eleven" w:history="1">
              <w:r w:rsidR="004B1631" w:rsidRPr="00F24B8F">
                <w:rPr>
                  <w:rStyle w:val="Hyperlink"/>
                  <w:rFonts w:ascii="Arial" w:eastAsia="Times New Roman" w:hAnsi="Arial" w:cs="Arial"/>
                </w:rPr>
                <w:t>http://www.workingtogetheronline.co.uk/chapters/chapter_two.html#section_eleven</w:t>
              </w:r>
            </w:hyperlink>
            <w:r w:rsidR="004B1631" w:rsidRPr="00F24B8F">
              <w:rPr>
                <w:rFonts w:ascii="Arial" w:eastAsia="Times New Roman" w:hAnsi="Arial" w:cs="Arial"/>
              </w:rPr>
              <w:t xml:space="preserve"> </w:t>
            </w:r>
          </w:p>
          <w:p w:rsidR="004B1631" w:rsidRPr="00F24B8F" w:rsidRDefault="004B1631" w:rsidP="004B1631">
            <w:pPr>
              <w:pStyle w:val="NoSpacing"/>
              <w:spacing w:line="276" w:lineRule="auto"/>
              <w:rPr>
                <w:rFonts w:ascii="Arial" w:eastAsia="Times New Roman" w:hAnsi="Arial" w:cs="Arial"/>
              </w:rPr>
            </w:pPr>
          </w:p>
          <w:p w:rsidR="004B1631" w:rsidRPr="00F24B8F" w:rsidRDefault="004B1631" w:rsidP="00013CBA">
            <w:pPr>
              <w:pStyle w:val="NoSpacing"/>
              <w:numPr>
                <w:ilvl w:val="0"/>
                <w:numId w:val="18"/>
              </w:numPr>
              <w:spacing w:line="276" w:lineRule="auto"/>
              <w:rPr>
                <w:rFonts w:ascii="Arial" w:eastAsia="Times New Roman" w:hAnsi="Arial" w:cs="Arial"/>
              </w:rPr>
            </w:pPr>
            <w:r w:rsidRPr="00F24B8F">
              <w:rPr>
                <w:rFonts w:ascii="Arial" w:eastAsia="Times New Roman" w:hAnsi="Arial" w:cs="Arial"/>
              </w:rPr>
              <w:lastRenderedPageBreak/>
              <w:t>Safeguard children from Child Sexual Exploitation</w:t>
            </w:r>
          </w:p>
          <w:p w:rsidR="004B1631" w:rsidRPr="00F24B8F" w:rsidRDefault="00A56844" w:rsidP="004B1631">
            <w:pPr>
              <w:pStyle w:val="NoSpacing"/>
              <w:spacing w:line="276" w:lineRule="auto"/>
              <w:ind w:left="360"/>
              <w:rPr>
                <w:rFonts w:ascii="Arial" w:eastAsia="Times New Roman" w:hAnsi="Arial" w:cs="Arial"/>
              </w:rPr>
            </w:pPr>
            <w:hyperlink r:id="rId12" w:history="1">
              <w:r w:rsidR="004B1631" w:rsidRPr="00F24B8F">
                <w:rPr>
                  <w:rStyle w:val="Hyperlink"/>
                  <w:rFonts w:ascii="Arial" w:hAnsi="Arial" w:cs="Arial"/>
                </w:rPr>
                <w:t>https://www.gov.uk/government/publications/child-sexual-exploitation-definition-and-guide-for-practitioners</w:t>
              </w:r>
            </w:hyperlink>
            <w:r w:rsidR="004B1631" w:rsidRPr="00F24B8F">
              <w:rPr>
                <w:rFonts w:ascii="Arial" w:eastAsia="Times New Roman" w:hAnsi="Arial" w:cs="Arial"/>
              </w:rPr>
              <w:t xml:space="preserve"> </w:t>
            </w:r>
          </w:p>
          <w:p w:rsidR="004B1631" w:rsidRPr="00F24B8F" w:rsidRDefault="004B1631" w:rsidP="004B1631">
            <w:pPr>
              <w:pStyle w:val="NoSpacing"/>
              <w:spacing w:line="276" w:lineRule="auto"/>
              <w:ind w:left="360"/>
              <w:rPr>
                <w:rFonts w:ascii="Arial" w:eastAsia="Times New Roman" w:hAnsi="Arial" w:cs="Arial"/>
              </w:rPr>
            </w:pPr>
          </w:p>
          <w:p w:rsidR="004B1631" w:rsidRPr="00F24B8F" w:rsidRDefault="004B1631" w:rsidP="00013CBA">
            <w:pPr>
              <w:pStyle w:val="NoSpacing"/>
              <w:numPr>
                <w:ilvl w:val="0"/>
                <w:numId w:val="18"/>
              </w:numPr>
              <w:spacing w:line="276" w:lineRule="auto"/>
              <w:rPr>
                <w:rFonts w:ascii="Arial" w:eastAsia="Times New Roman" w:hAnsi="Arial" w:cs="Arial"/>
              </w:rPr>
            </w:pPr>
            <w:r w:rsidRPr="00F24B8F">
              <w:rPr>
                <w:rFonts w:ascii="Arial" w:eastAsia="Times New Roman" w:hAnsi="Arial" w:cs="Arial"/>
              </w:rPr>
              <w:t>Safeguard children from Female Genital Mutilation</w:t>
            </w:r>
          </w:p>
          <w:p w:rsidR="004B1631" w:rsidRPr="00F24B8F" w:rsidRDefault="00A56844" w:rsidP="00B403B6">
            <w:pPr>
              <w:pStyle w:val="NoSpacing"/>
              <w:spacing w:line="276" w:lineRule="auto"/>
              <w:ind w:left="360"/>
              <w:rPr>
                <w:rFonts w:ascii="Arial" w:eastAsia="Times New Roman" w:hAnsi="Arial" w:cs="Arial"/>
              </w:rPr>
            </w:pPr>
            <w:hyperlink r:id="rId13" w:history="1">
              <w:r w:rsidR="004B1631" w:rsidRPr="00F24B8F">
                <w:rPr>
                  <w:rStyle w:val="Hyperlink"/>
                  <w:rFonts w:ascii="Arial" w:hAnsi="Arial" w:cs="Arial"/>
                </w:rPr>
                <w:t>https://www.gov.uk/government/publications/mandatory-reporting-of-female-genital-mutilation-procedural-information</w:t>
              </w:r>
            </w:hyperlink>
            <w:r w:rsidR="004B1631" w:rsidRPr="00F24B8F">
              <w:rPr>
                <w:rFonts w:ascii="Arial" w:eastAsia="Times New Roman" w:hAnsi="Arial" w:cs="Arial"/>
              </w:rPr>
              <w:t xml:space="preserve"> </w:t>
            </w:r>
          </w:p>
          <w:p w:rsidR="004B1631" w:rsidRPr="00F24B8F" w:rsidRDefault="004B1631" w:rsidP="004B1631">
            <w:pPr>
              <w:pStyle w:val="NoSpacing"/>
              <w:spacing w:line="276" w:lineRule="auto"/>
              <w:rPr>
                <w:rFonts w:ascii="Arial" w:eastAsia="Times New Roman" w:hAnsi="Arial" w:cs="Arial"/>
              </w:rPr>
            </w:pPr>
          </w:p>
          <w:p w:rsidR="004B1631" w:rsidRPr="00F24B8F" w:rsidRDefault="004B1631" w:rsidP="00013CBA">
            <w:pPr>
              <w:pStyle w:val="NoSpacing"/>
              <w:numPr>
                <w:ilvl w:val="0"/>
                <w:numId w:val="18"/>
              </w:numPr>
              <w:spacing w:line="276" w:lineRule="auto"/>
              <w:rPr>
                <w:rFonts w:ascii="Arial" w:eastAsia="Times New Roman" w:hAnsi="Arial" w:cs="Arial"/>
              </w:rPr>
            </w:pPr>
            <w:r w:rsidRPr="00F24B8F">
              <w:rPr>
                <w:rFonts w:ascii="Arial" w:eastAsia="Times New Roman" w:hAnsi="Arial" w:cs="Arial"/>
              </w:rPr>
              <w:t>Safeguard children from Radicalisation</w:t>
            </w:r>
          </w:p>
          <w:p w:rsidR="004B1631" w:rsidRPr="00F24B8F" w:rsidRDefault="00A56844" w:rsidP="00B403B6">
            <w:pPr>
              <w:pStyle w:val="NoSpacing"/>
              <w:spacing w:line="276" w:lineRule="auto"/>
              <w:ind w:left="360"/>
              <w:rPr>
                <w:rFonts w:ascii="Arial" w:eastAsia="Times New Roman" w:hAnsi="Arial" w:cs="Arial"/>
              </w:rPr>
            </w:pPr>
            <w:hyperlink r:id="rId14" w:history="1">
              <w:r w:rsidR="004B1631" w:rsidRPr="00F24B8F">
                <w:rPr>
                  <w:rStyle w:val="Hyperlink"/>
                  <w:rFonts w:ascii="Arial" w:hAnsi="Arial" w:cs="Arial"/>
                </w:rPr>
                <w:t>https://www.gov.uk/government/publications/protecting-children-from-radicalisation-the-prevent-duty</w:t>
              </w:r>
            </w:hyperlink>
            <w:r w:rsidR="004B1631" w:rsidRPr="00F24B8F">
              <w:rPr>
                <w:rFonts w:ascii="Arial" w:eastAsia="Times New Roman" w:hAnsi="Arial" w:cs="Arial"/>
              </w:rPr>
              <w:t xml:space="preserve"> </w:t>
            </w:r>
          </w:p>
          <w:p w:rsidR="004B1631" w:rsidRPr="00F24B8F" w:rsidRDefault="004B1631" w:rsidP="004B1631">
            <w:pPr>
              <w:pStyle w:val="NoSpacing"/>
              <w:spacing w:line="276" w:lineRule="auto"/>
              <w:rPr>
                <w:rFonts w:ascii="Arial" w:eastAsia="Times New Roman" w:hAnsi="Arial" w:cs="Arial"/>
              </w:rPr>
            </w:pPr>
          </w:p>
          <w:p w:rsidR="004B1631" w:rsidRPr="00F24B8F" w:rsidRDefault="004B1631" w:rsidP="00013CBA">
            <w:pPr>
              <w:pStyle w:val="NoSpacing"/>
              <w:numPr>
                <w:ilvl w:val="0"/>
                <w:numId w:val="18"/>
              </w:numPr>
              <w:spacing w:line="276" w:lineRule="auto"/>
              <w:rPr>
                <w:rFonts w:ascii="Arial" w:eastAsia="Times New Roman" w:hAnsi="Arial" w:cs="Arial"/>
              </w:rPr>
            </w:pPr>
            <w:r w:rsidRPr="00F24B8F">
              <w:rPr>
                <w:rFonts w:ascii="Arial" w:eastAsia="Times New Roman" w:hAnsi="Arial" w:cs="Arial"/>
              </w:rPr>
              <w:t>Protect children from and report on Domestic Violence and Abuse</w:t>
            </w:r>
          </w:p>
          <w:p w:rsidR="004B1631" w:rsidRPr="00F24B8F" w:rsidRDefault="00A56844" w:rsidP="00B403B6">
            <w:pPr>
              <w:pStyle w:val="NoSpacing"/>
              <w:spacing w:line="276" w:lineRule="auto"/>
              <w:ind w:left="360"/>
              <w:rPr>
                <w:rFonts w:ascii="Arial" w:eastAsia="Times New Roman" w:hAnsi="Arial" w:cs="Arial"/>
              </w:rPr>
            </w:pPr>
            <w:hyperlink r:id="rId15" w:history="1">
              <w:r w:rsidR="004B1631" w:rsidRPr="00F24B8F">
                <w:rPr>
                  <w:rStyle w:val="Hyperlink"/>
                  <w:rFonts w:ascii="Arial" w:hAnsi="Arial" w:cs="Arial"/>
                </w:rPr>
                <w:t>https://www.gov.uk/guidance/domestic-violence-and-abuse</w:t>
              </w:r>
            </w:hyperlink>
            <w:r w:rsidR="004B1631" w:rsidRPr="00F24B8F">
              <w:rPr>
                <w:rFonts w:ascii="Arial" w:eastAsia="Times New Roman" w:hAnsi="Arial" w:cs="Arial"/>
              </w:rPr>
              <w:t xml:space="preserve"> </w:t>
            </w:r>
          </w:p>
          <w:p w:rsidR="004B1631" w:rsidRPr="00F24B8F" w:rsidRDefault="004B1631" w:rsidP="004B1631">
            <w:pPr>
              <w:pStyle w:val="NoSpacing"/>
              <w:spacing w:line="276" w:lineRule="auto"/>
              <w:rPr>
                <w:rFonts w:ascii="Arial" w:eastAsia="Times New Roman" w:hAnsi="Arial" w:cs="Arial"/>
              </w:rPr>
            </w:pPr>
          </w:p>
          <w:p w:rsidR="004B1631" w:rsidRPr="00F24B8F" w:rsidRDefault="004B1631" w:rsidP="00013CBA">
            <w:pPr>
              <w:pStyle w:val="NoSpacing"/>
              <w:numPr>
                <w:ilvl w:val="0"/>
                <w:numId w:val="18"/>
              </w:numPr>
              <w:spacing w:line="276" w:lineRule="auto"/>
              <w:rPr>
                <w:rFonts w:ascii="Arial" w:eastAsia="Times New Roman" w:hAnsi="Arial" w:cs="Arial"/>
              </w:rPr>
            </w:pPr>
            <w:r w:rsidRPr="00F24B8F">
              <w:rPr>
                <w:rFonts w:ascii="Arial" w:eastAsia="Times New Roman" w:hAnsi="Arial" w:cs="Arial"/>
              </w:rPr>
              <w:t xml:space="preserve">Adhere to National Guidance: Working Together to Safeguarding Children 2015  </w:t>
            </w:r>
          </w:p>
          <w:p w:rsidR="004B1631" w:rsidRPr="00F24B8F" w:rsidRDefault="00A56844" w:rsidP="00B403B6">
            <w:pPr>
              <w:pStyle w:val="NoSpacing"/>
              <w:spacing w:line="276" w:lineRule="auto"/>
              <w:ind w:left="360"/>
              <w:rPr>
                <w:rFonts w:ascii="Arial" w:eastAsia="Times New Roman" w:hAnsi="Arial" w:cs="Arial"/>
              </w:rPr>
            </w:pPr>
            <w:hyperlink r:id="rId16" w:history="1">
              <w:r w:rsidR="004B1631" w:rsidRPr="00F24B8F">
                <w:rPr>
                  <w:rStyle w:val="Hyperlink"/>
                  <w:rFonts w:ascii="Arial" w:hAnsi="Arial" w:cs="Arial"/>
                </w:rPr>
                <w:t>https://www.gov.uk/government/uploads/system/uploads/attachment_data/file/592101/Working_Together_to_Safeguard_Children_20170213.pdf</w:t>
              </w:r>
            </w:hyperlink>
            <w:r w:rsidR="004B1631" w:rsidRPr="00F24B8F">
              <w:rPr>
                <w:rFonts w:ascii="Arial" w:eastAsia="Times New Roman" w:hAnsi="Arial" w:cs="Arial"/>
              </w:rPr>
              <w:t xml:space="preserve"> </w:t>
            </w:r>
          </w:p>
          <w:p w:rsidR="004B1631" w:rsidRPr="00F24B8F" w:rsidRDefault="004B1631" w:rsidP="004B1631">
            <w:pPr>
              <w:pStyle w:val="NoSpacing"/>
              <w:spacing w:line="276" w:lineRule="auto"/>
              <w:rPr>
                <w:rFonts w:ascii="Arial" w:eastAsia="Times New Roman" w:hAnsi="Arial" w:cs="Arial"/>
              </w:rPr>
            </w:pPr>
          </w:p>
          <w:p w:rsidR="004B1631" w:rsidRPr="00F24B8F" w:rsidRDefault="004B1631" w:rsidP="00EA05A5">
            <w:pPr>
              <w:pStyle w:val="NoSpacing"/>
              <w:numPr>
                <w:ilvl w:val="0"/>
                <w:numId w:val="18"/>
              </w:numPr>
              <w:spacing w:line="276" w:lineRule="auto"/>
              <w:jc w:val="left"/>
              <w:rPr>
                <w:rFonts w:ascii="Arial" w:eastAsia="Times New Roman" w:hAnsi="Arial" w:cs="Arial"/>
              </w:rPr>
            </w:pPr>
            <w:r w:rsidRPr="00F24B8F">
              <w:rPr>
                <w:rFonts w:ascii="Arial" w:eastAsia="Times New Roman" w:hAnsi="Arial" w:cs="Arial"/>
              </w:rPr>
              <w:t xml:space="preserve">Pan London Guidance – London Child Protection Procedures: </w:t>
            </w:r>
            <w:hyperlink r:id="rId17" w:history="1">
              <w:r w:rsidRPr="00F24B8F">
                <w:rPr>
                  <w:rStyle w:val="Hyperlink"/>
                  <w:rFonts w:ascii="Arial" w:eastAsia="Times New Roman" w:hAnsi="Arial" w:cs="Arial"/>
                </w:rPr>
                <w:t>http://www.londoncp.co.uk/</w:t>
              </w:r>
            </w:hyperlink>
            <w:r w:rsidRPr="00F24B8F">
              <w:rPr>
                <w:rFonts w:ascii="Arial" w:eastAsia="Times New Roman" w:hAnsi="Arial" w:cs="Arial"/>
              </w:rPr>
              <w:t xml:space="preserve"> </w:t>
            </w:r>
          </w:p>
          <w:p w:rsidR="004B1631" w:rsidRPr="00F24B8F" w:rsidRDefault="004B1631" w:rsidP="004B1631">
            <w:pPr>
              <w:pStyle w:val="NoSpacing"/>
              <w:spacing w:line="276" w:lineRule="auto"/>
              <w:rPr>
                <w:rFonts w:ascii="Arial" w:eastAsia="Times New Roman" w:hAnsi="Arial" w:cs="Arial"/>
              </w:rPr>
            </w:pPr>
          </w:p>
          <w:p w:rsidR="004B1631" w:rsidRPr="00F24B8F" w:rsidRDefault="004B1631" w:rsidP="00334789">
            <w:pPr>
              <w:pStyle w:val="NoSpacing"/>
              <w:numPr>
                <w:ilvl w:val="0"/>
                <w:numId w:val="18"/>
              </w:numPr>
              <w:spacing w:line="276" w:lineRule="auto"/>
              <w:jc w:val="left"/>
              <w:rPr>
                <w:rFonts w:ascii="Arial" w:eastAsia="Times New Roman" w:hAnsi="Arial" w:cs="Arial"/>
              </w:rPr>
            </w:pPr>
            <w:r w:rsidRPr="00F24B8F">
              <w:rPr>
                <w:rFonts w:ascii="Arial" w:eastAsia="Times New Roman" w:hAnsi="Arial" w:cs="Arial"/>
              </w:rPr>
              <w:t xml:space="preserve">The LSCB policies and </w:t>
            </w:r>
            <w:r w:rsidR="00C2474E">
              <w:rPr>
                <w:rFonts w:ascii="Arial" w:eastAsia="Times New Roman" w:hAnsi="Arial" w:cs="Arial"/>
              </w:rPr>
              <w:t xml:space="preserve"> </w:t>
            </w:r>
            <w:r w:rsidRPr="00F24B8F">
              <w:rPr>
                <w:rFonts w:ascii="Arial" w:eastAsia="Times New Roman" w:hAnsi="Arial" w:cs="Arial"/>
              </w:rPr>
              <w:t xml:space="preserve">procedures: </w:t>
            </w:r>
            <w:hyperlink r:id="rId18" w:history="1">
              <w:r w:rsidR="00334789" w:rsidRPr="0018733D">
                <w:rPr>
                  <w:rStyle w:val="Hyperlink"/>
                  <w:rFonts w:ascii="Arial" w:eastAsia="Times New Roman" w:hAnsi="Arial" w:cs="Arial"/>
                </w:rPr>
                <w:t>http://www.brentlscb.org.uk/article.php?id=506&amp;menu=1&amp;sub_menu=9</w:t>
              </w:r>
            </w:hyperlink>
            <w:r w:rsidR="00334789">
              <w:rPr>
                <w:rFonts w:ascii="Arial" w:eastAsia="Times New Roman" w:hAnsi="Arial" w:cs="Arial"/>
              </w:rPr>
              <w:t xml:space="preserve"> </w:t>
            </w:r>
          </w:p>
          <w:p w:rsidR="004B1631" w:rsidRPr="00F24B8F" w:rsidRDefault="004B1631" w:rsidP="002C6031">
            <w:pPr>
              <w:pStyle w:val="NoSpacing"/>
              <w:spacing w:line="276" w:lineRule="auto"/>
              <w:rPr>
                <w:rFonts w:ascii="Arial" w:eastAsia="Times New Roman" w:hAnsi="Arial" w:cs="Arial"/>
              </w:rPr>
            </w:pPr>
          </w:p>
          <w:p w:rsidR="00B37C11" w:rsidRPr="00F24B8F" w:rsidRDefault="00B37C11" w:rsidP="002C6031">
            <w:pPr>
              <w:spacing w:after="0" w:line="276" w:lineRule="auto"/>
              <w:rPr>
                <w:rFonts w:ascii="Arial" w:eastAsia="Times New Roman" w:hAnsi="Arial" w:cs="Arial"/>
                <w:b/>
                <w:color w:val="000000" w:themeColor="text1"/>
              </w:rPr>
            </w:pPr>
            <w:r w:rsidRPr="00F24B8F">
              <w:rPr>
                <w:rFonts w:ascii="Arial" w:eastAsia="Times New Roman" w:hAnsi="Arial" w:cs="Arial"/>
                <w:b/>
                <w:color w:val="000000" w:themeColor="text1"/>
              </w:rPr>
              <w:t>3.8 Clinical Governance</w:t>
            </w:r>
          </w:p>
          <w:p w:rsidR="00B37C11" w:rsidRPr="00F24B8F" w:rsidRDefault="00B37C11" w:rsidP="002C6031">
            <w:pPr>
              <w:pStyle w:val="NoSpacing"/>
              <w:spacing w:line="276" w:lineRule="auto"/>
              <w:rPr>
                <w:rFonts w:ascii="Arial" w:eastAsia="Times New Roman" w:hAnsi="Arial" w:cs="Arial"/>
              </w:rPr>
            </w:pPr>
          </w:p>
          <w:p w:rsidR="00B37C11" w:rsidRPr="00F24B8F" w:rsidRDefault="00B37C11" w:rsidP="002C6031">
            <w:pPr>
              <w:pStyle w:val="NoSpacing"/>
              <w:spacing w:line="276" w:lineRule="auto"/>
              <w:rPr>
                <w:rFonts w:ascii="Arial" w:hAnsi="Arial" w:cs="Arial"/>
              </w:rPr>
            </w:pPr>
            <w:r w:rsidRPr="00F24B8F">
              <w:rPr>
                <w:rFonts w:ascii="Arial" w:hAnsi="Arial" w:cs="Arial"/>
              </w:rPr>
              <w:t xml:space="preserve">The Provider will be responsible for formalising clinical governance arrangements at key transition points where patients move between providers along the pathway: </w:t>
            </w:r>
          </w:p>
          <w:p w:rsidR="00F0589F" w:rsidRPr="00F24B8F" w:rsidRDefault="00F0589F" w:rsidP="002C6031">
            <w:pPr>
              <w:pStyle w:val="NoSpacing"/>
              <w:spacing w:line="276" w:lineRule="auto"/>
              <w:ind w:left="360"/>
              <w:rPr>
                <w:rFonts w:ascii="Arial" w:hAnsi="Arial" w:cs="Arial"/>
              </w:rPr>
            </w:pPr>
          </w:p>
          <w:p w:rsidR="00F0589F" w:rsidRPr="00F24B8F" w:rsidRDefault="00B37C11" w:rsidP="00013CBA">
            <w:pPr>
              <w:pStyle w:val="NoSpacing"/>
              <w:numPr>
                <w:ilvl w:val="0"/>
                <w:numId w:val="18"/>
              </w:numPr>
              <w:spacing w:line="276" w:lineRule="auto"/>
              <w:rPr>
                <w:rFonts w:ascii="Arial" w:hAnsi="Arial" w:cs="Arial"/>
              </w:rPr>
            </w:pPr>
            <w:r w:rsidRPr="00F24B8F">
              <w:rPr>
                <w:rFonts w:ascii="Arial" w:hAnsi="Arial" w:cs="Arial"/>
              </w:rPr>
              <w:t xml:space="preserve">For referring and accepting patients </w:t>
            </w:r>
          </w:p>
          <w:p w:rsidR="00F0589F" w:rsidRPr="00F24B8F" w:rsidRDefault="00B37C11" w:rsidP="00013CBA">
            <w:pPr>
              <w:pStyle w:val="NoSpacing"/>
              <w:numPr>
                <w:ilvl w:val="0"/>
                <w:numId w:val="18"/>
              </w:numPr>
              <w:spacing w:line="276" w:lineRule="auto"/>
              <w:rPr>
                <w:rFonts w:ascii="Arial" w:hAnsi="Arial" w:cs="Arial"/>
              </w:rPr>
            </w:pPr>
            <w:r w:rsidRPr="00F24B8F">
              <w:rPr>
                <w:rFonts w:ascii="Arial" w:hAnsi="Arial" w:cs="Arial"/>
              </w:rPr>
              <w:t xml:space="preserve">Working in collaboration with other providers to ensure patients are supported in the right setting </w:t>
            </w:r>
          </w:p>
          <w:p w:rsidR="00F0589F" w:rsidRPr="00F24B8F" w:rsidRDefault="00B37C11" w:rsidP="00013CBA">
            <w:pPr>
              <w:pStyle w:val="NoSpacing"/>
              <w:numPr>
                <w:ilvl w:val="0"/>
                <w:numId w:val="18"/>
              </w:numPr>
              <w:spacing w:line="276" w:lineRule="auto"/>
              <w:rPr>
                <w:rFonts w:ascii="Arial" w:hAnsi="Arial" w:cs="Arial"/>
              </w:rPr>
            </w:pPr>
            <w:r w:rsidRPr="00F24B8F">
              <w:rPr>
                <w:rFonts w:ascii="Arial" w:hAnsi="Arial" w:cs="Arial"/>
              </w:rPr>
              <w:t xml:space="preserve">Influence other providers to ensure there is protocol and guidance in place to ensure step-down arrangements are in place for stable patients </w:t>
            </w:r>
          </w:p>
          <w:p w:rsidR="00B37C11" w:rsidRPr="00F24B8F" w:rsidRDefault="00B37C11" w:rsidP="00013CBA">
            <w:pPr>
              <w:pStyle w:val="NoSpacing"/>
              <w:numPr>
                <w:ilvl w:val="0"/>
                <w:numId w:val="18"/>
              </w:numPr>
              <w:spacing w:line="276" w:lineRule="auto"/>
              <w:rPr>
                <w:rFonts w:ascii="Arial" w:hAnsi="Arial" w:cs="Arial"/>
              </w:rPr>
            </w:pPr>
            <w:r w:rsidRPr="00F24B8F">
              <w:rPr>
                <w:rFonts w:ascii="Arial" w:hAnsi="Arial" w:cs="Arial"/>
              </w:rPr>
              <w:t xml:space="preserve">Engage with acute providers to agree shared care protocols </w:t>
            </w:r>
          </w:p>
          <w:p w:rsidR="00B37C11" w:rsidRPr="00F24B8F" w:rsidRDefault="00B37C11" w:rsidP="002C6031">
            <w:pPr>
              <w:pStyle w:val="NoSpacing"/>
              <w:spacing w:line="276" w:lineRule="auto"/>
              <w:rPr>
                <w:rFonts w:ascii="Arial" w:eastAsia="Times New Roman" w:hAnsi="Arial" w:cs="Arial"/>
              </w:rPr>
            </w:pPr>
          </w:p>
          <w:p w:rsidR="00F0589F" w:rsidRPr="00F24B8F" w:rsidRDefault="00F0589F" w:rsidP="002C6031">
            <w:pPr>
              <w:pStyle w:val="Default"/>
              <w:spacing w:line="276" w:lineRule="auto"/>
              <w:rPr>
                <w:b/>
                <w:bCs/>
                <w:sz w:val="22"/>
                <w:szCs w:val="22"/>
              </w:rPr>
            </w:pPr>
            <w:r w:rsidRPr="00F24B8F">
              <w:rPr>
                <w:b/>
                <w:bCs/>
                <w:sz w:val="22"/>
                <w:szCs w:val="22"/>
              </w:rPr>
              <w:t xml:space="preserve">3.9 Operational Governance </w:t>
            </w:r>
          </w:p>
          <w:p w:rsidR="00F0589F" w:rsidRPr="00F24B8F" w:rsidRDefault="00F0589F" w:rsidP="002C6031">
            <w:pPr>
              <w:pStyle w:val="Default"/>
              <w:spacing w:line="276" w:lineRule="auto"/>
              <w:rPr>
                <w:sz w:val="22"/>
                <w:szCs w:val="22"/>
              </w:rPr>
            </w:pPr>
          </w:p>
          <w:p w:rsidR="00F0589F" w:rsidRPr="00F24B8F" w:rsidRDefault="00F0589F" w:rsidP="00013CBA">
            <w:pPr>
              <w:pStyle w:val="Default"/>
              <w:numPr>
                <w:ilvl w:val="0"/>
                <w:numId w:val="18"/>
              </w:numPr>
              <w:spacing w:line="276" w:lineRule="auto"/>
              <w:jc w:val="both"/>
              <w:rPr>
                <w:sz w:val="22"/>
                <w:szCs w:val="22"/>
              </w:rPr>
            </w:pPr>
            <w:r w:rsidRPr="00F24B8F">
              <w:rPr>
                <w:sz w:val="22"/>
                <w:szCs w:val="22"/>
              </w:rPr>
              <w:t>The provider will ensure that there is appropriate level of consultant ophthalmologist oversight to maintain clinical safety and audit, quality in service delivery and provide advice and support to both patients and primary-care clinicians</w:t>
            </w:r>
          </w:p>
          <w:p w:rsidR="00F0589F" w:rsidRPr="00F24B8F" w:rsidRDefault="00F0589F" w:rsidP="00013CBA">
            <w:pPr>
              <w:pStyle w:val="Default"/>
              <w:numPr>
                <w:ilvl w:val="0"/>
                <w:numId w:val="18"/>
              </w:numPr>
              <w:spacing w:line="276" w:lineRule="auto"/>
              <w:jc w:val="both"/>
              <w:rPr>
                <w:sz w:val="22"/>
                <w:szCs w:val="22"/>
              </w:rPr>
            </w:pPr>
            <w:r w:rsidRPr="00F24B8F">
              <w:rPr>
                <w:sz w:val="22"/>
                <w:szCs w:val="22"/>
              </w:rPr>
              <w:t>The overall accountability for the service will be with the provider, who will be expected to monitor the services provided to ensure quality and safety is monitored and maintained</w:t>
            </w:r>
          </w:p>
          <w:p w:rsidR="00F63119" w:rsidRPr="00F24B8F" w:rsidRDefault="00F0589F" w:rsidP="00013CBA">
            <w:pPr>
              <w:pStyle w:val="NoSpacing"/>
              <w:numPr>
                <w:ilvl w:val="0"/>
                <w:numId w:val="18"/>
              </w:numPr>
              <w:spacing w:line="276" w:lineRule="auto"/>
              <w:rPr>
                <w:rFonts w:ascii="Arial" w:eastAsia="Times New Roman" w:hAnsi="Arial" w:cs="Arial"/>
              </w:rPr>
            </w:pPr>
            <w:r w:rsidRPr="00F24B8F">
              <w:rPr>
                <w:rFonts w:ascii="Arial" w:hAnsi="Arial" w:cs="Arial"/>
              </w:rPr>
              <w:t>Appropriate protocol, guideline, risk stratification and step-down arrangements will be developed and agreed with all stakeholders to ensure patients are able to move seamlessly within the pathways</w:t>
            </w:r>
          </w:p>
          <w:p w:rsidR="00287AA0" w:rsidRPr="00F24B8F" w:rsidRDefault="00287AA0" w:rsidP="002C6031">
            <w:pPr>
              <w:pStyle w:val="NoSpacing"/>
              <w:spacing w:line="276" w:lineRule="auto"/>
              <w:rPr>
                <w:rFonts w:ascii="Arial" w:eastAsia="Times New Roman" w:hAnsi="Arial" w:cs="Arial"/>
              </w:rPr>
            </w:pPr>
          </w:p>
          <w:p w:rsidR="00FF51C4" w:rsidRPr="007742AD" w:rsidRDefault="00FF51C4" w:rsidP="002C6031">
            <w:pPr>
              <w:pStyle w:val="NoSpacing"/>
              <w:spacing w:line="276" w:lineRule="auto"/>
              <w:rPr>
                <w:rFonts w:ascii="Arial" w:hAnsi="Arial" w:cs="Arial"/>
                <w:b/>
              </w:rPr>
            </w:pPr>
            <w:r w:rsidRPr="007742AD">
              <w:rPr>
                <w:rFonts w:ascii="Arial" w:hAnsi="Arial" w:cs="Arial"/>
                <w:b/>
              </w:rPr>
              <w:t xml:space="preserve">3.10 Communication and service promotion </w:t>
            </w:r>
          </w:p>
          <w:p w:rsidR="00FF51C4" w:rsidRPr="00F24B8F" w:rsidRDefault="00FF51C4" w:rsidP="002C6031">
            <w:pPr>
              <w:pStyle w:val="NoSpacing"/>
              <w:spacing w:line="276" w:lineRule="auto"/>
              <w:rPr>
                <w:rFonts w:ascii="Arial" w:hAnsi="Arial" w:cs="Arial"/>
              </w:rPr>
            </w:pPr>
          </w:p>
          <w:p w:rsidR="00FF51C4" w:rsidRPr="00F24B8F" w:rsidRDefault="00FF51C4" w:rsidP="002C6031">
            <w:pPr>
              <w:pStyle w:val="NoSpacing"/>
              <w:spacing w:line="276" w:lineRule="auto"/>
              <w:rPr>
                <w:rFonts w:ascii="Arial" w:hAnsi="Arial" w:cs="Arial"/>
              </w:rPr>
            </w:pPr>
            <w:r w:rsidRPr="00F24B8F">
              <w:rPr>
                <w:rFonts w:ascii="Arial" w:hAnsi="Arial" w:cs="Arial"/>
              </w:rPr>
              <w:t xml:space="preserve">The Provider will: </w:t>
            </w:r>
          </w:p>
          <w:p w:rsidR="00FF51C4" w:rsidRPr="00F24B8F" w:rsidRDefault="00FF51C4" w:rsidP="002C6031">
            <w:pPr>
              <w:pStyle w:val="NoSpacing"/>
              <w:spacing w:line="276" w:lineRule="auto"/>
              <w:rPr>
                <w:rFonts w:ascii="Arial" w:hAnsi="Arial" w:cs="Arial"/>
              </w:rPr>
            </w:pPr>
          </w:p>
          <w:p w:rsidR="000E0373" w:rsidRPr="007742AD" w:rsidRDefault="00FF51C4" w:rsidP="00013CBA">
            <w:pPr>
              <w:pStyle w:val="NoSpacing"/>
              <w:numPr>
                <w:ilvl w:val="0"/>
                <w:numId w:val="18"/>
              </w:numPr>
              <w:spacing w:line="276" w:lineRule="auto"/>
              <w:rPr>
                <w:rFonts w:ascii="Arial" w:hAnsi="Arial" w:cs="Arial"/>
              </w:rPr>
            </w:pPr>
            <w:r w:rsidRPr="00F24B8F">
              <w:rPr>
                <w:rFonts w:ascii="Arial" w:hAnsi="Arial" w:cs="Arial"/>
              </w:rPr>
              <w:t xml:space="preserve">Be responsible for engaging and communicating with acute providers to make them aware of the step-down arrangements, community pathway and other options available to patients </w:t>
            </w:r>
          </w:p>
          <w:p w:rsidR="000E0373" w:rsidRPr="00F24B8F" w:rsidRDefault="000E0373" w:rsidP="00013CBA">
            <w:pPr>
              <w:pStyle w:val="NoSpacing"/>
              <w:numPr>
                <w:ilvl w:val="0"/>
                <w:numId w:val="18"/>
              </w:numPr>
              <w:spacing w:line="276" w:lineRule="auto"/>
              <w:rPr>
                <w:rFonts w:ascii="Arial" w:hAnsi="Arial" w:cs="Arial"/>
              </w:rPr>
            </w:pPr>
            <w:r w:rsidRPr="007742AD">
              <w:rPr>
                <w:rFonts w:ascii="Arial" w:hAnsi="Arial" w:cs="Arial"/>
              </w:rPr>
              <w:t>Engage with acute providers to identify patients who may be appropriately stepped down to community care</w:t>
            </w:r>
          </w:p>
          <w:p w:rsidR="00FF51C4" w:rsidRPr="00F24B8F" w:rsidRDefault="00FF51C4" w:rsidP="00013CBA">
            <w:pPr>
              <w:pStyle w:val="NoSpacing"/>
              <w:numPr>
                <w:ilvl w:val="0"/>
                <w:numId w:val="18"/>
              </w:numPr>
              <w:spacing w:line="276" w:lineRule="auto"/>
              <w:rPr>
                <w:rFonts w:ascii="Arial" w:hAnsi="Arial" w:cs="Arial"/>
              </w:rPr>
            </w:pPr>
            <w:r w:rsidRPr="00F24B8F">
              <w:rPr>
                <w:rFonts w:ascii="Arial" w:hAnsi="Arial" w:cs="Arial"/>
              </w:rPr>
              <w:t xml:space="preserve">Engage with patients and community groups to raise awareness </w:t>
            </w:r>
          </w:p>
          <w:p w:rsidR="00FF51C4" w:rsidRPr="00F24B8F" w:rsidRDefault="00FF51C4" w:rsidP="00013CBA">
            <w:pPr>
              <w:pStyle w:val="NoSpacing"/>
              <w:numPr>
                <w:ilvl w:val="0"/>
                <w:numId w:val="18"/>
              </w:numPr>
              <w:spacing w:line="276" w:lineRule="auto"/>
              <w:rPr>
                <w:rFonts w:ascii="Arial" w:hAnsi="Arial" w:cs="Arial"/>
              </w:rPr>
            </w:pPr>
            <w:r w:rsidRPr="00F24B8F">
              <w:rPr>
                <w:rFonts w:ascii="Arial" w:hAnsi="Arial" w:cs="Arial"/>
              </w:rPr>
              <w:t>Ensure that the service is well promoted and supported in general</w:t>
            </w:r>
            <w:r w:rsidR="000E0373" w:rsidRPr="007742AD">
              <w:rPr>
                <w:rFonts w:ascii="Arial" w:hAnsi="Arial" w:cs="Arial"/>
              </w:rPr>
              <w:t xml:space="preserve"> and  optical</w:t>
            </w:r>
            <w:r w:rsidRPr="00F24B8F">
              <w:rPr>
                <w:rFonts w:ascii="Arial" w:hAnsi="Arial" w:cs="Arial"/>
              </w:rPr>
              <w:t xml:space="preserve"> practice </w:t>
            </w:r>
          </w:p>
          <w:p w:rsidR="00FF51C4" w:rsidRPr="00F24B8F" w:rsidRDefault="00FF51C4" w:rsidP="002C6031">
            <w:pPr>
              <w:pStyle w:val="NoSpacing"/>
              <w:spacing w:line="276" w:lineRule="auto"/>
              <w:rPr>
                <w:rFonts w:ascii="Arial" w:hAnsi="Arial" w:cs="Arial"/>
              </w:rPr>
            </w:pPr>
          </w:p>
          <w:p w:rsidR="00FF51C4" w:rsidRPr="00F24B8F" w:rsidRDefault="00FF51C4" w:rsidP="002C6031">
            <w:pPr>
              <w:pStyle w:val="NoSpacing"/>
              <w:spacing w:line="276" w:lineRule="auto"/>
              <w:rPr>
                <w:rFonts w:ascii="Arial" w:hAnsi="Arial" w:cs="Arial"/>
                <w:b/>
              </w:rPr>
            </w:pPr>
            <w:r w:rsidRPr="00F24B8F">
              <w:rPr>
                <w:rFonts w:ascii="Arial" w:hAnsi="Arial" w:cs="Arial"/>
                <w:b/>
              </w:rPr>
              <w:t xml:space="preserve">3.11 Equipment </w:t>
            </w:r>
          </w:p>
          <w:p w:rsidR="00BC2448" w:rsidRPr="00F24B8F" w:rsidRDefault="00BC2448" w:rsidP="002C6031">
            <w:pPr>
              <w:pStyle w:val="NoSpacing"/>
              <w:spacing w:line="276" w:lineRule="auto"/>
              <w:rPr>
                <w:rFonts w:ascii="Arial" w:hAnsi="Arial" w:cs="Arial"/>
              </w:rPr>
            </w:pPr>
          </w:p>
          <w:p w:rsidR="00BC2448" w:rsidRPr="00F24B8F" w:rsidRDefault="00FF51C4" w:rsidP="00013CBA">
            <w:pPr>
              <w:pStyle w:val="NoSpacing"/>
              <w:numPr>
                <w:ilvl w:val="0"/>
                <w:numId w:val="18"/>
              </w:numPr>
              <w:spacing w:line="276" w:lineRule="auto"/>
              <w:rPr>
                <w:rFonts w:ascii="Arial" w:hAnsi="Arial" w:cs="Arial"/>
              </w:rPr>
            </w:pPr>
            <w:r w:rsidRPr="00F24B8F">
              <w:rPr>
                <w:rFonts w:ascii="Arial" w:hAnsi="Arial" w:cs="Arial"/>
              </w:rPr>
              <w:t>The Provider will be responsible for the purchase, maintenance and replacement as may be necessary of relevant equipment required to provide the service</w:t>
            </w:r>
          </w:p>
          <w:p w:rsidR="00BC2448" w:rsidRPr="00F24B8F" w:rsidRDefault="00FF51C4" w:rsidP="00013CBA">
            <w:pPr>
              <w:pStyle w:val="NoSpacing"/>
              <w:numPr>
                <w:ilvl w:val="0"/>
                <w:numId w:val="18"/>
              </w:numPr>
              <w:spacing w:line="276" w:lineRule="auto"/>
              <w:rPr>
                <w:rFonts w:ascii="Arial" w:hAnsi="Arial" w:cs="Arial"/>
              </w:rPr>
            </w:pPr>
            <w:r w:rsidRPr="00F24B8F">
              <w:rPr>
                <w:rFonts w:ascii="Arial" w:hAnsi="Arial" w:cs="Arial"/>
              </w:rPr>
              <w:t>All email communications are to be via a secure encrypted pathway such as NHS.net to NHS.net</w:t>
            </w:r>
          </w:p>
          <w:p w:rsidR="00BC2448" w:rsidRDefault="00FF51C4" w:rsidP="00013CBA">
            <w:pPr>
              <w:pStyle w:val="NoSpacing"/>
              <w:numPr>
                <w:ilvl w:val="0"/>
                <w:numId w:val="18"/>
              </w:numPr>
              <w:spacing w:line="276" w:lineRule="auto"/>
              <w:rPr>
                <w:rFonts w:ascii="Arial" w:hAnsi="Arial" w:cs="Arial"/>
              </w:rPr>
            </w:pPr>
            <w:r w:rsidRPr="00F24B8F">
              <w:rPr>
                <w:rFonts w:ascii="Arial" w:hAnsi="Arial" w:cs="Arial"/>
              </w:rPr>
              <w:t>Service provision will be monitored to ensure the maintenance of care standards and that the service is safe. All members of staff will adhere to Provider policies and procedures. All incidents will be reviewed and actions implemented as required</w:t>
            </w:r>
          </w:p>
          <w:p w:rsidR="000054AD" w:rsidRPr="00F24B8F" w:rsidRDefault="000054AD" w:rsidP="00013CBA">
            <w:pPr>
              <w:pStyle w:val="NoSpacing"/>
              <w:numPr>
                <w:ilvl w:val="0"/>
                <w:numId w:val="18"/>
              </w:numPr>
              <w:spacing w:line="276" w:lineRule="auto"/>
              <w:rPr>
                <w:rFonts w:ascii="Arial" w:hAnsi="Arial" w:cs="Arial"/>
              </w:rPr>
            </w:pPr>
            <w:r>
              <w:rPr>
                <w:rFonts w:ascii="Arial" w:hAnsi="Arial" w:cs="Arial"/>
              </w:rPr>
              <w:t>Train and regularly update staff in the safe and compliant use of equipment</w:t>
            </w:r>
          </w:p>
          <w:p w:rsidR="00BC2448" w:rsidRPr="00F24B8F" w:rsidRDefault="00FF51C4" w:rsidP="00013CBA">
            <w:pPr>
              <w:pStyle w:val="NoSpacing"/>
              <w:numPr>
                <w:ilvl w:val="0"/>
                <w:numId w:val="18"/>
              </w:numPr>
              <w:spacing w:line="276" w:lineRule="auto"/>
              <w:rPr>
                <w:rFonts w:ascii="Arial" w:hAnsi="Arial" w:cs="Arial"/>
              </w:rPr>
            </w:pPr>
            <w:r w:rsidRPr="00F24B8F">
              <w:rPr>
                <w:rFonts w:ascii="Arial" w:hAnsi="Arial" w:cs="Arial"/>
              </w:rPr>
              <w:t>All equipment should be in full working order and fit for purpose</w:t>
            </w:r>
          </w:p>
          <w:p w:rsidR="00FF51C4" w:rsidRPr="00F24B8F" w:rsidRDefault="00FF51C4" w:rsidP="00013CBA">
            <w:pPr>
              <w:pStyle w:val="NoSpacing"/>
              <w:numPr>
                <w:ilvl w:val="0"/>
                <w:numId w:val="18"/>
              </w:numPr>
              <w:spacing w:line="276" w:lineRule="auto"/>
              <w:rPr>
                <w:rFonts w:ascii="Arial" w:hAnsi="Arial" w:cs="Arial"/>
              </w:rPr>
            </w:pPr>
            <w:r w:rsidRPr="00F24B8F">
              <w:rPr>
                <w:rFonts w:ascii="Arial" w:hAnsi="Arial" w:cs="Arial"/>
              </w:rPr>
              <w:t>Portable appliances and fixed installation electrical testing certificates are required</w:t>
            </w:r>
          </w:p>
          <w:p w:rsidR="00BC2448" w:rsidRPr="00F24B8F" w:rsidRDefault="00BC2448" w:rsidP="002C6031">
            <w:pPr>
              <w:pStyle w:val="NoSpacing"/>
              <w:spacing w:line="276" w:lineRule="auto"/>
              <w:rPr>
                <w:rFonts w:ascii="Arial" w:hAnsi="Arial" w:cs="Arial"/>
              </w:rPr>
            </w:pPr>
          </w:p>
          <w:p w:rsidR="00FF51C4" w:rsidRPr="00F24B8F" w:rsidRDefault="00FF51C4" w:rsidP="002C6031">
            <w:pPr>
              <w:pStyle w:val="NoSpacing"/>
              <w:spacing w:line="276" w:lineRule="auto"/>
              <w:rPr>
                <w:rFonts w:ascii="Arial" w:hAnsi="Arial" w:cs="Arial"/>
                <w:b/>
              </w:rPr>
            </w:pPr>
            <w:r w:rsidRPr="00F24B8F">
              <w:rPr>
                <w:rFonts w:ascii="Arial" w:hAnsi="Arial" w:cs="Arial"/>
                <w:b/>
              </w:rPr>
              <w:t xml:space="preserve">3.12 Information </w:t>
            </w:r>
            <w:r w:rsidR="00BC2448" w:rsidRPr="00F24B8F">
              <w:rPr>
                <w:rFonts w:ascii="Arial" w:hAnsi="Arial" w:cs="Arial"/>
                <w:b/>
              </w:rPr>
              <w:t>M</w:t>
            </w:r>
            <w:r w:rsidRPr="00F24B8F">
              <w:rPr>
                <w:rFonts w:ascii="Arial" w:hAnsi="Arial" w:cs="Arial"/>
                <w:b/>
              </w:rPr>
              <w:t xml:space="preserve">anagement and </w:t>
            </w:r>
            <w:r w:rsidR="00BC2448" w:rsidRPr="00F24B8F">
              <w:rPr>
                <w:rFonts w:ascii="Arial" w:hAnsi="Arial" w:cs="Arial"/>
                <w:b/>
              </w:rPr>
              <w:t>T</w:t>
            </w:r>
            <w:r w:rsidRPr="00F24B8F">
              <w:rPr>
                <w:rFonts w:ascii="Arial" w:hAnsi="Arial" w:cs="Arial"/>
                <w:b/>
              </w:rPr>
              <w:t xml:space="preserve">echnology </w:t>
            </w:r>
          </w:p>
          <w:p w:rsidR="00BC2448" w:rsidRPr="00F24B8F" w:rsidRDefault="00BC2448" w:rsidP="002C6031">
            <w:pPr>
              <w:pStyle w:val="NoSpacing"/>
              <w:spacing w:line="276" w:lineRule="auto"/>
              <w:rPr>
                <w:rFonts w:ascii="Arial" w:hAnsi="Arial" w:cs="Arial"/>
                <w:b/>
              </w:rPr>
            </w:pPr>
          </w:p>
          <w:p w:rsidR="00BC2448" w:rsidRPr="00F24B8F" w:rsidRDefault="00FF51C4" w:rsidP="002C6031">
            <w:pPr>
              <w:pStyle w:val="NoSpacing"/>
              <w:spacing w:line="276" w:lineRule="auto"/>
              <w:rPr>
                <w:rFonts w:ascii="Arial" w:hAnsi="Arial" w:cs="Arial"/>
              </w:rPr>
            </w:pPr>
            <w:r w:rsidRPr="00F24B8F">
              <w:rPr>
                <w:rFonts w:ascii="Arial" w:hAnsi="Arial" w:cs="Arial"/>
              </w:rPr>
              <w:t>The Provider will have appropriate electronic communications, patient administration and financial management systems including an NHS-approved secure e-mail access.</w:t>
            </w:r>
            <w:r w:rsidR="00BC2448" w:rsidRPr="00F24B8F">
              <w:rPr>
                <w:rFonts w:ascii="Arial" w:hAnsi="Arial" w:cs="Arial"/>
              </w:rPr>
              <w:t xml:space="preserve"> </w:t>
            </w:r>
            <w:r w:rsidRPr="00F24B8F">
              <w:rPr>
                <w:rFonts w:ascii="Arial" w:hAnsi="Arial" w:cs="Arial"/>
              </w:rPr>
              <w:t xml:space="preserve">Providers will also be required to: </w:t>
            </w:r>
          </w:p>
          <w:p w:rsidR="00BC2448" w:rsidRPr="00F24B8F" w:rsidRDefault="00BC2448" w:rsidP="002C6031">
            <w:pPr>
              <w:pStyle w:val="NoSpacing"/>
              <w:spacing w:line="276" w:lineRule="auto"/>
              <w:rPr>
                <w:rFonts w:ascii="Arial" w:hAnsi="Arial" w:cs="Arial"/>
              </w:rPr>
            </w:pPr>
          </w:p>
          <w:p w:rsidR="00BC2448" w:rsidRPr="00F24B8F" w:rsidRDefault="00FF51C4" w:rsidP="00013CBA">
            <w:pPr>
              <w:pStyle w:val="NoSpacing"/>
              <w:numPr>
                <w:ilvl w:val="0"/>
                <w:numId w:val="18"/>
              </w:numPr>
              <w:spacing w:line="276" w:lineRule="auto"/>
              <w:rPr>
                <w:rFonts w:ascii="Arial" w:hAnsi="Arial" w:cs="Arial"/>
              </w:rPr>
            </w:pPr>
            <w:r w:rsidRPr="00F24B8F">
              <w:rPr>
                <w:rFonts w:ascii="Arial" w:hAnsi="Arial" w:cs="Arial"/>
              </w:rPr>
              <w:t xml:space="preserve">Put appropriate information management and governance systems and processes in place to safeguard patient information. This will need to be supported by appropriate training of staff. As a minimum, level 2 IG toolkit compliance must be maintained </w:t>
            </w:r>
          </w:p>
          <w:p w:rsidR="00BC2448" w:rsidRPr="00F24B8F" w:rsidRDefault="00FF51C4" w:rsidP="00013CBA">
            <w:pPr>
              <w:pStyle w:val="NoSpacing"/>
              <w:numPr>
                <w:ilvl w:val="0"/>
                <w:numId w:val="18"/>
              </w:numPr>
              <w:spacing w:line="276" w:lineRule="auto"/>
              <w:rPr>
                <w:rFonts w:ascii="Arial" w:hAnsi="Arial" w:cs="Arial"/>
              </w:rPr>
            </w:pPr>
            <w:r w:rsidRPr="00F24B8F">
              <w:rPr>
                <w:rFonts w:ascii="Arial" w:hAnsi="Arial" w:cs="Arial"/>
              </w:rPr>
              <w:t xml:space="preserve">Put appropriate information management and governance systems and processes in place to safeguard patient information. This will need to be supported by appropriate training of staff. As a minimum, level 2 IG toolkit compliance must be maintained </w:t>
            </w:r>
          </w:p>
          <w:p w:rsidR="00BC2448" w:rsidRPr="00F24B8F" w:rsidRDefault="00FF51C4" w:rsidP="00013CBA">
            <w:pPr>
              <w:pStyle w:val="NoSpacing"/>
              <w:numPr>
                <w:ilvl w:val="0"/>
                <w:numId w:val="18"/>
              </w:numPr>
              <w:spacing w:line="276" w:lineRule="auto"/>
              <w:rPr>
                <w:rFonts w:ascii="Arial" w:hAnsi="Arial" w:cs="Arial"/>
              </w:rPr>
            </w:pPr>
            <w:r w:rsidRPr="00F24B8F">
              <w:rPr>
                <w:rFonts w:ascii="Arial" w:hAnsi="Arial" w:cs="Arial"/>
              </w:rPr>
              <w:t>The</w:t>
            </w:r>
            <w:r w:rsidR="0054273D">
              <w:rPr>
                <w:rFonts w:ascii="Arial" w:hAnsi="Arial" w:cs="Arial"/>
              </w:rPr>
              <w:t xml:space="preserve"> Provider will also use BROS</w:t>
            </w:r>
            <w:r w:rsidR="00245FFC" w:rsidRPr="00F24B8F">
              <w:rPr>
                <w:rFonts w:ascii="Arial" w:hAnsi="Arial" w:cs="Arial"/>
              </w:rPr>
              <w:t xml:space="preserve"> and EMIS </w:t>
            </w:r>
            <w:r w:rsidRPr="00F24B8F">
              <w:rPr>
                <w:rFonts w:ascii="Arial" w:hAnsi="Arial" w:cs="Arial"/>
              </w:rPr>
              <w:t>clinical software (or a s</w:t>
            </w:r>
            <w:r w:rsidR="0054273D">
              <w:rPr>
                <w:rFonts w:ascii="Arial" w:hAnsi="Arial" w:cs="Arial"/>
              </w:rPr>
              <w:t>ystem interoperable with BROS</w:t>
            </w:r>
            <w:r w:rsidR="00245FFC" w:rsidRPr="00F24B8F">
              <w:rPr>
                <w:rFonts w:ascii="Arial" w:hAnsi="Arial" w:cs="Arial"/>
              </w:rPr>
              <w:t xml:space="preserve"> and EMIS</w:t>
            </w:r>
            <w:r w:rsidRPr="00F24B8F">
              <w:rPr>
                <w:rFonts w:ascii="Arial" w:hAnsi="Arial" w:cs="Arial"/>
              </w:rPr>
              <w:t>), for appointments, record keeping, reporting and communications with GP practices</w:t>
            </w:r>
          </w:p>
          <w:p w:rsidR="00BC2448" w:rsidRPr="00F24B8F" w:rsidRDefault="0054273D" w:rsidP="00013CBA">
            <w:pPr>
              <w:pStyle w:val="NoSpacing"/>
              <w:numPr>
                <w:ilvl w:val="0"/>
                <w:numId w:val="18"/>
              </w:numPr>
              <w:spacing w:line="276" w:lineRule="auto"/>
              <w:rPr>
                <w:rFonts w:ascii="Arial" w:hAnsi="Arial" w:cs="Arial"/>
              </w:rPr>
            </w:pPr>
            <w:r>
              <w:rPr>
                <w:rFonts w:ascii="Arial" w:hAnsi="Arial" w:cs="Arial"/>
              </w:rPr>
              <w:t>Have a BROS</w:t>
            </w:r>
            <w:r w:rsidR="00245FFC" w:rsidRPr="00F24B8F">
              <w:rPr>
                <w:rFonts w:ascii="Arial" w:hAnsi="Arial" w:cs="Arial"/>
              </w:rPr>
              <w:t xml:space="preserve"> and EMIS</w:t>
            </w:r>
            <w:r w:rsidR="00BC2448" w:rsidRPr="00F24B8F">
              <w:rPr>
                <w:rFonts w:ascii="Arial" w:hAnsi="Arial" w:cs="Arial"/>
              </w:rPr>
              <w:t xml:space="preserve"> </w:t>
            </w:r>
            <w:r w:rsidR="00FF51C4" w:rsidRPr="00F24B8F">
              <w:rPr>
                <w:rFonts w:ascii="Arial" w:hAnsi="Arial" w:cs="Arial"/>
              </w:rPr>
              <w:t xml:space="preserve">IT system, or a system with suitably highly granular </w:t>
            </w:r>
            <w:r>
              <w:rPr>
                <w:rFonts w:ascii="Arial" w:hAnsi="Arial" w:cs="Arial"/>
              </w:rPr>
              <w:t>interoperability with a BROS</w:t>
            </w:r>
            <w:r w:rsidR="00245FFC" w:rsidRPr="00F24B8F">
              <w:rPr>
                <w:rFonts w:ascii="Arial" w:hAnsi="Arial" w:cs="Arial"/>
              </w:rPr>
              <w:t xml:space="preserve"> and EMIS</w:t>
            </w:r>
            <w:r w:rsidR="002C6031" w:rsidRPr="00F24B8F">
              <w:rPr>
                <w:rFonts w:ascii="Arial" w:hAnsi="Arial" w:cs="Arial"/>
              </w:rPr>
              <w:t xml:space="preserve"> </w:t>
            </w:r>
            <w:r w:rsidR="00FF51C4" w:rsidRPr="00F24B8F">
              <w:rPr>
                <w:rFonts w:ascii="Arial" w:hAnsi="Arial" w:cs="Arial"/>
              </w:rPr>
              <w:t>enabled IT system to facilitate 2-way exchange of coded and free text data; visibility of scanned documents; bookings into clinical services; electronic referral and discharge (including summaries) with GPs and patient-linked electronic messaging</w:t>
            </w:r>
          </w:p>
          <w:p w:rsidR="00BC2448" w:rsidRPr="00F24B8F" w:rsidRDefault="00FF51C4" w:rsidP="00013CBA">
            <w:pPr>
              <w:pStyle w:val="NoSpacing"/>
              <w:numPr>
                <w:ilvl w:val="0"/>
                <w:numId w:val="18"/>
              </w:numPr>
              <w:spacing w:line="276" w:lineRule="auto"/>
              <w:rPr>
                <w:rFonts w:ascii="Arial" w:hAnsi="Arial" w:cs="Arial"/>
              </w:rPr>
            </w:pPr>
            <w:r w:rsidRPr="00F24B8F">
              <w:rPr>
                <w:rFonts w:ascii="Arial" w:hAnsi="Arial" w:cs="Arial"/>
              </w:rPr>
              <w:t xml:space="preserve">Ensure that data to support CCG monitoring and assessment against the Care Quality Commission Annual Health Check criteria are met and data is supplied to both the </w:t>
            </w:r>
            <w:r w:rsidRPr="00F24B8F">
              <w:rPr>
                <w:rFonts w:ascii="Arial" w:hAnsi="Arial" w:cs="Arial"/>
              </w:rPr>
              <w:lastRenderedPageBreak/>
              <w:t>Commissioners and the Commission as required</w:t>
            </w:r>
          </w:p>
          <w:p w:rsidR="00A76890" w:rsidRPr="00A76890" w:rsidRDefault="00A76890">
            <w:pPr>
              <w:pStyle w:val="NoSpacing"/>
              <w:numPr>
                <w:ilvl w:val="0"/>
                <w:numId w:val="18"/>
              </w:numPr>
              <w:spacing w:line="276" w:lineRule="auto"/>
              <w:rPr>
                <w:rFonts w:ascii="Arial" w:hAnsi="Arial" w:cs="Arial"/>
              </w:rPr>
            </w:pPr>
            <w:r>
              <w:rPr>
                <w:rFonts w:ascii="Arial" w:hAnsi="Arial" w:cs="Arial"/>
              </w:rPr>
              <w:t>Be able to respond to changing requirements e.g. in relation to national developments such as the E-referral system</w:t>
            </w:r>
          </w:p>
          <w:p w:rsidR="00FF51C4" w:rsidRPr="00F24B8F" w:rsidRDefault="00FF51C4" w:rsidP="002C6031">
            <w:pPr>
              <w:pStyle w:val="NoSpacing"/>
              <w:spacing w:line="276" w:lineRule="auto"/>
              <w:rPr>
                <w:rFonts w:ascii="Arial" w:hAnsi="Arial" w:cs="Arial"/>
              </w:rPr>
            </w:pPr>
          </w:p>
          <w:p w:rsidR="00601212" w:rsidRPr="00F24B8F" w:rsidRDefault="00FF51C4" w:rsidP="002C6031">
            <w:pPr>
              <w:pStyle w:val="NoSpacing"/>
              <w:spacing w:line="276" w:lineRule="auto"/>
              <w:rPr>
                <w:rFonts w:ascii="Arial" w:hAnsi="Arial" w:cs="Arial"/>
              </w:rPr>
            </w:pPr>
            <w:r w:rsidRPr="00F24B8F">
              <w:rPr>
                <w:rFonts w:ascii="Arial" w:hAnsi="Arial" w:cs="Arial"/>
              </w:rPr>
              <w:t>The Provider must be able to accurately record, monitor and report data at a CCG level specific to the Service. This is an essential requirement of the Service. A minimum dataset for reporting requirements will be agreed.</w:t>
            </w:r>
            <w:r w:rsidR="002C6031" w:rsidRPr="00F24B8F">
              <w:rPr>
                <w:rFonts w:ascii="Arial" w:hAnsi="Arial" w:cs="Arial"/>
              </w:rPr>
              <w:t xml:space="preserve"> </w:t>
            </w:r>
            <w:r w:rsidRPr="00F24B8F">
              <w:rPr>
                <w:rFonts w:ascii="Arial" w:hAnsi="Arial" w:cs="Arial"/>
              </w:rPr>
              <w:t>Suppliers are required to ensure that their systems are compatible and interoperable with the prescribing decision support software in use by the CCG.</w:t>
            </w:r>
            <w:r w:rsidR="002C6031" w:rsidRPr="00F24B8F">
              <w:rPr>
                <w:rFonts w:ascii="Arial" w:hAnsi="Arial" w:cs="Arial"/>
              </w:rPr>
              <w:t xml:space="preserve"> </w:t>
            </w:r>
            <w:r w:rsidRPr="00F24B8F">
              <w:rPr>
                <w:rFonts w:ascii="Arial" w:hAnsi="Arial" w:cs="Arial"/>
              </w:rPr>
              <w:t>The provider is to be registered with the Information Commissioner. All patient records are to be securely stored and backups are made regularly and kept separately and securely. All records are to be kept for 10 years for adults and deceased patients and, up to their 25th birthday for children.</w:t>
            </w:r>
          </w:p>
          <w:p w:rsidR="002C6031" w:rsidRPr="00F24B8F" w:rsidRDefault="002C6031" w:rsidP="002C6031">
            <w:pPr>
              <w:pStyle w:val="NoSpacing"/>
              <w:rPr>
                <w:rFonts w:ascii="Arial" w:hAnsi="Arial" w:cs="Arial"/>
              </w:rPr>
            </w:pPr>
          </w:p>
        </w:tc>
      </w:tr>
      <w:tr w:rsidR="00426D1D" w:rsidRPr="007742AD" w:rsidTr="002C6031">
        <w:trPr>
          <w:trHeight w:val="416"/>
        </w:trPr>
        <w:tc>
          <w:tcPr>
            <w:tcW w:w="5000" w:type="pct"/>
            <w:tcBorders>
              <w:top w:val="single" w:sz="4" w:space="0" w:color="999999"/>
              <w:left w:val="single" w:sz="4" w:space="0" w:color="999999"/>
              <w:bottom w:val="single" w:sz="4" w:space="0" w:color="999999"/>
              <w:right w:val="single" w:sz="4" w:space="0" w:color="999999"/>
            </w:tcBorders>
            <w:shd w:val="clear" w:color="auto" w:fill="666666"/>
            <w:vAlign w:val="center"/>
          </w:tcPr>
          <w:p w:rsidR="00426D1D" w:rsidRPr="00F24B8F" w:rsidRDefault="00426D1D" w:rsidP="00AC2F93">
            <w:pPr>
              <w:pStyle w:val="NoSpacing"/>
              <w:outlineLvl w:val="0"/>
              <w:rPr>
                <w:rFonts w:ascii="Arial" w:eastAsia="MS Mincho" w:hAnsi="Arial" w:cs="Arial"/>
                <w:b/>
              </w:rPr>
            </w:pPr>
            <w:bookmarkStart w:id="6" w:name="_Toc527642938"/>
            <w:r w:rsidRPr="00F24B8F">
              <w:rPr>
                <w:rFonts w:ascii="Arial" w:eastAsia="MS Mincho" w:hAnsi="Arial" w:cs="Arial"/>
                <w:b/>
              </w:rPr>
              <w:lastRenderedPageBreak/>
              <w:t>4.  APPLICABLE SERVICE STANDARDS</w:t>
            </w:r>
            <w:bookmarkEnd w:id="6"/>
          </w:p>
        </w:tc>
      </w:tr>
      <w:tr w:rsidR="00601212" w:rsidRPr="007742AD" w:rsidTr="00B403B6">
        <w:trPr>
          <w:trHeight w:val="132"/>
        </w:trPr>
        <w:tc>
          <w:tcPr>
            <w:tcW w:w="5000" w:type="pct"/>
            <w:tcBorders>
              <w:top w:val="single" w:sz="4" w:space="0" w:color="999999"/>
              <w:left w:val="single" w:sz="4" w:space="0" w:color="999999"/>
              <w:bottom w:val="single" w:sz="4" w:space="0" w:color="999999"/>
              <w:right w:val="single" w:sz="4" w:space="0" w:color="999999"/>
            </w:tcBorders>
            <w:shd w:val="clear" w:color="auto" w:fill="auto"/>
            <w:vAlign w:val="center"/>
          </w:tcPr>
          <w:p w:rsidR="00601212" w:rsidRPr="00F24B8F" w:rsidRDefault="00601212" w:rsidP="00601212">
            <w:pPr>
              <w:pStyle w:val="NoSpacing"/>
              <w:rPr>
                <w:rFonts w:ascii="Arial" w:eastAsia="MS Mincho" w:hAnsi="Arial" w:cs="Arial"/>
                <w:b/>
                <w:lang w:eastAsia="ja-JP"/>
              </w:rPr>
            </w:pPr>
          </w:p>
          <w:p w:rsidR="00601212" w:rsidRPr="00F24B8F" w:rsidRDefault="00601212" w:rsidP="00601212">
            <w:pPr>
              <w:pStyle w:val="NoSpacing"/>
              <w:rPr>
                <w:rFonts w:ascii="Arial" w:eastAsia="MS Mincho" w:hAnsi="Arial" w:cs="Arial"/>
                <w:b/>
                <w:lang w:eastAsia="ja-JP"/>
              </w:rPr>
            </w:pPr>
            <w:r w:rsidRPr="00F24B8F">
              <w:rPr>
                <w:rFonts w:ascii="Arial" w:eastAsia="MS Mincho" w:hAnsi="Arial" w:cs="Arial"/>
                <w:b/>
                <w:lang w:eastAsia="ja-JP"/>
              </w:rPr>
              <w:t>4.1 Applicable National Standards</w:t>
            </w:r>
          </w:p>
          <w:p w:rsidR="00601212" w:rsidRPr="00F24B8F" w:rsidRDefault="00601212" w:rsidP="00601212">
            <w:pPr>
              <w:pStyle w:val="NoSpacing"/>
              <w:rPr>
                <w:rFonts w:ascii="Arial" w:eastAsia="MS Mincho" w:hAnsi="Arial" w:cs="Arial"/>
                <w:lang w:eastAsia="ja-JP"/>
              </w:rPr>
            </w:pPr>
          </w:p>
          <w:p w:rsidR="00601212" w:rsidRPr="00F24B8F" w:rsidRDefault="00601212" w:rsidP="00601212">
            <w:pPr>
              <w:pStyle w:val="NoSpacing"/>
              <w:spacing w:line="276" w:lineRule="auto"/>
              <w:rPr>
                <w:rFonts w:ascii="Arial" w:eastAsia="MS Mincho" w:hAnsi="Arial" w:cs="Arial"/>
              </w:rPr>
            </w:pPr>
            <w:r w:rsidRPr="00F24B8F">
              <w:rPr>
                <w:rFonts w:ascii="Arial" w:eastAsia="MS Mincho" w:hAnsi="Arial" w:cs="Arial"/>
              </w:rPr>
              <w:t>The Provider will carry out the service in accordance with best practice in health care and will comply with the standards and recommendations contained in, issued or referenced as follows:</w:t>
            </w:r>
          </w:p>
          <w:p w:rsidR="00601212" w:rsidRPr="00F24B8F" w:rsidRDefault="00601212" w:rsidP="00601212">
            <w:pPr>
              <w:pStyle w:val="NoSpacing"/>
              <w:spacing w:line="276" w:lineRule="auto"/>
              <w:rPr>
                <w:rFonts w:ascii="Arial" w:eastAsia="MS Mincho" w:hAnsi="Arial" w:cs="Arial"/>
              </w:rPr>
            </w:pPr>
          </w:p>
          <w:p w:rsidR="00601212" w:rsidRPr="007742AD" w:rsidRDefault="00601212" w:rsidP="00601212">
            <w:pPr>
              <w:pStyle w:val="NoSpacing"/>
              <w:numPr>
                <w:ilvl w:val="0"/>
                <w:numId w:val="34"/>
              </w:numPr>
              <w:spacing w:line="276" w:lineRule="auto"/>
              <w:rPr>
                <w:rFonts w:ascii="Arial" w:eastAsia="MS Mincho" w:hAnsi="Arial" w:cs="Arial"/>
              </w:rPr>
            </w:pPr>
            <w:r w:rsidRPr="00F24B8F">
              <w:rPr>
                <w:rFonts w:ascii="Arial" w:eastAsia="MS Mincho" w:hAnsi="Arial" w:cs="Arial"/>
              </w:rPr>
              <w:t>Royal College of Ophthalmologists commissioning and disease management guidelines</w:t>
            </w:r>
          </w:p>
          <w:p w:rsidR="000E0373" w:rsidRPr="00F24B8F" w:rsidRDefault="00B05D55" w:rsidP="00601212">
            <w:pPr>
              <w:pStyle w:val="NoSpacing"/>
              <w:numPr>
                <w:ilvl w:val="0"/>
                <w:numId w:val="34"/>
              </w:numPr>
              <w:spacing w:line="276" w:lineRule="auto"/>
              <w:rPr>
                <w:rFonts w:ascii="Arial" w:eastAsia="MS Mincho" w:hAnsi="Arial" w:cs="Arial"/>
              </w:rPr>
            </w:pPr>
            <w:r w:rsidRPr="007742AD">
              <w:rPr>
                <w:rFonts w:ascii="Arial" w:eastAsia="MS Mincho" w:hAnsi="Arial" w:cs="Arial"/>
              </w:rPr>
              <w:t xml:space="preserve">Clinical Council for Eye Health Commissioning: </w:t>
            </w:r>
            <w:r w:rsidR="000E0373" w:rsidRPr="007742AD">
              <w:rPr>
                <w:rFonts w:ascii="Arial" w:eastAsia="MS Mincho" w:hAnsi="Arial" w:cs="Arial"/>
              </w:rPr>
              <w:t>System and Assurance Framework (SAFE)</w:t>
            </w:r>
            <w:r w:rsidRPr="007742AD">
              <w:rPr>
                <w:rFonts w:ascii="Arial" w:eastAsia="MS Mincho" w:hAnsi="Arial" w:cs="Arial"/>
              </w:rPr>
              <w:t xml:space="preserve"> for Eye Health</w:t>
            </w:r>
          </w:p>
          <w:p w:rsidR="00601212" w:rsidRPr="00F24B8F" w:rsidRDefault="00601212" w:rsidP="00601212">
            <w:pPr>
              <w:pStyle w:val="NoSpacing"/>
              <w:numPr>
                <w:ilvl w:val="0"/>
                <w:numId w:val="34"/>
              </w:numPr>
              <w:spacing w:line="276" w:lineRule="auto"/>
              <w:rPr>
                <w:rFonts w:ascii="Arial" w:eastAsia="MS Mincho" w:hAnsi="Arial" w:cs="Arial"/>
              </w:rPr>
            </w:pPr>
            <w:r w:rsidRPr="00F24B8F">
              <w:rPr>
                <w:rFonts w:ascii="Arial" w:eastAsia="MS Mincho" w:hAnsi="Arial" w:cs="Arial"/>
              </w:rPr>
              <w:t>Clinical Council of Eye Health Commissioning</w:t>
            </w:r>
          </w:p>
          <w:p w:rsidR="00601212" w:rsidRPr="00F24B8F" w:rsidRDefault="00601212" w:rsidP="00601212">
            <w:pPr>
              <w:pStyle w:val="NoSpacing"/>
              <w:numPr>
                <w:ilvl w:val="0"/>
                <w:numId w:val="34"/>
              </w:numPr>
              <w:spacing w:line="276" w:lineRule="auto"/>
              <w:rPr>
                <w:rFonts w:ascii="Arial" w:eastAsia="MS Mincho" w:hAnsi="Arial" w:cs="Arial"/>
              </w:rPr>
            </w:pPr>
            <w:r w:rsidRPr="00F24B8F">
              <w:rPr>
                <w:rFonts w:ascii="Arial" w:eastAsia="MS Mincho" w:hAnsi="Arial" w:cs="Arial"/>
              </w:rPr>
              <w:t>Issued by the Care Quality Commission including Standards for Better Health</w:t>
            </w:r>
          </w:p>
          <w:p w:rsidR="00601212" w:rsidRPr="00F24B8F" w:rsidRDefault="00601212" w:rsidP="00601212">
            <w:pPr>
              <w:pStyle w:val="NoSpacing"/>
              <w:numPr>
                <w:ilvl w:val="0"/>
                <w:numId w:val="34"/>
              </w:numPr>
              <w:spacing w:line="276" w:lineRule="auto"/>
              <w:rPr>
                <w:rFonts w:ascii="Arial" w:eastAsia="MS Mincho" w:hAnsi="Arial" w:cs="Arial"/>
              </w:rPr>
            </w:pPr>
            <w:r w:rsidRPr="00F24B8F">
              <w:rPr>
                <w:rFonts w:ascii="Arial" w:eastAsia="MS Mincho" w:hAnsi="Arial" w:cs="Arial"/>
              </w:rPr>
              <w:t>Commissioning toolkit for eye care services, DH publication, 2007</w:t>
            </w:r>
          </w:p>
          <w:p w:rsidR="00601212" w:rsidRPr="00F24B8F" w:rsidRDefault="00601212" w:rsidP="00601212">
            <w:pPr>
              <w:pStyle w:val="NoSpacing"/>
              <w:numPr>
                <w:ilvl w:val="0"/>
                <w:numId w:val="34"/>
              </w:numPr>
              <w:spacing w:line="276" w:lineRule="auto"/>
              <w:rPr>
                <w:rFonts w:ascii="Arial" w:eastAsia="MS Mincho" w:hAnsi="Arial" w:cs="Arial"/>
              </w:rPr>
            </w:pPr>
            <w:r w:rsidRPr="00F24B8F">
              <w:rPr>
                <w:rFonts w:ascii="Arial" w:eastAsia="MS Mincho" w:hAnsi="Arial" w:cs="Arial"/>
              </w:rPr>
              <w:t>The Health Act (2006) Part 2 (Prevention and Control of Healthcare Associated Infections)</w:t>
            </w:r>
          </w:p>
          <w:p w:rsidR="00601212" w:rsidRPr="00F24B8F" w:rsidRDefault="00601212" w:rsidP="00601212">
            <w:pPr>
              <w:pStyle w:val="NoSpacing"/>
              <w:numPr>
                <w:ilvl w:val="0"/>
                <w:numId w:val="34"/>
              </w:numPr>
              <w:spacing w:line="276" w:lineRule="auto"/>
              <w:rPr>
                <w:rFonts w:ascii="Arial" w:eastAsia="MS Mincho" w:hAnsi="Arial" w:cs="Arial"/>
              </w:rPr>
            </w:pPr>
            <w:r w:rsidRPr="00F24B8F">
              <w:rPr>
                <w:rFonts w:ascii="Arial" w:eastAsia="MS Mincho" w:hAnsi="Arial" w:cs="Arial"/>
              </w:rPr>
              <w:t>The National Institute for Health and Clinical Excellence</w:t>
            </w:r>
          </w:p>
          <w:p w:rsidR="00601212" w:rsidRPr="00F24B8F" w:rsidRDefault="00601212" w:rsidP="00601212">
            <w:pPr>
              <w:pStyle w:val="NoSpacing"/>
              <w:numPr>
                <w:ilvl w:val="0"/>
                <w:numId w:val="34"/>
              </w:numPr>
              <w:spacing w:line="276" w:lineRule="auto"/>
              <w:rPr>
                <w:rFonts w:ascii="Arial" w:eastAsia="MS Mincho" w:hAnsi="Arial" w:cs="Arial"/>
              </w:rPr>
            </w:pPr>
            <w:r w:rsidRPr="00F24B8F">
              <w:rPr>
                <w:rFonts w:ascii="Arial" w:eastAsia="MS Mincho" w:hAnsi="Arial" w:cs="Arial"/>
              </w:rPr>
              <w:t>Audit Commission “Quicker Treatment Closer to Home” (2004)</w:t>
            </w:r>
          </w:p>
          <w:p w:rsidR="00601212" w:rsidRPr="00F24B8F" w:rsidRDefault="00601212" w:rsidP="00601212">
            <w:pPr>
              <w:pStyle w:val="NoSpacing"/>
              <w:numPr>
                <w:ilvl w:val="0"/>
                <w:numId w:val="34"/>
              </w:numPr>
              <w:spacing w:line="276" w:lineRule="auto"/>
              <w:rPr>
                <w:rFonts w:ascii="Arial" w:eastAsia="MS Mincho" w:hAnsi="Arial" w:cs="Arial"/>
              </w:rPr>
            </w:pPr>
            <w:r w:rsidRPr="00F24B8F">
              <w:rPr>
                <w:rFonts w:ascii="Arial" w:eastAsia="MS Mincho" w:hAnsi="Arial" w:cs="Arial"/>
              </w:rPr>
              <w:t>Any relevant National Service Frameworks; and Issued by any relevant professional body</w:t>
            </w:r>
          </w:p>
          <w:p w:rsidR="00601212" w:rsidRPr="00F24B8F" w:rsidRDefault="00601212" w:rsidP="00601212">
            <w:pPr>
              <w:pStyle w:val="NoSpacing"/>
              <w:numPr>
                <w:ilvl w:val="0"/>
                <w:numId w:val="34"/>
              </w:numPr>
              <w:spacing w:line="276" w:lineRule="auto"/>
              <w:rPr>
                <w:rFonts w:ascii="Arial" w:eastAsia="MS Mincho" w:hAnsi="Arial" w:cs="Arial"/>
              </w:rPr>
            </w:pPr>
            <w:r w:rsidRPr="00F24B8F">
              <w:rPr>
                <w:rFonts w:ascii="Arial" w:eastAsia="MS Mincho" w:hAnsi="Arial" w:cs="Arial"/>
              </w:rPr>
              <w:t>Data Protection Act 1998</w:t>
            </w:r>
          </w:p>
          <w:p w:rsidR="00601212" w:rsidRPr="00F24B8F" w:rsidRDefault="00601212" w:rsidP="002C6031">
            <w:pPr>
              <w:pStyle w:val="NoSpacing"/>
              <w:rPr>
                <w:rFonts w:ascii="Arial" w:eastAsia="MS Mincho" w:hAnsi="Arial" w:cs="Arial"/>
                <w:b/>
              </w:rPr>
            </w:pPr>
          </w:p>
        </w:tc>
      </w:tr>
      <w:tr w:rsidR="00426D1D" w:rsidRPr="007742AD" w:rsidTr="00B403B6">
        <w:trPr>
          <w:trHeight w:val="7407"/>
        </w:trPr>
        <w:tc>
          <w:tcPr>
            <w:tcW w:w="5000" w:type="pct"/>
            <w:tcBorders>
              <w:top w:val="single" w:sz="4" w:space="0" w:color="999999"/>
              <w:left w:val="single" w:sz="4" w:space="0" w:color="999999"/>
              <w:bottom w:val="single" w:sz="4" w:space="0" w:color="999999"/>
              <w:right w:val="single" w:sz="4" w:space="0" w:color="999999"/>
            </w:tcBorders>
          </w:tcPr>
          <w:p w:rsidR="002C6031" w:rsidRPr="00F24B8F" w:rsidRDefault="002C6031" w:rsidP="002C6031">
            <w:pPr>
              <w:pStyle w:val="NoSpacing"/>
              <w:rPr>
                <w:rFonts w:ascii="Arial" w:eastAsia="MS Mincho" w:hAnsi="Arial" w:cs="Arial"/>
              </w:rPr>
            </w:pPr>
          </w:p>
          <w:p w:rsidR="009E6C93" w:rsidRPr="00F24B8F" w:rsidRDefault="009E6C93" w:rsidP="00665B87">
            <w:pPr>
              <w:pStyle w:val="NoSpacing"/>
              <w:spacing w:line="276" w:lineRule="auto"/>
              <w:rPr>
                <w:rFonts w:ascii="Arial" w:hAnsi="Arial" w:cs="Arial"/>
                <w:b/>
              </w:rPr>
            </w:pPr>
            <w:r w:rsidRPr="00F24B8F">
              <w:rPr>
                <w:rFonts w:ascii="Arial" w:hAnsi="Arial" w:cs="Arial"/>
                <w:b/>
              </w:rPr>
              <w:t xml:space="preserve">NICE Clinical Knowledge Summaries (CKS) </w:t>
            </w:r>
          </w:p>
          <w:p w:rsidR="009E6C93" w:rsidRPr="007742AD" w:rsidRDefault="009E6C93" w:rsidP="00665B87">
            <w:pPr>
              <w:pStyle w:val="NoSpacing"/>
              <w:numPr>
                <w:ilvl w:val="0"/>
                <w:numId w:val="36"/>
              </w:numPr>
              <w:spacing w:line="276" w:lineRule="auto"/>
              <w:rPr>
                <w:rFonts w:ascii="Arial" w:hAnsi="Arial" w:cs="Arial"/>
              </w:rPr>
            </w:pPr>
            <w:r w:rsidRPr="00F24B8F">
              <w:rPr>
                <w:rFonts w:ascii="Arial" w:hAnsi="Arial" w:cs="Arial"/>
              </w:rPr>
              <w:t>Cataracts – (Last revised in September 2015) (</w:t>
            </w:r>
            <w:hyperlink r:id="rId19" w:history="1">
              <w:r w:rsidR="00665B87" w:rsidRPr="00F24B8F">
                <w:rPr>
                  <w:rStyle w:val="Hyperlink"/>
                  <w:rFonts w:ascii="Arial" w:hAnsi="Arial" w:cs="Arial"/>
                </w:rPr>
                <w:t>http://cks.nice.org.uk/cataracts</w:t>
              </w:r>
            </w:hyperlink>
            <w:r w:rsidR="00665B87" w:rsidRPr="00F24B8F">
              <w:rPr>
                <w:rFonts w:ascii="Arial" w:hAnsi="Arial" w:cs="Arial"/>
              </w:rPr>
              <w:t>)</w:t>
            </w:r>
            <w:r w:rsidRPr="00F24B8F">
              <w:rPr>
                <w:rFonts w:ascii="Arial" w:hAnsi="Arial" w:cs="Arial"/>
              </w:rPr>
              <w:t xml:space="preserve"> </w:t>
            </w:r>
          </w:p>
          <w:p w:rsidR="000E0373" w:rsidRPr="00F24B8F" w:rsidRDefault="000E0373" w:rsidP="000E0373">
            <w:pPr>
              <w:pStyle w:val="NoSpacing"/>
              <w:numPr>
                <w:ilvl w:val="0"/>
                <w:numId w:val="36"/>
              </w:numPr>
              <w:spacing w:line="276" w:lineRule="auto"/>
              <w:rPr>
                <w:rFonts w:ascii="Arial" w:hAnsi="Arial" w:cs="Arial"/>
              </w:rPr>
            </w:pPr>
            <w:r w:rsidRPr="007742AD">
              <w:rPr>
                <w:rFonts w:ascii="Arial" w:hAnsi="Arial" w:cs="Arial"/>
              </w:rPr>
              <w:t>Retinal detachment (Last revised March 2015) (https://cks.nice.org.uk/retinal-detachment)</w:t>
            </w:r>
          </w:p>
          <w:p w:rsidR="009E6C93" w:rsidRPr="00F24B8F" w:rsidRDefault="009E6C93" w:rsidP="00665B87">
            <w:pPr>
              <w:pStyle w:val="NoSpacing"/>
              <w:spacing w:line="276" w:lineRule="auto"/>
              <w:rPr>
                <w:rFonts w:ascii="Arial" w:hAnsi="Arial" w:cs="Arial"/>
              </w:rPr>
            </w:pPr>
          </w:p>
          <w:p w:rsidR="009E6C93" w:rsidRPr="00F24B8F" w:rsidRDefault="009E6C93" w:rsidP="00665B87">
            <w:pPr>
              <w:pStyle w:val="NoSpacing"/>
              <w:spacing w:line="276" w:lineRule="auto"/>
              <w:rPr>
                <w:rFonts w:ascii="Arial" w:hAnsi="Arial" w:cs="Arial"/>
                <w:b/>
              </w:rPr>
            </w:pPr>
            <w:r w:rsidRPr="00F24B8F">
              <w:rPr>
                <w:rFonts w:ascii="Arial" w:hAnsi="Arial" w:cs="Arial"/>
                <w:b/>
              </w:rPr>
              <w:t xml:space="preserve">NICE Interventional Procedure Guidance </w:t>
            </w:r>
          </w:p>
          <w:p w:rsidR="00665B87" w:rsidRPr="00F24B8F" w:rsidRDefault="009E6C93" w:rsidP="00665B87">
            <w:pPr>
              <w:pStyle w:val="NoSpacing"/>
              <w:numPr>
                <w:ilvl w:val="0"/>
                <w:numId w:val="36"/>
              </w:numPr>
              <w:spacing w:line="276" w:lineRule="auto"/>
              <w:rPr>
                <w:rFonts w:ascii="Arial" w:hAnsi="Arial" w:cs="Arial"/>
              </w:rPr>
            </w:pPr>
            <w:r w:rsidRPr="00F24B8F">
              <w:rPr>
                <w:rFonts w:ascii="Arial" w:hAnsi="Arial" w:cs="Arial"/>
              </w:rPr>
              <w:t>Implantation of accommodating intraocular lenses for cataract (IPG209) – Last revised in February 2007 (</w:t>
            </w:r>
            <w:hyperlink r:id="rId20" w:history="1">
              <w:r w:rsidR="00665B87" w:rsidRPr="00F24B8F">
                <w:rPr>
                  <w:rStyle w:val="Hyperlink"/>
                  <w:rFonts w:ascii="Arial" w:hAnsi="Arial" w:cs="Arial"/>
                </w:rPr>
                <w:t>https://www.nice.org.uk/guidance/ipg209</w:t>
              </w:r>
            </w:hyperlink>
            <w:r w:rsidRPr="00F24B8F">
              <w:rPr>
                <w:rFonts w:ascii="Arial" w:hAnsi="Arial" w:cs="Arial"/>
              </w:rPr>
              <w:t xml:space="preserve">) </w:t>
            </w:r>
          </w:p>
          <w:p w:rsidR="002247F4" w:rsidRPr="00F24B8F" w:rsidRDefault="009E6C93" w:rsidP="002247F4">
            <w:pPr>
              <w:pStyle w:val="NoSpacing"/>
              <w:numPr>
                <w:ilvl w:val="0"/>
                <w:numId w:val="36"/>
              </w:numPr>
              <w:spacing w:line="276" w:lineRule="auto"/>
              <w:rPr>
                <w:rFonts w:ascii="Arial" w:hAnsi="Arial" w:cs="Arial"/>
              </w:rPr>
            </w:pPr>
            <w:r w:rsidRPr="00F24B8F">
              <w:rPr>
                <w:rFonts w:ascii="Arial" w:hAnsi="Arial" w:cs="Arial"/>
              </w:rPr>
              <w:t>Implantation of multifocal (non-accommodating intraocular lenses during cataract surgery (IPG264) – Last revised in June 2008 (</w:t>
            </w:r>
            <w:hyperlink r:id="rId21" w:history="1">
              <w:r w:rsidR="002247F4" w:rsidRPr="00F24B8F">
                <w:rPr>
                  <w:rStyle w:val="Hyperlink"/>
                </w:rPr>
                <w:t>https://www.nice.org.uk/guidance/ipg264</w:t>
              </w:r>
            </w:hyperlink>
            <w:r w:rsidRPr="00F24B8F">
              <w:rPr>
                <w:rFonts w:ascii="Arial" w:hAnsi="Arial" w:cs="Arial"/>
              </w:rPr>
              <w:t xml:space="preserve">) </w:t>
            </w:r>
          </w:p>
          <w:p w:rsidR="009E6C93" w:rsidRPr="00F24B8F" w:rsidRDefault="009E6C93" w:rsidP="00665B87">
            <w:pPr>
              <w:pStyle w:val="NoSpacing"/>
              <w:rPr>
                <w:rFonts w:ascii="Arial" w:hAnsi="Arial" w:cs="Arial"/>
              </w:rPr>
            </w:pPr>
          </w:p>
          <w:p w:rsidR="009E6C93" w:rsidRPr="00F24B8F" w:rsidRDefault="009E6C93" w:rsidP="00665B87">
            <w:pPr>
              <w:pStyle w:val="NoSpacing"/>
              <w:rPr>
                <w:rFonts w:ascii="Arial" w:hAnsi="Arial" w:cs="Arial"/>
              </w:rPr>
            </w:pPr>
            <w:r w:rsidRPr="00F24B8F">
              <w:rPr>
                <w:rFonts w:ascii="Arial" w:hAnsi="Arial" w:cs="Arial"/>
                <w:b/>
                <w:bCs/>
              </w:rPr>
              <w:t>NICE Guidelines</w:t>
            </w:r>
          </w:p>
          <w:p w:rsidR="002247F4" w:rsidRPr="007742AD" w:rsidRDefault="002247F4" w:rsidP="000E0373">
            <w:pPr>
              <w:autoSpaceDE w:val="0"/>
              <w:autoSpaceDN w:val="0"/>
              <w:adjustRightInd w:val="0"/>
              <w:spacing w:after="0" w:line="240" w:lineRule="auto"/>
              <w:jc w:val="left"/>
              <w:rPr>
                <w:rFonts w:ascii="Arial" w:hAnsi="Arial" w:cs="Arial"/>
              </w:rPr>
            </w:pPr>
          </w:p>
          <w:p w:rsidR="002247F4" w:rsidRPr="007742AD" w:rsidRDefault="002247F4" w:rsidP="00F24B8F">
            <w:pPr>
              <w:pStyle w:val="ListParagraph"/>
              <w:numPr>
                <w:ilvl w:val="0"/>
                <w:numId w:val="54"/>
              </w:numPr>
              <w:rPr>
                <w:rFonts w:ascii="Arial" w:hAnsi="Arial" w:cs="Arial"/>
              </w:rPr>
            </w:pPr>
            <w:r w:rsidRPr="007742AD">
              <w:rPr>
                <w:rFonts w:ascii="Arial" w:hAnsi="Arial" w:cs="Arial"/>
                <w:color w:val="000000"/>
              </w:rPr>
              <w:t>Cataract in adults</w:t>
            </w:r>
            <w:r w:rsidR="00B05D55" w:rsidRPr="007742AD">
              <w:rPr>
                <w:rFonts w:ascii="Arial" w:hAnsi="Arial" w:cs="Arial"/>
                <w:color w:val="000000"/>
              </w:rPr>
              <w:t>:</w:t>
            </w:r>
            <w:r w:rsidRPr="007742AD">
              <w:rPr>
                <w:rFonts w:ascii="Arial" w:hAnsi="Arial" w:cs="Arial"/>
                <w:color w:val="000000"/>
              </w:rPr>
              <w:t xml:space="preserve"> </w:t>
            </w:r>
            <w:hyperlink r:id="rId22" w:history="1">
              <w:r w:rsidR="00B05D55" w:rsidRPr="007742AD">
                <w:rPr>
                  <w:rStyle w:val="Hyperlink"/>
                  <w:rFonts w:ascii="Arial" w:hAnsi="Arial" w:cs="Arial"/>
                </w:rPr>
                <w:t>https://www.nice.org.uk/guidance/ng77</w:t>
              </w:r>
            </w:hyperlink>
          </w:p>
          <w:p w:rsidR="002247F4" w:rsidRPr="00F24B8F" w:rsidRDefault="002247F4" w:rsidP="00F24B8F">
            <w:pPr>
              <w:pStyle w:val="ListParagraph"/>
              <w:numPr>
                <w:ilvl w:val="0"/>
                <w:numId w:val="54"/>
              </w:numPr>
              <w:rPr>
                <w:rFonts w:ascii="Arial" w:hAnsi="Arial" w:cs="Arial"/>
              </w:rPr>
            </w:pPr>
            <w:r w:rsidRPr="007742AD">
              <w:rPr>
                <w:rFonts w:ascii="Arial" w:hAnsi="Arial" w:cs="Arial"/>
              </w:rPr>
              <w:t>G</w:t>
            </w:r>
            <w:r w:rsidR="000E0373" w:rsidRPr="00F24B8F">
              <w:rPr>
                <w:rFonts w:ascii="Arial" w:hAnsi="Arial" w:cs="Arial"/>
                <w:color w:val="000000"/>
              </w:rPr>
              <w:t>laucoma update</w:t>
            </w:r>
            <w:r w:rsidR="00B05D55" w:rsidRPr="007742AD">
              <w:rPr>
                <w:rFonts w:ascii="Arial" w:hAnsi="Arial" w:cs="Arial"/>
                <w:color w:val="000000"/>
              </w:rPr>
              <w:t>:</w:t>
            </w:r>
            <w:r w:rsidRPr="00F24B8F">
              <w:rPr>
                <w:rFonts w:ascii="Arial" w:hAnsi="Arial" w:cs="Arial"/>
                <w:color w:val="000000"/>
              </w:rPr>
              <w:t xml:space="preserve"> </w:t>
            </w:r>
            <w:hyperlink r:id="rId23" w:history="1">
              <w:r w:rsidR="00B05D55" w:rsidRPr="00F24B8F">
                <w:rPr>
                  <w:rStyle w:val="Hyperlink"/>
                  <w:rFonts w:ascii="Arial" w:hAnsi="Arial" w:cs="Arial"/>
                </w:rPr>
                <w:t>https://www.nice.org.uk/guidance/ng81</w:t>
              </w:r>
            </w:hyperlink>
          </w:p>
          <w:p w:rsidR="000E0373" w:rsidRPr="00F24B8F" w:rsidRDefault="000E0373" w:rsidP="00F24B8F">
            <w:pPr>
              <w:pStyle w:val="ListParagraph"/>
              <w:numPr>
                <w:ilvl w:val="0"/>
                <w:numId w:val="54"/>
              </w:numPr>
              <w:rPr>
                <w:rFonts w:ascii="Arial" w:hAnsi="Arial" w:cs="Arial"/>
              </w:rPr>
            </w:pPr>
            <w:r w:rsidRPr="00F24B8F">
              <w:rPr>
                <w:rFonts w:ascii="Arial" w:hAnsi="Arial" w:cs="Arial"/>
                <w:color w:val="000000"/>
              </w:rPr>
              <w:t>AMD</w:t>
            </w:r>
            <w:r w:rsidR="00B05D55" w:rsidRPr="007742AD">
              <w:rPr>
                <w:rFonts w:ascii="Arial" w:hAnsi="Arial" w:cs="Arial"/>
                <w:color w:val="000000"/>
              </w:rPr>
              <w:t>:</w:t>
            </w:r>
            <w:r w:rsidR="002247F4" w:rsidRPr="00F24B8F">
              <w:rPr>
                <w:rFonts w:ascii="Arial" w:hAnsi="Arial" w:cs="Arial"/>
                <w:color w:val="000000"/>
              </w:rPr>
              <w:t xml:space="preserve"> </w:t>
            </w:r>
            <w:hyperlink r:id="rId24" w:history="1">
              <w:r w:rsidR="00B05D55" w:rsidRPr="007742AD">
                <w:rPr>
                  <w:rStyle w:val="Hyperlink"/>
                  <w:rFonts w:ascii="Arial" w:hAnsi="Arial" w:cs="Arial"/>
                </w:rPr>
                <w:t>https://www.nice.org.uk/guidance/ng82</w:t>
              </w:r>
            </w:hyperlink>
            <w:r w:rsidR="00B05D55" w:rsidRPr="007742AD">
              <w:rPr>
                <w:rFonts w:ascii="Arial" w:hAnsi="Arial" w:cs="Arial"/>
                <w:color w:val="000000"/>
              </w:rPr>
              <w:t xml:space="preserve">  </w:t>
            </w:r>
          </w:p>
          <w:p w:rsidR="009E6C93" w:rsidRPr="00F24B8F" w:rsidRDefault="009E6C93" w:rsidP="00665B87">
            <w:pPr>
              <w:pStyle w:val="NoSpacing"/>
              <w:rPr>
                <w:rFonts w:ascii="Arial" w:eastAsia="MS Mincho" w:hAnsi="Arial" w:cs="Arial"/>
              </w:rPr>
            </w:pPr>
          </w:p>
          <w:p w:rsidR="00665B87" w:rsidRPr="00F24B8F" w:rsidRDefault="00665B87" w:rsidP="00665B87">
            <w:pPr>
              <w:pStyle w:val="NoSpacing"/>
              <w:rPr>
                <w:rFonts w:ascii="Arial" w:hAnsi="Arial" w:cs="Arial"/>
                <w:b/>
              </w:rPr>
            </w:pPr>
            <w:r w:rsidRPr="00F24B8F">
              <w:rPr>
                <w:rFonts w:ascii="Arial" w:hAnsi="Arial" w:cs="Arial"/>
                <w:b/>
              </w:rPr>
              <w:t xml:space="preserve">4.2 Applicable standards set out in Guidance and/or issued by a competent body (e.g. Royal Colleges) </w:t>
            </w:r>
          </w:p>
          <w:p w:rsidR="00665B87" w:rsidRPr="00F24B8F" w:rsidRDefault="00665B87" w:rsidP="00665B87">
            <w:pPr>
              <w:pStyle w:val="NoSpacing"/>
              <w:rPr>
                <w:rFonts w:ascii="Arial" w:hAnsi="Arial" w:cs="Arial"/>
              </w:rPr>
            </w:pPr>
          </w:p>
          <w:p w:rsidR="00665B87" w:rsidRPr="00F24B8F" w:rsidRDefault="00665B87" w:rsidP="00665B87">
            <w:pPr>
              <w:pStyle w:val="NoSpacing"/>
              <w:numPr>
                <w:ilvl w:val="0"/>
                <w:numId w:val="38"/>
              </w:numPr>
              <w:rPr>
                <w:rFonts w:ascii="Arial" w:hAnsi="Arial" w:cs="Arial"/>
              </w:rPr>
            </w:pPr>
            <w:r w:rsidRPr="00F24B8F">
              <w:rPr>
                <w:rFonts w:ascii="Arial" w:hAnsi="Arial" w:cs="Arial"/>
              </w:rPr>
              <w:t xml:space="preserve">The Provider will comply with the standards and recommendations in the guidance issued by all relevant professional bodies including: </w:t>
            </w:r>
          </w:p>
          <w:p w:rsidR="00665B87" w:rsidRPr="00F24B8F" w:rsidRDefault="00665B87" w:rsidP="00665B87">
            <w:pPr>
              <w:pStyle w:val="NoSpacing"/>
              <w:numPr>
                <w:ilvl w:val="0"/>
                <w:numId w:val="26"/>
              </w:numPr>
              <w:rPr>
                <w:rFonts w:ascii="Arial" w:hAnsi="Arial" w:cs="Arial"/>
              </w:rPr>
            </w:pPr>
            <w:r w:rsidRPr="00F24B8F">
              <w:rPr>
                <w:rFonts w:ascii="Arial" w:hAnsi="Arial" w:cs="Arial"/>
              </w:rPr>
              <w:t>College of Optometrists guidance for professional practice</w:t>
            </w:r>
            <w:r w:rsidRPr="00F24B8F">
              <w:rPr>
                <w:rFonts w:ascii="Arial" w:hAnsi="Arial" w:cs="Arial"/>
                <w:vertAlign w:val="superscript"/>
              </w:rPr>
              <w:t>9</w:t>
            </w:r>
            <w:r w:rsidRPr="00F24B8F">
              <w:rPr>
                <w:rFonts w:ascii="Arial" w:hAnsi="Arial" w:cs="Arial"/>
              </w:rPr>
              <w:t xml:space="preserve"> </w:t>
            </w:r>
          </w:p>
          <w:p w:rsidR="00665B87" w:rsidRPr="00F24B8F" w:rsidRDefault="00665B87" w:rsidP="00665B87">
            <w:pPr>
              <w:pStyle w:val="NoSpacing"/>
              <w:numPr>
                <w:ilvl w:val="0"/>
                <w:numId w:val="26"/>
              </w:numPr>
              <w:rPr>
                <w:rFonts w:ascii="Arial" w:hAnsi="Arial" w:cs="Arial"/>
              </w:rPr>
            </w:pPr>
            <w:r w:rsidRPr="00F24B8F">
              <w:rPr>
                <w:rFonts w:ascii="Arial" w:hAnsi="Arial" w:cs="Arial"/>
              </w:rPr>
              <w:t>The Royal College of Ophthalmologists – Cataract Surgery Guidelines</w:t>
            </w:r>
            <w:r w:rsidRPr="00F24B8F">
              <w:rPr>
                <w:rFonts w:ascii="Arial" w:hAnsi="Arial" w:cs="Arial"/>
                <w:vertAlign w:val="superscript"/>
              </w:rPr>
              <w:t>10</w:t>
            </w:r>
            <w:r w:rsidRPr="00F24B8F">
              <w:rPr>
                <w:rFonts w:ascii="Arial" w:hAnsi="Arial" w:cs="Arial"/>
              </w:rPr>
              <w:t xml:space="preserve"> </w:t>
            </w:r>
          </w:p>
          <w:p w:rsidR="00665B87" w:rsidRPr="00F24B8F" w:rsidRDefault="00665B87" w:rsidP="00665B87">
            <w:pPr>
              <w:pStyle w:val="NoSpacing"/>
              <w:numPr>
                <w:ilvl w:val="0"/>
                <w:numId w:val="26"/>
              </w:numPr>
              <w:rPr>
                <w:rFonts w:ascii="Arial" w:hAnsi="Arial" w:cs="Arial"/>
              </w:rPr>
            </w:pPr>
            <w:r w:rsidRPr="00F24B8F">
              <w:rPr>
                <w:rFonts w:ascii="Arial" w:hAnsi="Arial" w:cs="Arial"/>
              </w:rPr>
              <w:t>The Royal College of Surgeons – Cataract Surgery</w:t>
            </w:r>
            <w:r w:rsidRPr="00F24B8F">
              <w:rPr>
                <w:rFonts w:ascii="Arial" w:hAnsi="Arial" w:cs="Arial"/>
                <w:vertAlign w:val="superscript"/>
              </w:rPr>
              <w:t>11</w:t>
            </w:r>
            <w:r w:rsidRPr="00F24B8F">
              <w:rPr>
                <w:rFonts w:ascii="Arial" w:hAnsi="Arial" w:cs="Arial"/>
              </w:rPr>
              <w:t xml:space="preserve"> </w:t>
            </w:r>
          </w:p>
          <w:p w:rsidR="00665B87" w:rsidRPr="00F24B8F" w:rsidRDefault="00665B87" w:rsidP="00665B87">
            <w:pPr>
              <w:pStyle w:val="NoSpacing"/>
              <w:rPr>
                <w:rFonts w:ascii="Arial" w:hAnsi="Arial" w:cs="Arial"/>
              </w:rPr>
            </w:pPr>
          </w:p>
          <w:p w:rsidR="00665B87" w:rsidRPr="00F24B8F" w:rsidRDefault="00665B87" w:rsidP="00665B87">
            <w:pPr>
              <w:pStyle w:val="NoSpacing"/>
              <w:spacing w:line="276" w:lineRule="auto"/>
              <w:rPr>
                <w:rFonts w:ascii="Arial" w:hAnsi="Arial" w:cs="Arial"/>
                <w:b/>
              </w:rPr>
            </w:pPr>
            <w:r w:rsidRPr="00F24B8F">
              <w:rPr>
                <w:rFonts w:ascii="Arial" w:hAnsi="Arial" w:cs="Arial"/>
                <w:b/>
              </w:rPr>
              <w:t xml:space="preserve">4.3 Applicable Local Standards </w:t>
            </w:r>
          </w:p>
          <w:p w:rsidR="00665B87" w:rsidRPr="00F24B8F" w:rsidRDefault="00665B87" w:rsidP="00665B87">
            <w:pPr>
              <w:pStyle w:val="NoSpacing"/>
              <w:spacing w:line="276" w:lineRule="auto"/>
              <w:rPr>
                <w:rFonts w:ascii="Arial" w:hAnsi="Arial" w:cs="Arial"/>
              </w:rPr>
            </w:pPr>
          </w:p>
          <w:p w:rsidR="00665B87" w:rsidRPr="00F24B8F" w:rsidRDefault="00665B87" w:rsidP="00665B87">
            <w:pPr>
              <w:pStyle w:val="NoSpacing"/>
              <w:spacing w:line="276" w:lineRule="auto"/>
              <w:rPr>
                <w:rStyle w:val="Hyperlink"/>
                <w:rFonts w:ascii="Arial" w:hAnsi="Arial" w:cs="Arial"/>
                <w:i/>
                <w:color w:val="auto"/>
                <w:u w:val="none"/>
              </w:rPr>
            </w:pPr>
            <w:r w:rsidRPr="00F24B8F">
              <w:rPr>
                <w:rFonts w:ascii="Arial" w:hAnsi="Arial" w:cs="Arial"/>
                <w:i/>
              </w:rPr>
              <w:t>See quality and performance indicators</w:t>
            </w:r>
          </w:p>
        </w:tc>
      </w:tr>
      <w:tr w:rsidR="00426D1D" w:rsidRPr="007742AD" w:rsidTr="00F2682C">
        <w:trPr>
          <w:trHeight w:val="341"/>
        </w:trPr>
        <w:tc>
          <w:tcPr>
            <w:tcW w:w="5000" w:type="pct"/>
            <w:tcBorders>
              <w:top w:val="single" w:sz="4" w:space="0" w:color="999999"/>
              <w:left w:val="single" w:sz="4" w:space="0" w:color="999999"/>
              <w:bottom w:val="single" w:sz="4" w:space="0" w:color="999999"/>
              <w:right w:val="single" w:sz="4" w:space="0" w:color="999999"/>
            </w:tcBorders>
            <w:shd w:val="clear" w:color="auto" w:fill="666666"/>
            <w:vAlign w:val="center"/>
          </w:tcPr>
          <w:p w:rsidR="00426D1D" w:rsidRPr="00F24B8F" w:rsidRDefault="00F2682C" w:rsidP="00AC2F93">
            <w:pPr>
              <w:pStyle w:val="NoSpacing"/>
              <w:outlineLvl w:val="0"/>
              <w:rPr>
                <w:rFonts w:ascii="Arial" w:eastAsia="MS Mincho" w:hAnsi="Arial" w:cs="Arial"/>
                <w:b/>
              </w:rPr>
            </w:pPr>
            <w:bookmarkStart w:id="7" w:name="_Toc527642939"/>
            <w:r w:rsidRPr="00F24B8F">
              <w:rPr>
                <w:rFonts w:ascii="Arial" w:eastAsia="MS Mincho" w:hAnsi="Arial" w:cs="Arial"/>
                <w:b/>
              </w:rPr>
              <w:t>5. APPLICABLE QUALITY REQUIREMENTS (SEE SCHEDULE 4A-C)</w:t>
            </w:r>
            <w:bookmarkEnd w:id="7"/>
          </w:p>
        </w:tc>
      </w:tr>
      <w:tr w:rsidR="00F2682C" w:rsidRPr="007742AD" w:rsidTr="00F2682C">
        <w:trPr>
          <w:trHeight w:val="1820"/>
        </w:trPr>
        <w:tc>
          <w:tcPr>
            <w:tcW w:w="5000" w:type="pct"/>
            <w:tcBorders>
              <w:top w:val="single" w:sz="4" w:space="0" w:color="999999"/>
              <w:left w:val="single" w:sz="4" w:space="0" w:color="999999"/>
              <w:bottom w:val="single" w:sz="4" w:space="0" w:color="999999"/>
              <w:right w:val="single" w:sz="4" w:space="0" w:color="999999"/>
            </w:tcBorders>
            <w:shd w:val="clear" w:color="auto" w:fill="auto"/>
          </w:tcPr>
          <w:p w:rsidR="00F2682C" w:rsidRPr="007742AD" w:rsidRDefault="00F2682C" w:rsidP="00F2682C">
            <w:pPr>
              <w:pStyle w:val="Default"/>
              <w:rPr>
                <w:b/>
                <w:bCs/>
                <w:sz w:val="22"/>
                <w:szCs w:val="22"/>
              </w:rPr>
            </w:pPr>
          </w:p>
          <w:p w:rsidR="007742AD" w:rsidRPr="007742AD" w:rsidRDefault="007742AD" w:rsidP="007742AD">
            <w:pPr>
              <w:rPr>
                <w:rFonts w:ascii="Arial" w:hAnsi="Arial" w:cs="Arial"/>
              </w:rPr>
            </w:pPr>
            <w:r w:rsidRPr="007742AD">
              <w:rPr>
                <w:rFonts w:ascii="Arial" w:hAnsi="Arial" w:cs="Arial"/>
              </w:rPr>
              <w:t>As part of the NHS Standard Contract the provider will be required to report on quality (</w:t>
            </w:r>
            <w:r>
              <w:rPr>
                <w:rFonts w:ascii="Arial" w:hAnsi="Arial" w:cs="Arial"/>
              </w:rPr>
              <w:t>Schedule 4). In summary, the provider will be</w:t>
            </w:r>
            <w:r w:rsidRPr="007742AD">
              <w:rPr>
                <w:rFonts w:ascii="Arial" w:hAnsi="Arial" w:cs="Arial"/>
              </w:rPr>
              <w:t xml:space="preserve"> require</w:t>
            </w:r>
            <w:r>
              <w:rPr>
                <w:rFonts w:ascii="Arial" w:hAnsi="Arial" w:cs="Arial"/>
              </w:rPr>
              <w:t>d</w:t>
            </w:r>
            <w:r w:rsidRPr="007742AD">
              <w:rPr>
                <w:rFonts w:ascii="Arial" w:hAnsi="Arial" w:cs="Arial"/>
              </w:rPr>
              <w:t xml:space="preserve"> to provide a quarterly report outlining the three pillars of quality: </w:t>
            </w:r>
          </w:p>
          <w:p w:rsidR="007742AD" w:rsidRPr="007742AD" w:rsidRDefault="007742AD" w:rsidP="007742AD">
            <w:pPr>
              <w:rPr>
                <w:rFonts w:ascii="Arial" w:hAnsi="Arial" w:cs="Arial"/>
                <w:b/>
              </w:rPr>
            </w:pPr>
            <w:r w:rsidRPr="007742AD">
              <w:rPr>
                <w:rFonts w:ascii="Arial" w:hAnsi="Arial" w:cs="Arial"/>
                <w:b/>
              </w:rPr>
              <w:t>Patient experience</w:t>
            </w:r>
          </w:p>
          <w:p w:rsidR="007742AD" w:rsidRPr="007742AD" w:rsidRDefault="007742AD" w:rsidP="007742AD">
            <w:pPr>
              <w:pStyle w:val="ListParagraph"/>
              <w:numPr>
                <w:ilvl w:val="0"/>
                <w:numId w:val="56"/>
              </w:numPr>
              <w:spacing w:after="200" w:line="276" w:lineRule="auto"/>
              <w:jc w:val="left"/>
              <w:rPr>
                <w:rFonts w:ascii="Arial" w:hAnsi="Arial" w:cs="Arial"/>
              </w:rPr>
            </w:pPr>
            <w:r w:rsidRPr="007742AD">
              <w:rPr>
                <w:rFonts w:ascii="Arial" w:hAnsi="Arial" w:cs="Arial"/>
              </w:rPr>
              <w:t>FFT /</w:t>
            </w:r>
            <w:r w:rsidR="009B0110">
              <w:rPr>
                <w:rFonts w:ascii="Arial" w:hAnsi="Arial" w:cs="Arial"/>
              </w:rPr>
              <w:t xml:space="preserve"> &amp; Patient </w:t>
            </w:r>
            <w:r w:rsidRPr="007742AD">
              <w:rPr>
                <w:rFonts w:ascii="Arial" w:hAnsi="Arial" w:cs="Arial"/>
              </w:rPr>
              <w:t xml:space="preserve"> Surveys </w:t>
            </w:r>
          </w:p>
          <w:p w:rsidR="007742AD" w:rsidRPr="007742AD" w:rsidRDefault="007742AD" w:rsidP="007742AD">
            <w:pPr>
              <w:pStyle w:val="ListParagraph"/>
              <w:numPr>
                <w:ilvl w:val="0"/>
                <w:numId w:val="56"/>
              </w:numPr>
              <w:spacing w:after="200" w:line="276" w:lineRule="auto"/>
              <w:jc w:val="left"/>
              <w:rPr>
                <w:rFonts w:ascii="Arial" w:hAnsi="Arial" w:cs="Arial"/>
              </w:rPr>
            </w:pPr>
            <w:r w:rsidRPr="007742AD">
              <w:rPr>
                <w:rFonts w:ascii="Arial" w:hAnsi="Arial" w:cs="Arial"/>
              </w:rPr>
              <w:t>Patient choice</w:t>
            </w:r>
          </w:p>
          <w:p w:rsidR="007742AD" w:rsidRPr="007742AD" w:rsidRDefault="007742AD" w:rsidP="007742AD">
            <w:pPr>
              <w:pStyle w:val="ListParagraph"/>
              <w:numPr>
                <w:ilvl w:val="0"/>
                <w:numId w:val="56"/>
              </w:numPr>
              <w:spacing w:after="200" w:line="276" w:lineRule="auto"/>
              <w:jc w:val="left"/>
              <w:rPr>
                <w:rFonts w:ascii="Arial" w:hAnsi="Arial" w:cs="Arial"/>
              </w:rPr>
            </w:pPr>
            <w:r w:rsidRPr="007742AD">
              <w:rPr>
                <w:rFonts w:ascii="Arial" w:hAnsi="Arial" w:cs="Arial"/>
              </w:rPr>
              <w:t xml:space="preserve">Complaints </w:t>
            </w:r>
            <w:r w:rsidR="008515EE">
              <w:rPr>
                <w:rFonts w:ascii="Arial" w:hAnsi="Arial" w:cs="Arial"/>
              </w:rPr>
              <w:t>and compliments</w:t>
            </w:r>
          </w:p>
          <w:p w:rsidR="007742AD" w:rsidRPr="007742AD" w:rsidRDefault="007742AD" w:rsidP="007742AD">
            <w:pPr>
              <w:rPr>
                <w:rFonts w:ascii="Arial" w:hAnsi="Arial" w:cs="Arial"/>
                <w:b/>
              </w:rPr>
            </w:pPr>
            <w:r w:rsidRPr="007742AD">
              <w:rPr>
                <w:rFonts w:ascii="Arial" w:hAnsi="Arial" w:cs="Arial"/>
                <w:b/>
              </w:rPr>
              <w:t>Patient safety</w:t>
            </w:r>
          </w:p>
          <w:p w:rsidR="007742AD" w:rsidRDefault="007742AD" w:rsidP="007742AD">
            <w:pPr>
              <w:pStyle w:val="ListParagraph"/>
              <w:numPr>
                <w:ilvl w:val="0"/>
                <w:numId w:val="56"/>
              </w:numPr>
              <w:spacing w:after="200" w:line="276" w:lineRule="auto"/>
              <w:jc w:val="left"/>
              <w:rPr>
                <w:rFonts w:ascii="Arial" w:hAnsi="Arial" w:cs="Arial"/>
              </w:rPr>
            </w:pPr>
            <w:r w:rsidRPr="007742AD">
              <w:rPr>
                <w:rFonts w:ascii="Arial" w:hAnsi="Arial" w:cs="Arial"/>
              </w:rPr>
              <w:t>Incident reporting</w:t>
            </w:r>
            <w:r w:rsidR="008515EE">
              <w:rPr>
                <w:rFonts w:ascii="Arial" w:hAnsi="Arial" w:cs="Arial"/>
              </w:rPr>
              <w:t>/Serious Incidents and Never Events</w:t>
            </w:r>
          </w:p>
          <w:p w:rsidR="008515EE" w:rsidRDefault="008515EE" w:rsidP="007742AD">
            <w:pPr>
              <w:pStyle w:val="ListParagraph"/>
              <w:numPr>
                <w:ilvl w:val="0"/>
                <w:numId w:val="56"/>
              </w:numPr>
              <w:spacing w:after="200" w:line="276" w:lineRule="auto"/>
              <w:jc w:val="left"/>
              <w:rPr>
                <w:rFonts w:ascii="Arial" w:hAnsi="Arial" w:cs="Arial"/>
              </w:rPr>
            </w:pPr>
            <w:r>
              <w:rPr>
                <w:rFonts w:ascii="Arial" w:hAnsi="Arial" w:cs="Arial"/>
              </w:rPr>
              <w:t>Duty of Candour compliance</w:t>
            </w:r>
          </w:p>
          <w:p w:rsidR="008515EE" w:rsidRPr="007742AD" w:rsidRDefault="008515EE" w:rsidP="007742AD">
            <w:pPr>
              <w:pStyle w:val="ListParagraph"/>
              <w:numPr>
                <w:ilvl w:val="0"/>
                <w:numId w:val="56"/>
              </w:numPr>
              <w:spacing w:after="200" w:line="276" w:lineRule="auto"/>
              <w:jc w:val="left"/>
              <w:rPr>
                <w:rFonts w:ascii="Arial" w:hAnsi="Arial" w:cs="Arial"/>
              </w:rPr>
            </w:pPr>
            <w:r>
              <w:rPr>
                <w:rFonts w:ascii="Arial" w:hAnsi="Arial" w:cs="Arial"/>
              </w:rPr>
              <w:t>Adherence to Central Alerting System(CAS) alerts</w:t>
            </w:r>
          </w:p>
          <w:p w:rsidR="007742AD" w:rsidRPr="007742AD" w:rsidRDefault="00F64774" w:rsidP="007742AD">
            <w:pPr>
              <w:pStyle w:val="ListParagraph"/>
              <w:numPr>
                <w:ilvl w:val="0"/>
                <w:numId w:val="56"/>
              </w:numPr>
              <w:spacing w:after="200" w:line="276" w:lineRule="auto"/>
              <w:jc w:val="left"/>
              <w:rPr>
                <w:rFonts w:ascii="Arial" w:hAnsi="Arial" w:cs="Arial"/>
              </w:rPr>
            </w:pPr>
            <w:r>
              <w:rPr>
                <w:rFonts w:ascii="Arial" w:hAnsi="Arial" w:cs="Arial"/>
              </w:rPr>
              <w:t>Adherence to infection control procedures</w:t>
            </w:r>
          </w:p>
          <w:p w:rsidR="007742AD" w:rsidRPr="007742AD" w:rsidRDefault="007742AD" w:rsidP="007742AD">
            <w:pPr>
              <w:pStyle w:val="ListParagraph"/>
              <w:numPr>
                <w:ilvl w:val="0"/>
                <w:numId w:val="56"/>
              </w:numPr>
              <w:spacing w:after="200" w:line="276" w:lineRule="auto"/>
              <w:jc w:val="left"/>
              <w:rPr>
                <w:rFonts w:ascii="Arial" w:hAnsi="Arial" w:cs="Arial"/>
              </w:rPr>
            </w:pPr>
            <w:r w:rsidRPr="007742AD">
              <w:rPr>
                <w:rFonts w:ascii="Arial" w:hAnsi="Arial" w:cs="Arial"/>
              </w:rPr>
              <w:t>Safeguarding</w:t>
            </w:r>
            <w:r w:rsidR="008515EE">
              <w:rPr>
                <w:rFonts w:ascii="Arial" w:hAnsi="Arial" w:cs="Arial"/>
              </w:rPr>
              <w:t xml:space="preserve"> incident reports</w:t>
            </w:r>
          </w:p>
          <w:p w:rsidR="007742AD" w:rsidRDefault="007742AD" w:rsidP="007742AD">
            <w:pPr>
              <w:pStyle w:val="ListParagraph"/>
              <w:numPr>
                <w:ilvl w:val="0"/>
                <w:numId w:val="56"/>
              </w:numPr>
              <w:spacing w:after="200" w:line="276" w:lineRule="auto"/>
              <w:jc w:val="left"/>
              <w:rPr>
                <w:rFonts w:ascii="Arial" w:hAnsi="Arial" w:cs="Arial"/>
              </w:rPr>
            </w:pPr>
            <w:r w:rsidRPr="007742AD">
              <w:rPr>
                <w:rFonts w:ascii="Arial" w:hAnsi="Arial" w:cs="Arial"/>
              </w:rPr>
              <w:t>Vacancy rates / staffing levels</w:t>
            </w:r>
          </w:p>
          <w:p w:rsidR="008515EE" w:rsidRPr="007742AD" w:rsidRDefault="008515EE" w:rsidP="007742AD">
            <w:pPr>
              <w:pStyle w:val="ListParagraph"/>
              <w:numPr>
                <w:ilvl w:val="0"/>
                <w:numId w:val="56"/>
              </w:numPr>
              <w:spacing w:after="200" w:line="276" w:lineRule="auto"/>
              <w:jc w:val="left"/>
              <w:rPr>
                <w:rFonts w:ascii="Arial" w:hAnsi="Arial" w:cs="Arial"/>
              </w:rPr>
            </w:pPr>
            <w:r>
              <w:rPr>
                <w:rFonts w:ascii="Arial" w:hAnsi="Arial" w:cs="Arial"/>
              </w:rPr>
              <w:lastRenderedPageBreak/>
              <w:t xml:space="preserve">Mandatory Training </w:t>
            </w:r>
            <w:r w:rsidR="009B0110">
              <w:rPr>
                <w:rFonts w:ascii="Arial" w:hAnsi="Arial" w:cs="Arial"/>
              </w:rPr>
              <w:t>&amp; Appraisals</w:t>
            </w:r>
          </w:p>
          <w:p w:rsidR="007742AD" w:rsidRPr="007742AD" w:rsidRDefault="007742AD" w:rsidP="007742AD">
            <w:pPr>
              <w:rPr>
                <w:rFonts w:ascii="Arial" w:hAnsi="Arial" w:cs="Arial"/>
                <w:b/>
              </w:rPr>
            </w:pPr>
            <w:r w:rsidRPr="007742AD">
              <w:rPr>
                <w:rFonts w:ascii="Arial" w:hAnsi="Arial" w:cs="Arial"/>
                <w:b/>
              </w:rPr>
              <w:t>Clinical effectiveness</w:t>
            </w:r>
          </w:p>
          <w:p w:rsidR="007742AD" w:rsidRPr="007742AD" w:rsidRDefault="009B0110" w:rsidP="007742AD">
            <w:pPr>
              <w:pStyle w:val="ListParagraph"/>
              <w:numPr>
                <w:ilvl w:val="0"/>
                <w:numId w:val="57"/>
              </w:numPr>
              <w:spacing w:after="200" w:line="276" w:lineRule="auto"/>
              <w:jc w:val="left"/>
              <w:rPr>
                <w:rFonts w:ascii="Arial" w:hAnsi="Arial" w:cs="Arial"/>
              </w:rPr>
            </w:pPr>
            <w:r>
              <w:rPr>
                <w:rFonts w:ascii="Arial" w:hAnsi="Arial" w:cs="Arial"/>
              </w:rPr>
              <w:t xml:space="preserve">National and Service led </w:t>
            </w:r>
            <w:r w:rsidR="007742AD" w:rsidRPr="007742AD">
              <w:rPr>
                <w:rFonts w:ascii="Arial" w:hAnsi="Arial" w:cs="Arial"/>
              </w:rPr>
              <w:t>Audit</w:t>
            </w:r>
            <w:r>
              <w:rPr>
                <w:rFonts w:ascii="Arial" w:hAnsi="Arial" w:cs="Arial"/>
              </w:rPr>
              <w:t>s</w:t>
            </w:r>
          </w:p>
          <w:p w:rsidR="007742AD" w:rsidRPr="007742AD" w:rsidRDefault="009B0110" w:rsidP="007742AD">
            <w:pPr>
              <w:pStyle w:val="ListParagraph"/>
              <w:numPr>
                <w:ilvl w:val="0"/>
                <w:numId w:val="57"/>
              </w:numPr>
              <w:spacing w:after="200" w:line="276" w:lineRule="auto"/>
              <w:jc w:val="left"/>
              <w:rPr>
                <w:rFonts w:ascii="Arial" w:hAnsi="Arial" w:cs="Arial"/>
              </w:rPr>
            </w:pPr>
            <w:r>
              <w:rPr>
                <w:rFonts w:ascii="Arial" w:hAnsi="Arial" w:cs="Arial"/>
              </w:rPr>
              <w:t>Adherence to NICE &amp; National Guidance</w:t>
            </w:r>
          </w:p>
          <w:p w:rsidR="007742AD" w:rsidRPr="007742AD" w:rsidRDefault="007742AD" w:rsidP="007742AD">
            <w:pPr>
              <w:rPr>
                <w:rFonts w:ascii="Arial" w:hAnsi="Arial" w:cs="Arial"/>
              </w:rPr>
            </w:pPr>
            <w:r w:rsidRPr="007742AD">
              <w:rPr>
                <w:rFonts w:ascii="Arial" w:hAnsi="Arial" w:cs="Arial"/>
              </w:rPr>
              <w:t>These are minimum requirements and the list is not exhaustive.</w:t>
            </w:r>
            <w:r>
              <w:rPr>
                <w:rFonts w:ascii="Arial" w:hAnsi="Arial" w:cs="Arial"/>
              </w:rPr>
              <w:t xml:space="preserve"> Providers are referred to Schedule 4 of the NHS Standard Contract for further details. </w:t>
            </w:r>
          </w:p>
          <w:p w:rsidR="00D26B29" w:rsidRPr="00F24B8F" w:rsidRDefault="00D26B29" w:rsidP="001D2BDC">
            <w:pPr>
              <w:pStyle w:val="NoSpacing"/>
              <w:numPr>
                <w:ilvl w:val="0"/>
                <w:numId w:val="41"/>
              </w:numPr>
              <w:spacing w:line="276" w:lineRule="auto"/>
              <w:rPr>
                <w:rFonts w:ascii="Arial" w:hAnsi="Arial" w:cs="Arial"/>
                <w:b/>
              </w:rPr>
            </w:pPr>
            <w:r w:rsidRPr="00F24B8F">
              <w:rPr>
                <w:rFonts w:ascii="Arial" w:hAnsi="Arial" w:cs="Arial"/>
                <w:b/>
              </w:rPr>
              <w:t>Service review</w:t>
            </w:r>
            <w:r w:rsidR="002C2EFF" w:rsidRPr="00F24B8F">
              <w:rPr>
                <w:rFonts w:ascii="Arial" w:hAnsi="Arial" w:cs="Arial"/>
                <w:b/>
              </w:rPr>
              <w:t>:</w:t>
            </w:r>
          </w:p>
          <w:p w:rsidR="002C2EFF" w:rsidRPr="00F24B8F" w:rsidRDefault="00D26B29" w:rsidP="002C2EFF">
            <w:pPr>
              <w:pStyle w:val="NoSpacing"/>
              <w:spacing w:line="276" w:lineRule="auto"/>
              <w:rPr>
                <w:rFonts w:ascii="Arial" w:hAnsi="Arial" w:cs="Arial"/>
              </w:rPr>
            </w:pPr>
            <w:r w:rsidRPr="00F24B8F">
              <w:rPr>
                <w:rFonts w:ascii="Arial" w:hAnsi="Arial" w:cs="Arial"/>
              </w:rPr>
              <w:t xml:space="preserve">The Provider will co-operate with </w:t>
            </w:r>
            <w:r w:rsidR="00DE41F1">
              <w:rPr>
                <w:rFonts w:ascii="Arial" w:hAnsi="Arial" w:cs="Arial"/>
              </w:rPr>
              <w:t xml:space="preserve">Brent </w:t>
            </w:r>
            <w:r w:rsidRPr="00F24B8F">
              <w:rPr>
                <w:rFonts w:ascii="Arial" w:hAnsi="Arial" w:cs="Arial"/>
              </w:rPr>
              <w:t xml:space="preserve">CCG as reasonably required in respect of the monitoring and assessment of the services including: </w:t>
            </w:r>
          </w:p>
          <w:p w:rsidR="002C2EFF" w:rsidRPr="00F24B8F" w:rsidRDefault="00D26B29" w:rsidP="004A4FE3">
            <w:pPr>
              <w:pStyle w:val="NoSpacing"/>
              <w:numPr>
                <w:ilvl w:val="1"/>
                <w:numId w:val="38"/>
              </w:numPr>
              <w:spacing w:line="276" w:lineRule="auto"/>
              <w:ind w:left="641" w:hanging="284"/>
              <w:rPr>
                <w:rFonts w:ascii="Arial" w:hAnsi="Arial" w:cs="Arial"/>
              </w:rPr>
            </w:pPr>
            <w:r w:rsidRPr="00F24B8F">
              <w:rPr>
                <w:rFonts w:ascii="Arial" w:hAnsi="Arial" w:cs="Arial"/>
              </w:rPr>
              <w:t xml:space="preserve">Answering any questions reasonably put to the Provider by </w:t>
            </w:r>
            <w:r w:rsidR="00DE41F1">
              <w:rPr>
                <w:rFonts w:ascii="Arial" w:hAnsi="Arial" w:cs="Arial"/>
              </w:rPr>
              <w:t>Brent</w:t>
            </w:r>
            <w:r w:rsidR="004A5DD3">
              <w:rPr>
                <w:rFonts w:ascii="Arial" w:hAnsi="Arial" w:cs="Arial"/>
              </w:rPr>
              <w:t xml:space="preserve"> </w:t>
            </w:r>
            <w:r w:rsidR="00DE41F1">
              <w:rPr>
                <w:rFonts w:ascii="Arial" w:hAnsi="Arial" w:cs="Arial"/>
              </w:rPr>
              <w:t xml:space="preserve"> CCG</w:t>
            </w:r>
          </w:p>
          <w:p w:rsidR="002C2EFF" w:rsidRPr="00F24B8F" w:rsidRDefault="00D26B29" w:rsidP="004A4FE3">
            <w:pPr>
              <w:pStyle w:val="NoSpacing"/>
              <w:numPr>
                <w:ilvl w:val="1"/>
                <w:numId w:val="38"/>
              </w:numPr>
              <w:spacing w:line="276" w:lineRule="auto"/>
              <w:ind w:left="641" w:hanging="284"/>
              <w:rPr>
                <w:rFonts w:ascii="Arial" w:hAnsi="Arial" w:cs="Arial"/>
              </w:rPr>
            </w:pPr>
            <w:r w:rsidRPr="00F24B8F">
              <w:rPr>
                <w:rFonts w:ascii="Arial" w:hAnsi="Arial" w:cs="Arial"/>
              </w:rPr>
              <w:t>Providing any infor</w:t>
            </w:r>
            <w:r w:rsidR="00DE41F1">
              <w:rPr>
                <w:rFonts w:ascii="Arial" w:hAnsi="Arial" w:cs="Arial"/>
              </w:rPr>
              <w:t>mation reasonably required by Brent</w:t>
            </w:r>
            <w:r w:rsidR="004A5DD3">
              <w:rPr>
                <w:rFonts w:ascii="Arial" w:hAnsi="Arial" w:cs="Arial"/>
              </w:rPr>
              <w:t xml:space="preserve"> </w:t>
            </w:r>
            <w:r w:rsidR="00DE41F1">
              <w:rPr>
                <w:rFonts w:ascii="Arial" w:hAnsi="Arial" w:cs="Arial"/>
              </w:rPr>
              <w:t>CCG</w:t>
            </w:r>
            <w:r w:rsidRPr="00F24B8F">
              <w:rPr>
                <w:rFonts w:ascii="Arial" w:hAnsi="Arial" w:cs="Arial"/>
              </w:rPr>
              <w:t xml:space="preserve"> including clinical audits, distribution of patient satisfaction surveys as developed by </w:t>
            </w:r>
            <w:r w:rsidR="00DE41F1">
              <w:rPr>
                <w:rFonts w:ascii="Arial" w:hAnsi="Arial" w:cs="Arial"/>
              </w:rPr>
              <w:t>Brent</w:t>
            </w:r>
            <w:r w:rsidR="004A5DD3">
              <w:rPr>
                <w:rFonts w:ascii="Arial" w:hAnsi="Arial" w:cs="Arial"/>
              </w:rPr>
              <w:t xml:space="preserve"> </w:t>
            </w:r>
            <w:r w:rsidR="00DE41F1">
              <w:rPr>
                <w:rFonts w:ascii="Arial" w:hAnsi="Arial" w:cs="Arial"/>
              </w:rPr>
              <w:t xml:space="preserve"> CCG</w:t>
            </w:r>
          </w:p>
          <w:p w:rsidR="002C2EFF" w:rsidRPr="00F24B8F" w:rsidRDefault="00D26B29" w:rsidP="004A4FE3">
            <w:pPr>
              <w:pStyle w:val="NoSpacing"/>
              <w:numPr>
                <w:ilvl w:val="1"/>
                <w:numId w:val="38"/>
              </w:numPr>
              <w:spacing w:line="276" w:lineRule="auto"/>
              <w:ind w:left="641" w:hanging="284"/>
              <w:rPr>
                <w:rFonts w:ascii="Arial" w:hAnsi="Arial" w:cs="Arial"/>
              </w:rPr>
            </w:pPr>
            <w:r w:rsidRPr="00F24B8F">
              <w:rPr>
                <w:rFonts w:ascii="Arial" w:hAnsi="Arial" w:cs="Arial"/>
              </w:rPr>
              <w:t>Release of non-identifiable patient information for the purposes of quality improvement initia</w:t>
            </w:r>
            <w:r w:rsidR="00DE41F1">
              <w:rPr>
                <w:rFonts w:ascii="Arial" w:hAnsi="Arial" w:cs="Arial"/>
              </w:rPr>
              <w:t>tives to be undertaken by Brent</w:t>
            </w:r>
            <w:r w:rsidR="004A5DD3">
              <w:rPr>
                <w:rFonts w:ascii="Arial" w:hAnsi="Arial" w:cs="Arial"/>
              </w:rPr>
              <w:t xml:space="preserve"> </w:t>
            </w:r>
            <w:r w:rsidRPr="00F24B8F">
              <w:rPr>
                <w:rFonts w:ascii="Arial" w:hAnsi="Arial" w:cs="Arial"/>
              </w:rPr>
              <w:t xml:space="preserve"> CCG relating to this specific patient group</w:t>
            </w:r>
          </w:p>
          <w:p w:rsidR="00F2682C" w:rsidRPr="00F24B8F" w:rsidRDefault="00D26B29" w:rsidP="00171D32">
            <w:pPr>
              <w:pStyle w:val="NoSpacing"/>
              <w:numPr>
                <w:ilvl w:val="1"/>
                <w:numId w:val="38"/>
              </w:numPr>
              <w:spacing w:line="276" w:lineRule="auto"/>
              <w:ind w:left="641" w:hanging="284"/>
              <w:rPr>
                <w:rFonts w:ascii="Arial" w:hAnsi="Arial" w:cs="Arial"/>
              </w:rPr>
            </w:pPr>
            <w:r w:rsidRPr="00F24B8F">
              <w:rPr>
                <w:rFonts w:ascii="Arial" w:hAnsi="Arial" w:cs="Arial"/>
              </w:rPr>
              <w:t xml:space="preserve">Attending any meeting or ensuring that an appropriate representative of the Provider attends any meeting. </w:t>
            </w:r>
          </w:p>
        </w:tc>
      </w:tr>
      <w:tr w:rsidR="002C2EFF" w:rsidRPr="007742AD" w:rsidTr="002C2EFF">
        <w:trPr>
          <w:trHeight w:val="416"/>
        </w:trPr>
        <w:tc>
          <w:tcPr>
            <w:tcW w:w="5000" w:type="pct"/>
            <w:tcBorders>
              <w:top w:val="single" w:sz="4" w:space="0" w:color="999999"/>
              <w:left w:val="single" w:sz="4" w:space="0" w:color="999999"/>
              <w:bottom w:val="single" w:sz="4" w:space="0" w:color="999999"/>
              <w:right w:val="single" w:sz="4" w:space="0" w:color="999999"/>
            </w:tcBorders>
            <w:shd w:val="clear" w:color="auto" w:fill="7F7F7F" w:themeFill="text1" w:themeFillTint="80"/>
            <w:vAlign w:val="center"/>
          </w:tcPr>
          <w:p w:rsidR="002C2EFF" w:rsidRPr="00FC340F" w:rsidRDefault="002C2EFF" w:rsidP="00AC2F93">
            <w:pPr>
              <w:pStyle w:val="NoSpacing"/>
              <w:jc w:val="left"/>
              <w:outlineLvl w:val="0"/>
              <w:rPr>
                <w:rFonts w:ascii="Arial" w:hAnsi="Arial" w:cs="Arial"/>
                <w:b/>
              </w:rPr>
            </w:pPr>
            <w:bookmarkStart w:id="8" w:name="_Toc527642940"/>
            <w:r w:rsidRPr="00FC340F">
              <w:rPr>
                <w:rFonts w:ascii="Arial" w:hAnsi="Arial" w:cs="Arial"/>
                <w:b/>
              </w:rPr>
              <w:lastRenderedPageBreak/>
              <w:t>6. LOCATION OF PROVIDER</w:t>
            </w:r>
            <w:r w:rsidR="007742AD" w:rsidRPr="007742AD">
              <w:rPr>
                <w:rFonts w:ascii="Arial" w:hAnsi="Arial" w:cs="Arial"/>
                <w:b/>
              </w:rPr>
              <w:t>’</w:t>
            </w:r>
            <w:r w:rsidRPr="00FC340F">
              <w:rPr>
                <w:rFonts w:ascii="Arial" w:hAnsi="Arial" w:cs="Arial"/>
                <w:b/>
              </w:rPr>
              <w:t>S PREMISES</w:t>
            </w:r>
            <w:bookmarkEnd w:id="8"/>
          </w:p>
        </w:tc>
      </w:tr>
      <w:tr w:rsidR="002C2EFF" w:rsidRPr="007742AD" w:rsidTr="00F2682C">
        <w:trPr>
          <w:trHeight w:val="1820"/>
        </w:trPr>
        <w:tc>
          <w:tcPr>
            <w:tcW w:w="5000" w:type="pct"/>
            <w:tcBorders>
              <w:top w:val="single" w:sz="4" w:space="0" w:color="999999"/>
              <w:left w:val="single" w:sz="4" w:space="0" w:color="999999"/>
              <w:bottom w:val="single" w:sz="4" w:space="0" w:color="999999"/>
              <w:right w:val="single" w:sz="4" w:space="0" w:color="999999"/>
            </w:tcBorders>
            <w:shd w:val="clear" w:color="auto" w:fill="auto"/>
          </w:tcPr>
          <w:p w:rsidR="00601212" w:rsidRPr="00FC340F" w:rsidRDefault="00601212" w:rsidP="00B403B6">
            <w:pPr>
              <w:pStyle w:val="NoSpacing"/>
              <w:spacing w:line="276" w:lineRule="auto"/>
              <w:rPr>
                <w:rFonts w:ascii="Arial" w:hAnsi="Arial" w:cs="Arial"/>
              </w:rPr>
            </w:pPr>
          </w:p>
          <w:p w:rsidR="00272E94" w:rsidRPr="00FC340F" w:rsidRDefault="002C2EFF" w:rsidP="00272E94">
            <w:pPr>
              <w:pStyle w:val="NoSpacing"/>
              <w:numPr>
                <w:ilvl w:val="0"/>
                <w:numId w:val="38"/>
              </w:numPr>
              <w:spacing w:line="276" w:lineRule="auto"/>
              <w:rPr>
                <w:rFonts w:ascii="Arial" w:hAnsi="Arial" w:cs="Arial"/>
              </w:rPr>
            </w:pPr>
            <w:r w:rsidRPr="00FC340F">
              <w:rPr>
                <w:rFonts w:ascii="Arial" w:hAnsi="Arial" w:cs="Arial"/>
              </w:rPr>
              <w:t>The service will be delivered in the commu</w:t>
            </w:r>
            <w:r w:rsidR="00506595">
              <w:rPr>
                <w:rFonts w:ascii="Arial" w:hAnsi="Arial" w:cs="Arial"/>
              </w:rPr>
              <w:t xml:space="preserve">nity, preferably from the current two </w:t>
            </w:r>
            <w:r w:rsidRPr="00FC340F">
              <w:rPr>
                <w:rFonts w:ascii="Arial" w:hAnsi="Arial" w:cs="Arial"/>
              </w:rPr>
              <w:t xml:space="preserve">sites </w:t>
            </w:r>
            <w:r w:rsidR="00506595">
              <w:rPr>
                <w:rFonts w:ascii="Arial" w:hAnsi="Arial" w:cs="Arial"/>
              </w:rPr>
              <w:t>at Sudbury</w:t>
            </w:r>
            <w:r w:rsidR="00A56844">
              <w:rPr>
                <w:rFonts w:ascii="Arial" w:hAnsi="Arial" w:cs="Arial"/>
              </w:rPr>
              <w:t xml:space="preserve"> and Willesden or the provider’s preferred sites within Brent.</w:t>
            </w:r>
          </w:p>
          <w:p w:rsidR="00272E94" w:rsidRPr="00FC340F" w:rsidRDefault="00E85AD1" w:rsidP="00272E94">
            <w:pPr>
              <w:pStyle w:val="NoSpacing"/>
              <w:numPr>
                <w:ilvl w:val="0"/>
                <w:numId w:val="38"/>
              </w:numPr>
              <w:spacing w:line="276" w:lineRule="auto"/>
              <w:rPr>
                <w:rFonts w:ascii="Arial" w:hAnsi="Arial" w:cs="Arial"/>
              </w:rPr>
            </w:pPr>
            <w:r>
              <w:rPr>
                <w:rFonts w:ascii="Arial" w:hAnsi="Arial" w:cs="Arial"/>
              </w:rPr>
              <w:t>The Provider</w:t>
            </w:r>
            <w:r w:rsidR="002C2EFF" w:rsidRPr="00FC340F">
              <w:rPr>
                <w:rFonts w:ascii="Arial" w:hAnsi="Arial" w:cs="Arial"/>
              </w:rPr>
              <w:t xml:space="preserve"> will be responsible for ensuring that the facilities for service delivery are fit for the</w:t>
            </w:r>
            <w:r w:rsidR="00272E94" w:rsidRPr="00FC340F">
              <w:rPr>
                <w:rFonts w:ascii="Arial" w:hAnsi="Arial" w:cs="Arial"/>
              </w:rPr>
              <w:t xml:space="preserve"> </w:t>
            </w:r>
            <w:r w:rsidR="002C2EFF" w:rsidRPr="00FC340F">
              <w:rPr>
                <w:rFonts w:ascii="Arial" w:hAnsi="Arial" w:cs="Arial"/>
              </w:rPr>
              <w:t>provision of services to patients and that the CQC’s essential standards requirements are complied</w:t>
            </w:r>
            <w:r w:rsidR="00272E94" w:rsidRPr="00FC340F">
              <w:rPr>
                <w:rFonts w:ascii="Arial" w:hAnsi="Arial" w:cs="Arial"/>
              </w:rPr>
              <w:t xml:space="preserve"> </w:t>
            </w:r>
            <w:r w:rsidR="002C2EFF" w:rsidRPr="00FC340F">
              <w:rPr>
                <w:rFonts w:ascii="Arial" w:hAnsi="Arial" w:cs="Arial"/>
              </w:rPr>
              <w:t>with at all times</w:t>
            </w:r>
            <w:r w:rsidR="00A56844">
              <w:rPr>
                <w:rFonts w:ascii="Arial" w:hAnsi="Arial" w:cs="Arial"/>
              </w:rPr>
              <w:t>.</w:t>
            </w:r>
          </w:p>
          <w:p w:rsidR="00272E94" w:rsidRPr="00FC340F" w:rsidRDefault="002C2EFF" w:rsidP="00272E94">
            <w:pPr>
              <w:pStyle w:val="NoSpacing"/>
              <w:numPr>
                <w:ilvl w:val="0"/>
                <w:numId w:val="38"/>
              </w:numPr>
              <w:spacing w:line="276" w:lineRule="auto"/>
              <w:rPr>
                <w:rFonts w:ascii="Arial" w:hAnsi="Arial" w:cs="Arial"/>
              </w:rPr>
            </w:pPr>
            <w:r w:rsidRPr="00FC340F">
              <w:rPr>
                <w:rFonts w:ascii="Arial" w:hAnsi="Arial" w:cs="Arial"/>
              </w:rPr>
              <w:t>The Provider will be responsible for making all necessary arrangements for occupation of the</w:t>
            </w:r>
            <w:r w:rsidR="00272E94" w:rsidRPr="00FC340F">
              <w:rPr>
                <w:rFonts w:ascii="Arial" w:hAnsi="Arial" w:cs="Arial"/>
              </w:rPr>
              <w:t xml:space="preserve"> </w:t>
            </w:r>
            <w:r w:rsidRPr="00FC340F">
              <w:rPr>
                <w:rFonts w:ascii="Arial" w:hAnsi="Arial" w:cs="Arial"/>
              </w:rPr>
              <w:t>premises with the landlord/head leaseholders as required. The Provider will be responsible for the</w:t>
            </w:r>
            <w:r w:rsidR="00272E94" w:rsidRPr="00FC340F">
              <w:rPr>
                <w:rFonts w:ascii="Arial" w:hAnsi="Arial" w:cs="Arial"/>
              </w:rPr>
              <w:t xml:space="preserve"> </w:t>
            </w:r>
            <w:r w:rsidRPr="00FC340F">
              <w:rPr>
                <w:rFonts w:ascii="Arial" w:hAnsi="Arial" w:cs="Arial"/>
              </w:rPr>
              <w:t>provision of all required facilities management arrangements. The Commissioner will not engage in</w:t>
            </w:r>
            <w:r w:rsidR="00272E94" w:rsidRPr="00FC340F">
              <w:rPr>
                <w:rFonts w:ascii="Arial" w:hAnsi="Arial" w:cs="Arial"/>
              </w:rPr>
              <w:t xml:space="preserve"> </w:t>
            </w:r>
            <w:r w:rsidRPr="00FC340F">
              <w:rPr>
                <w:rFonts w:ascii="Arial" w:hAnsi="Arial" w:cs="Arial"/>
              </w:rPr>
              <w:t>any negotiations in the acquisition of premises on behalf of the Provider</w:t>
            </w:r>
          </w:p>
          <w:p w:rsidR="00272E94" w:rsidRPr="00FC340F" w:rsidRDefault="002C2EFF" w:rsidP="00272E94">
            <w:pPr>
              <w:pStyle w:val="NoSpacing"/>
              <w:numPr>
                <w:ilvl w:val="0"/>
                <w:numId w:val="38"/>
              </w:numPr>
              <w:spacing w:line="276" w:lineRule="auto"/>
              <w:rPr>
                <w:rFonts w:ascii="Arial" w:hAnsi="Arial" w:cs="Arial"/>
              </w:rPr>
            </w:pPr>
            <w:r w:rsidRPr="00FC340F">
              <w:rPr>
                <w:rFonts w:ascii="Arial" w:hAnsi="Arial" w:cs="Arial"/>
              </w:rPr>
              <w:t>The Provider will be responsible for all estates costs</w:t>
            </w:r>
          </w:p>
          <w:p w:rsidR="00272E94" w:rsidRPr="00FC340F" w:rsidRDefault="002C2EFF" w:rsidP="00272E94">
            <w:pPr>
              <w:pStyle w:val="NoSpacing"/>
              <w:numPr>
                <w:ilvl w:val="0"/>
                <w:numId w:val="38"/>
              </w:numPr>
              <w:spacing w:line="276" w:lineRule="auto"/>
              <w:rPr>
                <w:rFonts w:ascii="Arial" w:hAnsi="Arial" w:cs="Arial"/>
              </w:rPr>
            </w:pPr>
            <w:r w:rsidRPr="00FC340F">
              <w:rPr>
                <w:rFonts w:ascii="Arial" w:hAnsi="Arial" w:cs="Arial"/>
              </w:rPr>
              <w:t>The Provider will ensure that premises are accessible to patients with physical disabilities or</w:t>
            </w:r>
            <w:r w:rsidR="00272E94" w:rsidRPr="00FC340F">
              <w:rPr>
                <w:rFonts w:ascii="Arial" w:hAnsi="Arial" w:cs="Arial"/>
              </w:rPr>
              <w:t xml:space="preserve"> </w:t>
            </w:r>
            <w:r w:rsidRPr="00FC340F">
              <w:rPr>
                <w:rFonts w:ascii="Arial" w:hAnsi="Arial" w:cs="Arial"/>
              </w:rPr>
              <w:t>wheelchair users and must comply with the Equality Act 2010</w:t>
            </w:r>
            <w:r w:rsidR="00272E94" w:rsidRPr="00FC340F">
              <w:rPr>
                <w:rFonts w:ascii="Arial" w:hAnsi="Arial" w:cs="Arial"/>
              </w:rPr>
              <w:t xml:space="preserve"> </w:t>
            </w:r>
          </w:p>
          <w:p w:rsidR="002C2EFF" w:rsidRPr="00FC340F" w:rsidRDefault="002C2EFF" w:rsidP="00272E94">
            <w:pPr>
              <w:pStyle w:val="NoSpacing"/>
              <w:numPr>
                <w:ilvl w:val="0"/>
                <w:numId w:val="38"/>
              </w:numPr>
              <w:spacing w:line="276" w:lineRule="auto"/>
              <w:rPr>
                <w:rFonts w:ascii="Arial" w:hAnsi="Arial" w:cs="Arial"/>
              </w:rPr>
            </w:pPr>
            <w:r w:rsidRPr="00FC340F">
              <w:rPr>
                <w:rFonts w:ascii="Arial" w:hAnsi="Arial" w:cs="Arial"/>
              </w:rPr>
              <w:t>The Provider must adhere to CQC Regulation 15: Premises &amp; Equipment and any other applicable</w:t>
            </w:r>
            <w:r w:rsidR="00272E94" w:rsidRPr="00FC340F">
              <w:rPr>
                <w:rFonts w:ascii="Arial" w:hAnsi="Arial" w:cs="Arial"/>
              </w:rPr>
              <w:t xml:space="preserve"> </w:t>
            </w:r>
            <w:r w:rsidRPr="00FC340F">
              <w:rPr>
                <w:rFonts w:ascii="Arial" w:hAnsi="Arial" w:cs="Arial"/>
              </w:rPr>
              <w:t>clinical guidelines, regulations and best practice. Site locations must have:</w:t>
            </w:r>
          </w:p>
          <w:p w:rsidR="00272E94" w:rsidRPr="00FC340F" w:rsidRDefault="002C2EFF" w:rsidP="00272E94">
            <w:pPr>
              <w:pStyle w:val="NoSpacing"/>
              <w:numPr>
                <w:ilvl w:val="1"/>
                <w:numId w:val="38"/>
              </w:numPr>
              <w:spacing w:line="276" w:lineRule="auto"/>
              <w:ind w:left="641" w:hanging="284"/>
              <w:rPr>
                <w:rFonts w:ascii="Arial" w:hAnsi="Arial" w:cs="Arial"/>
              </w:rPr>
            </w:pPr>
            <w:r w:rsidRPr="00FC340F">
              <w:rPr>
                <w:rFonts w:ascii="Arial" w:hAnsi="Arial" w:cs="Arial"/>
              </w:rPr>
              <w:t>A blackout facility (for windows and doors in the consulting and diagnostic testing rooms)</w:t>
            </w:r>
          </w:p>
          <w:p w:rsidR="00B05D55" w:rsidRPr="007742AD" w:rsidRDefault="002247F4" w:rsidP="00272E94">
            <w:pPr>
              <w:pStyle w:val="NoSpacing"/>
              <w:numPr>
                <w:ilvl w:val="1"/>
                <w:numId w:val="38"/>
              </w:numPr>
              <w:spacing w:line="276" w:lineRule="auto"/>
              <w:ind w:left="641" w:hanging="284"/>
              <w:rPr>
                <w:rFonts w:ascii="Arial" w:hAnsi="Arial" w:cs="Arial"/>
              </w:rPr>
            </w:pPr>
            <w:r w:rsidRPr="007742AD">
              <w:rPr>
                <w:rFonts w:ascii="Arial" w:hAnsi="Arial" w:cs="Arial"/>
              </w:rPr>
              <w:t>Sufficient waiting room capacity with reception</w:t>
            </w:r>
          </w:p>
          <w:p w:rsidR="00272E94" w:rsidRPr="00881AA6" w:rsidRDefault="00B05D55" w:rsidP="00272E94">
            <w:pPr>
              <w:pStyle w:val="NoSpacing"/>
              <w:numPr>
                <w:ilvl w:val="1"/>
                <w:numId w:val="38"/>
              </w:numPr>
              <w:spacing w:line="276" w:lineRule="auto"/>
              <w:ind w:left="641" w:hanging="284"/>
              <w:rPr>
                <w:rFonts w:ascii="Arial" w:hAnsi="Arial" w:cs="Arial"/>
              </w:rPr>
            </w:pPr>
            <w:r w:rsidRPr="007742AD">
              <w:rPr>
                <w:rFonts w:ascii="Arial" w:hAnsi="Arial" w:cs="Arial"/>
              </w:rPr>
              <w:t>A</w:t>
            </w:r>
            <w:r w:rsidR="002247F4" w:rsidRPr="007742AD">
              <w:rPr>
                <w:rFonts w:ascii="Arial" w:hAnsi="Arial" w:cs="Arial"/>
              </w:rPr>
              <w:t xml:space="preserve">ccess to </w:t>
            </w:r>
            <w:r w:rsidR="002C2EFF" w:rsidRPr="00881AA6">
              <w:rPr>
                <w:rFonts w:ascii="Arial" w:hAnsi="Arial" w:cs="Arial"/>
              </w:rPr>
              <w:t>lavatories</w:t>
            </w:r>
          </w:p>
          <w:p w:rsidR="00272E94" w:rsidRPr="00881AA6" w:rsidRDefault="002C2EFF" w:rsidP="00272E94">
            <w:pPr>
              <w:pStyle w:val="NoSpacing"/>
              <w:numPr>
                <w:ilvl w:val="1"/>
                <w:numId w:val="38"/>
              </w:numPr>
              <w:spacing w:line="276" w:lineRule="auto"/>
              <w:ind w:left="641" w:hanging="284"/>
              <w:rPr>
                <w:rFonts w:ascii="Arial" w:hAnsi="Arial" w:cs="Arial"/>
              </w:rPr>
            </w:pPr>
            <w:r w:rsidRPr="00881AA6">
              <w:rPr>
                <w:rFonts w:ascii="Arial" w:hAnsi="Arial" w:cs="Arial"/>
              </w:rPr>
              <w:t>Clinical waste and sharps disposal facilities</w:t>
            </w:r>
          </w:p>
          <w:p w:rsidR="00272E94" w:rsidRPr="00881AA6" w:rsidRDefault="002C2EFF" w:rsidP="00272E94">
            <w:pPr>
              <w:pStyle w:val="NoSpacing"/>
              <w:numPr>
                <w:ilvl w:val="1"/>
                <w:numId w:val="38"/>
              </w:numPr>
              <w:spacing w:line="276" w:lineRule="auto"/>
              <w:ind w:left="641" w:hanging="284"/>
              <w:rPr>
                <w:rFonts w:ascii="Arial" w:hAnsi="Arial" w:cs="Arial"/>
              </w:rPr>
            </w:pPr>
            <w:r w:rsidRPr="00881AA6">
              <w:rPr>
                <w:rFonts w:ascii="Arial" w:hAnsi="Arial" w:cs="Arial"/>
              </w:rPr>
              <w:t>Clean room for minor procedures</w:t>
            </w:r>
          </w:p>
          <w:p w:rsidR="00272E94" w:rsidRPr="00881AA6" w:rsidRDefault="002C2EFF" w:rsidP="00272E94">
            <w:pPr>
              <w:pStyle w:val="NoSpacing"/>
              <w:numPr>
                <w:ilvl w:val="1"/>
                <w:numId w:val="38"/>
              </w:numPr>
              <w:spacing w:line="276" w:lineRule="auto"/>
              <w:ind w:left="641" w:hanging="284"/>
              <w:rPr>
                <w:rFonts w:ascii="Arial" w:hAnsi="Arial" w:cs="Arial"/>
              </w:rPr>
            </w:pPr>
            <w:r w:rsidRPr="00881AA6">
              <w:rPr>
                <w:rFonts w:ascii="Arial" w:hAnsi="Arial" w:cs="Arial"/>
              </w:rPr>
              <w:t>Wheelchair/pram access</w:t>
            </w:r>
          </w:p>
          <w:p w:rsidR="00272E94" w:rsidRPr="00881AA6" w:rsidRDefault="002C2EFF" w:rsidP="00272E94">
            <w:pPr>
              <w:pStyle w:val="NoSpacing"/>
              <w:numPr>
                <w:ilvl w:val="1"/>
                <w:numId w:val="38"/>
              </w:numPr>
              <w:spacing w:line="276" w:lineRule="auto"/>
              <w:ind w:left="641" w:hanging="284"/>
              <w:rPr>
                <w:rFonts w:ascii="Arial" w:hAnsi="Arial" w:cs="Arial"/>
              </w:rPr>
            </w:pPr>
            <w:r w:rsidRPr="00881AA6">
              <w:rPr>
                <w:rFonts w:ascii="Arial" w:hAnsi="Arial" w:cs="Arial"/>
              </w:rPr>
              <w:t>Network capability to support service delivery</w:t>
            </w:r>
          </w:p>
          <w:p w:rsidR="00272E94" w:rsidRPr="00881AA6" w:rsidRDefault="002C2EFF" w:rsidP="00272E94">
            <w:pPr>
              <w:pStyle w:val="NoSpacing"/>
              <w:numPr>
                <w:ilvl w:val="1"/>
                <w:numId w:val="38"/>
              </w:numPr>
              <w:spacing w:line="276" w:lineRule="auto"/>
              <w:ind w:left="641" w:hanging="284"/>
              <w:rPr>
                <w:rFonts w:ascii="Arial" w:hAnsi="Arial" w:cs="Arial"/>
              </w:rPr>
            </w:pPr>
            <w:r w:rsidRPr="00881AA6">
              <w:rPr>
                <w:rFonts w:ascii="Arial" w:hAnsi="Arial" w:cs="Arial"/>
              </w:rPr>
              <w:t>Facilities for disposables (clinical and general waste) and a wash basin in each room</w:t>
            </w:r>
          </w:p>
          <w:p w:rsidR="00272E94" w:rsidRPr="00881AA6" w:rsidRDefault="002C2EFF" w:rsidP="00272E94">
            <w:pPr>
              <w:pStyle w:val="NoSpacing"/>
              <w:numPr>
                <w:ilvl w:val="1"/>
                <w:numId w:val="38"/>
              </w:numPr>
              <w:spacing w:line="276" w:lineRule="auto"/>
              <w:ind w:left="641" w:hanging="284"/>
              <w:rPr>
                <w:rFonts w:ascii="Arial" w:hAnsi="Arial" w:cs="Arial"/>
              </w:rPr>
            </w:pPr>
            <w:r w:rsidRPr="00881AA6">
              <w:rPr>
                <w:rFonts w:ascii="Arial" w:hAnsi="Arial" w:cs="Arial"/>
              </w:rPr>
              <w:t>Low light dimmer switches for consulting rooms</w:t>
            </w:r>
          </w:p>
          <w:p w:rsidR="00272E94" w:rsidRPr="00881AA6" w:rsidRDefault="002C2EFF" w:rsidP="00272E94">
            <w:pPr>
              <w:pStyle w:val="NoSpacing"/>
              <w:numPr>
                <w:ilvl w:val="1"/>
                <w:numId w:val="38"/>
              </w:numPr>
              <w:spacing w:line="276" w:lineRule="auto"/>
              <w:ind w:left="641" w:hanging="284"/>
              <w:rPr>
                <w:rFonts w:ascii="Arial" w:hAnsi="Arial" w:cs="Arial"/>
              </w:rPr>
            </w:pPr>
            <w:r w:rsidRPr="00881AA6">
              <w:rPr>
                <w:rFonts w:ascii="Arial" w:hAnsi="Arial" w:cs="Arial"/>
              </w:rPr>
              <w:t>Provision of vision channels</w:t>
            </w:r>
          </w:p>
          <w:p w:rsidR="00272E94" w:rsidRDefault="002C2EFF" w:rsidP="00272E94">
            <w:pPr>
              <w:pStyle w:val="NoSpacing"/>
              <w:numPr>
                <w:ilvl w:val="1"/>
                <w:numId w:val="38"/>
              </w:numPr>
              <w:spacing w:line="276" w:lineRule="auto"/>
              <w:ind w:left="641" w:hanging="284"/>
              <w:rPr>
                <w:rFonts w:ascii="Arial" w:hAnsi="Arial" w:cs="Arial"/>
              </w:rPr>
            </w:pPr>
            <w:r w:rsidRPr="00881AA6">
              <w:rPr>
                <w:rFonts w:ascii="Arial" w:hAnsi="Arial" w:cs="Arial"/>
              </w:rPr>
              <w:lastRenderedPageBreak/>
              <w:t>Signage in line with guidance from RNIB</w:t>
            </w:r>
          </w:p>
          <w:p w:rsidR="00A56844" w:rsidRPr="00881AA6" w:rsidRDefault="00A56844" w:rsidP="00272E94">
            <w:pPr>
              <w:pStyle w:val="NoSpacing"/>
              <w:numPr>
                <w:ilvl w:val="1"/>
                <w:numId w:val="38"/>
              </w:numPr>
              <w:spacing w:line="276" w:lineRule="auto"/>
              <w:ind w:left="641" w:hanging="284"/>
              <w:rPr>
                <w:rFonts w:ascii="Arial" w:hAnsi="Arial" w:cs="Arial"/>
              </w:rPr>
            </w:pPr>
            <w:r>
              <w:rPr>
                <w:rFonts w:ascii="Arial" w:hAnsi="Arial" w:cs="Arial"/>
              </w:rPr>
              <w:t>Signage in line with HSE</w:t>
            </w:r>
          </w:p>
          <w:p w:rsidR="00A50E06" w:rsidRPr="00881AA6" w:rsidRDefault="002C2EFF" w:rsidP="00272E94">
            <w:pPr>
              <w:pStyle w:val="NoSpacing"/>
              <w:numPr>
                <w:ilvl w:val="1"/>
                <w:numId w:val="38"/>
              </w:numPr>
              <w:spacing w:line="276" w:lineRule="auto"/>
              <w:ind w:left="641" w:hanging="284"/>
              <w:rPr>
                <w:rFonts w:ascii="Arial" w:hAnsi="Arial" w:cs="Arial"/>
              </w:rPr>
            </w:pPr>
            <w:r w:rsidRPr="00881AA6">
              <w:rPr>
                <w:rFonts w:ascii="Arial" w:hAnsi="Arial" w:cs="Arial"/>
              </w:rPr>
              <w:t>Appropriate provision on infection control measures (including facilities designed and equipped</w:t>
            </w:r>
            <w:r w:rsidR="00A50E06" w:rsidRPr="00881AA6">
              <w:rPr>
                <w:rFonts w:ascii="Arial" w:hAnsi="Arial" w:cs="Arial"/>
              </w:rPr>
              <w:t xml:space="preserve"> </w:t>
            </w:r>
            <w:r w:rsidRPr="00881AA6">
              <w:rPr>
                <w:rFonts w:ascii="Arial" w:hAnsi="Arial" w:cs="Arial"/>
              </w:rPr>
              <w:t>to minimise risk of infections)</w:t>
            </w:r>
          </w:p>
          <w:p w:rsidR="002C2EFF" w:rsidRPr="00881AA6" w:rsidRDefault="002C2EFF" w:rsidP="00272E94">
            <w:pPr>
              <w:pStyle w:val="NoSpacing"/>
              <w:numPr>
                <w:ilvl w:val="1"/>
                <w:numId w:val="38"/>
              </w:numPr>
              <w:spacing w:line="276" w:lineRule="auto"/>
              <w:ind w:left="641" w:hanging="284"/>
              <w:rPr>
                <w:rFonts w:ascii="Arial" w:hAnsi="Arial" w:cs="Arial"/>
              </w:rPr>
            </w:pPr>
            <w:r w:rsidRPr="00881AA6">
              <w:rPr>
                <w:rFonts w:ascii="Arial" w:hAnsi="Arial" w:cs="Arial"/>
              </w:rPr>
              <w:t>Providers will be required to make their own arrangements for N3 connections</w:t>
            </w:r>
          </w:p>
          <w:p w:rsidR="00A50E06" w:rsidRPr="00881AA6" w:rsidRDefault="002C2EFF" w:rsidP="00272E94">
            <w:pPr>
              <w:pStyle w:val="NoSpacing"/>
              <w:numPr>
                <w:ilvl w:val="0"/>
                <w:numId w:val="38"/>
              </w:numPr>
              <w:spacing w:line="276" w:lineRule="auto"/>
              <w:rPr>
                <w:rFonts w:ascii="Arial" w:hAnsi="Arial" w:cs="Arial"/>
              </w:rPr>
            </w:pPr>
            <w:r w:rsidRPr="00881AA6">
              <w:rPr>
                <w:rFonts w:ascii="Arial" w:hAnsi="Arial" w:cs="Arial"/>
              </w:rPr>
              <w:t>Prior to the commencement of service under this contract, the CCG will undertake an inspection of</w:t>
            </w:r>
            <w:r w:rsidR="00A50E06" w:rsidRPr="00881AA6">
              <w:rPr>
                <w:rFonts w:ascii="Arial" w:hAnsi="Arial" w:cs="Arial"/>
              </w:rPr>
              <w:t xml:space="preserve"> </w:t>
            </w:r>
            <w:r w:rsidRPr="00881AA6">
              <w:rPr>
                <w:rFonts w:ascii="Arial" w:hAnsi="Arial" w:cs="Arial"/>
              </w:rPr>
              <w:t>the premises to ensure compliance to the contract</w:t>
            </w:r>
          </w:p>
          <w:p w:rsidR="00A50E06" w:rsidRPr="00881AA6" w:rsidRDefault="002C2EFF" w:rsidP="00272E94">
            <w:pPr>
              <w:pStyle w:val="NoSpacing"/>
              <w:numPr>
                <w:ilvl w:val="0"/>
                <w:numId w:val="38"/>
              </w:numPr>
              <w:spacing w:line="276" w:lineRule="auto"/>
              <w:rPr>
                <w:rFonts w:ascii="Arial" w:hAnsi="Arial" w:cs="Arial"/>
              </w:rPr>
            </w:pPr>
            <w:r w:rsidRPr="00881AA6">
              <w:rPr>
                <w:rFonts w:ascii="Arial" w:hAnsi="Arial" w:cs="Arial"/>
              </w:rPr>
              <w:t>Any outstanding issues would need to be rectified by the Provider within the specified time given</w:t>
            </w:r>
            <w:r w:rsidR="00A50E06" w:rsidRPr="00881AA6">
              <w:rPr>
                <w:rFonts w:ascii="Arial" w:hAnsi="Arial" w:cs="Arial"/>
              </w:rPr>
              <w:t xml:space="preserve"> </w:t>
            </w:r>
            <w:r w:rsidRPr="00881AA6">
              <w:rPr>
                <w:rFonts w:ascii="Arial" w:hAnsi="Arial" w:cs="Arial"/>
              </w:rPr>
              <w:t>by the CCG</w:t>
            </w:r>
          </w:p>
          <w:p w:rsidR="00C37910" w:rsidRPr="00881AA6" w:rsidRDefault="002C2EFF" w:rsidP="00C37910">
            <w:pPr>
              <w:pStyle w:val="NoSpacing"/>
              <w:numPr>
                <w:ilvl w:val="0"/>
                <w:numId w:val="38"/>
              </w:numPr>
              <w:spacing w:line="276" w:lineRule="auto"/>
              <w:rPr>
                <w:rFonts w:ascii="Arial" w:hAnsi="Arial" w:cs="Arial"/>
              </w:rPr>
            </w:pPr>
            <w:r w:rsidRPr="00881AA6">
              <w:rPr>
                <w:rFonts w:ascii="Arial" w:hAnsi="Arial" w:cs="Arial"/>
              </w:rPr>
              <w:t>A Contract Compliance Visit will be carried out on an annual basis to all premises where the</w:t>
            </w:r>
            <w:r w:rsidR="00A50E06" w:rsidRPr="00881AA6">
              <w:rPr>
                <w:rFonts w:ascii="Arial" w:hAnsi="Arial" w:cs="Arial"/>
              </w:rPr>
              <w:t xml:space="preserve"> </w:t>
            </w:r>
            <w:r w:rsidRPr="00881AA6">
              <w:rPr>
                <w:rFonts w:ascii="Arial" w:hAnsi="Arial" w:cs="Arial"/>
              </w:rPr>
              <w:t>service is being provided to ensure that patient safety is not being compromised</w:t>
            </w:r>
          </w:p>
        </w:tc>
      </w:tr>
    </w:tbl>
    <w:p w:rsidR="0099649F" w:rsidRPr="007742AD" w:rsidRDefault="0099649F" w:rsidP="003B4A8A">
      <w:pPr>
        <w:rPr>
          <w:rFonts w:ascii="Arial" w:hAnsi="Arial" w:cs="Arial"/>
        </w:rPr>
      </w:pPr>
    </w:p>
    <w:p w:rsidR="00C37910" w:rsidRPr="007742AD" w:rsidRDefault="00C37910" w:rsidP="003B4A8A">
      <w:pPr>
        <w:rPr>
          <w:rFonts w:ascii="Arial" w:hAnsi="Arial" w:cs="Arial"/>
        </w:rPr>
        <w:sectPr w:rsidR="00C37910" w:rsidRPr="007742AD" w:rsidSect="00A953B9">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pPr>
    </w:p>
    <w:p w:rsidR="0099649F" w:rsidRPr="007742AD" w:rsidRDefault="0099649F" w:rsidP="003B4A8A">
      <w:pPr>
        <w:rPr>
          <w:rFonts w:ascii="Arial" w:hAnsi="Arial" w:cs="Arial"/>
        </w:rPr>
      </w:pPr>
    </w:p>
    <w:tbl>
      <w:tblPr>
        <w:tblStyle w:val="TableGrid"/>
        <w:tblW w:w="0" w:type="auto"/>
        <w:tblLook w:val="04A0" w:firstRow="1" w:lastRow="0" w:firstColumn="1" w:lastColumn="0" w:noHBand="0" w:noVBand="1"/>
      </w:tblPr>
      <w:tblGrid>
        <w:gridCol w:w="461"/>
        <w:gridCol w:w="2796"/>
        <w:gridCol w:w="2797"/>
        <w:gridCol w:w="2797"/>
        <w:gridCol w:w="2797"/>
        <w:gridCol w:w="2322"/>
      </w:tblGrid>
      <w:tr w:rsidR="00D840CF" w:rsidRPr="007742AD" w:rsidTr="00FC340F">
        <w:trPr>
          <w:trHeight w:val="541"/>
        </w:trPr>
        <w:tc>
          <w:tcPr>
            <w:tcW w:w="461" w:type="dxa"/>
            <w:vAlign w:val="center"/>
          </w:tcPr>
          <w:p w:rsidR="00D840CF" w:rsidRPr="00FC340F" w:rsidRDefault="00D840CF" w:rsidP="0030392B">
            <w:pPr>
              <w:pStyle w:val="NoSpacing"/>
              <w:jc w:val="both"/>
              <w:rPr>
                <w:rFonts w:ascii="Arial" w:hAnsi="Arial" w:cs="Arial"/>
                <w:sz w:val="22"/>
                <w:szCs w:val="22"/>
              </w:rPr>
            </w:pPr>
          </w:p>
        </w:tc>
        <w:tc>
          <w:tcPr>
            <w:tcW w:w="2796" w:type="dxa"/>
            <w:vAlign w:val="center"/>
          </w:tcPr>
          <w:p w:rsidR="00D840CF" w:rsidRPr="00FC340F" w:rsidRDefault="00D840CF" w:rsidP="0030392B">
            <w:pPr>
              <w:pStyle w:val="NoSpacing"/>
              <w:jc w:val="both"/>
              <w:rPr>
                <w:rFonts w:ascii="Arial" w:hAnsi="Arial" w:cs="Arial"/>
                <w:sz w:val="22"/>
                <w:szCs w:val="22"/>
              </w:rPr>
            </w:pPr>
            <w:r w:rsidRPr="007742AD">
              <w:rPr>
                <w:rFonts w:ascii="Arial" w:hAnsi="Arial" w:cs="Arial"/>
                <w:b/>
                <w:bCs/>
                <w:sz w:val="22"/>
                <w:szCs w:val="22"/>
              </w:rPr>
              <w:t xml:space="preserve">Quality </w:t>
            </w:r>
            <w:r w:rsidR="0030392B" w:rsidRPr="007742AD">
              <w:rPr>
                <w:rFonts w:ascii="Arial" w:hAnsi="Arial" w:cs="Arial"/>
                <w:b/>
                <w:bCs/>
                <w:sz w:val="22"/>
                <w:szCs w:val="22"/>
              </w:rPr>
              <w:t>R</w:t>
            </w:r>
            <w:r w:rsidRPr="007742AD">
              <w:rPr>
                <w:rFonts w:ascii="Arial" w:hAnsi="Arial" w:cs="Arial"/>
                <w:b/>
                <w:bCs/>
                <w:sz w:val="22"/>
                <w:szCs w:val="22"/>
              </w:rPr>
              <w:t xml:space="preserve">equirement </w:t>
            </w:r>
          </w:p>
        </w:tc>
        <w:tc>
          <w:tcPr>
            <w:tcW w:w="2797" w:type="dxa"/>
            <w:vAlign w:val="center"/>
          </w:tcPr>
          <w:p w:rsidR="00D840CF" w:rsidRPr="00FC340F" w:rsidRDefault="00D840CF" w:rsidP="0030392B">
            <w:pPr>
              <w:pStyle w:val="NoSpacing"/>
              <w:jc w:val="both"/>
              <w:rPr>
                <w:rFonts w:ascii="Arial" w:hAnsi="Arial" w:cs="Arial"/>
                <w:sz w:val="22"/>
                <w:szCs w:val="22"/>
              </w:rPr>
            </w:pPr>
            <w:r w:rsidRPr="007742AD">
              <w:rPr>
                <w:rFonts w:ascii="Arial" w:hAnsi="Arial" w:cs="Arial"/>
                <w:b/>
                <w:bCs/>
                <w:sz w:val="22"/>
                <w:szCs w:val="22"/>
              </w:rPr>
              <w:t xml:space="preserve">Threshold </w:t>
            </w:r>
          </w:p>
        </w:tc>
        <w:tc>
          <w:tcPr>
            <w:tcW w:w="2797" w:type="dxa"/>
            <w:vAlign w:val="center"/>
          </w:tcPr>
          <w:p w:rsidR="00D840CF" w:rsidRPr="00FC340F" w:rsidRDefault="00D840CF" w:rsidP="0030392B">
            <w:pPr>
              <w:pStyle w:val="NoSpacing"/>
              <w:jc w:val="both"/>
              <w:rPr>
                <w:rFonts w:ascii="Arial" w:hAnsi="Arial" w:cs="Arial"/>
                <w:sz w:val="22"/>
                <w:szCs w:val="22"/>
              </w:rPr>
            </w:pPr>
            <w:r w:rsidRPr="007742AD">
              <w:rPr>
                <w:rFonts w:ascii="Arial" w:hAnsi="Arial" w:cs="Arial"/>
                <w:b/>
                <w:bCs/>
                <w:sz w:val="22"/>
                <w:szCs w:val="22"/>
              </w:rPr>
              <w:t xml:space="preserve">Breach </w:t>
            </w:r>
          </w:p>
        </w:tc>
        <w:tc>
          <w:tcPr>
            <w:tcW w:w="2797" w:type="dxa"/>
            <w:vAlign w:val="center"/>
          </w:tcPr>
          <w:p w:rsidR="00D840CF" w:rsidRPr="00FC340F" w:rsidRDefault="00D840CF" w:rsidP="0030392B">
            <w:pPr>
              <w:pStyle w:val="NoSpacing"/>
              <w:jc w:val="both"/>
              <w:rPr>
                <w:rFonts w:ascii="Arial" w:hAnsi="Arial" w:cs="Arial"/>
                <w:sz w:val="22"/>
                <w:szCs w:val="22"/>
              </w:rPr>
            </w:pPr>
            <w:r w:rsidRPr="007742AD">
              <w:rPr>
                <w:rFonts w:ascii="Arial" w:hAnsi="Arial" w:cs="Arial"/>
                <w:b/>
                <w:bCs/>
                <w:sz w:val="22"/>
                <w:szCs w:val="22"/>
              </w:rPr>
              <w:t xml:space="preserve">Method of </w:t>
            </w:r>
            <w:r w:rsidR="0030392B" w:rsidRPr="007742AD">
              <w:rPr>
                <w:rFonts w:ascii="Arial" w:hAnsi="Arial" w:cs="Arial"/>
                <w:b/>
                <w:bCs/>
                <w:sz w:val="22"/>
                <w:szCs w:val="22"/>
              </w:rPr>
              <w:t>M</w:t>
            </w:r>
            <w:r w:rsidRPr="007742AD">
              <w:rPr>
                <w:rFonts w:ascii="Arial" w:hAnsi="Arial" w:cs="Arial"/>
                <w:b/>
                <w:bCs/>
                <w:sz w:val="22"/>
                <w:szCs w:val="22"/>
              </w:rPr>
              <w:t xml:space="preserve">easurement </w:t>
            </w:r>
          </w:p>
        </w:tc>
        <w:tc>
          <w:tcPr>
            <w:tcW w:w="2322" w:type="dxa"/>
            <w:vAlign w:val="center"/>
          </w:tcPr>
          <w:p w:rsidR="00D840CF" w:rsidRPr="00FC340F" w:rsidRDefault="00D840CF" w:rsidP="0030392B">
            <w:pPr>
              <w:pStyle w:val="NoSpacing"/>
              <w:jc w:val="both"/>
              <w:rPr>
                <w:rFonts w:ascii="Arial" w:hAnsi="Arial" w:cs="Arial"/>
                <w:sz w:val="22"/>
                <w:szCs w:val="22"/>
              </w:rPr>
            </w:pPr>
            <w:r w:rsidRPr="007742AD">
              <w:rPr>
                <w:rFonts w:ascii="Arial" w:hAnsi="Arial" w:cs="Arial"/>
                <w:b/>
                <w:bCs/>
                <w:sz w:val="22"/>
                <w:szCs w:val="22"/>
              </w:rPr>
              <w:t xml:space="preserve">Consequence </w:t>
            </w:r>
          </w:p>
        </w:tc>
      </w:tr>
      <w:tr w:rsidR="00D840CF" w:rsidRPr="007742AD" w:rsidTr="00FC340F">
        <w:trPr>
          <w:trHeight w:val="1683"/>
        </w:trPr>
        <w:tc>
          <w:tcPr>
            <w:tcW w:w="461"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1</w:t>
            </w:r>
          </w:p>
        </w:tc>
        <w:tc>
          <w:tcPr>
            <w:tcW w:w="2796"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All urgent referrals </w:t>
            </w:r>
            <w:r w:rsidR="002247F4" w:rsidRPr="007742AD">
              <w:rPr>
                <w:rFonts w:ascii="Arial" w:hAnsi="Arial" w:cs="Arial"/>
                <w:sz w:val="22"/>
                <w:szCs w:val="22"/>
              </w:rPr>
              <w:t xml:space="preserve">which are appropriate for community care </w:t>
            </w:r>
            <w:r w:rsidRPr="00FC340F">
              <w:rPr>
                <w:rFonts w:ascii="Arial" w:hAnsi="Arial" w:cs="Arial"/>
                <w:sz w:val="22"/>
                <w:szCs w:val="22"/>
              </w:rPr>
              <w:t xml:space="preserve">are seen within one working day.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All urgent referrals are appropriately recorded, triaged and patients are seen within one working day.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Less than 98% of all urgent referrals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QUARTERLY </w:t>
            </w:r>
          </w:p>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Anonymised record of all referrals received, time to triage and next steps decision recorded for 100% referrals received </w:t>
            </w:r>
          </w:p>
        </w:tc>
        <w:tc>
          <w:tcPr>
            <w:tcW w:w="2322" w:type="dxa"/>
            <w:vAlign w:val="center"/>
          </w:tcPr>
          <w:p w:rsidR="00D840CF" w:rsidRPr="00031561" w:rsidRDefault="00D840CF" w:rsidP="0030392B">
            <w:pPr>
              <w:pStyle w:val="NoSpacing"/>
              <w:jc w:val="both"/>
              <w:rPr>
                <w:rFonts w:ascii="Arial" w:hAnsi="Arial" w:cs="Arial"/>
                <w:i/>
                <w:color w:val="FF0000"/>
                <w:sz w:val="22"/>
                <w:szCs w:val="22"/>
              </w:rPr>
            </w:pPr>
            <w:r w:rsidRPr="00031561">
              <w:rPr>
                <w:rFonts w:ascii="Arial" w:hAnsi="Arial" w:cs="Arial"/>
                <w:i/>
                <w:color w:val="FF0000"/>
                <w:sz w:val="22"/>
                <w:szCs w:val="22"/>
              </w:rPr>
              <w:t xml:space="preserve">Financial penalty </w:t>
            </w:r>
          </w:p>
          <w:p w:rsidR="00D840CF" w:rsidRPr="00FC340F" w:rsidRDefault="00D840CF" w:rsidP="0030392B">
            <w:pPr>
              <w:pStyle w:val="NoSpacing"/>
              <w:jc w:val="both"/>
              <w:rPr>
                <w:rFonts w:ascii="Arial" w:hAnsi="Arial" w:cs="Arial"/>
                <w:sz w:val="22"/>
                <w:szCs w:val="22"/>
              </w:rPr>
            </w:pPr>
            <w:r w:rsidRPr="00031561">
              <w:rPr>
                <w:rFonts w:ascii="Arial" w:hAnsi="Arial" w:cs="Arial"/>
                <w:i/>
                <w:color w:val="FF0000"/>
                <w:sz w:val="22"/>
                <w:szCs w:val="22"/>
              </w:rPr>
              <w:t>2.5% of the contract value for the quarter</w:t>
            </w:r>
            <w:r w:rsidRPr="00031561">
              <w:rPr>
                <w:rFonts w:ascii="Arial" w:hAnsi="Arial" w:cs="Arial"/>
                <w:color w:val="FF0000"/>
                <w:sz w:val="22"/>
                <w:szCs w:val="22"/>
              </w:rPr>
              <w:t xml:space="preserve"> </w:t>
            </w:r>
          </w:p>
        </w:tc>
      </w:tr>
      <w:tr w:rsidR="00D840CF" w:rsidRPr="007742AD" w:rsidTr="00FC340F">
        <w:trPr>
          <w:trHeight w:val="1550"/>
        </w:trPr>
        <w:tc>
          <w:tcPr>
            <w:tcW w:w="461"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2</w:t>
            </w:r>
          </w:p>
        </w:tc>
        <w:tc>
          <w:tcPr>
            <w:tcW w:w="2796"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All routine referrals to service triaged as per agreed local referral management process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All referrals appropriately recorded and assessed at triage within two working days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Less than 98% of all urgent referrals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QUARTERLY </w:t>
            </w:r>
          </w:p>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Anonymised record of all referrals received, time to triage and next steps decision recorded for 100% referrals received </w:t>
            </w:r>
          </w:p>
        </w:tc>
        <w:tc>
          <w:tcPr>
            <w:tcW w:w="2322"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GC9 </w:t>
            </w:r>
          </w:p>
        </w:tc>
      </w:tr>
      <w:tr w:rsidR="00D840CF" w:rsidRPr="007742AD" w:rsidTr="00FC340F">
        <w:trPr>
          <w:trHeight w:val="1424"/>
        </w:trPr>
        <w:tc>
          <w:tcPr>
            <w:tcW w:w="461"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3</w:t>
            </w:r>
          </w:p>
        </w:tc>
        <w:tc>
          <w:tcPr>
            <w:tcW w:w="2796" w:type="dxa"/>
            <w:vAlign w:val="center"/>
          </w:tcPr>
          <w:p w:rsidR="00D840CF" w:rsidRPr="00FC340F" w:rsidRDefault="00D840CF" w:rsidP="00EA05A5">
            <w:pPr>
              <w:pStyle w:val="NoSpacing"/>
              <w:rPr>
                <w:rFonts w:ascii="Arial" w:eastAsiaTheme="minorEastAsia" w:hAnsi="Arial" w:cs="Arial"/>
                <w:sz w:val="22"/>
                <w:szCs w:val="22"/>
                <w:lang w:val="en-GB" w:eastAsia="en-US"/>
              </w:rPr>
            </w:pPr>
            <w:r w:rsidRPr="00FC340F">
              <w:rPr>
                <w:rFonts w:ascii="Arial" w:hAnsi="Arial" w:cs="Arial"/>
                <w:sz w:val="22"/>
                <w:szCs w:val="22"/>
              </w:rPr>
              <w:t xml:space="preserve">Onward referrals to secondary care for any procedure is accompanied by completed PPwT form where required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100%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Below 100%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QUARTERLY </w:t>
            </w:r>
          </w:p>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Monthly provision of Minimum Data Sets for patients treated. </w:t>
            </w:r>
          </w:p>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Review against NWL PPwT procedures list </w:t>
            </w:r>
          </w:p>
        </w:tc>
        <w:tc>
          <w:tcPr>
            <w:tcW w:w="2322"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GC9 </w:t>
            </w:r>
          </w:p>
        </w:tc>
      </w:tr>
      <w:tr w:rsidR="00D840CF" w:rsidRPr="007742AD" w:rsidTr="00FC340F">
        <w:trPr>
          <w:trHeight w:val="1124"/>
        </w:trPr>
        <w:tc>
          <w:tcPr>
            <w:tcW w:w="461"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5</w:t>
            </w:r>
          </w:p>
        </w:tc>
        <w:tc>
          <w:tcPr>
            <w:tcW w:w="2796"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Turnaround time for sending letters after</w:t>
            </w:r>
            <w:r w:rsidR="0030392B" w:rsidRPr="00FC340F">
              <w:rPr>
                <w:rFonts w:ascii="Arial" w:hAnsi="Arial" w:cs="Arial"/>
                <w:sz w:val="22"/>
                <w:szCs w:val="22"/>
              </w:rPr>
              <w:t xml:space="preserve"> </w:t>
            </w:r>
            <w:r w:rsidRPr="00FC340F">
              <w:rPr>
                <w:rFonts w:ascii="Arial" w:hAnsi="Arial" w:cs="Arial"/>
                <w:sz w:val="22"/>
                <w:szCs w:val="22"/>
              </w:rPr>
              <w:t>assessing/</w:t>
            </w:r>
            <w:r w:rsidR="0030392B" w:rsidRPr="00FC340F">
              <w:rPr>
                <w:rFonts w:ascii="Arial" w:hAnsi="Arial" w:cs="Arial"/>
                <w:sz w:val="22"/>
                <w:szCs w:val="22"/>
              </w:rPr>
              <w:t xml:space="preserve"> </w:t>
            </w:r>
            <w:r w:rsidRPr="00FC340F">
              <w:rPr>
                <w:rFonts w:ascii="Arial" w:hAnsi="Arial" w:cs="Arial"/>
                <w:sz w:val="22"/>
                <w:szCs w:val="22"/>
              </w:rPr>
              <w:t xml:space="preserve">treating patient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100% within two working days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Less than 98% of referrals in any one month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QUARTERLY </w:t>
            </w:r>
          </w:p>
        </w:tc>
        <w:tc>
          <w:tcPr>
            <w:tcW w:w="2322"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GC9 </w:t>
            </w:r>
          </w:p>
        </w:tc>
      </w:tr>
      <w:tr w:rsidR="00D840CF" w:rsidRPr="007742AD" w:rsidTr="00FC340F">
        <w:trPr>
          <w:trHeight w:val="983"/>
        </w:trPr>
        <w:tc>
          <w:tcPr>
            <w:tcW w:w="461"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6</w:t>
            </w:r>
          </w:p>
        </w:tc>
        <w:tc>
          <w:tcPr>
            <w:tcW w:w="2796"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Waiting times of routine cases – percentage of patients seen within 4 weeks of receipt of the referral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90% seen within four weeks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Less than 85% of patients seen in any one month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QUARTERLY </w:t>
            </w:r>
          </w:p>
        </w:tc>
        <w:tc>
          <w:tcPr>
            <w:tcW w:w="2322" w:type="dxa"/>
            <w:vAlign w:val="center"/>
          </w:tcPr>
          <w:p w:rsidR="00D840CF" w:rsidRPr="00031561" w:rsidRDefault="00D840CF" w:rsidP="0030392B">
            <w:pPr>
              <w:pStyle w:val="NoSpacing"/>
              <w:jc w:val="both"/>
              <w:rPr>
                <w:rFonts w:ascii="Arial" w:hAnsi="Arial" w:cs="Arial"/>
                <w:i/>
                <w:color w:val="FF0000"/>
                <w:sz w:val="22"/>
                <w:szCs w:val="22"/>
              </w:rPr>
            </w:pPr>
            <w:r w:rsidRPr="00031561">
              <w:rPr>
                <w:rFonts w:ascii="Arial" w:hAnsi="Arial" w:cs="Arial"/>
                <w:i/>
                <w:color w:val="FF0000"/>
                <w:sz w:val="22"/>
                <w:szCs w:val="22"/>
              </w:rPr>
              <w:t xml:space="preserve">Financial penalty </w:t>
            </w:r>
          </w:p>
          <w:p w:rsidR="00D840CF" w:rsidRPr="00FC340F" w:rsidRDefault="00D840CF" w:rsidP="0030392B">
            <w:pPr>
              <w:pStyle w:val="NoSpacing"/>
              <w:jc w:val="both"/>
              <w:rPr>
                <w:rFonts w:ascii="Arial" w:hAnsi="Arial" w:cs="Arial"/>
                <w:sz w:val="22"/>
                <w:szCs w:val="22"/>
              </w:rPr>
            </w:pPr>
            <w:r w:rsidRPr="00031561">
              <w:rPr>
                <w:rFonts w:ascii="Arial" w:hAnsi="Arial" w:cs="Arial"/>
                <w:i/>
                <w:color w:val="FF0000"/>
                <w:sz w:val="22"/>
                <w:szCs w:val="22"/>
              </w:rPr>
              <w:t>2.5% of the contract value for the quarter</w:t>
            </w:r>
            <w:r w:rsidRPr="00031561">
              <w:rPr>
                <w:rFonts w:ascii="Arial" w:hAnsi="Arial" w:cs="Arial"/>
                <w:color w:val="FF0000"/>
                <w:sz w:val="22"/>
                <w:szCs w:val="22"/>
              </w:rPr>
              <w:t xml:space="preserve"> </w:t>
            </w:r>
          </w:p>
        </w:tc>
      </w:tr>
      <w:tr w:rsidR="00D840CF" w:rsidRPr="007742AD" w:rsidTr="00FC340F">
        <w:trPr>
          <w:trHeight w:val="1124"/>
        </w:trPr>
        <w:tc>
          <w:tcPr>
            <w:tcW w:w="461"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lastRenderedPageBreak/>
              <w:t>7</w:t>
            </w:r>
          </w:p>
        </w:tc>
        <w:tc>
          <w:tcPr>
            <w:tcW w:w="2796"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Percentage of DNAs by new and FU (against total period of appointment)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9%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DNA rate greater than 9%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QUARTERLY </w:t>
            </w:r>
          </w:p>
        </w:tc>
        <w:tc>
          <w:tcPr>
            <w:tcW w:w="2322"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GC9 </w:t>
            </w:r>
          </w:p>
        </w:tc>
      </w:tr>
      <w:tr w:rsidR="00D840CF" w:rsidRPr="007742AD" w:rsidTr="00FC340F">
        <w:trPr>
          <w:trHeight w:val="2300"/>
        </w:trPr>
        <w:tc>
          <w:tcPr>
            <w:tcW w:w="461"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8</w:t>
            </w:r>
          </w:p>
        </w:tc>
        <w:tc>
          <w:tcPr>
            <w:tcW w:w="2796"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Reconciliation of activity not transferred from acute into the community in-line the activity planning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Volume of activity to be transferred on a monthly basis to be agreed between provider and commissioner by the service commencement date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Agreed volume of activity not transferred on a quarterly basis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Quarterly Reconciliation </w:t>
            </w:r>
          </w:p>
        </w:tc>
        <w:tc>
          <w:tcPr>
            <w:tcW w:w="2322" w:type="dxa"/>
            <w:vAlign w:val="center"/>
          </w:tcPr>
          <w:p w:rsidR="00D840CF" w:rsidRPr="00FC340F" w:rsidRDefault="00D840CF">
            <w:pPr>
              <w:pStyle w:val="NoSpacing"/>
              <w:jc w:val="both"/>
              <w:rPr>
                <w:rFonts w:ascii="Arial" w:eastAsiaTheme="minorEastAsia" w:hAnsi="Arial" w:cs="Arial"/>
                <w:sz w:val="22"/>
                <w:szCs w:val="22"/>
                <w:lang w:val="en-GB" w:eastAsia="en-US"/>
              </w:rPr>
            </w:pPr>
            <w:r w:rsidRPr="00FC340F">
              <w:rPr>
                <w:rFonts w:ascii="Arial" w:hAnsi="Arial" w:cs="Arial"/>
                <w:sz w:val="22"/>
                <w:szCs w:val="22"/>
              </w:rPr>
              <w:t>Claw-back will be applied against the 4th quarter payment once the end of the year position is known. If annual target is missed</w:t>
            </w:r>
            <w:r w:rsidR="00EC1EBB">
              <w:rPr>
                <w:rFonts w:ascii="Arial" w:hAnsi="Arial" w:cs="Arial"/>
                <w:sz w:val="22"/>
                <w:szCs w:val="22"/>
              </w:rPr>
              <w:t>, c</w:t>
            </w:r>
            <w:r w:rsidRPr="00FC340F">
              <w:rPr>
                <w:rFonts w:ascii="Arial" w:hAnsi="Arial" w:cs="Arial"/>
                <w:sz w:val="22"/>
                <w:szCs w:val="22"/>
              </w:rPr>
              <w:t xml:space="preserve">law-back will be based on the unit cost for follow-up appointment </w:t>
            </w:r>
          </w:p>
        </w:tc>
      </w:tr>
      <w:tr w:rsidR="00D840CF" w:rsidRPr="007742AD" w:rsidTr="00FC340F">
        <w:trPr>
          <w:trHeight w:val="1215"/>
        </w:trPr>
        <w:tc>
          <w:tcPr>
            <w:tcW w:w="461"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9</w:t>
            </w:r>
          </w:p>
        </w:tc>
        <w:tc>
          <w:tcPr>
            <w:tcW w:w="2796"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Delivery of GP/primary care education sessions.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Delivery plan to be agreed between provider and commissioner by service start date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Not completing actions and meeting timescales detailed on delivery plan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QUARTERLY </w:t>
            </w:r>
          </w:p>
        </w:tc>
        <w:tc>
          <w:tcPr>
            <w:tcW w:w="2322"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GC9 </w:t>
            </w:r>
          </w:p>
        </w:tc>
      </w:tr>
      <w:tr w:rsidR="00D840CF" w:rsidRPr="007742AD" w:rsidTr="00FC340F">
        <w:trPr>
          <w:trHeight w:val="2300"/>
        </w:trPr>
        <w:tc>
          <w:tcPr>
            <w:tcW w:w="461"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10</w:t>
            </w:r>
          </w:p>
        </w:tc>
        <w:tc>
          <w:tcPr>
            <w:tcW w:w="2796"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Patients able to choose secondary care provider if onward referral or inpatient treatment required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95% of patients referred to secondary care able to confirm they were given sufficient information to make an informed choice of provider if onward referral or inpatient surgery required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Less than 95% </w:t>
            </w:r>
          </w:p>
        </w:tc>
        <w:tc>
          <w:tcPr>
            <w:tcW w:w="2797"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QUARTERLY </w:t>
            </w:r>
          </w:p>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Specific question in patient satisfaction survey covering ‘choice’. </w:t>
            </w:r>
          </w:p>
        </w:tc>
        <w:tc>
          <w:tcPr>
            <w:tcW w:w="2322" w:type="dxa"/>
            <w:vAlign w:val="center"/>
          </w:tcPr>
          <w:p w:rsidR="00D840CF" w:rsidRPr="00FC340F" w:rsidRDefault="00D840CF" w:rsidP="0030392B">
            <w:pPr>
              <w:pStyle w:val="NoSpacing"/>
              <w:jc w:val="both"/>
              <w:rPr>
                <w:rFonts w:ascii="Arial" w:hAnsi="Arial" w:cs="Arial"/>
                <w:sz w:val="22"/>
                <w:szCs w:val="22"/>
              </w:rPr>
            </w:pPr>
            <w:r w:rsidRPr="00FC340F">
              <w:rPr>
                <w:rFonts w:ascii="Arial" w:hAnsi="Arial" w:cs="Arial"/>
                <w:sz w:val="22"/>
                <w:szCs w:val="22"/>
              </w:rPr>
              <w:t xml:space="preserve">GC9 </w:t>
            </w:r>
          </w:p>
        </w:tc>
      </w:tr>
    </w:tbl>
    <w:p w:rsidR="00C37910" w:rsidRPr="007742AD" w:rsidRDefault="00C37910" w:rsidP="003B4A8A">
      <w:pPr>
        <w:rPr>
          <w:rFonts w:ascii="Arial" w:hAnsi="Arial" w:cs="Arial"/>
        </w:rPr>
      </w:pPr>
    </w:p>
    <w:p w:rsidR="0030392B" w:rsidRPr="007742AD" w:rsidRDefault="0030392B" w:rsidP="003B4A8A">
      <w:pPr>
        <w:rPr>
          <w:rFonts w:ascii="Arial" w:hAnsi="Arial" w:cs="Arial"/>
        </w:rPr>
        <w:sectPr w:rsidR="0030392B" w:rsidRPr="007742AD" w:rsidSect="00C37910">
          <w:headerReference w:type="first" r:id="rId31"/>
          <w:pgSz w:w="16838" w:h="11906" w:orient="landscape"/>
          <w:pgMar w:top="1440" w:right="1440" w:bottom="1440" w:left="1440" w:header="708" w:footer="708" w:gutter="0"/>
          <w:cols w:space="708"/>
          <w:titlePg/>
          <w:docGrid w:linePitch="360"/>
        </w:sectPr>
      </w:pPr>
    </w:p>
    <w:tbl>
      <w:tblPr>
        <w:tblStyle w:val="TableGrid"/>
        <w:tblW w:w="0" w:type="auto"/>
        <w:tblLook w:val="04A0" w:firstRow="1" w:lastRow="0" w:firstColumn="1" w:lastColumn="0" w:noHBand="0" w:noVBand="1"/>
      </w:tblPr>
      <w:tblGrid>
        <w:gridCol w:w="9016"/>
      </w:tblGrid>
      <w:tr w:rsidR="00F30E31" w:rsidRPr="007742AD" w:rsidTr="00FC340F">
        <w:trPr>
          <w:trHeight w:val="416"/>
        </w:trPr>
        <w:tc>
          <w:tcPr>
            <w:tcW w:w="9016" w:type="dxa"/>
            <w:shd w:val="clear" w:color="auto" w:fill="A6A6A6" w:themeFill="background1" w:themeFillShade="A6"/>
            <w:vAlign w:val="center"/>
          </w:tcPr>
          <w:p w:rsidR="00F30E31" w:rsidRPr="00FC340F" w:rsidRDefault="009A040A" w:rsidP="00700B0F">
            <w:pPr>
              <w:pStyle w:val="NoSpacing"/>
              <w:jc w:val="both"/>
              <w:outlineLvl w:val="0"/>
              <w:rPr>
                <w:rFonts w:ascii="Arial" w:hAnsi="Arial" w:cs="Arial"/>
                <w:b/>
                <w:sz w:val="22"/>
                <w:szCs w:val="22"/>
              </w:rPr>
            </w:pPr>
            <w:bookmarkStart w:id="9" w:name="_Toc527642941"/>
            <w:r w:rsidRPr="007742AD">
              <w:rPr>
                <w:rFonts w:ascii="Arial" w:hAnsi="Arial" w:cs="Arial"/>
                <w:b/>
                <w:sz w:val="22"/>
                <w:szCs w:val="22"/>
              </w:rPr>
              <w:lastRenderedPageBreak/>
              <w:t>ANNEX 1: INDICATION OF CONDITIONS APPROPRIATE TO BE SEEN IN THE COMMUNITY SERVICE</w:t>
            </w:r>
            <w:bookmarkEnd w:id="9"/>
            <w:r w:rsidRPr="007742AD">
              <w:rPr>
                <w:rFonts w:ascii="Arial" w:hAnsi="Arial" w:cs="Arial"/>
                <w:b/>
                <w:sz w:val="22"/>
                <w:szCs w:val="22"/>
              </w:rPr>
              <w:t xml:space="preserve"> </w:t>
            </w:r>
          </w:p>
        </w:tc>
      </w:tr>
      <w:tr w:rsidR="00F30E31" w:rsidRPr="007742AD" w:rsidTr="00F30E31">
        <w:tc>
          <w:tcPr>
            <w:tcW w:w="9016" w:type="dxa"/>
          </w:tcPr>
          <w:p w:rsidR="009A040A" w:rsidRPr="00FC340F" w:rsidRDefault="009A040A" w:rsidP="002576D3">
            <w:pPr>
              <w:pStyle w:val="Default"/>
              <w:spacing w:line="276" w:lineRule="auto"/>
              <w:rPr>
                <w:b/>
                <w:bCs/>
                <w:sz w:val="22"/>
                <w:szCs w:val="22"/>
              </w:rPr>
            </w:pPr>
          </w:p>
          <w:p w:rsidR="00F30E31" w:rsidRPr="00FC340F" w:rsidRDefault="00F30E31" w:rsidP="002576D3">
            <w:pPr>
              <w:pStyle w:val="Default"/>
              <w:numPr>
                <w:ilvl w:val="0"/>
                <w:numId w:val="43"/>
              </w:numPr>
              <w:spacing w:line="276" w:lineRule="auto"/>
              <w:rPr>
                <w:sz w:val="22"/>
                <w:szCs w:val="22"/>
              </w:rPr>
            </w:pPr>
            <w:r w:rsidRPr="00FC340F">
              <w:rPr>
                <w:b/>
                <w:bCs/>
                <w:sz w:val="22"/>
                <w:szCs w:val="22"/>
              </w:rPr>
              <w:t>Acute conditions</w:t>
            </w:r>
            <w:r w:rsidR="009A040A" w:rsidRPr="00FC340F">
              <w:rPr>
                <w:b/>
                <w:bCs/>
                <w:sz w:val="22"/>
                <w:szCs w:val="22"/>
              </w:rPr>
              <w:t>:</w:t>
            </w:r>
          </w:p>
          <w:p w:rsidR="002576D3" w:rsidRPr="00FC340F" w:rsidRDefault="002576D3" w:rsidP="002576D3">
            <w:pPr>
              <w:pStyle w:val="Default"/>
              <w:spacing w:line="276" w:lineRule="auto"/>
              <w:rPr>
                <w:sz w:val="22"/>
                <w:szCs w:val="22"/>
              </w:rPr>
            </w:pPr>
          </w:p>
          <w:p w:rsidR="009A040A" w:rsidRPr="00031561" w:rsidRDefault="00F30E31" w:rsidP="002576D3">
            <w:pPr>
              <w:pStyle w:val="Default"/>
              <w:spacing w:line="276" w:lineRule="auto"/>
              <w:rPr>
                <w:color w:val="auto"/>
                <w:sz w:val="22"/>
                <w:szCs w:val="22"/>
              </w:rPr>
            </w:pPr>
            <w:r w:rsidRPr="00031561">
              <w:rPr>
                <w:color w:val="auto"/>
                <w:sz w:val="22"/>
                <w:szCs w:val="22"/>
              </w:rPr>
              <w:t>The service is expected to undertake diagnosis,</w:t>
            </w:r>
            <w:r w:rsidR="00BF443D" w:rsidRPr="00031561">
              <w:rPr>
                <w:color w:val="auto"/>
                <w:sz w:val="22"/>
                <w:szCs w:val="22"/>
              </w:rPr>
              <w:t xml:space="preserve"> management and treatment of adults (18+)</w:t>
            </w:r>
            <w:r w:rsidRPr="00031561">
              <w:rPr>
                <w:color w:val="auto"/>
                <w:sz w:val="22"/>
                <w:szCs w:val="22"/>
              </w:rPr>
              <w:t xml:space="preserve"> for the following conditions: </w:t>
            </w:r>
          </w:p>
          <w:p w:rsidR="00B950F9" w:rsidRPr="00031561" w:rsidRDefault="00B950F9" w:rsidP="002576D3">
            <w:pPr>
              <w:pStyle w:val="Default"/>
              <w:spacing w:line="276" w:lineRule="auto"/>
              <w:rPr>
                <w:color w:val="auto"/>
                <w:sz w:val="22"/>
                <w:szCs w:val="22"/>
              </w:rPr>
            </w:pPr>
          </w:p>
          <w:p w:rsidR="009A040A" w:rsidRPr="00031561" w:rsidRDefault="00F30E31" w:rsidP="002576D3">
            <w:pPr>
              <w:pStyle w:val="Default"/>
              <w:numPr>
                <w:ilvl w:val="0"/>
                <w:numId w:val="26"/>
              </w:numPr>
              <w:spacing w:line="276" w:lineRule="auto"/>
              <w:ind w:left="447" w:firstLine="0"/>
              <w:rPr>
                <w:color w:val="auto"/>
                <w:sz w:val="22"/>
                <w:szCs w:val="22"/>
              </w:rPr>
            </w:pPr>
            <w:r w:rsidRPr="00031561">
              <w:rPr>
                <w:color w:val="auto"/>
                <w:sz w:val="22"/>
                <w:szCs w:val="22"/>
              </w:rPr>
              <w:t xml:space="preserve">Chronic vision loss </w:t>
            </w:r>
          </w:p>
          <w:p w:rsidR="009A040A" w:rsidRPr="00031561" w:rsidRDefault="00F30E31" w:rsidP="002576D3">
            <w:pPr>
              <w:pStyle w:val="Default"/>
              <w:numPr>
                <w:ilvl w:val="0"/>
                <w:numId w:val="26"/>
              </w:numPr>
              <w:spacing w:line="276" w:lineRule="auto"/>
              <w:ind w:left="447" w:firstLine="0"/>
              <w:rPr>
                <w:color w:val="auto"/>
                <w:sz w:val="22"/>
                <w:szCs w:val="22"/>
              </w:rPr>
            </w:pPr>
            <w:r w:rsidRPr="00031561">
              <w:rPr>
                <w:color w:val="auto"/>
                <w:sz w:val="22"/>
                <w:szCs w:val="22"/>
              </w:rPr>
              <w:t xml:space="preserve">Ocular pain </w:t>
            </w:r>
          </w:p>
          <w:p w:rsidR="009A040A" w:rsidRPr="00031561" w:rsidRDefault="00F30E31" w:rsidP="002576D3">
            <w:pPr>
              <w:pStyle w:val="Default"/>
              <w:numPr>
                <w:ilvl w:val="0"/>
                <w:numId w:val="26"/>
              </w:numPr>
              <w:spacing w:line="276" w:lineRule="auto"/>
              <w:ind w:left="447" w:firstLine="0"/>
              <w:rPr>
                <w:color w:val="auto"/>
                <w:sz w:val="22"/>
                <w:szCs w:val="22"/>
              </w:rPr>
            </w:pPr>
            <w:r w:rsidRPr="00031561">
              <w:rPr>
                <w:color w:val="auto"/>
                <w:sz w:val="22"/>
                <w:szCs w:val="22"/>
              </w:rPr>
              <w:t xml:space="preserve">Systemic disease affecting the eye </w:t>
            </w:r>
          </w:p>
          <w:p w:rsidR="009A040A" w:rsidRPr="00031561" w:rsidRDefault="00F30E31" w:rsidP="002576D3">
            <w:pPr>
              <w:pStyle w:val="Default"/>
              <w:numPr>
                <w:ilvl w:val="0"/>
                <w:numId w:val="26"/>
              </w:numPr>
              <w:spacing w:line="276" w:lineRule="auto"/>
              <w:ind w:left="447" w:firstLine="0"/>
              <w:rPr>
                <w:color w:val="auto"/>
                <w:sz w:val="22"/>
                <w:szCs w:val="22"/>
              </w:rPr>
            </w:pPr>
            <w:r w:rsidRPr="00031561">
              <w:rPr>
                <w:color w:val="auto"/>
                <w:sz w:val="22"/>
                <w:szCs w:val="22"/>
              </w:rPr>
              <w:t xml:space="preserve">Differential diagnosis of the red eye </w:t>
            </w:r>
          </w:p>
          <w:p w:rsidR="009A040A" w:rsidRPr="00031561" w:rsidRDefault="00F30E31" w:rsidP="002576D3">
            <w:pPr>
              <w:pStyle w:val="Default"/>
              <w:numPr>
                <w:ilvl w:val="0"/>
                <w:numId w:val="26"/>
              </w:numPr>
              <w:spacing w:line="276" w:lineRule="auto"/>
              <w:ind w:left="447" w:firstLine="0"/>
              <w:rPr>
                <w:color w:val="auto"/>
                <w:sz w:val="22"/>
                <w:szCs w:val="22"/>
              </w:rPr>
            </w:pPr>
            <w:r w:rsidRPr="00031561">
              <w:rPr>
                <w:color w:val="auto"/>
                <w:sz w:val="22"/>
                <w:szCs w:val="22"/>
              </w:rPr>
              <w:t xml:space="preserve">Foreign body and emergency contact lens removal (not by the fitting practitioner) </w:t>
            </w:r>
          </w:p>
          <w:p w:rsidR="009A040A" w:rsidRPr="00031561" w:rsidRDefault="00F30E31" w:rsidP="002576D3">
            <w:pPr>
              <w:pStyle w:val="Default"/>
              <w:numPr>
                <w:ilvl w:val="0"/>
                <w:numId w:val="26"/>
              </w:numPr>
              <w:spacing w:line="276" w:lineRule="auto"/>
              <w:ind w:left="447" w:firstLine="0"/>
              <w:rPr>
                <w:color w:val="auto"/>
                <w:sz w:val="22"/>
                <w:szCs w:val="22"/>
              </w:rPr>
            </w:pPr>
            <w:r w:rsidRPr="00031561">
              <w:rPr>
                <w:color w:val="auto"/>
                <w:sz w:val="22"/>
                <w:szCs w:val="22"/>
              </w:rPr>
              <w:t xml:space="preserve">Dry eye </w:t>
            </w:r>
          </w:p>
          <w:p w:rsidR="002576D3" w:rsidRPr="00031561" w:rsidRDefault="00F30E31" w:rsidP="002576D3">
            <w:pPr>
              <w:pStyle w:val="Default"/>
              <w:numPr>
                <w:ilvl w:val="0"/>
                <w:numId w:val="26"/>
              </w:numPr>
              <w:spacing w:line="276" w:lineRule="auto"/>
              <w:ind w:left="447" w:firstLine="0"/>
              <w:rPr>
                <w:color w:val="auto"/>
                <w:sz w:val="22"/>
                <w:szCs w:val="22"/>
              </w:rPr>
            </w:pPr>
            <w:r w:rsidRPr="00031561">
              <w:rPr>
                <w:color w:val="auto"/>
                <w:sz w:val="22"/>
                <w:szCs w:val="22"/>
              </w:rPr>
              <w:t xml:space="preserve">Epiphora (watery eye) </w:t>
            </w:r>
          </w:p>
          <w:p w:rsidR="002576D3" w:rsidRPr="00031561" w:rsidRDefault="00F30E31" w:rsidP="002576D3">
            <w:pPr>
              <w:pStyle w:val="Default"/>
              <w:numPr>
                <w:ilvl w:val="0"/>
                <w:numId w:val="26"/>
              </w:numPr>
              <w:spacing w:line="276" w:lineRule="auto"/>
              <w:ind w:left="447" w:firstLine="0"/>
              <w:rPr>
                <w:color w:val="auto"/>
                <w:sz w:val="22"/>
                <w:szCs w:val="22"/>
              </w:rPr>
            </w:pPr>
            <w:r w:rsidRPr="00031561">
              <w:rPr>
                <w:color w:val="auto"/>
                <w:sz w:val="22"/>
                <w:szCs w:val="22"/>
              </w:rPr>
              <w:t xml:space="preserve">Trichiasis (in growing eyelashes) </w:t>
            </w:r>
          </w:p>
          <w:p w:rsidR="002576D3" w:rsidRPr="00031561" w:rsidRDefault="00F30E31" w:rsidP="002576D3">
            <w:pPr>
              <w:pStyle w:val="Default"/>
              <w:numPr>
                <w:ilvl w:val="0"/>
                <w:numId w:val="26"/>
              </w:numPr>
              <w:spacing w:line="276" w:lineRule="auto"/>
              <w:ind w:left="447" w:firstLine="0"/>
              <w:rPr>
                <w:color w:val="auto"/>
                <w:sz w:val="22"/>
                <w:szCs w:val="22"/>
              </w:rPr>
            </w:pPr>
            <w:r w:rsidRPr="00031561">
              <w:rPr>
                <w:color w:val="auto"/>
                <w:sz w:val="22"/>
                <w:szCs w:val="22"/>
              </w:rPr>
              <w:t xml:space="preserve">Differential diagnosis of lumps and bumps in the vicinity of the eye </w:t>
            </w:r>
          </w:p>
          <w:p w:rsidR="002576D3" w:rsidRPr="00031561" w:rsidRDefault="00F30E31" w:rsidP="002576D3">
            <w:pPr>
              <w:pStyle w:val="Default"/>
              <w:numPr>
                <w:ilvl w:val="0"/>
                <w:numId w:val="26"/>
              </w:numPr>
              <w:spacing w:line="276" w:lineRule="auto"/>
              <w:ind w:left="447" w:firstLine="0"/>
              <w:rPr>
                <w:color w:val="auto"/>
                <w:sz w:val="22"/>
                <w:szCs w:val="22"/>
              </w:rPr>
            </w:pPr>
            <w:r w:rsidRPr="00031561">
              <w:rPr>
                <w:color w:val="auto"/>
                <w:sz w:val="22"/>
                <w:szCs w:val="22"/>
              </w:rPr>
              <w:t xml:space="preserve">Recent onset of diplopia – consider stroke (binocular diplopia always significant) </w:t>
            </w:r>
          </w:p>
          <w:p w:rsidR="002576D3" w:rsidRPr="00031561" w:rsidRDefault="00F30E31" w:rsidP="002576D3">
            <w:pPr>
              <w:pStyle w:val="Default"/>
              <w:numPr>
                <w:ilvl w:val="0"/>
                <w:numId w:val="26"/>
              </w:numPr>
              <w:spacing w:line="276" w:lineRule="auto"/>
              <w:ind w:left="447" w:firstLine="0"/>
              <w:rPr>
                <w:color w:val="auto"/>
                <w:sz w:val="22"/>
                <w:szCs w:val="22"/>
              </w:rPr>
            </w:pPr>
            <w:r w:rsidRPr="00031561">
              <w:rPr>
                <w:color w:val="auto"/>
                <w:sz w:val="22"/>
                <w:szCs w:val="22"/>
              </w:rPr>
              <w:t xml:space="preserve">Flashes/floaters </w:t>
            </w:r>
          </w:p>
          <w:p w:rsidR="002576D3" w:rsidRPr="00031561" w:rsidRDefault="00F30E31" w:rsidP="002576D3">
            <w:pPr>
              <w:pStyle w:val="Default"/>
              <w:numPr>
                <w:ilvl w:val="0"/>
                <w:numId w:val="26"/>
              </w:numPr>
              <w:spacing w:line="276" w:lineRule="auto"/>
              <w:ind w:left="447" w:firstLine="0"/>
              <w:rPr>
                <w:color w:val="auto"/>
                <w:sz w:val="22"/>
                <w:szCs w:val="22"/>
              </w:rPr>
            </w:pPr>
            <w:r w:rsidRPr="00031561">
              <w:rPr>
                <w:color w:val="auto"/>
                <w:sz w:val="22"/>
                <w:szCs w:val="22"/>
              </w:rPr>
              <w:t xml:space="preserve">Retinal lesions </w:t>
            </w:r>
          </w:p>
          <w:p w:rsidR="002576D3" w:rsidRPr="00031561" w:rsidRDefault="00F30E31" w:rsidP="002576D3">
            <w:pPr>
              <w:pStyle w:val="Default"/>
              <w:numPr>
                <w:ilvl w:val="0"/>
                <w:numId w:val="26"/>
              </w:numPr>
              <w:spacing w:line="276" w:lineRule="auto"/>
              <w:ind w:left="447" w:firstLine="0"/>
              <w:rPr>
                <w:color w:val="auto"/>
                <w:sz w:val="22"/>
                <w:szCs w:val="22"/>
              </w:rPr>
            </w:pPr>
            <w:r w:rsidRPr="00031561">
              <w:rPr>
                <w:color w:val="auto"/>
                <w:sz w:val="22"/>
                <w:szCs w:val="22"/>
              </w:rPr>
              <w:t xml:space="preserve">Field defects </w:t>
            </w:r>
          </w:p>
          <w:p w:rsidR="00F30E31" w:rsidRPr="00031561" w:rsidRDefault="00F30E31" w:rsidP="002576D3">
            <w:pPr>
              <w:pStyle w:val="Default"/>
              <w:numPr>
                <w:ilvl w:val="0"/>
                <w:numId w:val="26"/>
              </w:numPr>
              <w:spacing w:line="276" w:lineRule="auto"/>
              <w:ind w:left="447" w:firstLine="0"/>
              <w:rPr>
                <w:color w:val="auto"/>
                <w:sz w:val="22"/>
                <w:szCs w:val="22"/>
              </w:rPr>
            </w:pPr>
            <w:r w:rsidRPr="00031561">
              <w:rPr>
                <w:color w:val="auto"/>
                <w:sz w:val="22"/>
                <w:szCs w:val="22"/>
              </w:rPr>
              <w:t xml:space="preserve">Blurred vision </w:t>
            </w:r>
          </w:p>
          <w:p w:rsidR="004B1631" w:rsidRPr="00031561" w:rsidRDefault="004B1631" w:rsidP="002576D3">
            <w:pPr>
              <w:pStyle w:val="Default"/>
              <w:numPr>
                <w:ilvl w:val="0"/>
                <w:numId w:val="26"/>
              </w:numPr>
              <w:spacing w:line="276" w:lineRule="auto"/>
              <w:ind w:left="447" w:firstLine="0"/>
              <w:rPr>
                <w:color w:val="auto"/>
                <w:sz w:val="22"/>
                <w:szCs w:val="22"/>
              </w:rPr>
            </w:pPr>
            <w:r w:rsidRPr="00031561">
              <w:rPr>
                <w:color w:val="auto"/>
                <w:sz w:val="22"/>
                <w:szCs w:val="22"/>
              </w:rPr>
              <w:t xml:space="preserve">Mild Trauma </w:t>
            </w:r>
          </w:p>
          <w:p w:rsidR="00F30E31" w:rsidRPr="00881AA6" w:rsidRDefault="00F30E31" w:rsidP="002576D3">
            <w:pPr>
              <w:pStyle w:val="Default"/>
              <w:spacing w:line="276" w:lineRule="auto"/>
              <w:rPr>
                <w:sz w:val="22"/>
                <w:szCs w:val="22"/>
              </w:rPr>
            </w:pPr>
          </w:p>
          <w:p w:rsidR="00F30E31" w:rsidRPr="00881AA6" w:rsidRDefault="00F30E31" w:rsidP="002576D3">
            <w:pPr>
              <w:pStyle w:val="Default"/>
              <w:numPr>
                <w:ilvl w:val="0"/>
                <w:numId w:val="43"/>
              </w:numPr>
              <w:spacing w:line="276" w:lineRule="auto"/>
              <w:rPr>
                <w:sz w:val="22"/>
                <w:szCs w:val="22"/>
              </w:rPr>
            </w:pPr>
            <w:r w:rsidRPr="00881AA6">
              <w:rPr>
                <w:b/>
                <w:bCs/>
                <w:sz w:val="22"/>
                <w:szCs w:val="22"/>
              </w:rPr>
              <w:t>Chronic conditions</w:t>
            </w:r>
            <w:r w:rsidR="002576D3" w:rsidRPr="00881AA6">
              <w:rPr>
                <w:b/>
                <w:bCs/>
                <w:sz w:val="22"/>
                <w:szCs w:val="22"/>
              </w:rPr>
              <w:t>:</w:t>
            </w:r>
          </w:p>
          <w:p w:rsidR="002576D3" w:rsidRPr="00881AA6" w:rsidRDefault="002576D3" w:rsidP="002576D3">
            <w:pPr>
              <w:pStyle w:val="Default"/>
              <w:spacing w:line="276" w:lineRule="auto"/>
              <w:rPr>
                <w:sz w:val="22"/>
                <w:szCs w:val="22"/>
              </w:rPr>
            </w:pPr>
          </w:p>
          <w:p w:rsidR="002576D3" w:rsidRPr="00881AA6" w:rsidRDefault="00F30E31" w:rsidP="002576D3">
            <w:pPr>
              <w:pStyle w:val="Default"/>
              <w:spacing w:line="276" w:lineRule="auto"/>
              <w:rPr>
                <w:b/>
                <w:sz w:val="22"/>
                <w:szCs w:val="22"/>
              </w:rPr>
            </w:pPr>
            <w:r w:rsidRPr="00881AA6">
              <w:rPr>
                <w:b/>
                <w:sz w:val="22"/>
                <w:szCs w:val="22"/>
              </w:rPr>
              <w:t>Glaucoma</w:t>
            </w:r>
          </w:p>
          <w:p w:rsidR="002576D3" w:rsidRPr="00881AA6" w:rsidRDefault="002247F4" w:rsidP="002576D3">
            <w:pPr>
              <w:pStyle w:val="Default"/>
              <w:numPr>
                <w:ilvl w:val="0"/>
                <w:numId w:val="44"/>
              </w:numPr>
              <w:spacing w:line="276" w:lineRule="auto"/>
              <w:rPr>
                <w:sz w:val="22"/>
                <w:szCs w:val="22"/>
              </w:rPr>
            </w:pPr>
            <w:r w:rsidRPr="007742AD">
              <w:rPr>
                <w:sz w:val="22"/>
                <w:szCs w:val="22"/>
              </w:rPr>
              <w:t>Referral refinement</w:t>
            </w:r>
            <w:r w:rsidRPr="00881AA6">
              <w:rPr>
                <w:sz w:val="22"/>
                <w:szCs w:val="22"/>
              </w:rPr>
              <w:t xml:space="preserve"> </w:t>
            </w:r>
            <w:r w:rsidR="00F30E31" w:rsidRPr="00881AA6">
              <w:rPr>
                <w:sz w:val="22"/>
                <w:szCs w:val="22"/>
              </w:rPr>
              <w:t xml:space="preserve">for suspected glaucoma or ocular hypertension as per agreed criteria and informed by NICE guidelines </w:t>
            </w:r>
          </w:p>
          <w:p w:rsidR="002576D3" w:rsidRPr="00881AA6" w:rsidRDefault="00F30E31" w:rsidP="002576D3">
            <w:pPr>
              <w:pStyle w:val="Default"/>
              <w:numPr>
                <w:ilvl w:val="0"/>
                <w:numId w:val="44"/>
              </w:numPr>
              <w:spacing w:line="276" w:lineRule="auto"/>
              <w:rPr>
                <w:sz w:val="22"/>
                <w:szCs w:val="22"/>
              </w:rPr>
            </w:pPr>
            <w:r w:rsidRPr="00881AA6">
              <w:rPr>
                <w:sz w:val="22"/>
                <w:szCs w:val="22"/>
              </w:rPr>
              <w:t xml:space="preserve">Follow up of low risk of sight loss primary open angle glaucoma, ocular hypertension and suspected ocular hypertension as per agreed protocol and informed by NICE guidelines </w:t>
            </w:r>
          </w:p>
          <w:p w:rsidR="00F30E31" w:rsidRPr="00881AA6" w:rsidRDefault="00F30E31" w:rsidP="002576D3">
            <w:pPr>
              <w:pStyle w:val="Default"/>
              <w:numPr>
                <w:ilvl w:val="0"/>
                <w:numId w:val="44"/>
              </w:numPr>
              <w:spacing w:line="276" w:lineRule="auto"/>
              <w:rPr>
                <w:sz w:val="22"/>
                <w:szCs w:val="22"/>
              </w:rPr>
            </w:pPr>
            <w:r w:rsidRPr="00881AA6">
              <w:rPr>
                <w:sz w:val="22"/>
                <w:szCs w:val="22"/>
              </w:rPr>
              <w:t xml:space="preserve">Transfer of low risk of sight loss glaucoma patients from secondary care into the community for on-going monitoring </w:t>
            </w:r>
          </w:p>
          <w:p w:rsidR="00F30E31" w:rsidRPr="00881AA6" w:rsidRDefault="00F30E31" w:rsidP="002576D3">
            <w:pPr>
              <w:pStyle w:val="Default"/>
              <w:spacing w:line="276" w:lineRule="auto"/>
              <w:rPr>
                <w:sz w:val="22"/>
                <w:szCs w:val="22"/>
              </w:rPr>
            </w:pPr>
          </w:p>
          <w:p w:rsidR="00F30E31" w:rsidRPr="00881AA6" w:rsidRDefault="00F30E31" w:rsidP="002576D3">
            <w:pPr>
              <w:pStyle w:val="Default"/>
              <w:spacing w:line="276" w:lineRule="auto"/>
              <w:rPr>
                <w:b/>
                <w:sz w:val="22"/>
                <w:szCs w:val="22"/>
              </w:rPr>
            </w:pPr>
            <w:r w:rsidRPr="00881AA6">
              <w:rPr>
                <w:b/>
                <w:sz w:val="22"/>
                <w:szCs w:val="22"/>
              </w:rPr>
              <w:t>Cataract</w:t>
            </w:r>
          </w:p>
          <w:p w:rsidR="002576D3" w:rsidRPr="00881AA6" w:rsidRDefault="00F30E31" w:rsidP="002576D3">
            <w:pPr>
              <w:pStyle w:val="NoSpacing"/>
              <w:numPr>
                <w:ilvl w:val="0"/>
                <w:numId w:val="46"/>
              </w:numPr>
              <w:spacing w:line="276" w:lineRule="auto"/>
              <w:jc w:val="both"/>
              <w:rPr>
                <w:rFonts w:ascii="Arial" w:hAnsi="Arial" w:cs="Arial"/>
                <w:sz w:val="22"/>
                <w:szCs w:val="22"/>
              </w:rPr>
            </w:pPr>
            <w:r w:rsidRPr="007742AD">
              <w:rPr>
                <w:rFonts w:ascii="Arial" w:hAnsi="Arial" w:cs="Arial"/>
                <w:sz w:val="22"/>
                <w:szCs w:val="22"/>
              </w:rPr>
              <w:t>Management of pre and post-operative cataracts in the community settings, thereby shortening the cataract pathway</w:t>
            </w:r>
            <w:r w:rsidR="002576D3" w:rsidRPr="007742AD">
              <w:rPr>
                <w:rFonts w:ascii="Arial" w:hAnsi="Arial" w:cs="Arial"/>
                <w:sz w:val="22"/>
                <w:szCs w:val="22"/>
              </w:rPr>
              <w:t xml:space="preserve">. </w:t>
            </w:r>
            <w:r w:rsidRPr="007742AD">
              <w:rPr>
                <w:rFonts w:ascii="Arial" w:hAnsi="Arial" w:cs="Arial"/>
                <w:sz w:val="22"/>
                <w:szCs w:val="22"/>
              </w:rPr>
              <w:t>The service will act as a triage service for patients who may require cataract surgery, in line with the NW London PPwT pathway, and will undertake the approvals process on behalf of the patient/GP</w:t>
            </w:r>
            <w:r w:rsidR="002576D3" w:rsidRPr="007742AD">
              <w:rPr>
                <w:rFonts w:ascii="Arial" w:hAnsi="Arial" w:cs="Arial"/>
                <w:sz w:val="22"/>
                <w:szCs w:val="22"/>
              </w:rPr>
              <w:t xml:space="preserve"> </w:t>
            </w:r>
          </w:p>
          <w:p w:rsidR="002576D3" w:rsidRPr="00881AA6" w:rsidRDefault="00F30E31" w:rsidP="002576D3">
            <w:pPr>
              <w:pStyle w:val="NoSpacing"/>
              <w:numPr>
                <w:ilvl w:val="0"/>
                <w:numId w:val="46"/>
              </w:numPr>
              <w:spacing w:line="276" w:lineRule="auto"/>
              <w:jc w:val="both"/>
              <w:rPr>
                <w:rFonts w:ascii="Arial" w:hAnsi="Arial" w:cs="Arial"/>
                <w:sz w:val="22"/>
                <w:szCs w:val="22"/>
              </w:rPr>
            </w:pPr>
            <w:r w:rsidRPr="007742AD">
              <w:rPr>
                <w:rFonts w:ascii="Arial" w:hAnsi="Arial" w:cs="Arial"/>
                <w:sz w:val="22"/>
                <w:szCs w:val="22"/>
              </w:rPr>
              <w:t xml:space="preserve">Post-surgical follow up per agreed protocol </w:t>
            </w:r>
          </w:p>
          <w:p w:rsidR="00F30E31" w:rsidRPr="00881AA6" w:rsidRDefault="00F30E31" w:rsidP="002576D3">
            <w:pPr>
              <w:pStyle w:val="NoSpacing"/>
              <w:numPr>
                <w:ilvl w:val="0"/>
                <w:numId w:val="46"/>
              </w:numPr>
              <w:spacing w:line="276" w:lineRule="auto"/>
              <w:jc w:val="both"/>
              <w:rPr>
                <w:rFonts w:ascii="Arial" w:hAnsi="Arial" w:cs="Arial"/>
                <w:sz w:val="22"/>
                <w:szCs w:val="22"/>
              </w:rPr>
            </w:pPr>
            <w:r w:rsidRPr="007742AD">
              <w:rPr>
                <w:rFonts w:ascii="Arial" w:hAnsi="Arial" w:cs="Arial"/>
                <w:sz w:val="22"/>
                <w:szCs w:val="22"/>
              </w:rPr>
              <w:t xml:space="preserve">Direct surgical listing of cataract surgery as per agreed protocol </w:t>
            </w:r>
          </w:p>
          <w:p w:rsidR="0045286B" w:rsidRPr="00881AA6" w:rsidRDefault="0045286B" w:rsidP="0045286B">
            <w:pPr>
              <w:pStyle w:val="Default"/>
              <w:rPr>
                <w:sz w:val="22"/>
                <w:szCs w:val="22"/>
              </w:rPr>
            </w:pPr>
          </w:p>
          <w:p w:rsidR="0045286B" w:rsidRPr="00881AA6" w:rsidRDefault="0045286B" w:rsidP="006E408E">
            <w:pPr>
              <w:pStyle w:val="NoSpacing"/>
              <w:spacing w:line="276" w:lineRule="auto"/>
              <w:jc w:val="both"/>
              <w:rPr>
                <w:rFonts w:ascii="Arial" w:hAnsi="Arial" w:cs="Arial"/>
                <w:sz w:val="22"/>
                <w:szCs w:val="22"/>
              </w:rPr>
            </w:pPr>
            <w:r w:rsidRPr="007742AD">
              <w:rPr>
                <w:rFonts w:ascii="Arial" w:hAnsi="Arial" w:cs="Arial"/>
                <w:sz w:val="22"/>
                <w:szCs w:val="22"/>
              </w:rPr>
              <w:t xml:space="preserve">The service will undertake appropriate procedures including minor surgery (which can be safely done in the community) to manage the above list of conditions. Examples of minor surgery to be undertaken at community setting are: </w:t>
            </w:r>
          </w:p>
          <w:p w:rsidR="006E408E" w:rsidRPr="00031561" w:rsidRDefault="0045286B" w:rsidP="006E408E">
            <w:pPr>
              <w:pStyle w:val="NoSpacing"/>
              <w:numPr>
                <w:ilvl w:val="0"/>
                <w:numId w:val="49"/>
              </w:numPr>
              <w:spacing w:line="276" w:lineRule="auto"/>
              <w:jc w:val="both"/>
              <w:rPr>
                <w:rFonts w:ascii="Arial" w:hAnsi="Arial" w:cs="Arial"/>
                <w:sz w:val="22"/>
                <w:szCs w:val="22"/>
              </w:rPr>
            </w:pPr>
            <w:r w:rsidRPr="00031561">
              <w:rPr>
                <w:rFonts w:ascii="Arial" w:hAnsi="Arial" w:cs="Arial"/>
                <w:sz w:val="22"/>
                <w:szCs w:val="22"/>
              </w:rPr>
              <w:t xml:space="preserve">Lacrimal syringing </w:t>
            </w:r>
          </w:p>
          <w:p w:rsidR="006E408E" w:rsidRPr="00031561" w:rsidRDefault="0045286B" w:rsidP="006E408E">
            <w:pPr>
              <w:pStyle w:val="NoSpacing"/>
              <w:numPr>
                <w:ilvl w:val="0"/>
                <w:numId w:val="49"/>
              </w:numPr>
              <w:spacing w:line="276" w:lineRule="auto"/>
              <w:jc w:val="both"/>
              <w:rPr>
                <w:rFonts w:ascii="Arial" w:hAnsi="Arial" w:cs="Arial"/>
                <w:sz w:val="22"/>
                <w:szCs w:val="22"/>
              </w:rPr>
            </w:pPr>
            <w:r w:rsidRPr="00031561">
              <w:rPr>
                <w:rFonts w:ascii="Arial" w:hAnsi="Arial" w:cs="Arial"/>
                <w:sz w:val="22"/>
                <w:szCs w:val="22"/>
              </w:rPr>
              <w:t xml:space="preserve">Extirpation of eyelid cysts </w:t>
            </w:r>
          </w:p>
          <w:p w:rsidR="006E408E" w:rsidRPr="00031561" w:rsidRDefault="0045286B" w:rsidP="006E408E">
            <w:pPr>
              <w:pStyle w:val="NoSpacing"/>
              <w:numPr>
                <w:ilvl w:val="0"/>
                <w:numId w:val="49"/>
              </w:numPr>
              <w:spacing w:line="276" w:lineRule="auto"/>
              <w:jc w:val="both"/>
              <w:rPr>
                <w:rFonts w:ascii="Arial" w:hAnsi="Arial" w:cs="Arial"/>
                <w:sz w:val="22"/>
                <w:szCs w:val="22"/>
              </w:rPr>
            </w:pPr>
            <w:r w:rsidRPr="00031561">
              <w:rPr>
                <w:rFonts w:ascii="Arial" w:hAnsi="Arial" w:cs="Arial"/>
                <w:sz w:val="22"/>
                <w:szCs w:val="22"/>
              </w:rPr>
              <w:lastRenderedPageBreak/>
              <w:t xml:space="preserve">Snip procedure </w:t>
            </w:r>
          </w:p>
          <w:p w:rsidR="006E408E" w:rsidRPr="00031561" w:rsidRDefault="0045286B" w:rsidP="006E408E">
            <w:pPr>
              <w:pStyle w:val="NoSpacing"/>
              <w:numPr>
                <w:ilvl w:val="0"/>
                <w:numId w:val="49"/>
              </w:numPr>
              <w:spacing w:line="276" w:lineRule="auto"/>
              <w:jc w:val="both"/>
              <w:rPr>
                <w:rFonts w:ascii="Arial" w:hAnsi="Arial" w:cs="Arial"/>
                <w:sz w:val="22"/>
                <w:szCs w:val="22"/>
              </w:rPr>
            </w:pPr>
            <w:r w:rsidRPr="00031561">
              <w:rPr>
                <w:rFonts w:ascii="Arial" w:hAnsi="Arial" w:cs="Arial"/>
                <w:sz w:val="22"/>
                <w:szCs w:val="22"/>
              </w:rPr>
              <w:t xml:space="preserve">Insertion of punctual plugs </w:t>
            </w:r>
          </w:p>
          <w:p w:rsidR="006E408E" w:rsidRPr="00031561" w:rsidRDefault="0045286B" w:rsidP="006E408E">
            <w:pPr>
              <w:pStyle w:val="NoSpacing"/>
              <w:numPr>
                <w:ilvl w:val="0"/>
                <w:numId w:val="49"/>
              </w:numPr>
              <w:spacing w:line="276" w:lineRule="auto"/>
              <w:jc w:val="both"/>
              <w:rPr>
                <w:rFonts w:ascii="Arial" w:hAnsi="Arial" w:cs="Arial"/>
                <w:sz w:val="22"/>
                <w:szCs w:val="22"/>
              </w:rPr>
            </w:pPr>
            <w:r w:rsidRPr="00031561">
              <w:rPr>
                <w:rFonts w:ascii="Arial" w:hAnsi="Arial" w:cs="Arial"/>
                <w:sz w:val="22"/>
                <w:szCs w:val="22"/>
              </w:rPr>
              <w:t xml:space="preserve">Chalazion (if funding approved by </w:t>
            </w:r>
            <w:proofErr w:type="spellStart"/>
            <w:r w:rsidRPr="00031561">
              <w:rPr>
                <w:rFonts w:ascii="Arial" w:hAnsi="Arial" w:cs="Arial"/>
                <w:sz w:val="22"/>
                <w:szCs w:val="22"/>
              </w:rPr>
              <w:t>PPwT</w:t>
            </w:r>
            <w:proofErr w:type="spellEnd"/>
            <w:r w:rsidRPr="00031561">
              <w:rPr>
                <w:rFonts w:ascii="Arial" w:hAnsi="Arial" w:cs="Arial"/>
                <w:sz w:val="22"/>
                <w:szCs w:val="22"/>
              </w:rPr>
              <w:t xml:space="preserve">)/Meibomian cyst </w:t>
            </w:r>
          </w:p>
          <w:p w:rsidR="006E408E" w:rsidRPr="00031561" w:rsidRDefault="0045286B" w:rsidP="006E408E">
            <w:pPr>
              <w:pStyle w:val="NoSpacing"/>
              <w:numPr>
                <w:ilvl w:val="0"/>
                <w:numId w:val="49"/>
              </w:numPr>
              <w:spacing w:line="276" w:lineRule="auto"/>
              <w:jc w:val="both"/>
              <w:rPr>
                <w:rFonts w:ascii="Arial" w:hAnsi="Arial" w:cs="Arial"/>
                <w:sz w:val="22"/>
                <w:szCs w:val="22"/>
              </w:rPr>
            </w:pPr>
            <w:r w:rsidRPr="00031561">
              <w:rPr>
                <w:rFonts w:ascii="Arial" w:hAnsi="Arial" w:cs="Arial"/>
                <w:sz w:val="22"/>
                <w:szCs w:val="22"/>
              </w:rPr>
              <w:t xml:space="preserve">Removal of any other lumps and bumps – warts (if funding approved by PPwT), cysts, skin tags </w:t>
            </w:r>
          </w:p>
          <w:p w:rsidR="0045286B" w:rsidRPr="00031561" w:rsidRDefault="0045286B" w:rsidP="00EA05A5">
            <w:pPr>
              <w:pStyle w:val="NoSpacing"/>
              <w:numPr>
                <w:ilvl w:val="0"/>
                <w:numId w:val="49"/>
              </w:numPr>
              <w:spacing w:line="276" w:lineRule="auto"/>
              <w:rPr>
                <w:rFonts w:ascii="Arial" w:eastAsiaTheme="minorEastAsia" w:hAnsi="Arial" w:cs="Arial"/>
                <w:sz w:val="22"/>
                <w:szCs w:val="22"/>
                <w:lang w:val="en-GB" w:eastAsia="en-US"/>
              </w:rPr>
            </w:pPr>
            <w:r w:rsidRPr="00031561">
              <w:rPr>
                <w:rFonts w:ascii="Arial" w:hAnsi="Arial" w:cs="Arial"/>
                <w:sz w:val="22"/>
                <w:szCs w:val="22"/>
              </w:rPr>
              <w:t xml:space="preserve">Entropian and ectropian </w:t>
            </w:r>
            <w:r w:rsidR="00203D35" w:rsidRPr="00031561">
              <w:rPr>
                <w:rFonts w:ascii="Arial" w:hAnsi="Arial" w:cs="Arial"/>
                <w:sz w:val="22"/>
                <w:szCs w:val="22"/>
              </w:rPr>
              <w:br/>
            </w:r>
          </w:p>
          <w:p w:rsidR="00F30E31" w:rsidRPr="00881AA6" w:rsidRDefault="0045286B" w:rsidP="00EA05A5">
            <w:pPr>
              <w:pStyle w:val="NoSpacing"/>
              <w:spacing w:line="276" w:lineRule="auto"/>
              <w:rPr>
                <w:rFonts w:asciiTheme="minorHAnsi" w:eastAsiaTheme="minorEastAsia" w:hAnsiTheme="minorHAnsi" w:cstheme="minorBidi"/>
                <w:sz w:val="22"/>
                <w:szCs w:val="22"/>
                <w:lang w:val="en-GB" w:eastAsia="en-US"/>
              </w:rPr>
            </w:pPr>
            <w:r w:rsidRPr="007742AD">
              <w:rPr>
                <w:rFonts w:ascii="Arial" w:hAnsi="Arial" w:cs="Arial"/>
                <w:sz w:val="22"/>
                <w:szCs w:val="22"/>
              </w:rPr>
              <w:t>The service will operate in line with the North West London PPwT policy and threshold for eye conditions.</w:t>
            </w:r>
          </w:p>
        </w:tc>
      </w:tr>
      <w:tr w:rsidR="004779AA" w:rsidRPr="007742AD" w:rsidTr="00881AA6">
        <w:tc>
          <w:tcPr>
            <w:tcW w:w="9016" w:type="dxa"/>
            <w:shd w:val="clear" w:color="auto" w:fill="A6A6A6" w:themeFill="background1" w:themeFillShade="A6"/>
            <w:vAlign w:val="center"/>
          </w:tcPr>
          <w:p w:rsidR="004779AA" w:rsidRPr="007742AD" w:rsidRDefault="004779AA" w:rsidP="00881AA6">
            <w:pPr>
              <w:pStyle w:val="NoSpacing"/>
              <w:outlineLvl w:val="0"/>
              <w:rPr>
                <w:rFonts w:eastAsiaTheme="minorEastAsia"/>
                <w:b/>
                <w:bCs/>
                <w:sz w:val="22"/>
                <w:szCs w:val="22"/>
                <w:lang w:val="en-GB" w:eastAsia="en-US"/>
              </w:rPr>
            </w:pPr>
            <w:bookmarkStart w:id="10" w:name="_Toc527642942"/>
            <w:r w:rsidRPr="00881AA6">
              <w:rPr>
                <w:rFonts w:ascii="Arial" w:hAnsi="Arial" w:cs="Arial"/>
                <w:b/>
                <w:sz w:val="22"/>
                <w:szCs w:val="22"/>
              </w:rPr>
              <w:lastRenderedPageBreak/>
              <w:t xml:space="preserve">ANNEX 2: </w:t>
            </w:r>
            <w:r w:rsidR="00BF6A53" w:rsidRPr="00881AA6">
              <w:rPr>
                <w:rFonts w:ascii="Arial" w:hAnsi="Arial" w:cs="Arial"/>
                <w:b/>
                <w:sz w:val="22"/>
                <w:szCs w:val="22"/>
              </w:rPr>
              <w:t>Examples of eye emergencies</w:t>
            </w:r>
            <w:bookmarkEnd w:id="10"/>
          </w:p>
        </w:tc>
      </w:tr>
      <w:tr w:rsidR="004779AA" w:rsidRPr="007742AD" w:rsidTr="004779AA">
        <w:tc>
          <w:tcPr>
            <w:tcW w:w="9016" w:type="dxa"/>
            <w:vAlign w:val="center"/>
          </w:tcPr>
          <w:p w:rsidR="009419ED" w:rsidRPr="00881AA6" w:rsidRDefault="009419ED">
            <w:pPr>
              <w:autoSpaceDN w:val="0"/>
              <w:spacing w:after="200" w:line="252" w:lineRule="auto"/>
              <w:jc w:val="both"/>
              <w:rPr>
                <w:rFonts w:ascii="Arial" w:eastAsiaTheme="minorEastAsia" w:hAnsi="Arial" w:cs="Arial"/>
                <w:sz w:val="22"/>
                <w:szCs w:val="22"/>
                <w:lang w:val="en-GB" w:eastAsia="en-US"/>
              </w:rPr>
            </w:pPr>
            <w:r w:rsidRPr="007742AD">
              <w:rPr>
                <w:rFonts w:ascii="Arial" w:hAnsi="Arial" w:cs="Arial"/>
                <w:sz w:val="22"/>
                <w:szCs w:val="22"/>
              </w:rPr>
              <w:t>This is a list of clinical features and suspected conditions that should be referred directly to an eye casualty.  The list is not exhaustive.</w:t>
            </w:r>
          </w:p>
          <w:p w:rsidR="00BF6A53" w:rsidRDefault="00BF6A53">
            <w:pPr>
              <w:pStyle w:val="ListParagraph"/>
              <w:numPr>
                <w:ilvl w:val="0"/>
                <w:numId w:val="55"/>
              </w:numPr>
              <w:autoSpaceDN w:val="0"/>
              <w:spacing w:after="200" w:line="252" w:lineRule="auto"/>
              <w:contextualSpacing w:val="0"/>
              <w:jc w:val="both"/>
              <w:rPr>
                <w:rFonts w:ascii="Arial" w:eastAsiaTheme="minorEastAsia" w:hAnsi="Arial" w:cs="Arial"/>
                <w:sz w:val="22"/>
                <w:szCs w:val="22"/>
                <w:lang w:val="en-GB" w:eastAsia="en-US"/>
              </w:rPr>
            </w:pPr>
            <w:r w:rsidRPr="00881AA6">
              <w:rPr>
                <w:rFonts w:ascii="Arial" w:hAnsi="Arial" w:cs="Arial"/>
                <w:sz w:val="22"/>
                <w:szCs w:val="22"/>
              </w:rPr>
              <w:t xml:space="preserve">Substances e.g. plaster, chemicals splashed in the eye </w:t>
            </w:r>
            <w:r w:rsidRPr="00881AA6">
              <w:rPr>
                <w:rFonts w:ascii="Arial" w:hAnsi="Arial" w:cs="Arial"/>
                <w:b/>
                <w:bCs/>
                <w:sz w:val="22"/>
                <w:szCs w:val="22"/>
              </w:rPr>
              <w:t>(alkali burn</w:t>
            </w:r>
            <w:r w:rsidR="009419ED" w:rsidRPr="007742AD">
              <w:rPr>
                <w:rFonts w:ascii="Arial" w:hAnsi="Arial" w:cs="Arial"/>
                <w:b/>
                <w:bCs/>
                <w:sz w:val="22"/>
                <w:szCs w:val="22"/>
              </w:rPr>
              <w:t>?</w:t>
            </w:r>
            <w:r w:rsidRPr="00881AA6">
              <w:rPr>
                <w:rFonts w:ascii="Arial" w:hAnsi="Arial" w:cs="Arial"/>
                <w:b/>
                <w:bCs/>
                <w:sz w:val="22"/>
                <w:szCs w:val="22"/>
              </w:rPr>
              <w:t>)</w:t>
            </w:r>
            <w:r w:rsidRPr="00881AA6">
              <w:rPr>
                <w:rFonts w:ascii="Arial" w:hAnsi="Arial" w:cs="Arial"/>
                <w:sz w:val="22"/>
                <w:szCs w:val="22"/>
              </w:rPr>
              <w:t xml:space="preserve"> </w:t>
            </w:r>
          </w:p>
          <w:p w:rsidR="00EC1EBB" w:rsidRPr="00EA05A5" w:rsidRDefault="00EC1EBB" w:rsidP="00EA05A5">
            <w:pPr>
              <w:pStyle w:val="ListParagraph"/>
              <w:numPr>
                <w:ilvl w:val="0"/>
                <w:numId w:val="55"/>
              </w:numPr>
              <w:autoSpaceDN w:val="0"/>
              <w:spacing w:after="200"/>
              <w:rPr>
                <w:rFonts w:ascii="Arial" w:hAnsi="Arial" w:cs="Arial"/>
                <w:sz w:val="24"/>
                <w:szCs w:val="24"/>
              </w:rPr>
            </w:pPr>
            <w:r w:rsidRPr="00EA05A5">
              <w:rPr>
                <w:rFonts w:ascii="Arial" w:hAnsi="Arial" w:cs="Arial"/>
                <w:sz w:val="24"/>
                <w:szCs w:val="24"/>
              </w:rPr>
              <w:t xml:space="preserve">Transient loss of vision in one eye </w:t>
            </w:r>
            <w:r w:rsidRPr="00EA05A5">
              <w:rPr>
                <w:rFonts w:ascii="Arial" w:hAnsi="Arial" w:cs="Arial"/>
                <w:b/>
                <w:bCs/>
                <w:sz w:val="24"/>
                <w:szCs w:val="24"/>
              </w:rPr>
              <w:t>(Amaurosis fugax, temporal arteritis or TIA?)</w:t>
            </w:r>
            <w:r w:rsidRPr="00EA05A5">
              <w:rPr>
                <w:rFonts w:ascii="Arial" w:hAnsi="Arial" w:cs="Arial"/>
                <w:b/>
                <w:bCs/>
                <w:sz w:val="24"/>
                <w:szCs w:val="24"/>
              </w:rPr>
              <w:br/>
            </w:r>
          </w:p>
          <w:p w:rsidR="00BF6A53" w:rsidRPr="00881AA6" w:rsidRDefault="00BF6A53">
            <w:pPr>
              <w:pStyle w:val="ListParagraph"/>
              <w:numPr>
                <w:ilvl w:val="0"/>
                <w:numId w:val="55"/>
              </w:numPr>
              <w:autoSpaceDN w:val="0"/>
              <w:spacing w:after="200" w:line="252" w:lineRule="auto"/>
              <w:contextualSpacing w:val="0"/>
              <w:jc w:val="both"/>
              <w:rPr>
                <w:rFonts w:ascii="Arial" w:eastAsiaTheme="minorEastAsia" w:hAnsi="Arial" w:cs="Arial"/>
                <w:sz w:val="22"/>
                <w:szCs w:val="22"/>
                <w:lang w:val="en-GB" w:eastAsia="en-US"/>
              </w:rPr>
            </w:pPr>
            <w:r w:rsidRPr="00881AA6">
              <w:rPr>
                <w:rFonts w:ascii="Arial" w:hAnsi="Arial" w:cs="Arial"/>
                <w:sz w:val="22"/>
                <w:szCs w:val="22"/>
              </w:rPr>
              <w:t xml:space="preserve">An injury involving laceration of the eye ball or lids by sharp instruments or metal or stone fragments entering the eye </w:t>
            </w:r>
            <w:r w:rsidRPr="00881AA6">
              <w:rPr>
                <w:rFonts w:ascii="Arial" w:hAnsi="Arial" w:cs="Arial"/>
                <w:b/>
                <w:bCs/>
                <w:sz w:val="22"/>
                <w:szCs w:val="22"/>
              </w:rPr>
              <w:t>(penetrating injury</w:t>
            </w:r>
            <w:r w:rsidR="009419ED" w:rsidRPr="007742AD">
              <w:rPr>
                <w:rFonts w:ascii="Arial" w:hAnsi="Arial" w:cs="Arial"/>
                <w:b/>
                <w:bCs/>
                <w:sz w:val="22"/>
                <w:szCs w:val="22"/>
              </w:rPr>
              <w:t>?</w:t>
            </w:r>
            <w:r w:rsidRPr="00881AA6">
              <w:rPr>
                <w:rFonts w:ascii="Arial" w:hAnsi="Arial" w:cs="Arial"/>
                <w:b/>
                <w:bCs/>
                <w:sz w:val="22"/>
                <w:szCs w:val="22"/>
              </w:rPr>
              <w:t>)</w:t>
            </w:r>
          </w:p>
          <w:p w:rsidR="00BF6A53" w:rsidRPr="00881AA6" w:rsidRDefault="00BF6A53">
            <w:pPr>
              <w:pStyle w:val="ListParagraph"/>
              <w:numPr>
                <w:ilvl w:val="0"/>
                <w:numId w:val="55"/>
              </w:numPr>
              <w:autoSpaceDN w:val="0"/>
              <w:spacing w:after="200" w:line="252" w:lineRule="auto"/>
              <w:contextualSpacing w:val="0"/>
              <w:jc w:val="both"/>
              <w:rPr>
                <w:rFonts w:ascii="Arial" w:eastAsiaTheme="minorEastAsia" w:hAnsi="Arial" w:cs="Arial"/>
                <w:sz w:val="22"/>
                <w:szCs w:val="22"/>
                <w:lang w:val="en-GB" w:eastAsia="en-US"/>
              </w:rPr>
            </w:pPr>
            <w:r w:rsidRPr="00881AA6">
              <w:rPr>
                <w:rFonts w:ascii="Arial" w:hAnsi="Arial" w:cs="Arial"/>
                <w:sz w:val="22"/>
                <w:szCs w:val="22"/>
              </w:rPr>
              <w:t xml:space="preserve">A suddenly blind or painful eye which causes sickness and general malaise </w:t>
            </w:r>
            <w:r w:rsidRPr="00881AA6">
              <w:rPr>
                <w:rFonts w:ascii="Arial" w:hAnsi="Arial" w:cs="Arial"/>
                <w:b/>
                <w:bCs/>
                <w:sz w:val="22"/>
                <w:szCs w:val="22"/>
              </w:rPr>
              <w:t>(acute glaucoma</w:t>
            </w:r>
            <w:r w:rsidR="009419ED" w:rsidRPr="007742AD">
              <w:rPr>
                <w:rFonts w:ascii="Arial" w:hAnsi="Arial" w:cs="Arial"/>
                <w:b/>
                <w:bCs/>
                <w:sz w:val="22"/>
                <w:szCs w:val="22"/>
              </w:rPr>
              <w:t>?</w:t>
            </w:r>
            <w:r w:rsidRPr="00881AA6">
              <w:rPr>
                <w:rFonts w:ascii="Arial" w:hAnsi="Arial" w:cs="Arial"/>
                <w:b/>
                <w:bCs/>
                <w:sz w:val="22"/>
                <w:szCs w:val="22"/>
              </w:rPr>
              <w:t>)</w:t>
            </w:r>
          </w:p>
          <w:p w:rsidR="00BF6A53" w:rsidRPr="00881AA6" w:rsidRDefault="00BF6A53">
            <w:pPr>
              <w:pStyle w:val="ListParagraph"/>
              <w:numPr>
                <w:ilvl w:val="0"/>
                <w:numId w:val="55"/>
              </w:numPr>
              <w:autoSpaceDN w:val="0"/>
              <w:spacing w:after="200" w:line="252" w:lineRule="auto"/>
              <w:contextualSpacing w:val="0"/>
              <w:jc w:val="both"/>
              <w:rPr>
                <w:rFonts w:ascii="Arial" w:eastAsiaTheme="minorEastAsia" w:hAnsi="Arial" w:cs="Arial"/>
                <w:sz w:val="22"/>
                <w:szCs w:val="22"/>
                <w:lang w:val="en-GB" w:eastAsia="en-US"/>
              </w:rPr>
            </w:pPr>
            <w:r w:rsidRPr="00881AA6">
              <w:rPr>
                <w:rFonts w:ascii="Arial" w:hAnsi="Arial" w:cs="Arial"/>
                <w:sz w:val="22"/>
                <w:szCs w:val="22"/>
              </w:rPr>
              <w:t xml:space="preserve">After an eye operation, an unexpectedly painful, red, swollen eye with reduced vision </w:t>
            </w:r>
            <w:r w:rsidRPr="00881AA6">
              <w:rPr>
                <w:rFonts w:ascii="Arial" w:hAnsi="Arial" w:cs="Arial"/>
                <w:b/>
                <w:bCs/>
                <w:sz w:val="22"/>
                <w:szCs w:val="22"/>
              </w:rPr>
              <w:t>(endophthalmitis</w:t>
            </w:r>
            <w:r w:rsidR="009419ED" w:rsidRPr="007742AD">
              <w:rPr>
                <w:rFonts w:ascii="Arial" w:hAnsi="Arial" w:cs="Arial"/>
                <w:b/>
                <w:bCs/>
                <w:sz w:val="22"/>
                <w:szCs w:val="22"/>
              </w:rPr>
              <w:t>?</w:t>
            </w:r>
            <w:r w:rsidRPr="00881AA6">
              <w:rPr>
                <w:rFonts w:ascii="Arial" w:hAnsi="Arial" w:cs="Arial"/>
                <w:b/>
                <w:bCs/>
                <w:sz w:val="22"/>
                <w:szCs w:val="22"/>
              </w:rPr>
              <w:t>)</w:t>
            </w:r>
          </w:p>
          <w:p w:rsidR="00BF6A53" w:rsidRPr="00881AA6" w:rsidRDefault="00BF6A53">
            <w:pPr>
              <w:pStyle w:val="ListParagraph"/>
              <w:numPr>
                <w:ilvl w:val="0"/>
                <w:numId w:val="55"/>
              </w:numPr>
              <w:autoSpaceDN w:val="0"/>
              <w:spacing w:after="200" w:line="252" w:lineRule="auto"/>
              <w:contextualSpacing w:val="0"/>
              <w:jc w:val="both"/>
              <w:rPr>
                <w:rFonts w:ascii="Arial" w:eastAsiaTheme="minorEastAsia" w:hAnsi="Arial" w:cs="Arial"/>
                <w:sz w:val="22"/>
                <w:szCs w:val="22"/>
                <w:lang w:val="en-GB" w:eastAsia="en-US"/>
              </w:rPr>
            </w:pPr>
            <w:r w:rsidRPr="00881AA6">
              <w:rPr>
                <w:rFonts w:ascii="Arial" w:hAnsi="Arial" w:cs="Arial"/>
                <w:sz w:val="22"/>
                <w:szCs w:val="22"/>
              </w:rPr>
              <w:t xml:space="preserve">Patients with any eye symptoms following corneal graft surgery </w:t>
            </w:r>
            <w:r w:rsidRPr="00881AA6">
              <w:rPr>
                <w:rFonts w:ascii="Arial" w:hAnsi="Arial" w:cs="Arial"/>
                <w:b/>
                <w:bCs/>
                <w:sz w:val="22"/>
                <w:szCs w:val="22"/>
              </w:rPr>
              <w:t>(graft rejection</w:t>
            </w:r>
            <w:r w:rsidR="009419ED" w:rsidRPr="007742AD">
              <w:rPr>
                <w:rFonts w:ascii="Arial" w:hAnsi="Arial" w:cs="Arial"/>
                <w:b/>
                <w:bCs/>
                <w:sz w:val="22"/>
                <w:szCs w:val="22"/>
              </w:rPr>
              <w:t>?</w:t>
            </w:r>
            <w:r w:rsidRPr="00881AA6">
              <w:rPr>
                <w:rFonts w:ascii="Arial" w:hAnsi="Arial" w:cs="Arial"/>
                <w:b/>
                <w:bCs/>
                <w:sz w:val="22"/>
                <w:szCs w:val="22"/>
              </w:rPr>
              <w:t>)</w:t>
            </w:r>
          </w:p>
          <w:p w:rsidR="00BF6A53" w:rsidRPr="00881AA6" w:rsidRDefault="00BF6A53">
            <w:pPr>
              <w:pStyle w:val="ListParagraph"/>
              <w:numPr>
                <w:ilvl w:val="0"/>
                <w:numId w:val="55"/>
              </w:numPr>
              <w:autoSpaceDN w:val="0"/>
              <w:spacing w:after="200" w:line="252" w:lineRule="auto"/>
              <w:contextualSpacing w:val="0"/>
              <w:jc w:val="both"/>
              <w:rPr>
                <w:rFonts w:ascii="Arial" w:eastAsiaTheme="minorEastAsia" w:hAnsi="Arial" w:cs="Arial"/>
                <w:sz w:val="22"/>
                <w:szCs w:val="22"/>
                <w:lang w:val="en-GB" w:eastAsia="en-US"/>
              </w:rPr>
            </w:pPr>
            <w:r w:rsidRPr="00881AA6">
              <w:rPr>
                <w:rFonts w:ascii="Arial" w:hAnsi="Arial" w:cs="Arial"/>
                <w:sz w:val="22"/>
                <w:szCs w:val="22"/>
              </w:rPr>
              <w:t xml:space="preserve">Recent onset of shadows or ‘curtaining’ in the field of vision, typically associated with flashing lights or an increase in seeing specs or blobs (floaters) </w:t>
            </w:r>
            <w:r w:rsidRPr="00881AA6">
              <w:rPr>
                <w:rFonts w:ascii="Arial" w:hAnsi="Arial" w:cs="Arial"/>
                <w:b/>
                <w:bCs/>
                <w:sz w:val="22"/>
                <w:szCs w:val="22"/>
              </w:rPr>
              <w:t>(retinal tear</w:t>
            </w:r>
            <w:r w:rsidR="009419ED" w:rsidRPr="007742AD">
              <w:rPr>
                <w:rFonts w:ascii="Arial" w:hAnsi="Arial" w:cs="Arial"/>
                <w:b/>
                <w:bCs/>
                <w:sz w:val="22"/>
                <w:szCs w:val="22"/>
              </w:rPr>
              <w:t xml:space="preserve"> or </w:t>
            </w:r>
            <w:r w:rsidRPr="00881AA6">
              <w:rPr>
                <w:rFonts w:ascii="Arial" w:hAnsi="Arial" w:cs="Arial"/>
                <w:b/>
                <w:bCs/>
                <w:sz w:val="22"/>
                <w:szCs w:val="22"/>
              </w:rPr>
              <w:t>detachment</w:t>
            </w:r>
            <w:r w:rsidR="009419ED" w:rsidRPr="007742AD">
              <w:rPr>
                <w:rFonts w:ascii="Arial" w:hAnsi="Arial" w:cs="Arial"/>
                <w:b/>
                <w:bCs/>
                <w:sz w:val="22"/>
                <w:szCs w:val="22"/>
              </w:rPr>
              <w:t>?</w:t>
            </w:r>
            <w:r w:rsidRPr="00881AA6">
              <w:rPr>
                <w:rFonts w:ascii="Arial" w:hAnsi="Arial" w:cs="Arial"/>
                <w:b/>
                <w:bCs/>
                <w:sz w:val="22"/>
                <w:szCs w:val="22"/>
              </w:rPr>
              <w:t>)</w:t>
            </w:r>
          </w:p>
          <w:p w:rsidR="00BF6A53" w:rsidRPr="00881AA6" w:rsidRDefault="00BF6A53">
            <w:pPr>
              <w:pStyle w:val="ListParagraph"/>
              <w:numPr>
                <w:ilvl w:val="0"/>
                <w:numId w:val="55"/>
              </w:numPr>
              <w:autoSpaceDN w:val="0"/>
              <w:spacing w:after="200" w:line="252" w:lineRule="auto"/>
              <w:contextualSpacing w:val="0"/>
              <w:jc w:val="both"/>
              <w:rPr>
                <w:rFonts w:ascii="Arial" w:eastAsiaTheme="minorEastAsia" w:hAnsi="Arial" w:cs="Arial"/>
                <w:sz w:val="22"/>
                <w:szCs w:val="22"/>
                <w:lang w:val="en-GB" w:eastAsia="en-US"/>
              </w:rPr>
            </w:pPr>
            <w:r w:rsidRPr="00881AA6">
              <w:rPr>
                <w:rFonts w:ascii="Arial" w:hAnsi="Arial" w:cs="Arial"/>
                <w:sz w:val="22"/>
                <w:szCs w:val="22"/>
              </w:rPr>
              <w:t xml:space="preserve">A red and painful eye associated with wearing contact lenses </w:t>
            </w:r>
            <w:r w:rsidRPr="00881AA6">
              <w:rPr>
                <w:rFonts w:ascii="Arial" w:hAnsi="Arial" w:cs="Arial"/>
                <w:b/>
                <w:bCs/>
                <w:sz w:val="22"/>
                <w:szCs w:val="22"/>
              </w:rPr>
              <w:t>(corneal abscess</w:t>
            </w:r>
            <w:r w:rsidR="009419ED" w:rsidRPr="007742AD">
              <w:rPr>
                <w:rFonts w:ascii="Arial" w:hAnsi="Arial" w:cs="Arial"/>
                <w:b/>
                <w:bCs/>
                <w:sz w:val="22"/>
                <w:szCs w:val="22"/>
              </w:rPr>
              <w:t>?</w:t>
            </w:r>
            <w:r w:rsidRPr="00881AA6">
              <w:rPr>
                <w:rFonts w:ascii="Arial" w:hAnsi="Arial" w:cs="Arial"/>
                <w:b/>
                <w:bCs/>
                <w:sz w:val="22"/>
                <w:szCs w:val="22"/>
              </w:rPr>
              <w:t>)</w:t>
            </w:r>
          </w:p>
          <w:p w:rsidR="00BF6A53" w:rsidRPr="00881AA6" w:rsidRDefault="00BF6A53">
            <w:pPr>
              <w:pStyle w:val="ListParagraph"/>
              <w:numPr>
                <w:ilvl w:val="0"/>
                <w:numId w:val="55"/>
              </w:numPr>
              <w:autoSpaceDN w:val="0"/>
              <w:spacing w:after="200" w:line="252" w:lineRule="auto"/>
              <w:contextualSpacing w:val="0"/>
              <w:jc w:val="both"/>
              <w:rPr>
                <w:rFonts w:ascii="Arial" w:eastAsiaTheme="minorEastAsia" w:hAnsi="Arial" w:cs="Arial"/>
                <w:sz w:val="22"/>
                <w:szCs w:val="22"/>
                <w:lang w:val="en-GB" w:eastAsia="en-US"/>
              </w:rPr>
            </w:pPr>
            <w:r w:rsidRPr="00881AA6">
              <w:rPr>
                <w:rFonts w:ascii="Arial" w:hAnsi="Arial" w:cs="Arial"/>
                <w:sz w:val="22"/>
                <w:szCs w:val="22"/>
              </w:rPr>
              <w:t xml:space="preserve">Sudden loss of vision with no other symptoms </w:t>
            </w:r>
            <w:r w:rsidRPr="00881AA6">
              <w:rPr>
                <w:rFonts w:ascii="Arial" w:hAnsi="Arial" w:cs="Arial"/>
                <w:b/>
                <w:bCs/>
                <w:sz w:val="22"/>
                <w:szCs w:val="22"/>
              </w:rPr>
              <w:t>(retinal</w:t>
            </w:r>
            <w:r w:rsidR="009419ED" w:rsidRPr="007742AD">
              <w:rPr>
                <w:rFonts w:ascii="Arial" w:hAnsi="Arial" w:cs="Arial"/>
                <w:b/>
                <w:bCs/>
                <w:sz w:val="22"/>
                <w:szCs w:val="22"/>
              </w:rPr>
              <w:t xml:space="preserve"> or</w:t>
            </w:r>
            <w:r w:rsidRPr="00881AA6">
              <w:rPr>
                <w:rFonts w:ascii="Arial" w:hAnsi="Arial" w:cs="Arial"/>
                <w:b/>
                <w:bCs/>
                <w:sz w:val="22"/>
                <w:szCs w:val="22"/>
              </w:rPr>
              <w:t xml:space="preserve"> optic nerve vascular event</w:t>
            </w:r>
            <w:r w:rsidR="009419ED" w:rsidRPr="007742AD">
              <w:rPr>
                <w:rFonts w:ascii="Arial" w:hAnsi="Arial" w:cs="Arial"/>
                <w:b/>
                <w:bCs/>
                <w:sz w:val="22"/>
                <w:szCs w:val="22"/>
              </w:rPr>
              <w:t>?</w:t>
            </w:r>
            <w:r w:rsidRPr="00881AA6">
              <w:rPr>
                <w:rFonts w:ascii="Arial" w:hAnsi="Arial" w:cs="Arial"/>
                <w:b/>
                <w:bCs/>
                <w:sz w:val="22"/>
                <w:szCs w:val="22"/>
              </w:rPr>
              <w:t>)</w:t>
            </w:r>
          </w:p>
          <w:p w:rsidR="00BF6A53" w:rsidRPr="00881AA6" w:rsidRDefault="00BF6A53">
            <w:pPr>
              <w:pStyle w:val="ListParagraph"/>
              <w:numPr>
                <w:ilvl w:val="0"/>
                <w:numId w:val="55"/>
              </w:numPr>
              <w:autoSpaceDN w:val="0"/>
              <w:spacing w:after="200" w:line="252" w:lineRule="auto"/>
              <w:contextualSpacing w:val="0"/>
              <w:jc w:val="both"/>
              <w:rPr>
                <w:rFonts w:ascii="Arial" w:eastAsiaTheme="minorEastAsia" w:hAnsi="Arial" w:cs="Arial"/>
                <w:sz w:val="22"/>
                <w:szCs w:val="22"/>
                <w:lang w:val="en-GB" w:eastAsia="en-US"/>
              </w:rPr>
            </w:pPr>
            <w:r w:rsidRPr="00881AA6">
              <w:rPr>
                <w:rFonts w:ascii="Arial" w:hAnsi="Arial" w:cs="Arial"/>
                <w:sz w:val="22"/>
                <w:szCs w:val="22"/>
              </w:rPr>
              <w:t xml:space="preserve">A swollen, painful, red eye with blurred or double vision and malaise, especially in a child </w:t>
            </w:r>
            <w:r w:rsidRPr="00881AA6">
              <w:rPr>
                <w:rFonts w:ascii="Arial" w:hAnsi="Arial" w:cs="Arial"/>
                <w:b/>
                <w:bCs/>
                <w:sz w:val="22"/>
                <w:szCs w:val="22"/>
              </w:rPr>
              <w:t>(orbital cellulitis</w:t>
            </w:r>
            <w:r w:rsidR="009419ED" w:rsidRPr="007742AD">
              <w:rPr>
                <w:rFonts w:ascii="Arial" w:hAnsi="Arial" w:cs="Arial"/>
                <w:b/>
                <w:bCs/>
                <w:sz w:val="22"/>
                <w:szCs w:val="22"/>
              </w:rPr>
              <w:t>?</w:t>
            </w:r>
            <w:r w:rsidRPr="00881AA6">
              <w:rPr>
                <w:rFonts w:ascii="Arial" w:hAnsi="Arial" w:cs="Arial"/>
                <w:b/>
                <w:bCs/>
                <w:sz w:val="22"/>
                <w:szCs w:val="22"/>
              </w:rPr>
              <w:t>)</w:t>
            </w:r>
          </w:p>
          <w:p w:rsidR="00BF6A53" w:rsidRPr="00881AA6" w:rsidRDefault="00BF6A53">
            <w:pPr>
              <w:pStyle w:val="ListParagraph"/>
              <w:numPr>
                <w:ilvl w:val="0"/>
                <w:numId w:val="55"/>
              </w:numPr>
              <w:autoSpaceDN w:val="0"/>
              <w:spacing w:after="200" w:line="252" w:lineRule="auto"/>
              <w:contextualSpacing w:val="0"/>
              <w:jc w:val="both"/>
              <w:rPr>
                <w:rFonts w:ascii="Arial" w:eastAsiaTheme="minorEastAsia" w:hAnsi="Arial" w:cs="Arial"/>
                <w:b/>
                <w:bCs/>
                <w:sz w:val="22"/>
                <w:szCs w:val="22"/>
                <w:lang w:val="en-GB" w:eastAsia="en-US"/>
              </w:rPr>
            </w:pPr>
            <w:r w:rsidRPr="00881AA6">
              <w:rPr>
                <w:rFonts w:ascii="Arial" w:hAnsi="Arial" w:cs="Arial"/>
                <w:sz w:val="22"/>
                <w:szCs w:val="22"/>
              </w:rPr>
              <w:t>Ptosis</w:t>
            </w:r>
            <w:r w:rsidR="009419ED" w:rsidRPr="007742AD">
              <w:rPr>
                <w:rFonts w:ascii="Arial" w:hAnsi="Arial" w:cs="Arial"/>
                <w:sz w:val="22"/>
                <w:szCs w:val="22"/>
              </w:rPr>
              <w:t>,</w:t>
            </w:r>
            <w:r w:rsidRPr="00881AA6">
              <w:rPr>
                <w:rFonts w:ascii="Arial" w:hAnsi="Arial" w:cs="Arial"/>
                <w:sz w:val="22"/>
                <w:szCs w:val="22"/>
              </w:rPr>
              <w:t xml:space="preserve"> headache and diplopia – </w:t>
            </w:r>
            <w:r w:rsidRPr="00881AA6">
              <w:rPr>
                <w:rFonts w:ascii="Arial" w:hAnsi="Arial" w:cs="Arial"/>
                <w:b/>
                <w:bCs/>
                <w:sz w:val="22"/>
                <w:szCs w:val="22"/>
              </w:rPr>
              <w:t>(third nerve palsy posterior communicating artery aneurysm</w:t>
            </w:r>
            <w:r w:rsidR="009419ED" w:rsidRPr="007742AD">
              <w:rPr>
                <w:rFonts w:ascii="Arial" w:hAnsi="Arial" w:cs="Arial"/>
                <w:b/>
                <w:bCs/>
                <w:sz w:val="22"/>
                <w:szCs w:val="22"/>
              </w:rPr>
              <w:t>?</w:t>
            </w:r>
            <w:r w:rsidRPr="00881AA6">
              <w:rPr>
                <w:rFonts w:ascii="Arial" w:hAnsi="Arial" w:cs="Arial"/>
                <w:b/>
                <w:bCs/>
                <w:sz w:val="22"/>
                <w:szCs w:val="22"/>
              </w:rPr>
              <w:t>)</w:t>
            </w:r>
          </w:p>
          <w:p w:rsidR="004779AA" w:rsidRPr="008A7038" w:rsidRDefault="00BF6A53" w:rsidP="00EA05A5">
            <w:pPr>
              <w:pStyle w:val="ListParagraph"/>
              <w:numPr>
                <w:ilvl w:val="0"/>
                <w:numId w:val="55"/>
              </w:numPr>
              <w:autoSpaceDN w:val="0"/>
              <w:spacing w:after="200"/>
              <w:contextualSpacing w:val="0"/>
              <w:rPr>
                <w:rFonts w:ascii="Arial" w:eastAsiaTheme="minorEastAsia" w:hAnsi="Arial" w:cs="Arial"/>
                <w:b/>
                <w:sz w:val="22"/>
                <w:szCs w:val="22"/>
                <w:lang w:val="en-GB" w:eastAsia="en-US"/>
              </w:rPr>
            </w:pPr>
            <w:r w:rsidRPr="00881AA6">
              <w:rPr>
                <w:rFonts w:ascii="Arial" w:hAnsi="Arial" w:cs="Arial"/>
                <w:sz w:val="22"/>
                <w:szCs w:val="22"/>
              </w:rPr>
              <w:t xml:space="preserve">Child with consistent white pupil reflex </w:t>
            </w:r>
            <w:r w:rsidRPr="00881AA6">
              <w:rPr>
                <w:rFonts w:ascii="Arial" w:hAnsi="Arial" w:cs="Arial"/>
                <w:b/>
                <w:bCs/>
                <w:sz w:val="22"/>
                <w:szCs w:val="22"/>
              </w:rPr>
              <w:t>(retinoblastoma</w:t>
            </w:r>
            <w:r w:rsidR="009419ED" w:rsidRPr="007742AD">
              <w:rPr>
                <w:rFonts w:ascii="Arial" w:hAnsi="Arial" w:cs="Arial"/>
                <w:b/>
                <w:bCs/>
                <w:sz w:val="22"/>
                <w:szCs w:val="22"/>
              </w:rPr>
              <w:t>?</w:t>
            </w:r>
            <w:r w:rsidRPr="00881AA6">
              <w:rPr>
                <w:rFonts w:ascii="Arial" w:hAnsi="Arial" w:cs="Arial"/>
                <w:b/>
                <w:bCs/>
                <w:sz w:val="22"/>
                <w:szCs w:val="22"/>
              </w:rPr>
              <w:t>)</w:t>
            </w:r>
          </w:p>
        </w:tc>
      </w:tr>
    </w:tbl>
    <w:p w:rsidR="0030392B" w:rsidRPr="007742AD" w:rsidRDefault="0030392B" w:rsidP="00881AA6">
      <w:pPr>
        <w:rPr>
          <w:rFonts w:ascii="Arial" w:hAnsi="Arial" w:cs="Arial"/>
        </w:rPr>
      </w:pPr>
    </w:p>
    <w:sectPr w:rsidR="0030392B" w:rsidRPr="007742AD" w:rsidSect="0030392B">
      <w:headerReference w:type="first" r:id="rId32"/>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264B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64B62" w16cid:durableId="1F26B5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561" w:rsidRDefault="00031561" w:rsidP="00DB57EA">
      <w:pPr>
        <w:spacing w:after="0" w:line="240" w:lineRule="auto"/>
      </w:pPr>
      <w:r>
        <w:separator/>
      </w:r>
    </w:p>
  </w:endnote>
  <w:endnote w:type="continuationSeparator" w:id="0">
    <w:p w:rsidR="00031561" w:rsidRDefault="00031561" w:rsidP="00DB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
    <w:altName w:val="MS Mincho"/>
    <w:panose1 w:val="00000000000000000000"/>
    <w:charset w:val="80"/>
    <w:family w:val="auto"/>
    <w:notTrueType/>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561" w:rsidRDefault="000315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271320"/>
      <w:docPartObj>
        <w:docPartGallery w:val="Page Numbers (Bottom of Page)"/>
        <w:docPartUnique/>
      </w:docPartObj>
    </w:sdtPr>
    <w:sdtEndPr>
      <w:rPr>
        <w:rFonts w:ascii="Arial" w:hAnsi="Arial" w:cs="Arial"/>
        <w:color w:val="7F7F7F" w:themeColor="background1" w:themeShade="7F"/>
        <w:spacing w:val="60"/>
      </w:rPr>
    </w:sdtEndPr>
    <w:sdtContent>
      <w:p w:rsidR="00031561" w:rsidRPr="00426D1D" w:rsidRDefault="00031561">
        <w:pPr>
          <w:pStyle w:val="Footer"/>
          <w:pBdr>
            <w:top w:val="single" w:sz="4" w:space="1" w:color="D9D9D9" w:themeColor="background1" w:themeShade="D9"/>
          </w:pBdr>
          <w:jc w:val="right"/>
          <w:rPr>
            <w:rFonts w:ascii="Arial" w:hAnsi="Arial" w:cs="Arial"/>
          </w:rPr>
        </w:pPr>
        <w:r w:rsidRPr="00426D1D">
          <w:rPr>
            <w:rFonts w:ascii="Arial" w:hAnsi="Arial" w:cs="Arial"/>
          </w:rPr>
          <w:fldChar w:fldCharType="begin"/>
        </w:r>
        <w:r w:rsidRPr="00426D1D">
          <w:rPr>
            <w:rFonts w:ascii="Arial" w:hAnsi="Arial" w:cs="Arial"/>
          </w:rPr>
          <w:instrText xml:space="preserve"> PAGE   \* MERGEFORMAT </w:instrText>
        </w:r>
        <w:r w:rsidRPr="00426D1D">
          <w:rPr>
            <w:rFonts w:ascii="Arial" w:hAnsi="Arial" w:cs="Arial"/>
          </w:rPr>
          <w:fldChar w:fldCharType="separate"/>
        </w:r>
        <w:r w:rsidR="007F5903">
          <w:rPr>
            <w:rFonts w:ascii="Arial" w:hAnsi="Arial" w:cs="Arial"/>
            <w:noProof/>
          </w:rPr>
          <w:t>8</w:t>
        </w:r>
        <w:r w:rsidRPr="00426D1D">
          <w:rPr>
            <w:rFonts w:ascii="Arial" w:hAnsi="Arial" w:cs="Arial"/>
            <w:noProof/>
          </w:rPr>
          <w:fldChar w:fldCharType="end"/>
        </w:r>
        <w:r w:rsidRPr="00426D1D">
          <w:rPr>
            <w:rFonts w:ascii="Arial" w:hAnsi="Arial" w:cs="Arial"/>
          </w:rPr>
          <w:t xml:space="preserve"> | </w:t>
        </w:r>
        <w:r w:rsidRPr="00426D1D">
          <w:rPr>
            <w:rFonts w:ascii="Arial" w:hAnsi="Arial" w:cs="Arial"/>
            <w:color w:val="7F7F7F" w:themeColor="background1" w:themeShade="7F"/>
            <w:spacing w:val="60"/>
          </w:rPr>
          <w:t>Page</w:t>
        </w:r>
      </w:p>
    </w:sdtContent>
  </w:sdt>
  <w:p w:rsidR="00031561" w:rsidRPr="00426D1D" w:rsidRDefault="00031561">
    <w:pPr>
      <w:pStyle w:val="Foo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619559"/>
      <w:docPartObj>
        <w:docPartGallery w:val="Page Numbers (Bottom of Page)"/>
        <w:docPartUnique/>
      </w:docPartObj>
    </w:sdtPr>
    <w:sdtEndPr>
      <w:rPr>
        <w:rFonts w:ascii="Arial" w:hAnsi="Arial" w:cs="Arial"/>
        <w:color w:val="7F7F7F" w:themeColor="background1" w:themeShade="7F"/>
        <w:spacing w:val="60"/>
        <w:sz w:val="20"/>
      </w:rPr>
    </w:sdtEndPr>
    <w:sdtContent>
      <w:p w:rsidR="00031561" w:rsidRPr="0099649F" w:rsidRDefault="00031561">
        <w:pPr>
          <w:pStyle w:val="Footer"/>
          <w:pBdr>
            <w:top w:val="single" w:sz="4" w:space="1" w:color="D9D9D9" w:themeColor="background1" w:themeShade="D9"/>
          </w:pBdr>
          <w:jc w:val="right"/>
          <w:rPr>
            <w:rFonts w:ascii="Arial" w:hAnsi="Arial" w:cs="Arial"/>
            <w:sz w:val="20"/>
          </w:rPr>
        </w:pPr>
        <w:r w:rsidRPr="0099649F">
          <w:rPr>
            <w:rFonts w:ascii="Arial" w:hAnsi="Arial" w:cs="Arial"/>
            <w:sz w:val="20"/>
          </w:rPr>
          <w:fldChar w:fldCharType="begin"/>
        </w:r>
        <w:r w:rsidRPr="0099649F">
          <w:rPr>
            <w:rFonts w:ascii="Arial" w:hAnsi="Arial" w:cs="Arial"/>
            <w:sz w:val="20"/>
          </w:rPr>
          <w:instrText xml:space="preserve"> PAGE   \* MERGEFORMAT </w:instrText>
        </w:r>
        <w:r w:rsidRPr="0099649F">
          <w:rPr>
            <w:rFonts w:ascii="Arial" w:hAnsi="Arial" w:cs="Arial"/>
            <w:sz w:val="20"/>
          </w:rPr>
          <w:fldChar w:fldCharType="separate"/>
        </w:r>
        <w:r w:rsidR="007F5903">
          <w:rPr>
            <w:rFonts w:ascii="Arial" w:hAnsi="Arial" w:cs="Arial"/>
            <w:noProof/>
            <w:sz w:val="20"/>
          </w:rPr>
          <w:t>17</w:t>
        </w:r>
        <w:r w:rsidRPr="0099649F">
          <w:rPr>
            <w:rFonts w:ascii="Arial" w:hAnsi="Arial" w:cs="Arial"/>
            <w:noProof/>
            <w:sz w:val="20"/>
          </w:rPr>
          <w:fldChar w:fldCharType="end"/>
        </w:r>
        <w:r w:rsidRPr="0099649F">
          <w:rPr>
            <w:rFonts w:ascii="Arial" w:hAnsi="Arial" w:cs="Arial"/>
            <w:sz w:val="20"/>
          </w:rPr>
          <w:t xml:space="preserve"> | </w:t>
        </w:r>
        <w:r w:rsidRPr="0099649F">
          <w:rPr>
            <w:rFonts w:ascii="Arial" w:hAnsi="Arial" w:cs="Arial"/>
            <w:color w:val="7F7F7F" w:themeColor="background1" w:themeShade="7F"/>
            <w:spacing w:val="60"/>
            <w:sz w:val="20"/>
          </w:rPr>
          <w:t>Page</w:t>
        </w:r>
      </w:p>
    </w:sdtContent>
  </w:sdt>
  <w:p w:rsidR="00031561" w:rsidRDefault="00031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561" w:rsidRDefault="00031561" w:rsidP="00DB57EA">
      <w:pPr>
        <w:spacing w:after="0" w:line="240" w:lineRule="auto"/>
      </w:pPr>
      <w:r>
        <w:separator/>
      </w:r>
    </w:p>
  </w:footnote>
  <w:footnote w:type="continuationSeparator" w:id="0">
    <w:p w:rsidR="00031561" w:rsidRDefault="00031561" w:rsidP="00DB57EA">
      <w:pPr>
        <w:spacing w:after="0" w:line="240" w:lineRule="auto"/>
      </w:pPr>
      <w:r>
        <w:continuationSeparator/>
      </w:r>
    </w:p>
  </w:footnote>
  <w:footnote w:id="1">
    <w:p w:rsidR="00031561" w:rsidRPr="00F75B32" w:rsidRDefault="00031561" w:rsidP="00F75B32">
      <w:pPr>
        <w:pStyle w:val="FootnoteText"/>
        <w:spacing w:line="276" w:lineRule="auto"/>
        <w:rPr>
          <w:rFonts w:ascii="Arial" w:hAnsi="Arial" w:cs="Arial"/>
          <w:sz w:val="16"/>
          <w:szCs w:val="16"/>
        </w:rPr>
      </w:pPr>
      <w:r w:rsidRPr="00F75B32">
        <w:rPr>
          <w:rStyle w:val="FootnoteReference"/>
          <w:rFonts w:ascii="Arial" w:hAnsi="Arial" w:cs="Arial"/>
          <w:sz w:val="16"/>
          <w:szCs w:val="16"/>
        </w:rPr>
        <w:footnoteRef/>
      </w:r>
      <w:r w:rsidRPr="00F75B32">
        <w:rPr>
          <w:rFonts w:ascii="Arial" w:hAnsi="Arial" w:cs="Arial"/>
          <w:sz w:val="16"/>
          <w:szCs w:val="16"/>
        </w:rPr>
        <w:t xml:space="preserve"> </w:t>
      </w:r>
      <w:hyperlink r:id="rId1" w:history="1">
        <w:r w:rsidRPr="00F75B32">
          <w:rPr>
            <w:rStyle w:val="Hyperlink"/>
            <w:rFonts w:ascii="Arial" w:hAnsi="Arial" w:cs="Arial"/>
            <w:sz w:val="16"/>
            <w:szCs w:val="16"/>
          </w:rPr>
          <w:t>http://www.rnib.org.uk/knowledge-and-research-hub/key-information-and-statistics</w:t>
        </w:r>
      </w:hyperlink>
      <w:r w:rsidRPr="00F75B32">
        <w:rPr>
          <w:rFonts w:ascii="Arial" w:hAnsi="Arial" w:cs="Arial"/>
          <w:sz w:val="16"/>
          <w:szCs w:val="16"/>
        </w:rPr>
        <w:t xml:space="preserve"> </w:t>
      </w:r>
    </w:p>
  </w:footnote>
  <w:footnote w:id="2">
    <w:p w:rsidR="00031561" w:rsidRPr="00F75B32" w:rsidRDefault="00031561" w:rsidP="00F75B32">
      <w:pPr>
        <w:pStyle w:val="FootnoteText"/>
        <w:spacing w:line="276" w:lineRule="auto"/>
        <w:rPr>
          <w:rFonts w:ascii="Arial" w:hAnsi="Arial" w:cs="Arial"/>
          <w:sz w:val="16"/>
          <w:szCs w:val="16"/>
        </w:rPr>
      </w:pPr>
      <w:r w:rsidRPr="00F75B32">
        <w:rPr>
          <w:rStyle w:val="FootnoteReference"/>
          <w:rFonts w:ascii="Arial" w:hAnsi="Arial" w:cs="Arial"/>
          <w:sz w:val="16"/>
          <w:szCs w:val="16"/>
        </w:rPr>
        <w:footnoteRef/>
      </w:r>
      <w:r w:rsidRPr="00F75B32">
        <w:rPr>
          <w:rFonts w:ascii="Arial" w:hAnsi="Arial" w:cs="Arial"/>
          <w:sz w:val="16"/>
          <w:szCs w:val="16"/>
        </w:rPr>
        <w:t xml:space="preserve"> RNIB (2009) Cost Oversight. The cost of eye disease and sight loss in the UK today and in the future</w:t>
      </w:r>
    </w:p>
  </w:footnote>
  <w:footnote w:id="3">
    <w:p w:rsidR="00031561" w:rsidRPr="00F75B32" w:rsidRDefault="00031561" w:rsidP="00F75B32">
      <w:pPr>
        <w:pStyle w:val="FootnoteText"/>
        <w:spacing w:line="276" w:lineRule="auto"/>
        <w:rPr>
          <w:rFonts w:ascii="Arial" w:hAnsi="Arial" w:cs="Arial"/>
          <w:sz w:val="16"/>
          <w:szCs w:val="16"/>
        </w:rPr>
      </w:pPr>
      <w:r w:rsidRPr="00F75B32">
        <w:rPr>
          <w:rStyle w:val="FootnoteReference"/>
          <w:rFonts w:ascii="Arial" w:hAnsi="Arial" w:cs="Arial"/>
          <w:sz w:val="16"/>
          <w:szCs w:val="16"/>
        </w:rPr>
        <w:footnoteRef/>
      </w:r>
      <w:r w:rsidRPr="00F75B32">
        <w:rPr>
          <w:rFonts w:ascii="Arial" w:hAnsi="Arial" w:cs="Arial"/>
          <w:sz w:val="16"/>
          <w:szCs w:val="16"/>
        </w:rPr>
        <w:t xml:space="preserve"> </w:t>
      </w:r>
      <w:hyperlink r:id="rId2" w:history="1">
        <w:r w:rsidRPr="00F75B32">
          <w:rPr>
            <w:rStyle w:val="Hyperlink"/>
            <w:rFonts w:ascii="Arial" w:hAnsi="Arial" w:cs="Arial"/>
            <w:sz w:val="16"/>
            <w:szCs w:val="16"/>
          </w:rPr>
          <w:t>http://www.rnib.org.uk/knowledge-and-research-hub/research-reports/general-research/future-sight-loss-uk-2</w:t>
        </w:r>
      </w:hyperlink>
      <w:r w:rsidRPr="00F75B32">
        <w:rPr>
          <w:rFonts w:ascii="Arial" w:hAnsi="Arial" w:cs="Arial"/>
          <w:sz w:val="16"/>
          <w:szCs w:val="16"/>
        </w:rPr>
        <w:t xml:space="preserve"> </w:t>
      </w:r>
    </w:p>
  </w:footnote>
  <w:footnote w:id="4">
    <w:p w:rsidR="00031561" w:rsidRPr="00F75B32" w:rsidRDefault="00031561" w:rsidP="00F75B32">
      <w:pPr>
        <w:pStyle w:val="FootnoteText"/>
        <w:spacing w:line="276" w:lineRule="auto"/>
        <w:rPr>
          <w:rFonts w:ascii="Arial" w:hAnsi="Arial" w:cs="Arial"/>
          <w:sz w:val="18"/>
          <w:szCs w:val="18"/>
        </w:rPr>
      </w:pPr>
      <w:r w:rsidRPr="00F75B32">
        <w:rPr>
          <w:rStyle w:val="FootnoteReference"/>
          <w:rFonts w:ascii="Arial" w:hAnsi="Arial" w:cs="Arial"/>
          <w:sz w:val="16"/>
          <w:szCs w:val="16"/>
        </w:rPr>
        <w:footnoteRef/>
      </w:r>
      <w:r w:rsidRPr="00F75B32">
        <w:rPr>
          <w:rFonts w:ascii="Arial" w:hAnsi="Arial" w:cs="Arial"/>
          <w:sz w:val="16"/>
          <w:szCs w:val="16"/>
        </w:rPr>
        <w:t xml:space="preserve"> </w:t>
      </w:r>
      <w:hyperlink r:id="rId3" w:history="1">
        <w:r w:rsidRPr="00F75B32">
          <w:rPr>
            <w:rStyle w:val="Hyperlink"/>
            <w:rFonts w:ascii="Arial" w:hAnsi="Arial" w:cs="Arial"/>
            <w:sz w:val="16"/>
            <w:szCs w:val="16"/>
          </w:rPr>
          <w:t>https://www.college-optometrists.org/the-college/ccehc/delivery-models.html</w:t>
        </w:r>
      </w:hyperlink>
      <w:r w:rsidRPr="00F75B32">
        <w:rPr>
          <w:rFonts w:ascii="Arial" w:hAnsi="Arial" w:cs="Arial"/>
          <w:sz w:val="18"/>
          <w:szCs w:val="18"/>
        </w:rPr>
        <w:t xml:space="preserve"> </w:t>
      </w:r>
    </w:p>
  </w:footnote>
  <w:footnote w:id="5">
    <w:p w:rsidR="00031561" w:rsidRDefault="00031561" w:rsidP="00203D35">
      <w:pPr>
        <w:pStyle w:val="FootnoteText"/>
      </w:pPr>
      <w:r>
        <w:rPr>
          <w:rStyle w:val="FootnoteReference"/>
        </w:rPr>
        <w:footnoteRef/>
      </w:r>
      <w:r>
        <w:t xml:space="preserve"> </w:t>
      </w:r>
      <w:r w:rsidRPr="00EA05A5">
        <w:rPr>
          <w:sz w:val="18"/>
          <w:szCs w:val="18"/>
        </w:rPr>
        <w:t>https://digital.nhs.uk/data-and-information/publications/statistical/patients-registered-at-a-gp-practice</w:t>
      </w:r>
    </w:p>
    <w:p w:rsidR="00031561" w:rsidRDefault="00031561">
      <w:pPr>
        <w:pStyle w:val="FootnoteText"/>
      </w:pPr>
    </w:p>
  </w:footnote>
  <w:footnote w:id="6">
    <w:p w:rsidR="00031561" w:rsidRDefault="00031561">
      <w:pPr>
        <w:pStyle w:val="FootnoteText"/>
      </w:pPr>
      <w:r>
        <w:rPr>
          <w:rStyle w:val="FootnoteReference"/>
        </w:rPr>
        <w:footnoteRef/>
      </w:r>
      <w:r>
        <w:t xml:space="preserve"> </w:t>
      </w:r>
      <w:r w:rsidRPr="00F24B8F">
        <w:rPr>
          <w:rFonts w:ascii="Arial" w:eastAsia="Times New Roman" w:hAnsi="Arial" w:cs="Arial"/>
          <w:color w:val="000000" w:themeColor="text1"/>
        </w:rPr>
        <w:t>https://www.england.nhs.uk/wp-content/uploads/2014/05/who-pays.pdf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561" w:rsidRDefault="000315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196624"/>
      <w:docPartObj>
        <w:docPartGallery w:val="Watermarks"/>
        <w:docPartUnique/>
      </w:docPartObj>
    </w:sdtPr>
    <w:sdtContent>
      <w:p w:rsidR="00031561" w:rsidRDefault="00031561">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8434"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rsidR="00031561" w:rsidRDefault="000315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561" w:rsidRDefault="00031561">
    <w:pPr>
      <w:pStyle w:val="Header"/>
      <w:rPr>
        <w:rFonts w:ascii="Arial" w:hAnsi="Arial" w:cs="Arial"/>
      </w:rPr>
    </w:pPr>
  </w:p>
  <w:p w:rsidR="00031561" w:rsidRDefault="00031561" w:rsidP="005E0190">
    <w:pPr>
      <w:pStyle w:val="Header"/>
      <w:jc w:val="center"/>
      <w:rPr>
        <w:rFonts w:ascii="Arial" w:hAnsi="Arial" w:cs="Arial"/>
        <w:b/>
        <w:sz w:val="24"/>
      </w:rPr>
    </w:pPr>
  </w:p>
  <w:p w:rsidR="00031561" w:rsidRDefault="00031561" w:rsidP="005E0190">
    <w:pPr>
      <w:pStyle w:val="Header"/>
      <w:jc w:val="center"/>
      <w:rPr>
        <w:rFonts w:ascii="Arial" w:hAnsi="Arial" w:cs="Arial"/>
        <w:b/>
        <w:sz w:val="24"/>
      </w:rPr>
    </w:pPr>
  </w:p>
  <w:p w:rsidR="00031561" w:rsidRDefault="00031561" w:rsidP="005E0190">
    <w:pPr>
      <w:pStyle w:val="Header"/>
      <w:jc w:val="center"/>
      <w:rPr>
        <w:rFonts w:ascii="Arial" w:hAnsi="Arial" w:cs="Arial"/>
        <w:b/>
      </w:rPr>
    </w:pPr>
    <w:r w:rsidRPr="005E0190">
      <w:rPr>
        <w:rFonts w:ascii="Arial" w:hAnsi="Arial" w:cs="Arial"/>
        <w:b/>
        <w:noProof/>
        <w:sz w:val="24"/>
        <w:lang w:eastAsia="en-GB"/>
      </w:rPr>
      <mc:AlternateContent>
        <mc:Choice Requires="wps">
          <w:drawing>
            <wp:anchor distT="0" distB="0" distL="114300" distR="114300" simplePos="0" relativeHeight="251657216" behindDoc="0" locked="0" layoutInCell="1" allowOverlap="1" wp14:anchorId="4C8DD48B" wp14:editId="781FBBC6">
              <wp:simplePos x="0" y="0"/>
              <wp:positionH relativeFrom="column">
                <wp:posOffset>-19050</wp:posOffset>
              </wp:positionH>
              <wp:positionV relativeFrom="paragraph">
                <wp:posOffset>293370</wp:posOffset>
              </wp:positionV>
              <wp:extent cx="5724525" cy="0"/>
              <wp:effectExtent l="1905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5724525"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23.1pt" to="449.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" strokecolor="#0070c0" strokeweight="2.25pt">
              <v:stroke endcap="round"/>
            </v:line>
          </w:pict>
        </mc:Fallback>
      </mc:AlternateContent>
    </w:r>
    <w:r>
      <w:rPr>
        <w:rFonts w:ascii="Arial" w:hAnsi="Arial" w:cs="Arial"/>
        <w:b/>
        <w:sz w:val="24"/>
      </w:rPr>
      <w:t xml:space="preserve">Brent </w:t>
    </w:r>
    <w:r w:rsidRPr="005E0190">
      <w:rPr>
        <w:rFonts w:ascii="Arial" w:hAnsi="Arial" w:cs="Arial"/>
        <w:b/>
        <w:sz w:val="24"/>
      </w:rPr>
      <w:t>Community Ophthalmology Service</w:t>
    </w:r>
  </w:p>
  <w:p w:rsidR="00031561" w:rsidRPr="005E0190" w:rsidRDefault="00031561" w:rsidP="005E0190">
    <w:pPr>
      <w:pStyle w:val="Header"/>
      <w:jc w:val="center"/>
      <w:rPr>
        <w:rFonts w:ascii="Arial" w:hAnsi="Arial" w:cs="Arial"/>
        <w:b/>
        <w:sz w:val="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561" w:rsidRDefault="00031561">
    <w:pPr>
      <w:pStyle w:val="Header"/>
      <w:rPr>
        <w:rFonts w:ascii="Arial" w:hAnsi="Arial"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561" w:rsidRDefault="00031561">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51BF"/>
    <w:multiLevelType w:val="hybridMultilevel"/>
    <w:tmpl w:val="9AD445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796924"/>
    <w:multiLevelType w:val="hybridMultilevel"/>
    <w:tmpl w:val="8A7C5312"/>
    <w:lvl w:ilvl="0" w:tplc="08090005">
      <w:start w:val="1"/>
      <w:numFmt w:val="bullet"/>
      <w:lvlText w:val=""/>
      <w:lvlJc w:val="left"/>
      <w:pPr>
        <w:ind w:left="360" w:hanging="360"/>
      </w:pPr>
      <w:rPr>
        <w:rFonts w:ascii="Wingdings" w:hAnsi="Wingdings" w:hint="default"/>
      </w:rPr>
    </w:lvl>
    <w:lvl w:ilvl="1" w:tplc="D3C0FF86">
      <w:start w:val="3"/>
      <w:numFmt w:val="bullet"/>
      <w:lvlText w:val="-"/>
      <w:lvlJc w:val="left"/>
      <w:pPr>
        <w:ind w:left="1080" w:hanging="360"/>
      </w:pPr>
      <w:rPr>
        <w:rFonts w:ascii="Arial" w:eastAsiaTheme="minorEastAsia"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FB36725"/>
    <w:multiLevelType w:val="multilevel"/>
    <w:tmpl w:val="9E0CBE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27B16"/>
    <w:multiLevelType w:val="hybridMultilevel"/>
    <w:tmpl w:val="BF9C5C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A24261"/>
    <w:multiLevelType w:val="hybridMultilevel"/>
    <w:tmpl w:val="020CC050"/>
    <w:lvl w:ilvl="0" w:tplc="5D88C506">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1F9219B"/>
    <w:multiLevelType w:val="hybridMultilevel"/>
    <w:tmpl w:val="004E09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498466A"/>
    <w:multiLevelType w:val="hybridMultilevel"/>
    <w:tmpl w:val="21FE7A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BD472E"/>
    <w:multiLevelType w:val="hybridMultilevel"/>
    <w:tmpl w:val="CD70BD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87E4111"/>
    <w:multiLevelType w:val="hybridMultilevel"/>
    <w:tmpl w:val="F04AD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9F74B36"/>
    <w:multiLevelType w:val="hybridMultilevel"/>
    <w:tmpl w:val="8A64AE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252678"/>
    <w:multiLevelType w:val="hybridMultilevel"/>
    <w:tmpl w:val="332EB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D4D57BD"/>
    <w:multiLevelType w:val="hybridMultilevel"/>
    <w:tmpl w:val="9266C7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DCB3E6B"/>
    <w:multiLevelType w:val="hybridMultilevel"/>
    <w:tmpl w:val="62F60180"/>
    <w:lvl w:ilvl="0" w:tplc="D3C0FF86">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0431E6"/>
    <w:multiLevelType w:val="hybridMultilevel"/>
    <w:tmpl w:val="215E8F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238003A"/>
    <w:multiLevelType w:val="hybridMultilevel"/>
    <w:tmpl w:val="D234D6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38675BB"/>
    <w:multiLevelType w:val="hybridMultilevel"/>
    <w:tmpl w:val="A96E5F9E"/>
    <w:lvl w:ilvl="0" w:tplc="B18CDC66">
      <w:start w:val="1"/>
      <w:numFmt w:val="lowerLetter"/>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3C2067E"/>
    <w:multiLevelType w:val="hybridMultilevel"/>
    <w:tmpl w:val="D44263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4092C74"/>
    <w:multiLevelType w:val="multilevel"/>
    <w:tmpl w:val="1EA0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BD4EAA"/>
    <w:multiLevelType w:val="hybridMultilevel"/>
    <w:tmpl w:val="11404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1767A7"/>
    <w:multiLevelType w:val="hybridMultilevel"/>
    <w:tmpl w:val="8FCAB4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77E4B67"/>
    <w:multiLevelType w:val="hybridMultilevel"/>
    <w:tmpl w:val="E75084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9A7B622"/>
    <w:multiLevelType w:val="hybridMultilevel"/>
    <w:tmpl w:val="73035F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B0A69DE"/>
    <w:multiLevelType w:val="hybridMultilevel"/>
    <w:tmpl w:val="94F87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0C93B18"/>
    <w:multiLevelType w:val="hybridMultilevel"/>
    <w:tmpl w:val="927AD4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2651639"/>
    <w:multiLevelType w:val="hybridMultilevel"/>
    <w:tmpl w:val="23086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1C501F"/>
    <w:multiLevelType w:val="multilevel"/>
    <w:tmpl w:val="EFD2D4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8222DD7"/>
    <w:multiLevelType w:val="multilevel"/>
    <w:tmpl w:val="77A0BC9C"/>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CAE1739"/>
    <w:multiLevelType w:val="hybridMultilevel"/>
    <w:tmpl w:val="15C22C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3EB15F97"/>
    <w:multiLevelType w:val="hybridMultilevel"/>
    <w:tmpl w:val="CD4A1F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29333E6"/>
    <w:multiLevelType w:val="hybridMultilevel"/>
    <w:tmpl w:val="61CAF34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3A677F1"/>
    <w:multiLevelType w:val="hybridMultilevel"/>
    <w:tmpl w:val="789687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6E61B27"/>
    <w:multiLevelType w:val="hybridMultilevel"/>
    <w:tmpl w:val="BE9CE4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C180BA5"/>
    <w:multiLevelType w:val="hybridMultilevel"/>
    <w:tmpl w:val="6DE42FD4"/>
    <w:lvl w:ilvl="0" w:tplc="E31AF51E">
      <w:start w:val="1"/>
      <w:numFmt w:val="low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3CB68F5"/>
    <w:multiLevelType w:val="multilevel"/>
    <w:tmpl w:val="929CF06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4B193B"/>
    <w:multiLevelType w:val="hybridMultilevel"/>
    <w:tmpl w:val="54827B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64B3708"/>
    <w:multiLevelType w:val="hybridMultilevel"/>
    <w:tmpl w:val="0F9AD3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56C76096"/>
    <w:multiLevelType w:val="hybridMultilevel"/>
    <w:tmpl w:val="4F9EDC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7DF607F"/>
    <w:multiLevelType w:val="hybridMultilevel"/>
    <w:tmpl w:val="51C673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80A305E"/>
    <w:multiLevelType w:val="multilevel"/>
    <w:tmpl w:val="580A305E"/>
    <w:lvl w:ilvl="0">
      <w:start w:val="1"/>
      <w:numFmt w:val="upp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9">
    <w:nsid w:val="580A308A"/>
    <w:multiLevelType w:val="multilevel"/>
    <w:tmpl w:val="580A308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9270358"/>
    <w:multiLevelType w:val="hybridMultilevel"/>
    <w:tmpl w:val="D47C3E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59CA626E"/>
    <w:multiLevelType w:val="hybridMultilevel"/>
    <w:tmpl w:val="DC64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2675B84"/>
    <w:multiLevelType w:val="hybridMultilevel"/>
    <w:tmpl w:val="36C0AE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2A64E56"/>
    <w:multiLevelType w:val="hybridMultilevel"/>
    <w:tmpl w:val="CF7C499A"/>
    <w:lvl w:ilvl="0" w:tplc="08090005">
      <w:start w:val="1"/>
      <w:numFmt w:val="bullet"/>
      <w:lvlText w:val=""/>
      <w:lvlJc w:val="left"/>
      <w:pPr>
        <w:ind w:left="360" w:hanging="360"/>
      </w:pPr>
      <w:rPr>
        <w:rFonts w:ascii="Wingdings" w:hAnsi="Wingdings" w:hint="default"/>
      </w:rPr>
    </w:lvl>
    <w:lvl w:ilvl="1" w:tplc="2C2E61FE">
      <w:numFmt w:val="bullet"/>
      <w:lvlText w:val=""/>
      <w:lvlJc w:val="left"/>
      <w:pPr>
        <w:ind w:left="1080" w:hanging="360"/>
      </w:pPr>
      <w:rPr>
        <w:rFonts w:ascii="Arial" w:eastAsiaTheme="minorEastAsia"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3A167B6"/>
    <w:multiLevelType w:val="hybridMultilevel"/>
    <w:tmpl w:val="1BEC9E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662E397D"/>
    <w:multiLevelType w:val="hybridMultilevel"/>
    <w:tmpl w:val="7FDEC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64A7859"/>
    <w:multiLevelType w:val="hybridMultilevel"/>
    <w:tmpl w:val="86B68E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678239F0"/>
    <w:multiLevelType w:val="hybridMultilevel"/>
    <w:tmpl w:val="E006CF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6E241AFB"/>
    <w:multiLevelType w:val="multilevel"/>
    <w:tmpl w:val="A650F2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27E129A"/>
    <w:multiLevelType w:val="hybridMultilevel"/>
    <w:tmpl w:val="AB7674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784B19FA"/>
    <w:multiLevelType w:val="hybridMultilevel"/>
    <w:tmpl w:val="A62093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785808AD"/>
    <w:multiLevelType w:val="hybridMultilevel"/>
    <w:tmpl w:val="F32C8E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7A5A1A75"/>
    <w:multiLevelType w:val="hybridMultilevel"/>
    <w:tmpl w:val="57E431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ACA620E"/>
    <w:multiLevelType w:val="hybridMultilevel"/>
    <w:tmpl w:val="1CA2B1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7CFE0162"/>
    <w:multiLevelType w:val="hybridMultilevel"/>
    <w:tmpl w:val="52EC9C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D6966A3"/>
    <w:multiLevelType w:val="hybridMultilevel"/>
    <w:tmpl w:val="6FB01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DC84429"/>
    <w:multiLevelType w:val="hybridMultilevel"/>
    <w:tmpl w:val="1AD255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7E986938"/>
    <w:multiLevelType w:val="hybridMultilevel"/>
    <w:tmpl w:val="A6EAE1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8"/>
    <w:lvlOverride w:ilvl="0">
      <w:startOverride w:val="1"/>
    </w:lvlOverride>
  </w:num>
  <w:num w:numId="2">
    <w:abstractNumId w:val="39"/>
  </w:num>
  <w:num w:numId="3">
    <w:abstractNumId w:val="3"/>
  </w:num>
  <w:num w:numId="4">
    <w:abstractNumId w:val="55"/>
  </w:num>
  <w:num w:numId="5">
    <w:abstractNumId w:val="2"/>
  </w:num>
  <w:num w:numId="6">
    <w:abstractNumId w:val="26"/>
  </w:num>
  <w:num w:numId="7">
    <w:abstractNumId w:val="48"/>
  </w:num>
  <w:num w:numId="8">
    <w:abstractNumId w:val="33"/>
  </w:num>
  <w:num w:numId="9">
    <w:abstractNumId w:val="25"/>
  </w:num>
  <w:num w:numId="10">
    <w:abstractNumId w:val="6"/>
  </w:num>
  <w:num w:numId="11">
    <w:abstractNumId w:val="52"/>
  </w:num>
  <w:num w:numId="12">
    <w:abstractNumId w:val="54"/>
  </w:num>
  <w:num w:numId="13">
    <w:abstractNumId w:val="36"/>
  </w:num>
  <w:num w:numId="14">
    <w:abstractNumId w:val="0"/>
  </w:num>
  <w:num w:numId="15">
    <w:abstractNumId w:val="35"/>
  </w:num>
  <w:num w:numId="16">
    <w:abstractNumId w:val="11"/>
  </w:num>
  <w:num w:numId="17">
    <w:abstractNumId w:val="28"/>
  </w:num>
  <w:num w:numId="18">
    <w:abstractNumId w:val="29"/>
  </w:num>
  <w:num w:numId="19">
    <w:abstractNumId w:val="37"/>
  </w:num>
  <w:num w:numId="20">
    <w:abstractNumId w:val="23"/>
  </w:num>
  <w:num w:numId="21">
    <w:abstractNumId w:val="31"/>
  </w:num>
  <w:num w:numId="22">
    <w:abstractNumId w:val="34"/>
  </w:num>
  <w:num w:numId="23">
    <w:abstractNumId w:val="40"/>
  </w:num>
  <w:num w:numId="24">
    <w:abstractNumId w:val="44"/>
  </w:num>
  <w:num w:numId="25">
    <w:abstractNumId w:val="56"/>
  </w:num>
  <w:num w:numId="26">
    <w:abstractNumId w:val="12"/>
  </w:num>
  <w:num w:numId="27">
    <w:abstractNumId w:val="5"/>
  </w:num>
  <w:num w:numId="28">
    <w:abstractNumId w:val="43"/>
  </w:num>
  <w:num w:numId="29">
    <w:abstractNumId w:val="57"/>
  </w:num>
  <w:num w:numId="30">
    <w:abstractNumId w:val="47"/>
  </w:num>
  <w:num w:numId="31">
    <w:abstractNumId w:val="19"/>
  </w:num>
  <w:num w:numId="32">
    <w:abstractNumId w:val="13"/>
  </w:num>
  <w:num w:numId="33">
    <w:abstractNumId w:val="50"/>
  </w:num>
  <w:num w:numId="34">
    <w:abstractNumId w:val="49"/>
  </w:num>
  <w:num w:numId="35">
    <w:abstractNumId w:val="16"/>
  </w:num>
  <w:num w:numId="36">
    <w:abstractNumId w:val="20"/>
  </w:num>
  <w:num w:numId="37">
    <w:abstractNumId w:val="42"/>
  </w:num>
  <w:num w:numId="38">
    <w:abstractNumId w:val="1"/>
  </w:num>
  <w:num w:numId="39">
    <w:abstractNumId w:val="9"/>
  </w:num>
  <w:num w:numId="40">
    <w:abstractNumId w:val="7"/>
  </w:num>
  <w:num w:numId="41">
    <w:abstractNumId w:val="15"/>
  </w:num>
  <w:num w:numId="42">
    <w:abstractNumId w:val="4"/>
  </w:num>
  <w:num w:numId="43">
    <w:abstractNumId w:val="32"/>
  </w:num>
  <w:num w:numId="44">
    <w:abstractNumId w:val="51"/>
  </w:num>
  <w:num w:numId="45">
    <w:abstractNumId w:val="53"/>
  </w:num>
  <w:num w:numId="46">
    <w:abstractNumId w:val="30"/>
  </w:num>
  <w:num w:numId="47">
    <w:abstractNumId w:val="14"/>
  </w:num>
  <w:num w:numId="48">
    <w:abstractNumId w:val="27"/>
  </w:num>
  <w:num w:numId="49">
    <w:abstractNumId w:val="46"/>
  </w:num>
  <w:num w:numId="50">
    <w:abstractNumId w:val="10"/>
  </w:num>
  <w:num w:numId="51">
    <w:abstractNumId w:val="17"/>
  </w:num>
  <w:num w:numId="52">
    <w:abstractNumId w:val="18"/>
  </w:num>
  <w:num w:numId="53">
    <w:abstractNumId w:val="45"/>
  </w:num>
  <w:num w:numId="54">
    <w:abstractNumId w:val="22"/>
  </w:num>
  <w:num w:numId="55">
    <w:abstractNumId w:val="8"/>
  </w:num>
  <w:num w:numId="56">
    <w:abstractNumId w:val="24"/>
  </w:num>
  <w:num w:numId="57">
    <w:abstractNumId w:val="41"/>
  </w:num>
  <w:num w:numId="58">
    <w:abstractNumId w:val="21"/>
  </w:num>
  <w:num w:numId="59">
    <w:abstractNumId w:val="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BOOLA, Sam (NHS HILLINGDON CCG)">
    <w15:presenceInfo w15:providerId="None" w15:userId="AGBOOLA, Sam (NHS HILLINGDON CC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A8A"/>
    <w:rsid w:val="000054AD"/>
    <w:rsid w:val="000075BE"/>
    <w:rsid w:val="000129F3"/>
    <w:rsid w:val="00012D94"/>
    <w:rsid w:val="00013CBA"/>
    <w:rsid w:val="00014B8F"/>
    <w:rsid w:val="00031561"/>
    <w:rsid w:val="00034CB2"/>
    <w:rsid w:val="000449FD"/>
    <w:rsid w:val="000807FB"/>
    <w:rsid w:val="000A5C12"/>
    <w:rsid w:val="000E0373"/>
    <w:rsid w:val="000E4779"/>
    <w:rsid w:val="000F45A0"/>
    <w:rsid w:val="000F7E8C"/>
    <w:rsid w:val="00137D81"/>
    <w:rsid w:val="001429AE"/>
    <w:rsid w:val="001657E7"/>
    <w:rsid w:val="00171D32"/>
    <w:rsid w:val="00172F46"/>
    <w:rsid w:val="00192862"/>
    <w:rsid w:val="001A423E"/>
    <w:rsid w:val="001B380A"/>
    <w:rsid w:val="001C5DCA"/>
    <w:rsid w:val="001D2BDC"/>
    <w:rsid w:val="00203D35"/>
    <w:rsid w:val="002247F4"/>
    <w:rsid w:val="00245FFC"/>
    <w:rsid w:val="00252505"/>
    <w:rsid w:val="00254C2D"/>
    <w:rsid w:val="002576D3"/>
    <w:rsid w:val="00272E94"/>
    <w:rsid w:val="002740B8"/>
    <w:rsid w:val="00287AA0"/>
    <w:rsid w:val="002C2EFF"/>
    <w:rsid w:val="002C6031"/>
    <w:rsid w:val="002C7F83"/>
    <w:rsid w:val="002D49A8"/>
    <w:rsid w:val="002E3AD4"/>
    <w:rsid w:val="002E58BA"/>
    <w:rsid w:val="0030392B"/>
    <w:rsid w:val="00334789"/>
    <w:rsid w:val="00354DD4"/>
    <w:rsid w:val="00360E5C"/>
    <w:rsid w:val="00375D77"/>
    <w:rsid w:val="003842A7"/>
    <w:rsid w:val="003A5D25"/>
    <w:rsid w:val="003B4A8A"/>
    <w:rsid w:val="003C16F8"/>
    <w:rsid w:val="003E6657"/>
    <w:rsid w:val="00421B70"/>
    <w:rsid w:val="00426D1D"/>
    <w:rsid w:val="004332C9"/>
    <w:rsid w:val="00441877"/>
    <w:rsid w:val="004466DF"/>
    <w:rsid w:val="0045286B"/>
    <w:rsid w:val="0047372A"/>
    <w:rsid w:val="004779AA"/>
    <w:rsid w:val="004A4FE3"/>
    <w:rsid w:val="004A5DD3"/>
    <w:rsid w:val="004B1631"/>
    <w:rsid w:val="004E6570"/>
    <w:rsid w:val="004E6ABA"/>
    <w:rsid w:val="004E7E3B"/>
    <w:rsid w:val="00505A68"/>
    <w:rsid w:val="00506595"/>
    <w:rsid w:val="00521CDB"/>
    <w:rsid w:val="00526C68"/>
    <w:rsid w:val="00537E69"/>
    <w:rsid w:val="0054273D"/>
    <w:rsid w:val="00584996"/>
    <w:rsid w:val="005928E9"/>
    <w:rsid w:val="005A6FF0"/>
    <w:rsid w:val="005B5703"/>
    <w:rsid w:val="005E0190"/>
    <w:rsid w:val="00601212"/>
    <w:rsid w:val="00602C2C"/>
    <w:rsid w:val="00607C5B"/>
    <w:rsid w:val="00613921"/>
    <w:rsid w:val="00621DD1"/>
    <w:rsid w:val="00665B87"/>
    <w:rsid w:val="00680099"/>
    <w:rsid w:val="00682670"/>
    <w:rsid w:val="006849DA"/>
    <w:rsid w:val="006943F3"/>
    <w:rsid w:val="006A42F0"/>
    <w:rsid w:val="006B3CD8"/>
    <w:rsid w:val="006D78DE"/>
    <w:rsid w:val="006E408E"/>
    <w:rsid w:val="006F1C2E"/>
    <w:rsid w:val="00700B0F"/>
    <w:rsid w:val="00706F77"/>
    <w:rsid w:val="00722FB4"/>
    <w:rsid w:val="0073384A"/>
    <w:rsid w:val="007426DC"/>
    <w:rsid w:val="007742AD"/>
    <w:rsid w:val="007A6BC8"/>
    <w:rsid w:val="007C017E"/>
    <w:rsid w:val="007C55F4"/>
    <w:rsid w:val="007C5F2C"/>
    <w:rsid w:val="007F3689"/>
    <w:rsid w:val="007F5903"/>
    <w:rsid w:val="00800D2E"/>
    <w:rsid w:val="00821013"/>
    <w:rsid w:val="00824A0A"/>
    <w:rsid w:val="0083128A"/>
    <w:rsid w:val="008515EE"/>
    <w:rsid w:val="00881AA6"/>
    <w:rsid w:val="008917BB"/>
    <w:rsid w:val="008A0F32"/>
    <w:rsid w:val="008A7038"/>
    <w:rsid w:val="008B63FB"/>
    <w:rsid w:val="00912C14"/>
    <w:rsid w:val="009370DB"/>
    <w:rsid w:val="009419ED"/>
    <w:rsid w:val="00944ECA"/>
    <w:rsid w:val="00953D2A"/>
    <w:rsid w:val="0096213E"/>
    <w:rsid w:val="00976CD6"/>
    <w:rsid w:val="0099649F"/>
    <w:rsid w:val="009A040A"/>
    <w:rsid w:val="009B0110"/>
    <w:rsid w:val="009B6F59"/>
    <w:rsid w:val="009D2ED3"/>
    <w:rsid w:val="009D34B7"/>
    <w:rsid w:val="009D7551"/>
    <w:rsid w:val="009E6C93"/>
    <w:rsid w:val="009E7E5D"/>
    <w:rsid w:val="009F51CB"/>
    <w:rsid w:val="009F5E6B"/>
    <w:rsid w:val="009F76A9"/>
    <w:rsid w:val="009F7D2F"/>
    <w:rsid w:val="00A214BE"/>
    <w:rsid w:val="00A25A7E"/>
    <w:rsid w:val="00A50E06"/>
    <w:rsid w:val="00A55F63"/>
    <w:rsid w:val="00A56844"/>
    <w:rsid w:val="00A72841"/>
    <w:rsid w:val="00A72DF7"/>
    <w:rsid w:val="00A76890"/>
    <w:rsid w:val="00A849D0"/>
    <w:rsid w:val="00A8557B"/>
    <w:rsid w:val="00A953B9"/>
    <w:rsid w:val="00AC2F93"/>
    <w:rsid w:val="00AC40C8"/>
    <w:rsid w:val="00AF5A93"/>
    <w:rsid w:val="00B00BF3"/>
    <w:rsid w:val="00B05D55"/>
    <w:rsid w:val="00B37C11"/>
    <w:rsid w:val="00B403B6"/>
    <w:rsid w:val="00B561FE"/>
    <w:rsid w:val="00B8313D"/>
    <w:rsid w:val="00B950F9"/>
    <w:rsid w:val="00BA7200"/>
    <w:rsid w:val="00BC2448"/>
    <w:rsid w:val="00BC253A"/>
    <w:rsid w:val="00BD1582"/>
    <w:rsid w:val="00BE4308"/>
    <w:rsid w:val="00BE4814"/>
    <w:rsid w:val="00BE5C70"/>
    <w:rsid w:val="00BF04C9"/>
    <w:rsid w:val="00BF443D"/>
    <w:rsid w:val="00BF6A53"/>
    <w:rsid w:val="00C113C9"/>
    <w:rsid w:val="00C2474E"/>
    <w:rsid w:val="00C37910"/>
    <w:rsid w:val="00C90B80"/>
    <w:rsid w:val="00CF50E3"/>
    <w:rsid w:val="00D064BC"/>
    <w:rsid w:val="00D26B29"/>
    <w:rsid w:val="00D57C0A"/>
    <w:rsid w:val="00D60BB2"/>
    <w:rsid w:val="00D74F88"/>
    <w:rsid w:val="00D840CF"/>
    <w:rsid w:val="00D905C9"/>
    <w:rsid w:val="00DB57EA"/>
    <w:rsid w:val="00DC37E2"/>
    <w:rsid w:val="00DE41F1"/>
    <w:rsid w:val="00E243CA"/>
    <w:rsid w:val="00E2642D"/>
    <w:rsid w:val="00E340D8"/>
    <w:rsid w:val="00E57719"/>
    <w:rsid w:val="00E8273A"/>
    <w:rsid w:val="00E845B2"/>
    <w:rsid w:val="00E85AD1"/>
    <w:rsid w:val="00E860E1"/>
    <w:rsid w:val="00EA05A5"/>
    <w:rsid w:val="00EB5658"/>
    <w:rsid w:val="00EC1EBB"/>
    <w:rsid w:val="00EC3EB0"/>
    <w:rsid w:val="00F0589F"/>
    <w:rsid w:val="00F12AD3"/>
    <w:rsid w:val="00F24B8F"/>
    <w:rsid w:val="00F2682C"/>
    <w:rsid w:val="00F30E31"/>
    <w:rsid w:val="00F30F0E"/>
    <w:rsid w:val="00F63119"/>
    <w:rsid w:val="00F64774"/>
    <w:rsid w:val="00F65387"/>
    <w:rsid w:val="00F75B32"/>
    <w:rsid w:val="00FA5AF0"/>
    <w:rsid w:val="00FC340F"/>
    <w:rsid w:val="00FF5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B32"/>
  </w:style>
  <w:style w:type="paragraph" w:styleId="Heading1">
    <w:name w:val="heading 1"/>
    <w:basedOn w:val="Normal"/>
    <w:next w:val="Normal"/>
    <w:link w:val="Heading1Char"/>
    <w:uiPriority w:val="9"/>
    <w:qFormat/>
    <w:rsid w:val="00DB57E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DB57E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DB57E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B57E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B57E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B57E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B57E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B57E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B57E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B57EA"/>
    <w:pPr>
      <w:spacing w:after="0" w:line="240" w:lineRule="auto"/>
    </w:pPr>
  </w:style>
  <w:style w:type="paragraph" w:styleId="CommentText">
    <w:name w:val="annotation text"/>
    <w:basedOn w:val="Normal"/>
    <w:link w:val="CommentTextChar"/>
    <w:rsid w:val="003B4A8A"/>
    <w:pPr>
      <w:spacing w:line="240" w:lineRule="auto"/>
    </w:pPr>
    <w:rPr>
      <w:sz w:val="20"/>
      <w:szCs w:val="20"/>
    </w:rPr>
  </w:style>
  <w:style w:type="character" w:customStyle="1" w:styleId="CommentTextChar">
    <w:name w:val="Comment Text Char"/>
    <w:basedOn w:val="DefaultParagraphFont"/>
    <w:link w:val="CommentText"/>
    <w:rsid w:val="003B4A8A"/>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3B4A8A"/>
    <w:rPr>
      <w:sz w:val="16"/>
      <w:szCs w:val="16"/>
    </w:rPr>
  </w:style>
  <w:style w:type="paragraph" w:styleId="BalloonText">
    <w:name w:val="Balloon Text"/>
    <w:basedOn w:val="Normal"/>
    <w:link w:val="BalloonTextChar"/>
    <w:uiPriority w:val="99"/>
    <w:semiHidden/>
    <w:unhideWhenUsed/>
    <w:rsid w:val="003B4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A8A"/>
    <w:rPr>
      <w:rFonts w:ascii="Segoe UI" w:eastAsia="Calibri" w:hAnsi="Segoe UI" w:cs="Segoe UI"/>
      <w:sz w:val="18"/>
      <w:szCs w:val="18"/>
    </w:rPr>
  </w:style>
  <w:style w:type="character" w:customStyle="1" w:styleId="Heading1Char">
    <w:name w:val="Heading 1 Char"/>
    <w:basedOn w:val="DefaultParagraphFont"/>
    <w:link w:val="Heading1"/>
    <w:uiPriority w:val="9"/>
    <w:rsid w:val="00DB57E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DB57E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DB57E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B57E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B57E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B57E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B57EA"/>
    <w:rPr>
      <w:i/>
      <w:iCs/>
    </w:rPr>
  </w:style>
  <w:style w:type="character" w:customStyle="1" w:styleId="Heading8Char">
    <w:name w:val="Heading 8 Char"/>
    <w:basedOn w:val="DefaultParagraphFont"/>
    <w:link w:val="Heading8"/>
    <w:uiPriority w:val="9"/>
    <w:semiHidden/>
    <w:rsid w:val="00DB57EA"/>
    <w:rPr>
      <w:b/>
      <w:bCs/>
    </w:rPr>
  </w:style>
  <w:style w:type="character" w:customStyle="1" w:styleId="Heading9Char">
    <w:name w:val="Heading 9 Char"/>
    <w:basedOn w:val="DefaultParagraphFont"/>
    <w:link w:val="Heading9"/>
    <w:uiPriority w:val="9"/>
    <w:semiHidden/>
    <w:rsid w:val="00DB57EA"/>
    <w:rPr>
      <w:i/>
      <w:iCs/>
    </w:rPr>
  </w:style>
  <w:style w:type="paragraph" w:styleId="Caption">
    <w:name w:val="caption"/>
    <w:basedOn w:val="Normal"/>
    <w:next w:val="Normal"/>
    <w:uiPriority w:val="35"/>
    <w:semiHidden/>
    <w:unhideWhenUsed/>
    <w:qFormat/>
    <w:rsid w:val="00DB57EA"/>
    <w:rPr>
      <w:b/>
      <w:bCs/>
      <w:sz w:val="18"/>
      <w:szCs w:val="18"/>
    </w:rPr>
  </w:style>
  <w:style w:type="paragraph" w:styleId="Title">
    <w:name w:val="Title"/>
    <w:basedOn w:val="Normal"/>
    <w:next w:val="Normal"/>
    <w:link w:val="TitleChar"/>
    <w:uiPriority w:val="10"/>
    <w:qFormat/>
    <w:rsid w:val="00DB57E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B57E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B57E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B57EA"/>
    <w:rPr>
      <w:rFonts w:asciiTheme="majorHAnsi" w:eastAsiaTheme="majorEastAsia" w:hAnsiTheme="majorHAnsi" w:cstheme="majorBidi"/>
      <w:sz w:val="24"/>
      <w:szCs w:val="24"/>
    </w:rPr>
  </w:style>
  <w:style w:type="character" w:styleId="Strong">
    <w:name w:val="Strong"/>
    <w:basedOn w:val="DefaultParagraphFont"/>
    <w:uiPriority w:val="22"/>
    <w:qFormat/>
    <w:rsid w:val="00DB57EA"/>
    <w:rPr>
      <w:b/>
      <w:bCs/>
      <w:color w:val="auto"/>
    </w:rPr>
  </w:style>
  <w:style w:type="character" w:styleId="Emphasis">
    <w:name w:val="Emphasis"/>
    <w:basedOn w:val="DefaultParagraphFont"/>
    <w:uiPriority w:val="20"/>
    <w:qFormat/>
    <w:rsid w:val="00DB57EA"/>
    <w:rPr>
      <w:i/>
      <w:iCs/>
      <w:color w:val="auto"/>
    </w:rPr>
  </w:style>
  <w:style w:type="paragraph" w:styleId="Quote">
    <w:name w:val="Quote"/>
    <w:basedOn w:val="Normal"/>
    <w:next w:val="Normal"/>
    <w:link w:val="QuoteChar"/>
    <w:uiPriority w:val="29"/>
    <w:qFormat/>
    <w:rsid w:val="00DB57E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B57E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B57E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B57E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B57EA"/>
    <w:rPr>
      <w:i/>
      <w:iCs/>
      <w:color w:val="auto"/>
    </w:rPr>
  </w:style>
  <w:style w:type="character" w:styleId="IntenseEmphasis">
    <w:name w:val="Intense Emphasis"/>
    <w:basedOn w:val="DefaultParagraphFont"/>
    <w:uiPriority w:val="21"/>
    <w:qFormat/>
    <w:rsid w:val="00DB57EA"/>
    <w:rPr>
      <w:b/>
      <w:bCs/>
      <w:i/>
      <w:iCs/>
      <w:color w:val="auto"/>
    </w:rPr>
  </w:style>
  <w:style w:type="character" w:styleId="SubtleReference">
    <w:name w:val="Subtle Reference"/>
    <w:basedOn w:val="DefaultParagraphFont"/>
    <w:uiPriority w:val="31"/>
    <w:qFormat/>
    <w:rsid w:val="00DB57EA"/>
    <w:rPr>
      <w:smallCaps/>
      <w:color w:val="auto"/>
      <w:u w:val="single" w:color="7F7F7F" w:themeColor="text1" w:themeTint="80"/>
    </w:rPr>
  </w:style>
  <w:style w:type="character" w:styleId="IntenseReference">
    <w:name w:val="Intense Reference"/>
    <w:basedOn w:val="DefaultParagraphFont"/>
    <w:uiPriority w:val="32"/>
    <w:qFormat/>
    <w:rsid w:val="00DB57EA"/>
    <w:rPr>
      <w:b/>
      <w:bCs/>
      <w:smallCaps/>
      <w:color w:val="auto"/>
      <w:u w:val="single"/>
    </w:rPr>
  </w:style>
  <w:style w:type="character" w:styleId="BookTitle">
    <w:name w:val="Book Title"/>
    <w:basedOn w:val="DefaultParagraphFont"/>
    <w:uiPriority w:val="33"/>
    <w:qFormat/>
    <w:rsid w:val="00DB57EA"/>
    <w:rPr>
      <w:b/>
      <w:bCs/>
      <w:smallCaps/>
      <w:color w:val="auto"/>
    </w:rPr>
  </w:style>
  <w:style w:type="paragraph" w:styleId="TOCHeading">
    <w:name w:val="TOC Heading"/>
    <w:basedOn w:val="Heading1"/>
    <w:next w:val="Normal"/>
    <w:uiPriority w:val="39"/>
    <w:unhideWhenUsed/>
    <w:qFormat/>
    <w:rsid w:val="00DB57EA"/>
    <w:pPr>
      <w:outlineLvl w:val="9"/>
    </w:pPr>
  </w:style>
  <w:style w:type="paragraph" w:styleId="ListParagraph">
    <w:name w:val="List Paragraph"/>
    <w:basedOn w:val="Normal"/>
    <w:uiPriority w:val="34"/>
    <w:qFormat/>
    <w:rsid w:val="00DB57EA"/>
    <w:pPr>
      <w:ind w:left="720"/>
      <w:contextualSpacing/>
    </w:pPr>
  </w:style>
  <w:style w:type="paragraph" w:styleId="Header">
    <w:name w:val="header"/>
    <w:basedOn w:val="Normal"/>
    <w:link w:val="HeaderChar"/>
    <w:uiPriority w:val="99"/>
    <w:unhideWhenUsed/>
    <w:rsid w:val="00DB5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7EA"/>
  </w:style>
  <w:style w:type="paragraph" w:styleId="Footer">
    <w:name w:val="footer"/>
    <w:basedOn w:val="Normal"/>
    <w:link w:val="FooterChar"/>
    <w:uiPriority w:val="99"/>
    <w:unhideWhenUsed/>
    <w:rsid w:val="00DB5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7EA"/>
  </w:style>
  <w:style w:type="paragraph" w:styleId="TOC1">
    <w:name w:val="toc 1"/>
    <w:basedOn w:val="Normal"/>
    <w:next w:val="Normal"/>
    <w:autoRedefine/>
    <w:uiPriority w:val="39"/>
    <w:unhideWhenUsed/>
    <w:rsid w:val="00526C68"/>
    <w:pPr>
      <w:spacing w:after="100"/>
    </w:pPr>
  </w:style>
  <w:style w:type="paragraph" w:styleId="TOC2">
    <w:name w:val="toc 2"/>
    <w:basedOn w:val="Normal"/>
    <w:next w:val="Normal"/>
    <w:autoRedefine/>
    <w:uiPriority w:val="39"/>
    <w:unhideWhenUsed/>
    <w:rsid w:val="00426D1D"/>
    <w:pPr>
      <w:spacing w:after="100"/>
      <w:ind w:left="220"/>
    </w:pPr>
  </w:style>
  <w:style w:type="character" w:styleId="Hyperlink">
    <w:name w:val="Hyperlink"/>
    <w:basedOn w:val="DefaultParagraphFont"/>
    <w:uiPriority w:val="99"/>
    <w:unhideWhenUsed/>
    <w:rsid w:val="00426D1D"/>
    <w:rPr>
      <w:color w:val="99CA3C" w:themeColor="hyperlink"/>
      <w:u w:val="single"/>
    </w:rPr>
  </w:style>
  <w:style w:type="paragraph" w:customStyle="1" w:styleId="ListParagraph1">
    <w:name w:val="List Paragraph1"/>
    <w:basedOn w:val="Normal"/>
    <w:rsid w:val="00426D1D"/>
    <w:pPr>
      <w:spacing w:after="200" w:line="276" w:lineRule="auto"/>
      <w:ind w:left="720"/>
      <w:contextualSpacing/>
      <w:jc w:val="left"/>
    </w:pPr>
    <w:rPr>
      <w:rFonts w:ascii="Calibri" w:eastAsia="Calibri" w:hAnsi="Calibri" w:cs="Times New Roman"/>
    </w:rPr>
  </w:style>
  <w:style w:type="table" w:styleId="TableGrid">
    <w:name w:val="Table Grid"/>
    <w:basedOn w:val="TableNormal"/>
    <w:uiPriority w:val="59"/>
    <w:rsid w:val="00426D1D"/>
    <w:pPr>
      <w:spacing w:after="0" w:line="240" w:lineRule="auto"/>
      <w:jc w:val="left"/>
    </w:pPr>
    <w:rPr>
      <w:rFonts w:ascii="Times New Roman" w:eastAsia="SimSun" w:hAnsi="Times New Roman"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426D1D"/>
    <w:pPr>
      <w:spacing w:after="0" w:line="240" w:lineRule="auto"/>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426D1D"/>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26D1D"/>
    <w:rPr>
      <w:vertAlign w:val="superscript"/>
    </w:rPr>
  </w:style>
  <w:style w:type="character" w:customStyle="1" w:styleId="NoSpacingChar">
    <w:name w:val="No Spacing Char"/>
    <w:basedOn w:val="DefaultParagraphFont"/>
    <w:link w:val="NoSpacing"/>
    <w:uiPriority w:val="1"/>
    <w:rsid w:val="00426D1D"/>
  </w:style>
  <w:style w:type="paragraph" w:customStyle="1" w:styleId="Default">
    <w:name w:val="Default"/>
    <w:rsid w:val="00426D1D"/>
    <w:pPr>
      <w:autoSpaceDE w:val="0"/>
      <w:autoSpaceDN w:val="0"/>
      <w:adjustRightInd w:val="0"/>
      <w:spacing w:after="0" w:line="240" w:lineRule="auto"/>
      <w:jc w:val="left"/>
    </w:pPr>
    <w:rPr>
      <w:rFonts w:ascii="Arial" w:hAnsi="Arial" w:cs="Arial"/>
      <w:color w:val="000000"/>
      <w:sz w:val="24"/>
      <w:szCs w:val="24"/>
    </w:rPr>
  </w:style>
  <w:style w:type="paragraph" w:styleId="FootnoteText">
    <w:name w:val="footnote text"/>
    <w:basedOn w:val="Normal"/>
    <w:link w:val="FootnoteTextChar"/>
    <w:uiPriority w:val="99"/>
    <w:semiHidden/>
    <w:unhideWhenUsed/>
    <w:rsid w:val="00F75B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B32"/>
    <w:rPr>
      <w:sz w:val="20"/>
      <w:szCs w:val="20"/>
    </w:rPr>
  </w:style>
  <w:style w:type="character" w:styleId="FootnoteReference">
    <w:name w:val="footnote reference"/>
    <w:basedOn w:val="DefaultParagraphFont"/>
    <w:uiPriority w:val="99"/>
    <w:semiHidden/>
    <w:unhideWhenUsed/>
    <w:rsid w:val="00F75B32"/>
    <w:rPr>
      <w:vertAlign w:val="superscript"/>
    </w:rPr>
  </w:style>
  <w:style w:type="character" w:customStyle="1" w:styleId="UnresolvedMention1">
    <w:name w:val="Unresolved Mention1"/>
    <w:basedOn w:val="DefaultParagraphFont"/>
    <w:uiPriority w:val="99"/>
    <w:semiHidden/>
    <w:unhideWhenUsed/>
    <w:rsid w:val="00F75B3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65387"/>
    <w:rPr>
      <w:b/>
      <w:bCs/>
    </w:rPr>
  </w:style>
  <w:style w:type="character" w:customStyle="1" w:styleId="CommentSubjectChar">
    <w:name w:val="Comment Subject Char"/>
    <w:basedOn w:val="CommentTextChar"/>
    <w:link w:val="CommentSubject"/>
    <w:uiPriority w:val="99"/>
    <w:semiHidden/>
    <w:rsid w:val="00F65387"/>
    <w:rPr>
      <w:rFonts w:ascii="Calibri" w:eastAsia="Calibri" w:hAnsi="Calibri" w:cs="Times New Roman"/>
      <w:b/>
      <w:bCs/>
      <w:sz w:val="20"/>
      <w:szCs w:val="20"/>
    </w:rPr>
  </w:style>
  <w:style w:type="paragraph" w:styleId="TOC3">
    <w:name w:val="toc 3"/>
    <w:basedOn w:val="Normal"/>
    <w:next w:val="Normal"/>
    <w:autoRedefine/>
    <w:uiPriority w:val="39"/>
    <w:unhideWhenUsed/>
    <w:rsid w:val="00BF04C9"/>
    <w:pPr>
      <w:spacing w:after="100" w:line="259" w:lineRule="auto"/>
      <w:ind w:left="440"/>
      <w:jc w:val="left"/>
    </w:pPr>
    <w:rPr>
      <w:rFonts w:cs="Times New Roman"/>
      <w:lang w:val="en-US"/>
    </w:rPr>
  </w:style>
  <w:style w:type="paragraph" w:styleId="NormalWeb">
    <w:name w:val="Normal (Web)"/>
    <w:basedOn w:val="Normal"/>
    <w:uiPriority w:val="99"/>
    <w:semiHidden/>
    <w:unhideWhenUsed/>
    <w:rsid w:val="008A0F32"/>
    <w:pPr>
      <w:spacing w:after="360" w:line="240" w:lineRule="auto"/>
      <w:jc w:val="left"/>
    </w:pPr>
    <w:rPr>
      <w:rFonts w:ascii="Times New Roman" w:eastAsia="Times New Roman" w:hAnsi="Times New Roman" w:cs="Times New Roman"/>
      <w:sz w:val="24"/>
      <w:szCs w:val="24"/>
      <w:lang w:eastAsia="en-GB"/>
    </w:rPr>
  </w:style>
  <w:style w:type="character" w:customStyle="1" w:styleId="highwire-citation-authors">
    <w:name w:val="highwire-citation-authors"/>
    <w:basedOn w:val="DefaultParagraphFont"/>
    <w:rsid w:val="008A0F32"/>
  </w:style>
  <w:style w:type="character" w:customStyle="1" w:styleId="highwire-citation-author4">
    <w:name w:val="highwire-citation-author4"/>
    <w:basedOn w:val="DefaultParagraphFont"/>
    <w:rsid w:val="008A0F32"/>
  </w:style>
  <w:style w:type="character" w:customStyle="1" w:styleId="nlm-surname">
    <w:name w:val="nlm-surname"/>
    <w:basedOn w:val="DefaultParagraphFont"/>
    <w:rsid w:val="008A0F32"/>
  </w:style>
  <w:style w:type="character" w:customStyle="1" w:styleId="highwire-cite-metadata-journal2">
    <w:name w:val="highwire-cite-metadata-journal2"/>
    <w:basedOn w:val="DefaultParagraphFont"/>
    <w:rsid w:val="008A0F32"/>
  </w:style>
  <w:style w:type="character" w:customStyle="1" w:styleId="highwire-cite-metadata-year">
    <w:name w:val="highwire-cite-metadata-year"/>
    <w:basedOn w:val="DefaultParagraphFont"/>
    <w:rsid w:val="008A0F32"/>
  </w:style>
  <w:style w:type="character" w:customStyle="1" w:styleId="highwire-cite-metadata-volume2">
    <w:name w:val="highwire-cite-metadata-volume2"/>
    <w:basedOn w:val="DefaultParagraphFont"/>
    <w:rsid w:val="008A0F32"/>
  </w:style>
  <w:style w:type="character" w:customStyle="1" w:styleId="highwire-cite-metadata-elocation-id">
    <w:name w:val="highwire-cite-metadata-elocation-id"/>
    <w:basedOn w:val="DefaultParagraphFont"/>
    <w:rsid w:val="008A0F32"/>
  </w:style>
  <w:style w:type="character" w:customStyle="1" w:styleId="highwire-cite-metadata-doi">
    <w:name w:val="highwire-cite-metadata-doi"/>
    <w:basedOn w:val="DefaultParagraphFont"/>
    <w:rsid w:val="008A0F32"/>
  </w:style>
  <w:style w:type="character" w:customStyle="1" w:styleId="label">
    <w:name w:val="label"/>
    <w:basedOn w:val="DefaultParagraphFont"/>
    <w:rsid w:val="008A0F32"/>
  </w:style>
  <w:style w:type="paragraph" w:styleId="Revision">
    <w:name w:val="Revision"/>
    <w:hidden/>
    <w:uiPriority w:val="99"/>
    <w:semiHidden/>
    <w:rsid w:val="009B0110"/>
    <w:pPr>
      <w:spacing w:after="0" w:line="240" w:lineRule="auto"/>
      <w:jc w:val="left"/>
    </w:pPr>
  </w:style>
  <w:style w:type="character" w:styleId="FollowedHyperlink">
    <w:name w:val="FollowedHyperlink"/>
    <w:basedOn w:val="DefaultParagraphFont"/>
    <w:uiPriority w:val="99"/>
    <w:semiHidden/>
    <w:unhideWhenUsed/>
    <w:rsid w:val="00521CDB"/>
    <w:rPr>
      <w:color w:val="B9D181"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B32"/>
  </w:style>
  <w:style w:type="paragraph" w:styleId="Heading1">
    <w:name w:val="heading 1"/>
    <w:basedOn w:val="Normal"/>
    <w:next w:val="Normal"/>
    <w:link w:val="Heading1Char"/>
    <w:uiPriority w:val="9"/>
    <w:qFormat/>
    <w:rsid w:val="00DB57E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DB57E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DB57E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DB57E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DB57E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DB57E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B57E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B57E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B57E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B57EA"/>
    <w:pPr>
      <w:spacing w:after="0" w:line="240" w:lineRule="auto"/>
    </w:pPr>
  </w:style>
  <w:style w:type="paragraph" w:styleId="CommentText">
    <w:name w:val="annotation text"/>
    <w:basedOn w:val="Normal"/>
    <w:link w:val="CommentTextChar"/>
    <w:rsid w:val="003B4A8A"/>
    <w:pPr>
      <w:spacing w:line="240" w:lineRule="auto"/>
    </w:pPr>
    <w:rPr>
      <w:sz w:val="20"/>
      <w:szCs w:val="20"/>
    </w:rPr>
  </w:style>
  <w:style w:type="character" w:customStyle="1" w:styleId="CommentTextChar">
    <w:name w:val="Comment Text Char"/>
    <w:basedOn w:val="DefaultParagraphFont"/>
    <w:link w:val="CommentText"/>
    <w:rsid w:val="003B4A8A"/>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3B4A8A"/>
    <w:rPr>
      <w:sz w:val="16"/>
      <w:szCs w:val="16"/>
    </w:rPr>
  </w:style>
  <w:style w:type="paragraph" w:styleId="BalloonText">
    <w:name w:val="Balloon Text"/>
    <w:basedOn w:val="Normal"/>
    <w:link w:val="BalloonTextChar"/>
    <w:uiPriority w:val="99"/>
    <w:semiHidden/>
    <w:unhideWhenUsed/>
    <w:rsid w:val="003B4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A8A"/>
    <w:rPr>
      <w:rFonts w:ascii="Segoe UI" w:eastAsia="Calibri" w:hAnsi="Segoe UI" w:cs="Segoe UI"/>
      <w:sz w:val="18"/>
      <w:szCs w:val="18"/>
    </w:rPr>
  </w:style>
  <w:style w:type="character" w:customStyle="1" w:styleId="Heading1Char">
    <w:name w:val="Heading 1 Char"/>
    <w:basedOn w:val="DefaultParagraphFont"/>
    <w:link w:val="Heading1"/>
    <w:uiPriority w:val="9"/>
    <w:rsid w:val="00DB57E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DB57E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DB57E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DB57E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DB57E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DB57E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B57EA"/>
    <w:rPr>
      <w:i/>
      <w:iCs/>
    </w:rPr>
  </w:style>
  <w:style w:type="character" w:customStyle="1" w:styleId="Heading8Char">
    <w:name w:val="Heading 8 Char"/>
    <w:basedOn w:val="DefaultParagraphFont"/>
    <w:link w:val="Heading8"/>
    <w:uiPriority w:val="9"/>
    <w:semiHidden/>
    <w:rsid w:val="00DB57EA"/>
    <w:rPr>
      <w:b/>
      <w:bCs/>
    </w:rPr>
  </w:style>
  <w:style w:type="character" w:customStyle="1" w:styleId="Heading9Char">
    <w:name w:val="Heading 9 Char"/>
    <w:basedOn w:val="DefaultParagraphFont"/>
    <w:link w:val="Heading9"/>
    <w:uiPriority w:val="9"/>
    <w:semiHidden/>
    <w:rsid w:val="00DB57EA"/>
    <w:rPr>
      <w:i/>
      <w:iCs/>
    </w:rPr>
  </w:style>
  <w:style w:type="paragraph" w:styleId="Caption">
    <w:name w:val="caption"/>
    <w:basedOn w:val="Normal"/>
    <w:next w:val="Normal"/>
    <w:uiPriority w:val="35"/>
    <w:semiHidden/>
    <w:unhideWhenUsed/>
    <w:qFormat/>
    <w:rsid w:val="00DB57EA"/>
    <w:rPr>
      <w:b/>
      <w:bCs/>
      <w:sz w:val="18"/>
      <w:szCs w:val="18"/>
    </w:rPr>
  </w:style>
  <w:style w:type="paragraph" w:styleId="Title">
    <w:name w:val="Title"/>
    <w:basedOn w:val="Normal"/>
    <w:next w:val="Normal"/>
    <w:link w:val="TitleChar"/>
    <w:uiPriority w:val="10"/>
    <w:qFormat/>
    <w:rsid w:val="00DB57E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B57E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B57E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B57EA"/>
    <w:rPr>
      <w:rFonts w:asciiTheme="majorHAnsi" w:eastAsiaTheme="majorEastAsia" w:hAnsiTheme="majorHAnsi" w:cstheme="majorBidi"/>
      <w:sz w:val="24"/>
      <w:szCs w:val="24"/>
    </w:rPr>
  </w:style>
  <w:style w:type="character" w:styleId="Strong">
    <w:name w:val="Strong"/>
    <w:basedOn w:val="DefaultParagraphFont"/>
    <w:uiPriority w:val="22"/>
    <w:qFormat/>
    <w:rsid w:val="00DB57EA"/>
    <w:rPr>
      <w:b/>
      <w:bCs/>
      <w:color w:val="auto"/>
    </w:rPr>
  </w:style>
  <w:style w:type="character" w:styleId="Emphasis">
    <w:name w:val="Emphasis"/>
    <w:basedOn w:val="DefaultParagraphFont"/>
    <w:uiPriority w:val="20"/>
    <w:qFormat/>
    <w:rsid w:val="00DB57EA"/>
    <w:rPr>
      <w:i/>
      <w:iCs/>
      <w:color w:val="auto"/>
    </w:rPr>
  </w:style>
  <w:style w:type="paragraph" w:styleId="Quote">
    <w:name w:val="Quote"/>
    <w:basedOn w:val="Normal"/>
    <w:next w:val="Normal"/>
    <w:link w:val="QuoteChar"/>
    <w:uiPriority w:val="29"/>
    <w:qFormat/>
    <w:rsid w:val="00DB57E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B57E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B57E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B57E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B57EA"/>
    <w:rPr>
      <w:i/>
      <w:iCs/>
      <w:color w:val="auto"/>
    </w:rPr>
  </w:style>
  <w:style w:type="character" w:styleId="IntenseEmphasis">
    <w:name w:val="Intense Emphasis"/>
    <w:basedOn w:val="DefaultParagraphFont"/>
    <w:uiPriority w:val="21"/>
    <w:qFormat/>
    <w:rsid w:val="00DB57EA"/>
    <w:rPr>
      <w:b/>
      <w:bCs/>
      <w:i/>
      <w:iCs/>
      <w:color w:val="auto"/>
    </w:rPr>
  </w:style>
  <w:style w:type="character" w:styleId="SubtleReference">
    <w:name w:val="Subtle Reference"/>
    <w:basedOn w:val="DefaultParagraphFont"/>
    <w:uiPriority w:val="31"/>
    <w:qFormat/>
    <w:rsid w:val="00DB57EA"/>
    <w:rPr>
      <w:smallCaps/>
      <w:color w:val="auto"/>
      <w:u w:val="single" w:color="7F7F7F" w:themeColor="text1" w:themeTint="80"/>
    </w:rPr>
  </w:style>
  <w:style w:type="character" w:styleId="IntenseReference">
    <w:name w:val="Intense Reference"/>
    <w:basedOn w:val="DefaultParagraphFont"/>
    <w:uiPriority w:val="32"/>
    <w:qFormat/>
    <w:rsid w:val="00DB57EA"/>
    <w:rPr>
      <w:b/>
      <w:bCs/>
      <w:smallCaps/>
      <w:color w:val="auto"/>
      <w:u w:val="single"/>
    </w:rPr>
  </w:style>
  <w:style w:type="character" w:styleId="BookTitle">
    <w:name w:val="Book Title"/>
    <w:basedOn w:val="DefaultParagraphFont"/>
    <w:uiPriority w:val="33"/>
    <w:qFormat/>
    <w:rsid w:val="00DB57EA"/>
    <w:rPr>
      <w:b/>
      <w:bCs/>
      <w:smallCaps/>
      <w:color w:val="auto"/>
    </w:rPr>
  </w:style>
  <w:style w:type="paragraph" w:styleId="TOCHeading">
    <w:name w:val="TOC Heading"/>
    <w:basedOn w:val="Heading1"/>
    <w:next w:val="Normal"/>
    <w:uiPriority w:val="39"/>
    <w:unhideWhenUsed/>
    <w:qFormat/>
    <w:rsid w:val="00DB57EA"/>
    <w:pPr>
      <w:outlineLvl w:val="9"/>
    </w:pPr>
  </w:style>
  <w:style w:type="paragraph" w:styleId="ListParagraph">
    <w:name w:val="List Paragraph"/>
    <w:basedOn w:val="Normal"/>
    <w:uiPriority w:val="34"/>
    <w:qFormat/>
    <w:rsid w:val="00DB57EA"/>
    <w:pPr>
      <w:ind w:left="720"/>
      <w:contextualSpacing/>
    </w:pPr>
  </w:style>
  <w:style w:type="paragraph" w:styleId="Header">
    <w:name w:val="header"/>
    <w:basedOn w:val="Normal"/>
    <w:link w:val="HeaderChar"/>
    <w:uiPriority w:val="99"/>
    <w:unhideWhenUsed/>
    <w:rsid w:val="00DB5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7EA"/>
  </w:style>
  <w:style w:type="paragraph" w:styleId="Footer">
    <w:name w:val="footer"/>
    <w:basedOn w:val="Normal"/>
    <w:link w:val="FooterChar"/>
    <w:uiPriority w:val="99"/>
    <w:unhideWhenUsed/>
    <w:rsid w:val="00DB5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7EA"/>
  </w:style>
  <w:style w:type="paragraph" w:styleId="TOC1">
    <w:name w:val="toc 1"/>
    <w:basedOn w:val="Normal"/>
    <w:next w:val="Normal"/>
    <w:autoRedefine/>
    <w:uiPriority w:val="39"/>
    <w:unhideWhenUsed/>
    <w:rsid w:val="00526C68"/>
    <w:pPr>
      <w:spacing w:after="100"/>
    </w:pPr>
  </w:style>
  <w:style w:type="paragraph" w:styleId="TOC2">
    <w:name w:val="toc 2"/>
    <w:basedOn w:val="Normal"/>
    <w:next w:val="Normal"/>
    <w:autoRedefine/>
    <w:uiPriority w:val="39"/>
    <w:unhideWhenUsed/>
    <w:rsid w:val="00426D1D"/>
    <w:pPr>
      <w:spacing w:after="100"/>
      <w:ind w:left="220"/>
    </w:pPr>
  </w:style>
  <w:style w:type="character" w:styleId="Hyperlink">
    <w:name w:val="Hyperlink"/>
    <w:basedOn w:val="DefaultParagraphFont"/>
    <w:uiPriority w:val="99"/>
    <w:unhideWhenUsed/>
    <w:rsid w:val="00426D1D"/>
    <w:rPr>
      <w:color w:val="99CA3C" w:themeColor="hyperlink"/>
      <w:u w:val="single"/>
    </w:rPr>
  </w:style>
  <w:style w:type="paragraph" w:customStyle="1" w:styleId="ListParagraph1">
    <w:name w:val="List Paragraph1"/>
    <w:basedOn w:val="Normal"/>
    <w:rsid w:val="00426D1D"/>
    <w:pPr>
      <w:spacing w:after="200" w:line="276" w:lineRule="auto"/>
      <w:ind w:left="720"/>
      <w:contextualSpacing/>
      <w:jc w:val="left"/>
    </w:pPr>
    <w:rPr>
      <w:rFonts w:ascii="Calibri" w:eastAsia="Calibri" w:hAnsi="Calibri" w:cs="Times New Roman"/>
    </w:rPr>
  </w:style>
  <w:style w:type="table" w:styleId="TableGrid">
    <w:name w:val="Table Grid"/>
    <w:basedOn w:val="TableNormal"/>
    <w:uiPriority w:val="59"/>
    <w:rsid w:val="00426D1D"/>
    <w:pPr>
      <w:spacing w:after="0" w:line="240" w:lineRule="auto"/>
      <w:jc w:val="left"/>
    </w:pPr>
    <w:rPr>
      <w:rFonts w:ascii="Times New Roman" w:eastAsia="SimSun" w:hAnsi="Times New Roman"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426D1D"/>
    <w:pPr>
      <w:spacing w:after="0" w:line="240" w:lineRule="auto"/>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426D1D"/>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26D1D"/>
    <w:rPr>
      <w:vertAlign w:val="superscript"/>
    </w:rPr>
  </w:style>
  <w:style w:type="character" w:customStyle="1" w:styleId="NoSpacingChar">
    <w:name w:val="No Spacing Char"/>
    <w:basedOn w:val="DefaultParagraphFont"/>
    <w:link w:val="NoSpacing"/>
    <w:uiPriority w:val="1"/>
    <w:rsid w:val="00426D1D"/>
  </w:style>
  <w:style w:type="paragraph" w:customStyle="1" w:styleId="Default">
    <w:name w:val="Default"/>
    <w:rsid w:val="00426D1D"/>
    <w:pPr>
      <w:autoSpaceDE w:val="0"/>
      <w:autoSpaceDN w:val="0"/>
      <w:adjustRightInd w:val="0"/>
      <w:spacing w:after="0" w:line="240" w:lineRule="auto"/>
      <w:jc w:val="left"/>
    </w:pPr>
    <w:rPr>
      <w:rFonts w:ascii="Arial" w:hAnsi="Arial" w:cs="Arial"/>
      <w:color w:val="000000"/>
      <w:sz w:val="24"/>
      <w:szCs w:val="24"/>
    </w:rPr>
  </w:style>
  <w:style w:type="paragraph" w:styleId="FootnoteText">
    <w:name w:val="footnote text"/>
    <w:basedOn w:val="Normal"/>
    <w:link w:val="FootnoteTextChar"/>
    <w:uiPriority w:val="99"/>
    <w:semiHidden/>
    <w:unhideWhenUsed/>
    <w:rsid w:val="00F75B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5B32"/>
    <w:rPr>
      <w:sz w:val="20"/>
      <w:szCs w:val="20"/>
    </w:rPr>
  </w:style>
  <w:style w:type="character" w:styleId="FootnoteReference">
    <w:name w:val="footnote reference"/>
    <w:basedOn w:val="DefaultParagraphFont"/>
    <w:uiPriority w:val="99"/>
    <w:semiHidden/>
    <w:unhideWhenUsed/>
    <w:rsid w:val="00F75B32"/>
    <w:rPr>
      <w:vertAlign w:val="superscript"/>
    </w:rPr>
  </w:style>
  <w:style w:type="character" w:customStyle="1" w:styleId="UnresolvedMention1">
    <w:name w:val="Unresolved Mention1"/>
    <w:basedOn w:val="DefaultParagraphFont"/>
    <w:uiPriority w:val="99"/>
    <w:semiHidden/>
    <w:unhideWhenUsed/>
    <w:rsid w:val="00F75B3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65387"/>
    <w:rPr>
      <w:b/>
      <w:bCs/>
    </w:rPr>
  </w:style>
  <w:style w:type="character" w:customStyle="1" w:styleId="CommentSubjectChar">
    <w:name w:val="Comment Subject Char"/>
    <w:basedOn w:val="CommentTextChar"/>
    <w:link w:val="CommentSubject"/>
    <w:uiPriority w:val="99"/>
    <w:semiHidden/>
    <w:rsid w:val="00F65387"/>
    <w:rPr>
      <w:rFonts w:ascii="Calibri" w:eastAsia="Calibri" w:hAnsi="Calibri" w:cs="Times New Roman"/>
      <w:b/>
      <w:bCs/>
      <w:sz w:val="20"/>
      <w:szCs w:val="20"/>
    </w:rPr>
  </w:style>
  <w:style w:type="paragraph" w:styleId="TOC3">
    <w:name w:val="toc 3"/>
    <w:basedOn w:val="Normal"/>
    <w:next w:val="Normal"/>
    <w:autoRedefine/>
    <w:uiPriority w:val="39"/>
    <w:unhideWhenUsed/>
    <w:rsid w:val="00BF04C9"/>
    <w:pPr>
      <w:spacing w:after="100" w:line="259" w:lineRule="auto"/>
      <w:ind w:left="440"/>
      <w:jc w:val="left"/>
    </w:pPr>
    <w:rPr>
      <w:rFonts w:cs="Times New Roman"/>
      <w:lang w:val="en-US"/>
    </w:rPr>
  </w:style>
  <w:style w:type="paragraph" w:styleId="NormalWeb">
    <w:name w:val="Normal (Web)"/>
    <w:basedOn w:val="Normal"/>
    <w:uiPriority w:val="99"/>
    <w:semiHidden/>
    <w:unhideWhenUsed/>
    <w:rsid w:val="008A0F32"/>
    <w:pPr>
      <w:spacing w:after="360" w:line="240" w:lineRule="auto"/>
      <w:jc w:val="left"/>
    </w:pPr>
    <w:rPr>
      <w:rFonts w:ascii="Times New Roman" w:eastAsia="Times New Roman" w:hAnsi="Times New Roman" w:cs="Times New Roman"/>
      <w:sz w:val="24"/>
      <w:szCs w:val="24"/>
      <w:lang w:eastAsia="en-GB"/>
    </w:rPr>
  </w:style>
  <w:style w:type="character" w:customStyle="1" w:styleId="highwire-citation-authors">
    <w:name w:val="highwire-citation-authors"/>
    <w:basedOn w:val="DefaultParagraphFont"/>
    <w:rsid w:val="008A0F32"/>
  </w:style>
  <w:style w:type="character" w:customStyle="1" w:styleId="highwire-citation-author4">
    <w:name w:val="highwire-citation-author4"/>
    <w:basedOn w:val="DefaultParagraphFont"/>
    <w:rsid w:val="008A0F32"/>
  </w:style>
  <w:style w:type="character" w:customStyle="1" w:styleId="nlm-surname">
    <w:name w:val="nlm-surname"/>
    <w:basedOn w:val="DefaultParagraphFont"/>
    <w:rsid w:val="008A0F32"/>
  </w:style>
  <w:style w:type="character" w:customStyle="1" w:styleId="highwire-cite-metadata-journal2">
    <w:name w:val="highwire-cite-metadata-journal2"/>
    <w:basedOn w:val="DefaultParagraphFont"/>
    <w:rsid w:val="008A0F32"/>
  </w:style>
  <w:style w:type="character" w:customStyle="1" w:styleId="highwire-cite-metadata-year">
    <w:name w:val="highwire-cite-metadata-year"/>
    <w:basedOn w:val="DefaultParagraphFont"/>
    <w:rsid w:val="008A0F32"/>
  </w:style>
  <w:style w:type="character" w:customStyle="1" w:styleId="highwire-cite-metadata-volume2">
    <w:name w:val="highwire-cite-metadata-volume2"/>
    <w:basedOn w:val="DefaultParagraphFont"/>
    <w:rsid w:val="008A0F32"/>
  </w:style>
  <w:style w:type="character" w:customStyle="1" w:styleId="highwire-cite-metadata-elocation-id">
    <w:name w:val="highwire-cite-metadata-elocation-id"/>
    <w:basedOn w:val="DefaultParagraphFont"/>
    <w:rsid w:val="008A0F32"/>
  </w:style>
  <w:style w:type="character" w:customStyle="1" w:styleId="highwire-cite-metadata-doi">
    <w:name w:val="highwire-cite-metadata-doi"/>
    <w:basedOn w:val="DefaultParagraphFont"/>
    <w:rsid w:val="008A0F32"/>
  </w:style>
  <w:style w:type="character" w:customStyle="1" w:styleId="label">
    <w:name w:val="label"/>
    <w:basedOn w:val="DefaultParagraphFont"/>
    <w:rsid w:val="008A0F32"/>
  </w:style>
  <w:style w:type="paragraph" w:styleId="Revision">
    <w:name w:val="Revision"/>
    <w:hidden/>
    <w:uiPriority w:val="99"/>
    <w:semiHidden/>
    <w:rsid w:val="009B0110"/>
    <w:pPr>
      <w:spacing w:after="0" w:line="240" w:lineRule="auto"/>
      <w:jc w:val="left"/>
    </w:pPr>
  </w:style>
  <w:style w:type="character" w:styleId="FollowedHyperlink">
    <w:name w:val="FollowedHyperlink"/>
    <w:basedOn w:val="DefaultParagraphFont"/>
    <w:uiPriority w:val="99"/>
    <w:semiHidden/>
    <w:unhideWhenUsed/>
    <w:rsid w:val="00521CDB"/>
    <w:rPr>
      <w:color w:val="B9D1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8521">
      <w:bodyDiv w:val="1"/>
      <w:marLeft w:val="0"/>
      <w:marRight w:val="0"/>
      <w:marTop w:val="0"/>
      <w:marBottom w:val="0"/>
      <w:divBdr>
        <w:top w:val="none" w:sz="0" w:space="0" w:color="auto"/>
        <w:left w:val="none" w:sz="0" w:space="0" w:color="auto"/>
        <w:bottom w:val="none" w:sz="0" w:space="0" w:color="auto"/>
        <w:right w:val="none" w:sz="0" w:space="0" w:color="auto"/>
      </w:divBdr>
    </w:div>
    <w:div w:id="729234384">
      <w:bodyDiv w:val="1"/>
      <w:marLeft w:val="0"/>
      <w:marRight w:val="0"/>
      <w:marTop w:val="0"/>
      <w:marBottom w:val="0"/>
      <w:divBdr>
        <w:top w:val="none" w:sz="0" w:space="0" w:color="auto"/>
        <w:left w:val="none" w:sz="0" w:space="0" w:color="auto"/>
        <w:bottom w:val="none" w:sz="0" w:space="0" w:color="auto"/>
        <w:right w:val="none" w:sz="0" w:space="0" w:color="auto"/>
      </w:divBdr>
    </w:div>
    <w:div w:id="1203858020">
      <w:bodyDiv w:val="1"/>
      <w:marLeft w:val="0"/>
      <w:marRight w:val="0"/>
      <w:marTop w:val="0"/>
      <w:marBottom w:val="0"/>
      <w:divBdr>
        <w:top w:val="none" w:sz="0" w:space="0" w:color="auto"/>
        <w:left w:val="none" w:sz="0" w:space="0" w:color="auto"/>
        <w:bottom w:val="none" w:sz="0" w:space="0" w:color="auto"/>
        <w:right w:val="none" w:sz="0" w:space="0" w:color="auto"/>
      </w:divBdr>
      <w:divsChild>
        <w:div w:id="348263847">
          <w:marLeft w:val="0"/>
          <w:marRight w:val="0"/>
          <w:marTop w:val="0"/>
          <w:marBottom w:val="0"/>
          <w:divBdr>
            <w:top w:val="none" w:sz="0" w:space="0" w:color="auto"/>
            <w:left w:val="none" w:sz="0" w:space="0" w:color="auto"/>
            <w:bottom w:val="none" w:sz="0" w:space="0" w:color="auto"/>
            <w:right w:val="none" w:sz="0" w:space="0" w:color="auto"/>
          </w:divBdr>
          <w:divsChild>
            <w:div w:id="1294749198">
              <w:marLeft w:val="0"/>
              <w:marRight w:val="0"/>
              <w:marTop w:val="0"/>
              <w:marBottom w:val="0"/>
              <w:divBdr>
                <w:top w:val="none" w:sz="0" w:space="0" w:color="auto"/>
                <w:left w:val="none" w:sz="0" w:space="0" w:color="auto"/>
                <w:bottom w:val="none" w:sz="0" w:space="0" w:color="auto"/>
                <w:right w:val="none" w:sz="0" w:space="0" w:color="auto"/>
              </w:divBdr>
              <w:divsChild>
                <w:div w:id="415172477">
                  <w:marLeft w:val="0"/>
                  <w:marRight w:val="0"/>
                  <w:marTop w:val="0"/>
                  <w:marBottom w:val="0"/>
                  <w:divBdr>
                    <w:top w:val="none" w:sz="0" w:space="0" w:color="auto"/>
                    <w:left w:val="none" w:sz="0" w:space="0" w:color="auto"/>
                    <w:bottom w:val="none" w:sz="0" w:space="0" w:color="auto"/>
                    <w:right w:val="none" w:sz="0" w:space="0" w:color="auto"/>
                  </w:divBdr>
                  <w:divsChild>
                    <w:div w:id="1146625383">
                      <w:marLeft w:val="0"/>
                      <w:marRight w:val="0"/>
                      <w:marTop w:val="0"/>
                      <w:marBottom w:val="0"/>
                      <w:divBdr>
                        <w:top w:val="none" w:sz="0" w:space="0" w:color="auto"/>
                        <w:left w:val="none" w:sz="0" w:space="0" w:color="auto"/>
                        <w:bottom w:val="none" w:sz="0" w:space="0" w:color="auto"/>
                        <w:right w:val="none" w:sz="0" w:space="0" w:color="auto"/>
                      </w:divBdr>
                      <w:divsChild>
                        <w:div w:id="1979843035">
                          <w:marLeft w:val="0"/>
                          <w:marRight w:val="0"/>
                          <w:marTop w:val="0"/>
                          <w:marBottom w:val="0"/>
                          <w:divBdr>
                            <w:top w:val="none" w:sz="0" w:space="0" w:color="auto"/>
                            <w:left w:val="none" w:sz="0" w:space="0" w:color="auto"/>
                            <w:bottom w:val="none" w:sz="0" w:space="0" w:color="auto"/>
                            <w:right w:val="none" w:sz="0" w:space="0" w:color="auto"/>
                          </w:divBdr>
                          <w:divsChild>
                            <w:div w:id="160781381">
                              <w:marLeft w:val="0"/>
                              <w:marRight w:val="0"/>
                              <w:marTop w:val="0"/>
                              <w:marBottom w:val="0"/>
                              <w:divBdr>
                                <w:top w:val="none" w:sz="0" w:space="0" w:color="auto"/>
                                <w:left w:val="none" w:sz="0" w:space="0" w:color="auto"/>
                                <w:bottom w:val="none" w:sz="0" w:space="0" w:color="auto"/>
                                <w:right w:val="none" w:sz="0" w:space="0" w:color="auto"/>
                              </w:divBdr>
                              <w:divsChild>
                                <w:div w:id="1132863407">
                                  <w:marLeft w:val="0"/>
                                  <w:marRight w:val="0"/>
                                  <w:marTop w:val="0"/>
                                  <w:marBottom w:val="0"/>
                                  <w:divBdr>
                                    <w:top w:val="none" w:sz="0" w:space="0" w:color="auto"/>
                                    <w:left w:val="none" w:sz="0" w:space="0" w:color="auto"/>
                                    <w:bottom w:val="none" w:sz="0" w:space="0" w:color="auto"/>
                                    <w:right w:val="none" w:sz="0" w:space="0" w:color="auto"/>
                                  </w:divBdr>
                                  <w:divsChild>
                                    <w:div w:id="1638223556">
                                      <w:marLeft w:val="0"/>
                                      <w:marRight w:val="0"/>
                                      <w:marTop w:val="0"/>
                                      <w:marBottom w:val="0"/>
                                      <w:divBdr>
                                        <w:top w:val="none" w:sz="0" w:space="0" w:color="auto"/>
                                        <w:left w:val="none" w:sz="0" w:space="0" w:color="auto"/>
                                        <w:bottom w:val="none" w:sz="0" w:space="0" w:color="auto"/>
                                        <w:right w:val="none" w:sz="0" w:space="0" w:color="auto"/>
                                      </w:divBdr>
                                      <w:divsChild>
                                        <w:div w:id="1898084293">
                                          <w:marLeft w:val="0"/>
                                          <w:marRight w:val="0"/>
                                          <w:marTop w:val="0"/>
                                          <w:marBottom w:val="0"/>
                                          <w:divBdr>
                                            <w:top w:val="none" w:sz="0" w:space="0" w:color="auto"/>
                                            <w:left w:val="none" w:sz="0" w:space="0" w:color="auto"/>
                                            <w:bottom w:val="none" w:sz="0" w:space="0" w:color="auto"/>
                                            <w:right w:val="none" w:sz="0" w:space="0" w:color="auto"/>
                                          </w:divBdr>
                                          <w:divsChild>
                                            <w:div w:id="288053651">
                                              <w:marLeft w:val="0"/>
                                              <w:marRight w:val="0"/>
                                              <w:marTop w:val="0"/>
                                              <w:marBottom w:val="0"/>
                                              <w:divBdr>
                                                <w:top w:val="none" w:sz="0" w:space="0" w:color="auto"/>
                                                <w:left w:val="none" w:sz="0" w:space="0" w:color="auto"/>
                                                <w:bottom w:val="none" w:sz="0" w:space="0" w:color="auto"/>
                                                <w:right w:val="none" w:sz="0" w:space="0" w:color="auto"/>
                                              </w:divBdr>
                                              <w:divsChild>
                                                <w:div w:id="464158612">
                                                  <w:marLeft w:val="0"/>
                                                  <w:marRight w:val="0"/>
                                                  <w:marTop w:val="0"/>
                                                  <w:marBottom w:val="0"/>
                                                  <w:divBdr>
                                                    <w:top w:val="none" w:sz="0" w:space="0" w:color="auto"/>
                                                    <w:left w:val="none" w:sz="0" w:space="0" w:color="auto"/>
                                                    <w:bottom w:val="none" w:sz="0" w:space="0" w:color="auto"/>
                                                    <w:right w:val="none" w:sz="0" w:space="0" w:color="auto"/>
                                                  </w:divBdr>
                                                  <w:divsChild>
                                                    <w:div w:id="449783101">
                                                      <w:marLeft w:val="0"/>
                                                      <w:marRight w:val="0"/>
                                                      <w:marTop w:val="0"/>
                                                      <w:marBottom w:val="0"/>
                                                      <w:divBdr>
                                                        <w:top w:val="none" w:sz="0" w:space="0" w:color="auto"/>
                                                        <w:left w:val="none" w:sz="0" w:space="0" w:color="auto"/>
                                                        <w:bottom w:val="none" w:sz="0" w:space="0" w:color="auto"/>
                                                        <w:right w:val="none" w:sz="0" w:space="0" w:color="auto"/>
                                                      </w:divBdr>
                                                      <w:divsChild>
                                                        <w:div w:id="1139960490">
                                                          <w:marLeft w:val="0"/>
                                                          <w:marRight w:val="0"/>
                                                          <w:marTop w:val="0"/>
                                                          <w:marBottom w:val="0"/>
                                                          <w:divBdr>
                                                            <w:top w:val="none" w:sz="0" w:space="0" w:color="auto"/>
                                                            <w:left w:val="none" w:sz="0" w:space="0" w:color="auto"/>
                                                            <w:bottom w:val="none" w:sz="0" w:space="0" w:color="auto"/>
                                                            <w:right w:val="none" w:sz="0" w:space="0" w:color="auto"/>
                                                          </w:divBdr>
                                                          <w:divsChild>
                                                            <w:div w:id="1126892129">
                                                              <w:marLeft w:val="0"/>
                                                              <w:marRight w:val="0"/>
                                                              <w:marTop w:val="0"/>
                                                              <w:marBottom w:val="0"/>
                                                              <w:divBdr>
                                                                <w:top w:val="none" w:sz="0" w:space="0" w:color="auto"/>
                                                                <w:left w:val="none" w:sz="0" w:space="0" w:color="auto"/>
                                                                <w:bottom w:val="none" w:sz="0" w:space="0" w:color="auto"/>
                                                                <w:right w:val="none" w:sz="0" w:space="0" w:color="auto"/>
                                                              </w:divBdr>
                                                              <w:divsChild>
                                                                <w:div w:id="2094933186">
                                                                  <w:marLeft w:val="0"/>
                                                                  <w:marRight w:val="0"/>
                                                                  <w:marTop w:val="0"/>
                                                                  <w:marBottom w:val="0"/>
                                                                  <w:divBdr>
                                                                    <w:top w:val="none" w:sz="0" w:space="0" w:color="auto"/>
                                                                    <w:left w:val="none" w:sz="0" w:space="0" w:color="auto"/>
                                                                    <w:bottom w:val="none" w:sz="0" w:space="0" w:color="auto"/>
                                                                    <w:right w:val="none" w:sz="0" w:space="0" w:color="auto"/>
                                                                  </w:divBdr>
                                                                  <w:divsChild>
                                                                    <w:div w:id="291373933">
                                                                      <w:marLeft w:val="0"/>
                                                                      <w:marRight w:val="0"/>
                                                                      <w:marTop w:val="0"/>
                                                                      <w:marBottom w:val="0"/>
                                                                      <w:divBdr>
                                                                        <w:top w:val="none" w:sz="0" w:space="0" w:color="auto"/>
                                                                        <w:left w:val="none" w:sz="0" w:space="0" w:color="auto"/>
                                                                        <w:bottom w:val="none" w:sz="0" w:space="0" w:color="auto"/>
                                                                        <w:right w:val="none" w:sz="0" w:space="0" w:color="auto"/>
                                                                      </w:divBdr>
                                                                      <w:divsChild>
                                                                        <w:div w:id="1262377287">
                                                                          <w:marLeft w:val="0"/>
                                                                          <w:marRight w:val="0"/>
                                                                          <w:marTop w:val="0"/>
                                                                          <w:marBottom w:val="300"/>
                                                                          <w:divBdr>
                                                                            <w:top w:val="none" w:sz="0" w:space="0" w:color="auto"/>
                                                                            <w:left w:val="none" w:sz="0" w:space="0" w:color="auto"/>
                                                                            <w:bottom w:val="none" w:sz="0" w:space="0" w:color="auto"/>
                                                                            <w:right w:val="none" w:sz="0" w:space="0" w:color="auto"/>
                                                                          </w:divBdr>
                                                                          <w:divsChild>
                                                                            <w:div w:id="1451242341">
                                                                              <w:marLeft w:val="0"/>
                                                                              <w:marRight w:val="0"/>
                                                                              <w:marTop w:val="0"/>
                                                                              <w:marBottom w:val="0"/>
                                                                              <w:divBdr>
                                                                                <w:top w:val="none" w:sz="0" w:space="0" w:color="auto"/>
                                                                                <w:left w:val="none" w:sz="0" w:space="0" w:color="auto"/>
                                                                                <w:bottom w:val="none" w:sz="0" w:space="0" w:color="auto"/>
                                                                                <w:right w:val="none" w:sz="0" w:space="0" w:color="auto"/>
                                                                              </w:divBdr>
                                                                              <w:divsChild>
                                                                                <w:div w:id="537474651">
                                                                                  <w:marLeft w:val="0"/>
                                                                                  <w:marRight w:val="0"/>
                                                                                  <w:marTop w:val="0"/>
                                                                                  <w:marBottom w:val="0"/>
                                                                                  <w:divBdr>
                                                                                    <w:top w:val="none" w:sz="0" w:space="0" w:color="auto"/>
                                                                                    <w:left w:val="none" w:sz="0" w:space="0" w:color="auto"/>
                                                                                    <w:bottom w:val="none" w:sz="0" w:space="0" w:color="auto"/>
                                                                                    <w:right w:val="none" w:sz="0" w:space="0" w:color="auto"/>
                                                                                  </w:divBdr>
                                                                                  <w:divsChild>
                                                                                    <w:div w:id="1202472752">
                                                                                      <w:marLeft w:val="0"/>
                                                                                      <w:marRight w:val="0"/>
                                                                                      <w:marTop w:val="0"/>
                                                                                      <w:marBottom w:val="0"/>
                                                                                      <w:divBdr>
                                                                                        <w:top w:val="none" w:sz="0" w:space="0" w:color="auto"/>
                                                                                        <w:left w:val="none" w:sz="0" w:space="0" w:color="auto"/>
                                                                                        <w:bottom w:val="none" w:sz="0" w:space="0" w:color="auto"/>
                                                                                        <w:right w:val="none" w:sz="0" w:space="0" w:color="auto"/>
                                                                                      </w:divBdr>
                                                                                      <w:divsChild>
                                                                                        <w:div w:id="1805540664">
                                                                                          <w:marLeft w:val="0"/>
                                                                                          <w:marRight w:val="0"/>
                                                                                          <w:marTop w:val="0"/>
                                                                                          <w:marBottom w:val="0"/>
                                                                                          <w:divBdr>
                                                                                            <w:top w:val="none" w:sz="0" w:space="0" w:color="auto"/>
                                                                                            <w:left w:val="none" w:sz="0" w:space="0" w:color="auto"/>
                                                                                            <w:bottom w:val="none" w:sz="0" w:space="0" w:color="auto"/>
                                                                                            <w:right w:val="none" w:sz="0" w:space="0" w:color="auto"/>
                                                                                          </w:divBdr>
                                                                                          <w:divsChild>
                                                                                            <w:div w:id="2127846589">
                                                                                              <w:marLeft w:val="0"/>
                                                                                              <w:marRight w:val="0"/>
                                                                                              <w:marTop w:val="0"/>
                                                                                              <w:marBottom w:val="0"/>
                                                                                              <w:divBdr>
                                                                                                <w:top w:val="none" w:sz="0" w:space="0" w:color="auto"/>
                                                                                                <w:left w:val="none" w:sz="0" w:space="0" w:color="auto"/>
                                                                                                <w:bottom w:val="none" w:sz="0" w:space="0" w:color="auto"/>
                                                                                                <w:right w:val="none" w:sz="0" w:space="0" w:color="auto"/>
                                                                                              </w:divBdr>
                                                                                              <w:divsChild>
                                                                                                <w:div w:id="336661925">
                                                                                                  <w:marLeft w:val="0"/>
                                                                                                  <w:marRight w:val="0"/>
                                                                                                  <w:marTop w:val="0"/>
                                                                                                  <w:marBottom w:val="0"/>
                                                                                                  <w:divBdr>
                                                                                                    <w:top w:val="none" w:sz="0" w:space="0" w:color="auto"/>
                                                                                                    <w:left w:val="none" w:sz="0" w:space="0" w:color="auto"/>
                                                                                                    <w:bottom w:val="none" w:sz="0" w:space="0" w:color="auto"/>
                                                                                                    <w:right w:val="none" w:sz="0" w:space="0" w:color="auto"/>
                                                                                                  </w:divBdr>
                                                                                                  <w:divsChild>
                                                                                                    <w:div w:id="1878540033">
                                                                                                      <w:marLeft w:val="0"/>
                                                                                                      <w:marRight w:val="0"/>
                                                                                                      <w:marTop w:val="0"/>
                                                                                                      <w:marBottom w:val="0"/>
                                                                                                      <w:divBdr>
                                                                                                        <w:top w:val="none" w:sz="0" w:space="0" w:color="auto"/>
                                                                                                        <w:left w:val="none" w:sz="0" w:space="0" w:color="auto"/>
                                                                                                        <w:bottom w:val="none" w:sz="0" w:space="0" w:color="auto"/>
                                                                                                        <w:right w:val="none" w:sz="0" w:space="0" w:color="auto"/>
                                                                                                      </w:divBdr>
                                                                                                      <w:divsChild>
                                                                                                        <w:div w:id="737676322">
                                                                                                          <w:marLeft w:val="0"/>
                                                                                                          <w:marRight w:val="0"/>
                                                                                                          <w:marTop w:val="0"/>
                                                                                                          <w:marBottom w:val="0"/>
                                                                                                          <w:divBdr>
                                                                                                            <w:top w:val="none" w:sz="0" w:space="0" w:color="auto"/>
                                                                                                            <w:left w:val="none" w:sz="0" w:space="0" w:color="auto"/>
                                                                                                            <w:bottom w:val="none" w:sz="0" w:space="0" w:color="auto"/>
                                                                                                            <w:right w:val="none" w:sz="0" w:space="0" w:color="auto"/>
                                                                                                          </w:divBdr>
                                                                                                          <w:divsChild>
                                                                                                            <w:div w:id="15700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790490">
      <w:bodyDiv w:val="1"/>
      <w:marLeft w:val="0"/>
      <w:marRight w:val="0"/>
      <w:marTop w:val="0"/>
      <w:marBottom w:val="0"/>
      <w:divBdr>
        <w:top w:val="none" w:sz="0" w:space="0" w:color="auto"/>
        <w:left w:val="none" w:sz="0" w:space="0" w:color="auto"/>
        <w:bottom w:val="none" w:sz="0" w:space="0" w:color="auto"/>
        <w:right w:val="none" w:sz="0" w:space="0" w:color="auto"/>
      </w:divBdr>
    </w:div>
    <w:div w:id="1342663750">
      <w:bodyDiv w:val="1"/>
      <w:marLeft w:val="0"/>
      <w:marRight w:val="0"/>
      <w:marTop w:val="0"/>
      <w:marBottom w:val="0"/>
      <w:divBdr>
        <w:top w:val="none" w:sz="0" w:space="0" w:color="auto"/>
        <w:left w:val="none" w:sz="0" w:space="0" w:color="auto"/>
        <w:bottom w:val="none" w:sz="0" w:space="0" w:color="auto"/>
        <w:right w:val="none" w:sz="0" w:space="0" w:color="auto"/>
      </w:divBdr>
      <w:divsChild>
        <w:div w:id="2031298855">
          <w:marLeft w:val="0"/>
          <w:marRight w:val="0"/>
          <w:marTop w:val="0"/>
          <w:marBottom w:val="0"/>
          <w:divBdr>
            <w:top w:val="none" w:sz="0" w:space="0" w:color="auto"/>
            <w:left w:val="none" w:sz="0" w:space="0" w:color="auto"/>
            <w:bottom w:val="none" w:sz="0" w:space="0" w:color="auto"/>
            <w:right w:val="none" w:sz="0" w:space="0" w:color="auto"/>
          </w:divBdr>
          <w:divsChild>
            <w:div w:id="1529415090">
              <w:marLeft w:val="0"/>
              <w:marRight w:val="0"/>
              <w:marTop w:val="0"/>
              <w:marBottom w:val="0"/>
              <w:divBdr>
                <w:top w:val="none" w:sz="0" w:space="0" w:color="auto"/>
                <w:left w:val="none" w:sz="0" w:space="0" w:color="auto"/>
                <w:bottom w:val="none" w:sz="0" w:space="0" w:color="auto"/>
                <w:right w:val="none" w:sz="0" w:space="0" w:color="auto"/>
              </w:divBdr>
              <w:divsChild>
                <w:div w:id="23403761">
                  <w:marLeft w:val="0"/>
                  <w:marRight w:val="0"/>
                  <w:marTop w:val="0"/>
                  <w:marBottom w:val="0"/>
                  <w:divBdr>
                    <w:top w:val="none" w:sz="0" w:space="0" w:color="auto"/>
                    <w:left w:val="none" w:sz="0" w:space="0" w:color="auto"/>
                    <w:bottom w:val="none" w:sz="0" w:space="0" w:color="auto"/>
                    <w:right w:val="none" w:sz="0" w:space="0" w:color="auto"/>
                  </w:divBdr>
                  <w:divsChild>
                    <w:div w:id="1972319109">
                      <w:marLeft w:val="0"/>
                      <w:marRight w:val="0"/>
                      <w:marTop w:val="0"/>
                      <w:marBottom w:val="0"/>
                      <w:divBdr>
                        <w:top w:val="none" w:sz="0" w:space="0" w:color="auto"/>
                        <w:left w:val="none" w:sz="0" w:space="0" w:color="auto"/>
                        <w:bottom w:val="none" w:sz="0" w:space="0" w:color="auto"/>
                        <w:right w:val="none" w:sz="0" w:space="0" w:color="auto"/>
                      </w:divBdr>
                      <w:divsChild>
                        <w:div w:id="511916996">
                          <w:marLeft w:val="0"/>
                          <w:marRight w:val="0"/>
                          <w:marTop w:val="0"/>
                          <w:marBottom w:val="0"/>
                          <w:divBdr>
                            <w:top w:val="none" w:sz="0" w:space="0" w:color="auto"/>
                            <w:left w:val="none" w:sz="0" w:space="0" w:color="auto"/>
                            <w:bottom w:val="none" w:sz="0" w:space="0" w:color="auto"/>
                            <w:right w:val="none" w:sz="0" w:space="0" w:color="auto"/>
                          </w:divBdr>
                          <w:divsChild>
                            <w:div w:id="64573533">
                              <w:marLeft w:val="0"/>
                              <w:marRight w:val="0"/>
                              <w:marTop w:val="0"/>
                              <w:marBottom w:val="0"/>
                              <w:divBdr>
                                <w:top w:val="none" w:sz="0" w:space="0" w:color="auto"/>
                                <w:left w:val="none" w:sz="0" w:space="0" w:color="auto"/>
                                <w:bottom w:val="none" w:sz="0" w:space="0" w:color="auto"/>
                                <w:right w:val="none" w:sz="0" w:space="0" w:color="auto"/>
                              </w:divBdr>
                              <w:divsChild>
                                <w:div w:id="2105687818">
                                  <w:marLeft w:val="0"/>
                                  <w:marRight w:val="0"/>
                                  <w:marTop w:val="0"/>
                                  <w:marBottom w:val="0"/>
                                  <w:divBdr>
                                    <w:top w:val="none" w:sz="0" w:space="0" w:color="auto"/>
                                    <w:left w:val="none" w:sz="0" w:space="0" w:color="auto"/>
                                    <w:bottom w:val="none" w:sz="0" w:space="0" w:color="auto"/>
                                    <w:right w:val="none" w:sz="0" w:space="0" w:color="auto"/>
                                  </w:divBdr>
                                  <w:divsChild>
                                    <w:div w:id="181212488">
                                      <w:marLeft w:val="0"/>
                                      <w:marRight w:val="0"/>
                                      <w:marTop w:val="0"/>
                                      <w:marBottom w:val="0"/>
                                      <w:divBdr>
                                        <w:top w:val="none" w:sz="0" w:space="0" w:color="auto"/>
                                        <w:left w:val="none" w:sz="0" w:space="0" w:color="auto"/>
                                        <w:bottom w:val="none" w:sz="0" w:space="0" w:color="auto"/>
                                        <w:right w:val="none" w:sz="0" w:space="0" w:color="auto"/>
                                      </w:divBdr>
                                      <w:divsChild>
                                        <w:div w:id="1323200253">
                                          <w:marLeft w:val="0"/>
                                          <w:marRight w:val="0"/>
                                          <w:marTop w:val="0"/>
                                          <w:marBottom w:val="0"/>
                                          <w:divBdr>
                                            <w:top w:val="none" w:sz="0" w:space="0" w:color="auto"/>
                                            <w:left w:val="none" w:sz="0" w:space="0" w:color="auto"/>
                                            <w:bottom w:val="none" w:sz="0" w:space="0" w:color="auto"/>
                                            <w:right w:val="none" w:sz="0" w:space="0" w:color="auto"/>
                                          </w:divBdr>
                                          <w:divsChild>
                                            <w:div w:id="21781969">
                                              <w:marLeft w:val="0"/>
                                              <w:marRight w:val="0"/>
                                              <w:marTop w:val="0"/>
                                              <w:marBottom w:val="0"/>
                                              <w:divBdr>
                                                <w:top w:val="none" w:sz="0" w:space="0" w:color="auto"/>
                                                <w:left w:val="none" w:sz="0" w:space="0" w:color="auto"/>
                                                <w:bottom w:val="none" w:sz="0" w:space="0" w:color="auto"/>
                                                <w:right w:val="none" w:sz="0" w:space="0" w:color="auto"/>
                                              </w:divBdr>
                                              <w:divsChild>
                                                <w:div w:id="868300614">
                                                  <w:marLeft w:val="0"/>
                                                  <w:marRight w:val="0"/>
                                                  <w:marTop w:val="0"/>
                                                  <w:marBottom w:val="0"/>
                                                  <w:divBdr>
                                                    <w:top w:val="none" w:sz="0" w:space="0" w:color="auto"/>
                                                    <w:left w:val="none" w:sz="0" w:space="0" w:color="auto"/>
                                                    <w:bottom w:val="none" w:sz="0" w:space="0" w:color="auto"/>
                                                    <w:right w:val="none" w:sz="0" w:space="0" w:color="auto"/>
                                                  </w:divBdr>
                                                  <w:divsChild>
                                                    <w:div w:id="42564778">
                                                      <w:marLeft w:val="0"/>
                                                      <w:marRight w:val="0"/>
                                                      <w:marTop w:val="0"/>
                                                      <w:marBottom w:val="0"/>
                                                      <w:divBdr>
                                                        <w:top w:val="none" w:sz="0" w:space="0" w:color="auto"/>
                                                        <w:left w:val="none" w:sz="0" w:space="0" w:color="auto"/>
                                                        <w:bottom w:val="none" w:sz="0" w:space="0" w:color="auto"/>
                                                        <w:right w:val="none" w:sz="0" w:space="0" w:color="auto"/>
                                                      </w:divBdr>
                                                      <w:divsChild>
                                                        <w:div w:id="1115632617">
                                                          <w:marLeft w:val="0"/>
                                                          <w:marRight w:val="0"/>
                                                          <w:marTop w:val="0"/>
                                                          <w:marBottom w:val="0"/>
                                                          <w:divBdr>
                                                            <w:top w:val="none" w:sz="0" w:space="0" w:color="auto"/>
                                                            <w:left w:val="none" w:sz="0" w:space="0" w:color="auto"/>
                                                            <w:bottom w:val="none" w:sz="0" w:space="0" w:color="auto"/>
                                                            <w:right w:val="none" w:sz="0" w:space="0" w:color="auto"/>
                                                          </w:divBdr>
                                                          <w:divsChild>
                                                            <w:div w:id="56365099">
                                                              <w:marLeft w:val="0"/>
                                                              <w:marRight w:val="0"/>
                                                              <w:marTop w:val="0"/>
                                                              <w:marBottom w:val="0"/>
                                                              <w:divBdr>
                                                                <w:top w:val="none" w:sz="0" w:space="0" w:color="auto"/>
                                                                <w:left w:val="none" w:sz="0" w:space="0" w:color="auto"/>
                                                                <w:bottom w:val="none" w:sz="0" w:space="0" w:color="auto"/>
                                                                <w:right w:val="none" w:sz="0" w:space="0" w:color="auto"/>
                                                              </w:divBdr>
                                                              <w:divsChild>
                                                                <w:div w:id="1910070899">
                                                                  <w:marLeft w:val="0"/>
                                                                  <w:marRight w:val="0"/>
                                                                  <w:marTop w:val="0"/>
                                                                  <w:marBottom w:val="0"/>
                                                                  <w:divBdr>
                                                                    <w:top w:val="none" w:sz="0" w:space="0" w:color="auto"/>
                                                                    <w:left w:val="none" w:sz="0" w:space="0" w:color="auto"/>
                                                                    <w:bottom w:val="none" w:sz="0" w:space="0" w:color="auto"/>
                                                                    <w:right w:val="none" w:sz="0" w:space="0" w:color="auto"/>
                                                                  </w:divBdr>
                                                                  <w:divsChild>
                                                                    <w:div w:id="1629706359">
                                                                      <w:marLeft w:val="0"/>
                                                                      <w:marRight w:val="0"/>
                                                                      <w:marTop w:val="0"/>
                                                                      <w:marBottom w:val="0"/>
                                                                      <w:divBdr>
                                                                        <w:top w:val="none" w:sz="0" w:space="0" w:color="auto"/>
                                                                        <w:left w:val="none" w:sz="0" w:space="0" w:color="auto"/>
                                                                        <w:bottom w:val="none" w:sz="0" w:space="0" w:color="auto"/>
                                                                        <w:right w:val="none" w:sz="0" w:space="0" w:color="auto"/>
                                                                      </w:divBdr>
                                                                      <w:divsChild>
                                                                        <w:div w:id="1966885966">
                                                                          <w:marLeft w:val="0"/>
                                                                          <w:marRight w:val="0"/>
                                                                          <w:marTop w:val="0"/>
                                                                          <w:marBottom w:val="0"/>
                                                                          <w:divBdr>
                                                                            <w:top w:val="none" w:sz="0" w:space="0" w:color="auto"/>
                                                                            <w:left w:val="none" w:sz="0" w:space="0" w:color="auto"/>
                                                                            <w:bottom w:val="none" w:sz="0" w:space="0" w:color="auto"/>
                                                                            <w:right w:val="none" w:sz="0" w:space="0" w:color="auto"/>
                                                                          </w:divBdr>
                                                                          <w:divsChild>
                                                                            <w:div w:id="1704164287">
                                                                              <w:marLeft w:val="0"/>
                                                                              <w:marRight w:val="0"/>
                                                                              <w:marTop w:val="0"/>
                                                                              <w:marBottom w:val="0"/>
                                                                              <w:divBdr>
                                                                                <w:top w:val="none" w:sz="0" w:space="0" w:color="auto"/>
                                                                                <w:left w:val="none" w:sz="0" w:space="0" w:color="auto"/>
                                                                                <w:bottom w:val="none" w:sz="0" w:space="0" w:color="auto"/>
                                                                                <w:right w:val="none" w:sz="0" w:space="0" w:color="auto"/>
                                                                              </w:divBdr>
                                                                              <w:divsChild>
                                                                                <w:div w:id="390349975">
                                                                                  <w:marLeft w:val="0"/>
                                                                                  <w:marRight w:val="0"/>
                                                                                  <w:marTop w:val="0"/>
                                                                                  <w:marBottom w:val="0"/>
                                                                                  <w:divBdr>
                                                                                    <w:top w:val="none" w:sz="0" w:space="0" w:color="auto"/>
                                                                                    <w:left w:val="none" w:sz="0" w:space="0" w:color="auto"/>
                                                                                    <w:bottom w:val="none" w:sz="0" w:space="0" w:color="auto"/>
                                                                                    <w:right w:val="none" w:sz="0" w:space="0" w:color="auto"/>
                                                                                  </w:divBdr>
                                                                                  <w:divsChild>
                                                                                    <w:div w:id="1960260332">
                                                                                      <w:marLeft w:val="0"/>
                                                                                      <w:marRight w:val="0"/>
                                                                                      <w:marTop w:val="0"/>
                                                                                      <w:marBottom w:val="0"/>
                                                                                      <w:divBdr>
                                                                                        <w:top w:val="none" w:sz="0" w:space="0" w:color="auto"/>
                                                                                        <w:left w:val="none" w:sz="0" w:space="0" w:color="auto"/>
                                                                                        <w:bottom w:val="none" w:sz="0" w:space="0" w:color="auto"/>
                                                                                        <w:right w:val="none" w:sz="0" w:space="0" w:color="auto"/>
                                                                                      </w:divBdr>
                                                                                      <w:divsChild>
                                                                                        <w:div w:id="1903171795">
                                                                                          <w:marLeft w:val="0"/>
                                                                                          <w:marRight w:val="0"/>
                                                                                          <w:marTop w:val="0"/>
                                                                                          <w:marBottom w:val="0"/>
                                                                                          <w:divBdr>
                                                                                            <w:top w:val="none" w:sz="0" w:space="0" w:color="auto"/>
                                                                                            <w:left w:val="none" w:sz="0" w:space="0" w:color="auto"/>
                                                                                            <w:bottom w:val="none" w:sz="0" w:space="0" w:color="auto"/>
                                                                                            <w:right w:val="none" w:sz="0" w:space="0" w:color="auto"/>
                                                                                          </w:divBdr>
                                                                                          <w:divsChild>
                                                                                            <w:div w:id="278688462">
                                                                                              <w:marLeft w:val="0"/>
                                                                                              <w:marRight w:val="0"/>
                                                                                              <w:marTop w:val="0"/>
                                                                                              <w:marBottom w:val="0"/>
                                                                                              <w:divBdr>
                                                                                                <w:top w:val="none" w:sz="0" w:space="0" w:color="auto"/>
                                                                                                <w:left w:val="none" w:sz="0" w:space="0" w:color="auto"/>
                                                                                                <w:bottom w:val="none" w:sz="0" w:space="0" w:color="auto"/>
                                                                                                <w:right w:val="none" w:sz="0" w:space="0" w:color="auto"/>
                                                                                              </w:divBdr>
                                                                                              <w:divsChild>
                                                                                                <w:div w:id="1096562205">
                                                                                                  <w:marLeft w:val="0"/>
                                                                                                  <w:marRight w:val="0"/>
                                                                                                  <w:marTop w:val="0"/>
                                                                                                  <w:marBottom w:val="0"/>
                                                                                                  <w:divBdr>
                                                                                                    <w:top w:val="none" w:sz="0" w:space="0" w:color="auto"/>
                                                                                                    <w:left w:val="none" w:sz="0" w:space="0" w:color="auto"/>
                                                                                                    <w:bottom w:val="none" w:sz="0" w:space="0" w:color="auto"/>
                                                                                                    <w:right w:val="none" w:sz="0" w:space="0" w:color="auto"/>
                                                                                                  </w:divBdr>
                                                                                                  <w:divsChild>
                                                                                                    <w:div w:id="2034381309">
                                                                                                      <w:marLeft w:val="0"/>
                                                                                                      <w:marRight w:val="0"/>
                                                                                                      <w:marTop w:val="0"/>
                                                                                                      <w:marBottom w:val="0"/>
                                                                                                      <w:divBdr>
                                                                                                        <w:top w:val="none" w:sz="0" w:space="0" w:color="auto"/>
                                                                                                        <w:left w:val="none" w:sz="0" w:space="0" w:color="auto"/>
                                                                                                        <w:bottom w:val="none" w:sz="0" w:space="0" w:color="auto"/>
                                                                                                        <w:right w:val="none" w:sz="0" w:space="0" w:color="auto"/>
                                                                                                      </w:divBdr>
                                                                                                      <w:divsChild>
                                                                                                        <w:div w:id="502665961">
                                                                                                          <w:marLeft w:val="0"/>
                                                                                                          <w:marRight w:val="0"/>
                                                                                                          <w:marTop w:val="0"/>
                                                                                                          <w:marBottom w:val="525"/>
                                                                                                          <w:divBdr>
                                                                                                            <w:top w:val="none" w:sz="0" w:space="0" w:color="auto"/>
                                                                                                            <w:left w:val="none" w:sz="0" w:space="0" w:color="auto"/>
                                                                                                            <w:bottom w:val="none" w:sz="0" w:space="0" w:color="auto"/>
                                                                                                            <w:right w:val="none" w:sz="0" w:space="0" w:color="auto"/>
                                                                                                          </w:divBdr>
                                                                                                          <w:divsChild>
                                                                                                            <w:div w:id="1255943168">
                                                                                                              <w:marLeft w:val="0"/>
                                                                                                              <w:marRight w:val="0"/>
                                                                                                              <w:marTop w:val="0"/>
                                                                                                              <w:marBottom w:val="0"/>
                                                                                                              <w:divBdr>
                                                                                                                <w:top w:val="none" w:sz="0" w:space="0" w:color="auto"/>
                                                                                                                <w:left w:val="none" w:sz="0" w:space="0" w:color="auto"/>
                                                                                                                <w:bottom w:val="none" w:sz="0" w:space="0" w:color="auto"/>
                                                                                                                <w:right w:val="none" w:sz="0" w:space="0" w:color="auto"/>
                                                                                                              </w:divBdr>
                                                                                                              <w:divsChild>
                                                                                                                <w:div w:id="955872026">
                                                                                                                  <w:marLeft w:val="0"/>
                                                                                                                  <w:marRight w:val="0"/>
                                                                                                                  <w:marTop w:val="0"/>
                                                                                                                  <w:marBottom w:val="0"/>
                                                                                                                  <w:divBdr>
                                                                                                                    <w:top w:val="none" w:sz="0" w:space="0" w:color="auto"/>
                                                                                                                    <w:left w:val="none" w:sz="0" w:space="0" w:color="auto"/>
                                                                                                                    <w:bottom w:val="none" w:sz="0" w:space="0" w:color="auto"/>
                                                                                                                    <w:right w:val="none" w:sz="0" w:space="0" w:color="auto"/>
                                                                                                                  </w:divBdr>
                                                                                                                  <w:divsChild>
                                                                                                                    <w:div w:id="1113094997">
                                                                                                                      <w:marLeft w:val="0"/>
                                                                                                                      <w:marRight w:val="0"/>
                                                                                                                      <w:marTop w:val="0"/>
                                                                                                                      <w:marBottom w:val="0"/>
                                                                                                                      <w:divBdr>
                                                                                                                        <w:top w:val="none" w:sz="0" w:space="0" w:color="auto"/>
                                                                                                                        <w:left w:val="none" w:sz="0" w:space="0" w:color="auto"/>
                                                                                                                        <w:bottom w:val="none" w:sz="0" w:space="0" w:color="auto"/>
                                                                                                                        <w:right w:val="none" w:sz="0" w:space="0" w:color="auto"/>
                                                                                                                      </w:divBdr>
                                                                                                                    </w:div>
                                                                                                                    <w:div w:id="585767131">
                                                                                                                      <w:marLeft w:val="0"/>
                                                                                                                      <w:marRight w:val="0"/>
                                                                                                                      <w:marTop w:val="0"/>
                                                                                                                      <w:marBottom w:val="0"/>
                                                                                                                      <w:divBdr>
                                                                                                                        <w:top w:val="none" w:sz="0" w:space="0" w:color="auto"/>
                                                                                                                        <w:left w:val="none" w:sz="0" w:space="0" w:color="auto"/>
                                                                                                                        <w:bottom w:val="none" w:sz="0" w:space="0" w:color="auto"/>
                                                                                                                        <w:right w:val="none" w:sz="0" w:space="0" w:color="auto"/>
                                                                                                                      </w:divBdr>
                                                                                                                    </w:div>
                                                                                                                    <w:div w:id="123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090565">
      <w:bodyDiv w:val="1"/>
      <w:marLeft w:val="0"/>
      <w:marRight w:val="0"/>
      <w:marTop w:val="0"/>
      <w:marBottom w:val="0"/>
      <w:divBdr>
        <w:top w:val="none" w:sz="0" w:space="0" w:color="auto"/>
        <w:left w:val="none" w:sz="0" w:space="0" w:color="auto"/>
        <w:bottom w:val="none" w:sz="0" w:space="0" w:color="auto"/>
        <w:right w:val="none" w:sz="0" w:space="0" w:color="auto"/>
      </w:divBdr>
    </w:div>
    <w:div w:id="1716277067">
      <w:bodyDiv w:val="1"/>
      <w:marLeft w:val="0"/>
      <w:marRight w:val="0"/>
      <w:marTop w:val="0"/>
      <w:marBottom w:val="0"/>
      <w:divBdr>
        <w:top w:val="none" w:sz="0" w:space="0" w:color="auto"/>
        <w:left w:val="none" w:sz="0" w:space="0" w:color="auto"/>
        <w:bottom w:val="none" w:sz="0" w:space="0" w:color="auto"/>
        <w:right w:val="none" w:sz="0" w:space="0" w:color="auto"/>
      </w:divBdr>
    </w:div>
    <w:div w:id="211374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mandatory-reporting-of-female-genital-mutilation-procedural-information" TargetMode="External"/><Relationship Id="rId18" Type="http://schemas.openxmlformats.org/officeDocument/2006/relationships/hyperlink" Target="http://www.brentlscb.org.uk/article.php?id=506&amp;menu=1&amp;sub_menu=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nice.org.uk/guidance/ipg264"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overnment/publications/child-sexual-exploitation-definition-and-guide-for-practitioners" TargetMode="External"/><Relationship Id="rId17" Type="http://schemas.openxmlformats.org/officeDocument/2006/relationships/hyperlink" Target="http://www.londoncp.co.uk/"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uploads/system/uploads/attachment_data/file/592101/Working_Together_to_Safeguard_Children_20170213.pdf" TargetMode="External"/><Relationship Id="rId20" Type="http://schemas.openxmlformats.org/officeDocument/2006/relationships/hyperlink" Target="https://www.nice.org.uk/guidance/ipg20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kingtogetheronline.co.uk/chapters/chapter_two.html" TargetMode="External"/><Relationship Id="rId24" Type="http://schemas.openxmlformats.org/officeDocument/2006/relationships/hyperlink" Target="https://www.nice.org.uk/guidance/ng82" TargetMode="External"/><Relationship Id="rId32" Type="http://schemas.openxmlformats.org/officeDocument/2006/relationships/header" Target="header5.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www.gov.uk/guidance/domestic-violence-and-abuse" TargetMode="External"/><Relationship Id="rId23" Type="http://schemas.openxmlformats.org/officeDocument/2006/relationships/hyperlink" Target="https://www.nice.org.uk/guidance/ng81" TargetMode="External"/><Relationship Id="rId28" Type="http://schemas.openxmlformats.org/officeDocument/2006/relationships/footer" Target="footer2.xml"/><Relationship Id="rId36" Type="http://schemas.microsoft.com/office/2016/09/relationships/commentsIds" Target="commentsIds.xml"/><Relationship Id="rId10" Type="http://schemas.openxmlformats.org/officeDocument/2006/relationships/hyperlink" Target="http://www.legislation.gov.uk/ukpga/2004/31/section/11" TargetMode="External"/><Relationship Id="rId19" Type="http://schemas.openxmlformats.org/officeDocument/2006/relationships/hyperlink" Target="http://cks.nice.org.uk/cataracts" TargetMode="Externa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uk/government/publications/protecting-children-from-radicalisation-the-prevent-duty" TargetMode="External"/><Relationship Id="rId22" Type="http://schemas.openxmlformats.org/officeDocument/2006/relationships/hyperlink" Target="https://www.nice.org.uk/guidance/ng77" TargetMode="External"/><Relationship Id="rId27" Type="http://schemas.openxmlformats.org/officeDocument/2006/relationships/footer" Target="footer1.xml"/><Relationship Id="rId30" Type="http://schemas.openxmlformats.org/officeDocument/2006/relationships/footer" Target="footer3.xml"/><Relationship Id="rId35"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college-optometrists.org/the-college/ccehc/delivery-models.html" TargetMode="External"/><Relationship Id="rId2" Type="http://schemas.openxmlformats.org/officeDocument/2006/relationships/hyperlink" Target="http://www.rnib.org.uk/knowledge-and-research-hub/research-reports/general-research/future-sight-loss-uk-2" TargetMode="External"/><Relationship Id="rId1" Type="http://schemas.openxmlformats.org/officeDocument/2006/relationships/hyperlink" Target="http://www.rnib.org.uk/knowledge-and-research-hub/key-information-and-statistics"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xmlns=""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440C7-C4CD-4915-BC34-86165597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20</Pages>
  <Words>5977</Words>
  <Characters>34074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NWLCCCG</Company>
  <LinksUpToDate>false</LinksUpToDate>
  <CharactersWithSpaces>39972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AGBOOLA, Sam (NHS HILLINGDON CCG)</dc:creator>
  <cp:lastModifiedBy>Isaac Asare</cp:lastModifiedBy>
  <cp:revision>20</cp:revision>
  <cp:lastPrinted>2018-10-19T11:29:00Z</cp:lastPrinted>
  <dcterms:created xsi:type="dcterms:W3CDTF">2018-11-26T11:17:00Z</dcterms:created>
  <dcterms:modified xsi:type="dcterms:W3CDTF">2019-01-11T11:40:00Z</dcterms:modified>
</cp:coreProperties>
</file>