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CF2DB" w14:textId="77777777" w:rsidR="0094276D" w:rsidRDefault="005E011B" w:rsidP="0000305E">
      <w:pPr>
        <w:jc w:val="right"/>
      </w:pPr>
      <w:r>
        <w:t xml:space="preserve">                                                                               </w:t>
      </w:r>
    </w:p>
    <w:p w14:paraId="7F4D6F55" w14:textId="77777777" w:rsidR="00A177EF" w:rsidRPr="00201CDB" w:rsidRDefault="00AF2837" w:rsidP="00201CDB">
      <w:pPr>
        <w:pStyle w:val="BodyText2"/>
        <w:ind w:left="0"/>
        <w:jc w:val="center"/>
        <w:rPr>
          <w:b/>
          <w:sz w:val="28"/>
          <w:szCs w:val="40"/>
        </w:rPr>
      </w:pPr>
      <w:r w:rsidRPr="00201CDB">
        <w:rPr>
          <w:b/>
          <w:sz w:val="28"/>
          <w:szCs w:val="40"/>
        </w:rPr>
        <w:t>Market E</w:t>
      </w:r>
      <w:r w:rsidR="006A7B5F">
        <w:rPr>
          <w:b/>
          <w:sz w:val="28"/>
          <w:szCs w:val="40"/>
        </w:rPr>
        <w:t>ngagement</w:t>
      </w:r>
      <w:r w:rsidR="00201CDB" w:rsidRPr="00201CDB">
        <w:rPr>
          <w:b/>
          <w:sz w:val="28"/>
          <w:szCs w:val="40"/>
        </w:rPr>
        <w:t xml:space="preserve"> Questionnaire</w:t>
      </w:r>
    </w:p>
    <w:p w14:paraId="58B4FD6C" w14:textId="37C866EB" w:rsidR="00ED6CDE" w:rsidRPr="00B40C64" w:rsidRDefault="00086167" w:rsidP="00B40C64">
      <w:pPr>
        <w:pStyle w:val="BodyText2"/>
        <w:ind w:left="0"/>
        <w:jc w:val="center"/>
        <w:rPr>
          <w:b/>
          <w:bCs/>
          <w:sz w:val="28"/>
          <w:szCs w:val="28"/>
        </w:rPr>
      </w:pPr>
      <w:r w:rsidRPr="00086167">
        <w:rPr>
          <w:b/>
          <w:bCs/>
          <w:sz w:val="28"/>
          <w:szCs w:val="28"/>
        </w:rPr>
        <w:t xml:space="preserve">Bristol, North </w:t>
      </w:r>
      <w:proofErr w:type="gramStart"/>
      <w:r w:rsidRPr="00086167">
        <w:rPr>
          <w:b/>
          <w:bCs/>
          <w:sz w:val="28"/>
          <w:szCs w:val="28"/>
        </w:rPr>
        <w:t>Somerset</w:t>
      </w:r>
      <w:proofErr w:type="gramEnd"/>
      <w:r w:rsidRPr="00086167">
        <w:rPr>
          <w:b/>
          <w:bCs/>
          <w:sz w:val="28"/>
          <w:szCs w:val="28"/>
        </w:rPr>
        <w:t xml:space="preserve"> and South Gloucestershire Clinical Commissioning Group</w:t>
      </w:r>
    </w:p>
    <w:p w14:paraId="1DD80AF3" w14:textId="1C774622" w:rsidR="00086167" w:rsidRPr="00086167" w:rsidRDefault="00086167" w:rsidP="00086167">
      <w:pPr>
        <w:pStyle w:val="StyleJustifiedLeft127cm"/>
        <w:spacing w:before="0" w:after="0"/>
        <w:ind w:left="0"/>
        <w:jc w:val="center"/>
        <w:rPr>
          <w:rFonts w:cs="Arial"/>
          <w:b/>
          <w:sz w:val="24"/>
          <w:szCs w:val="24"/>
        </w:rPr>
      </w:pPr>
      <w:bookmarkStart w:id="0" w:name="_Toc394922311"/>
      <w:r w:rsidRPr="00086167">
        <w:rPr>
          <w:rFonts w:cs="Arial"/>
          <w:b/>
          <w:sz w:val="24"/>
          <w:szCs w:val="24"/>
        </w:rPr>
        <w:t xml:space="preserve">Avon &amp; Somerset Sexual Assault and Abuse Therapeutic Services </w:t>
      </w:r>
    </w:p>
    <w:p w14:paraId="4F116F54" w14:textId="77777777" w:rsidR="006A7B5F" w:rsidRPr="00201CDB" w:rsidRDefault="006A7B5F" w:rsidP="00201CDB">
      <w:pPr>
        <w:pStyle w:val="BodyText2"/>
        <w:ind w:left="0"/>
        <w:jc w:val="center"/>
        <w:rPr>
          <w:rFonts w:cs="Arial"/>
          <w:sz w:val="12"/>
          <w:szCs w:val="18"/>
        </w:rPr>
      </w:pPr>
    </w:p>
    <w:p w14:paraId="6AE8C54D" w14:textId="5B9AA48C" w:rsidR="00757F1C" w:rsidRPr="00F30F78" w:rsidRDefault="00086167" w:rsidP="00CE309F">
      <w:pPr>
        <w:pStyle w:val="StyleJustifiedLeft127cm"/>
        <w:spacing w:before="0" w:after="0"/>
        <w:ind w:left="0"/>
        <w:rPr>
          <w:rFonts w:cs="Arial"/>
          <w:bCs/>
          <w:szCs w:val="22"/>
        </w:rPr>
      </w:pPr>
      <w:r w:rsidRPr="00F30F78">
        <w:rPr>
          <w:rFonts w:eastAsia="Calibri" w:cs="Arial"/>
          <w:szCs w:val="22"/>
        </w:rPr>
        <w:t>B</w:t>
      </w:r>
      <w:r w:rsidR="00306DB9" w:rsidRPr="00F30F78">
        <w:rPr>
          <w:rFonts w:eastAsia="Calibri" w:cs="Arial"/>
          <w:szCs w:val="22"/>
        </w:rPr>
        <w:t>ristol</w:t>
      </w:r>
      <w:r w:rsidR="00227F84" w:rsidRPr="00F30F78">
        <w:rPr>
          <w:rFonts w:eastAsia="Calibri" w:cs="Arial"/>
          <w:szCs w:val="22"/>
        </w:rPr>
        <w:t>,</w:t>
      </w:r>
      <w:r w:rsidR="00306DB9" w:rsidRPr="00F30F78">
        <w:rPr>
          <w:rFonts w:eastAsia="Calibri" w:cs="Arial"/>
          <w:szCs w:val="22"/>
        </w:rPr>
        <w:t xml:space="preserve"> </w:t>
      </w:r>
      <w:r w:rsidRPr="00F30F78">
        <w:rPr>
          <w:rFonts w:eastAsia="Calibri" w:cs="Arial"/>
          <w:szCs w:val="22"/>
        </w:rPr>
        <w:t>N</w:t>
      </w:r>
      <w:r w:rsidR="00306DB9" w:rsidRPr="00F30F78">
        <w:rPr>
          <w:rFonts w:eastAsia="Calibri" w:cs="Arial"/>
          <w:szCs w:val="22"/>
        </w:rPr>
        <w:t xml:space="preserve">orth </w:t>
      </w:r>
      <w:r w:rsidRPr="00F30F78">
        <w:rPr>
          <w:rFonts w:eastAsia="Calibri" w:cs="Arial"/>
          <w:szCs w:val="22"/>
        </w:rPr>
        <w:t>S</w:t>
      </w:r>
      <w:r w:rsidR="00306DB9" w:rsidRPr="00F30F78">
        <w:rPr>
          <w:rFonts w:eastAsia="Calibri" w:cs="Arial"/>
          <w:szCs w:val="22"/>
        </w:rPr>
        <w:t>omerset and South Gloucestershire Clinical Commissioning Group</w:t>
      </w:r>
      <w:r w:rsidR="0033553B" w:rsidRPr="00F30F78">
        <w:rPr>
          <w:rFonts w:eastAsia="Calibri" w:cs="Arial"/>
          <w:szCs w:val="22"/>
        </w:rPr>
        <w:t xml:space="preserve"> (</w:t>
      </w:r>
      <w:r w:rsidR="00CF1831" w:rsidRPr="00F30F78">
        <w:rPr>
          <w:rFonts w:eastAsia="Calibri" w:cs="Arial"/>
          <w:szCs w:val="22"/>
        </w:rPr>
        <w:t xml:space="preserve">BNSSG </w:t>
      </w:r>
      <w:r w:rsidR="0033553B" w:rsidRPr="00F30F78">
        <w:rPr>
          <w:rFonts w:eastAsia="Calibri" w:cs="Arial"/>
          <w:szCs w:val="22"/>
        </w:rPr>
        <w:t>CCG)</w:t>
      </w:r>
      <w:r w:rsidR="001871B5" w:rsidRPr="00F30F78">
        <w:rPr>
          <w:rFonts w:eastAsia="Calibri" w:cs="Arial"/>
          <w:szCs w:val="22"/>
        </w:rPr>
        <w:t xml:space="preserve"> on behalf of a consortia of commissioners, including the Office of the Police and Crime Commissioner, Bristol City Council, Somerset CCG, B</w:t>
      </w:r>
      <w:r w:rsidR="00F30F78" w:rsidRPr="00F30F78">
        <w:rPr>
          <w:rFonts w:eastAsia="Calibri" w:cs="Arial"/>
          <w:szCs w:val="22"/>
        </w:rPr>
        <w:t xml:space="preserve">ath </w:t>
      </w:r>
      <w:r w:rsidR="001871B5" w:rsidRPr="00F30F78">
        <w:rPr>
          <w:rFonts w:eastAsia="Calibri" w:cs="Arial"/>
          <w:szCs w:val="22"/>
        </w:rPr>
        <w:t>a</w:t>
      </w:r>
      <w:r w:rsidR="00F30F78" w:rsidRPr="00F30F78">
        <w:rPr>
          <w:rFonts w:eastAsia="Calibri" w:cs="Arial"/>
          <w:szCs w:val="22"/>
        </w:rPr>
        <w:t xml:space="preserve">nd </w:t>
      </w:r>
      <w:proofErr w:type="gramStart"/>
      <w:r w:rsidR="001871B5" w:rsidRPr="00F30F78">
        <w:rPr>
          <w:rFonts w:eastAsia="Calibri" w:cs="Arial"/>
          <w:szCs w:val="22"/>
        </w:rPr>
        <w:t>N</w:t>
      </w:r>
      <w:r w:rsidR="00F30F78" w:rsidRPr="00F30F78">
        <w:rPr>
          <w:rFonts w:eastAsia="Calibri" w:cs="Arial"/>
          <w:szCs w:val="22"/>
        </w:rPr>
        <w:t xml:space="preserve">orth </w:t>
      </w:r>
      <w:r w:rsidR="001871B5" w:rsidRPr="00F30F78">
        <w:rPr>
          <w:rFonts w:eastAsia="Calibri" w:cs="Arial"/>
          <w:szCs w:val="22"/>
        </w:rPr>
        <w:t>E</w:t>
      </w:r>
      <w:r w:rsidR="00F30F78" w:rsidRPr="00F30F78">
        <w:rPr>
          <w:rFonts w:eastAsia="Calibri" w:cs="Arial"/>
          <w:szCs w:val="22"/>
        </w:rPr>
        <w:t>ast</w:t>
      </w:r>
      <w:proofErr w:type="gramEnd"/>
      <w:r w:rsidR="00F30F78" w:rsidRPr="00F30F78">
        <w:rPr>
          <w:rFonts w:eastAsia="Calibri" w:cs="Arial"/>
          <w:szCs w:val="22"/>
        </w:rPr>
        <w:t xml:space="preserve"> </w:t>
      </w:r>
      <w:r w:rsidR="001871B5" w:rsidRPr="00F30F78">
        <w:rPr>
          <w:rFonts w:eastAsia="Calibri" w:cs="Arial"/>
          <w:szCs w:val="22"/>
        </w:rPr>
        <w:t>S</w:t>
      </w:r>
      <w:r w:rsidR="00F30F78" w:rsidRPr="00F30F78">
        <w:rPr>
          <w:rFonts w:eastAsia="Calibri" w:cs="Arial"/>
          <w:szCs w:val="22"/>
        </w:rPr>
        <w:t>omerset (B&amp;NES)</w:t>
      </w:r>
      <w:r w:rsidR="001871B5" w:rsidRPr="00F30F78">
        <w:rPr>
          <w:rFonts w:eastAsia="Calibri" w:cs="Arial"/>
          <w:szCs w:val="22"/>
        </w:rPr>
        <w:t xml:space="preserve"> </w:t>
      </w:r>
      <w:r w:rsidR="00F30F78" w:rsidRPr="00F30F78">
        <w:rPr>
          <w:rFonts w:eastAsia="Calibri" w:cs="Arial"/>
          <w:szCs w:val="22"/>
        </w:rPr>
        <w:t>area of Bath, Swindon and Wiltshire (BSW) CCG</w:t>
      </w:r>
      <w:r w:rsidR="001871B5" w:rsidRPr="00F30F78">
        <w:rPr>
          <w:rFonts w:eastAsia="Calibri" w:cs="Arial"/>
          <w:szCs w:val="22"/>
        </w:rPr>
        <w:t xml:space="preserve"> and NHS England, are</w:t>
      </w:r>
      <w:r w:rsidR="006A7B5F" w:rsidRPr="00F30F78">
        <w:rPr>
          <w:rFonts w:eastAsia="Calibri" w:cs="Arial"/>
          <w:szCs w:val="22"/>
        </w:rPr>
        <w:t xml:space="preserve"> exploring options for</w:t>
      </w:r>
      <w:r w:rsidR="00194517" w:rsidRPr="00F30F78">
        <w:rPr>
          <w:rFonts w:eastAsia="Calibri" w:cs="Arial"/>
          <w:szCs w:val="22"/>
        </w:rPr>
        <w:t xml:space="preserve"> the future commissioning of</w:t>
      </w:r>
      <w:r w:rsidR="006A7B5F" w:rsidRPr="00F30F78">
        <w:rPr>
          <w:rFonts w:eastAsia="Calibri" w:cs="Arial"/>
          <w:szCs w:val="22"/>
        </w:rPr>
        <w:t xml:space="preserve"> </w:t>
      </w:r>
      <w:r w:rsidRPr="00F30F78">
        <w:rPr>
          <w:rFonts w:cs="Arial"/>
          <w:bCs/>
          <w:szCs w:val="22"/>
        </w:rPr>
        <w:t>Sexual Assault and Abuse Therapeutic Services</w:t>
      </w:r>
      <w:r w:rsidR="000227A5" w:rsidRPr="00F30F78">
        <w:rPr>
          <w:rFonts w:cs="Arial"/>
          <w:bCs/>
          <w:szCs w:val="22"/>
        </w:rPr>
        <w:t xml:space="preserve"> for the Avon and Somerset area</w:t>
      </w:r>
      <w:r w:rsidR="00201CDB" w:rsidRPr="00F30F78">
        <w:rPr>
          <w:rFonts w:eastAsia="Calibri" w:cs="Arial"/>
          <w:szCs w:val="22"/>
        </w:rPr>
        <w:t>.</w:t>
      </w:r>
      <w:r w:rsidRPr="00F30F78">
        <w:rPr>
          <w:rFonts w:eastAsia="Calibri" w:cs="Arial"/>
          <w:szCs w:val="22"/>
        </w:rPr>
        <w:t xml:space="preserve"> </w:t>
      </w:r>
      <w:r w:rsidR="001D4261" w:rsidRPr="00F30F78">
        <w:rPr>
          <w:rFonts w:eastAsia="Calibri" w:cs="Arial"/>
          <w:szCs w:val="22"/>
          <w:lang w:val="en"/>
        </w:rPr>
        <w:t xml:space="preserve">The </w:t>
      </w:r>
      <w:r w:rsidR="00757F1C" w:rsidRPr="00F30F78">
        <w:rPr>
          <w:rFonts w:eastAsia="Calibri" w:cs="Arial"/>
          <w:szCs w:val="22"/>
          <w:lang w:val="en"/>
        </w:rPr>
        <w:t xml:space="preserve">information </w:t>
      </w:r>
      <w:r w:rsidR="00201CDB" w:rsidRPr="00F30F78">
        <w:rPr>
          <w:rFonts w:eastAsia="Calibri" w:cs="Arial"/>
          <w:szCs w:val="22"/>
          <w:lang w:val="en"/>
        </w:rPr>
        <w:t>you provide</w:t>
      </w:r>
      <w:r w:rsidR="00757F1C" w:rsidRPr="00F30F78">
        <w:rPr>
          <w:rFonts w:eastAsia="Calibri" w:cs="Arial"/>
          <w:szCs w:val="22"/>
          <w:lang w:val="en"/>
        </w:rPr>
        <w:t xml:space="preserve"> will be used to </w:t>
      </w:r>
      <w:r w:rsidR="00F61A04" w:rsidRPr="00F30F78">
        <w:rPr>
          <w:rFonts w:eastAsia="Calibri" w:cs="Arial"/>
          <w:szCs w:val="22"/>
          <w:lang w:val="en"/>
        </w:rPr>
        <w:t>inform the</w:t>
      </w:r>
      <w:r w:rsidR="002609D2" w:rsidRPr="00F30F78">
        <w:rPr>
          <w:rFonts w:eastAsia="Calibri" w:cs="Arial"/>
          <w:szCs w:val="22"/>
          <w:lang w:val="en"/>
        </w:rPr>
        <w:t xml:space="preserve"> next steps of the</w:t>
      </w:r>
      <w:r w:rsidR="00757F1C" w:rsidRPr="00F30F78">
        <w:rPr>
          <w:rFonts w:eastAsia="Calibri" w:cs="Arial"/>
          <w:szCs w:val="22"/>
          <w:lang w:val="en"/>
        </w:rPr>
        <w:t xml:space="preserve"> commissioning process. </w:t>
      </w:r>
      <w:r w:rsidR="002358AC" w:rsidRPr="00F30F78">
        <w:rPr>
          <w:rFonts w:cs="Arial"/>
          <w:bCs/>
          <w:szCs w:val="22"/>
        </w:rPr>
        <w:t xml:space="preserve">The draft financial envelope to deliver this core Avon and Somerset Service is in line with the current </w:t>
      </w:r>
      <w:r w:rsidR="00C7431D" w:rsidRPr="00F30F78">
        <w:rPr>
          <w:rFonts w:cs="Arial"/>
          <w:bCs/>
          <w:szCs w:val="22"/>
        </w:rPr>
        <w:t>service description</w:t>
      </w:r>
      <w:r w:rsidR="002358AC" w:rsidRPr="00F30F78">
        <w:rPr>
          <w:rFonts w:cs="Arial"/>
          <w:bCs/>
          <w:szCs w:val="22"/>
        </w:rPr>
        <w:t xml:space="preserve"> financial envelope and is £250,000 per annum with an additional £63,000 specifically ring-fenced for provision within the BNSSG Area. </w:t>
      </w:r>
      <w:r w:rsidR="002358AC" w:rsidRPr="00F30F78">
        <w:rPr>
          <w:rFonts w:eastAsia="Calibri" w:cs="Arial"/>
          <w:szCs w:val="22"/>
          <w:lang w:val="en"/>
        </w:rPr>
        <w:t xml:space="preserve">A copy of the current </w:t>
      </w:r>
      <w:r w:rsidR="00C7431D" w:rsidRPr="00F30F78">
        <w:rPr>
          <w:rFonts w:eastAsia="Calibri" w:cs="Arial"/>
          <w:szCs w:val="22"/>
          <w:lang w:val="en"/>
        </w:rPr>
        <w:t>service description</w:t>
      </w:r>
      <w:r w:rsidR="002358AC" w:rsidRPr="00F30F78">
        <w:rPr>
          <w:rFonts w:eastAsia="Calibri" w:cs="Arial"/>
          <w:szCs w:val="22"/>
          <w:lang w:val="en"/>
        </w:rPr>
        <w:t xml:space="preserve"> has been attached for reference. </w:t>
      </w:r>
      <w:r w:rsidR="004438C0">
        <w:rPr>
          <w:rFonts w:eastAsia="Calibri" w:cs="Arial"/>
          <w:szCs w:val="22"/>
          <w:lang w:val="en"/>
        </w:rPr>
        <w:t>T</w:t>
      </w:r>
      <w:r w:rsidR="002358AC" w:rsidRPr="00F30F78">
        <w:rPr>
          <w:rFonts w:cs="Arial"/>
          <w:bCs/>
          <w:szCs w:val="22"/>
        </w:rPr>
        <w:t>he future specification may be scaled up and/or adapted with additional funds from local commissioners to help create equity of access and respond to local population needs</w:t>
      </w:r>
      <w:r w:rsidR="00615C6E" w:rsidRPr="00F30F78">
        <w:rPr>
          <w:rFonts w:cs="Arial"/>
          <w:bCs/>
          <w:szCs w:val="22"/>
        </w:rPr>
        <w:t xml:space="preserve">. </w:t>
      </w:r>
      <w:r w:rsidR="00CB1687" w:rsidRPr="00F30F78">
        <w:rPr>
          <w:rFonts w:cs="Arial"/>
          <w:b/>
          <w:szCs w:val="22"/>
        </w:rPr>
        <w:t xml:space="preserve">  </w:t>
      </w:r>
      <w:r w:rsidR="00615C6E" w:rsidRPr="00F30F78">
        <w:rPr>
          <w:rFonts w:eastAsia="Calibri" w:cs="Arial"/>
          <w:szCs w:val="22"/>
          <w:lang w:val="en"/>
        </w:rPr>
        <w:t xml:space="preserve"> </w:t>
      </w:r>
      <w:r w:rsidR="00D451DB" w:rsidRPr="00F30F78">
        <w:rPr>
          <w:rFonts w:eastAsia="Calibri" w:cs="Arial"/>
          <w:szCs w:val="22"/>
          <w:lang w:val="en"/>
        </w:rPr>
        <w:t xml:space="preserve"> </w:t>
      </w:r>
    </w:p>
    <w:p w14:paraId="2E1C6041" w14:textId="42A73F5F" w:rsidR="005A2B7F" w:rsidRPr="00F30F78" w:rsidRDefault="00194517" w:rsidP="00CE309F">
      <w:pPr>
        <w:spacing w:before="240" w:after="240" w:line="240" w:lineRule="auto"/>
        <w:jc w:val="both"/>
        <w:rPr>
          <w:rFonts w:ascii="Arial" w:eastAsia="Calibri" w:hAnsi="Arial" w:cs="Arial"/>
          <w:lang w:val="en"/>
        </w:rPr>
      </w:pPr>
      <w:r w:rsidRPr="00F30F78">
        <w:rPr>
          <w:rFonts w:ascii="Arial" w:eastAsia="Calibri" w:hAnsi="Arial" w:cs="Arial"/>
          <w:lang w:val="en"/>
        </w:rPr>
        <w:t xml:space="preserve">A Health Needs Assessment </w:t>
      </w:r>
      <w:r w:rsidR="00E45F09" w:rsidRPr="00F30F78">
        <w:rPr>
          <w:rFonts w:ascii="Arial" w:eastAsia="Calibri" w:hAnsi="Arial" w:cs="Arial"/>
          <w:lang w:val="en"/>
        </w:rPr>
        <w:t xml:space="preserve">(HNA) </w:t>
      </w:r>
      <w:r w:rsidRPr="00F30F78">
        <w:rPr>
          <w:rFonts w:ascii="Arial" w:eastAsia="Calibri" w:hAnsi="Arial" w:cs="Arial"/>
          <w:lang w:val="en"/>
        </w:rPr>
        <w:t xml:space="preserve">was completed in 2021. This captured the context and </w:t>
      </w:r>
      <w:r w:rsidR="009B0876" w:rsidRPr="00F30F78">
        <w:rPr>
          <w:rFonts w:ascii="Arial" w:eastAsia="Calibri" w:hAnsi="Arial" w:cs="Arial"/>
          <w:lang w:val="en"/>
        </w:rPr>
        <w:t>landscape</w:t>
      </w:r>
      <w:r w:rsidRPr="00F30F78">
        <w:rPr>
          <w:rFonts w:ascii="Arial" w:eastAsia="Calibri" w:hAnsi="Arial" w:cs="Arial"/>
          <w:lang w:val="en"/>
        </w:rPr>
        <w:t xml:space="preserve"> of sexual assault and abuse therapeutic services across the </w:t>
      </w:r>
      <w:proofErr w:type="gramStart"/>
      <w:r w:rsidRPr="00F30F78">
        <w:rPr>
          <w:rFonts w:ascii="Arial" w:eastAsia="Calibri" w:hAnsi="Arial" w:cs="Arial"/>
          <w:lang w:val="en"/>
        </w:rPr>
        <w:t>South West</w:t>
      </w:r>
      <w:proofErr w:type="gramEnd"/>
      <w:r w:rsidRPr="00F30F78">
        <w:rPr>
          <w:rFonts w:ascii="Arial" w:eastAsia="Calibri" w:hAnsi="Arial" w:cs="Arial"/>
          <w:lang w:val="en"/>
        </w:rPr>
        <w:t xml:space="preserve"> and made recommendations for future commissioning and delivery. </w:t>
      </w:r>
      <w:r w:rsidR="00556452" w:rsidRPr="00F30F78">
        <w:rPr>
          <w:rFonts w:ascii="Arial" w:eastAsia="Calibri" w:hAnsi="Arial" w:cs="Arial"/>
          <w:lang w:val="en"/>
        </w:rPr>
        <w:t xml:space="preserve">This </w:t>
      </w:r>
      <w:r w:rsidR="006D2842" w:rsidRPr="00F30F78">
        <w:rPr>
          <w:rFonts w:ascii="Arial" w:eastAsia="Calibri" w:hAnsi="Arial" w:cs="Arial"/>
          <w:lang w:val="en"/>
        </w:rPr>
        <w:t>cont</w:t>
      </w:r>
      <w:r w:rsidR="00081D54" w:rsidRPr="00F30F78">
        <w:rPr>
          <w:rFonts w:ascii="Arial" w:eastAsia="Calibri" w:hAnsi="Arial" w:cs="Arial"/>
          <w:lang w:val="en"/>
        </w:rPr>
        <w:t>r</w:t>
      </w:r>
      <w:r w:rsidR="006D2842" w:rsidRPr="00F30F78">
        <w:rPr>
          <w:rFonts w:ascii="Arial" w:eastAsia="Calibri" w:hAnsi="Arial" w:cs="Arial"/>
          <w:lang w:val="en"/>
        </w:rPr>
        <w:t xml:space="preserve">act represents a small proportion of the </w:t>
      </w:r>
      <w:r w:rsidR="00081D54" w:rsidRPr="00F30F78">
        <w:rPr>
          <w:rFonts w:ascii="Arial" w:eastAsia="Calibri" w:hAnsi="Arial" w:cs="Arial"/>
          <w:lang w:val="en"/>
        </w:rPr>
        <w:t>A</w:t>
      </w:r>
      <w:r w:rsidR="00F40A39" w:rsidRPr="00F30F78">
        <w:rPr>
          <w:rFonts w:ascii="Arial" w:eastAsia="Calibri" w:hAnsi="Arial" w:cs="Arial"/>
          <w:lang w:val="en"/>
        </w:rPr>
        <w:t xml:space="preserve">von and Somerset </w:t>
      </w:r>
      <w:r w:rsidR="00081D54" w:rsidRPr="00F30F78">
        <w:rPr>
          <w:rFonts w:ascii="Arial" w:eastAsia="Calibri" w:hAnsi="Arial" w:cs="Arial"/>
          <w:lang w:val="en"/>
        </w:rPr>
        <w:t>therapeutic provision for people who have experienced sexual assault and abuse</w:t>
      </w:r>
      <w:r w:rsidR="00CE7926" w:rsidRPr="00F30F78">
        <w:rPr>
          <w:rFonts w:ascii="Arial" w:eastAsia="Calibri" w:hAnsi="Arial" w:cs="Arial"/>
          <w:lang w:val="en"/>
        </w:rPr>
        <w:t xml:space="preserve">, with many existing services attracting </w:t>
      </w:r>
      <w:proofErr w:type="gramStart"/>
      <w:r w:rsidR="00CE7926" w:rsidRPr="00F30F78">
        <w:rPr>
          <w:rFonts w:ascii="Arial" w:eastAsia="Calibri" w:hAnsi="Arial" w:cs="Arial"/>
          <w:lang w:val="en"/>
        </w:rPr>
        <w:t>the majority of</w:t>
      </w:r>
      <w:proofErr w:type="gramEnd"/>
      <w:r w:rsidR="00CE7926" w:rsidRPr="00F30F78">
        <w:rPr>
          <w:rFonts w:ascii="Arial" w:eastAsia="Calibri" w:hAnsi="Arial" w:cs="Arial"/>
          <w:lang w:val="en"/>
        </w:rPr>
        <w:t xml:space="preserve"> their funding through</w:t>
      </w:r>
      <w:r w:rsidR="00ED1BCA" w:rsidRPr="00F30F78">
        <w:rPr>
          <w:rFonts w:ascii="Arial" w:eastAsia="Calibri" w:hAnsi="Arial" w:cs="Arial"/>
          <w:lang w:val="en"/>
        </w:rPr>
        <w:t xml:space="preserve"> charitable and/ or statutory sources.</w:t>
      </w:r>
    </w:p>
    <w:p w14:paraId="2F0EAC36" w14:textId="4DB78AE9" w:rsidR="00067C9E" w:rsidRPr="00F30F78" w:rsidRDefault="00194517" w:rsidP="00CE309F">
      <w:pPr>
        <w:spacing w:before="240" w:after="240" w:line="240" w:lineRule="auto"/>
        <w:jc w:val="both"/>
        <w:rPr>
          <w:rFonts w:ascii="Arial" w:eastAsia="Calibri" w:hAnsi="Arial" w:cs="Arial"/>
          <w:lang w:val="en"/>
        </w:rPr>
      </w:pPr>
      <w:r w:rsidRPr="00F30F78">
        <w:rPr>
          <w:rFonts w:ascii="Arial" w:eastAsia="Calibri" w:hAnsi="Arial" w:cs="Arial"/>
          <w:lang w:val="en"/>
        </w:rPr>
        <w:t>In Avon and Somerset, commissioners</w:t>
      </w:r>
      <w:r w:rsidR="0033553B" w:rsidRPr="00F30F78">
        <w:rPr>
          <w:rFonts w:ascii="Arial" w:eastAsia="Calibri" w:hAnsi="Arial" w:cs="Arial"/>
          <w:lang w:val="en"/>
        </w:rPr>
        <w:t xml:space="preserve"> from </w:t>
      </w:r>
      <w:proofErr w:type="gramStart"/>
      <w:r w:rsidR="0033553B" w:rsidRPr="00F30F78">
        <w:rPr>
          <w:rFonts w:ascii="Arial" w:eastAsia="Calibri" w:hAnsi="Arial" w:cs="Arial"/>
          <w:lang w:val="en"/>
        </w:rPr>
        <w:t>a number of</w:t>
      </w:r>
      <w:proofErr w:type="gramEnd"/>
      <w:r w:rsidR="0033553B" w:rsidRPr="00F30F78">
        <w:rPr>
          <w:rFonts w:ascii="Arial" w:eastAsia="Calibri" w:hAnsi="Arial" w:cs="Arial"/>
          <w:lang w:val="en"/>
        </w:rPr>
        <w:t xml:space="preserve"> </w:t>
      </w:r>
      <w:r w:rsidR="00457A31" w:rsidRPr="00F30F78">
        <w:rPr>
          <w:rFonts w:ascii="Arial" w:eastAsia="Calibri" w:hAnsi="Arial" w:cs="Arial"/>
          <w:lang w:val="en"/>
        </w:rPr>
        <w:t xml:space="preserve">organisations </w:t>
      </w:r>
      <w:r w:rsidR="00DA52FB" w:rsidRPr="00F30F78">
        <w:rPr>
          <w:rFonts w:ascii="Arial" w:eastAsia="Calibri" w:hAnsi="Arial" w:cs="Arial"/>
          <w:lang w:val="en"/>
        </w:rPr>
        <w:t xml:space="preserve">with a stake in this pathway </w:t>
      </w:r>
      <w:r w:rsidR="00457A31" w:rsidRPr="00F30F78">
        <w:rPr>
          <w:rFonts w:ascii="Arial" w:eastAsia="Calibri" w:hAnsi="Arial" w:cs="Arial"/>
          <w:lang w:val="en"/>
        </w:rPr>
        <w:t xml:space="preserve">including the Office of the Police and Crime Commissioner, Bristol City Council, </w:t>
      </w:r>
      <w:r w:rsidR="00CF1831" w:rsidRPr="00F30F78">
        <w:rPr>
          <w:rFonts w:ascii="Arial" w:eastAsia="Calibri" w:hAnsi="Arial" w:cs="Arial"/>
          <w:lang w:val="en"/>
        </w:rPr>
        <w:t>BNSSG CCG</w:t>
      </w:r>
      <w:r w:rsidR="00976C5D" w:rsidRPr="00F30F78">
        <w:rPr>
          <w:rFonts w:ascii="Arial" w:eastAsia="Calibri" w:hAnsi="Arial" w:cs="Arial"/>
          <w:lang w:val="en"/>
        </w:rPr>
        <w:t xml:space="preserve">, </w:t>
      </w:r>
      <w:r w:rsidR="00457A31" w:rsidRPr="00F30F78">
        <w:rPr>
          <w:rFonts w:ascii="Arial" w:eastAsia="Calibri" w:hAnsi="Arial" w:cs="Arial"/>
          <w:lang w:val="en"/>
        </w:rPr>
        <w:t xml:space="preserve">Somerset CCG, </w:t>
      </w:r>
      <w:proofErr w:type="spellStart"/>
      <w:r w:rsidR="00457A31" w:rsidRPr="00F30F78">
        <w:rPr>
          <w:rFonts w:ascii="Arial" w:eastAsia="Calibri" w:hAnsi="Arial" w:cs="Arial"/>
          <w:lang w:val="en"/>
        </w:rPr>
        <w:t>BaNES</w:t>
      </w:r>
      <w:proofErr w:type="spellEnd"/>
      <w:r w:rsidR="00457A31" w:rsidRPr="00F30F78">
        <w:rPr>
          <w:rFonts w:ascii="Arial" w:eastAsia="Calibri" w:hAnsi="Arial" w:cs="Arial"/>
          <w:lang w:val="en"/>
        </w:rPr>
        <w:t xml:space="preserve"> CCG</w:t>
      </w:r>
      <w:r w:rsidR="00CF1831" w:rsidRPr="00F30F78">
        <w:rPr>
          <w:rFonts w:ascii="Arial" w:eastAsia="Calibri" w:hAnsi="Arial" w:cs="Arial"/>
          <w:lang w:val="en"/>
        </w:rPr>
        <w:t xml:space="preserve"> and</w:t>
      </w:r>
      <w:r w:rsidR="00457A31" w:rsidRPr="00F30F78">
        <w:rPr>
          <w:rFonts w:ascii="Arial" w:eastAsia="Calibri" w:hAnsi="Arial" w:cs="Arial"/>
          <w:lang w:val="en"/>
        </w:rPr>
        <w:t xml:space="preserve"> NHS England</w:t>
      </w:r>
      <w:r w:rsidR="00CC562B" w:rsidRPr="00F30F78">
        <w:rPr>
          <w:rFonts w:ascii="Arial" w:eastAsia="Calibri" w:hAnsi="Arial" w:cs="Arial"/>
          <w:lang w:val="en"/>
        </w:rPr>
        <w:t>,</w:t>
      </w:r>
      <w:r w:rsidRPr="00F30F78">
        <w:rPr>
          <w:rFonts w:ascii="Arial" w:eastAsia="Calibri" w:hAnsi="Arial" w:cs="Arial"/>
          <w:lang w:val="en"/>
        </w:rPr>
        <w:t xml:space="preserve"> have joined together </w:t>
      </w:r>
      <w:r w:rsidR="004438C0" w:rsidRPr="00F30F78">
        <w:rPr>
          <w:rFonts w:ascii="Arial" w:eastAsia="Calibri" w:hAnsi="Arial" w:cs="Arial"/>
          <w:lang w:val="en"/>
        </w:rPr>
        <w:t>to consider</w:t>
      </w:r>
      <w:r w:rsidR="00F136A8" w:rsidRPr="00F30F78">
        <w:rPr>
          <w:rFonts w:ascii="Arial" w:eastAsia="Calibri" w:hAnsi="Arial" w:cs="Arial"/>
          <w:lang w:val="en"/>
        </w:rPr>
        <w:t xml:space="preserve"> recommendations</w:t>
      </w:r>
      <w:r w:rsidR="00FE1DAE" w:rsidRPr="00F30F78">
        <w:rPr>
          <w:rFonts w:ascii="Arial" w:eastAsia="Calibri" w:hAnsi="Arial" w:cs="Arial"/>
          <w:lang w:val="en"/>
        </w:rPr>
        <w:t xml:space="preserve"> from the HNA</w:t>
      </w:r>
      <w:r w:rsidR="00F136A8" w:rsidRPr="00F30F78">
        <w:rPr>
          <w:rFonts w:ascii="Arial" w:eastAsia="Calibri" w:hAnsi="Arial" w:cs="Arial"/>
          <w:lang w:val="en"/>
        </w:rPr>
        <w:t xml:space="preserve"> and respond to the challenges</w:t>
      </w:r>
      <w:r w:rsidR="0083514B" w:rsidRPr="00F30F78">
        <w:rPr>
          <w:rFonts w:ascii="Arial" w:eastAsia="Calibri" w:hAnsi="Arial" w:cs="Arial"/>
          <w:lang w:val="en"/>
        </w:rPr>
        <w:t xml:space="preserve"> and opportunities. </w:t>
      </w:r>
      <w:r w:rsidR="0096256A" w:rsidRPr="00F30F78">
        <w:rPr>
          <w:rFonts w:ascii="Arial" w:eastAsia="Calibri" w:hAnsi="Arial" w:cs="Arial"/>
          <w:lang w:val="en"/>
        </w:rPr>
        <w:t xml:space="preserve">They have worked with </w:t>
      </w:r>
      <w:r w:rsidR="006C0467" w:rsidRPr="00F30F78">
        <w:rPr>
          <w:rFonts w:ascii="Arial" w:eastAsia="Calibri" w:hAnsi="Arial" w:cs="Arial"/>
          <w:lang w:val="en"/>
        </w:rPr>
        <w:t>external facilitators</w:t>
      </w:r>
      <w:r w:rsidR="00DA52FB" w:rsidRPr="00F30F78">
        <w:rPr>
          <w:rFonts w:ascii="Arial" w:eastAsia="Calibri" w:hAnsi="Arial" w:cs="Arial"/>
          <w:lang w:val="en"/>
        </w:rPr>
        <w:t xml:space="preserve"> </w:t>
      </w:r>
      <w:r w:rsidR="006C0467" w:rsidRPr="00F30F78">
        <w:rPr>
          <w:rFonts w:ascii="Arial" w:eastAsia="Calibri" w:hAnsi="Arial" w:cs="Arial"/>
          <w:lang w:val="en"/>
        </w:rPr>
        <w:t>to agree priorities and objectives</w:t>
      </w:r>
      <w:r w:rsidR="00121DFA" w:rsidRPr="00F30F78">
        <w:rPr>
          <w:rFonts w:ascii="Arial" w:eastAsia="Calibri" w:hAnsi="Arial" w:cs="Arial"/>
          <w:lang w:val="en"/>
        </w:rPr>
        <w:t xml:space="preserve"> and to identify best practice </w:t>
      </w:r>
      <w:r w:rsidR="00067C9E" w:rsidRPr="00F30F78">
        <w:rPr>
          <w:rFonts w:ascii="Arial" w:eastAsia="Calibri" w:hAnsi="Arial" w:cs="Arial"/>
          <w:lang w:val="en"/>
        </w:rPr>
        <w:t>in this field</w:t>
      </w:r>
      <w:r w:rsidR="00DA52FB" w:rsidRPr="00F30F78">
        <w:rPr>
          <w:rFonts w:ascii="Arial" w:eastAsia="Calibri" w:hAnsi="Arial" w:cs="Arial"/>
          <w:lang w:val="en"/>
        </w:rPr>
        <w:t xml:space="preserve"> and are considering how this recommissioning exercise can be </w:t>
      </w:r>
      <w:r w:rsidR="009740C3" w:rsidRPr="00F30F78">
        <w:rPr>
          <w:rFonts w:ascii="Arial" w:eastAsia="Calibri" w:hAnsi="Arial" w:cs="Arial"/>
          <w:lang w:val="en"/>
        </w:rPr>
        <w:t xml:space="preserve">designed to best </w:t>
      </w:r>
      <w:r w:rsidR="00DA52FB" w:rsidRPr="00F30F78">
        <w:rPr>
          <w:rFonts w:ascii="Arial" w:eastAsia="Calibri" w:hAnsi="Arial" w:cs="Arial"/>
          <w:lang w:val="en"/>
        </w:rPr>
        <w:t>meet the needs of survivors.</w:t>
      </w:r>
    </w:p>
    <w:p w14:paraId="1FF20016" w14:textId="0027F5EF" w:rsidR="00485C85" w:rsidRPr="00F30F78" w:rsidRDefault="00067C9E" w:rsidP="00CE309F">
      <w:pPr>
        <w:spacing w:before="240" w:after="240" w:line="240" w:lineRule="auto"/>
        <w:jc w:val="both"/>
        <w:rPr>
          <w:rFonts w:ascii="Arial" w:eastAsia="Calibri" w:hAnsi="Arial" w:cs="Arial"/>
          <w:lang w:val="en"/>
        </w:rPr>
      </w:pPr>
      <w:r w:rsidRPr="00F30F78">
        <w:rPr>
          <w:rFonts w:ascii="Arial" w:hAnsi="Arial" w:cs="Arial"/>
          <w:lang w:val="en"/>
        </w:rPr>
        <w:t>As the next stage in this process, c</w:t>
      </w:r>
      <w:r w:rsidR="00AA6BAA" w:rsidRPr="00F30F78">
        <w:rPr>
          <w:rFonts w:ascii="Arial" w:hAnsi="Arial" w:cs="Arial"/>
          <w:lang w:val="en"/>
        </w:rPr>
        <w:t xml:space="preserve">ommissioners would like to hear from suitably qualified, </w:t>
      </w:r>
      <w:proofErr w:type="gramStart"/>
      <w:r w:rsidR="00AA6BAA" w:rsidRPr="00F30F78">
        <w:rPr>
          <w:rFonts w:ascii="Arial" w:hAnsi="Arial" w:cs="Arial"/>
          <w:lang w:val="en"/>
        </w:rPr>
        <w:t>capable</w:t>
      </w:r>
      <w:proofErr w:type="gramEnd"/>
      <w:r w:rsidR="00AA6BAA" w:rsidRPr="00F30F78">
        <w:rPr>
          <w:rFonts w:ascii="Arial" w:hAnsi="Arial" w:cs="Arial"/>
          <w:lang w:val="en"/>
        </w:rPr>
        <w:t xml:space="preserve"> and competent organisations and/or partnerships who would be interested in delivering services in the future.</w:t>
      </w:r>
    </w:p>
    <w:p w14:paraId="5C2E2874" w14:textId="5829EBC9" w:rsidR="000C35CA" w:rsidRPr="00F30F78" w:rsidRDefault="00F61A04" w:rsidP="00CE309F">
      <w:pPr>
        <w:spacing w:before="120" w:after="240" w:line="240" w:lineRule="auto"/>
        <w:jc w:val="both"/>
        <w:rPr>
          <w:rFonts w:ascii="Arial" w:eastAsia="Calibri" w:hAnsi="Arial" w:cs="Arial"/>
        </w:rPr>
      </w:pPr>
      <w:r w:rsidRPr="00F30F78">
        <w:rPr>
          <w:rFonts w:ascii="Arial" w:eastAsia="Calibri" w:hAnsi="Arial" w:cs="Arial"/>
        </w:rPr>
        <w:t>No questions in this questionnaire are scored, and there are no wor</w:t>
      </w:r>
      <w:r w:rsidR="00407D63" w:rsidRPr="00F30F78">
        <w:rPr>
          <w:rFonts w:ascii="Arial" w:eastAsia="Calibri" w:hAnsi="Arial" w:cs="Arial"/>
        </w:rPr>
        <w:t>d counts to any of the responses, please expand the response boxes as required.</w:t>
      </w:r>
      <w:r w:rsidRPr="00F30F78">
        <w:rPr>
          <w:rFonts w:ascii="Arial" w:eastAsia="Calibri" w:hAnsi="Arial" w:cs="Arial"/>
        </w:rPr>
        <w:t xml:space="preserve">  Responses to this questionnaire will not impact any evaluation of any future opportunity </w:t>
      </w:r>
      <w:r w:rsidR="004438C0">
        <w:rPr>
          <w:rFonts w:ascii="Arial" w:eastAsia="Calibri" w:hAnsi="Arial" w:cs="Arial"/>
        </w:rPr>
        <w:t>should</w:t>
      </w:r>
      <w:r w:rsidR="000C35CA" w:rsidRPr="00F30F78">
        <w:rPr>
          <w:rFonts w:ascii="Arial" w:eastAsia="Calibri" w:hAnsi="Arial" w:cs="Arial"/>
        </w:rPr>
        <w:t xml:space="preserve"> a formal </w:t>
      </w:r>
      <w:r w:rsidR="006A7B5F" w:rsidRPr="00F30F78">
        <w:rPr>
          <w:rFonts w:ascii="Arial" w:eastAsia="Calibri" w:hAnsi="Arial" w:cs="Arial"/>
        </w:rPr>
        <w:t>procurement</w:t>
      </w:r>
      <w:r w:rsidR="000C35CA" w:rsidRPr="00F30F78">
        <w:rPr>
          <w:rFonts w:ascii="Arial" w:eastAsia="Calibri" w:hAnsi="Arial" w:cs="Arial"/>
        </w:rPr>
        <w:t xml:space="preserve"> process be undertaken</w:t>
      </w:r>
      <w:r w:rsidR="004438C0">
        <w:rPr>
          <w:rFonts w:ascii="Arial" w:eastAsia="Calibri" w:hAnsi="Arial" w:cs="Arial"/>
        </w:rPr>
        <w:t xml:space="preserve"> for these services</w:t>
      </w:r>
      <w:r w:rsidR="000C35CA" w:rsidRPr="00F30F78">
        <w:rPr>
          <w:rFonts w:ascii="Arial" w:eastAsia="Calibri" w:hAnsi="Arial" w:cs="Arial"/>
        </w:rPr>
        <w:t xml:space="preserve">. </w:t>
      </w:r>
    </w:p>
    <w:p w14:paraId="40BB024E" w14:textId="1DD3C662" w:rsidR="009962E3" w:rsidRDefault="00201CDB" w:rsidP="00C22CF1">
      <w:pPr>
        <w:spacing w:after="75"/>
        <w:jc w:val="both"/>
        <w:rPr>
          <w:rFonts w:ascii="Arial" w:eastAsia="Calibri" w:hAnsi="Arial" w:cs="Arial"/>
          <w:b/>
          <w:lang w:val="en"/>
        </w:rPr>
      </w:pPr>
      <w:r w:rsidRPr="00F30F78">
        <w:rPr>
          <w:rFonts w:ascii="Arial" w:hAnsi="Arial" w:cs="Arial"/>
        </w:rPr>
        <w:t>The CCG will not be liable for costs incurred by any interested party in participating in this exercise.</w:t>
      </w:r>
      <w:r w:rsidR="004B500A">
        <w:rPr>
          <w:rFonts w:ascii="Arial" w:hAnsi="Arial" w:cs="Arial"/>
        </w:rPr>
        <w:t xml:space="preserve"> </w:t>
      </w:r>
      <w:r w:rsidR="00BB0345" w:rsidRPr="00F30F78">
        <w:rPr>
          <w:rFonts w:ascii="Arial" w:eastAsia="Calibri" w:hAnsi="Arial" w:cs="Arial"/>
        </w:rPr>
        <w:t>Please complete this questionnaire and return it</w:t>
      </w:r>
      <w:r w:rsidR="00681933" w:rsidRPr="00F30F78">
        <w:rPr>
          <w:rFonts w:ascii="Arial" w:eastAsia="Calibri" w:hAnsi="Arial" w:cs="Arial"/>
        </w:rPr>
        <w:t xml:space="preserve"> via the</w:t>
      </w:r>
      <w:r w:rsidR="004438C0">
        <w:rPr>
          <w:rFonts w:ascii="Arial" w:eastAsia="Calibri" w:hAnsi="Arial" w:cs="Arial"/>
        </w:rPr>
        <w:t xml:space="preserve"> following</w:t>
      </w:r>
      <w:r w:rsidR="00681933" w:rsidRPr="00F30F78">
        <w:rPr>
          <w:rFonts w:ascii="Arial" w:eastAsia="Calibri" w:hAnsi="Arial" w:cs="Arial"/>
        </w:rPr>
        <w:t xml:space="preserve"> email address below by the</w:t>
      </w:r>
      <w:r w:rsidRPr="00F30F78">
        <w:rPr>
          <w:rFonts w:ascii="Arial" w:eastAsia="Calibri" w:hAnsi="Arial" w:cs="Arial"/>
          <w:b/>
          <w:lang w:val="en"/>
        </w:rPr>
        <w:t xml:space="preserve"> </w:t>
      </w:r>
      <w:proofErr w:type="gramStart"/>
      <w:r w:rsidR="00C22CF1">
        <w:rPr>
          <w:rFonts w:ascii="Arial" w:eastAsia="Calibri" w:hAnsi="Arial" w:cs="Arial"/>
          <w:b/>
          <w:lang w:val="en"/>
        </w:rPr>
        <w:t>13</w:t>
      </w:r>
      <w:r w:rsidR="00C22CF1" w:rsidRPr="00C22CF1">
        <w:rPr>
          <w:rFonts w:ascii="Arial" w:eastAsia="Calibri" w:hAnsi="Arial" w:cs="Arial"/>
          <w:b/>
          <w:vertAlign w:val="superscript"/>
          <w:lang w:val="en"/>
        </w:rPr>
        <w:t>th</w:t>
      </w:r>
      <w:proofErr w:type="gramEnd"/>
      <w:r w:rsidR="00C22CF1">
        <w:rPr>
          <w:rFonts w:ascii="Arial" w:eastAsia="Calibri" w:hAnsi="Arial" w:cs="Arial"/>
          <w:b/>
          <w:lang w:val="en"/>
        </w:rPr>
        <w:t xml:space="preserve"> June</w:t>
      </w:r>
      <w:r w:rsidR="004438C0">
        <w:rPr>
          <w:rFonts w:ascii="Arial" w:eastAsia="Calibri" w:hAnsi="Arial" w:cs="Arial"/>
          <w:b/>
          <w:lang w:val="en"/>
        </w:rPr>
        <w:t xml:space="preserve"> 2022 </w:t>
      </w:r>
      <w:hyperlink r:id="rId8" w:history="1">
        <w:r w:rsidR="004438C0" w:rsidRPr="008C6408">
          <w:rPr>
            <w:rStyle w:val="Hyperlink"/>
            <w:rFonts w:ascii="Arial" w:eastAsia="Calibri" w:hAnsi="Arial" w:cs="Arial"/>
            <w:bCs/>
            <w:lang w:val="en"/>
          </w:rPr>
          <w:t>caitin.dyke@nhs.net</w:t>
        </w:r>
      </w:hyperlink>
      <w:r w:rsidR="004438C0">
        <w:rPr>
          <w:rFonts w:ascii="Arial" w:eastAsia="Calibri" w:hAnsi="Arial" w:cs="Arial"/>
          <w:bCs/>
          <w:lang w:val="en"/>
        </w:rPr>
        <w:t xml:space="preserve"> </w:t>
      </w:r>
      <w:r w:rsidR="009F0EBB" w:rsidRPr="00F30F78">
        <w:rPr>
          <w:rFonts w:ascii="Arial" w:eastAsia="Calibri" w:hAnsi="Arial" w:cs="Arial"/>
          <w:b/>
          <w:lang w:val="en"/>
        </w:rPr>
        <w:t xml:space="preserve">  </w:t>
      </w:r>
    </w:p>
    <w:p w14:paraId="606E65D5" w14:textId="77777777" w:rsidR="00C22CF1" w:rsidRPr="00C22CF1" w:rsidRDefault="00C22CF1" w:rsidP="00C22CF1">
      <w:pPr>
        <w:spacing w:after="75"/>
        <w:jc w:val="both"/>
        <w:rPr>
          <w:rFonts w:ascii="Arial" w:hAnsi="Arial" w:cs="Arial"/>
        </w:rPr>
      </w:pPr>
    </w:p>
    <w:p w14:paraId="78D9833E" w14:textId="77777777" w:rsidR="00F61A04" w:rsidRDefault="00F61A04" w:rsidP="00CE309F">
      <w:pPr>
        <w:jc w:val="both"/>
        <w:rPr>
          <w:rFonts w:ascii="Arial" w:eastAsiaTheme="majorEastAsia" w:hAnsi="Arial" w:cstheme="majorBidi"/>
          <w:bCs/>
          <w:sz w:val="24"/>
          <w:szCs w:val="26"/>
          <w:lang w:eastAsia="ja-JP"/>
        </w:rPr>
      </w:pPr>
      <w:r w:rsidRPr="00F61A04">
        <w:rPr>
          <w:rFonts w:ascii="Arial" w:eastAsia="Calibri" w:hAnsi="Arial" w:cs="Arial"/>
          <w:b/>
          <w:sz w:val="24"/>
        </w:rPr>
        <w:t>Thank you for your time and partici</w:t>
      </w:r>
      <w:r w:rsidR="009F0EBB">
        <w:rPr>
          <w:rFonts w:ascii="Arial" w:eastAsia="Calibri" w:hAnsi="Arial" w:cs="Arial"/>
          <w:b/>
          <w:sz w:val="24"/>
        </w:rPr>
        <w:t xml:space="preserve">pation. </w:t>
      </w:r>
    </w:p>
    <w:p w14:paraId="3137B912" w14:textId="41C3A714" w:rsidR="004E4D79" w:rsidRDefault="004E4D79"/>
    <w:tbl>
      <w:tblPr>
        <w:tblW w:w="9249" w:type="dxa"/>
        <w:tblLayout w:type="fixed"/>
        <w:tblLook w:val="04A0" w:firstRow="1" w:lastRow="0" w:firstColumn="1" w:lastColumn="0" w:noHBand="0" w:noVBand="1"/>
      </w:tblPr>
      <w:tblGrid>
        <w:gridCol w:w="2943"/>
        <w:gridCol w:w="6306"/>
      </w:tblGrid>
      <w:tr w:rsidR="006E54D7" w:rsidRPr="00E8661A" w14:paraId="51A1D196" w14:textId="77777777" w:rsidTr="00C1443A">
        <w:trPr>
          <w:cantSplit/>
          <w:trHeight w:val="298"/>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bookmarkEnd w:id="0"/>
          <w:p w14:paraId="7975FE85" w14:textId="77777777" w:rsidR="006E54D7" w:rsidRPr="001D4261" w:rsidRDefault="00E33896" w:rsidP="003C4AA5">
            <w:pPr>
              <w:pStyle w:val="Style10ptBold"/>
              <w:spacing w:before="0" w:after="0"/>
              <w:contextualSpacing/>
              <w:rPr>
                <w:rFonts w:cs="Arial"/>
              </w:rPr>
            </w:pPr>
            <w:r w:rsidRPr="001D4261">
              <w:rPr>
                <w:rFonts w:cs="Arial"/>
              </w:rPr>
              <w:lastRenderedPageBreak/>
              <w:t>Organisation N</w:t>
            </w:r>
            <w:r w:rsidR="006E54D7" w:rsidRPr="001D4261">
              <w:rPr>
                <w:rFonts w:cs="Arial"/>
              </w:rPr>
              <w:t>ame:</w:t>
            </w:r>
          </w:p>
        </w:tc>
        <w:tc>
          <w:tcPr>
            <w:tcW w:w="6306" w:type="dxa"/>
            <w:tcBorders>
              <w:top w:val="single" w:sz="4" w:space="0" w:color="auto"/>
              <w:left w:val="single" w:sz="4" w:space="0" w:color="auto"/>
              <w:bottom w:val="single" w:sz="4" w:space="0" w:color="auto"/>
              <w:right w:val="single" w:sz="4" w:space="0" w:color="auto"/>
            </w:tcBorders>
            <w:vAlign w:val="center"/>
          </w:tcPr>
          <w:p w14:paraId="3EB21A25" w14:textId="77777777" w:rsidR="006E54D7" w:rsidRPr="00E8661A" w:rsidRDefault="006E54D7" w:rsidP="003C4AA5">
            <w:pPr>
              <w:pStyle w:val="ResponseTable"/>
              <w:spacing w:before="0" w:after="0"/>
              <w:contextualSpacing/>
              <w:rPr>
                <w:rFonts w:cs="Arial"/>
                <w:color w:val="auto"/>
                <w:sz w:val="22"/>
                <w:szCs w:val="22"/>
              </w:rPr>
            </w:pPr>
          </w:p>
        </w:tc>
      </w:tr>
      <w:tr w:rsidR="006E54D7" w:rsidRPr="00E8661A" w14:paraId="3436E099" w14:textId="77777777" w:rsidTr="00C1443A">
        <w:trPr>
          <w:cantSplit/>
          <w:trHeight w:val="275"/>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7F240A8" w14:textId="77777777" w:rsidR="006E54D7" w:rsidRPr="001D4261" w:rsidRDefault="006E54D7" w:rsidP="003C4AA5">
            <w:pPr>
              <w:pStyle w:val="Style10ptBold"/>
              <w:spacing w:before="0" w:after="0"/>
              <w:contextualSpacing/>
              <w:rPr>
                <w:rFonts w:cs="Arial"/>
              </w:rPr>
            </w:pPr>
            <w:r w:rsidRPr="001D4261">
              <w:rPr>
                <w:rFonts w:cs="Arial"/>
              </w:rPr>
              <w:t>Organisation Address:</w:t>
            </w:r>
          </w:p>
        </w:tc>
        <w:tc>
          <w:tcPr>
            <w:tcW w:w="6306" w:type="dxa"/>
            <w:tcBorders>
              <w:top w:val="single" w:sz="4" w:space="0" w:color="auto"/>
              <w:left w:val="single" w:sz="4" w:space="0" w:color="auto"/>
              <w:bottom w:val="single" w:sz="4" w:space="0" w:color="auto"/>
              <w:right w:val="single" w:sz="4" w:space="0" w:color="auto"/>
            </w:tcBorders>
            <w:vAlign w:val="center"/>
          </w:tcPr>
          <w:p w14:paraId="33A74CB7" w14:textId="77777777" w:rsidR="006E54D7" w:rsidRPr="00E8661A" w:rsidRDefault="006E54D7" w:rsidP="003C4AA5">
            <w:pPr>
              <w:pStyle w:val="ResponseTable"/>
              <w:spacing w:before="0" w:after="0"/>
              <w:contextualSpacing/>
              <w:rPr>
                <w:rFonts w:cs="Arial"/>
                <w:color w:val="auto"/>
                <w:sz w:val="22"/>
                <w:szCs w:val="22"/>
              </w:rPr>
            </w:pPr>
          </w:p>
        </w:tc>
      </w:tr>
      <w:tr w:rsidR="006E54D7" w:rsidRPr="00E8661A" w14:paraId="51CA828A" w14:textId="77777777" w:rsidTr="00C1443A">
        <w:trPr>
          <w:cantSplit/>
          <w:trHeight w:val="277"/>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8531870" w14:textId="77777777" w:rsidR="006E54D7" w:rsidRPr="001D4261" w:rsidRDefault="006E54D7" w:rsidP="003C4AA5">
            <w:pPr>
              <w:pStyle w:val="Style10ptBold"/>
              <w:spacing w:before="0" w:after="0"/>
              <w:contextualSpacing/>
              <w:rPr>
                <w:rFonts w:cs="Arial"/>
              </w:rPr>
            </w:pPr>
            <w:r w:rsidRPr="001D4261">
              <w:rPr>
                <w:rFonts w:cs="Arial"/>
              </w:rPr>
              <w:t>Website:</w:t>
            </w:r>
          </w:p>
        </w:tc>
        <w:tc>
          <w:tcPr>
            <w:tcW w:w="6306" w:type="dxa"/>
            <w:tcBorders>
              <w:top w:val="single" w:sz="4" w:space="0" w:color="auto"/>
              <w:left w:val="single" w:sz="4" w:space="0" w:color="auto"/>
              <w:bottom w:val="single" w:sz="4" w:space="0" w:color="auto"/>
              <w:right w:val="single" w:sz="4" w:space="0" w:color="auto"/>
            </w:tcBorders>
            <w:vAlign w:val="center"/>
          </w:tcPr>
          <w:p w14:paraId="66DD45C5" w14:textId="77777777" w:rsidR="006E54D7" w:rsidRPr="00E8661A" w:rsidRDefault="006E54D7" w:rsidP="003C4AA5">
            <w:pPr>
              <w:pStyle w:val="ResponseTable"/>
              <w:spacing w:before="0" w:after="0"/>
              <w:contextualSpacing/>
              <w:rPr>
                <w:rFonts w:cs="Arial"/>
                <w:color w:val="auto"/>
                <w:sz w:val="22"/>
                <w:szCs w:val="22"/>
              </w:rPr>
            </w:pPr>
          </w:p>
        </w:tc>
      </w:tr>
      <w:tr w:rsidR="006E54D7" w:rsidRPr="00E8661A" w14:paraId="3ACE7EB4" w14:textId="77777777" w:rsidTr="00C1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0FEB828" w14:textId="77777777" w:rsidR="006E54D7" w:rsidRPr="001D4261" w:rsidRDefault="006E54D7" w:rsidP="003C4AA5">
            <w:pPr>
              <w:pStyle w:val="Style10ptBold"/>
              <w:spacing w:before="0" w:after="0"/>
              <w:contextualSpacing/>
              <w:rPr>
                <w:rFonts w:cs="Arial"/>
              </w:rPr>
            </w:pPr>
            <w:r w:rsidRPr="001D4261">
              <w:rPr>
                <w:rFonts w:cs="Arial"/>
              </w:rPr>
              <w:t>Contact name:</w:t>
            </w:r>
          </w:p>
        </w:tc>
        <w:tc>
          <w:tcPr>
            <w:tcW w:w="6306" w:type="dxa"/>
            <w:tcBorders>
              <w:top w:val="single" w:sz="4" w:space="0" w:color="auto"/>
              <w:left w:val="single" w:sz="4" w:space="0" w:color="auto"/>
              <w:bottom w:val="single" w:sz="4" w:space="0" w:color="auto"/>
              <w:right w:val="single" w:sz="4" w:space="0" w:color="auto"/>
            </w:tcBorders>
            <w:vAlign w:val="center"/>
          </w:tcPr>
          <w:p w14:paraId="26EBB013" w14:textId="77777777" w:rsidR="006E54D7" w:rsidRPr="00E8661A" w:rsidRDefault="006E54D7" w:rsidP="003C4AA5">
            <w:pPr>
              <w:pStyle w:val="ResponseTable"/>
              <w:spacing w:before="0" w:after="0"/>
              <w:contextualSpacing/>
              <w:rPr>
                <w:rFonts w:cs="Arial"/>
                <w:color w:val="auto"/>
                <w:sz w:val="22"/>
                <w:szCs w:val="22"/>
              </w:rPr>
            </w:pPr>
          </w:p>
        </w:tc>
      </w:tr>
      <w:tr w:rsidR="006E54D7" w:rsidRPr="00E8661A" w14:paraId="439227C8" w14:textId="77777777" w:rsidTr="00C1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EDF82E7" w14:textId="77777777" w:rsidR="006E54D7" w:rsidRPr="001D4261" w:rsidRDefault="006E54D7" w:rsidP="003C4AA5">
            <w:pPr>
              <w:pStyle w:val="Style10ptBold"/>
              <w:spacing w:before="0" w:after="0"/>
              <w:contextualSpacing/>
              <w:rPr>
                <w:rFonts w:cs="Arial"/>
              </w:rPr>
            </w:pPr>
            <w:r w:rsidRPr="001D4261">
              <w:rPr>
                <w:rFonts w:cs="Arial"/>
              </w:rPr>
              <w:t>Contact job Title:</w:t>
            </w:r>
          </w:p>
        </w:tc>
        <w:tc>
          <w:tcPr>
            <w:tcW w:w="6306" w:type="dxa"/>
            <w:tcBorders>
              <w:top w:val="single" w:sz="4" w:space="0" w:color="auto"/>
              <w:left w:val="single" w:sz="4" w:space="0" w:color="auto"/>
              <w:bottom w:val="single" w:sz="4" w:space="0" w:color="auto"/>
              <w:right w:val="single" w:sz="4" w:space="0" w:color="auto"/>
            </w:tcBorders>
            <w:vAlign w:val="center"/>
          </w:tcPr>
          <w:p w14:paraId="7FADA4A4" w14:textId="77777777" w:rsidR="006E54D7" w:rsidRPr="00E8661A" w:rsidRDefault="006E54D7" w:rsidP="003C4AA5">
            <w:pPr>
              <w:pStyle w:val="ResponseTable"/>
              <w:spacing w:before="0" w:after="0"/>
              <w:contextualSpacing/>
              <w:rPr>
                <w:rFonts w:cs="Arial"/>
                <w:color w:val="auto"/>
                <w:sz w:val="22"/>
                <w:szCs w:val="22"/>
              </w:rPr>
            </w:pPr>
          </w:p>
        </w:tc>
      </w:tr>
      <w:tr w:rsidR="006E54D7" w:rsidRPr="00E8661A" w14:paraId="6F3AAC65" w14:textId="77777777" w:rsidTr="00C1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90CF567" w14:textId="77777777" w:rsidR="006E54D7" w:rsidRPr="001D4261" w:rsidRDefault="006E54D7" w:rsidP="003C4AA5">
            <w:pPr>
              <w:pStyle w:val="Style10ptBold"/>
              <w:spacing w:before="0" w:after="0"/>
              <w:contextualSpacing/>
              <w:rPr>
                <w:rFonts w:cs="Arial"/>
              </w:rPr>
            </w:pPr>
            <w:r w:rsidRPr="001D4261">
              <w:rPr>
                <w:rFonts w:cs="Arial"/>
              </w:rPr>
              <w:t>Telephone:</w:t>
            </w:r>
          </w:p>
        </w:tc>
        <w:tc>
          <w:tcPr>
            <w:tcW w:w="6306" w:type="dxa"/>
            <w:tcBorders>
              <w:top w:val="single" w:sz="4" w:space="0" w:color="auto"/>
              <w:left w:val="single" w:sz="4" w:space="0" w:color="auto"/>
              <w:bottom w:val="single" w:sz="4" w:space="0" w:color="auto"/>
              <w:right w:val="single" w:sz="4" w:space="0" w:color="auto"/>
            </w:tcBorders>
            <w:vAlign w:val="center"/>
          </w:tcPr>
          <w:p w14:paraId="612F50C6" w14:textId="77777777" w:rsidR="006E54D7" w:rsidRPr="00E8661A" w:rsidRDefault="006E54D7" w:rsidP="003C4AA5">
            <w:pPr>
              <w:pStyle w:val="ResponseTable"/>
              <w:spacing w:before="0" w:after="0"/>
              <w:contextualSpacing/>
              <w:rPr>
                <w:rFonts w:cs="Arial"/>
                <w:color w:val="auto"/>
                <w:sz w:val="22"/>
                <w:szCs w:val="22"/>
              </w:rPr>
            </w:pPr>
          </w:p>
        </w:tc>
      </w:tr>
      <w:tr w:rsidR="006E54D7" w:rsidRPr="00E8661A" w14:paraId="58B9ADAF" w14:textId="77777777" w:rsidTr="00C1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
        </w:trPr>
        <w:tc>
          <w:tcPr>
            <w:tcW w:w="294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8F4912F" w14:textId="77777777" w:rsidR="006E54D7" w:rsidRPr="001D4261" w:rsidRDefault="006E54D7" w:rsidP="003C4AA5">
            <w:pPr>
              <w:pStyle w:val="Style10ptBold"/>
              <w:spacing w:before="0" w:after="0"/>
              <w:contextualSpacing/>
              <w:rPr>
                <w:rFonts w:cs="Arial"/>
              </w:rPr>
            </w:pPr>
            <w:r w:rsidRPr="001D4261">
              <w:rPr>
                <w:rFonts w:cs="Arial"/>
              </w:rPr>
              <w:t>Email:</w:t>
            </w:r>
          </w:p>
        </w:tc>
        <w:tc>
          <w:tcPr>
            <w:tcW w:w="6306" w:type="dxa"/>
            <w:tcBorders>
              <w:top w:val="single" w:sz="4" w:space="0" w:color="auto"/>
              <w:left w:val="single" w:sz="4" w:space="0" w:color="auto"/>
              <w:bottom w:val="single" w:sz="4" w:space="0" w:color="auto"/>
              <w:right w:val="single" w:sz="4" w:space="0" w:color="auto"/>
            </w:tcBorders>
            <w:vAlign w:val="center"/>
          </w:tcPr>
          <w:p w14:paraId="19728088" w14:textId="77777777" w:rsidR="006E54D7" w:rsidRPr="00E8661A" w:rsidRDefault="006E54D7" w:rsidP="003C4AA5">
            <w:pPr>
              <w:pStyle w:val="ResponseTable"/>
              <w:spacing w:before="0" w:after="0"/>
              <w:contextualSpacing/>
              <w:rPr>
                <w:rFonts w:cs="Arial"/>
                <w:color w:val="auto"/>
                <w:sz w:val="22"/>
                <w:szCs w:val="22"/>
              </w:rPr>
            </w:pPr>
          </w:p>
        </w:tc>
      </w:tr>
    </w:tbl>
    <w:p w14:paraId="6648E8F7" w14:textId="77777777" w:rsidR="00E33896" w:rsidRDefault="00E33896" w:rsidP="00A87FDF">
      <w:pPr>
        <w:pStyle w:val="PQQindent"/>
        <w:ind w:left="0"/>
        <w:rPr>
          <w:i/>
          <w:szCs w:val="22"/>
        </w:rPr>
      </w:pPr>
    </w:p>
    <w:p w14:paraId="161E3622" w14:textId="77777777" w:rsidR="001D4261" w:rsidRPr="001D4261" w:rsidRDefault="001D4261" w:rsidP="00A87FDF">
      <w:pPr>
        <w:pStyle w:val="PQQindent"/>
        <w:ind w:left="0"/>
        <w:rPr>
          <w:i/>
          <w:szCs w:val="22"/>
        </w:rPr>
      </w:pPr>
    </w:p>
    <w:tbl>
      <w:tblPr>
        <w:tblStyle w:val="TableGrid2"/>
        <w:tblW w:w="9356" w:type="dxa"/>
        <w:tblInd w:w="-34" w:type="dxa"/>
        <w:tblLook w:val="04A0" w:firstRow="1" w:lastRow="0" w:firstColumn="1" w:lastColumn="0" w:noHBand="0" w:noVBand="1"/>
      </w:tblPr>
      <w:tblGrid>
        <w:gridCol w:w="9356"/>
      </w:tblGrid>
      <w:tr w:rsidR="00634554" w:rsidRPr="00F13120" w14:paraId="09F44059" w14:textId="77777777" w:rsidTr="00C1443A">
        <w:trPr>
          <w:trHeight w:val="429"/>
        </w:trPr>
        <w:tc>
          <w:tcPr>
            <w:tcW w:w="9356" w:type="dxa"/>
            <w:shd w:val="clear" w:color="auto" w:fill="C2D69B" w:themeFill="accent3" w:themeFillTint="99"/>
          </w:tcPr>
          <w:p w14:paraId="200F6722" w14:textId="0370BF3C" w:rsidR="00634554" w:rsidRPr="00F13120" w:rsidRDefault="00E350C9" w:rsidP="00786CF4">
            <w:pPr>
              <w:rPr>
                <w:rFonts w:ascii="Arial" w:hAnsi="Arial" w:cs="Arial"/>
                <w:b/>
              </w:rPr>
            </w:pPr>
            <w:r>
              <w:rPr>
                <w:rFonts w:ascii="Arial" w:hAnsi="Arial" w:cs="Arial"/>
                <w:b/>
              </w:rPr>
              <w:t xml:space="preserve">Please state whether you would be interested </w:t>
            </w:r>
            <w:r w:rsidR="00756752" w:rsidRPr="00F13120">
              <w:rPr>
                <w:rFonts w:ascii="Arial" w:hAnsi="Arial" w:cs="Arial"/>
                <w:b/>
              </w:rPr>
              <w:t xml:space="preserve">in bidding/delivering </w:t>
            </w:r>
            <w:r w:rsidR="00086167" w:rsidRPr="00F13120">
              <w:rPr>
                <w:rFonts w:ascii="Arial" w:hAnsi="Arial" w:cs="Arial"/>
                <w:b/>
              </w:rPr>
              <w:t xml:space="preserve">Sexual Assault and Abuse </w:t>
            </w:r>
            <w:r w:rsidR="00086167" w:rsidRPr="00EF3596">
              <w:rPr>
                <w:rFonts w:ascii="Arial" w:hAnsi="Arial" w:cs="Arial"/>
                <w:b/>
              </w:rPr>
              <w:t xml:space="preserve">Therapeutic </w:t>
            </w:r>
            <w:r w:rsidR="00086167" w:rsidRPr="00F13120">
              <w:rPr>
                <w:rFonts w:ascii="Arial" w:hAnsi="Arial" w:cs="Arial"/>
                <w:b/>
              </w:rPr>
              <w:t xml:space="preserve">Services </w:t>
            </w:r>
            <w:r w:rsidR="00865200" w:rsidRPr="00F13120">
              <w:rPr>
                <w:rFonts w:ascii="Arial" w:hAnsi="Arial" w:cs="Arial"/>
                <w:b/>
              </w:rPr>
              <w:t xml:space="preserve">for </w:t>
            </w:r>
            <w:r w:rsidR="00046ED5">
              <w:rPr>
                <w:rFonts w:ascii="Arial" w:hAnsi="Arial" w:cs="Arial"/>
                <w:b/>
              </w:rPr>
              <w:t xml:space="preserve">the </w:t>
            </w:r>
            <w:r w:rsidR="00BF5633">
              <w:rPr>
                <w:rFonts w:ascii="Arial" w:hAnsi="Arial" w:cs="Arial"/>
                <w:b/>
              </w:rPr>
              <w:t xml:space="preserve">Avon and Somerset </w:t>
            </w:r>
            <w:r w:rsidR="00BF5633" w:rsidRPr="009152E0">
              <w:rPr>
                <w:rFonts w:ascii="Arial" w:hAnsi="Arial" w:cs="Arial"/>
                <w:b/>
              </w:rPr>
              <w:t>Region</w:t>
            </w:r>
            <w:r w:rsidR="009152E0" w:rsidRPr="009152E0">
              <w:rPr>
                <w:rFonts w:ascii="Arial" w:hAnsi="Arial" w:cs="Arial"/>
                <w:b/>
              </w:rPr>
              <w:t xml:space="preserve"> and why you would be well place to do so?</w:t>
            </w:r>
          </w:p>
        </w:tc>
      </w:tr>
      <w:tr w:rsidR="00756752" w:rsidRPr="00F13120" w14:paraId="3428A571" w14:textId="77777777" w:rsidTr="00756752">
        <w:trPr>
          <w:trHeight w:val="429"/>
        </w:trPr>
        <w:tc>
          <w:tcPr>
            <w:tcW w:w="9356" w:type="dxa"/>
            <w:shd w:val="clear" w:color="auto" w:fill="auto"/>
          </w:tcPr>
          <w:p w14:paraId="7A554443" w14:textId="77777777" w:rsidR="00756752" w:rsidRPr="00F13120" w:rsidRDefault="00756752" w:rsidP="00805CE7">
            <w:pPr>
              <w:rPr>
                <w:rFonts w:ascii="Arial" w:hAnsi="Arial" w:cs="Arial"/>
                <w:b/>
              </w:rPr>
            </w:pPr>
          </w:p>
        </w:tc>
      </w:tr>
    </w:tbl>
    <w:p w14:paraId="165FB77F" w14:textId="77777777" w:rsidR="00B34B4C" w:rsidRPr="00F13120" w:rsidRDefault="00B34B4C" w:rsidP="00057142">
      <w:pPr>
        <w:pStyle w:val="NoSpacing"/>
        <w:rPr>
          <w:rFonts w:ascii="Arial" w:hAnsi="Arial" w:cs="Arial"/>
          <w:b/>
          <w:sz w:val="20"/>
          <w:szCs w:val="20"/>
        </w:rPr>
      </w:pPr>
    </w:p>
    <w:p w14:paraId="710F35A3" w14:textId="77777777" w:rsidR="001D4261" w:rsidRPr="00F13120" w:rsidRDefault="001D4261" w:rsidP="00057142">
      <w:pPr>
        <w:pStyle w:val="NoSpacing"/>
        <w:rPr>
          <w:rFonts w:ascii="Arial" w:hAnsi="Arial" w:cs="Arial"/>
          <w:b/>
          <w:sz w:val="20"/>
          <w:szCs w:val="20"/>
        </w:rPr>
      </w:pPr>
    </w:p>
    <w:tbl>
      <w:tblPr>
        <w:tblStyle w:val="TableGrid2"/>
        <w:tblW w:w="9356" w:type="dxa"/>
        <w:tblInd w:w="-34" w:type="dxa"/>
        <w:tblLook w:val="04A0" w:firstRow="1" w:lastRow="0" w:firstColumn="1" w:lastColumn="0" w:noHBand="0" w:noVBand="1"/>
      </w:tblPr>
      <w:tblGrid>
        <w:gridCol w:w="4678"/>
        <w:gridCol w:w="4678"/>
      </w:tblGrid>
      <w:tr w:rsidR="00D43F0B" w:rsidRPr="00F13120" w14:paraId="0CA7F6A5" w14:textId="77777777" w:rsidTr="00FB63CA">
        <w:trPr>
          <w:trHeight w:val="429"/>
        </w:trPr>
        <w:tc>
          <w:tcPr>
            <w:tcW w:w="9356" w:type="dxa"/>
            <w:gridSpan w:val="2"/>
            <w:shd w:val="clear" w:color="auto" w:fill="C2D69B" w:themeFill="accent3" w:themeFillTint="99"/>
          </w:tcPr>
          <w:p w14:paraId="6F899863" w14:textId="2F75C04B" w:rsidR="00D43F0B" w:rsidRPr="00F13120" w:rsidRDefault="00756752" w:rsidP="00786CF4">
            <w:pPr>
              <w:rPr>
                <w:rFonts w:ascii="Arial" w:hAnsi="Arial" w:cs="Arial"/>
                <w:b/>
              </w:rPr>
            </w:pPr>
            <w:r w:rsidRPr="00F13120">
              <w:rPr>
                <w:rFonts w:ascii="Arial" w:hAnsi="Arial" w:cs="Arial"/>
                <w:b/>
              </w:rPr>
              <w:t xml:space="preserve">Does your organisation have experience of delivering </w:t>
            </w:r>
            <w:r w:rsidR="00086167" w:rsidRPr="00F13120">
              <w:rPr>
                <w:rFonts w:ascii="Arial" w:hAnsi="Arial" w:cs="Arial"/>
                <w:b/>
              </w:rPr>
              <w:t>Sexual Assault and Abuse Therapeutic Services</w:t>
            </w:r>
            <w:r w:rsidRPr="00F13120">
              <w:rPr>
                <w:rFonts w:ascii="Arial" w:hAnsi="Arial" w:cs="Arial"/>
                <w:b/>
              </w:rPr>
              <w:t>?</w:t>
            </w:r>
          </w:p>
        </w:tc>
      </w:tr>
      <w:tr w:rsidR="00D43F0B" w:rsidRPr="00F13120" w14:paraId="74A424A9" w14:textId="77777777" w:rsidTr="00FB63CA">
        <w:trPr>
          <w:trHeight w:val="646"/>
        </w:trPr>
        <w:tc>
          <w:tcPr>
            <w:tcW w:w="4678" w:type="dxa"/>
            <w:vAlign w:val="center"/>
          </w:tcPr>
          <w:p w14:paraId="22ADC1FA" w14:textId="77777777" w:rsidR="00D43F0B" w:rsidRPr="00F13120" w:rsidRDefault="00FB63CA" w:rsidP="00FB63CA">
            <w:pPr>
              <w:jc w:val="center"/>
              <w:rPr>
                <w:rFonts w:ascii="Arial" w:hAnsi="Arial" w:cs="Arial"/>
                <w:b/>
              </w:rPr>
            </w:pPr>
            <w:r w:rsidRPr="00F13120">
              <w:rPr>
                <w:rFonts w:ascii="Arial" w:hAnsi="Arial" w:cs="Arial"/>
                <w:b/>
              </w:rPr>
              <w:t>YES</w:t>
            </w:r>
          </w:p>
        </w:tc>
        <w:tc>
          <w:tcPr>
            <w:tcW w:w="4678" w:type="dxa"/>
            <w:vAlign w:val="center"/>
          </w:tcPr>
          <w:p w14:paraId="7EF769D6" w14:textId="77777777" w:rsidR="00D43F0B" w:rsidRPr="00F13120" w:rsidRDefault="006A7B5F" w:rsidP="00FB63CA">
            <w:pPr>
              <w:jc w:val="center"/>
              <w:rPr>
                <w:rFonts w:ascii="Arial" w:hAnsi="Arial" w:cs="Arial"/>
                <w:b/>
              </w:rPr>
            </w:pPr>
            <w:r w:rsidRPr="00F13120">
              <w:rPr>
                <w:rFonts w:ascii="Arial" w:hAnsi="Arial" w:cs="Arial"/>
                <w:b/>
              </w:rPr>
              <w:t>No</w:t>
            </w:r>
          </w:p>
        </w:tc>
      </w:tr>
      <w:tr w:rsidR="00B40DAC" w:rsidRPr="00634554" w14:paraId="44C84D81" w14:textId="77777777" w:rsidTr="00FB63CA">
        <w:trPr>
          <w:trHeight w:val="212"/>
        </w:trPr>
        <w:tc>
          <w:tcPr>
            <w:tcW w:w="9356" w:type="dxa"/>
            <w:gridSpan w:val="2"/>
            <w:shd w:val="clear" w:color="auto" w:fill="C2D69B" w:themeFill="accent3" w:themeFillTint="99"/>
          </w:tcPr>
          <w:p w14:paraId="581F5337" w14:textId="20C30193" w:rsidR="00B40DAC" w:rsidRDefault="003C6936" w:rsidP="000711E1">
            <w:pPr>
              <w:rPr>
                <w:rFonts w:ascii="Arial" w:hAnsi="Arial" w:cs="Arial"/>
                <w:b/>
              </w:rPr>
            </w:pPr>
            <w:r w:rsidRPr="00FB63CA">
              <w:rPr>
                <w:rFonts w:ascii="Arial" w:hAnsi="Arial" w:cs="Arial"/>
                <w:b/>
              </w:rPr>
              <w:t>If you have answered ‘</w:t>
            </w:r>
            <w:r w:rsidR="00756752">
              <w:rPr>
                <w:rFonts w:ascii="Arial" w:hAnsi="Arial" w:cs="Arial"/>
                <w:b/>
              </w:rPr>
              <w:t>Yes</w:t>
            </w:r>
            <w:r w:rsidRPr="00FB63CA">
              <w:rPr>
                <w:rFonts w:ascii="Arial" w:hAnsi="Arial" w:cs="Arial"/>
                <w:b/>
              </w:rPr>
              <w:t>’ above please describe</w:t>
            </w:r>
            <w:r w:rsidR="00756752">
              <w:rPr>
                <w:rFonts w:ascii="Arial" w:hAnsi="Arial" w:cs="Arial"/>
                <w:b/>
              </w:rPr>
              <w:t xml:space="preserve"> the scale, </w:t>
            </w:r>
            <w:r w:rsidR="00A95D32">
              <w:rPr>
                <w:rFonts w:ascii="Arial" w:hAnsi="Arial" w:cs="Arial"/>
                <w:b/>
              </w:rPr>
              <w:t>value</w:t>
            </w:r>
            <w:r w:rsidR="00756752">
              <w:rPr>
                <w:rFonts w:ascii="Arial" w:hAnsi="Arial" w:cs="Arial"/>
                <w:b/>
              </w:rPr>
              <w:t xml:space="preserve"> and delivery model of your previous work</w:t>
            </w:r>
            <w:r w:rsidR="00A543F4">
              <w:rPr>
                <w:rFonts w:ascii="Arial" w:hAnsi="Arial" w:cs="Arial"/>
                <w:b/>
              </w:rPr>
              <w:t xml:space="preserve"> and </w:t>
            </w:r>
            <w:r w:rsidR="000711E1">
              <w:rPr>
                <w:rFonts w:ascii="Arial" w:hAnsi="Arial" w:cs="Arial"/>
                <w:b/>
              </w:rPr>
              <w:t>the geographical area</w:t>
            </w:r>
            <w:r w:rsidR="00A543F4">
              <w:rPr>
                <w:rFonts w:ascii="Arial" w:hAnsi="Arial" w:cs="Arial"/>
                <w:b/>
              </w:rPr>
              <w:t xml:space="preserve"> you cur</w:t>
            </w:r>
            <w:r w:rsidR="000711E1">
              <w:rPr>
                <w:rFonts w:ascii="Arial" w:hAnsi="Arial" w:cs="Arial"/>
                <w:b/>
              </w:rPr>
              <w:t>rently deliver similar services.</w:t>
            </w:r>
          </w:p>
        </w:tc>
      </w:tr>
      <w:tr w:rsidR="00D43F0B" w:rsidRPr="00634554" w14:paraId="1405FC54" w14:textId="77777777" w:rsidTr="00800B5D">
        <w:trPr>
          <w:trHeight w:val="857"/>
        </w:trPr>
        <w:tc>
          <w:tcPr>
            <w:tcW w:w="9356" w:type="dxa"/>
            <w:gridSpan w:val="2"/>
          </w:tcPr>
          <w:p w14:paraId="5352369D" w14:textId="77777777" w:rsidR="00D43F0B" w:rsidRPr="00AD438E" w:rsidRDefault="003C6936" w:rsidP="00800B5D">
            <w:pPr>
              <w:rPr>
                <w:rFonts w:ascii="Arial" w:hAnsi="Arial" w:cs="Arial"/>
              </w:rPr>
            </w:pPr>
            <w:r w:rsidRPr="00AD438E">
              <w:rPr>
                <w:rFonts w:ascii="Arial" w:hAnsi="Arial" w:cs="Arial"/>
                <w:i/>
              </w:rPr>
              <w:t>Response:</w:t>
            </w:r>
            <w:r w:rsidR="001D4261" w:rsidRPr="00AD438E">
              <w:rPr>
                <w:rFonts w:ascii="Arial" w:hAnsi="Arial" w:cs="Arial"/>
                <w:i/>
              </w:rPr>
              <w:t xml:space="preserve">  </w:t>
            </w:r>
          </w:p>
        </w:tc>
      </w:tr>
    </w:tbl>
    <w:p w14:paraId="44ADED72" w14:textId="77777777" w:rsidR="003B0EB8" w:rsidRDefault="003B0EB8" w:rsidP="00057142">
      <w:pPr>
        <w:pStyle w:val="NoSpacing"/>
        <w:rPr>
          <w:rFonts w:ascii="Arial" w:hAnsi="Arial" w:cs="Arial"/>
          <w:b/>
        </w:rPr>
      </w:pPr>
    </w:p>
    <w:p w14:paraId="5F7AFA77" w14:textId="77777777" w:rsidR="003B0EB8" w:rsidRDefault="003B0EB8" w:rsidP="00057142">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9356"/>
      </w:tblGrid>
      <w:tr w:rsidR="003C6936" w:rsidRPr="006A7449" w14:paraId="4D68E907" w14:textId="77777777" w:rsidTr="001574BA">
        <w:trPr>
          <w:trHeight w:val="212"/>
        </w:trPr>
        <w:tc>
          <w:tcPr>
            <w:tcW w:w="9356" w:type="dxa"/>
            <w:tcBorders>
              <w:bottom w:val="single" w:sz="4" w:space="0" w:color="auto"/>
            </w:tcBorders>
            <w:shd w:val="clear" w:color="auto" w:fill="C2D69B" w:themeFill="accent3" w:themeFillTint="99"/>
          </w:tcPr>
          <w:p w14:paraId="1515E8F5" w14:textId="4510FE15" w:rsidR="004251A0" w:rsidRDefault="00E44B69" w:rsidP="00AD438E">
            <w:pPr>
              <w:rPr>
                <w:rFonts w:ascii="Arial" w:hAnsi="Arial" w:cs="Arial"/>
                <w:b/>
                <w:i/>
                <w:iCs/>
              </w:rPr>
            </w:pPr>
            <w:r w:rsidRPr="00EF5700">
              <w:rPr>
                <w:rFonts w:ascii="Arial" w:hAnsi="Arial" w:cs="Arial"/>
                <w:b/>
                <w:i/>
                <w:iCs/>
              </w:rPr>
              <w:t xml:space="preserve">Commissioners </w:t>
            </w:r>
            <w:r w:rsidR="004C40EA">
              <w:rPr>
                <w:rFonts w:ascii="Arial" w:hAnsi="Arial" w:cs="Arial"/>
                <w:b/>
                <w:i/>
                <w:iCs/>
              </w:rPr>
              <w:t xml:space="preserve">are particularly interested in </w:t>
            </w:r>
            <w:r w:rsidR="00DE0D52">
              <w:rPr>
                <w:rFonts w:ascii="Arial" w:hAnsi="Arial" w:cs="Arial"/>
                <w:b/>
                <w:i/>
                <w:iCs/>
              </w:rPr>
              <w:t>developing services to include:</w:t>
            </w:r>
            <w:r w:rsidRPr="00EF5700">
              <w:rPr>
                <w:rFonts w:ascii="Arial" w:hAnsi="Arial" w:cs="Arial"/>
                <w:b/>
                <w:i/>
                <w:iCs/>
              </w:rPr>
              <w:t xml:space="preserve"> </w:t>
            </w:r>
          </w:p>
          <w:p w14:paraId="38A91F61" w14:textId="7CAD5041" w:rsidR="004251A0" w:rsidRDefault="004251A0" w:rsidP="005B457F">
            <w:pPr>
              <w:spacing w:before="80"/>
              <w:textAlignment w:val="center"/>
              <w:rPr>
                <w:color w:val="FF8000"/>
              </w:rPr>
            </w:pPr>
          </w:p>
          <w:p w14:paraId="4B259C30" w14:textId="51461570" w:rsidR="004251A0" w:rsidRPr="00BA00FC" w:rsidRDefault="00BA00FC" w:rsidP="00BA00FC">
            <w:pPr>
              <w:pStyle w:val="ListParagraph"/>
              <w:numPr>
                <w:ilvl w:val="0"/>
                <w:numId w:val="18"/>
              </w:numPr>
              <w:spacing w:after="160" w:line="259" w:lineRule="auto"/>
              <w:rPr>
                <w:rFonts w:ascii="Arial" w:hAnsi="Arial" w:cs="Arial"/>
              </w:rPr>
            </w:pPr>
            <w:r>
              <w:rPr>
                <w:rFonts w:ascii="Arial" w:hAnsi="Arial" w:cs="Arial"/>
              </w:rPr>
              <w:t xml:space="preserve"> A</w:t>
            </w:r>
            <w:r w:rsidR="001C3344">
              <w:rPr>
                <w:rFonts w:ascii="Arial" w:hAnsi="Arial" w:cs="Arial"/>
              </w:rPr>
              <w:t xml:space="preserve"> single,</w:t>
            </w:r>
            <w:r>
              <w:rPr>
                <w:rFonts w:ascii="Arial" w:hAnsi="Arial" w:cs="Arial"/>
              </w:rPr>
              <w:t xml:space="preserve"> all age, all gender</w:t>
            </w:r>
            <w:r w:rsidR="004251A0" w:rsidRPr="00CE309F">
              <w:rPr>
                <w:rFonts w:ascii="Arial" w:hAnsi="Arial" w:cs="Arial"/>
              </w:rPr>
              <w:t xml:space="preserve"> survivor pathway </w:t>
            </w:r>
            <w:r w:rsidRPr="00FF380E">
              <w:rPr>
                <w:rFonts w:ascii="Arial" w:hAnsi="Arial" w:cs="Arial"/>
              </w:rPr>
              <w:t xml:space="preserve">accessible for people living across the whole geography of Avon and Somerset (Somerset, Bath and </w:t>
            </w:r>
            <w:proofErr w:type="gramStart"/>
            <w:r w:rsidRPr="00FF380E">
              <w:rPr>
                <w:rFonts w:ascii="Arial" w:hAnsi="Arial" w:cs="Arial"/>
              </w:rPr>
              <w:t>North East</w:t>
            </w:r>
            <w:proofErr w:type="gramEnd"/>
            <w:r w:rsidRPr="00FF380E">
              <w:rPr>
                <w:rFonts w:ascii="Arial" w:hAnsi="Arial" w:cs="Arial"/>
              </w:rPr>
              <w:t xml:space="preserve"> Somerset (B&amp;NES) and Bristol, North Somerset and South Gloucestershire (BNSSG)</w:t>
            </w:r>
          </w:p>
          <w:p w14:paraId="7CE5B001" w14:textId="7E0DA321" w:rsidR="004251A0" w:rsidRPr="00CE309F" w:rsidRDefault="00051DF1" w:rsidP="004251A0">
            <w:pPr>
              <w:numPr>
                <w:ilvl w:val="1"/>
                <w:numId w:val="20"/>
              </w:numPr>
              <w:spacing w:before="80"/>
              <w:ind w:left="1080"/>
              <w:textAlignment w:val="center"/>
              <w:rPr>
                <w:rFonts w:ascii="Arial" w:hAnsi="Arial" w:cs="Arial"/>
              </w:rPr>
            </w:pPr>
            <w:r w:rsidRPr="00CE309F">
              <w:rPr>
                <w:rFonts w:ascii="Arial" w:hAnsi="Arial" w:cs="Arial"/>
              </w:rPr>
              <w:t>S</w:t>
            </w:r>
            <w:r w:rsidR="004251A0" w:rsidRPr="00CE309F">
              <w:rPr>
                <w:rFonts w:ascii="Arial" w:hAnsi="Arial" w:cs="Arial"/>
              </w:rPr>
              <w:t>ingle point of access</w:t>
            </w:r>
          </w:p>
          <w:p w14:paraId="129E1D03" w14:textId="7CC12EAD" w:rsidR="004251A0" w:rsidRPr="00CE309F" w:rsidRDefault="004251A0" w:rsidP="004251A0">
            <w:pPr>
              <w:numPr>
                <w:ilvl w:val="1"/>
                <w:numId w:val="20"/>
              </w:numPr>
              <w:spacing w:before="80"/>
              <w:ind w:left="1080"/>
              <w:textAlignment w:val="center"/>
              <w:rPr>
                <w:rFonts w:ascii="Arial" w:hAnsi="Arial" w:cs="Arial"/>
              </w:rPr>
            </w:pPr>
            <w:r w:rsidRPr="00CE309F">
              <w:rPr>
                <w:rFonts w:ascii="Arial" w:hAnsi="Arial" w:cs="Arial"/>
              </w:rPr>
              <w:t>Shared single assessment and waiting list management to avoid duplication of scarce resource</w:t>
            </w:r>
          </w:p>
          <w:p w14:paraId="1A2892DE" w14:textId="5A96371C" w:rsidR="00E15799" w:rsidRPr="00CE309F" w:rsidRDefault="00E15799" w:rsidP="004251A0">
            <w:pPr>
              <w:numPr>
                <w:ilvl w:val="1"/>
                <w:numId w:val="20"/>
              </w:numPr>
              <w:spacing w:before="80"/>
              <w:ind w:left="1080"/>
              <w:textAlignment w:val="center"/>
              <w:rPr>
                <w:rFonts w:ascii="Arial" w:hAnsi="Arial" w:cs="Arial"/>
              </w:rPr>
            </w:pPr>
            <w:r w:rsidRPr="00CE309F">
              <w:rPr>
                <w:rFonts w:ascii="Arial" w:hAnsi="Arial" w:cs="Arial"/>
              </w:rPr>
              <w:t xml:space="preserve">Single </w:t>
            </w:r>
            <w:r w:rsidR="00B32F82" w:rsidRPr="00CE309F">
              <w:rPr>
                <w:rFonts w:ascii="Arial" w:hAnsi="Arial" w:cs="Arial"/>
              </w:rPr>
              <w:t>waiting list</w:t>
            </w:r>
            <w:r w:rsidR="00112FC3">
              <w:rPr>
                <w:rFonts w:ascii="Arial" w:hAnsi="Arial" w:cs="Arial"/>
              </w:rPr>
              <w:t xml:space="preserve"> for the Avon and Somerset area</w:t>
            </w:r>
            <w:r w:rsidR="00B32F82" w:rsidRPr="00CE309F">
              <w:rPr>
                <w:rFonts w:ascii="Arial" w:hAnsi="Arial" w:cs="Arial"/>
              </w:rPr>
              <w:t xml:space="preserve"> with support in place for people </w:t>
            </w:r>
            <w:r w:rsidR="00FB407D" w:rsidRPr="00CE309F">
              <w:rPr>
                <w:rFonts w:ascii="Arial" w:hAnsi="Arial" w:cs="Arial"/>
              </w:rPr>
              <w:t>while they wait</w:t>
            </w:r>
          </w:p>
          <w:p w14:paraId="56CBBF4D" w14:textId="08B13F2F" w:rsidR="004251A0" w:rsidRPr="00CE309F" w:rsidRDefault="004251A0" w:rsidP="004251A0">
            <w:pPr>
              <w:numPr>
                <w:ilvl w:val="1"/>
                <w:numId w:val="20"/>
              </w:numPr>
              <w:spacing w:before="80"/>
              <w:ind w:left="1080"/>
              <w:textAlignment w:val="center"/>
              <w:rPr>
                <w:rFonts w:ascii="Arial" w:hAnsi="Arial" w:cs="Arial"/>
              </w:rPr>
            </w:pPr>
            <w:r w:rsidRPr="00CE309F">
              <w:rPr>
                <w:rFonts w:ascii="Arial" w:hAnsi="Arial" w:cs="Arial"/>
              </w:rPr>
              <w:t xml:space="preserve">A menu of </w:t>
            </w:r>
            <w:r w:rsidR="00DA52FB">
              <w:rPr>
                <w:rFonts w:ascii="Arial" w:hAnsi="Arial" w:cs="Arial"/>
              </w:rPr>
              <w:t xml:space="preserve">therapeutic </w:t>
            </w:r>
            <w:r w:rsidRPr="00CE309F">
              <w:rPr>
                <w:rFonts w:ascii="Arial" w:hAnsi="Arial" w:cs="Arial"/>
              </w:rPr>
              <w:t xml:space="preserve">services </w:t>
            </w:r>
            <w:r w:rsidR="00E9643A" w:rsidRPr="00CE309F">
              <w:rPr>
                <w:rFonts w:ascii="Arial" w:hAnsi="Arial" w:cs="Arial"/>
              </w:rPr>
              <w:t>responding to</w:t>
            </w:r>
            <w:r w:rsidRPr="00CE309F">
              <w:rPr>
                <w:rFonts w:ascii="Arial" w:hAnsi="Arial" w:cs="Arial"/>
              </w:rPr>
              <w:t xml:space="preserve"> </w:t>
            </w:r>
            <w:r w:rsidR="006538FA" w:rsidRPr="00CE309F">
              <w:rPr>
                <w:rFonts w:ascii="Arial" w:hAnsi="Arial" w:cs="Arial"/>
              </w:rPr>
              <w:t>different</w:t>
            </w:r>
            <w:r w:rsidRPr="00CE309F">
              <w:rPr>
                <w:rFonts w:ascii="Arial" w:hAnsi="Arial" w:cs="Arial"/>
              </w:rPr>
              <w:t xml:space="preserve"> need</w:t>
            </w:r>
            <w:r w:rsidR="006538FA" w:rsidRPr="00CE309F">
              <w:rPr>
                <w:rFonts w:ascii="Arial" w:hAnsi="Arial" w:cs="Arial"/>
              </w:rPr>
              <w:t>s and complexities</w:t>
            </w:r>
            <w:r w:rsidR="00DA52FB">
              <w:rPr>
                <w:rFonts w:ascii="Arial" w:hAnsi="Arial" w:cs="Arial"/>
              </w:rPr>
              <w:t xml:space="preserve"> of survivors</w:t>
            </w:r>
            <w:r w:rsidRPr="00CE309F">
              <w:rPr>
                <w:rFonts w:ascii="Arial" w:hAnsi="Arial" w:cs="Arial"/>
              </w:rPr>
              <w:t xml:space="preserve"> including a range of modalities as determined by relevant guidance </w:t>
            </w:r>
            <w:proofErr w:type="gramStart"/>
            <w:r w:rsidRPr="00CE309F">
              <w:rPr>
                <w:rFonts w:ascii="Arial" w:hAnsi="Arial" w:cs="Arial"/>
              </w:rPr>
              <w:t>e.g.</w:t>
            </w:r>
            <w:proofErr w:type="gramEnd"/>
            <w:r w:rsidRPr="00CE309F">
              <w:rPr>
                <w:rFonts w:ascii="Arial" w:hAnsi="Arial" w:cs="Arial"/>
              </w:rPr>
              <w:t xml:space="preserve"> early help, </w:t>
            </w:r>
            <w:r w:rsidR="00FB407D" w:rsidRPr="00CE309F">
              <w:rPr>
                <w:rFonts w:ascii="Arial" w:hAnsi="Arial" w:cs="Arial"/>
              </w:rPr>
              <w:t xml:space="preserve">psychoeducation, </w:t>
            </w:r>
            <w:r w:rsidR="007713B9" w:rsidRPr="00CE309F">
              <w:rPr>
                <w:rFonts w:ascii="Arial" w:hAnsi="Arial" w:cs="Arial"/>
              </w:rPr>
              <w:t xml:space="preserve">helpline, </w:t>
            </w:r>
            <w:r w:rsidR="00FB407D" w:rsidRPr="00CE309F">
              <w:rPr>
                <w:rFonts w:ascii="Arial" w:hAnsi="Arial" w:cs="Arial"/>
              </w:rPr>
              <w:t xml:space="preserve">self-help resources, </w:t>
            </w:r>
            <w:r w:rsidRPr="00CE309F">
              <w:rPr>
                <w:rFonts w:ascii="Arial" w:hAnsi="Arial" w:cs="Arial"/>
              </w:rPr>
              <w:t>groups, EMDR, 1:1 therapy</w:t>
            </w:r>
          </w:p>
          <w:p w14:paraId="756917AE" w14:textId="6AB03126" w:rsidR="00DC51EB" w:rsidRPr="00CE309F" w:rsidRDefault="00DC51EB" w:rsidP="004251A0">
            <w:pPr>
              <w:numPr>
                <w:ilvl w:val="1"/>
                <w:numId w:val="20"/>
              </w:numPr>
              <w:spacing w:before="80"/>
              <w:ind w:left="1080"/>
              <w:textAlignment w:val="center"/>
              <w:rPr>
                <w:rFonts w:ascii="Arial" w:hAnsi="Arial" w:cs="Arial"/>
              </w:rPr>
            </w:pPr>
            <w:r w:rsidRPr="00CE309F">
              <w:rPr>
                <w:rFonts w:ascii="Arial" w:hAnsi="Arial" w:cs="Arial"/>
              </w:rPr>
              <w:t>Age-appropriate</w:t>
            </w:r>
            <w:r w:rsidR="00CE309F" w:rsidRPr="00CE309F">
              <w:rPr>
                <w:rFonts w:ascii="Arial" w:hAnsi="Arial" w:cs="Arial"/>
              </w:rPr>
              <w:t xml:space="preserve"> interventions</w:t>
            </w:r>
          </w:p>
          <w:p w14:paraId="6176C430" w14:textId="7BEE3701" w:rsidR="004251A0" w:rsidRPr="00CE309F" w:rsidRDefault="004251A0" w:rsidP="004251A0">
            <w:pPr>
              <w:numPr>
                <w:ilvl w:val="1"/>
                <w:numId w:val="20"/>
              </w:numPr>
              <w:spacing w:before="80"/>
              <w:ind w:left="1080"/>
              <w:textAlignment w:val="center"/>
              <w:rPr>
                <w:rFonts w:ascii="Arial" w:hAnsi="Arial" w:cs="Arial"/>
              </w:rPr>
            </w:pPr>
            <w:r w:rsidRPr="00CE309F">
              <w:rPr>
                <w:rFonts w:ascii="Arial" w:hAnsi="Arial" w:cs="Arial"/>
              </w:rPr>
              <w:t>Shared outcome</w:t>
            </w:r>
            <w:r w:rsidR="00B95C5D" w:rsidRPr="00CE309F">
              <w:rPr>
                <w:rFonts w:ascii="Arial" w:hAnsi="Arial" w:cs="Arial"/>
              </w:rPr>
              <w:t xml:space="preserve"> monitoring </w:t>
            </w:r>
            <w:r w:rsidR="00E15799" w:rsidRPr="00CE309F">
              <w:rPr>
                <w:rFonts w:ascii="Arial" w:hAnsi="Arial" w:cs="Arial"/>
              </w:rPr>
              <w:t>tool</w:t>
            </w:r>
          </w:p>
          <w:p w14:paraId="5DB79DD7" w14:textId="24CFE34F" w:rsidR="004251A0" w:rsidRDefault="004251A0" w:rsidP="000F42DF">
            <w:pPr>
              <w:spacing w:before="80"/>
              <w:ind w:left="720"/>
              <w:textAlignment w:val="center"/>
              <w:rPr>
                <w:color w:val="FF8000"/>
              </w:rPr>
            </w:pPr>
          </w:p>
          <w:p w14:paraId="33CFBBCE" w14:textId="77777777" w:rsidR="004438C0" w:rsidRDefault="00112FC3" w:rsidP="00AD438E">
            <w:pPr>
              <w:rPr>
                <w:rFonts w:ascii="Arial" w:hAnsi="Arial" w:cs="Arial"/>
                <w:bCs/>
              </w:rPr>
            </w:pPr>
            <w:bookmarkStart w:id="1" w:name="_Hlk103084296"/>
            <w:r w:rsidRPr="009C0EE6">
              <w:rPr>
                <w:rFonts w:ascii="Arial" w:hAnsi="Arial" w:cs="Arial"/>
                <w:bCs/>
              </w:rPr>
              <w:t xml:space="preserve">The draft financial envelope to </w:t>
            </w:r>
            <w:r w:rsidR="008B5197" w:rsidRPr="009C0EE6">
              <w:rPr>
                <w:rFonts w:ascii="Arial" w:hAnsi="Arial" w:cs="Arial"/>
                <w:bCs/>
              </w:rPr>
              <w:t>deliver</w:t>
            </w:r>
            <w:r w:rsidRPr="009C0EE6">
              <w:rPr>
                <w:rFonts w:ascii="Arial" w:hAnsi="Arial" w:cs="Arial"/>
                <w:bCs/>
              </w:rPr>
              <w:t xml:space="preserve"> this core </w:t>
            </w:r>
            <w:r w:rsidR="008B5197" w:rsidRPr="009C0EE6">
              <w:rPr>
                <w:rFonts w:ascii="Arial" w:hAnsi="Arial" w:cs="Arial"/>
                <w:bCs/>
              </w:rPr>
              <w:t>A</w:t>
            </w:r>
            <w:r w:rsidRPr="009C0EE6">
              <w:rPr>
                <w:rFonts w:ascii="Arial" w:hAnsi="Arial" w:cs="Arial"/>
                <w:bCs/>
              </w:rPr>
              <w:t xml:space="preserve">von and </w:t>
            </w:r>
            <w:r w:rsidR="008B5197" w:rsidRPr="009C0EE6">
              <w:rPr>
                <w:rFonts w:ascii="Arial" w:hAnsi="Arial" w:cs="Arial"/>
                <w:bCs/>
              </w:rPr>
              <w:t>S</w:t>
            </w:r>
            <w:r w:rsidRPr="009C0EE6">
              <w:rPr>
                <w:rFonts w:ascii="Arial" w:hAnsi="Arial" w:cs="Arial"/>
                <w:bCs/>
              </w:rPr>
              <w:t>omerset</w:t>
            </w:r>
            <w:r w:rsidR="009C0EE6" w:rsidRPr="009C0EE6">
              <w:rPr>
                <w:rFonts w:ascii="Arial" w:hAnsi="Arial" w:cs="Arial"/>
                <w:bCs/>
              </w:rPr>
              <w:t xml:space="preserve"> Service</w:t>
            </w:r>
            <w:r w:rsidRPr="009C0EE6">
              <w:rPr>
                <w:rFonts w:ascii="Arial" w:hAnsi="Arial" w:cs="Arial"/>
                <w:bCs/>
              </w:rPr>
              <w:t xml:space="preserve"> </w:t>
            </w:r>
            <w:r w:rsidR="009C0EE6" w:rsidRPr="009C0EE6">
              <w:rPr>
                <w:rFonts w:ascii="Arial" w:hAnsi="Arial" w:cs="Arial"/>
                <w:bCs/>
              </w:rPr>
              <w:t xml:space="preserve">is in line with the current </w:t>
            </w:r>
            <w:r w:rsidR="00C7431D">
              <w:rPr>
                <w:rFonts w:ascii="Arial" w:hAnsi="Arial" w:cs="Arial"/>
                <w:bCs/>
              </w:rPr>
              <w:t>service description</w:t>
            </w:r>
            <w:r w:rsidR="009C0EE6" w:rsidRPr="009C0EE6">
              <w:rPr>
                <w:rFonts w:ascii="Arial" w:hAnsi="Arial" w:cs="Arial"/>
                <w:bCs/>
              </w:rPr>
              <w:t xml:space="preserve"> financial envelope and </w:t>
            </w:r>
            <w:r w:rsidRPr="009C0EE6">
              <w:rPr>
                <w:rFonts w:ascii="Arial" w:hAnsi="Arial" w:cs="Arial"/>
                <w:bCs/>
              </w:rPr>
              <w:t>is £250,000 per annum</w:t>
            </w:r>
            <w:r w:rsidR="009C0EE6" w:rsidRPr="009C0EE6">
              <w:rPr>
                <w:rFonts w:ascii="Arial" w:hAnsi="Arial" w:cs="Arial"/>
                <w:bCs/>
              </w:rPr>
              <w:t xml:space="preserve"> with an additional £63,000 specifically ring-fenced for provision within the BNSSG Area. </w:t>
            </w:r>
            <w:r w:rsidRPr="00564B09">
              <w:rPr>
                <w:rFonts w:ascii="Arial" w:hAnsi="Arial" w:cs="Arial"/>
                <w:bCs/>
              </w:rPr>
              <w:t xml:space="preserve"> </w:t>
            </w:r>
            <w:bookmarkEnd w:id="1"/>
          </w:p>
          <w:p w14:paraId="056501D6" w14:textId="77777777" w:rsidR="004438C0" w:rsidRDefault="004438C0" w:rsidP="00AD438E">
            <w:pPr>
              <w:rPr>
                <w:rFonts w:ascii="Arial" w:hAnsi="Arial" w:cs="Arial"/>
                <w:bCs/>
              </w:rPr>
            </w:pPr>
          </w:p>
          <w:p w14:paraId="057CE5FC" w14:textId="238FAB9F" w:rsidR="009152E0" w:rsidRDefault="009152E0" w:rsidP="00AD438E">
            <w:pPr>
              <w:rPr>
                <w:rFonts w:ascii="Arial" w:hAnsi="Arial" w:cs="Arial"/>
                <w:bCs/>
              </w:rPr>
            </w:pPr>
          </w:p>
          <w:p w14:paraId="59B7C74C" w14:textId="2FC9F39F" w:rsidR="009152E0" w:rsidRDefault="009152E0" w:rsidP="00AD438E">
            <w:pPr>
              <w:rPr>
                <w:rFonts w:ascii="Arial" w:hAnsi="Arial" w:cs="Arial"/>
                <w:bCs/>
              </w:rPr>
            </w:pPr>
            <w:r w:rsidRPr="00EF3596">
              <w:rPr>
                <w:rFonts w:ascii="Arial" w:hAnsi="Arial" w:cs="Arial"/>
                <w:b/>
              </w:rPr>
              <w:t xml:space="preserve">We have attached the current specification to which the new service should look to build upon. </w:t>
            </w:r>
            <w:r w:rsidRPr="009152E0">
              <w:rPr>
                <w:rFonts w:ascii="Arial" w:hAnsi="Arial" w:cs="Arial"/>
                <w:b/>
              </w:rPr>
              <w:t>Please use the box below to provide commentary on the feasibility of delivering the service within the financial envelope based on the assumptions above and briefly explain how your organisation would work alongside commissioners to develop this provision</w:t>
            </w:r>
            <w:r>
              <w:rPr>
                <w:rFonts w:ascii="Arial" w:hAnsi="Arial" w:cs="Arial"/>
                <w:b/>
              </w:rPr>
              <w:t>, along with</w:t>
            </w:r>
            <w:r w:rsidRPr="00EF3596">
              <w:rPr>
                <w:rFonts w:ascii="Arial" w:hAnsi="Arial" w:cs="Arial"/>
                <w:b/>
              </w:rPr>
              <w:t xml:space="preserve"> any comments you wish to feedback to the commissioners</w:t>
            </w:r>
          </w:p>
          <w:p w14:paraId="0BE78F16" w14:textId="7F5288B4" w:rsidR="004438C0" w:rsidRPr="009C0EE6" w:rsidRDefault="004438C0" w:rsidP="00AD438E">
            <w:pPr>
              <w:rPr>
                <w:rFonts w:ascii="Arial" w:hAnsi="Arial" w:cs="Arial"/>
                <w:bCs/>
              </w:rPr>
            </w:pPr>
          </w:p>
        </w:tc>
      </w:tr>
      <w:tr w:rsidR="003C6936" w:rsidRPr="00634554" w14:paraId="30003E66" w14:textId="77777777" w:rsidTr="001574BA">
        <w:trPr>
          <w:trHeight w:val="857"/>
        </w:trPr>
        <w:tc>
          <w:tcPr>
            <w:tcW w:w="9356" w:type="dxa"/>
            <w:tcBorders>
              <w:bottom w:val="single" w:sz="4" w:space="0" w:color="auto"/>
            </w:tcBorders>
          </w:tcPr>
          <w:p w14:paraId="4CC0878F" w14:textId="77777777" w:rsidR="00DA32EF" w:rsidRDefault="00FB63CA" w:rsidP="00800B5D">
            <w:pPr>
              <w:rPr>
                <w:rFonts w:ascii="Arial" w:hAnsi="Arial" w:cs="Arial"/>
                <w:i/>
              </w:rPr>
            </w:pPr>
            <w:r w:rsidRPr="006A7449">
              <w:rPr>
                <w:rFonts w:ascii="Arial" w:hAnsi="Arial" w:cs="Arial"/>
                <w:i/>
              </w:rPr>
              <w:lastRenderedPageBreak/>
              <w:t>Response:</w:t>
            </w:r>
          </w:p>
          <w:p w14:paraId="111D66DF" w14:textId="77777777" w:rsidR="003C6936" w:rsidRPr="00AD438E" w:rsidRDefault="003C6936" w:rsidP="00800B5D">
            <w:pPr>
              <w:rPr>
                <w:rFonts w:ascii="Arial" w:hAnsi="Arial" w:cs="Arial"/>
                <w:color w:val="606362"/>
              </w:rPr>
            </w:pPr>
          </w:p>
        </w:tc>
      </w:tr>
    </w:tbl>
    <w:p w14:paraId="14668A2D" w14:textId="7D99342A" w:rsidR="001574BA" w:rsidRDefault="001574BA" w:rsidP="00057142">
      <w:pPr>
        <w:pStyle w:val="NoSpacing"/>
        <w:rPr>
          <w:rFonts w:ascii="Arial" w:hAnsi="Arial" w:cs="Arial"/>
          <w:b/>
        </w:rPr>
      </w:pPr>
    </w:p>
    <w:p w14:paraId="7973245E" w14:textId="77777777" w:rsidR="004E08AB" w:rsidRDefault="004E08AB" w:rsidP="00057142">
      <w:pPr>
        <w:pStyle w:val="NoSpacing"/>
        <w:rPr>
          <w:rFonts w:ascii="Arial" w:hAnsi="Arial" w:cs="Arial"/>
          <w:b/>
        </w:rPr>
      </w:pPr>
    </w:p>
    <w:p w14:paraId="0F91899F" w14:textId="2D2A6144" w:rsidR="002D7071" w:rsidRDefault="002D7071" w:rsidP="00057142">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9356"/>
      </w:tblGrid>
      <w:tr w:rsidR="00CF4D60" w:rsidRPr="00634554" w14:paraId="5E2500BE" w14:textId="77777777" w:rsidTr="0057247F">
        <w:trPr>
          <w:trHeight w:val="212"/>
        </w:trPr>
        <w:tc>
          <w:tcPr>
            <w:tcW w:w="9356" w:type="dxa"/>
            <w:tcBorders>
              <w:bottom w:val="single" w:sz="4" w:space="0" w:color="auto"/>
            </w:tcBorders>
            <w:shd w:val="clear" w:color="auto" w:fill="C2D69B" w:themeFill="accent3" w:themeFillTint="99"/>
          </w:tcPr>
          <w:p w14:paraId="7C979466" w14:textId="03D03CA2" w:rsidR="00CF4D60" w:rsidRPr="00AE7D40" w:rsidRDefault="00CD6E32" w:rsidP="0057247F">
            <w:pPr>
              <w:rPr>
                <w:rFonts w:ascii="Arial" w:hAnsi="Arial" w:cs="Arial"/>
                <w:b/>
                <w:bCs/>
                <w:i/>
              </w:rPr>
            </w:pPr>
            <w:bookmarkStart w:id="2" w:name="_Hlk103084509"/>
            <w:r w:rsidRPr="00AE7D40">
              <w:rPr>
                <w:rFonts w:ascii="Arial" w:hAnsi="Arial" w:cs="Arial"/>
                <w:b/>
                <w:bCs/>
                <w:i/>
              </w:rPr>
              <w:t xml:space="preserve">The future specification </w:t>
            </w:r>
            <w:r w:rsidR="003D6178">
              <w:rPr>
                <w:rFonts w:ascii="Arial" w:hAnsi="Arial" w:cs="Arial"/>
                <w:b/>
                <w:bCs/>
                <w:i/>
              </w:rPr>
              <w:t>ma</w:t>
            </w:r>
            <w:r w:rsidR="00AE5301">
              <w:rPr>
                <w:rFonts w:ascii="Arial" w:hAnsi="Arial" w:cs="Arial"/>
                <w:b/>
                <w:bCs/>
                <w:i/>
              </w:rPr>
              <w:t>y</w:t>
            </w:r>
            <w:r w:rsidR="003D6178">
              <w:rPr>
                <w:rFonts w:ascii="Arial" w:hAnsi="Arial" w:cs="Arial"/>
                <w:b/>
                <w:bCs/>
                <w:i/>
              </w:rPr>
              <w:t xml:space="preserve"> be scaled up and/or adapted</w:t>
            </w:r>
            <w:r w:rsidR="00485C85">
              <w:rPr>
                <w:rFonts w:ascii="Arial" w:hAnsi="Arial" w:cs="Arial"/>
                <w:b/>
                <w:bCs/>
                <w:i/>
              </w:rPr>
              <w:t xml:space="preserve"> with additional funds from</w:t>
            </w:r>
            <w:r w:rsidR="006515E9">
              <w:rPr>
                <w:rFonts w:ascii="Arial" w:hAnsi="Arial" w:cs="Arial"/>
                <w:b/>
                <w:bCs/>
                <w:i/>
              </w:rPr>
              <w:t xml:space="preserve"> local commissi</w:t>
            </w:r>
            <w:r w:rsidR="00476869">
              <w:rPr>
                <w:rFonts w:ascii="Arial" w:hAnsi="Arial" w:cs="Arial"/>
                <w:b/>
                <w:bCs/>
                <w:i/>
              </w:rPr>
              <w:t xml:space="preserve">oners </w:t>
            </w:r>
            <w:r w:rsidR="006515E9">
              <w:rPr>
                <w:rFonts w:ascii="Arial" w:hAnsi="Arial" w:cs="Arial"/>
                <w:b/>
                <w:bCs/>
                <w:i/>
              </w:rPr>
              <w:t>to</w:t>
            </w:r>
            <w:r w:rsidR="00485C85">
              <w:rPr>
                <w:rFonts w:ascii="Arial" w:hAnsi="Arial" w:cs="Arial"/>
                <w:b/>
                <w:bCs/>
                <w:i/>
              </w:rPr>
              <w:t xml:space="preserve"> help create</w:t>
            </w:r>
            <w:r w:rsidR="006515E9">
              <w:rPr>
                <w:rFonts w:ascii="Arial" w:hAnsi="Arial" w:cs="Arial"/>
                <w:b/>
                <w:bCs/>
                <w:i/>
              </w:rPr>
              <w:t xml:space="preserve"> equity of access and respond to the needs of the</w:t>
            </w:r>
            <w:r w:rsidR="00485C85">
              <w:rPr>
                <w:rFonts w:ascii="Arial" w:hAnsi="Arial" w:cs="Arial"/>
                <w:b/>
                <w:bCs/>
                <w:i/>
              </w:rPr>
              <w:t>ir</w:t>
            </w:r>
            <w:r w:rsidR="006515E9">
              <w:rPr>
                <w:rFonts w:ascii="Arial" w:hAnsi="Arial" w:cs="Arial"/>
                <w:b/>
                <w:bCs/>
                <w:i/>
              </w:rPr>
              <w:t xml:space="preserve"> local population.   </w:t>
            </w:r>
            <w:bookmarkEnd w:id="2"/>
            <w:r w:rsidRPr="00AE7D40">
              <w:rPr>
                <w:rFonts w:ascii="Arial" w:hAnsi="Arial" w:cs="Arial"/>
                <w:b/>
                <w:bCs/>
              </w:rPr>
              <w:t>Please use the box below to provide commentary on the feasibility of</w:t>
            </w:r>
            <w:r w:rsidR="00485C85">
              <w:rPr>
                <w:rFonts w:ascii="Arial" w:hAnsi="Arial" w:cs="Arial"/>
                <w:b/>
                <w:bCs/>
              </w:rPr>
              <w:t xml:space="preserve"> adapting your service to</w:t>
            </w:r>
            <w:r w:rsidR="00E1450D">
              <w:rPr>
                <w:rFonts w:ascii="Arial" w:hAnsi="Arial" w:cs="Arial"/>
                <w:b/>
                <w:bCs/>
              </w:rPr>
              <w:t xml:space="preserve"> respond to the needs of local populations within the geography of Avon and Somerset</w:t>
            </w:r>
            <w:r w:rsidR="00485C85">
              <w:rPr>
                <w:rFonts w:ascii="Arial" w:hAnsi="Arial" w:cs="Arial"/>
                <w:b/>
                <w:bCs/>
              </w:rPr>
              <w:t>.</w:t>
            </w:r>
            <w:r w:rsidR="0098053E">
              <w:rPr>
                <w:rFonts w:ascii="Arial" w:hAnsi="Arial" w:cs="Arial"/>
                <w:b/>
                <w:bCs/>
              </w:rPr>
              <w:t xml:space="preserve"> For </w:t>
            </w:r>
            <w:proofErr w:type="gramStart"/>
            <w:r w:rsidR="0098053E">
              <w:rPr>
                <w:rFonts w:ascii="Arial" w:hAnsi="Arial" w:cs="Arial"/>
                <w:b/>
                <w:bCs/>
              </w:rPr>
              <w:t>example</w:t>
            </w:r>
            <w:proofErr w:type="gramEnd"/>
            <w:r w:rsidR="0098053E">
              <w:rPr>
                <w:rFonts w:ascii="Arial" w:hAnsi="Arial" w:cs="Arial"/>
                <w:b/>
                <w:bCs/>
              </w:rPr>
              <w:t xml:space="preserve"> speed of workforce expansion, adapting your offer to meet local needs</w:t>
            </w:r>
          </w:p>
        </w:tc>
      </w:tr>
      <w:tr w:rsidR="00CF4D60" w:rsidRPr="00634554" w14:paraId="7DDFBC06" w14:textId="77777777" w:rsidTr="0057247F">
        <w:trPr>
          <w:trHeight w:val="857"/>
        </w:trPr>
        <w:tc>
          <w:tcPr>
            <w:tcW w:w="9356" w:type="dxa"/>
            <w:tcBorders>
              <w:bottom w:val="single" w:sz="4" w:space="0" w:color="auto"/>
            </w:tcBorders>
          </w:tcPr>
          <w:p w14:paraId="5A049BF4" w14:textId="45E87372" w:rsidR="00CF4D60" w:rsidRPr="00CD6E32" w:rsidRDefault="00CD6E32" w:rsidP="00CD6E32">
            <w:pPr>
              <w:rPr>
                <w:rFonts w:ascii="Arial" w:hAnsi="Arial" w:cs="Arial"/>
              </w:rPr>
            </w:pPr>
            <w:r w:rsidRPr="00CD6E32">
              <w:rPr>
                <w:rFonts w:ascii="Arial" w:hAnsi="Arial" w:cs="Arial"/>
              </w:rPr>
              <w:t>Response</w:t>
            </w:r>
          </w:p>
        </w:tc>
      </w:tr>
    </w:tbl>
    <w:p w14:paraId="4EFFFCA5" w14:textId="77777777" w:rsidR="00D413B7" w:rsidRDefault="00D413B7" w:rsidP="000711E1">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9356"/>
      </w:tblGrid>
      <w:tr w:rsidR="00BA00FC" w:rsidRPr="004438C0" w14:paraId="6EEE3917" w14:textId="77777777" w:rsidTr="003602A0">
        <w:trPr>
          <w:trHeight w:val="212"/>
        </w:trPr>
        <w:tc>
          <w:tcPr>
            <w:tcW w:w="9356" w:type="dxa"/>
            <w:tcBorders>
              <w:bottom w:val="single" w:sz="4" w:space="0" w:color="auto"/>
            </w:tcBorders>
            <w:shd w:val="clear" w:color="auto" w:fill="C2D69B" w:themeFill="accent3" w:themeFillTint="99"/>
          </w:tcPr>
          <w:p w14:paraId="3FB1AF0F" w14:textId="391E9195" w:rsidR="00131450" w:rsidRPr="004438C0" w:rsidRDefault="00131450" w:rsidP="00131450">
            <w:pPr>
              <w:pStyle w:val="NormalWeb"/>
              <w:shd w:val="clear" w:color="auto" w:fill="E8EBFA"/>
              <w:spacing w:before="0" w:beforeAutospacing="0" w:after="0" w:afterAutospacing="0"/>
              <w:rPr>
                <w:rFonts w:ascii="Arial" w:hAnsi="Arial" w:cs="Arial"/>
                <w:b/>
                <w:bCs/>
                <w:i/>
                <w:iCs/>
                <w:sz w:val="20"/>
                <w:szCs w:val="20"/>
              </w:rPr>
            </w:pPr>
            <w:r w:rsidRPr="004438C0">
              <w:rPr>
                <w:rFonts w:ascii="Arial" w:hAnsi="Arial" w:cs="Arial"/>
                <w:b/>
                <w:bCs/>
                <w:i/>
                <w:iCs/>
                <w:sz w:val="20"/>
                <w:szCs w:val="20"/>
              </w:rPr>
              <w:t xml:space="preserve">We know that demand for services is high and that services operate waiting lists.  As an example, within the current service, wait times from referral to commencing psychological therapeutic counselling are estimated at 40 and 108 weeks for adult (18+) and children </w:t>
            </w:r>
            <w:proofErr w:type="gramStart"/>
            <w:r w:rsidRPr="004438C0">
              <w:rPr>
                <w:rFonts w:ascii="Arial" w:hAnsi="Arial" w:cs="Arial"/>
                <w:b/>
                <w:bCs/>
                <w:i/>
                <w:iCs/>
                <w:sz w:val="20"/>
                <w:szCs w:val="20"/>
              </w:rPr>
              <w:t>services</w:t>
            </w:r>
            <w:proofErr w:type="gramEnd"/>
            <w:r w:rsidRPr="004438C0">
              <w:rPr>
                <w:rFonts w:ascii="Arial" w:hAnsi="Arial" w:cs="Arial"/>
                <w:b/>
                <w:bCs/>
                <w:i/>
                <w:iCs/>
                <w:sz w:val="20"/>
                <w:szCs w:val="20"/>
              </w:rPr>
              <w:t xml:space="preserve"> respectively. </w:t>
            </w:r>
          </w:p>
          <w:p w14:paraId="64C3E5FB" w14:textId="77777777" w:rsidR="00131450" w:rsidRPr="004438C0" w:rsidRDefault="00131450" w:rsidP="00131450">
            <w:pPr>
              <w:pStyle w:val="NormalWeb"/>
              <w:shd w:val="clear" w:color="auto" w:fill="E8EBFA"/>
              <w:spacing w:before="0" w:beforeAutospacing="0" w:after="0" w:afterAutospacing="0"/>
              <w:rPr>
                <w:rFonts w:ascii="Arial" w:hAnsi="Arial" w:cs="Arial"/>
                <w:b/>
                <w:bCs/>
                <w:i/>
                <w:iCs/>
                <w:sz w:val="20"/>
                <w:szCs w:val="20"/>
              </w:rPr>
            </w:pPr>
          </w:p>
          <w:p w14:paraId="6E9BED5F" w14:textId="50CA8DAF" w:rsidR="00BA00FC" w:rsidRPr="004438C0" w:rsidRDefault="00131450" w:rsidP="00131450">
            <w:pPr>
              <w:pStyle w:val="NormalWeb"/>
              <w:shd w:val="clear" w:color="auto" w:fill="E8EBFA"/>
              <w:spacing w:before="0" w:beforeAutospacing="0" w:after="0" w:afterAutospacing="0"/>
              <w:rPr>
                <w:rFonts w:ascii="Arial" w:hAnsi="Arial" w:cs="Arial"/>
                <w:b/>
                <w:bCs/>
                <w:i/>
                <w:iCs/>
                <w:sz w:val="20"/>
                <w:szCs w:val="20"/>
                <w:shd w:val="clear" w:color="auto" w:fill="F4A593"/>
              </w:rPr>
            </w:pPr>
            <w:r w:rsidRPr="004438C0">
              <w:rPr>
                <w:rFonts w:ascii="Arial" w:hAnsi="Arial" w:cs="Arial"/>
                <w:b/>
                <w:bCs/>
                <w:i/>
                <w:iCs/>
                <w:sz w:val="20"/>
                <w:szCs w:val="20"/>
              </w:rPr>
              <w:t xml:space="preserve">Commissioners aspire for survivors to have access to the right therapeutic service at the right time to meet their needs. How would you work with commissioners to innovatively and proactively manage waiting </w:t>
            </w:r>
            <w:proofErr w:type="gramStart"/>
            <w:r w:rsidRPr="004438C0">
              <w:rPr>
                <w:rFonts w:ascii="Arial" w:hAnsi="Arial" w:cs="Arial"/>
                <w:b/>
                <w:bCs/>
                <w:i/>
                <w:iCs/>
                <w:sz w:val="20"/>
                <w:szCs w:val="20"/>
              </w:rPr>
              <w:t>times.</w:t>
            </w:r>
            <w:proofErr w:type="gramEnd"/>
            <w:r w:rsidRPr="004438C0">
              <w:rPr>
                <w:rFonts w:ascii="Arial" w:hAnsi="Arial" w:cs="Arial"/>
                <w:b/>
                <w:bCs/>
                <w:i/>
                <w:iCs/>
                <w:sz w:val="20"/>
                <w:szCs w:val="20"/>
              </w:rPr>
              <w:t xml:space="preserve"> </w:t>
            </w:r>
            <w:r w:rsidRPr="004438C0">
              <w:rPr>
                <w:rFonts w:ascii="Arial" w:hAnsi="Arial" w:cs="Arial"/>
                <w:b/>
                <w:bCs/>
                <w:i/>
                <w:iCs/>
                <w:sz w:val="20"/>
                <w:szCs w:val="20"/>
                <w:shd w:val="clear" w:color="auto" w:fill="F4A593"/>
              </w:rPr>
              <w:t xml:space="preserve"> </w:t>
            </w:r>
          </w:p>
        </w:tc>
      </w:tr>
      <w:tr w:rsidR="00BA00FC" w:rsidRPr="00634554" w14:paraId="700A7C7A" w14:textId="77777777" w:rsidTr="003602A0">
        <w:trPr>
          <w:trHeight w:val="857"/>
        </w:trPr>
        <w:tc>
          <w:tcPr>
            <w:tcW w:w="9356" w:type="dxa"/>
            <w:tcBorders>
              <w:bottom w:val="single" w:sz="4" w:space="0" w:color="auto"/>
            </w:tcBorders>
          </w:tcPr>
          <w:p w14:paraId="441110A1" w14:textId="77777777" w:rsidR="00BA00FC" w:rsidRDefault="00BA00FC" w:rsidP="003602A0">
            <w:pPr>
              <w:rPr>
                <w:rFonts w:ascii="Arial" w:hAnsi="Arial" w:cs="Arial"/>
                <w:i/>
              </w:rPr>
            </w:pPr>
            <w:r w:rsidRPr="00AD438E">
              <w:rPr>
                <w:rFonts w:ascii="Arial" w:hAnsi="Arial" w:cs="Arial"/>
                <w:i/>
              </w:rPr>
              <w:t>Response:</w:t>
            </w:r>
          </w:p>
          <w:p w14:paraId="5DB7D245" w14:textId="77777777" w:rsidR="00BA00FC" w:rsidRPr="00AD438E" w:rsidRDefault="00BA00FC" w:rsidP="003602A0">
            <w:pPr>
              <w:rPr>
                <w:rFonts w:ascii="Arial" w:hAnsi="Arial" w:cs="Arial"/>
                <w:color w:val="606362"/>
              </w:rPr>
            </w:pPr>
          </w:p>
        </w:tc>
      </w:tr>
    </w:tbl>
    <w:p w14:paraId="42A162A5" w14:textId="17889F33" w:rsidR="002D7071" w:rsidRDefault="002D7071" w:rsidP="000711E1">
      <w:pPr>
        <w:pStyle w:val="NoSpacing"/>
        <w:rPr>
          <w:rFonts w:ascii="Arial" w:hAnsi="Arial" w:cs="Arial"/>
          <w:b/>
        </w:rPr>
      </w:pPr>
    </w:p>
    <w:p w14:paraId="6F501754" w14:textId="77777777" w:rsidR="00BA00FC" w:rsidRDefault="00BA00FC" w:rsidP="000711E1">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2977"/>
        <w:gridCol w:w="6379"/>
      </w:tblGrid>
      <w:tr w:rsidR="000711E1" w:rsidRPr="00634554" w14:paraId="18A7FCF1" w14:textId="77777777" w:rsidTr="00895023">
        <w:trPr>
          <w:trHeight w:val="429"/>
        </w:trPr>
        <w:tc>
          <w:tcPr>
            <w:tcW w:w="9356" w:type="dxa"/>
            <w:gridSpan w:val="2"/>
            <w:shd w:val="clear" w:color="auto" w:fill="C2D69B" w:themeFill="accent3" w:themeFillTint="99"/>
          </w:tcPr>
          <w:p w14:paraId="0435A282" w14:textId="2F2AE117" w:rsidR="000711E1" w:rsidRPr="00634554" w:rsidRDefault="000711E1" w:rsidP="00895023">
            <w:pPr>
              <w:rPr>
                <w:rFonts w:ascii="Arial" w:hAnsi="Arial" w:cs="Arial"/>
                <w:b/>
              </w:rPr>
            </w:pPr>
            <w:r w:rsidRPr="006A7449">
              <w:rPr>
                <w:rFonts w:ascii="Arial" w:hAnsi="Arial" w:cs="Arial"/>
                <w:b/>
              </w:rPr>
              <w:t xml:space="preserve">Can you identify any obstacles that you perceive might prevent your organisation </w:t>
            </w:r>
            <w:r w:rsidR="004F4D87">
              <w:rPr>
                <w:rFonts w:ascii="Arial" w:hAnsi="Arial" w:cs="Arial"/>
                <w:b/>
              </w:rPr>
              <w:t>from participating in a commissioning exercise for this service?</w:t>
            </w:r>
          </w:p>
        </w:tc>
      </w:tr>
      <w:tr w:rsidR="000711E1" w:rsidRPr="00634554" w14:paraId="2ED0D748" w14:textId="77777777" w:rsidTr="00895023">
        <w:trPr>
          <w:trHeight w:val="192"/>
        </w:trPr>
        <w:tc>
          <w:tcPr>
            <w:tcW w:w="2977" w:type="dxa"/>
            <w:shd w:val="clear" w:color="auto" w:fill="EAF1DD" w:themeFill="accent3" w:themeFillTint="33"/>
          </w:tcPr>
          <w:p w14:paraId="7F9F675D" w14:textId="77777777" w:rsidR="000711E1" w:rsidRDefault="000711E1" w:rsidP="00895023">
            <w:pPr>
              <w:rPr>
                <w:rFonts w:ascii="Arial" w:hAnsi="Arial" w:cs="Arial"/>
                <w:b/>
              </w:rPr>
            </w:pPr>
            <w:r>
              <w:rPr>
                <w:rFonts w:ascii="Arial" w:hAnsi="Arial" w:cs="Arial"/>
                <w:b/>
              </w:rPr>
              <w:t>What?</w:t>
            </w:r>
          </w:p>
        </w:tc>
        <w:tc>
          <w:tcPr>
            <w:tcW w:w="6379" w:type="dxa"/>
            <w:shd w:val="clear" w:color="auto" w:fill="EAF1DD" w:themeFill="accent3" w:themeFillTint="33"/>
          </w:tcPr>
          <w:p w14:paraId="214D555F" w14:textId="77777777" w:rsidR="000711E1" w:rsidRPr="00634554" w:rsidRDefault="000711E1" w:rsidP="00895023">
            <w:pPr>
              <w:rPr>
                <w:rFonts w:ascii="Arial" w:hAnsi="Arial" w:cs="Arial"/>
                <w:b/>
              </w:rPr>
            </w:pPr>
            <w:r>
              <w:rPr>
                <w:rFonts w:ascii="Arial" w:hAnsi="Arial" w:cs="Arial"/>
                <w:b/>
              </w:rPr>
              <w:t>Why?</w:t>
            </w:r>
          </w:p>
        </w:tc>
      </w:tr>
      <w:tr w:rsidR="000711E1" w:rsidRPr="00634554" w14:paraId="15184994" w14:textId="77777777" w:rsidTr="00895023">
        <w:trPr>
          <w:trHeight w:val="191"/>
        </w:trPr>
        <w:tc>
          <w:tcPr>
            <w:tcW w:w="2977" w:type="dxa"/>
            <w:shd w:val="clear" w:color="auto" w:fill="FFFFFF" w:themeFill="background1"/>
          </w:tcPr>
          <w:p w14:paraId="1CDFC0B9" w14:textId="77777777" w:rsidR="000711E1" w:rsidRDefault="000711E1" w:rsidP="00895023">
            <w:pPr>
              <w:rPr>
                <w:rFonts w:ascii="Arial" w:hAnsi="Arial" w:cs="Arial"/>
                <w:b/>
              </w:rPr>
            </w:pPr>
          </w:p>
        </w:tc>
        <w:tc>
          <w:tcPr>
            <w:tcW w:w="6379" w:type="dxa"/>
            <w:shd w:val="clear" w:color="auto" w:fill="FFFFFF" w:themeFill="background1"/>
          </w:tcPr>
          <w:p w14:paraId="4EF12B55" w14:textId="77777777" w:rsidR="000711E1" w:rsidRDefault="000711E1" w:rsidP="00895023">
            <w:pPr>
              <w:rPr>
                <w:rFonts w:ascii="Arial" w:hAnsi="Arial" w:cs="Arial"/>
                <w:b/>
              </w:rPr>
            </w:pPr>
          </w:p>
        </w:tc>
      </w:tr>
      <w:tr w:rsidR="000711E1" w:rsidRPr="00634554" w14:paraId="7A450DEC" w14:textId="77777777" w:rsidTr="00895023">
        <w:trPr>
          <w:trHeight w:val="191"/>
        </w:trPr>
        <w:tc>
          <w:tcPr>
            <w:tcW w:w="2977" w:type="dxa"/>
            <w:shd w:val="clear" w:color="auto" w:fill="FFFFFF" w:themeFill="background1"/>
          </w:tcPr>
          <w:p w14:paraId="5FCB633E" w14:textId="77777777" w:rsidR="000711E1" w:rsidRDefault="000711E1" w:rsidP="00895023">
            <w:pPr>
              <w:rPr>
                <w:rFonts w:ascii="Arial" w:hAnsi="Arial" w:cs="Arial"/>
                <w:b/>
              </w:rPr>
            </w:pPr>
          </w:p>
        </w:tc>
        <w:tc>
          <w:tcPr>
            <w:tcW w:w="6379" w:type="dxa"/>
            <w:shd w:val="clear" w:color="auto" w:fill="FFFFFF" w:themeFill="background1"/>
          </w:tcPr>
          <w:p w14:paraId="18AB2F5F" w14:textId="77777777" w:rsidR="000711E1" w:rsidRDefault="000711E1" w:rsidP="00895023">
            <w:pPr>
              <w:rPr>
                <w:rFonts w:ascii="Arial" w:hAnsi="Arial" w:cs="Arial"/>
                <w:b/>
              </w:rPr>
            </w:pPr>
          </w:p>
        </w:tc>
      </w:tr>
      <w:tr w:rsidR="000711E1" w:rsidRPr="00634554" w14:paraId="57E8B025" w14:textId="77777777" w:rsidTr="00895023">
        <w:trPr>
          <w:trHeight w:val="191"/>
        </w:trPr>
        <w:tc>
          <w:tcPr>
            <w:tcW w:w="2977" w:type="dxa"/>
            <w:shd w:val="clear" w:color="auto" w:fill="FFFFFF" w:themeFill="background1"/>
          </w:tcPr>
          <w:p w14:paraId="463422B3" w14:textId="77777777" w:rsidR="000711E1" w:rsidRDefault="000711E1" w:rsidP="00895023">
            <w:pPr>
              <w:rPr>
                <w:rFonts w:ascii="Arial" w:hAnsi="Arial" w:cs="Arial"/>
                <w:b/>
              </w:rPr>
            </w:pPr>
          </w:p>
        </w:tc>
        <w:tc>
          <w:tcPr>
            <w:tcW w:w="6379" w:type="dxa"/>
            <w:shd w:val="clear" w:color="auto" w:fill="FFFFFF" w:themeFill="background1"/>
          </w:tcPr>
          <w:p w14:paraId="5924128E" w14:textId="77777777" w:rsidR="000711E1" w:rsidRDefault="000711E1" w:rsidP="00895023">
            <w:pPr>
              <w:rPr>
                <w:rFonts w:ascii="Arial" w:hAnsi="Arial" w:cs="Arial"/>
                <w:b/>
              </w:rPr>
            </w:pPr>
          </w:p>
        </w:tc>
      </w:tr>
      <w:tr w:rsidR="000711E1" w:rsidRPr="00634554" w14:paraId="0A447982" w14:textId="77777777" w:rsidTr="00895023">
        <w:trPr>
          <w:trHeight w:val="191"/>
        </w:trPr>
        <w:tc>
          <w:tcPr>
            <w:tcW w:w="2977" w:type="dxa"/>
            <w:shd w:val="clear" w:color="auto" w:fill="FFFFFF" w:themeFill="background1"/>
          </w:tcPr>
          <w:p w14:paraId="14BA5E20" w14:textId="77777777" w:rsidR="000711E1" w:rsidRDefault="000711E1" w:rsidP="00895023">
            <w:pPr>
              <w:rPr>
                <w:rFonts w:ascii="Arial" w:hAnsi="Arial" w:cs="Arial"/>
                <w:b/>
              </w:rPr>
            </w:pPr>
          </w:p>
        </w:tc>
        <w:tc>
          <w:tcPr>
            <w:tcW w:w="6379" w:type="dxa"/>
            <w:shd w:val="clear" w:color="auto" w:fill="FFFFFF" w:themeFill="background1"/>
          </w:tcPr>
          <w:p w14:paraId="4CB9AD91" w14:textId="77777777" w:rsidR="000711E1" w:rsidRDefault="000711E1" w:rsidP="00895023">
            <w:pPr>
              <w:rPr>
                <w:rFonts w:ascii="Arial" w:hAnsi="Arial" w:cs="Arial"/>
                <w:b/>
              </w:rPr>
            </w:pPr>
          </w:p>
        </w:tc>
      </w:tr>
    </w:tbl>
    <w:p w14:paraId="7FF61DEE" w14:textId="77777777" w:rsidR="000711E1" w:rsidRDefault="000711E1" w:rsidP="00057142">
      <w:pPr>
        <w:pStyle w:val="NoSpacing"/>
        <w:rPr>
          <w:rFonts w:ascii="Arial" w:hAnsi="Arial" w:cs="Arial"/>
          <w:b/>
        </w:rPr>
      </w:pPr>
    </w:p>
    <w:p w14:paraId="023BA677" w14:textId="3A8CEDD6" w:rsidR="000711E1" w:rsidRDefault="000711E1" w:rsidP="00057142">
      <w:pPr>
        <w:pStyle w:val="NoSpacing"/>
        <w:rPr>
          <w:rFonts w:ascii="Arial" w:hAnsi="Arial" w:cs="Arial"/>
          <w:b/>
        </w:rPr>
      </w:pPr>
    </w:p>
    <w:p w14:paraId="4B8CFD76" w14:textId="77777777" w:rsidR="00E350C9" w:rsidRDefault="00E350C9" w:rsidP="00057142">
      <w:pPr>
        <w:pStyle w:val="NoSpacing"/>
        <w:rPr>
          <w:rFonts w:ascii="Arial" w:hAnsi="Arial" w:cs="Arial"/>
          <w:b/>
        </w:rPr>
      </w:pPr>
    </w:p>
    <w:tbl>
      <w:tblPr>
        <w:tblStyle w:val="TableGrid2"/>
        <w:tblW w:w="9356" w:type="dxa"/>
        <w:tblInd w:w="-34" w:type="dxa"/>
        <w:tblLook w:val="04A0" w:firstRow="1" w:lastRow="0" w:firstColumn="1" w:lastColumn="0" w:noHBand="0" w:noVBand="1"/>
      </w:tblPr>
      <w:tblGrid>
        <w:gridCol w:w="4678"/>
        <w:gridCol w:w="4678"/>
      </w:tblGrid>
      <w:tr w:rsidR="001D1A64" w14:paraId="3CCCF57E" w14:textId="77777777" w:rsidTr="004944D2">
        <w:trPr>
          <w:trHeight w:val="212"/>
        </w:trPr>
        <w:tc>
          <w:tcPr>
            <w:tcW w:w="9356" w:type="dxa"/>
            <w:gridSpan w:val="2"/>
            <w:tcBorders>
              <w:bottom w:val="single" w:sz="4" w:space="0" w:color="auto"/>
            </w:tcBorders>
            <w:shd w:val="clear" w:color="auto" w:fill="C2D69B" w:themeFill="accent3" w:themeFillTint="99"/>
          </w:tcPr>
          <w:p w14:paraId="50584098" w14:textId="2F157B6F" w:rsidR="000711E1" w:rsidRDefault="000711E1" w:rsidP="000711E1">
            <w:pPr>
              <w:pStyle w:val="Default"/>
              <w:rPr>
                <w:sz w:val="20"/>
                <w:szCs w:val="20"/>
              </w:rPr>
            </w:pPr>
            <w:r>
              <w:rPr>
                <w:b/>
                <w:bCs/>
                <w:sz w:val="20"/>
                <w:szCs w:val="20"/>
              </w:rPr>
              <w:t xml:space="preserve">Please list what you believe is necessary to deliver a commercially viable service, with a brief </w:t>
            </w:r>
            <w:r w:rsidR="004E4D79">
              <w:rPr>
                <w:b/>
                <w:bCs/>
                <w:sz w:val="20"/>
                <w:szCs w:val="20"/>
              </w:rPr>
              <w:t>explanation.</w:t>
            </w:r>
          </w:p>
          <w:p w14:paraId="64B2DCC9" w14:textId="77777777" w:rsidR="001D1A64" w:rsidRPr="001D1A64" w:rsidRDefault="001D1A64" w:rsidP="004944D2">
            <w:pPr>
              <w:rPr>
                <w:rFonts w:ascii="Arial" w:hAnsi="Arial" w:cs="Arial"/>
                <w:b/>
                <w:highlight w:val="yellow"/>
              </w:rPr>
            </w:pPr>
          </w:p>
        </w:tc>
      </w:tr>
      <w:tr w:rsidR="000711E1" w:rsidRPr="00AD438E" w14:paraId="667B20E9" w14:textId="77777777" w:rsidTr="000711E1">
        <w:trPr>
          <w:trHeight w:val="217"/>
        </w:trPr>
        <w:tc>
          <w:tcPr>
            <w:tcW w:w="4678" w:type="dxa"/>
            <w:shd w:val="clear" w:color="auto" w:fill="C2D69B" w:themeFill="accent3" w:themeFillTint="99"/>
          </w:tcPr>
          <w:p w14:paraId="1DF2C0E3" w14:textId="77777777" w:rsidR="000711E1" w:rsidRDefault="000711E1" w:rsidP="000711E1">
            <w:pPr>
              <w:pStyle w:val="Default"/>
              <w:rPr>
                <w:sz w:val="20"/>
                <w:szCs w:val="20"/>
              </w:rPr>
            </w:pPr>
            <w:r>
              <w:rPr>
                <w:b/>
                <w:bCs/>
                <w:sz w:val="20"/>
                <w:szCs w:val="20"/>
              </w:rPr>
              <w:t xml:space="preserve">Contract length </w:t>
            </w:r>
          </w:p>
        </w:tc>
        <w:tc>
          <w:tcPr>
            <w:tcW w:w="4678" w:type="dxa"/>
          </w:tcPr>
          <w:p w14:paraId="04DE7D57" w14:textId="77777777" w:rsidR="000711E1" w:rsidRPr="00AD438E" w:rsidRDefault="000711E1" w:rsidP="000711E1">
            <w:pPr>
              <w:rPr>
                <w:rFonts w:ascii="Arial" w:hAnsi="Arial" w:cs="Arial"/>
                <w:color w:val="606362"/>
              </w:rPr>
            </w:pPr>
            <w:r>
              <w:rPr>
                <w:rFonts w:ascii="Arial" w:hAnsi="Arial" w:cs="Arial"/>
                <w:color w:val="606362"/>
              </w:rPr>
              <w:t>Response:</w:t>
            </w:r>
          </w:p>
        </w:tc>
      </w:tr>
      <w:tr w:rsidR="000711E1" w:rsidRPr="00AD438E" w14:paraId="0812C406" w14:textId="77777777" w:rsidTr="000711E1">
        <w:trPr>
          <w:trHeight w:val="215"/>
        </w:trPr>
        <w:tc>
          <w:tcPr>
            <w:tcW w:w="4678" w:type="dxa"/>
            <w:shd w:val="clear" w:color="auto" w:fill="C2D69B" w:themeFill="accent3" w:themeFillTint="99"/>
          </w:tcPr>
          <w:p w14:paraId="1CAA6E3A" w14:textId="77777777" w:rsidR="000711E1" w:rsidRDefault="000711E1" w:rsidP="000711E1">
            <w:pPr>
              <w:pStyle w:val="Default"/>
              <w:rPr>
                <w:sz w:val="20"/>
                <w:szCs w:val="20"/>
              </w:rPr>
            </w:pPr>
            <w:r>
              <w:rPr>
                <w:b/>
                <w:bCs/>
                <w:sz w:val="20"/>
                <w:szCs w:val="20"/>
              </w:rPr>
              <w:t xml:space="preserve">Payment mechanisms/ targets/incentives/tariffs etc. </w:t>
            </w:r>
          </w:p>
        </w:tc>
        <w:tc>
          <w:tcPr>
            <w:tcW w:w="4678" w:type="dxa"/>
          </w:tcPr>
          <w:p w14:paraId="515369E8" w14:textId="77777777" w:rsidR="000711E1" w:rsidRPr="00AD438E" w:rsidRDefault="000711E1" w:rsidP="000711E1">
            <w:pPr>
              <w:rPr>
                <w:rFonts w:ascii="Arial" w:hAnsi="Arial" w:cs="Arial"/>
                <w:i/>
              </w:rPr>
            </w:pPr>
            <w:r>
              <w:rPr>
                <w:rFonts w:ascii="Arial" w:hAnsi="Arial" w:cs="Arial"/>
                <w:color w:val="606362"/>
              </w:rPr>
              <w:t>Response:</w:t>
            </w:r>
          </w:p>
        </w:tc>
      </w:tr>
      <w:tr w:rsidR="000711E1" w:rsidRPr="00AD438E" w14:paraId="151C05A4" w14:textId="77777777" w:rsidTr="000711E1">
        <w:trPr>
          <w:trHeight w:val="215"/>
        </w:trPr>
        <w:tc>
          <w:tcPr>
            <w:tcW w:w="4678" w:type="dxa"/>
            <w:shd w:val="clear" w:color="auto" w:fill="C2D69B" w:themeFill="accent3" w:themeFillTint="99"/>
          </w:tcPr>
          <w:p w14:paraId="52F6CC61" w14:textId="77777777" w:rsidR="000711E1" w:rsidRDefault="00574719" w:rsidP="000711E1">
            <w:pPr>
              <w:pStyle w:val="Default"/>
              <w:rPr>
                <w:sz w:val="20"/>
                <w:szCs w:val="20"/>
              </w:rPr>
            </w:pPr>
            <w:r>
              <w:rPr>
                <w:b/>
                <w:bCs/>
                <w:sz w:val="20"/>
                <w:szCs w:val="20"/>
              </w:rPr>
              <w:t>Key Data/Information requirements to support the IT</w:t>
            </w:r>
            <w:r w:rsidR="003B61BF">
              <w:rPr>
                <w:b/>
                <w:bCs/>
                <w:sz w:val="20"/>
                <w:szCs w:val="20"/>
              </w:rPr>
              <w:t>T</w:t>
            </w:r>
            <w:r>
              <w:rPr>
                <w:b/>
                <w:bCs/>
                <w:sz w:val="20"/>
                <w:szCs w:val="20"/>
              </w:rPr>
              <w:t xml:space="preserve"> process</w:t>
            </w:r>
            <w:r w:rsidR="000711E1">
              <w:rPr>
                <w:b/>
                <w:bCs/>
                <w:sz w:val="20"/>
                <w:szCs w:val="20"/>
              </w:rPr>
              <w:t xml:space="preserve"> </w:t>
            </w:r>
          </w:p>
        </w:tc>
        <w:tc>
          <w:tcPr>
            <w:tcW w:w="4678" w:type="dxa"/>
          </w:tcPr>
          <w:p w14:paraId="610B99E6" w14:textId="77777777" w:rsidR="000711E1" w:rsidRPr="00AD438E" w:rsidRDefault="000711E1" w:rsidP="000711E1">
            <w:pPr>
              <w:rPr>
                <w:rFonts w:ascii="Arial" w:hAnsi="Arial" w:cs="Arial"/>
                <w:i/>
              </w:rPr>
            </w:pPr>
            <w:r>
              <w:rPr>
                <w:rFonts w:ascii="Arial" w:hAnsi="Arial" w:cs="Arial"/>
                <w:color w:val="606362"/>
              </w:rPr>
              <w:t>Response:</w:t>
            </w:r>
          </w:p>
        </w:tc>
      </w:tr>
      <w:tr w:rsidR="000711E1" w:rsidRPr="00AD438E" w14:paraId="0C454848" w14:textId="77777777" w:rsidTr="000711E1">
        <w:trPr>
          <w:trHeight w:val="215"/>
        </w:trPr>
        <w:tc>
          <w:tcPr>
            <w:tcW w:w="4678" w:type="dxa"/>
            <w:shd w:val="clear" w:color="auto" w:fill="C2D69B" w:themeFill="accent3" w:themeFillTint="99"/>
          </w:tcPr>
          <w:p w14:paraId="6F112C6F" w14:textId="77777777" w:rsidR="000711E1" w:rsidRDefault="00574719" w:rsidP="000711E1">
            <w:pPr>
              <w:pStyle w:val="Default"/>
              <w:rPr>
                <w:sz w:val="20"/>
                <w:szCs w:val="20"/>
              </w:rPr>
            </w:pPr>
            <w:r>
              <w:rPr>
                <w:b/>
                <w:bCs/>
                <w:sz w:val="20"/>
                <w:szCs w:val="20"/>
              </w:rPr>
              <w:t>Mobilisation Period</w:t>
            </w:r>
            <w:r w:rsidR="000711E1">
              <w:rPr>
                <w:b/>
                <w:bCs/>
                <w:sz w:val="20"/>
                <w:szCs w:val="20"/>
              </w:rPr>
              <w:t xml:space="preserve"> </w:t>
            </w:r>
          </w:p>
        </w:tc>
        <w:tc>
          <w:tcPr>
            <w:tcW w:w="4678" w:type="dxa"/>
          </w:tcPr>
          <w:p w14:paraId="00E27F96" w14:textId="77777777" w:rsidR="000711E1" w:rsidRPr="00AD438E" w:rsidRDefault="000711E1" w:rsidP="000711E1">
            <w:pPr>
              <w:rPr>
                <w:rFonts w:ascii="Arial" w:hAnsi="Arial" w:cs="Arial"/>
                <w:i/>
              </w:rPr>
            </w:pPr>
            <w:r>
              <w:rPr>
                <w:rFonts w:ascii="Arial" w:hAnsi="Arial" w:cs="Arial"/>
                <w:color w:val="606362"/>
              </w:rPr>
              <w:t>Response:</w:t>
            </w:r>
          </w:p>
        </w:tc>
      </w:tr>
      <w:tr w:rsidR="000711E1" w:rsidRPr="00AD438E" w14:paraId="1A56751D" w14:textId="77777777" w:rsidTr="000711E1">
        <w:trPr>
          <w:trHeight w:val="215"/>
        </w:trPr>
        <w:tc>
          <w:tcPr>
            <w:tcW w:w="4678" w:type="dxa"/>
            <w:tcBorders>
              <w:bottom w:val="single" w:sz="4" w:space="0" w:color="auto"/>
            </w:tcBorders>
            <w:shd w:val="clear" w:color="auto" w:fill="C2D69B" w:themeFill="accent3" w:themeFillTint="99"/>
          </w:tcPr>
          <w:p w14:paraId="58F29AC4" w14:textId="77777777" w:rsidR="000711E1" w:rsidRDefault="00574719" w:rsidP="000711E1">
            <w:pPr>
              <w:pStyle w:val="Default"/>
              <w:rPr>
                <w:sz w:val="20"/>
                <w:szCs w:val="20"/>
              </w:rPr>
            </w:pPr>
            <w:r>
              <w:rPr>
                <w:b/>
                <w:bCs/>
                <w:sz w:val="20"/>
                <w:szCs w:val="20"/>
              </w:rPr>
              <w:t xml:space="preserve">Any further Considerations </w:t>
            </w:r>
            <w:r w:rsidR="000711E1">
              <w:rPr>
                <w:b/>
                <w:bCs/>
                <w:sz w:val="20"/>
                <w:szCs w:val="20"/>
              </w:rPr>
              <w:t xml:space="preserve"> </w:t>
            </w:r>
          </w:p>
        </w:tc>
        <w:tc>
          <w:tcPr>
            <w:tcW w:w="4678" w:type="dxa"/>
            <w:tcBorders>
              <w:bottom w:val="single" w:sz="4" w:space="0" w:color="auto"/>
            </w:tcBorders>
          </w:tcPr>
          <w:p w14:paraId="6E2847C6" w14:textId="77777777" w:rsidR="000711E1" w:rsidRPr="00AD438E" w:rsidRDefault="000711E1" w:rsidP="000711E1">
            <w:pPr>
              <w:rPr>
                <w:rFonts w:ascii="Arial" w:hAnsi="Arial" w:cs="Arial"/>
                <w:i/>
              </w:rPr>
            </w:pPr>
            <w:r>
              <w:rPr>
                <w:rFonts w:ascii="Arial" w:hAnsi="Arial" w:cs="Arial"/>
                <w:color w:val="606362"/>
              </w:rPr>
              <w:t>Response:</w:t>
            </w:r>
          </w:p>
        </w:tc>
      </w:tr>
    </w:tbl>
    <w:p w14:paraId="3EA86285" w14:textId="43FAFB9E" w:rsidR="000711E1" w:rsidRDefault="000711E1" w:rsidP="00201CDB">
      <w:pPr>
        <w:rPr>
          <w:b/>
          <w:color w:val="0070C0"/>
          <w:sz w:val="36"/>
          <w:szCs w:val="36"/>
        </w:rPr>
      </w:pPr>
    </w:p>
    <w:tbl>
      <w:tblPr>
        <w:tblStyle w:val="TableGrid2"/>
        <w:tblW w:w="9356" w:type="dxa"/>
        <w:tblInd w:w="-34" w:type="dxa"/>
        <w:tblLook w:val="04A0" w:firstRow="1" w:lastRow="0" w:firstColumn="1" w:lastColumn="0" w:noHBand="0" w:noVBand="1"/>
      </w:tblPr>
      <w:tblGrid>
        <w:gridCol w:w="9356"/>
      </w:tblGrid>
      <w:tr w:rsidR="00C22CF1" w:rsidRPr="00634554" w14:paraId="5E7581E4" w14:textId="77777777" w:rsidTr="0045326A">
        <w:trPr>
          <w:trHeight w:val="212"/>
        </w:trPr>
        <w:tc>
          <w:tcPr>
            <w:tcW w:w="9356" w:type="dxa"/>
            <w:tcBorders>
              <w:bottom w:val="single" w:sz="4" w:space="0" w:color="auto"/>
            </w:tcBorders>
            <w:shd w:val="clear" w:color="auto" w:fill="C2D69B" w:themeFill="accent3" w:themeFillTint="99"/>
          </w:tcPr>
          <w:p w14:paraId="53221B13" w14:textId="66F8840E" w:rsidR="00C22CF1" w:rsidRPr="00AE7D40" w:rsidRDefault="00C22CF1" w:rsidP="0045326A">
            <w:pPr>
              <w:rPr>
                <w:rFonts w:ascii="Arial" w:hAnsi="Arial" w:cs="Arial"/>
                <w:b/>
                <w:bCs/>
                <w:i/>
              </w:rPr>
            </w:pPr>
            <w:r>
              <w:rPr>
                <w:rFonts w:ascii="Arial" w:hAnsi="Arial" w:cs="Arial"/>
                <w:b/>
                <w:bCs/>
                <w:i/>
              </w:rPr>
              <w:t xml:space="preserve">Commissioners are offering the opportunity of 1:1 meetings to discuss your feedback.  Please indicate below if you would like to accept this offer. </w:t>
            </w:r>
          </w:p>
        </w:tc>
      </w:tr>
      <w:tr w:rsidR="00C22CF1" w:rsidRPr="00634554" w14:paraId="202F84D6" w14:textId="77777777" w:rsidTr="0045326A">
        <w:trPr>
          <w:trHeight w:val="857"/>
        </w:trPr>
        <w:tc>
          <w:tcPr>
            <w:tcW w:w="9356" w:type="dxa"/>
            <w:tcBorders>
              <w:bottom w:val="single" w:sz="4" w:space="0" w:color="auto"/>
            </w:tcBorders>
          </w:tcPr>
          <w:p w14:paraId="5D04E76F" w14:textId="77777777" w:rsidR="00C22CF1" w:rsidRPr="00CD6E32" w:rsidRDefault="00C22CF1" w:rsidP="0045326A">
            <w:pPr>
              <w:rPr>
                <w:rFonts w:ascii="Arial" w:hAnsi="Arial" w:cs="Arial"/>
              </w:rPr>
            </w:pPr>
            <w:r w:rsidRPr="00CD6E32">
              <w:rPr>
                <w:rFonts w:ascii="Arial" w:hAnsi="Arial" w:cs="Arial"/>
              </w:rPr>
              <w:lastRenderedPageBreak/>
              <w:t>Response</w:t>
            </w:r>
          </w:p>
        </w:tc>
      </w:tr>
    </w:tbl>
    <w:p w14:paraId="0E93B20B" w14:textId="77777777" w:rsidR="00C22CF1" w:rsidRDefault="00C22CF1" w:rsidP="00201CDB">
      <w:pPr>
        <w:rPr>
          <w:b/>
          <w:color w:val="0070C0"/>
          <w:sz w:val="36"/>
          <w:szCs w:val="36"/>
        </w:rPr>
      </w:pPr>
    </w:p>
    <w:sectPr w:rsidR="00C22CF1" w:rsidSect="00201CDB">
      <w:headerReference w:type="default" r:id="rId9"/>
      <w:footerReference w:type="default" r:id="rId10"/>
      <w:pgSz w:w="11906" w:h="16838"/>
      <w:pgMar w:top="1560"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00B4" w14:textId="77777777" w:rsidR="00C62355" w:rsidRDefault="00C62355" w:rsidP="00A177EF">
      <w:pPr>
        <w:spacing w:after="0" w:line="240" w:lineRule="auto"/>
      </w:pPr>
      <w:r>
        <w:separator/>
      </w:r>
    </w:p>
  </w:endnote>
  <w:endnote w:type="continuationSeparator" w:id="0">
    <w:p w14:paraId="6DFADB06" w14:textId="77777777" w:rsidR="00C62355" w:rsidRDefault="00C62355"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FA39" w14:textId="77777777" w:rsidR="00B171C2" w:rsidRDefault="00B171C2">
    <w:pPr>
      <w:pStyle w:val="Footer"/>
    </w:pPr>
    <w:r>
      <w:rPr>
        <w:noProof/>
        <w:lang w:eastAsia="en-GB"/>
      </w:rPr>
      <mc:AlternateContent>
        <mc:Choice Requires="wps">
          <w:drawing>
            <wp:anchor distT="0" distB="0" distL="114300" distR="114300" simplePos="0" relativeHeight="251659264" behindDoc="0" locked="0" layoutInCell="1" allowOverlap="1" wp14:anchorId="50245D9E" wp14:editId="1E28490C">
              <wp:simplePos x="0" y="0"/>
              <wp:positionH relativeFrom="column">
                <wp:posOffset>238125</wp:posOffset>
              </wp:positionH>
              <wp:positionV relativeFrom="paragraph">
                <wp:posOffset>15240</wp:posOffset>
              </wp:positionV>
              <wp:extent cx="49339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247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871240" w14:textId="77777777" w:rsidR="00B171C2" w:rsidRPr="00F52C56" w:rsidRDefault="00D43F0B" w:rsidP="00DE00B0">
                          <w:pPr>
                            <w:jc w:val="center"/>
                            <w:rPr>
                              <w:rFonts w:ascii="Arial" w:hAnsi="Arial" w:cs="Arial"/>
                              <w:b/>
                              <w:sz w:val="16"/>
                              <w:szCs w:val="16"/>
                            </w:rPr>
                          </w:pPr>
                          <w:r>
                            <w:rPr>
                              <w:rFonts w:ascii="Arial" w:hAnsi="Arial" w:cs="Arial"/>
                              <w:b/>
                              <w:sz w:val="16"/>
                              <w:szCs w:val="16"/>
                            </w:rPr>
                            <w:t>Market Enquiry</w:t>
                          </w:r>
                          <w:r w:rsidR="00F61A04">
                            <w:rPr>
                              <w:rFonts w:ascii="Arial" w:hAnsi="Arial" w:cs="Arial"/>
                              <w:b/>
                              <w:sz w:val="16"/>
                              <w:szCs w:val="16"/>
                            </w:rPr>
                            <w:t xml:space="preserve"> </w:t>
                          </w:r>
                          <w:r w:rsidR="00B171C2"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45D9E" id="Rectangle 4" o:spid="_x0000_s1026" style="position:absolute;margin-left:18.75pt;margin-top:1.2pt;width:38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" fillcolor="#1f497d [3215]" strokecolor="#243f60 [1604]" strokeweight="2pt">
              <v:textbox>
                <w:txbxContent>
                  <w:p w14:paraId="0A871240" w14:textId="77777777" w:rsidR="00B171C2" w:rsidRPr="00F52C56" w:rsidRDefault="00D43F0B" w:rsidP="00DE00B0">
                    <w:pPr>
                      <w:jc w:val="center"/>
                      <w:rPr>
                        <w:rFonts w:ascii="Arial" w:hAnsi="Arial" w:cs="Arial"/>
                        <w:b/>
                        <w:sz w:val="16"/>
                        <w:szCs w:val="16"/>
                      </w:rPr>
                    </w:pPr>
                    <w:r>
                      <w:rPr>
                        <w:rFonts w:ascii="Arial" w:hAnsi="Arial" w:cs="Arial"/>
                        <w:b/>
                        <w:sz w:val="16"/>
                        <w:szCs w:val="16"/>
                      </w:rPr>
                      <w:t>Market Enquiry</w:t>
                    </w:r>
                    <w:r w:rsidR="00F61A04">
                      <w:rPr>
                        <w:rFonts w:ascii="Arial" w:hAnsi="Arial" w:cs="Arial"/>
                        <w:b/>
                        <w:sz w:val="16"/>
                        <w:szCs w:val="16"/>
                      </w:rPr>
                      <w:t xml:space="preserve"> </w:t>
                    </w:r>
                    <w:r w:rsidR="00B171C2"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A460" w14:textId="77777777" w:rsidR="00C62355" w:rsidRDefault="00C62355" w:rsidP="00A177EF">
      <w:pPr>
        <w:spacing w:after="0" w:line="240" w:lineRule="auto"/>
      </w:pPr>
      <w:r>
        <w:separator/>
      </w:r>
    </w:p>
  </w:footnote>
  <w:footnote w:type="continuationSeparator" w:id="0">
    <w:p w14:paraId="4719E813" w14:textId="77777777" w:rsidR="00C62355" w:rsidRDefault="00C62355" w:rsidP="00A1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75BC" w14:textId="7714A661" w:rsidR="0006713E" w:rsidRDefault="00C75CEC" w:rsidP="00786CF4">
    <w:pPr>
      <w:pStyle w:val="Header"/>
      <w:jc w:val="right"/>
    </w:pPr>
    <w:r>
      <w:rPr>
        <w:noProof/>
        <w:lang w:eastAsia="en-GB"/>
      </w:rPr>
      <w:drawing>
        <wp:anchor distT="0" distB="0" distL="114300" distR="114300" simplePos="0" relativeHeight="251663360" behindDoc="0" locked="0" layoutInCell="1" allowOverlap="1" wp14:anchorId="6E3FD4D1" wp14:editId="4A0A60F8">
          <wp:simplePos x="0" y="0"/>
          <wp:positionH relativeFrom="column">
            <wp:posOffset>4810125</wp:posOffset>
          </wp:positionH>
          <wp:positionV relativeFrom="paragraph">
            <wp:posOffset>-245745</wp:posOffset>
          </wp:positionV>
          <wp:extent cx="1688119" cy="777424"/>
          <wp:effectExtent l="0" t="0" r="7620" b="3810"/>
          <wp:wrapNone/>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8119" cy="777424"/>
                  </a:xfrm>
                  <a:prstGeom prst="rect">
                    <a:avLst/>
                  </a:prstGeom>
                </pic:spPr>
              </pic:pic>
            </a:graphicData>
          </a:graphic>
          <wp14:sizeRelH relativeFrom="margin">
            <wp14:pctWidth>0</wp14:pctWidth>
          </wp14:sizeRelH>
          <wp14:sizeRelV relativeFrom="margin">
            <wp14:pctHeight>0</wp14:pctHeight>
          </wp14:sizeRelV>
        </wp:anchor>
      </w:drawing>
    </w:r>
    <w:r w:rsidR="006A7B5F" w:rsidRPr="0087323C">
      <w:rPr>
        <w:rFonts w:ascii="Times New Roman" w:hAnsi="Times New Roman"/>
        <w:noProof/>
        <w:szCs w:val="24"/>
        <w:lang w:eastAsia="en-GB"/>
      </w:rPr>
      <w:drawing>
        <wp:anchor distT="0" distB="0" distL="114300" distR="114300" simplePos="0" relativeHeight="251661312" behindDoc="0" locked="0" layoutInCell="1" allowOverlap="1" wp14:anchorId="68666C0D" wp14:editId="30D191EC">
          <wp:simplePos x="0" y="0"/>
          <wp:positionH relativeFrom="column">
            <wp:posOffset>-634132</wp:posOffset>
          </wp:positionH>
          <wp:positionV relativeFrom="paragraph">
            <wp:posOffset>-314325</wp:posOffset>
          </wp:positionV>
          <wp:extent cx="1094740" cy="8775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94740" cy="877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EED5427"/>
    <w:multiLevelType w:val="hybridMultilevel"/>
    <w:tmpl w:val="311A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47285"/>
    <w:multiLevelType w:val="multilevel"/>
    <w:tmpl w:val="733EB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A26B63"/>
    <w:multiLevelType w:val="hybridMultilevel"/>
    <w:tmpl w:val="1E54D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7"/>
  </w:num>
  <w:num w:numId="4">
    <w:abstractNumId w:val="2"/>
  </w:num>
  <w:num w:numId="5">
    <w:abstractNumId w:val="12"/>
  </w:num>
  <w:num w:numId="6">
    <w:abstractNumId w:val="8"/>
  </w:num>
  <w:num w:numId="7">
    <w:abstractNumId w:val="13"/>
  </w:num>
  <w:num w:numId="8">
    <w:abstractNumId w:val="16"/>
  </w:num>
  <w:num w:numId="9">
    <w:abstractNumId w:val="17"/>
  </w:num>
  <w:num w:numId="10">
    <w:abstractNumId w:val="0"/>
  </w:num>
  <w:num w:numId="11">
    <w:abstractNumId w:val="1"/>
  </w:num>
  <w:num w:numId="12">
    <w:abstractNumId w:val="4"/>
  </w:num>
  <w:num w:numId="13">
    <w:abstractNumId w:val="10"/>
  </w:num>
  <w:num w:numId="14">
    <w:abstractNumId w:val="18"/>
  </w:num>
  <w:num w:numId="15">
    <w:abstractNumId w:val="6"/>
  </w:num>
  <w:num w:numId="16">
    <w:abstractNumId w:val="19"/>
  </w:num>
  <w:num w:numId="17">
    <w:abstractNumId w:val="11"/>
  </w:num>
  <w:num w:numId="18">
    <w:abstractNumId w:val="15"/>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DB"/>
    <w:rsid w:val="00001E47"/>
    <w:rsid w:val="0000305E"/>
    <w:rsid w:val="000134E3"/>
    <w:rsid w:val="0001586E"/>
    <w:rsid w:val="00021C47"/>
    <w:rsid w:val="000227A5"/>
    <w:rsid w:val="00023DA8"/>
    <w:rsid w:val="000348C9"/>
    <w:rsid w:val="00041114"/>
    <w:rsid w:val="00041940"/>
    <w:rsid w:val="000456DF"/>
    <w:rsid w:val="00045A90"/>
    <w:rsid w:val="00046ED5"/>
    <w:rsid w:val="00050BEC"/>
    <w:rsid w:val="00051A2B"/>
    <w:rsid w:val="00051DF1"/>
    <w:rsid w:val="00057142"/>
    <w:rsid w:val="00063A43"/>
    <w:rsid w:val="0006713E"/>
    <w:rsid w:val="00067C9E"/>
    <w:rsid w:val="000711E1"/>
    <w:rsid w:val="00081D54"/>
    <w:rsid w:val="00084A2B"/>
    <w:rsid w:val="00086167"/>
    <w:rsid w:val="000902E1"/>
    <w:rsid w:val="00092737"/>
    <w:rsid w:val="00094D6C"/>
    <w:rsid w:val="000A2B3B"/>
    <w:rsid w:val="000C3460"/>
    <w:rsid w:val="000C35CA"/>
    <w:rsid w:val="000C5258"/>
    <w:rsid w:val="000F415F"/>
    <w:rsid w:val="000F42DF"/>
    <w:rsid w:val="00110A22"/>
    <w:rsid w:val="00112FC3"/>
    <w:rsid w:val="00117603"/>
    <w:rsid w:val="00121DFA"/>
    <w:rsid w:val="00122835"/>
    <w:rsid w:val="00131450"/>
    <w:rsid w:val="00135911"/>
    <w:rsid w:val="00137962"/>
    <w:rsid w:val="001436B7"/>
    <w:rsid w:val="001458E2"/>
    <w:rsid w:val="00153566"/>
    <w:rsid w:val="001574BA"/>
    <w:rsid w:val="001731F1"/>
    <w:rsid w:val="00173D7C"/>
    <w:rsid w:val="00177601"/>
    <w:rsid w:val="001837FE"/>
    <w:rsid w:val="001871B5"/>
    <w:rsid w:val="00191FC3"/>
    <w:rsid w:val="00194517"/>
    <w:rsid w:val="001A34F6"/>
    <w:rsid w:val="001A5C9F"/>
    <w:rsid w:val="001B0C13"/>
    <w:rsid w:val="001B43AC"/>
    <w:rsid w:val="001C183C"/>
    <w:rsid w:val="001C3344"/>
    <w:rsid w:val="001C46A3"/>
    <w:rsid w:val="001D1A64"/>
    <w:rsid w:val="001D20AF"/>
    <w:rsid w:val="001D4261"/>
    <w:rsid w:val="001E0518"/>
    <w:rsid w:val="00201CDB"/>
    <w:rsid w:val="002062C7"/>
    <w:rsid w:val="002211DD"/>
    <w:rsid w:val="00227F84"/>
    <w:rsid w:val="002306E6"/>
    <w:rsid w:val="00231175"/>
    <w:rsid w:val="002358AC"/>
    <w:rsid w:val="002435B9"/>
    <w:rsid w:val="002441BF"/>
    <w:rsid w:val="00256FF0"/>
    <w:rsid w:val="00257B4D"/>
    <w:rsid w:val="002609D2"/>
    <w:rsid w:val="002657D3"/>
    <w:rsid w:val="00284FE1"/>
    <w:rsid w:val="00285A8A"/>
    <w:rsid w:val="00286430"/>
    <w:rsid w:val="00291B49"/>
    <w:rsid w:val="002B0056"/>
    <w:rsid w:val="002C6A68"/>
    <w:rsid w:val="002D7071"/>
    <w:rsid w:val="002E6DA1"/>
    <w:rsid w:val="002F5552"/>
    <w:rsid w:val="00306DB9"/>
    <w:rsid w:val="003070D5"/>
    <w:rsid w:val="0031336A"/>
    <w:rsid w:val="00313AE2"/>
    <w:rsid w:val="0031531C"/>
    <w:rsid w:val="00317F0C"/>
    <w:rsid w:val="0033553B"/>
    <w:rsid w:val="00337D86"/>
    <w:rsid w:val="00340490"/>
    <w:rsid w:val="0034249B"/>
    <w:rsid w:val="0034699A"/>
    <w:rsid w:val="00350934"/>
    <w:rsid w:val="00361A83"/>
    <w:rsid w:val="00390259"/>
    <w:rsid w:val="003B0EB8"/>
    <w:rsid w:val="003B56DE"/>
    <w:rsid w:val="003B61BF"/>
    <w:rsid w:val="003B6568"/>
    <w:rsid w:val="003C4AA5"/>
    <w:rsid w:val="003C64B6"/>
    <w:rsid w:val="003C6936"/>
    <w:rsid w:val="003D6178"/>
    <w:rsid w:val="003E6065"/>
    <w:rsid w:val="003F2CE9"/>
    <w:rsid w:val="003F5C75"/>
    <w:rsid w:val="004010A2"/>
    <w:rsid w:val="00407D63"/>
    <w:rsid w:val="0042134E"/>
    <w:rsid w:val="004251A0"/>
    <w:rsid w:val="00434926"/>
    <w:rsid w:val="00440CD6"/>
    <w:rsid w:val="004438C0"/>
    <w:rsid w:val="00445814"/>
    <w:rsid w:val="00445C62"/>
    <w:rsid w:val="00457A31"/>
    <w:rsid w:val="004672FA"/>
    <w:rsid w:val="00471D36"/>
    <w:rsid w:val="00474894"/>
    <w:rsid w:val="00476869"/>
    <w:rsid w:val="00481971"/>
    <w:rsid w:val="00482C00"/>
    <w:rsid w:val="00485C85"/>
    <w:rsid w:val="0049535C"/>
    <w:rsid w:val="004A0E4D"/>
    <w:rsid w:val="004A6900"/>
    <w:rsid w:val="004B500A"/>
    <w:rsid w:val="004B7584"/>
    <w:rsid w:val="004C40EA"/>
    <w:rsid w:val="004E08AB"/>
    <w:rsid w:val="004E4D79"/>
    <w:rsid w:val="004F4D87"/>
    <w:rsid w:val="00512AA6"/>
    <w:rsid w:val="00533022"/>
    <w:rsid w:val="00552CBC"/>
    <w:rsid w:val="005540A3"/>
    <w:rsid w:val="00556452"/>
    <w:rsid w:val="00564B09"/>
    <w:rsid w:val="00574719"/>
    <w:rsid w:val="005858DA"/>
    <w:rsid w:val="0059545A"/>
    <w:rsid w:val="005A2B7F"/>
    <w:rsid w:val="005A364F"/>
    <w:rsid w:val="005B0D4E"/>
    <w:rsid w:val="005B457F"/>
    <w:rsid w:val="005D575D"/>
    <w:rsid w:val="005E011B"/>
    <w:rsid w:val="005E058A"/>
    <w:rsid w:val="005F2003"/>
    <w:rsid w:val="005F2BDB"/>
    <w:rsid w:val="005F33D2"/>
    <w:rsid w:val="00615C6E"/>
    <w:rsid w:val="00623A0E"/>
    <w:rsid w:val="00624555"/>
    <w:rsid w:val="006248B5"/>
    <w:rsid w:val="006302EB"/>
    <w:rsid w:val="00634554"/>
    <w:rsid w:val="00642DB1"/>
    <w:rsid w:val="006438F2"/>
    <w:rsid w:val="006515E9"/>
    <w:rsid w:val="0065162B"/>
    <w:rsid w:val="006538FA"/>
    <w:rsid w:val="00662039"/>
    <w:rsid w:val="00665043"/>
    <w:rsid w:val="00666029"/>
    <w:rsid w:val="00672E44"/>
    <w:rsid w:val="00673926"/>
    <w:rsid w:val="00681933"/>
    <w:rsid w:val="006951B7"/>
    <w:rsid w:val="006A7449"/>
    <w:rsid w:val="006A7B5F"/>
    <w:rsid w:val="006C0467"/>
    <w:rsid w:val="006D0198"/>
    <w:rsid w:val="006D0A64"/>
    <w:rsid w:val="006D2842"/>
    <w:rsid w:val="006D6138"/>
    <w:rsid w:val="006E49A9"/>
    <w:rsid w:val="006E54D7"/>
    <w:rsid w:val="006E67AE"/>
    <w:rsid w:val="006F0121"/>
    <w:rsid w:val="00701068"/>
    <w:rsid w:val="0072168D"/>
    <w:rsid w:val="00722D05"/>
    <w:rsid w:val="007279FB"/>
    <w:rsid w:val="00732B0B"/>
    <w:rsid w:val="0074086E"/>
    <w:rsid w:val="00754494"/>
    <w:rsid w:val="00755A21"/>
    <w:rsid w:val="00756752"/>
    <w:rsid w:val="00756B64"/>
    <w:rsid w:val="00757F1C"/>
    <w:rsid w:val="00767CE0"/>
    <w:rsid w:val="007713B9"/>
    <w:rsid w:val="007827ED"/>
    <w:rsid w:val="00786660"/>
    <w:rsid w:val="00786CF4"/>
    <w:rsid w:val="00791D4E"/>
    <w:rsid w:val="00797333"/>
    <w:rsid w:val="007A5C31"/>
    <w:rsid w:val="007B189C"/>
    <w:rsid w:val="007E7BD2"/>
    <w:rsid w:val="007F4735"/>
    <w:rsid w:val="007F4E0F"/>
    <w:rsid w:val="007F75AB"/>
    <w:rsid w:val="00802CD9"/>
    <w:rsid w:val="00805CE7"/>
    <w:rsid w:val="0081137A"/>
    <w:rsid w:val="0081627A"/>
    <w:rsid w:val="00825549"/>
    <w:rsid w:val="008256F7"/>
    <w:rsid w:val="00826162"/>
    <w:rsid w:val="008300E3"/>
    <w:rsid w:val="008312D9"/>
    <w:rsid w:val="0083514B"/>
    <w:rsid w:val="0083637B"/>
    <w:rsid w:val="00842254"/>
    <w:rsid w:val="008465A0"/>
    <w:rsid w:val="00865200"/>
    <w:rsid w:val="008751BD"/>
    <w:rsid w:val="00876C74"/>
    <w:rsid w:val="00894EE2"/>
    <w:rsid w:val="00894EEA"/>
    <w:rsid w:val="00895F93"/>
    <w:rsid w:val="008A17F0"/>
    <w:rsid w:val="008A4E27"/>
    <w:rsid w:val="008A7BE4"/>
    <w:rsid w:val="008B19C8"/>
    <w:rsid w:val="008B5197"/>
    <w:rsid w:val="008C042F"/>
    <w:rsid w:val="008D131E"/>
    <w:rsid w:val="008D3235"/>
    <w:rsid w:val="008D5547"/>
    <w:rsid w:val="00902C88"/>
    <w:rsid w:val="00904341"/>
    <w:rsid w:val="00905CCE"/>
    <w:rsid w:val="009152E0"/>
    <w:rsid w:val="00942281"/>
    <w:rsid w:val="0094276D"/>
    <w:rsid w:val="0095117E"/>
    <w:rsid w:val="009574E1"/>
    <w:rsid w:val="009602D5"/>
    <w:rsid w:val="0096256A"/>
    <w:rsid w:val="009670BC"/>
    <w:rsid w:val="00971C53"/>
    <w:rsid w:val="009740C3"/>
    <w:rsid w:val="00976C5D"/>
    <w:rsid w:val="0098053E"/>
    <w:rsid w:val="009962E3"/>
    <w:rsid w:val="009B0876"/>
    <w:rsid w:val="009C0EE6"/>
    <w:rsid w:val="009E2723"/>
    <w:rsid w:val="009E6715"/>
    <w:rsid w:val="009F0EBB"/>
    <w:rsid w:val="009F660A"/>
    <w:rsid w:val="00A033D4"/>
    <w:rsid w:val="00A078D6"/>
    <w:rsid w:val="00A146DC"/>
    <w:rsid w:val="00A177EF"/>
    <w:rsid w:val="00A313A6"/>
    <w:rsid w:val="00A5323C"/>
    <w:rsid w:val="00A543F4"/>
    <w:rsid w:val="00A761CD"/>
    <w:rsid w:val="00A84B4F"/>
    <w:rsid w:val="00A87FDF"/>
    <w:rsid w:val="00A95D32"/>
    <w:rsid w:val="00AA0101"/>
    <w:rsid w:val="00AA530C"/>
    <w:rsid w:val="00AA6BAA"/>
    <w:rsid w:val="00AB41E2"/>
    <w:rsid w:val="00AB4F6C"/>
    <w:rsid w:val="00AC386A"/>
    <w:rsid w:val="00AD29FB"/>
    <w:rsid w:val="00AD38BD"/>
    <w:rsid w:val="00AD438E"/>
    <w:rsid w:val="00AE32F2"/>
    <w:rsid w:val="00AE5301"/>
    <w:rsid w:val="00AE7D40"/>
    <w:rsid w:val="00AF2837"/>
    <w:rsid w:val="00AF5F86"/>
    <w:rsid w:val="00AF7276"/>
    <w:rsid w:val="00B07829"/>
    <w:rsid w:val="00B171C2"/>
    <w:rsid w:val="00B32F82"/>
    <w:rsid w:val="00B34B4C"/>
    <w:rsid w:val="00B40C64"/>
    <w:rsid w:val="00B40DAC"/>
    <w:rsid w:val="00B479D3"/>
    <w:rsid w:val="00B66422"/>
    <w:rsid w:val="00B70659"/>
    <w:rsid w:val="00B73933"/>
    <w:rsid w:val="00B802C5"/>
    <w:rsid w:val="00B844CB"/>
    <w:rsid w:val="00B95462"/>
    <w:rsid w:val="00B95C5D"/>
    <w:rsid w:val="00BA00FC"/>
    <w:rsid w:val="00BB0345"/>
    <w:rsid w:val="00BB0BA0"/>
    <w:rsid w:val="00BC62E7"/>
    <w:rsid w:val="00BD0BC8"/>
    <w:rsid w:val="00BD2C0E"/>
    <w:rsid w:val="00BF1C91"/>
    <w:rsid w:val="00BF5633"/>
    <w:rsid w:val="00C0383D"/>
    <w:rsid w:val="00C1443A"/>
    <w:rsid w:val="00C15D15"/>
    <w:rsid w:val="00C22CF1"/>
    <w:rsid w:val="00C45D87"/>
    <w:rsid w:val="00C54208"/>
    <w:rsid w:val="00C57C46"/>
    <w:rsid w:val="00C62355"/>
    <w:rsid w:val="00C643EC"/>
    <w:rsid w:val="00C7431D"/>
    <w:rsid w:val="00C75CEC"/>
    <w:rsid w:val="00C76430"/>
    <w:rsid w:val="00C90601"/>
    <w:rsid w:val="00C936FC"/>
    <w:rsid w:val="00C94521"/>
    <w:rsid w:val="00CB1687"/>
    <w:rsid w:val="00CC562B"/>
    <w:rsid w:val="00CD6522"/>
    <w:rsid w:val="00CD6E32"/>
    <w:rsid w:val="00CE309F"/>
    <w:rsid w:val="00CE7926"/>
    <w:rsid w:val="00CF1831"/>
    <w:rsid w:val="00CF3EB3"/>
    <w:rsid w:val="00CF4D60"/>
    <w:rsid w:val="00D01877"/>
    <w:rsid w:val="00D02D81"/>
    <w:rsid w:val="00D0728D"/>
    <w:rsid w:val="00D07B66"/>
    <w:rsid w:val="00D12011"/>
    <w:rsid w:val="00D123B0"/>
    <w:rsid w:val="00D25C13"/>
    <w:rsid w:val="00D25EAD"/>
    <w:rsid w:val="00D33E02"/>
    <w:rsid w:val="00D34778"/>
    <w:rsid w:val="00D37B8B"/>
    <w:rsid w:val="00D413B7"/>
    <w:rsid w:val="00D43F0B"/>
    <w:rsid w:val="00D451DB"/>
    <w:rsid w:val="00D66247"/>
    <w:rsid w:val="00DA32EF"/>
    <w:rsid w:val="00DA52FB"/>
    <w:rsid w:val="00DA5481"/>
    <w:rsid w:val="00DC003B"/>
    <w:rsid w:val="00DC51EB"/>
    <w:rsid w:val="00DE00B0"/>
    <w:rsid w:val="00DE0D52"/>
    <w:rsid w:val="00DF320E"/>
    <w:rsid w:val="00DF5FBD"/>
    <w:rsid w:val="00E0310F"/>
    <w:rsid w:val="00E0522B"/>
    <w:rsid w:val="00E1450D"/>
    <w:rsid w:val="00E14D76"/>
    <w:rsid w:val="00E15799"/>
    <w:rsid w:val="00E33896"/>
    <w:rsid w:val="00E350C9"/>
    <w:rsid w:val="00E44B69"/>
    <w:rsid w:val="00E45F09"/>
    <w:rsid w:val="00E577CC"/>
    <w:rsid w:val="00E66F41"/>
    <w:rsid w:val="00E6745F"/>
    <w:rsid w:val="00E733B1"/>
    <w:rsid w:val="00E74637"/>
    <w:rsid w:val="00E80F96"/>
    <w:rsid w:val="00E91184"/>
    <w:rsid w:val="00E9643A"/>
    <w:rsid w:val="00EA792E"/>
    <w:rsid w:val="00EB6388"/>
    <w:rsid w:val="00EC2737"/>
    <w:rsid w:val="00EC7D10"/>
    <w:rsid w:val="00ED1BCA"/>
    <w:rsid w:val="00ED6CDE"/>
    <w:rsid w:val="00EE28E4"/>
    <w:rsid w:val="00EF3596"/>
    <w:rsid w:val="00EF5700"/>
    <w:rsid w:val="00EF5A1B"/>
    <w:rsid w:val="00EF5E4C"/>
    <w:rsid w:val="00F11C22"/>
    <w:rsid w:val="00F13120"/>
    <w:rsid w:val="00F136A8"/>
    <w:rsid w:val="00F27463"/>
    <w:rsid w:val="00F30F78"/>
    <w:rsid w:val="00F40A39"/>
    <w:rsid w:val="00F52C56"/>
    <w:rsid w:val="00F53C1D"/>
    <w:rsid w:val="00F61A04"/>
    <w:rsid w:val="00F62154"/>
    <w:rsid w:val="00F7735D"/>
    <w:rsid w:val="00F84932"/>
    <w:rsid w:val="00F95894"/>
    <w:rsid w:val="00FB407D"/>
    <w:rsid w:val="00FB5A80"/>
    <w:rsid w:val="00FB63CA"/>
    <w:rsid w:val="00FC4FD0"/>
    <w:rsid w:val="00FE1DAE"/>
    <w:rsid w:val="00FE35C9"/>
    <w:rsid w:val="00FF380E"/>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B7F276"/>
  <w15:docId w15:val="{2F4CA307-AD68-4431-934A-48F720DE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styleId="Title">
    <w:name w:val="Title"/>
    <w:basedOn w:val="Normal"/>
    <w:next w:val="Normal"/>
    <w:link w:val="TitleChar"/>
    <w:uiPriority w:val="10"/>
    <w:qFormat/>
    <w:rsid w:val="00FB63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3CA"/>
    <w:rPr>
      <w:rFonts w:asciiTheme="majorHAnsi" w:eastAsiaTheme="majorEastAsia" w:hAnsiTheme="majorHAnsi" w:cstheme="majorBidi"/>
      <w:spacing w:val="-10"/>
      <w:kern w:val="28"/>
      <w:sz w:val="56"/>
      <w:szCs w:val="56"/>
    </w:rPr>
  </w:style>
  <w:style w:type="paragraph" w:customStyle="1" w:styleId="Default">
    <w:name w:val="Default"/>
    <w:rsid w:val="000711E1"/>
    <w:pPr>
      <w:autoSpaceDE w:val="0"/>
      <w:autoSpaceDN w:val="0"/>
      <w:adjustRightInd w:val="0"/>
      <w:spacing w:after="0" w:line="240" w:lineRule="auto"/>
    </w:pPr>
    <w:rPr>
      <w:rFonts w:ascii="Arial" w:hAnsi="Arial" w:cs="Arial"/>
      <w:color w:val="000000"/>
      <w:sz w:val="24"/>
      <w:szCs w:val="24"/>
    </w:rPr>
  </w:style>
  <w:style w:type="paragraph" w:customStyle="1" w:styleId="StyleJustifiedLeft127cm">
    <w:name w:val="Style Justified Left:  1.27 cm"/>
    <w:basedOn w:val="Normal"/>
    <w:rsid w:val="00086167"/>
    <w:pPr>
      <w:spacing w:before="60" w:after="60" w:line="240" w:lineRule="auto"/>
      <w:ind w:left="567"/>
      <w:jc w:val="both"/>
    </w:pPr>
    <w:rPr>
      <w:rFonts w:ascii="Arial" w:eastAsia="Times New Roman" w:hAnsi="Arial" w:cs="Times New Roman"/>
      <w:szCs w:val="20"/>
      <w:lang w:eastAsia="en-GB"/>
    </w:rPr>
  </w:style>
  <w:style w:type="character" w:customStyle="1" w:styleId="UnresolvedMention1">
    <w:name w:val="Unresolved Mention1"/>
    <w:basedOn w:val="DefaultParagraphFont"/>
    <w:uiPriority w:val="99"/>
    <w:semiHidden/>
    <w:unhideWhenUsed/>
    <w:rsid w:val="00086167"/>
    <w:rPr>
      <w:color w:val="605E5C"/>
      <w:shd w:val="clear" w:color="auto" w:fill="E1DFDD"/>
    </w:rPr>
  </w:style>
  <w:style w:type="paragraph" w:styleId="NormalWeb">
    <w:name w:val="Normal (Web)"/>
    <w:basedOn w:val="Normal"/>
    <w:uiPriority w:val="99"/>
    <w:semiHidden/>
    <w:unhideWhenUsed/>
    <w:rsid w:val="00131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43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654064895">
      <w:bodyDiv w:val="1"/>
      <w:marLeft w:val="0"/>
      <w:marRight w:val="0"/>
      <w:marTop w:val="0"/>
      <w:marBottom w:val="0"/>
      <w:divBdr>
        <w:top w:val="none" w:sz="0" w:space="0" w:color="auto"/>
        <w:left w:val="none" w:sz="0" w:space="0" w:color="auto"/>
        <w:bottom w:val="none" w:sz="0" w:space="0" w:color="auto"/>
        <w:right w:val="none" w:sz="0" w:space="0" w:color="auto"/>
      </w:divBdr>
    </w:div>
    <w:div w:id="885216776">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365786044">
      <w:bodyDiv w:val="1"/>
      <w:marLeft w:val="0"/>
      <w:marRight w:val="0"/>
      <w:marTop w:val="0"/>
      <w:marBottom w:val="0"/>
      <w:divBdr>
        <w:top w:val="none" w:sz="0" w:space="0" w:color="auto"/>
        <w:left w:val="none" w:sz="0" w:space="0" w:color="auto"/>
        <w:bottom w:val="none" w:sz="0" w:space="0" w:color="auto"/>
        <w:right w:val="none" w:sz="0" w:space="0" w:color="auto"/>
      </w:divBdr>
    </w:div>
    <w:div w:id="1400322869">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tin.dyke@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4D965-E5B3-43DD-960A-59445A2B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Harding Mark (South West Commissioning Support)</dc:creator>
  <cp:lastModifiedBy>HARRINGTON, Donna (NHS SOUTH, CENTRAL AND WEST COMMISSIONING SUPPORT UNIT)</cp:lastModifiedBy>
  <cp:revision>3</cp:revision>
  <cp:lastPrinted>2020-02-14T11:47:00Z</cp:lastPrinted>
  <dcterms:created xsi:type="dcterms:W3CDTF">2022-05-13T10:51:00Z</dcterms:created>
  <dcterms:modified xsi:type="dcterms:W3CDTF">2022-05-13T11:28:00Z</dcterms:modified>
</cp:coreProperties>
</file>