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2"/>
        <w:gridCol w:w="2338"/>
        <w:gridCol w:w="10077"/>
      </w:tblGrid>
      <w:tr w:rsidR="00B33029" w:rsidRPr="005D4480" w14:paraId="391ACED0" w14:textId="77777777" w:rsidTr="00663BA9">
        <w:trPr>
          <w:trHeight w:val="545"/>
          <w:jc w:val="center"/>
        </w:trPr>
        <w:tc>
          <w:tcPr>
            <w:tcW w:w="816" w:type="pct"/>
            <w:tcBorders>
              <w:right w:val="nil"/>
            </w:tcBorders>
            <w:shd w:val="clear" w:color="000000" w:fill="D9D9D9"/>
            <w:vAlign w:val="center"/>
          </w:tcPr>
          <w:p w14:paraId="391ACECE" w14:textId="77777777" w:rsidR="00B33029" w:rsidRPr="005D4480" w:rsidRDefault="00B33029" w:rsidP="00663BA9">
            <w:pPr>
              <w:rPr>
                <w:rFonts w:cs="Arial"/>
                <w:szCs w:val="22"/>
                <w:lang w:eastAsia="en-GB"/>
              </w:rPr>
            </w:pPr>
            <w:r w:rsidRPr="005D4480">
              <w:rPr>
                <w:rFonts w:cs="Arial"/>
                <w:szCs w:val="22"/>
                <w:lang w:eastAsia="en-GB"/>
              </w:rPr>
              <w:t>Tested in Accordance with</w:t>
            </w:r>
          </w:p>
        </w:tc>
        <w:tc>
          <w:tcPr>
            <w:tcW w:w="4184" w:type="pct"/>
            <w:gridSpan w:val="2"/>
            <w:tcBorders>
              <w:left w:val="nil"/>
            </w:tcBorders>
            <w:shd w:val="clear" w:color="000000" w:fill="D9D9D9"/>
            <w:noWrap/>
            <w:vAlign w:val="center"/>
          </w:tcPr>
          <w:p w14:paraId="391ACECF" w14:textId="77777777" w:rsidR="00B33029" w:rsidRPr="005D4480" w:rsidRDefault="00B33029" w:rsidP="00663BA9">
            <w:pPr>
              <w:rPr>
                <w:rFonts w:cs="Arial"/>
                <w:b/>
                <w:szCs w:val="22"/>
                <w:lang w:eastAsia="en-GB"/>
              </w:rPr>
            </w:pPr>
            <w:r w:rsidRPr="005D4480">
              <w:rPr>
                <w:rFonts w:cs="Arial"/>
                <w:b/>
                <w:szCs w:val="22"/>
                <w:lang w:eastAsia="en-GB"/>
              </w:rPr>
              <w:t>Standard Operating Conditions</w:t>
            </w:r>
          </w:p>
        </w:tc>
      </w:tr>
      <w:tr w:rsidR="00B33029" w:rsidRPr="005D4480" w14:paraId="391ACED4" w14:textId="77777777" w:rsidTr="00663BA9">
        <w:trPr>
          <w:trHeight w:val="300"/>
          <w:jc w:val="center"/>
        </w:trPr>
        <w:tc>
          <w:tcPr>
            <w:tcW w:w="816" w:type="pct"/>
            <w:vMerge w:val="restart"/>
            <w:vAlign w:val="center"/>
          </w:tcPr>
          <w:p w14:paraId="391ACED1" w14:textId="77777777" w:rsidR="00B33029" w:rsidRPr="005D4480" w:rsidRDefault="00B33029" w:rsidP="00663BA9">
            <w:pPr>
              <w:rPr>
                <w:rFonts w:cs="Arial"/>
                <w:szCs w:val="22"/>
                <w:lang w:eastAsia="en-GB"/>
              </w:rPr>
            </w:pPr>
          </w:p>
        </w:tc>
        <w:tc>
          <w:tcPr>
            <w:tcW w:w="788" w:type="pct"/>
            <w:noWrap/>
            <w:vAlign w:val="center"/>
          </w:tcPr>
          <w:p w14:paraId="391ACED2" w14:textId="77777777" w:rsidR="00B33029" w:rsidRPr="005D4480" w:rsidRDefault="00B33029" w:rsidP="00663BA9">
            <w:pPr>
              <w:rPr>
                <w:rFonts w:cs="Arial"/>
                <w:szCs w:val="22"/>
                <w:lang w:eastAsia="en-GB"/>
              </w:rPr>
            </w:pPr>
            <w:r w:rsidRPr="005D4480">
              <w:rPr>
                <w:rFonts w:cs="Arial"/>
                <w:szCs w:val="22"/>
                <w:lang w:eastAsia="en-GB"/>
              </w:rPr>
              <w:t>Fuel</w:t>
            </w:r>
          </w:p>
        </w:tc>
        <w:tc>
          <w:tcPr>
            <w:tcW w:w="3396" w:type="pct"/>
            <w:noWrap/>
            <w:vAlign w:val="center"/>
          </w:tcPr>
          <w:p w14:paraId="391ACED3" w14:textId="77777777" w:rsidR="00B33029" w:rsidRPr="005D4480" w:rsidRDefault="00B33029" w:rsidP="00663BA9">
            <w:pPr>
              <w:rPr>
                <w:rFonts w:cs="Arial"/>
                <w:szCs w:val="22"/>
                <w:lang w:eastAsia="en-GB"/>
              </w:rPr>
            </w:pPr>
            <w:r w:rsidRPr="005D4480">
              <w:rPr>
                <w:rFonts w:cs="Arial"/>
                <w:szCs w:val="22"/>
                <w:lang w:eastAsia="en-GB"/>
              </w:rPr>
              <w:t>Run on aviation turbine (AVTUR) diesel-substitute fuel.</w:t>
            </w:r>
          </w:p>
        </w:tc>
      </w:tr>
      <w:tr w:rsidR="00B33029" w:rsidRPr="005D4480" w14:paraId="391ACED8" w14:textId="77777777" w:rsidTr="00663BA9">
        <w:trPr>
          <w:trHeight w:val="300"/>
          <w:jc w:val="center"/>
        </w:trPr>
        <w:tc>
          <w:tcPr>
            <w:tcW w:w="816" w:type="pct"/>
            <w:vMerge/>
            <w:vAlign w:val="center"/>
          </w:tcPr>
          <w:p w14:paraId="391ACED5" w14:textId="77777777" w:rsidR="00B33029" w:rsidRPr="005D4480" w:rsidRDefault="00B33029" w:rsidP="00663BA9">
            <w:pPr>
              <w:rPr>
                <w:rFonts w:cs="Arial"/>
                <w:szCs w:val="22"/>
                <w:lang w:eastAsia="en-GB"/>
              </w:rPr>
            </w:pPr>
          </w:p>
        </w:tc>
        <w:tc>
          <w:tcPr>
            <w:tcW w:w="788" w:type="pct"/>
            <w:noWrap/>
            <w:vAlign w:val="center"/>
          </w:tcPr>
          <w:p w14:paraId="391ACED6" w14:textId="77777777" w:rsidR="00B33029" w:rsidRPr="005D4480" w:rsidRDefault="00B33029" w:rsidP="00663BA9">
            <w:pPr>
              <w:rPr>
                <w:rFonts w:cs="Arial"/>
                <w:szCs w:val="22"/>
                <w:lang w:eastAsia="en-GB"/>
              </w:rPr>
            </w:pPr>
            <w:r w:rsidRPr="005D4480">
              <w:rPr>
                <w:rFonts w:cs="Arial"/>
                <w:szCs w:val="22"/>
                <w:lang w:eastAsia="en-GB"/>
              </w:rPr>
              <w:t>Test Mass</w:t>
            </w:r>
          </w:p>
        </w:tc>
        <w:tc>
          <w:tcPr>
            <w:tcW w:w="3396" w:type="pct"/>
            <w:noWrap/>
            <w:vAlign w:val="center"/>
          </w:tcPr>
          <w:p w14:paraId="391ACED7" w14:textId="77777777" w:rsidR="00B33029" w:rsidRPr="005D4480" w:rsidRDefault="00B33029" w:rsidP="00663BA9">
            <w:pPr>
              <w:rPr>
                <w:rFonts w:cs="Arial"/>
                <w:szCs w:val="22"/>
                <w:lang w:eastAsia="en-GB"/>
              </w:rPr>
            </w:pPr>
            <w:r w:rsidRPr="005D4480">
              <w:rPr>
                <w:rFonts w:cs="Arial"/>
                <w:szCs w:val="22"/>
                <w:lang w:eastAsia="en-GB"/>
              </w:rPr>
              <w:t>Vehicle ballasted up to Gross Vehicle Mass (unless otherwise appropriate).</w:t>
            </w:r>
          </w:p>
        </w:tc>
      </w:tr>
      <w:tr w:rsidR="00B33029" w:rsidRPr="005D4480" w14:paraId="391ACEDC" w14:textId="77777777" w:rsidTr="00663BA9">
        <w:trPr>
          <w:trHeight w:val="300"/>
          <w:jc w:val="center"/>
        </w:trPr>
        <w:tc>
          <w:tcPr>
            <w:tcW w:w="816" w:type="pct"/>
            <w:vMerge/>
            <w:vAlign w:val="center"/>
          </w:tcPr>
          <w:p w14:paraId="391ACED9" w14:textId="77777777" w:rsidR="00B33029" w:rsidRPr="005D4480" w:rsidRDefault="00B33029" w:rsidP="00663BA9">
            <w:pPr>
              <w:rPr>
                <w:rFonts w:cs="Arial"/>
                <w:szCs w:val="22"/>
                <w:lang w:eastAsia="en-GB"/>
              </w:rPr>
            </w:pPr>
          </w:p>
        </w:tc>
        <w:tc>
          <w:tcPr>
            <w:tcW w:w="788" w:type="pct"/>
            <w:noWrap/>
            <w:vAlign w:val="center"/>
          </w:tcPr>
          <w:p w14:paraId="391ACEDA" w14:textId="77777777" w:rsidR="00B33029" w:rsidRPr="005D4480" w:rsidRDefault="00B33029" w:rsidP="00663BA9">
            <w:pPr>
              <w:rPr>
                <w:rFonts w:cs="Arial"/>
                <w:szCs w:val="22"/>
                <w:lang w:eastAsia="en-GB"/>
              </w:rPr>
            </w:pPr>
            <w:r w:rsidRPr="005D4480">
              <w:rPr>
                <w:rFonts w:cs="Arial"/>
                <w:szCs w:val="22"/>
                <w:lang w:eastAsia="en-GB"/>
              </w:rPr>
              <w:t>Electrical Load</w:t>
            </w:r>
          </w:p>
        </w:tc>
        <w:tc>
          <w:tcPr>
            <w:tcW w:w="3396" w:type="pct"/>
            <w:noWrap/>
            <w:vAlign w:val="center"/>
          </w:tcPr>
          <w:p w14:paraId="391ACEDB" w14:textId="77777777" w:rsidR="00B33029" w:rsidRPr="005D4480" w:rsidRDefault="00B33029" w:rsidP="00663BA9">
            <w:pPr>
              <w:rPr>
                <w:rFonts w:cs="Arial"/>
                <w:szCs w:val="22"/>
                <w:lang w:eastAsia="en-GB"/>
              </w:rPr>
            </w:pPr>
            <w:r w:rsidRPr="005D4480">
              <w:rPr>
                <w:rFonts w:cs="Arial"/>
                <w:szCs w:val="22"/>
                <w:lang w:eastAsia="en-GB"/>
              </w:rPr>
              <w:t>Test with A/C at maximum and simulate load on electrical system with load bank.</w:t>
            </w:r>
          </w:p>
        </w:tc>
      </w:tr>
      <w:tr w:rsidR="00B33029" w:rsidRPr="005D4480" w14:paraId="391ACEE0" w14:textId="77777777" w:rsidTr="00663BA9">
        <w:trPr>
          <w:trHeight w:val="315"/>
          <w:jc w:val="center"/>
        </w:trPr>
        <w:tc>
          <w:tcPr>
            <w:tcW w:w="816" w:type="pct"/>
            <w:vMerge/>
            <w:tcBorders>
              <w:bottom w:val="single" w:sz="4" w:space="0" w:color="auto"/>
            </w:tcBorders>
            <w:vAlign w:val="center"/>
          </w:tcPr>
          <w:p w14:paraId="391ACEDD" w14:textId="77777777" w:rsidR="00B33029" w:rsidRPr="005D4480" w:rsidRDefault="00B33029" w:rsidP="00663BA9">
            <w:pPr>
              <w:rPr>
                <w:rFonts w:cs="Arial"/>
                <w:szCs w:val="22"/>
                <w:lang w:eastAsia="en-GB"/>
              </w:rPr>
            </w:pPr>
          </w:p>
        </w:tc>
        <w:tc>
          <w:tcPr>
            <w:tcW w:w="788" w:type="pct"/>
            <w:tcBorders>
              <w:bottom w:val="single" w:sz="4" w:space="0" w:color="auto"/>
            </w:tcBorders>
            <w:noWrap/>
            <w:vAlign w:val="center"/>
          </w:tcPr>
          <w:p w14:paraId="391ACEDE" w14:textId="77777777" w:rsidR="00B33029" w:rsidRPr="005D4480" w:rsidRDefault="00B33029" w:rsidP="00663BA9">
            <w:pPr>
              <w:rPr>
                <w:rFonts w:cs="Arial"/>
                <w:szCs w:val="22"/>
                <w:lang w:eastAsia="en-GB"/>
              </w:rPr>
            </w:pPr>
            <w:smartTag w:uri="urn:schemas-microsoft-com:office:smarttags" w:element="City">
              <w:smartTag w:uri="urn:schemas-microsoft-com:office:smarttags" w:element="place">
                <w:r w:rsidRPr="005D4480">
                  <w:rPr>
                    <w:rFonts w:cs="Arial"/>
                    <w:szCs w:val="22"/>
                    <w:lang w:eastAsia="en-GB"/>
                  </w:rPr>
                  <w:t>Tyre</w:t>
                </w:r>
              </w:smartTag>
            </w:smartTag>
            <w:r w:rsidRPr="005D4480">
              <w:rPr>
                <w:rFonts w:cs="Arial"/>
                <w:szCs w:val="22"/>
                <w:lang w:eastAsia="en-GB"/>
              </w:rPr>
              <w:t xml:space="preserve"> Pressures</w:t>
            </w:r>
          </w:p>
        </w:tc>
        <w:tc>
          <w:tcPr>
            <w:tcW w:w="3396" w:type="pct"/>
            <w:tcBorders>
              <w:bottom w:val="single" w:sz="4" w:space="0" w:color="auto"/>
            </w:tcBorders>
            <w:noWrap/>
            <w:vAlign w:val="center"/>
          </w:tcPr>
          <w:p w14:paraId="391ACEDF" w14:textId="77777777" w:rsidR="00B33029" w:rsidRPr="005D4480" w:rsidRDefault="00B33029" w:rsidP="00663BA9">
            <w:pPr>
              <w:rPr>
                <w:rFonts w:cs="Arial"/>
                <w:szCs w:val="22"/>
                <w:lang w:eastAsia="en-GB"/>
              </w:rPr>
            </w:pPr>
            <w:r w:rsidRPr="005D4480">
              <w:rPr>
                <w:rFonts w:cs="Arial"/>
                <w:szCs w:val="22"/>
                <w:lang w:eastAsia="en-GB"/>
              </w:rPr>
              <w:t>Run at operating tyre pressures, as specified by manufacturer.</w:t>
            </w:r>
          </w:p>
        </w:tc>
      </w:tr>
      <w:tr w:rsidR="00B33029" w:rsidRPr="005D4480" w14:paraId="391ACEE2" w14:textId="77777777" w:rsidTr="00663BA9">
        <w:trPr>
          <w:trHeight w:val="435"/>
          <w:jc w:val="center"/>
        </w:trPr>
        <w:tc>
          <w:tcPr>
            <w:tcW w:w="5000" w:type="pct"/>
            <w:gridSpan w:val="3"/>
            <w:shd w:val="clear" w:color="000000" w:fill="D9D9D9"/>
            <w:vAlign w:val="center"/>
          </w:tcPr>
          <w:p w14:paraId="391ACEE1" w14:textId="77777777" w:rsidR="00B33029" w:rsidRPr="005D4480" w:rsidRDefault="00B33029" w:rsidP="00663BA9">
            <w:pPr>
              <w:rPr>
                <w:rFonts w:cs="Arial"/>
                <w:b/>
                <w:szCs w:val="22"/>
                <w:lang w:eastAsia="en-GB"/>
              </w:rPr>
            </w:pPr>
            <w:r w:rsidRPr="005D4480">
              <w:rPr>
                <w:rFonts w:cs="Arial"/>
                <w:b/>
                <w:szCs w:val="22"/>
                <w:lang w:eastAsia="en-GB"/>
              </w:rPr>
              <w:t>Basic Safety</w:t>
            </w:r>
          </w:p>
        </w:tc>
      </w:tr>
      <w:tr w:rsidR="00B33029" w:rsidRPr="005D4480" w14:paraId="391ACEE6" w14:textId="77777777" w:rsidTr="00663BA9">
        <w:trPr>
          <w:trHeight w:val="300"/>
          <w:jc w:val="center"/>
        </w:trPr>
        <w:tc>
          <w:tcPr>
            <w:tcW w:w="816" w:type="pct"/>
            <w:vAlign w:val="center"/>
          </w:tcPr>
          <w:p w14:paraId="391ACEE3" w14:textId="77777777" w:rsidR="00B33029" w:rsidRPr="005D4480" w:rsidRDefault="00B33029" w:rsidP="00663BA9">
            <w:pPr>
              <w:rPr>
                <w:rFonts w:cs="Arial"/>
                <w:szCs w:val="22"/>
                <w:lang w:eastAsia="en-GB"/>
              </w:rPr>
            </w:pPr>
            <w:r w:rsidRPr="005D4480">
              <w:rPr>
                <w:rFonts w:cs="Arial"/>
                <w:szCs w:val="22"/>
                <w:lang w:eastAsia="en-GB"/>
              </w:rPr>
              <w:t>ISO 16333</w:t>
            </w:r>
          </w:p>
        </w:tc>
        <w:tc>
          <w:tcPr>
            <w:tcW w:w="788" w:type="pct"/>
            <w:noWrap/>
            <w:vAlign w:val="center"/>
          </w:tcPr>
          <w:p w14:paraId="391ACEE4" w14:textId="77777777" w:rsidR="00B33029" w:rsidRPr="005D4480" w:rsidRDefault="00B33029" w:rsidP="00663BA9">
            <w:pPr>
              <w:rPr>
                <w:rFonts w:cs="Arial"/>
                <w:szCs w:val="22"/>
                <w:lang w:eastAsia="en-GB"/>
              </w:rPr>
            </w:pPr>
            <w:r w:rsidRPr="005D4480">
              <w:rPr>
                <w:rFonts w:cs="Arial"/>
                <w:szCs w:val="22"/>
                <w:lang w:eastAsia="en-GB"/>
              </w:rPr>
              <w:t>Static tilt test</w:t>
            </w:r>
          </w:p>
        </w:tc>
        <w:tc>
          <w:tcPr>
            <w:tcW w:w="3396" w:type="pct"/>
            <w:noWrap/>
            <w:vAlign w:val="center"/>
          </w:tcPr>
          <w:p w14:paraId="391ACEE5" w14:textId="77777777" w:rsidR="00B33029" w:rsidRPr="005D4480" w:rsidRDefault="00B33029" w:rsidP="00663BA9">
            <w:pPr>
              <w:rPr>
                <w:rFonts w:cs="Arial"/>
                <w:szCs w:val="22"/>
                <w:lang w:eastAsia="en-GB"/>
              </w:rPr>
            </w:pPr>
            <w:r w:rsidRPr="005D4480">
              <w:rPr>
                <w:rFonts w:cs="Arial"/>
                <w:szCs w:val="22"/>
                <w:lang w:eastAsia="en-GB"/>
              </w:rPr>
              <w:t>Vehicle is tilted, both left and right, to first wheel lift then roll over if required on a calibrated tilt table. Fuel loss is assessed.</w:t>
            </w:r>
            <w:bookmarkStart w:id="0" w:name="_GoBack"/>
            <w:bookmarkEnd w:id="0"/>
          </w:p>
        </w:tc>
      </w:tr>
      <w:tr w:rsidR="00B33029" w:rsidRPr="005D4480" w14:paraId="391ACEEA" w14:textId="77777777" w:rsidTr="00663BA9">
        <w:trPr>
          <w:trHeight w:val="300"/>
          <w:jc w:val="center"/>
        </w:trPr>
        <w:tc>
          <w:tcPr>
            <w:tcW w:w="816" w:type="pct"/>
            <w:vAlign w:val="center"/>
          </w:tcPr>
          <w:p w14:paraId="391ACEE7" w14:textId="77777777" w:rsidR="00B33029" w:rsidRPr="005D4480" w:rsidRDefault="00B33029" w:rsidP="00663BA9">
            <w:pPr>
              <w:rPr>
                <w:rFonts w:cs="Arial"/>
                <w:szCs w:val="22"/>
                <w:lang w:eastAsia="en-GB"/>
              </w:rPr>
            </w:pPr>
            <w:r w:rsidRPr="005D4480">
              <w:rPr>
                <w:rFonts w:cs="Arial"/>
                <w:szCs w:val="22"/>
                <w:lang w:eastAsia="en-GB"/>
              </w:rPr>
              <w:t>UN Reg. 46</w:t>
            </w:r>
          </w:p>
        </w:tc>
        <w:tc>
          <w:tcPr>
            <w:tcW w:w="788" w:type="pct"/>
            <w:noWrap/>
            <w:vAlign w:val="center"/>
          </w:tcPr>
          <w:p w14:paraId="391ACEE8" w14:textId="77777777" w:rsidR="00B33029" w:rsidRPr="005D4480" w:rsidRDefault="00B33029" w:rsidP="00663BA9">
            <w:pPr>
              <w:rPr>
                <w:rFonts w:cs="Arial"/>
                <w:szCs w:val="22"/>
                <w:lang w:eastAsia="en-GB"/>
              </w:rPr>
            </w:pPr>
            <w:r w:rsidRPr="005D4480">
              <w:rPr>
                <w:rFonts w:cs="Arial"/>
                <w:szCs w:val="22"/>
                <w:lang w:eastAsia="en-GB"/>
              </w:rPr>
              <w:t>Visibility</w:t>
            </w:r>
          </w:p>
        </w:tc>
        <w:tc>
          <w:tcPr>
            <w:tcW w:w="3396" w:type="pct"/>
            <w:noWrap/>
            <w:vAlign w:val="center"/>
          </w:tcPr>
          <w:p w14:paraId="391ACEE9" w14:textId="77777777" w:rsidR="00B33029" w:rsidRPr="005D4480" w:rsidRDefault="00B33029" w:rsidP="00663BA9">
            <w:pPr>
              <w:rPr>
                <w:rFonts w:cs="Arial"/>
                <w:szCs w:val="22"/>
                <w:lang w:eastAsia="en-GB"/>
              </w:rPr>
            </w:pPr>
            <w:r w:rsidRPr="005D4480">
              <w:rPr>
                <w:rFonts w:cs="Arial"/>
                <w:szCs w:val="22"/>
                <w:lang w:eastAsia="en-GB"/>
              </w:rPr>
              <w:t>Rearward visibility using mirrors is assessed at set distances and angles.</w:t>
            </w:r>
          </w:p>
        </w:tc>
      </w:tr>
      <w:tr w:rsidR="00B33029" w:rsidRPr="005D4480" w14:paraId="391ACEEE" w14:textId="77777777" w:rsidTr="00663BA9">
        <w:trPr>
          <w:trHeight w:val="300"/>
          <w:jc w:val="center"/>
        </w:trPr>
        <w:tc>
          <w:tcPr>
            <w:tcW w:w="816" w:type="pct"/>
            <w:vAlign w:val="center"/>
          </w:tcPr>
          <w:p w14:paraId="391ACEEB" w14:textId="77777777" w:rsidR="00B33029" w:rsidRPr="005D4480" w:rsidRDefault="00B33029" w:rsidP="00663BA9">
            <w:pPr>
              <w:rPr>
                <w:rFonts w:cs="Arial"/>
                <w:szCs w:val="22"/>
                <w:lang w:eastAsia="en-GB"/>
              </w:rPr>
            </w:pPr>
            <w:r w:rsidRPr="005D4480">
              <w:rPr>
                <w:rFonts w:cs="Arial"/>
                <w:szCs w:val="22"/>
                <w:lang w:eastAsia="en-GB"/>
              </w:rPr>
              <w:t>EU1008/20**</w:t>
            </w:r>
          </w:p>
        </w:tc>
        <w:tc>
          <w:tcPr>
            <w:tcW w:w="788" w:type="pct"/>
            <w:noWrap/>
            <w:vAlign w:val="center"/>
          </w:tcPr>
          <w:p w14:paraId="391ACEEC" w14:textId="77777777" w:rsidR="00B33029" w:rsidRPr="005D4480" w:rsidRDefault="00B33029" w:rsidP="00663BA9">
            <w:pPr>
              <w:rPr>
                <w:rFonts w:cs="Arial"/>
                <w:szCs w:val="22"/>
                <w:lang w:eastAsia="en-GB"/>
              </w:rPr>
            </w:pPr>
            <w:r w:rsidRPr="005D4480">
              <w:rPr>
                <w:rFonts w:cs="Arial"/>
                <w:szCs w:val="22"/>
                <w:lang w:eastAsia="en-GB"/>
              </w:rPr>
              <w:t>Wash/wipe</w:t>
            </w:r>
          </w:p>
        </w:tc>
        <w:tc>
          <w:tcPr>
            <w:tcW w:w="3396" w:type="pct"/>
            <w:noWrap/>
            <w:vAlign w:val="center"/>
          </w:tcPr>
          <w:p w14:paraId="391ACEED" w14:textId="77777777" w:rsidR="00B33029" w:rsidRPr="005D4480" w:rsidRDefault="00B33029" w:rsidP="00663BA9">
            <w:pPr>
              <w:rPr>
                <w:rFonts w:cs="Arial"/>
                <w:szCs w:val="22"/>
                <w:lang w:eastAsia="en-GB"/>
              </w:rPr>
            </w:pPr>
            <w:r w:rsidRPr="005D4480">
              <w:rPr>
                <w:rFonts w:cs="Arial"/>
                <w:szCs w:val="22"/>
                <w:lang w:eastAsia="en-GB"/>
              </w:rPr>
              <w:t>Capability of windscreen wash/wipe system, including performance and capacity.</w:t>
            </w:r>
          </w:p>
        </w:tc>
      </w:tr>
      <w:tr w:rsidR="00B33029" w:rsidRPr="005D4480" w14:paraId="391ACEF2" w14:textId="77777777" w:rsidTr="00663BA9">
        <w:trPr>
          <w:trHeight w:val="300"/>
          <w:jc w:val="center"/>
        </w:trPr>
        <w:tc>
          <w:tcPr>
            <w:tcW w:w="816" w:type="pct"/>
            <w:vAlign w:val="center"/>
          </w:tcPr>
          <w:p w14:paraId="391ACEEF" w14:textId="77777777" w:rsidR="00B33029" w:rsidRPr="005D4480" w:rsidRDefault="00B33029" w:rsidP="00663BA9">
            <w:pPr>
              <w:rPr>
                <w:rFonts w:cs="Arial"/>
                <w:szCs w:val="22"/>
                <w:lang w:eastAsia="en-GB"/>
              </w:rPr>
            </w:pPr>
            <w:r w:rsidRPr="005D4480">
              <w:rPr>
                <w:rFonts w:cs="Arial"/>
                <w:szCs w:val="22"/>
                <w:lang w:eastAsia="en-GB"/>
              </w:rPr>
              <w:t>ISO 7401</w:t>
            </w:r>
          </w:p>
        </w:tc>
        <w:tc>
          <w:tcPr>
            <w:tcW w:w="788" w:type="pct"/>
            <w:noWrap/>
            <w:vAlign w:val="center"/>
          </w:tcPr>
          <w:p w14:paraId="391ACEF0" w14:textId="77777777" w:rsidR="00B33029" w:rsidRPr="005D4480" w:rsidRDefault="00B33029" w:rsidP="00663BA9">
            <w:pPr>
              <w:rPr>
                <w:rFonts w:cs="Arial"/>
                <w:szCs w:val="22"/>
                <w:lang w:eastAsia="en-GB"/>
              </w:rPr>
            </w:pPr>
            <w:r w:rsidRPr="005D4480">
              <w:rPr>
                <w:rFonts w:cs="Arial"/>
                <w:szCs w:val="22"/>
                <w:lang w:eastAsia="en-GB"/>
              </w:rPr>
              <w:t>J Turn</w:t>
            </w:r>
          </w:p>
        </w:tc>
        <w:tc>
          <w:tcPr>
            <w:tcW w:w="3396" w:type="pct"/>
            <w:noWrap/>
            <w:vAlign w:val="center"/>
          </w:tcPr>
          <w:p w14:paraId="391ACEF1" w14:textId="77777777" w:rsidR="00B33029" w:rsidRPr="005D4480" w:rsidRDefault="00B33029" w:rsidP="00663BA9">
            <w:pPr>
              <w:rPr>
                <w:rFonts w:cs="Arial"/>
                <w:szCs w:val="22"/>
                <w:lang w:eastAsia="en-GB"/>
              </w:rPr>
            </w:pPr>
            <w:r w:rsidRPr="005D4480">
              <w:rPr>
                <w:rFonts w:cs="Arial"/>
                <w:szCs w:val="22"/>
                <w:lang w:eastAsia="en-GB"/>
              </w:rPr>
              <w:t>J turns under controlled conditions to assess vehicle handling, reaction and recovery characteristics.</w:t>
            </w:r>
          </w:p>
        </w:tc>
      </w:tr>
      <w:tr w:rsidR="00B33029" w:rsidRPr="005D4480" w14:paraId="391ACEF6" w14:textId="77777777" w:rsidTr="00663BA9">
        <w:trPr>
          <w:trHeight w:val="300"/>
          <w:jc w:val="center"/>
        </w:trPr>
        <w:tc>
          <w:tcPr>
            <w:tcW w:w="816" w:type="pct"/>
            <w:vAlign w:val="center"/>
          </w:tcPr>
          <w:p w14:paraId="391ACEF3" w14:textId="77777777" w:rsidR="00B33029" w:rsidRPr="005D4480" w:rsidRDefault="00B33029" w:rsidP="00663BA9">
            <w:pPr>
              <w:rPr>
                <w:rFonts w:cs="Arial"/>
                <w:szCs w:val="22"/>
                <w:lang w:eastAsia="en-GB"/>
              </w:rPr>
            </w:pPr>
            <w:r w:rsidRPr="005D4480">
              <w:rPr>
                <w:rFonts w:cs="Arial"/>
                <w:szCs w:val="22"/>
                <w:lang w:eastAsia="en-GB"/>
              </w:rPr>
              <w:t xml:space="preserve">ISO TR3888, </w:t>
            </w:r>
            <w:r w:rsidRPr="005D4480">
              <w:rPr>
                <w:rFonts w:cs="Arial"/>
                <w:szCs w:val="22"/>
                <w:lang w:eastAsia="en-GB"/>
              </w:rPr>
              <w:br/>
              <w:t>NATO STANAG 4357/8</w:t>
            </w:r>
          </w:p>
        </w:tc>
        <w:tc>
          <w:tcPr>
            <w:tcW w:w="788" w:type="pct"/>
            <w:noWrap/>
            <w:vAlign w:val="center"/>
          </w:tcPr>
          <w:p w14:paraId="391ACEF4" w14:textId="77777777" w:rsidR="00B33029" w:rsidRPr="005D4480" w:rsidRDefault="00B33029" w:rsidP="00663BA9">
            <w:pPr>
              <w:rPr>
                <w:rFonts w:cs="Arial"/>
                <w:szCs w:val="22"/>
                <w:lang w:eastAsia="en-GB"/>
              </w:rPr>
            </w:pPr>
            <w:r w:rsidRPr="005D4480">
              <w:rPr>
                <w:rFonts w:cs="Arial"/>
                <w:szCs w:val="22"/>
                <w:lang w:eastAsia="en-GB"/>
              </w:rPr>
              <w:t>Double lane change</w:t>
            </w:r>
          </w:p>
        </w:tc>
        <w:tc>
          <w:tcPr>
            <w:tcW w:w="3396" w:type="pct"/>
            <w:noWrap/>
            <w:vAlign w:val="center"/>
          </w:tcPr>
          <w:p w14:paraId="391ACEF5" w14:textId="77777777" w:rsidR="00B33029" w:rsidRPr="005D4480" w:rsidRDefault="00B33029" w:rsidP="00663BA9">
            <w:pPr>
              <w:rPr>
                <w:rFonts w:cs="Arial"/>
                <w:szCs w:val="22"/>
                <w:lang w:eastAsia="en-GB"/>
              </w:rPr>
            </w:pPr>
            <w:r w:rsidRPr="005D4480">
              <w:rPr>
                <w:rFonts w:cs="Arial"/>
                <w:szCs w:val="22"/>
                <w:lang w:eastAsia="en-GB"/>
              </w:rPr>
              <w:t>Lane changes under controlled conditions to assess vehicle handling characteristics and reactions. VBox instrumentation is added to vehicle to measure velocity.  Cones are laid out in a lane change turn to the left, then back to the right or vice versa.  Cone spacing is calculated based on dimensions of vehicle and speed measurements at lane entry/exit are triggered by lasers.</w:t>
            </w:r>
          </w:p>
        </w:tc>
      </w:tr>
      <w:tr w:rsidR="00B33029" w:rsidRPr="005D4480" w14:paraId="391ACEFA" w14:textId="77777777" w:rsidTr="00663BA9">
        <w:trPr>
          <w:trHeight w:val="300"/>
          <w:jc w:val="center"/>
        </w:trPr>
        <w:tc>
          <w:tcPr>
            <w:tcW w:w="816" w:type="pct"/>
            <w:vAlign w:val="center"/>
          </w:tcPr>
          <w:p w14:paraId="391ACEF7" w14:textId="77777777" w:rsidR="00B33029" w:rsidRPr="005D4480" w:rsidRDefault="00B33029" w:rsidP="00663BA9">
            <w:pPr>
              <w:rPr>
                <w:rFonts w:cs="Arial"/>
                <w:szCs w:val="22"/>
                <w:lang w:eastAsia="en-GB"/>
              </w:rPr>
            </w:pPr>
            <w:r w:rsidRPr="005D4480">
              <w:rPr>
                <w:rFonts w:cs="Arial"/>
                <w:szCs w:val="22"/>
                <w:lang w:eastAsia="en-GB"/>
              </w:rPr>
              <w:t>ISO 14793</w:t>
            </w:r>
          </w:p>
        </w:tc>
        <w:tc>
          <w:tcPr>
            <w:tcW w:w="788" w:type="pct"/>
            <w:noWrap/>
            <w:vAlign w:val="center"/>
          </w:tcPr>
          <w:p w14:paraId="391ACEF8" w14:textId="77777777" w:rsidR="00B33029" w:rsidRPr="005D4480" w:rsidRDefault="00B33029" w:rsidP="00663BA9">
            <w:pPr>
              <w:rPr>
                <w:rFonts w:cs="Arial"/>
                <w:szCs w:val="22"/>
                <w:lang w:eastAsia="en-GB"/>
              </w:rPr>
            </w:pPr>
            <w:r w:rsidRPr="005D4480">
              <w:rPr>
                <w:rFonts w:cs="Arial"/>
                <w:szCs w:val="22"/>
                <w:lang w:eastAsia="en-GB"/>
              </w:rPr>
              <w:t>Brake-in-turn</w:t>
            </w:r>
          </w:p>
        </w:tc>
        <w:tc>
          <w:tcPr>
            <w:tcW w:w="3396" w:type="pct"/>
            <w:noWrap/>
            <w:vAlign w:val="center"/>
          </w:tcPr>
          <w:p w14:paraId="391ACEF9" w14:textId="77777777" w:rsidR="00B33029" w:rsidRPr="005D4480" w:rsidRDefault="00B33029" w:rsidP="00663BA9">
            <w:pPr>
              <w:rPr>
                <w:rFonts w:cs="Arial"/>
                <w:szCs w:val="22"/>
                <w:lang w:eastAsia="en-GB"/>
              </w:rPr>
            </w:pPr>
            <w:r w:rsidRPr="005D4480">
              <w:rPr>
                <w:rFonts w:cs="Arial"/>
                <w:szCs w:val="22"/>
                <w:lang w:eastAsia="en-GB"/>
              </w:rPr>
              <w:t>Assessment of vehicle stability under braking whilst driving under controlled conditions at a constant radius until a certain lateral acceleration value is achieved at specified speeds.</w:t>
            </w:r>
          </w:p>
        </w:tc>
      </w:tr>
      <w:tr w:rsidR="00B33029" w:rsidRPr="005D4480" w14:paraId="391ACEFE" w14:textId="77777777" w:rsidTr="00663BA9">
        <w:trPr>
          <w:trHeight w:val="300"/>
          <w:jc w:val="center"/>
        </w:trPr>
        <w:tc>
          <w:tcPr>
            <w:tcW w:w="816" w:type="pct"/>
            <w:vAlign w:val="center"/>
          </w:tcPr>
          <w:p w14:paraId="391ACEFB" w14:textId="77777777" w:rsidR="00B33029" w:rsidRPr="005D4480" w:rsidRDefault="00B33029" w:rsidP="00663BA9">
            <w:pPr>
              <w:rPr>
                <w:rFonts w:cs="Arial"/>
                <w:szCs w:val="22"/>
                <w:lang w:eastAsia="en-GB"/>
              </w:rPr>
            </w:pPr>
            <w:r w:rsidRPr="005D4480">
              <w:rPr>
                <w:rFonts w:cs="Arial"/>
                <w:szCs w:val="22"/>
                <w:lang w:eastAsia="en-GB"/>
              </w:rPr>
              <w:t>ISO 4138</w:t>
            </w:r>
          </w:p>
        </w:tc>
        <w:tc>
          <w:tcPr>
            <w:tcW w:w="788" w:type="pct"/>
            <w:noWrap/>
            <w:vAlign w:val="center"/>
          </w:tcPr>
          <w:p w14:paraId="391ACEFC" w14:textId="77777777" w:rsidR="00B33029" w:rsidRPr="005D4480" w:rsidRDefault="00B33029" w:rsidP="00663BA9">
            <w:pPr>
              <w:rPr>
                <w:rFonts w:cs="Arial"/>
                <w:szCs w:val="22"/>
                <w:lang w:eastAsia="en-GB"/>
              </w:rPr>
            </w:pPr>
            <w:r w:rsidRPr="005D4480">
              <w:rPr>
                <w:rFonts w:cs="Arial"/>
                <w:szCs w:val="22"/>
                <w:lang w:eastAsia="en-GB"/>
              </w:rPr>
              <w:t>Steady state turn</w:t>
            </w:r>
          </w:p>
        </w:tc>
        <w:tc>
          <w:tcPr>
            <w:tcW w:w="3396" w:type="pct"/>
            <w:noWrap/>
            <w:vAlign w:val="center"/>
          </w:tcPr>
          <w:p w14:paraId="391ACEFD" w14:textId="77777777" w:rsidR="00B33029" w:rsidRPr="005D4480" w:rsidRDefault="00B33029" w:rsidP="00663BA9">
            <w:pPr>
              <w:rPr>
                <w:rFonts w:cs="Arial"/>
                <w:szCs w:val="22"/>
                <w:lang w:eastAsia="en-GB"/>
              </w:rPr>
            </w:pPr>
            <w:r w:rsidRPr="005D4480">
              <w:rPr>
                <w:rFonts w:cs="Arial"/>
                <w:szCs w:val="22"/>
                <w:lang w:eastAsia="en-GB"/>
              </w:rPr>
              <w:t>Assessment of vehicle stability whilst driving under controlled conditions at a constant radius at an incrementally increasing speed until lateral stability limit is achieved or vehicle starts to under steer / over steer.</w:t>
            </w:r>
          </w:p>
        </w:tc>
      </w:tr>
      <w:tr w:rsidR="00B33029" w:rsidRPr="005D4480" w14:paraId="391ACF02" w14:textId="77777777" w:rsidTr="00663BA9">
        <w:trPr>
          <w:trHeight w:val="300"/>
          <w:jc w:val="center"/>
        </w:trPr>
        <w:tc>
          <w:tcPr>
            <w:tcW w:w="816" w:type="pct"/>
            <w:vAlign w:val="center"/>
          </w:tcPr>
          <w:p w14:paraId="391ACEFF" w14:textId="77777777" w:rsidR="00B33029" w:rsidRPr="005D4480" w:rsidRDefault="00B33029" w:rsidP="00663BA9">
            <w:pPr>
              <w:rPr>
                <w:rFonts w:cs="Arial"/>
                <w:szCs w:val="22"/>
                <w:lang w:eastAsia="en-GB"/>
              </w:rPr>
            </w:pPr>
            <w:r w:rsidRPr="005D4480">
              <w:rPr>
                <w:rFonts w:cs="Arial"/>
                <w:szCs w:val="22"/>
                <w:lang w:eastAsia="en-GB"/>
              </w:rPr>
              <w:t>UN Reg. 79</w:t>
            </w:r>
          </w:p>
        </w:tc>
        <w:tc>
          <w:tcPr>
            <w:tcW w:w="788" w:type="pct"/>
            <w:noWrap/>
            <w:vAlign w:val="center"/>
          </w:tcPr>
          <w:p w14:paraId="391ACF00" w14:textId="77777777" w:rsidR="00B33029" w:rsidRPr="005D4480" w:rsidRDefault="00B33029" w:rsidP="00663BA9">
            <w:pPr>
              <w:rPr>
                <w:rFonts w:cs="Arial"/>
                <w:szCs w:val="22"/>
                <w:lang w:eastAsia="en-GB"/>
              </w:rPr>
            </w:pPr>
            <w:r w:rsidRPr="005D4480">
              <w:rPr>
                <w:rFonts w:cs="Arial"/>
                <w:szCs w:val="22"/>
                <w:lang w:eastAsia="en-GB"/>
              </w:rPr>
              <w:t>Steering effort</w:t>
            </w:r>
          </w:p>
        </w:tc>
        <w:tc>
          <w:tcPr>
            <w:tcW w:w="3396" w:type="pct"/>
            <w:noWrap/>
            <w:vAlign w:val="center"/>
          </w:tcPr>
          <w:p w14:paraId="391ACF01" w14:textId="77777777" w:rsidR="00B33029" w:rsidRPr="005D4480" w:rsidRDefault="00B33029" w:rsidP="00663BA9">
            <w:pPr>
              <w:rPr>
                <w:rFonts w:cs="Arial"/>
                <w:szCs w:val="22"/>
                <w:lang w:eastAsia="en-GB"/>
              </w:rPr>
            </w:pPr>
            <w:r w:rsidRPr="005D4480">
              <w:rPr>
                <w:rFonts w:cs="Arial"/>
                <w:szCs w:val="22"/>
                <w:lang w:eastAsia="en-GB"/>
              </w:rPr>
              <w:t>Steering wheel is instrumented and the force required to operate the steering under a variety of conditions is measured.</w:t>
            </w:r>
          </w:p>
        </w:tc>
      </w:tr>
      <w:tr w:rsidR="00B33029" w:rsidRPr="005D4480" w14:paraId="391ACF06" w14:textId="77777777" w:rsidTr="00663BA9">
        <w:trPr>
          <w:trHeight w:val="300"/>
          <w:jc w:val="center"/>
        </w:trPr>
        <w:tc>
          <w:tcPr>
            <w:tcW w:w="816" w:type="pct"/>
            <w:vAlign w:val="center"/>
          </w:tcPr>
          <w:p w14:paraId="391ACF03" w14:textId="77777777" w:rsidR="00B33029" w:rsidRPr="005D4480" w:rsidRDefault="00B33029" w:rsidP="00663BA9">
            <w:pPr>
              <w:rPr>
                <w:rFonts w:cs="Arial"/>
                <w:szCs w:val="22"/>
                <w:lang w:eastAsia="en-GB"/>
              </w:rPr>
            </w:pPr>
            <w:r w:rsidRPr="005D4480">
              <w:rPr>
                <w:rFonts w:cs="Arial"/>
                <w:szCs w:val="22"/>
                <w:lang w:eastAsia="en-GB"/>
              </w:rPr>
              <w:t>MBK PHP003</w:t>
            </w:r>
          </w:p>
        </w:tc>
        <w:tc>
          <w:tcPr>
            <w:tcW w:w="788" w:type="pct"/>
            <w:noWrap/>
            <w:vAlign w:val="center"/>
          </w:tcPr>
          <w:p w14:paraId="391ACF04" w14:textId="77777777" w:rsidR="00B33029" w:rsidRPr="005D4480" w:rsidRDefault="00B33029" w:rsidP="00663BA9">
            <w:pPr>
              <w:rPr>
                <w:rFonts w:cs="Arial"/>
                <w:szCs w:val="22"/>
                <w:lang w:eastAsia="en-GB"/>
              </w:rPr>
            </w:pPr>
            <w:r w:rsidRPr="005D4480">
              <w:rPr>
                <w:rFonts w:cs="Arial"/>
                <w:szCs w:val="22"/>
                <w:lang w:eastAsia="en-GB"/>
              </w:rPr>
              <w:t>Wire cutter capability</w:t>
            </w:r>
          </w:p>
        </w:tc>
        <w:tc>
          <w:tcPr>
            <w:tcW w:w="3396" w:type="pct"/>
            <w:noWrap/>
            <w:vAlign w:val="center"/>
          </w:tcPr>
          <w:p w14:paraId="391ACF05" w14:textId="77777777" w:rsidR="00B33029" w:rsidRPr="005D4480" w:rsidRDefault="00B33029" w:rsidP="00663BA9">
            <w:pPr>
              <w:rPr>
                <w:rFonts w:cs="Arial"/>
                <w:szCs w:val="22"/>
                <w:lang w:eastAsia="en-GB"/>
              </w:rPr>
            </w:pPr>
            <w:r w:rsidRPr="005D4480">
              <w:rPr>
                <w:rFonts w:cs="Arial"/>
                <w:szCs w:val="22"/>
                <w:lang w:eastAsia="en-GB"/>
              </w:rPr>
              <w:t>Wire cutter rig used to assess vehicle cutters’ ability to cut wire at several angles of impact and set heights.  In accordance with internal Millbrook test procedure on a numerous MoD vehicles.</w:t>
            </w:r>
          </w:p>
        </w:tc>
      </w:tr>
      <w:tr w:rsidR="00B33029" w:rsidRPr="005D4480" w14:paraId="391ACF0A" w14:textId="77777777" w:rsidTr="00663BA9">
        <w:trPr>
          <w:trHeight w:val="300"/>
          <w:jc w:val="center"/>
        </w:trPr>
        <w:tc>
          <w:tcPr>
            <w:tcW w:w="816" w:type="pct"/>
            <w:vAlign w:val="center"/>
          </w:tcPr>
          <w:p w14:paraId="391ACF07" w14:textId="77777777" w:rsidR="00B33029" w:rsidRPr="005D4480" w:rsidRDefault="00B33029" w:rsidP="00663BA9">
            <w:pPr>
              <w:rPr>
                <w:rFonts w:cs="Arial"/>
                <w:szCs w:val="22"/>
                <w:lang w:eastAsia="en-GB"/>
              </w:rPr>
            </w:pPr>
            <w:r w:rsidRPr="005D4480">
              <w:rPr>
                <w:rFonts w:cs="Arial"/>
                <w:szCs w:val="22"/>
                <w:lang w:eastAsia="en-GB"/>
              </w:rPr>
              <w:t>UN Reg. 13/13H</w:t>
            </w:r>
          </w:p>
        </w:tc>
        <w:tc>
          <w:tcPr>
            <w:tcW w:w="788" w:type="pct"/>
            <w:noWrap/>
            <w:vAlign w:val="center"/>
          </w:tcPr>
          <w:p w14:paraId="391ACF08" w14:textId="77777777" w:rsidR="00B33029" w:rsidRPr="005D4480" w:rsidRDefault="00B33029" w:rsidP="00663BA9">
            <w:pPr>
              <w:rPr>
                <w:rFonts w:cs="Arial"/>
                <w:szCs w:val="22"/>
                <w:lang w:eastAsia="en-GB"/>
              </w:rPr>
            </w:pPr>
            <w:r w:rsidRPr="005D4480">
              <w:rPr>
                <w:rFonts w:cs="Arial"/>
                <w:szCs w:val="22"/>
                <w:lang w:eastAsia="en-GB"/>
              </w:rPr>
              <w:t>Hand brake hold</w:t>
            </w:r>
          </w:p>
        </w:tc>
        <w:tc>
          <w:tcPr>
            <w:tcW w:w="3396" w:type="pct"/>
            <w:noWrap/>
            <w:vAlign w:val="center"/>
          </w:tcPr>
          <w:p w14:paraId="391ACF09" w14:textId="77777777" w:rsidR="00B33029" w:rsidRPr="005D4480" w:rsidRDefault="00B33029" w:rsidP="00663BA9">
            <w:pPr>
              <w:rPr>
                <w:rFonts w:cs="Arial"/>
                <w:szCs w:val="22"/>
                <w:lang w:eastAsia="en-GB"/>
              </w:rPr>
            </w:pPr>
            <w:r w:rsidRPr="005D4480">
              <w:rPr>
                <w:rFonts w:cs="Arial"/>
                <w:szCs w:val="22"/>
                <w:lang w:eastAsia="en-GB"/>
              </w:rPr>
              <w:t>Assessment of parking brake system’s ability to hold vehicle stationary in both vehicle directions on gradients between 7 – 60% under laden and unladen conditions.</w:t>
            </w:r>
          </w:p>
        </w:tc>
      </w:tr>
      <w:tr w:rsidR="00B33029" w:rsidRPr="005D4480" w14:paraId="391ACF0E" w14:textId="77777777" w:rsidTr="00663BA9">
        <w:trPr>
          <w:trHeight w:val="300"/>
          <w:jc w:val="center"/>
        </w:trPr>
        <w:tc>
          <w:tcPr>
            <w:tcW w:w="816" w:type="pct"/>
            <w:vAlign w:val="center"/>
          </w:tcPr>
          <w:p w14:paraId="391ACF0B" w14:textId="77777777" w:rsidR="00B33029" w:rsidRPr="005D4480" w:rsidRDefault="00B33029" w:rsidP="00663BA9">
            <w:pPr>
              <w:rPr>
                <w:rFonts w:cs="Arial"/>
                <w:szCs w:val="22"/>
                <w:lang w:eastAsia="en-GB"/>
              </w:rPr>
            </w:pPr>
            <w:r w:rsidRPr="005D4480">
              <w:rPr>
                <w:rFonts w:cs="Arial"/>
                <w:szCs w:val="22"/>
                <w:lang w:eastAsia="en-GB"/>
              </w:rPr>
              <w:t>UN Reg. 13/13H</w:t>
            </w:r>
          </w:p>
        </w:tc>
        <w:tc>
          <w:tcPr>
            <w:tcW w:w="788" w:type="pct"/>
            <w:noWrap/>
            <w:vAlign w:val="center"/>
          </w:tcPr>
          <w:p w14:paraId="391ACF0C" w14:textId="77777777" w:rsidR="00B33029" w:rsidRPr="005D4480" w:rsidRDefault="00B33029" w:rsidP="00663BA9">
            <w:pPr>
              <w:rPr>
                <w:rFonts w:cs="Arial"/>
                <w:szCs w:val="22"/>
                <w:lang w:eastAsia="en-GB"/>
              </w:rPr>
            </w:pPr>
            <w:r w:rsidRPr="005D4480">
              <w:rPr>
                <w:rFonts w:cs="Arial"/>
                <w:szCs w:val="22"/>
                <w:lang w:eastAsia="en-GB"/>
              </w:rPr>
              <w:t>Secondary braking</w:t>
            </w:r>
          </w:p>
        </w:tc>
        <w:tc>
          <w:tcPr>
            <w:tcW w:w="3396" w:type="pct"/>
            <w:noWrap/>
            <w:vAlign w:val="center"/>
          </w:tcPr>
          <w:p w14:paraId="391ACF0D" w14:textId="77777777" w:rsidR="00B33029" w:rsidRPr="005D4480" w:rsidRDefault="00B33029" w:rsidP="00663BA9">
            <w:pPr>
              <w:rPr>
                <w:rFonts w:cs="Arial"/>
                <w:szCs w:val="22"/>
                <w:lang w:eastAsia="en-GB"/>
              </w:rPr>
            </w:pPr>
            <w:r w:rsidRPr="005D4480">
              <w:rPr>
                <w:rFonts w:cs="Arial"/>
                <w:szCs w:val="22"/>
                <w:lang w:eastAsia="en-GB"/>
              </w:rPr>
              <w:t>Where appropriate, hand brake is used to emergency stop vehicle at speeds up to 50 km/h.</w:t>
            </w:r>
          </w:p>
        </w:tc>
      </w:tr>
      <w:tr w:rsidR="00B33029" w:rsidRPr="005D4480" w14:paraId="391ACF12" w14:textId="77777777" w:rsidTr="00663BA9">
        <w:trPr>
          <w:trHeight w:val="300"/>
          <w:jc w:val="center"/>
        </w:trPr>
        <w:tc>
          <w:tcPr>
            <w:tcW w:w="816" w:type="pct"/>
            <w:vAlign w:val="center"/>
          </w:tcPr>
          <w:p w14:paraId="391ACF0F" w14:textId="77777777" w:rsidR="00B33029" w:rsidRPr="005D4480" w:rsidRDefault="00B33029" w:rsidP="00663BA9">
            <w:pPr>
              <w:rPr>
                <w:rFonts w:cs="Arial"/>
                <w:szCs w:val="22"/>
                <w:lang w:eastAsia="en-GB"/>
              </w:rPr>
            </w:pPr>
            <w:r w:rsidRPr="005D4480">
              <w:rPr>
                <w:rFonts w:cs="Arial"/>
                <w:szCs w:val="22"/>
                <w:lang w:val="de-DE" w:eastAsia="en-GB"/>
              </w:rPr>
              <w:t>Def. Stan. 61-5</w:t>
            </w:r>
            <w:r w:rsidRPr="005D4480">
              <w:rPr>
                <w:rFonts w:cs="Arial"/>
                <w:szCs w:val="22"/>
                <w:lang w:val="de-DE" w:eastAsia="en-GB"/>
              </w:rPr>
              <w:br/>
            </w:r>
            <w:r w:rsidRPr="005D4480">
              <w:rPr>
                <w:rFonts w:cs="Arial"/>
                <w:szCs w:val="22"/>
                <w:lang w:val="de-DE" w:eastAsia="en-GB"/>
              </w:rPr>
              <w:lastRenderedPageBreak/>
              <w:t xml:space="preserve">Def. Stan. 23-09 &amp; Def. </w:t>
            </w:r>
            <w:r w:rsidRPr="005D4480">
              <w:rPr>
                <w:rFonts w:cs="Arial"/>
                <w:szCs w:val="22"/>
                <w:lang w:eastAsia="en-GB"/>
              </w:rPr>
              <w:t>Stan. 59-411</w:t>
            </w:r>
          </w:p>
        </w:tc>
        <w:tc>
          <w:tcPr>
            <w:tcW w:w="788" w:type="pct"/>
            <w:noWrap/>
            <w:vAlign w:val="center"/>
          </w:tcPr>
          <w:p w14:paraId="391ACF10" w14:textId="77777777" w:rsidR="00B33029" w:rsidRPr="005D4480" w:rsidRDefault="00B33029" w:rsidP="00663BA9">
            <w:pPr>
              <w:rPr>
                <w:rFonts w:cs="Arial"/>
                <w:szCs w:val="22"/>
                <w:lang w:eastAsia="en-GB"/>
              </w:rPr>
            </w:pPr>
            <w:r w:rsidRPr="005D4480">
              <w:rPr>
                <w:rFonts w:cs="Arial"/>
                <w:szCs w:val="22"/>
                <w:lang w:eastAsia="en-GB"/>
              </w:rPr>
              <w:lastRenderedPageBreak/>
              <w:t>Electrical isolation</w:t>
            </w:r>
          </w:p>
        </w:tc>
        <w:tc>
          <w:tcPr>
            <w:tcW w:w="3396" w:type="pct"/>
            <w:noWrap/>
            <w:vAlign w:val="center"/>
          </w:tcPr>
          <w:p w14:paraId="391ACF11" w14:textId="77777777" w:rsidR="00B33029" w:rsidRPr="005D4480" w:rsidRDefault="00B33029" w:rsidP="00663BA9">
            <w:pPr>
              <w:rPr>
                <w:rFonts w:cs="Arial"/>
                <w:szCs w:val="22"/>
                <w:lang w:eastAsia="en-GB"/>
              </w:rPr>
            </w:pPr>
            <w:r w:rsidRPr="005D4480">
              <w:rPr>
                <w:rFonts w:cs="Arial"/>
                <w:szCs w:val="22"/>
                <w:lang w:eastAsia="en-GB"/>
              </w:rPr>
              <w:t xml:space="preserve">Electrical systems such as lights, A/C &amp; Bowman are switched on, battery is then isolated and battery </w:t>
            </w:r>
            <w:r w:rsidRPr="005D4480">
              <w:rPr>
                <w:rFonts w:cs="Arial"/>
                <w:szCs w:val="22"/>
                <w:lang w:eastAsia="en-GB"/>
              </w:rPr>
              <w:lastRenderedPageBreak/>
              <w:t>current draw is measured.</w:t>
            </w:r>
          </w:p>
        </w:tc>
      </w:tr>
      <w:tr w:rsidR="00B33029" w:rsidRPr="005D4480" w14:paraId="391ACF16" w14:textId="77777777" w:rsidTr="00663BA9">
        <w:trPr>
          <w:trHeight w:val="300"/>
          <w:jc w:val="center"/>
        </w:trPr>
        <w:tc>
          <w:tcPr>
            <w:tcW w:w="816" w:type="pct"/>
            <w:vAlign w:val="center"/>
          </w:tcPr>
          <w:p w14:paraId="391ACF13" w14:textId="77777777" w:rsidR="00B33029" w:rsidRPr="005D4480" w:rsidRDefault="00B33029" w:rsidP="00663BA9">
            <w:pPr>
              <w:rPr>
                <w:rFonts w:cs="Arial"/>
                <w:szCs w:val="22"/>
                <w:lang w:eastAsia="en-GB"/>
              </w:rPr>
            </w:pPr>
            <w:r w:rsidRPr="005D4480">
              <w:rPr>
                <w:rFonts w:cs="Arial"/>
                <w:szCs w:val="22"/>
                <w:lang w:eastAsia="en-GB"/>
              </w:rPr>
              <w:lastRenderedPageBreak/>
              <w:t>Def. Stan. 00-25</w:t>
            </w:r>
          </w:p>
        </w:tc>
        <w:tc>
          <w:tcPr>
            <w:tcW w:w="788" w:type="pct"/>
            <w:noWrap/>
            <w:vAlign w:val="center"/>
          </w:tcPr>
          <w:p w14:paraId="391ACF14" w14:textId="77777777" w:rsidR="00B33029" w:rsidRPr="005D4480" w:rsidRDefault="00B33029" w:rsidP="00663BA9">
            <w:pPr>
              <w:rPr>
                <w:rFonts w:cs="Arial"/>
                <w:szCs w:val="22"/>
                <w:lang w:eastAsia="en-GB"/>
              </w:rPr>
            </w:pPr>
            <w:r w:rsidRPr="005D4480">
              <w:rPr>
                <w:rFonts w:cs="Arial"/>
                <w:szCs w:val="22"/>
                <w:lang w:eastAsia="en-GB"/>
              </w:rPr>
              <w:t>12v and 24v DC outputs</w:t>
            </w:r>
          </w:p>
        </w:tc>
        <w:tc>
          <w:tcPr>
            <w:tcW w:w="3396" w:type="pct"/>
            <w:noWrap/>
            <w:vAlign w:val="center"/>
          </w:tcPr>
          <w:p w14:paraId="391ACF15" w14:textId="77777777" w:rsidR="00B33029" w:rsidRPr="005D4480" w:rsidRDefault="00B33029" w:rsidP="00663BA9">
            <w:pPr>
              <w:rPr>
                <w:rFonts w:cs="Arial"/>
                <w:szCs w:val="22"/>
                <w:lang w:eastAsia="en-GB"/>
              </w:rPr>
            </w:pPr>
            <w:r w:rsidRPr="005D4480">
              <w:rPr>
                <w:rFonts w:cs="Arial"/>
                <w:szCs w:val="22"/>
                <w:lang w:eastAsia="en-GB"/>
              </w:rPr>
              <w:t>Visual and functional assessment of electrical outputs.</w:t>
            </w:r>
          </w:p>
        </w:tc>
      </w:tr>
      <w:tr w:rsidR="00B33029" w:rsidRPr="005D4480" w14:paraId="391ACF1A" w14:textId="77777777" w:rsidTr="00663BA9">
        <w:trPr>
          <w:trHeight w:val="962"/>
          <w:jc w:val="center"/>
        </w:trPr>
        <w:tc>
          <w:tcPr>
            <w:tcW w:w="816" w:type="pct"/>
            <w:vAlign w:val="center"/>
          </w:tcPr>
          <w:p w14:paraId="391ACF17" w14:textId="77777777" w:rsidR="00B33029" w:rsidRPr="005D4480" w:rsidRDefault="00B33029" w:rsidP="00663BA9">
            <w:pPr>
              <w:rPr>
                <w:rFonts w:cs="Arial"/>
                <w:szCs w:val="22"/>
                <w:lang w:eastAsia="en-GB"/>
              </w:rPr>
            </w:pPr>
            <w:r w:rsidRPr="005D4480">
              <w:rPr>
                <w:rFonts w:cs="Arial"/>
                <w:szCs w:val="22"/>
                <w:lang w:eastAsia="en-GB"/>
              </w:rPr>
              <w:t>Def. Stan. 59-411, JSP392 &amp; 20**/104/EC</w:t>
            </w:r>
          </w:p>
        </w:tc>
        <w:tc>
          <w:tcPr>
            <w:tcW w:w="788" w:type="pct"/>
            <w:noWrap/>
            <w:vAlign w:val="center"/>
          </w:tcPr>
          <w:p w14:paraId="391ACF18" w14:textId="77777777" w:rsidR="00B33029" w:rsidRPr="005D4480" w:rsidRDefault="00B33029" w:rsidP="00663BA9">
            <w:pPr>
              <w:rPr>
                <w:rFonts w:cs="Arial"/>
                <w:szCs w:val="22"/>
                <w:lang w:eastAsia="en-GB"/>
              </w:rPr>
            </w:pPr>
            <w:r w:rsidRPr="005D4480">
              <w:rPr>
                <w:rFonts w:cs="Arial"/>
                <w:szCs w:val="22"/>
                <w:lang w:eastAsia="en-GB"/>
              </w:rPr>
              <w:t>EMC</w:t>
            </w:r>
          </w:p>
        </w:tc>
        <w:tc>
          <w:tcPr>
            <w:tcW w:w="3396" w:type="pct"/>
            <w:noWrap/>
            <w:vAlign w:val="center"/>
          </w:tcPr>
          <w:p w14:paraId="391ACF19" w14:textId="77777777" w:rsidR="00B33029" w:rsidRPr="005D4480" w:rsidRDefault="00B33029" w:rsidP="00663BA9">
            <w:pPr>
              <w:rPr>
                <w:rFonts w:cs="Arial"/>
                <w:szCs w:val="22"/>
                <w:lang w:eastAsia="en-GB"/>
              </w:rPr>
            </w:pPr>
            <w:r w:rsidRPr="005D4480">
              <w:rPr>
                <w:rFonts w:cs="Arial"/>
                <w:szCs w:val="22"/>
                <w:lang w:eastAsia="en-GB"/>
              </w:rPr>
              <w:t>Measurement of electromagnetic radiation from the vehicle’s electrical systems in specialised EMC anechoic test facility.</w:t>
            </w:r>
          </w:p>
        </w:tc>
      </w:tr>
      <w:tr w:rsidR="00B33029" w:rsidRPr="005D4480" w14:paraId="391ACF1E" w14:textId="77777777" w:rsidTr="00663BA9">
        <w:trPr>
          <w:trHeight w:val="300"/>
          <w:jc w:val="center"/>
        </w:trPr>
        <w:tc>
          <w:tcPr>
            <w:tcW w:w="816" w:type="pct"/>
            <w:vAlign w:val="center"/>
          </w:tcPr>
          <w:p w14:paraId="391ACF1B" w14:textId="77777777" w:rsidR="00B33029" w:rsidRPr="005D4480" w:rsidRDefault="00B33029" w:rsidP="00663BA9">
            <w:pPr>
              <w:rPr>
                <w:rFonts w:cs="Arial"/>
                <w:szCs w:val="22"/>
                <w:lang w:eastAsia="en-GB"/>
              </w:rPr>
            </w:pPr>
            <w:r w:rsidRPr="005D4480">
              <w:rPr>
                <w:rFonts w:cs="Arial"/>
                <w:szCs w:val="22"/>
                <w:lang w:eastAsia="en-GB"/>
              </w:rPr>
              <w:t>Def. Stan. 00-25</w:t>
            </w:r>
          </w:p>
        </w:tc>
        <w:tc>
          <w:tcPr>
            <w:tcW w:w="788" w:type="pct"/>
            <w:noWrap/>
            <w:vAlign w:val="center"/>
          </w:tcPr>
          <w:p w14:paraId="391ACF1C" w14:textId="77777777" w:rsidR="00B33029" w:rsidRPr="005D4480" w:rsidRDefault="00B33029" w:rsidP="00663BA9">
            <w:pPr>
              <w:rPr>
                <w:rFonts w:cs="Arial"/>
                <w:szCs w:val="22"/>
                <w:lang w:eastAsia="en-GB"/>
              </w:rPr>
            </w:pPr>
            <w:r w:rsidRPr="005D4480">
              <w:rPr>
                <w:rFonts w:cs="Arial"/>
                <w:szCs w:val="22"/>
                <w:lang w:eastAsia="en-GB"/>
              </w:rPr>
              <w:t>Fuel gauge accuracy</w:t>
            </w:r>
          </w:p>
        </w:tc>
        <w:tc>
          <w:tcPr>
            <w:tcW w:w="3396" w:type="pct"/>
            <w:noWrap/>
            <w:vAlign w:val="center"/>
          </w:tcPr>
          <w:p w14:paraId="391ACF1D" w14:textId="77777777" w:rsidR="00B33029" w:rsidRPr="005D4480" w:rsidRDefault="00B33029" w:rsidP="00663BA9">
            <w:pPr>
              <w:rPr>
                <w:rFonts w:cs="Arial"/>
                <w:szCs w:val="22"/>
                <w:lang w:eastAsia="en-GB"/>
              </w:rPr>
            </w:pPr>
            <w:r w:rsidRPr="005D4480">
              <w:rPr>
                <w:rFonts w:cs="Arial"/>
                <w:szCs w:val="22"/>
                <w:lang w:eastAsia="en-GB"/>
              </w:rPr>
              <w:t>Fuel gauge checked at various tank fill conditions from full to empty.</w:t>
            </w:r>
          </w:p>
        </w:tc>
      </w:tr>
      <w:tr w:rsidR="00B33029" w:rsidRPr="005D4480" w14:paraId="391ACF22" w14:textId="77777777" w:rsidTr="00663BA9">
        <w:trPr>
          <w:trHeight w:val="300"/>
          <w:jc w:val="center"/>
        </w:trPr>
        <w:tc>
          <w:tcPr>
            <w:tcW w:w="816" w:type="pct"/>
            <w:vAlign w:val="center"/>
          </w:tcPr>
          <w:p w14:paraId="391ACF1F" w14:textId="77777777" w:rsidR="00B33029" w:rsidRPr="005D4480" w:rsidRDefault="00B33029" w:rsidP="00663BA9">
            <w:pPr>
              <w:rPr>
                <w:rFonts w:cs="Arial"/>
                <w:szCs w:val="22"/>
                <w:lang w:eastAsia="en-GB"/>
              </w:rPr>
            </w:pPr>
            <w:r w:rsidRPr="005D4480">
              <w:rPr>
                <w:rFonts w:cs="Arial"/>
                <w:szCs w:val="22"/>
                <w:lang w:eastAsia="en-GB"/>
              </w:rPr>
              <w:t>75/443/EEC</w:t>
            </w:r>
          </w:p>
        </w:tc>
        <w:tc>
          <w:tcPr>
            <w:tcW w:w="788" w:type="pct"/>
            <w:noWrap/>
            <w:vAlign w:val="center"/>
          </w:tcPr>
          <w:p w14:paraId="391ACF20" w14:textId="77777777" w:rsidR="00B33029" w:rsidRPr="005D4480" w:rsidRDefault="00B33029" w:rsidP="00663BA9">
            <w:pPr>
              <w:rPr>
                <w:rFonts w:cs="Arial"/>
                <w:szCs w:val="22"/>
                <w:lang w:eastAsia="en-GB"/>
              </w:rPr>
            </w:pPr>
            <w:r w:rsidRPr="005D4480">
              <w:rPr>
                <w:rFonts w:cs="Arial"/>
                <w:szCs w:val="22"/>
                <w:lang w:eastAsia="en-GB"/>
              </w:rPr>
              <w:t>Speedometer accuracy</w:t>
            </w:r>
          </w:p>
        </w:tc>
        <w:tc>
          <w:tcPr>
            <w:tcW w:w="3396" w:type="pct"/>
            <w:noWrap/>
            <w:vAlign w:val="center"/>
          </w:tcPr>
          <w:p w14:paraId="391ACF21" w14:textId="77777777" w:rsidR="00B33029" w:rsidRPr="005D4480" w:rsidRDefault="00B33029" w:rsidP="00663BA9">
            <w:pPr>
              <w:rPr>
                <w:rFonts w:cs="Arial"/>
                <w:szCs w:val="22"/>
                <w:lang w:eastAsia="en-GB"/>
              </w:rPr>
            </w:pPr>
            <w:r w:rsidRPr="005D4480">
              <w:rPr>
                <w:rFonts w:cs="Arial"/>
                <w:szCs w:val="22"/>
                <w:lang w:eastAsia="en-GB"/>
              </w:rPr>
              <w:t>Compare accurate GPS speed to indicated speed, tolerance must be within legislative requirements.</w:t>
            </w:r>
          </w:p>
        </w:tc>
      </w:tr>
      <w:tr w:rsidR="00B33029" w:rsidRPr="005D4480" w14:paraId="391ACF26" w14:textId="77777777" w:rsidTr="00663BA9">
        <w:trPr>
          <w:trHeight w:val="300"/>
          <w:jc w:val="center"/>
        </w:trPr>
        <w:tc>
          <w:tcPr>
            <w:tcW w:w="816" w:type="pct"/>
            <w:vAlign w:val="center"/>
          </w:tcPr>
          <w:p w14:paraId="391ACF23" w14:textId="77777777" w:rsidR="00B33029" w:rsidRPr="005D4480" w:rsidRDefault="00B33029" w:rsidP="00663BA9">
            <w:pPr>
              <w:rPr>
                <w:rFonts w:cs="Arial"/>
                <w:szCs w:val="22"/>
                <w:lang w:eastAsia="en-GB"/>
              </w:rPr>
            </w:pPr>
            <w:r w:rsidRPr="005D4480">
              <w:rPr>
                <w:rFonts w:cs="Arial"/>
                <w:szCs w:val="22"/>
                <w:lang w:eastAsia="en-GB"/>
              </w:rPr>
              <w:t>70/157/EEC</w:t>
            </w:r>
          </w:p>
        </w:tc>
        <w:tc>
          <w:tcPr>
            <w:tcW w:w="788" w:type="pct"/>
            <w:noWrap/>
            <w:vAlign w:val="center"/>
          </w:tcPr>
          <w:p w14:paraId="391ACF24" w14:textId="77777777" w:rsidR="00B33029" w:rsidRPr="005D4480" w:rsidRDefault="00B33029" w:rsidP="00663BA9">
            <w:pPr>
              <w:rPr>
                <w:rFonts w:cs="Arial"/>
                <w:szCs w:val="22"/>
                <w:lang w:eastAsia="en-GB"/>
              </w:rPr>
            </w:pPr>
            <w:r w:rsidRPr="005D4480">
              <w:rPr>
                <w:rFonts w:cs="Arial"/>
                <w:szCs w:val="22"/>
                <w:lang w:eastAsia="en-GB"/>
              </w:rPr>
              <w:t>Drive-by noise</w:t>
            </w:r>
          </w:p>
        </w:tc>
        <w:tc>
          <w:tcPr>
            <w:tcW w:w="3396" w:type="pct"/>
            <w:noWrap/>
            <w:vAlign w:val="center"/>
          </w:tcPr>
          <w:p w14:paraId="391ACF25" w14:textId="77777777" w:rsidR="00B33029" w:rsidRPr="005D4480" w:rsidRDefault="00B33029" w:rsidP="00663BA9">
            <w:pPr>
              <w:rPr>
                <w:rFonts w:cs="Arial"/>
                <w:szCs w:val="22"/>
                <w:lang w:eastAsia="en-GB"/>
              </w:rPr>
            </w:pPr>
            <w:r w:rsidRPr="005D4480">
              <w:rPr>
                <w:rFonts w:cs="Arial"/>
                <w:szCs w:val="22"/>
                <w:lang w:eastAsia="en-GB"/>
              </w:rPr>
              <w:t>Conducted on ISO compliant noise testing surface, noise emissions from vehicle are measured at set points as vehicle passes by.</w:t>
            </w:r>
          </w:p>
        </w:tc>
      </w:tr>
      <w:tr w:rsidR="00B33029" w:rsidRPr="005D4480" w14:paraId="391ACF2A" w14:textId="77777777" w:rsidTr="00663BA9">
        <w:trPr>
          <w:trHeight w:val="300"/>
          <w:jc w:val="center"/>
        </w:trPr>
        <w:tc>
          <w:tcPr>
            <w:tcW w:w="816" w:type="pct"/>
            <w:vAlign w:val="center"/>
          </w:tcPr>
          <w:p w14:paraId="391ACF27" w14:textId="77777777" w:rsidR="00B33029" w:rsidRPr="005D4480" w:rsidRDefault="00B33029" w:rsidP="00663BA9">
            <w:pPr>
              <w:rPr>
                <w:rFonts w:cs="Arial"/>
                <w:szCs w:val="22"/>
                <w:lang w:eastAsia="en-GB"/>
              </w:rPr>
            </w:pPr>
            <w:r w:rsidRPr="005D4480">
              <w:rPr>
                <w:rFonts w:cs="Arial"/>
                <w:szCs w:val="22"/>
                <w:lang w:eastAsia="en-GB"/>
              </w:rPr>
              <w:t>Def. Stan 08-06</w:t>
            </w:r>
          </w:p>
        </w:tc>
        <w:tc>
          <w:tcPr>
            <w:tcW w:w="788" w:type="pct"/>
            <w:noWrap/>
            <w:vAlign w:val="center"/>
          </w:tcPr>
          <w:p w14:paraId="391ACF28" w14:textId="77777777" w:rsidR="00B33029" w:rsidRPr="005D4480" w:rsidRDefault="00B33029" w:rsidP="00663BA9">
            <w:pPr>
              <w:rPr>
                <w:rFonts w:cs="Arial"/>
                <w:szCs w:val="22"/>
                <w:lang w:eastAsia="en-GB"/>
              </w:rPr>
            </w:pPr>
            <w:r w:rsidRPr="005D4480">
              <w:rPr>
                <w:rFonts w:cs="Arial"/>
                <w:szCs w:val="22"/>
                <w:lang w:eastAsia="en-GB"/>
              </w:rPr>
              <w:t>Thermal signature</w:t>
            </w:r>
          </w:p>
        </w:tc>
        <w:tc>
          <w:tcPr>
            <w:tcW w:w="3396" w:type="pct"/>
            <w:noWrap/>
            <w:vAlign w:val="center"/>
          </w:tcPr>
          <w:p w14:paraId="391ACF29" w14:textId="77777777" w:rsidR="00B33029" w:rsidRPr="005D4480" w:rsidRDefault="00B33029" w:rsidP="00663BA9">
            <w:pPr>
              <w:rPr>
                <w:rFonts w:cs="Arial"/>
                <w:szCs w:val="22"/>
                <w:lang w:eastAsia="en-GB"/>
              </w:rPr>
            </w:pPr>
            <w:r w:rsidRPr="005D4480">
              <w:rPr>
                <w:rFonts w:cs="Arial"/>
                <w:szCs w:val="22"/>
                <w:lang w:eastAsia="en-GB"/>
              </w:rPr>
              <w:t>Thermal emissions from vehicle are assessed with an infra-red thermal imaging camera.</w:t>
            </w:r>
          </w:p>
        </w:tc>
      </w:tr>
      <w:tr w:rsidR="00B33029" w:rsidRPr="005D4480" w14:paraId="391ACF2E" w14:textId="77777777" w:rsidTr="00663BA9">
        <w:trPr>
          <w:trHeight w:val="300"/>
          <w:jc w:val="center"/>
        </w:trPr>
        <w:tc>
          <w:tcPr>
            <w:tcW w:w="816" w:type="pct"/>
            <w:vAlign w:val="center"/>
          </w:tcPr>
          <w:p w14:paraId="391ACF2B" w14:textId="77777777" w:rsidR="00B33029" w:rsidRPr="005D4480" w:rsidRDefault="00B33029" w:rsidP="00663BA9">
            <w:pPr>
              <w:rPr>
                <w:rFonts w:cs="Arial"/>
                <w:szCs w:val="22"/>
                <w:lang w:eastAsia="en-GB"/>
              </w:rPr>
            </w:pPr>
            <w:r w:rsidRPr="005D4480">
              <w:rPr>
                <w:rFonts w:cs="Arial"/>
                <w:szCs w:val="22"/>
                <w:lang w:eastAsia="en-GB"/>
              </w:rPr>
              <w:t>Def. Stan 08-06</w:t>
            </w:r>
          </w:p>
        </w:tc>
        <w:tc>
          <w:tcPr>
            <w:tcW w:w="788" w:type="pct"/>
            <w:noWrap/>
            <w:vAlign w:val="center"/>
          </w:tcPr>
          <w:p w14:paraId="391ACF2C" w14:textId="77777777" w:rsidR="00B33029" w:rsidRPr="005D4480" w:rsidRDefault="00B33029" w:rsidP="00663BA9">
            <w:pPr>
              <w:rPr>
                <w:rFonts w:cs="Arial"/>
                <w:szCs w:val="22"/>
                <w:lang w:eastAsia="en-GB"/>
              </w:rPr>
            </w:pPr>
            <w:r w:rsidRPr="005D4480">
              <w:rPr>
                <w:rFonts w:cs="Arial"/>
                <w:szCs w:val="22"/>
                <w:lang w:eastAsia="en-GB"/>
              </w:rPr>
              <w:t>Acoustic signature</w:t>
            </w:r>
          </w:p>
        </w:tc>
        <w:tc>
          <w:tcPr>
            <w:tcW w:w="3396" w:type="pct"/>
            <w:noWrap/>
            <w:vAlign w:val="center"/>
          </w:tcPr>
          <w:p w14:paraId="391ACF2D" w14:textId="77777777" w:rsidR="00B33029" w:rsidRPr="005D4480" w:rsidRDefault="00B33029" w:rsidP="00663BA9">
            <w:pPr>
              <w:rPr>
                <w:rFonts w:cs="Arial"/>
                <w:szCs w:val="22"/>
                <w:lang w:eastAsia="en-GB"/>
              </w:rPr>
            </w:pPr>
            <w:r w:rsidRPr="005D4480">
              <w:rPr>
                <w:rFonts w:cs="Arial"/>
                <w:szCs w:val="22"/>
                <w:lang w:eastAsia="en-GB"/>
              </w:rPr>
              <w:t>Sonic emissions from vehicle are assessed in an anechoic chamber.</w:t>
            </w:r>
          </w:p>
        </w:tc>
      </w:tr>
      <w:tr w:rsidR="00B33029" w:rsidRPr="005D4480" w14:paraId="391ACF32" w14:textId="77777777" w:rsidTr="00663BA9">
        <w:trPr>
          <w:trHeight w:val="300"/>
          <w:jc w:val="center"/>
        </w:trPr>
        <w:tc>
          <w:tcPr>
            <w:tcW w:w="816" w:type="pct"/>
            <w:vAlign w:val="center"/>
          </w:tcPr>
          <w:p w14:paraId="391ACF2F" w14:textId="77777777" w:rsidR="00B33029" w:rsidRPr="005D4480" w:rsidRDefault="00B33029" w:rsidP="00663BA9">
            <w:pPr>
              <w:rPr>
                <w:rFonts w:cs="Arial"/>
                <w:szCs w:val="22"/>
                <w:lang w:eastAsia="en-GB"/>
              </w:rPr>
            </w:pPr>
            <w:r w:rsidRPr="005D4480">
              <w:rPr>
                <w:rFonts w:cs="Arial"/>
                <w:szCs w:val="22"/>
                <w:lang w:eastAsia="en-GB"/>
              </w:rPr>
              <w:t>Def. Stan 08-25</w:t>
            </w:r>
          </w:p>
        </w:tc>
        <w:tc>
          <w:tcPr>
            <w:tcW w:w="788" w:type="pct"/>
            <w:noWrap/>
            <w:vAlign w:val="center"/>
          </w:tcPr>
          <w:p w14:paraId="391ACF30" w14:textId="77777777" w:rsidR="00B33029" w:rsidRPr="005D4480" w:rsidRDefault="00B33029" w:rsidP="00663BA9">
            <w:pPr>
              <w:rPr>
                <w:rFonts w:cs="Arial"/>
                <w:szCs w:val="22"/>
                <w:lang w:eastAsia="en-GB"/>
              </w:rPr>
            </w:pPr>
            <w:r w:rsidRPr="005D4480">
              <w:rPr>
                <w:rFonts w:cs="Arial"/>
                <w:szCs w:val="22"/>
                <w:lang w:eastAsia="en-GB"/>
              </w:rPr>
              <w:t>Under body protection</w:t>
            </w:r>
          </w:p>
        </w:tc>
        <w:tc>
          <w:tcPr>
            <w:tcW w:w="3396" w:type="pct"/>
            <w:noWrap/>
            <w:vAlign w:val="center"/>
          </w:tcPr>
          <w:p w14:paraId="391ACF31" w14:textId="77777777" w:rsidR="00B33029" w:rsidRPr="005D4480" w:rsidRDefault="00B33029" w:rsidP="00663BA9">
            <w:pPr>
              <w:rPr>
                <w:rFonts w:cs="Arial"/>
                <w:szCs w:val="22"/>
                <w:lang w:eastAsia="en-GB"/>
              </w:rPr>
            </w:pPr>
            <w:r w:rsidRPr="005D4480">
              <w:rPr>
                <w:rFonts w:cs="Arial"/>
                <w:szCs w:val="22"/>
                <w:lang w:eastAsia="en-GB"/>
              </w:rPr>
              <w:t>Review of performance of under body protection from scrapes and impacts normally conducted during BFM inspection process.</w:t>
            </w:r>
          </w:p>
        </w:tc>
      </w:tr>
      <w:tr w:rsidR="00B33029" w:rsidRPr="005D4480" w14:paraId="391ACF36" w14:textId="77777777" w:rsidTr="00663BA9">
        <w:trPr>
          <w:trHeight w:val="315"/>
          <w:jc w:val="center"/>
        </w:trPr>
        <w:tc>
          <w:tcPr>
            <w:tcW w:w="816" w:type="pct"/>
            <w:tcBorders>
              <w:bottom w:val="single" w:sz="4" w:space="0" w:color="auto"/>
            </w:tcBorders>
            <w:vAlign w:val="center"/>
          </w:tcPr>
          <w:p w14:paraId="391ACF33" w14:textId="77777777" w:rsidR="00B33029" w:rsidRPr="005D4480" w:rsidRDefault="00B33029" w:rsidP="00663BA9">
            <w:pPr>
              <w:rPr>
                <w:rFonts w:cs="Arial"/>
                <w:szCs w:val="22"/>
                <w:lang w:eastAsia="en-GB"/>
              </w:rPr>
            </w:pPr>
            <w:r w:rsidRPr="005D4480">
              <w:rPr>
                <w:rFonts w:cs="Arial"/>
                <w:szCs w:val="22"/>
                <w:lang w:eastAsia="en-GB"/>
              </w:rPr>
              <w:t>UN Reg. 34</w:t>
            </w:r>
          </w:p>
        </w:tc>
        <w:tc>
          <w:tcPr>
            <w:tcW w:w="788" w:type="pct"/>
            <w:tcBorders>
              <w:bottom w:val="single" w:sz="4" w:space="0" w:color="auto"/>
            </w:tcBorders>
            <w:noWrap/>
            <w:vAlign w:val="center"/>
          </w:tcPr>
          <w:p w14:paraId="391ACF34" w14:textId="77777777" w:rsidR="00B33029" w:rsidRPr="005D4480" w:rsidRDefault="00B33029" w:rsidP="00663BA9">
            <w:pPr>
              <w:rPr>
                <w:rFonts w:cs="Arial"/>
                <w:szCs w:val="22"/>
                <w:lang w:eastAsia="en-GB"/>
              </w:rPr>
            </w:pPr>
            <w:r w:rsidRPr="005D4480">
              <w:rPr>
                <w:rFonts w:cs="Arial"/>
                <w:szCs w:val="22"/>
                <w:lang w:eastAsia="en-GB"/>
              </w:rPr>
              <w:t>Fuel tank safety</w:t>
            </w:r>
          </w:p>
        </w:tc>
        <w:tc>
          <w:tcPr>
            <w:tcW w:w="3396" w:type="pct"/>
            <w:tcBorders>
              <w:bottom w:val="single" w:sz="4" w:space="0" w:color="auto"/>
            </w:tcBorders>
            <w:noWrap/>
            <w:vAlign w:val="center"/>
          </w:tcPr>
          <w:p w14:paraId="391ACF35" w14:textId="77777777" w:rsidR="00B33029" w:rsidRPr="005D4480" w:rsidRDefault="00B33029" w:rsidP="00663BA9">
            <w:pPr>
              <w:rPr>
                <w:rFonts w:cs="Arial"/>
                <w:szCs w:val="22"/>
                <w:lang w:eastAsia="en-GB"/>
              </w:rPr>
            </w:pPr>
            <w:r w:rsidRPr="005D4480">
              <w:rPr>
                <w:rFonts w:cs="Arial"/>
                <w:szCs w:val="22"/>
                <w:lang w:eastAsia="en-GB"/>
              </w:rPr>
              <w:t>Physical check to legislative standards.</w:t>
            </w:r>
          </w:p>
        </w:tc>
      </w:tr>
      <w:tr w:rsidR="00B33029" w:rsidRPr="005D4480" w14:paraId="391ACF38" w14:textId="77777777" w:rsidTr="00663BA9">
        <w:trPr>
          <w:trHeight w:val="435"/>
          <w:jc w:val="center"/>
        </w:trPr>
        <w:tc>
          <w:tcPr>
            <w:tcW w:w="5000" w:type="pct"/>
            <w:gridSpan w:val="3"/>
            <w:shd w:val="clear" w:color="000000" w:fill="D9D9D9"/>
            <w:vAlign w:val="center"/>
          </w:tcPr>
          <w:p w14:paraId="391ACF37" w14:textId="77777777" w:rsidR="00B33029" w:rsidRPr="005D4480" w:rsidRDefault="00B33029" w:rsidP="00663BA9">
            <w:pPr>
              <w:rPr>
                <w:rFonts w:cs="Arial"/>
                <w:b/>
                <w:szCs w:val="22"/>
                <w:lang w:eastAsia="en-GB"/>
              </w:rPr>
            </w:pPr>
            <w:r w:rsidRPr="005D4480">
              <w:rPr>
                <w:rFonts w:cs="Arial"/>
                <w:b/>
                <w:szCs w:val="22"/>
                <w:lang w:eastAsia="en-GB"/>
              </w:rPr>
              <w:t>Powertrain/Brakes</w:t>
            </w:r>
          </w:p>
        </w:tc>
      </w:tr>
      <w:tr w:rsidR="00B33029" w:rsidRPr="005D4480" w14:paraId="391ACF3C" w14:textId="77777777" w:rsidTr="00663BA9">
        <w:trPr>
          <w:trHeight w:val="300"/>
          <w:jc w:val="center"/>
        </w:trPr>
        <w:tc>
          <w:tcPr>
            <w:tcW w:w="816" w:type="pct"/>
            <w:vAlign w:val="center"/>
          </w:tcPr>
          <w:p w14:paraId="391ACF39"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3A" w14:textId="77777777" w:rsidR="00B33029" w:rsidRPr="005D4480" w:rsidRDefault="00B33029" w:rsidP="00663BA9">
            <w:pPr>
              <w:rPr>
                <w:rFonts w:cs="Arial"/>
                <w:szCs w:val="22"/>
                <w:lang w:eastAsia="en-GB"/>
              </w:rPr>
            </w:pPr>
            <w:r w:rsidRPr="005D4480">
              <w:rPr>
                <w:rFonts w:cs="Arial"/>
                <w:szCs w:val="22"/>
                <w:lang w:eastAsia="en-GB"/>
              </w:rPr>
              <w:t>Baseline acceleration/</w:t>
            </w:r>
            <w:r w:rsidRPr="005D4480">
              <w:rPr>
                <w:rFonts w:cs="Arial"/>
                <w:szCs w:val="22"/>
                <w:lang w:eastAsia="en-GB"/>
              </w:rPr>
              <w:br/>
              <w:t>braking</w:t>
            </w:r>
          </w:p>
        </w:tc>
        <w:tc>
          <w:tcPr>
            <w:tcW w:w="3396" w:type="pct"/>
            <w:noWrap/>
            <w:vAlign w:val="center"/>
          </w:tcPr>
          <w:p w14:paraId="391ACF3B" w14:textId="77777777" w:rsidR="00B33029" w:rsidRPr="005D4480" w:rsidRDefault="00B33029" w:rsidP="00663BA9">
            <w:pPr>
              <w:rPr>
                <w:rFonts w:cs="Arial"/>
                <w:szCs w:val="22"/>
                <w:lang w:eastAsia="en-GB"/>
              </w:rPr>
            </w:pPr>
            <w:r w:rsidRPr="005D4480">
              <w:rPr>
                <w:rFonts w:cs="Arial"/>
                <w:szCs w:val="22"/>
                <w:lang w:eastAsia="en-GB"/>
              </w:rPr>
              <w:t>Instrumented vehicle tested at various load states on even, level terrain using tow dynamometer.</w:t>
            </w:r>
          </w:p>
        </w:tc>
      </w:tr>
      <w:tr w:rsidR="00B33029" w:rsidRPr="005D4480" w14:paraId="391ACF40" w14:textId="77777777" w:rsidTr="00663BA9">
        <w:trPr>
          <w:trHeight w:val="300"/>
          <w:jc w:val="center"/>
        </w:trPr>
        <w:tc>
          <w:tcPr>
            <w:tcW w:w="816" w:type="pct"/>
            <w:vAlign w:val="center"/>
          </w:tcPr>
          <w:p w14:paraId="391ACF3D"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3E" w14:textId="77777777" w:rsidR="00B33029" w:rsidRPr="005D4480" w:rsidRDefault="00B33029" w:rsidP="00663BA9">
            <w:pPr>
              <w:rPr>
                <w:rFonts w:cs="Arial"/>
                <w:szCs w:val="22"/>
                <w:lang w:eastAsia="en-GB"/>
              </w:rPr>
            </w:pPr>
            <w:r w:rsidRPr="005D4480">
              <w:rPr>
                <w:rFonts w:cs="Arial"/>
                <w:szCs w:val="22"/>
                <w:lang w:eastAsia="en-GB"/>
              </w:rPr>
              <w:t>Net power available at wheels</w:t>
            </w:r>
          </w:p>
        </w:tc>
        <w:tc>
          <w:tcPr>
            <w:tcW w:w="3396" w:type="pct"/>
            <w:noWrap/>
            <w:vAlign w:val="center"/>
          </w:tcPr>
          <w:p w14:paraId="391ACF3F" w14:textId="77777777" w:rsidR="00B33029" w:rsidRPr="005D4480" w:rsidRDefault="00B33029" w:rsidP="00663BA9">
            <w:pPr>
              <w:rPr>
                <w:rFonts w:cs="Arial"/>
                <w:szCs w:val="22"/>
                <w:lang w:eastAsia="en-GB"/>
              </w:rPr>
            </w:pPr>
            <w:r w:rsidRPr="005D4480">
              <w:rPr>
                <w:rFonts w:cs="Arial"/>
                <w:szCs w:val="22"/>
                <w:lang w:eastAsia="en-GB"/>
              </w:rPr>
              <w:t>Vehicle is driven from a standstill up a 7% gradient and its increase in speed is recorded via GPS.  Used to inform power-to-weight ratio and Mobility Class against.</w:t>
            </w:r>
          </w:p>
        </w:tc>
      </w:tr>
      <w:tr w:rsidR="00B33029" w:rsidRPr="005D4480" w14:paraId="391ACF44" w14:textId="77777777" w:rsidTr="00663BA9">
        <w:trPr>
          <w:trHeight w:val="300"/>
          <w:jc w:val="center"/>
        </w:trPr>
        <w:tc>
          <w:tcPr>
            <w:tcW w:w="816" w:type="pct"/>
            <w:vAlign w:val="center"/>
          </w:tcPr>
          <w:p w14:paraId="391ACF41" w14:textId="77777777" w:rsidR="00B33029" w:rsidRPr="005D4480" w:rsidRDefault="00B33029" w:rsidP="00663BA9">
            <w:pPr>
              <w:rPr>
                <w:rFonts w:cs="Arial"/>
                <w:szCs w:val="22"/>
                <w:lang w:eastAsia="en-GB"/>
              </w:rPr>
            </w:pPr>
            <w:r w:rsidRPr="005D4480">
              <w:rPr>
                <w:rFonts w:cs="Arial"/>
                <w:szCs w:val="22"/>
                <w:lang w:eastAsia="en-GB"/>
              </w:rPr>
              <w:t>-</w:t>
            </w:r>
          </w:p>
        </w:tc>
        <w:tc>
          <w:tcPr>
            <w:tcW w:w="788" w:type="pct"/>
            <w:noWrap/>
            <w:vAlign w:val="center"/>
          </w:tcPr>
          <w:p w14:paraId="391ACF42" w14:textId="77777777" w:rsidR="00B33029" w:rsidRPr="005D4480" w:rsidRDefault="00B33029" w:rsidP="00663BA9">
            <w:pPr>
              <w:rPr>
                <w:rFonts w:cs="Arial"/>
                <w:szCs w:val="22"/>
                <w:lang w:eastAsia="en-GB"/>
              </w:rPr>
            </w:pPr>
            <w:r w:rsidRPr="005D4480">
              <w:rPr>
                <w:rFonts w:cs="Arial"/>
                <w:szCs w:val="22"/>
                <w:lang w:eastAsia="en-GB"/>
              </w:rPr>
              <w:t>Calibration/</w:t>
            </w:r>
            <w:r w:rsidRPr="005D4480">
              <w:rPr>
                <w:rFonts w:cs="Arial"/>
                <w:szCs w:val="22"/>
                <w:lang w:eastAsia="en-GB"/>
              </w:rPr>
              <w:br/>
              <w:t>gearbox susceptibility</w:t>
            </w:r>
          </w:p>
        </w:tc>
        <w:tc>
          <w:tcPr>
            <w:tcW w:w="3396" w:type="pct"/>
            <w:noWrap/>
            <w:vAlign w:val="center"/>
          </w:tcPr>
          <w:p w14:paraId="391ACF43" w14:textId="77777777" w:rsidR="00B33029" w:rsidRPr="005D4480" w:rsidRDefault="00B33029" w:rsidP="00663BA9">
            <w:pPr>
              <w:rPr>
                <w:rFonts w:cs="Arial"/>
                <w:szCs w:val="22"/>
                <w:lang w:eastAsia="en-GB"/>
              </w:rPr>
            </w:pPr>
            <w:r w:rsidRPr="005D4480">
              <w:rPr>
                <w:rFonts w:cs="Arial"/>
                <w:szCs w:val="22"/>
                <w:lang w:eastAsia="en-GB"/>
              </w:rPr>
              <w:t>Vehicle ascends and descends a 60% slope, including stopping half way and returning or continuing.  This is designed to highlight any gearbox/engine calibration issues.</w:t>
            </w:r>
          </w:p>
        </w:tc>
      </w:tr>
      <w:tr w:rsidR="00B33029" w:rsidRPr="005D4480" w14:paraId="391ACF48" w14:textId="77777777" w:rsidTr="00663BA9">
        <w:trPr>
          <w:trHeight w:val="300"/>
          <w:jc w:val="center"/>
        </w:trPr>
        <w:tc>
          <w:tcPr>
            <w:tcW w:w="816" w:type="pct"/>
            <w:vAlign w:val="center"/>
          </w:tcPr>
          <w:p w14:paraId="391ACF45" w14:textId="77777777" w:rsidR="00B33029" w:rsidRPr="005D4480" w:rsidRDefault="00B33029" w:rsidP="00663BA9">
            <w:pPr>
              <w:rPr>
                <w:rFonts w:cs="Arial"/>
                <w:szCs w:val="22"/>
                <w:lang w:eastAsia="en-GB"/>
              </w:rPr>
            </w:pPr>
            <w:r w:rsidRPr="005D4480">
              <w:rPr>
                <w:rFonts w:cs="Arial"/>
                <w:szCs w:val="22"/>
                <w:lang w:eastAsia="en-GB"/>
              </w:rPr>
              <w:t xml:space="preserve">STANAG 4101, STANAG 4007, against 77/389/EEC, 661/20**/EC, </w:t>
            </w:r>
            <w:r w:rsidRPr="005D4480">
              <w:rPr>
                <w:rFonts w:cs="Arial"/>
                <w:szCs w:val="22"/>
                <w:lang w:eastAsia="en-GB"/>
              </w:rPr>
              <w:lastRenderedPageBreak/>
              <w:t>1005/20**/EU</w:t>
            </w:r>
          </w:p>
        </w:tc>
        <w:tc>
          <w:tcPr>
            <w:tcW w:w="788" w:type="pct"/>
            <w:noWrap/>
            <w:vAlign w:val="center"/>
          </w:tcPr>
          <w:p w14:paraId="391ACF46" w14:textId="77777777" w:rsidR="00B33029" w:rsidRPr="005D4480" w:rsidRDefault="00B33029" w:rsidP="00663BA9">
            <w:pPr>
              <w:rPr>
                <w:rFonts w:cs="Arial"/>
                <w:szCs w:val="22"/>
                <w:lang w:eastAsia="en-GB"/>
              </w:rPr>
            </w:pPr>
            <w:r w:rsidRPr="005D4480">
              <w:rPr>
                <w:rFonts w:cs="Arial"/>
                <w:szCs w:val="22"/>
                <w:lang w:eastAsia="en-GB"/>
              </w:rPr>
              <w:lastRenderedPageBreak/>
              <w:t>Towing</w:t>
            </w:r>
          </w:p>
        </w:tc>
        <w:tc>
          <w:tcPr>
            <w:tcW w:w="3396" w:type="pct"/>
            <w:noWrap/>
            <w:vAlign w:val="center"/>
          </w:tcPr>
          <w:p w14:paraId="391ACF47" w14:textId="77777777" w:rsidR="00B33029" w:rsidRPr="005D4480" w:rsidRDefault="00B33029" w:rsidP="00663BA9">
            <w:pPr>
              <w:rPr>
                <w:rFonts w:cs="Arial"/>
                <w:szCs w:val="22"/>
                <w:lang w:eastAsia="en-GB"/>
              </w:rPr>
            </w:pPr>
            <w:r w:rsidRPr="005D4480">
              <w:rPr>
                <w:rFonts w:cs="Arial"/>
                <w:szCs w:val="22"/>
                <w:lang w:eastAsia="en-GB"/>
              </w:rPr>
              <w:t>A suitably rated and equipped trailer/casualty vehicle is hitched to the vehicle and the coupling’s suitability is assessed subjectively both statically and dynamically.  Strain gauges and dynamic strenuousness can be added as required.</w:t>
            </w:r>
          </w:p>
        </w:tc>
      </w:tr>
      <w:tr w:rsidR="00B33029" w:rsidRPr="005D4480" w14:paraId="391ACF4C" w14:textId="77777777" w:rsidTr="00663BA9">
        <w:trPr>
          <w:trHeight w:val="300"/>
          <w:jc w:val="center"/>
        </w:trPr>
        <w:tc>
          <w:tcPr>
            <w:tcW w:w="816" w:type="pct"/>
            <w:vAlign w:val="center"/>
          </w:tcPr>
          <w:p w14:paraId="391ACF49" w14:textId="77777777" w:rsidR="00B33029" w:rsidRPr="005D4480" w:rsidRDefault="00B33029" w:rsidP="00663BA9">
            <w:pPr>
              <w:rPr>
                <w:rFonts w:cs="Arial"/>
                <w:szCs w:val="22"/>
                <w:lang w:eastAsia="en-GB"/>
              </w:rPr>
            </w:pPr>
            <w:r w:rsidRPr="005D4480">
              <w:rPr>
                <w:rFonts w:cs="Arial"/>
                <w:szCs w:val="22"/>
                <w:lang w:eastAsia="en-GB"/>
              </w:rPr>
              <w:lastRenderedPageBreak/>
              <w:t>UN Reg. 13/13H</w:t>
            </w:r>
          </w:p>
        </w:tc>
        <w:tc>
          <w:tcPr>
            <w:tcW w:w="788" w:type="pct"/>
            <w:noWrap/>
            <w:vAlign w:val="center"/>
          </w:tcPr>
          <w:p w14:paraId="391ACF4A" w14:textId="77777777" w:rsidR="00B33029" w:rsidRPr="005D4480" w:rsidRDefault="00B33029" w:rsidP="00663BA9">
            <w:pPr>
              <w:rPr>
                <w:rFonts w:cs="Arial"/>
                <w:szCs w:val="22"/>
                <w:lang w:eastAsia="en-GB"/>
              </w:rPr>
            </w:pPr>
            <w:r w:rsidRPr="005D4480">
              <w:rPr>
                <w:rFonts w:cs="Arial"/>
                <w:szCs w:val="22"/>
                <w:lang w:eastAsia="en-GB"/>
              </w:rPr>
              <w:t>Engine/exhaust braking</w:t>
            </w:r>
          </w:p>
        </w:tc>
        <w:tc>
          <w:tcPr>
            <w:tcW w:w="3396" w:type="pct"/>
            <w:noWrap/>
            <w:vAlign w:val="center"/>
          </w:tcPr>
          <w:p w14:paraId="391ACF4B" w14:textId="77777777" w:rsidR="00B33029" w:rsidRPr="005D4480" w:rsidRDefault="00B33029" w:rsidP="00663BA9">
            <w:pPr>
              <w:rPr>
                <w:rFonts w:cs="Arial"/>
                <w:szCs w:val="22"/>
                <w:lang w:eastAsia="en-GB"/>
              </w:rPr>
            </w:pPr>
            <w:r w:rsidRPr="005D4480">
              <w:rPr>
                <w:rFonts w:cs="Arial"/>
                <w:szCs w:val="22"/>
                <w:lang w:eastAsia="en-GB"/>
              </w:rPr>
              <w:t>Vehicle is driven down gradients between 7 – 26% and effect of exhaust braking system is assessed.</w:t>
            </w:r>
          </w:p>
        </w:tc>
      </w:tr>
      <w:tr w:rsidR="00B33029" w:rsidRPr="005D4480" w14:paraId="391ACF50" w14:textId="77777777" w:rsidTr="00663BA9">
        <w:trPr>
          <w:trHeight w:val="808"/>
          <w:jc w:val="center"/>
        </w:trPr>
        <w:tc>
          <w:tcPr>
            <w:tcW w:w="816" w:type="pct"/>
            <w:vAlign w:val="center"/>
          </w:tcPr>
          <w:p w14:paraId="391ACF4D" w14:textId="77777777" w:rsidR="00B33029" w:rsidRPr="005D4480" w:rsidRDefault="00B33029" w:rsidP="00663BA9">
            <w:pPr>
              <w:rPr>
                <w:rFonts w:cs="Arial"/>
                <w:szCs w:val="22"/>
                <w:lang w:eastAsia="en-GB"/>
              </w:rPr>
            </w:pPr>
            <w:r w:rsidRPr="005D4480">
              <w:rPr>
                <w:rFonts w:cs="Arial"/>
                <w:szCs w:val="22"/>
                <w:lang w:eastAsia="en-GB"/>
              </w:rPr>
              <w:t>UN Reg. 13/13H</w:t>
            </w:r>
          </w:p>
        </w:tc>
        <w:tc>
          <w:tcPr>
            <w:tcW w:w="788" w:type="pct"/>
            <w:noWrap/>
            <w:vAlign w:val="center"/>
          </w:tcPr>
          <w:p w14:paraId="391ACF4E" w14:textId="77777777" w:rsidR="00B33029" w:rsidRPr="005D4480" w:rsidRDefault="00B33029" w:rsidP="00663BA9">
            <w:pPr>
              <w:rPr>
                <w:rFonts w:cs="Arial"/>
                <w:szCs w:val="22"/>
                <w:lang w:eastAsia="en-GB"/>
              </w:rPr>
            </w:pPr>
            <w:r w:rsidRPr="005D4480">
              <w:rPr>
                <w:rFonts w:cs="Arial"/>
                <w:szCs w:val="22"/>
                <w:lang w:eastAsia="en-GB"/>
              </w:rPr>
              <w:t>Baseline stopping/fade tests</w:t>
            </w:r>
          </w:p>
        </w:tc>
        <w:tc>
          <w:tcPr>
            <w:tcW w:w="3396" w:type="pct"/>
            <w:noWrap/>
            <w:vAlign w:val="center"/>
          </w:tcPr>
          <w:p w14:paraId="391ACF4F" w14:textId="77777777" w:rsidR="00B33029" w:rsidRPr="005D4480" w:rsidRDefault="00B33029" w:rsidP="00663BA9">
            <w:pPr>
              <w:rPr>
                <w:rFonts w:cs="Arial"/>
                <w:szCs w:val="22"/>
                <w:lang w:eastAsia="en-GB"/>
              </w:rPr>
            </w:pPr>
            <w:r w:rsidRPr="005D4480">
              <w:rPr>
                <w:rFonts w:cs="Arial"/>
                <w:szCs w:val="22"/>
                <w:lang w:eastAsia="en-GB"/>
              </w:rPr>
              <w:t>Fifteen maximum retardation brake stops from specified speeds in laden and unladen conditions recording G force, brake temperatures etc.</w:t>
            </w:r>
          </w:p>
        </w:tc>
      </w:tr>
      <w:tr w:rsidR="00B33029" w:rsidRPr="005D4480" w14:paraId="391ACF54" w14:textId="77777777" w:rsidTr="00663BA9">
        <w:trPr>
          <w:trHeight w:val="315"/>
          <w:jc w:val="center"/>
        </w:trPr>
        <w:tc>
          <w:tcPr>
            <w:tcW w:w="816" w:type="pct"/>
            <w:tcBorders>
              <w:bottom w:val="single" w:sz="4" w:space="0" w:color="auto"/>
            </w:tcBorders>
            <w:vAlign w:val="center"/>
          </w:tcPr>
          <w:p w14:paraId="391ACF51" w14:textId="77777777" w:rsidR="00B33029" w:rsidRPr="005D4480" w:rsidRDefault="00B33029" w:rsidP="00663BA9">
            <w:pPr>
              <w:rPr>
                <w:rFonts w:cs="Arial"/>
                <w:szCs w:val="22"/>
                <w:lang w:eastAsia="en-GB"/>
              </w:rPr>
            </w:pPr>
            <w:r w:rsidRPr="005D4480">
              <w:rPr>
                <w:rFonts w:cs="Arial"/>
                <w:szCs w:val="22"/>
                <w:lang w:eastAsia="en-GB"/>
              </w:rPr>
              <w:t>-</w:t>
            </w:r>
          </w:p>
        </w:tc>
        <w:tc>
          <w:tcPr>
            <w:tcW w:w="788" w:type="pct"/>
            <w:tcBorders>
              <w:bottom w:val="single" w:sz="4" w:space="0" w:color="auto"/>
            </w:tcBorders>
            <w:noWrap/>
            <w:vAlign w:val="center"/>
          </w:tcPr>
          <w:p w14:paraId="391ACF52" w14:textId="77777777" w:rsidR="00B33029" w:rsidRPr="005D4480" w:rsidRDefault="00B33029" w:rsidP="00663BA9">
            <w:pPr>
              <w:rPr>
                <w:rFonts w:cs="Arial"/>
                <w:szCs w:val="22"/>
                <w:lang w:eastAsia="en-GB"/>
              </w:rPr>
            </w:pPr>
            <w:r w:rsidRPr="005D4480">
              <w:rPr>
                <w:rFonts w:cs="Arial"/>
                <w:szCs w:val="22"/>
                <w:lang w:eastAsia="en-GB"/>
              </w:rPr>
              <w:t>Transmission locking</w:t>
            </w:r>
          </w:p>
        </w:tc>
        <w:tc>
          <w:tcPr>
            <w:tcW w:w="3396" w:type="pct"/>
            <w:tcBorders>
              <w:bottom w:val="single" w:sz="4" w:space="0" w:color="auto"/>
            </w:tcBorders>
            <w:noWrap/>
            <w:vAlign w:val="center"/>
          </w:tcPr>
          <w:p w14:paraId="391ACF53" w14:textId="77777777" w:rsidR="00B33029" w:rsidRPr="005D4480" w:rsidRDefault="00B33029" w:rsidP="00663BA9">
            <w:pPr>
              <w:rPr>
                <w:rFonts w:cs="Arial"/>
                <w:szCs w:val="22"/>
                <w:lang w:eastAsia="en-GB"/>
              </w:rPr>
            </w:pPr>
            <w:r w:rsidRPr="005D4480">
              <w:rPr>
                <w:rFonts w:cs="Arial"/>
                <w:szCs w:val="22"/>
                <w:lang w:eastAsia="en-GB"/>
              </w:rPr>
              <w:t>From a standstill, drive forwards and backwards over zero friction rollers on 25% slope to prove functionality of differential locks in all combinations.</w:t>
            </w:r>
          </w:p>
        </w:tc>
      </w:tr>
      <w:tr w:rsidR="00B33029" w:rsidRPr="005D4480" w14:paraId="391ACF56" w14:textId="77777777" w:rsidTr="00663BA9">
        <w:trPr>
          <w:trHeight w:val="435"/>
          <w:jc w:val="center"/>
        </w:trPr>
        <w:tc>
          <w:tcPr>
            <w:tcW w:w="5000" w:type="pct"/>
            <w:gridSpan w:val="3"/>
            <w:shd w:val="clear" w:color="000000" w:fill="D9D9D9"/>
            <w:vAlign w:val="center"/>
          </w:tcPr>
          <w:p w14:paraId="391ACF55" w14:textId="77777777" w:rsidR="00B33029" w:rsidRPr="005D4480" w:rsidRDefault="00B33029" w:rsidP="00663BA9">
            <w:pPr>
              <w:rPr>
                <w:rFonts w:cs="Arial"/>
                <w:b/>
                <w:szCs w:val="22"/>
                <w:lang w:eastAsia="en-GB"/>
              </w:rPr>
            </w:pPr>
            <w:r w:rsidRPr="005D4480">
              <w:rPr>
                <w:rFonts w:cs="Arial"/>
                <w:b/>
                <w:szCs w:val="22"/>
                <w:lang w:eastAsia="en-GB"/>
              </w:rPr>
              <w:t>Mobility</w:t>
            </w:r>
          </w:p>
        </w:tc>
      </w:tr>
      <w:tr w:rsidR="00B33029" w:rsidRPr="005D4480" w14:paraId="391ACF5A" w14:textId="77777777" w:rsidTr="00663BA9">
        <w:trPr>
          <w:trHeight w:val="300"/>
          <w:jc w:val="center"/>
        </w:trPr>
        <w:tc>
          <w:tcPr>
            <w:tcW w:w="816" w:type="pct"/>
            <w:vAlign w:val="center"/>
          </w:tcPr>
          <w:p w14:paraId="391ACF57"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58" w14:textId="77777777" w:rsidR="00B33029" w:rsidRPr="005D4480" w:rsidRDefault="00B33029" w:rsidP="00663BA9">
            <w:pPr>
              <w:rPr>
                <w:rFonts w:cs="Arial"/>
                <w:szCs w:val="22"/>
                <w:lang w:eastAsia="en-GB"/>
              </w:rPr>
            </w:pPr>
            <w:r w:rsidRPr="005D4480">
              <w:rPr>
                <w:rFonts w:cs="Arial"/>
                <w:szCs w:val="22"/>
                <w:lang w:eastAsia="en-GB"/>
              </w:rPr>
              <w:t>Articulation</w:t>
            </w:r>
          </w:p>
        </w:tc>
        <w:tc>
          <w:tcPr>
            <w:tcW w:w="3396" w:type="pct"/>
            <w:noWrap/>
            <w:vAlign w:val="center"/>
          </w:tcPr>
          <w:p w14:paraId="391ACF59" w14:textId="77777777" w:rsidR="00B33029" w:rsidRPr="005D4480" w:rsidRDefault="00B33029" w:rsidP="00663BA9">
            <w:pPr>
              <w:rPr>
                <w:rFonts w:cs="Arial"/>
                <w:szCs w:val="22"/>
                <w:lang w:eastAsia="en-GB"/>
              </w:rPr>
            </w:pPr>
            <w:r w:rsidRPr="005D4480">
              <w:rPr>
                <w:rFonts w:cs="Arial"/>
                <w:szCs w:val="22"/>
                <w:lang w:eastAsia="en-GB"/>
              </w:rPr>
              <w:t>Determination of Vehicle’s Automotive Performance over various obstacles in unladen and laden conditions.</w:t>
            </w:r>
          </w:p>
        </w:tc>
      </w:tr>
      <w:tr w:rsidR="00B33029" w:rsidRPr="005D4480" w14:paraId="391ACF5E" w14:textId="77777777" w:rsidTr="00663BA9">
        <w:trPr>
          <w:trHeight w:val="300"/>
          <w:jc w:val="center"/>
        </w:trPr>
        <w:tc>
          <w:tcPr>
            <w:tcW w:w="816" w:type="pct"/>
            <w:vAlign w:val="center"/>
          </w:tcPr>
          <w:p w14:paraId="391ACF5B"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5C" w14:textId="77777777" w:rsidR="00B33029" w:rsidRPr="005D4480" w:rsidRDefault="00B33029" w:rsidP="00663BA9">
            <w:pPr>
              <w:rPr>
                <w:rFonts w:cs="Arial"/>
                <w:szCs w:val="22"/>
                <w:lang w:eastAsia="en-GB"/>
              </w:rPr>
            </w:pPr>
            <w:r w:rsidRPr="005D4480">
              <w:rPr>
                <w:rFonts w:cs="Arial"/>
                <w:szCs w:val="22"/>
                <w:lang w:eastAsia="en-GB"/>
              </w:rPr>
              <w:t>Gradeability</w:t>
            </w:r>
          </w:p>
        </w:tc>
        <w:tc>
          <w:tcPr>
            <w:tcW w:w="3396" w:type="pct"/>
            <w:noWrap/>
            <w:vAlign w:val="center"/>
          </w:tcPr>
          <w:p w14:paraId="391ACF5D" w14:textId="77777777" w:rsidR="00B33029" w:rsidRPr="005D4480" w:rsidRDefault="00B33029" w:rsidP="00663BA9">
            <w:pPr>
              <w:rPr>
                <w:rFonts w:cs="Arial"/>
                <w:szCs w:val="22"/>
                <w:lang w:eastAsia="en-GB"/>
              </w:rPr>
            </w:pPr>
            <w:r w:rsidRPr="005D4480">
              <w:rPr>
                <w:rFonts w:cs="Arial"/>
                <w:szCs w:val="22"/>
                <w:lang w:eastAsia="en-GB"/>
              </w:rPr>
              <w:t>Vehicle is driven over gradients up to 35% Gravel Hill &amp; 60% Concrete Hill.</w:t>
            </w:r>
          </w:p>
        </w:tc>
      </w:tr>
      <w:tr w:rsidR="00B33029" w:rsidRPr="005D4480" w14:paraId="391ACF62" w14:textId="77777777" w:rsidTr="00663BA9">
        <w:trPr>
          <w:trHeight w:val="333"/>
          <w:jc w:val="center"/>
        </w:trPr>
        <w:tc>
          <w:tcPr>
            <w:tcW w:w="816" w:type="pct"/>
            <w:vAlign w:val="center"/>
          </w:tcPr>
          <w:p w14:paraId="391ACF5F"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60" w14:textId="77777777" w:rsidR="00B33029" w:rsidRPr="005D4480" w:rsidRDefault="00B33029" w:rsidP="00663BA9">
            <w:pPr>
              <w:rPr>
                <w:rFonts w:cs="Arial"/>
                <w:szCs w:val="22"/>
                <w:lang w:eastAsia="en-GB"/>
              </w:rPr>
            </w:pPr>
            <w:r w:rsidRPr="005D4480">
              <w:rPr>
                <w:rFonts w:cs="Arial"/>
                <w:szCs w:val="22"/>
                <w:lang w:eastAsia="en-GB"/>
              </w:rPr>
              <w:t>Ground pressure</w:t>
            </w:r>
          </w:p>
        </w:tc>
        <w:tc>
          <w:tcPr>
            <w:tcW w:w="3396" w:type="pct"/>
            <w:noWrap/>
            <w:vAlign w:val="center"/>
          </w:tcPr>
          <w:p w14:paraId="391ACF61" w14:textId="77777777" w:rsidR="00B33029" w:rsidRPr="005D4480" w:rsidRDefault="00B33029" w:rsidP="00663BA9">
            <w:pPr>
              <w:rPr>
                <w:rFonts w:cs="Arial"/>
                <w:szCs w:val="22"/>
                <w:lang w:eastAsia="en-GB"/>
              </w:rPr>
            </w:pPr>
            <w:r w:rsidRPr="005D4480">
              <w:rPr>
                <w:rFonts w:cs="Arial"/>
                <w:szCs w:val="22"/>
                <w:lang w:eastAsia="en-GB"/>
              </w:rPr>
              <w:t>Axle weights and tyre contact patches are used to calculate this value.</w:t>
            </w:r>
          </w:p>
        </w:tc>
      </w:tr>
      <w:tr w:rsidR="00B33029" w:rsidRPr="005D4480" w14:paraId="391ACF66" w14:textId="77777777" w:rsidTr="00663BA9">
        <w:trPr>
          <w:trHeight w:val="300"/>
          <w:jc w:val="center"/>
        </w:trPr>
        <w:tc>
          <w:tcPr>
            <w:tcW w:w="816" w:type="pct"/>
            <w:vAlign w:val="center"/>
          </w:tcPr>
          <w:p w14:paraId="391ACF63"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64" w14:textId="77777777" w:rsidR="00B33029" w:rsidRPr="005D4480" w:rsidRDefault="00B33029" w:rsidP="00663BA9">
            <w:pPr>
              <w:rPr>
                <w:rFonts w:cs="Arial"/>
                <w:szCs w:val="22"/>
                <w:lang w:eastAsia="en-GB"/>
              </w:rPr>
            </w:pPr>
            <w:r w:rsidRPr="005D4480">
              <w:rPr>
                <w:rFonts w:cs="Arial"/>
                <w:szCs w:val="22"/>
                <w:lang w:eastAsia="en-GB"/>
              </w:rPr>
              <w:t>Ground clearance</w:t>
            </w:r>
          </w:p>
        </w:tc>
        <w:tc>
          <w:tcPr>
            <w:tcW w:w="3396" w:type="pct"/>
            <w:noWrap/>
            <w:vAlign w:val="center"/>
          </w:tcPr>
          <w:p w14:paraId="391ACF65" w14:textId="77777777" w:rsidR="00B33029" w:rsidRPr="005D4480" w:rsidRDefault="00B33029" w:rsidP="00663BA9">
            <w:pPr>
              <w:rPr>
                <w:rFonts w:cs="Arial"/>
                <w:szCs w:val="22"/>
                <w:lang w:eastAsia="en-GB"/>
              </w:rPr>
            </w:pPr>
            <w:r w:rsidRPr="005D4480">
              <w:rPr>
                <w:rFonts w:cs="Arial"/>
                <w:szCs w:val="22"/>
                <w:lang w:eastAsia="en-GB"/>
              </w:rPr>
              <w:t>Approach/departure &amp; breakover angles are measured.</w:t>
            </w:r>
          </w:p>
        </w:tc>
      </w:tr>
      <w:tr w:rsidR="00B33029" w:rsidRPr="005D4480" w14:paraId="391ACF6A" w14:textId="77777777" w:rsidTr="00663BA9">
        <w:trPr>
          <w:trHeight w:val="300"/>
          <w:jc w:val="center"/>
        </w:trPr>
        <w:tc>
          <w:tcPr>
            <w:tcW w:w="816" w:type="pct"/>
            <w:vAlign w:val="center"/>
          </w:tcPr>
          <w:p w14:paraId="391ACF67"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68" w14:textId="77777777" w:rsidR="00B33029" w:rsidRPr="005D4480" w:rsidRDefault="00B33029" w:rsidP="00663BA9">
            <w:pPr>
              <w:rPr>
                <w:rFonts w:cs="Arial"/>
                <w:szCs w:val="22"/>
                <w:lang w:eastAsia="en-GB"/>
              </w:rPr>
            </w:pPr>
            <w:r w:rsidRPr="005D4480">
              <w:rPr>
                <w:rFonts w:cs="Arial"/>
                <w:szCs w:val="22"/>
                <w:lang w:eastAsia="en-GB"/>
              </w:rPr>
              <w:t>Wading</w:t>
            </w:r>
          </w:p>
        </w:tc>
        <w:tc>
          <w:tcPr>
            <w:tcW w:w="3396" w:type="pct"/>
            <w:noWrap/>
            <w:vAlign w:val="center"/>
          </w:tcPr>
          <w:p w14:paraId="391ACF69" w14:textId="77777777" w:rsidR="00B33029" w:rsidRPr="005D4480" w:rsidRDefault="00B33029" w:rsidP="00663BA9">
            <w:pPr>
              <w:rPr>
                <w:rFonts w:cs="Arial"/>
                <w:szCs w:val="22"/>
                <w:lang w:eastAsia="en-GB"/>
              </w:rPr>
            </w:pPr>
            <w:r w:rsidRPr="005D4480">
              <w:rPr>
                <w:rFonts w:cs="Arial"/>
                <w:szCs w:val="22"/>
                <w:lang w:eastAsia="en-GB"/>
              </w:rPr>
              <w:t>Vehicle is driven through 0.75 m of water and brought to a halt for 10 minutes to assess water ingress.</w:t>
            </w:r>
          </w:p>
        </w:tc>
      </w:tr>
      <w:tr w:rsidR="00B33029" w:rsidRPr="005D4480" w14:paraId="391ACF6E" w14:textId="77777777" w:rsidTr="00663BA9">
        <w:trPr>
          <w:trHeight w:val="300"/>
          <w:jc w:val="center"/>
        </w:trPr>
        <w:tc>
          <w:tcPr>
            <w:tcW w:w="816" w:type="pct"/>
            <w:vAlign w:val="center"/>
          </w:tcPr>
          <w:p w14:paraId="391ACF6B"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6C" w14:textId="77777777" w:rsidR="00B33029" w:rsidRPr="005D4480" w:rsidRDefault="00B33029" w:rsidP="00663BA9">
            <w:pPr>
              <w:rPr>
                <w:rFonts w:cs="Arial"/>
                <w:szCs w:val="22"/>
                <w:lang w:eastAsia="en-GB"/>
              </w:rPr>
            </w:pPr>
            <w:r w:rsidRPr="005D4480">
              <w:rPr>
                <w:rFonts w:cs="Arial"/>
                <w:szCs w:val="22"/>
                <w:lang w:eastAsia="en-GB"/>
              </w:rPr>
              <w:t>Dynamic tilt</w:t>
            </w:r>
          </w:p>
        </w:tc>
        <w:tc>
          <w:tcPr>
            <w:tcW w:w="3396" w:type="pct"/>
            <w:noWrap/>
            <w:vAlign w:val="center"/>
          </w:tcPr>
          <w:p w14:paraId="391ACF6D" w14:textId="77777777" w:rsidR="00B33029" w:rsidRPr="005D4480" w:rsidRDefault="00B33029" w:rsidP="00663BA9">
            <w:pPr>
              <w:rPr>
                <w:rFonts w:cs="Arial"/>
                <w:szCs w:val="22"/>
                <w:lang w:eastAsia="en-GB"/>
              </w:rPr>
            </w:pPr>
            <w:r w:rsidRPr="005D4480">
              <w:rPr>
                <w:rFonts w:cs="Arial"/>
                <w:szCs w:val="22"/>
                <w:lang w:eastAsia="en-GB"/>
              </w:rPr>
              <w:t>Vehicle is driven over side slopes of up to 25° to assess dynamic lateral stability.</w:t>
            </w:r>
          </w:p>
        </w:tc>
      </w:tr>
      <w:tr w:rsidR="00B33029" w:rsidRPr="005D4480" w14:paraId="391ACF72" w14:textId="77777777" w:rsidTr="00663BA9">
        <w:trPr>
          <w:trHeight w:val="300"/>
          <w:jc w:val="center"/>
        </w:trPr>
        <w:tc>
          <w:tcPr>
            <w:tcW w:w="816" w:type="pct"/>
            <w:vAlign w:val="center"/>
          </w:tcPr>
          <w:p w14:paraId="391ACF6F"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70" w14:textId="77777777" w:rsidR="00B33029" w:rsidRPr="005D4480" w:rsidRDefault="00B33029" w:rsidP="00663BA9">
            <w:pPr>
              <w:rPr>
                <w:rFonts w:cs="Arial"/>
                <w:szCs w:val="22"/>
                <w:lang w:eastAsia="en-GB"/>
              </w:rPr>
            </w:pPr>
            <w:r w:rsidRPr="005D4480">
              <w:rPr>
                <w:rFonts w:cs="Arial"/>
                <w:szCs w:val="22"/>
                <w:lang w:eastAsia="en-GB"/>
              </w:rPr>
              <w:t>Step Climb</w:t>
            </w:r>
          </w:p>
        </w:tc>
        <w:tc>
          <w:tcPr>
            <w:tcW w:w="3396" w:type="pct"/>
            <w:noWrap/>
            <w:vAlign w:val="center"/>
          </w:tcPr>
          <w:p w14:paraId="391ACF71" w14:textId="77777777" w:rsidR="00B33029" w:rsidRPr="005D4480" w:rsidRDefault="00B33029" w:rsidP="00663BA9">
            <w:pPr>
              <w:rPr>
                <w:rFonts w:cs="Arial"/>
                <w:szCs w:val="22"/>
                <w:lang w:eastAsia="en-GB"/>
              </w:rPr>
            </w:pPr>
            <w:r w:rsidRPr="005D4480">
              <w:rPr>
                <w:rFonts w:cs="Arial"/>
                <w:szCs w:val="22"/>
                <w:lang w:eastAsia="en-GB"/>
              </w:rPr>
              <w:t>Vehicle is drive forwards and backwards over steps perpendicularly and at 45°.</w:t>
            </w:r>
          </w:p>
        </w:tc>
      </w:tr>
      <w:tr w:rsidR="00B33029" w:rsidRPr="005D4480" w14:paraId="391ACF76" w14:textId="77777777" w:rsidTr="00663BA9">
        <w:trPr>
          <w:trHeight w:val="300"/>
          <w:jc w:val="center"/>
        </w:trPr>
        <w:tc>
          <w:tcPr>
            <w:tcW w:w="816" w:type="pct"/>
            <w:vAlign w:val="center"/>
          </w:tcPr>
          <w:p w14:paraId="391ACF73"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noWrap/>
            <w:vAlign w:val="center"/>
          </w:tcPr>
          <w:p w14:paraId="391ACF74" w14:textId="77777777" w:rsidR="00B33029" w:rsidRPr="005D4480" w:rsidRDefault="00B33029" w:rsidP="00663BA9">
            <w:pPr>
              <w:rPr>
                <w:rFonts w:cs="Arial"/>
                <w:szCs w:val="22"/>
                <w:lang w:eastAsia="en-GB"/>
              </w:rPr>
            </w:pPr>
            <w:r w:rsidRPr="005D4480">
              <w:rPr>
                <w:rFonts w:cs="Arial"/>
                <w:szCs w:val="22"/>
                <w:lang w:eastAsia="en-GB"/>
              </w:rPr>
              <w:t>Turning circle</w:t>
            </w:r>
          </w:p>
        </w:tc>
        <w:tc>
          <w:tcPr>
            <w:tcW w:w="3396" w:type="pct"/>
            <w:noWrap/>
            <w:vAlign w:val="center"/>
          </w:tcPr>
          <w:p w14:paraId="391ACF75" w14:textId="77777777" w:rsidR="00B33029" w:rsidRPr="005D4480" w:rsidRDefault="00B33029" w:rsidP="00663BA9">
            <w:pPr>
              <w:rPr>
                <w:rFonts w:cs="Arial"/>
                <w:szCs w:val="22"/>
                <w:lang w:eastAsia="en-GB"/>
              </w:rPr>
            </w:pPr>
            <w:r w:rsidRPr="005D4480">
              <w:rPr>
                <w:rFonts w:cs="Arial"/>
                <w:szCs w:val="22"/>
                <w:lang w:eastAsia="en-GB"/>
              </w:rPr>
              <w:t>Turning circle is measured using both the wheel-to-wheel and curb-to-curb methods.</w:t>
            </w:r>
          </w:p>
        </w:tc>
      </w:tr>
      <w:tr w:rsidR="00B33029" w:rsidRPr="005D4480" w14:paraId="391ACF7A" w14:textId="77777777" w:rsidTr="00663BA9">
        <w:trPr>
          <w:trHeight w:val="315"/>
          <w:jc w:val="center"/>
        </w:trPr>
        <w:tc>
          <w:tcPr>
            <w:tcW w:w="816" w:type="pct"/>
            <w:tcBorders>
              <w:bottom w:val="single" w:sz="4" w:space="0" w:color="auto"/>
            </w:tcBorders>
            <w:vAlign w:val="center"/>
          </w:tcPr>
          <w:p w14:paraId="391ACF77" w14:textId="77777777" w:rsidR="00B33029" w:rsidRPr="005D4480" w:rsidRDefault="00B33029" w:rsidP="00663BA9">
            <w:pPr>
              <w:rPr>
                <w:rFonts w:cs="Arial"/>
                <w:szCs w:val="22"/>
                <w:lang w:eastAsia="en-GB"/>
              </w:rPr>
            </w:pPr>
            <w:r w:rsidRPr="005D4480">
              <w:rPr>
                <w:rFonts w:cs="Arial"/>
                <w:szCs w:val="22"/>
                <w:lang w:eastAsia="en-GB"/>
              </w:rPr>
              <w:t>Def. Stan. 23-06</w:t>
            </w:r>
          </w:p>
        </w:tc>
        <w:tc>
          <w:tcPr>
            <w:tcW w:w="788" w:type="pct"/>
            <w:tcBorders>
              <w:bottom w:val="single" w:sz="4" w:space="0" w:color="auto"/>
            </w:tcBorders>
            <w:noWrap/>
            <w:vAlign w:val="center"/>
          </w:tcPr>
          <w:p w14:paraId="391ACF78" w14:textId="77777777" w:rsidR="00B33029" w:rsidRPr="005D4480" w:rsidRDefault="00B33029" w:rsidP="00663BA9">
            <w:pPr>
              <w:rPr>
                <w:rFonts w:cs="Arial"/>
                <w:szCs w:val="22"/>
                <w:lang w:eastAsia="en-GB"/>
              </w:rPr>
            </w:pPr>
            <w:r w:rsidRPr="005D4480">
              <w:rPr>
                <w:rFonts w:cs="Arial"/>
                <w:szCs w:val="22"/>
                <w:lang w:eastAsia="en-GB"/>
              </w:rPr>
              <w:t>Masses &amp; Dimensions</w:t>
            </w:r>
          </w:p>
        </w:tc>
        <w:tc>
          <w:tcPr>
            <w:tcW w:w="3396" w:type="pct"/>
            <w:tcBorders>
              <w:bottom w:val="single" w:sz="4" w:space="0" w:color="auto"/>
            </w:tcBorders>
            <w:noWrap/>
            <w:vAlign w:val="center"/>
          </w:tcPr>
          <w:p w14:paraId="391ACF79" w14:textId="77777777" w:rsidR="00B33029" w:rsidRPr="005D4480" w:rsidRDefault="00B33029" w:rsidP="00663BA9">
            <w:pPr>
              <w:rPr>
                <w:rFonts w:cs="Arial"/>
                <w:szCs w:val="22"/>
                <w:lang w:eastAsia="en-GB"/>
              </w:rPr>
            </w:pPr>
            <w:r w:rsidRPr="005D4480">
              <w:rPr>
                <w:rFonts w:cs="Arial"/>
                <w:szCs w:val="22"/>
                <w:lang w:eastAsia="en-GB"/>
              </w:rPr>
              <w:t>Assessed using measuring devices and a weigh bridge.</w:t>
            </w:r>
          </w:p>
        </w:tc>
      </w:tr>
      <w:tr w:rsidR="00B33029" w:rsidRPr="005D4480" w14:paraId="391ACF7C" w14:textId="77777777" w:rsidTr="00663BA9">
        <w:trPr>
          <w:trHeight w:val="435"/>
          <w:jc w:val="center"/>
        </w:trPr>
        <w:tc>
          <w:tcPr>
            <w:tcW w:w="5000" w:type="pct"/>
            <w:gridSpan w:val="3"/>
            <w:shd w:val="clear" w:color="000000" w:fill="D9D9D9"/>
            <w:vAlign w:val="center"/>
          </w:tcPr>
          <w:p w14:paraId="391ACF7B" w14:textId="77777777" w:rsidR="00B33029" w:rsidRPr="005D4480" w:rsidRDefault="00B33029" w:rsidP="00663BA9">
            <w:pPr>
              <w:rPr>
                <w:rFonts w:cs="Arial"/>
                <w:b/>
                <w:szCs w:val="22"/>
                <w:lang w:eastAsia="en-GB"/>
              </w:rPr>
            </w:pPr>
            <w:r w:rsidRPr="005D4480">
              <w:rPr>
                <w:rFonts w:cs="Arial"/>
                <w:b/>
                <w:szCs w:val="22"/>
                <w:lang w:eastAsia="en-GB"/>
              </w:rPr>
              <w:t>Human Factors</w:t>
            </w:r>
          </w:p>
        </w:tc>
      </w:tr>
      <w:tr w:rsidR="00B33029" w:rsidRPr="005D4480" w14:paraId="391ACF80" w14:textId="77777777" w:rsidTr="00663BA9">
        <w:trPr>
          <w:trHeight w:val="300"/>
          <w:jc w:val="center"/>
        </w:trPr>
        <w:tc>
          <w:tcPr>
            <w:tcW w:w="816" w:type="pct"/>
            <w:vAlign w:val="center"/>
          </w:tcPr>
          <w:p w14:paraId="391ACF7D" w14:textId="77777777" w:rsidR="00B33029" w:rsidRPr="005D4480" w:rsidRDefault="00B33029" w:rsidP="00663BA9">
            <w:pPr>
              <w:rPr>
                <w:rFonts w:cs="Arial"/>
                <w:szCs w:val="22"/>
                <w:lang w:eastAsia="en-GB"/>
              </w:rPr>
            </w:pPr>
            <w:r w:rsidRPr="005D4480">
              <w:rPr>
                <w:rFonts w:cs="Arial"/>
                <w:szCs w:val="22"/>
                <w:lang w:eastAsia="en-GB"/>
              </w:rPr>
              <w:t>Def. Stan. 00-42,</w:t>
            </w:r>
            <w:r w:rsidRPr="005D4480">
              <w:rPr>
                <w:rFonts w:cs="Arial"/>
                <w:szCs w:val="22"/>
                <w:lang w:eastAsia="en-GB"/>
              </w:rPr>
              <w:br/>
              <w:t xml:space="preserve"> ISO 2631/3, </w:t>
            </w:r>
            <w:r w:rsidRPr="005D4480">
              <w:rPr>
                <w:rFonts w:cs="Arial"/>
                <w:szCs w:val="22"/>
                <w:lang w:eastAsia="en-GB"/>
              </w:rPr>
              <w:br/>
              <w:t>ISO 8041, 20**/10/EC &amp; 20**/44/EC</w:t>
            </w:r>
          </w:p>
        </w:tc>
        <w:tc>
          <w:tcPr>
            <w:tcW w:w="788" w:type="pct"/>
            <w:noWrap/>
            <w:vAlign w:val="center"/>
          </w:tcPr>
          <w:p w14:paraId="391ACF7E" w14:textId="77777777" w:rsidR="00B33029" w:rsidRPr="005D4480" w:rsidRDefault="00B33029" w:rsidP="00663BA9">
            <w:pPr>
              <w:rPr>
                <w:rFonts w:cs="Arial"/>
                <w:szCs w:val="22"/>
                <w:lang w:eastAsia="en-GB"/>
              </w:rPr>
            </w:pPr>
            <w:r w:rsidRPr="005D4480">
              <w:rPr>
                <w:rFonts w:cs="Arial"/>
                <w:szCs w:val="22"/>
                <w:lang w:eastAsia="en-GB"/>
              </w:rPr>
              <w:t>Noise &amp; Vibration</w:t>
            </w:r>
          </w:p>
        </w:tc>
        <w:tc>
          <w:tcPr>
            <w:tcW w:w="3396" w:type="pct"/>
            <w:noWrap/>
            <w:vAlign w:val="center"/>
          </w:tcPr>
          <w:p w14:paraId="391ACF7F" w14:textId="77777777" w:rsidR="00B33029" w:rsidRPr="005D4480" w:rsidRDefault="00B33029" w:rsidP="00663BA9">
            <w:pPr>
              <w:rPr>
                <w:rFonts w:cs="Arial"/>
                <w:szCs w:val="22"/>
                <w:lang w:eastAsia="en-GB"/>
              </w:rPr>
            </w:pPr>
            <w:r w:rsidRPr="005D4480">
              <w:rPr>
                <w:rFonts w:cs="Arial"/>
                <w:szCs w:val="22"/>
                <w:lang w:eastAsia="en-GB"/>
              </w:rPr>
              <w:t>Vehicle is driven once over each surface defined in Battlefield Mission D107D for TSV.  Accelerometers are mounted in relevant and pre-determined positions to measure hand/arm/ whole body vibration, against legislative requirements.  Sound probe used to determine noise level produced in and out of vehicle, against legislative requirements.</w:t>
            </w:r>
          </w:p>
        </w:tc>
      </w:tr>
      <w:tr w:rsidR="00B33029" w:rsidRPr="005D4480" w14:paraId="391ACF84" w14:textId="77777777" w:rsidTr="00663BA9">
        <w:trPr>
          <w:trHeight w:val="300"/>
          <w:jc w:val="center"/>
        </w:trPr>
        <w:tc>
          <w:tcPr>
            <w:tcW w:w="816" w:type="pct"/>
            <w:vAlign w:val="center"/>
          </w:tcPr>
          <w:p w14:paraId="391ACF81" w14:textId="77777777" w:rsidR="00B33029" w:rsidRPr="005D4480" w:rsidRDefault="00B33029" w:rsidP="00663BA9">
            <w:pPr>
              <w:rPr>
                <w:rFonts w:cs="Arial"/>
                <w:szCs w:val="22"/>
                <w:lang w:eastAsia="en-GB"/>
              </w:rPr>
            </w:pPr>
            <w:r w:rsidRPr="005D4480">
              <w:rPr>
                <w:rFonts w:cs="Arial"/>
                <w:szCs w:val="22"/>
                <w:lang w:eastAsia="en-GB"/>
              </w:rPr>
              <w:t>Def. Stan. 00-25.</w:t>
            </w:r>
          </w:p>
        </w:tc>
        <w:tc>
          <w:tcPr>
            <w:tcW w:w="788" w:type="pct"/>
            <w:noWrap/>
            <w:vAlign w:val="center"/>
          </w:tcPr>
          <w:p w14:paraId="391ACF82" w14:textId="77777777" w:rsidR="00B33029" w:rsidRPr="005D4480" w:rsidRDefault="00B33029" w:rsidP="00663BA9">
            <w:pPr>
              <w:rPr>
                <w:rFonts w:cs="Arial"/>
                <w:szCs w:val="22"/>
                <w:lang w:eastAsia="en-GB"/>
              </w:rPr>
            </w:pPr>
            <w:r w:rsidRPr="005D4480">
              <w:rPr>
                <w:rFonts w:cs="Arial"/>
                <w:szCs w:val="22"/>
                <w:lang w:eastAsia="en-GB"/>
              </w:rPr>
              <w:t>Egress &amp; Ingress</w:t>
            </w:r>
          </w:p>
        </w:tc>
        <w:tc>
          <w:tcPr>
            <w:tcW w:w="3396" w:type="pct"/>
            <w:noWrap/>
            <w:vAlign w:val="center"/>
          </w:tcPr>
          <w:p w14:paraId="391ACF83" w14:textId="77777777" w:rsidR="00B33029" w:rsidRPr="005D4480" w:rsidRDefault="00B33029" w:rsidP="00663BA9">
            <w:pPr>
              <w:rPr>
                <w:rFonts w:cs="Arial"/>
                <w:szCs w:val="22"/>
                <w:lang w:eastAsia="en-GB"/>
              </w:rPr>
            </w:pPr>
            <w:r w:rsidRPr="005D4480">
              <w:rPr>
                <w:rFonts w:cs="Arial"/>
                <w:szCs w:val="22"/>
                <w:lang w:eastAsia="en-GB"/>
              </w:rPr>
              <w:t>The ease of entry and exit to cabin is subjectively assessed using 50th and 95th percentile humans in appropriate battle order.</w:t>
            </w:r>
          </w:p>
        </w:tc>
      </w:tr>
      <w:tr w:rsidR="00B33029" w:rsidRPr="005D4480" w14:paraId="391ACF88" w14:textId="77777777" w:rsidTr="00663BA9">
        <w:trPr>
          <w:trHeight w:val="315"/>
          <w:jc w:val="center"/>
        </w:trPr>
        <w:tc>
          <w:tcPr>
            <w:tcW w:w="816" w:type="pct"/>
            <w:tcBorders>
              <w:bottom w:val="single" w:sz="4" w:space="0" w:color="auto"/>
            </w:tcBorders>
            <w:vAlign w:val="center"/>
          </w:tcPr>
          <w:p w14:paraId="391ACF85" w14:textId="77777777" w:rsidR="00B33029" w:rsidRPr="005D4480" w:rsidRDefault="00B33029" w:rsidP="00663BA9">
            <w:pPr>
              <w:rPr>
                <w:rFonts w:cs="Arial"/>
                <w:szCs w:val="22"/>
                <w:lang w:eastAsia="en-GB"/>
              </w:rPr>
            </w:pPr>
            <w:r w:rsidRPr="005D4480">
              <w:rPr>
                <w:rFonts w:cs="Arial"/>
                <w:szCs w:val="22"/>
                <w:lang w:eastAsia="en-GB"/>
              </w:rPr>
              <w:lastRenderedPageBreak/>
              <w:t>Def. Stan. 00-25</w:t>
            </w:r>
          </w:p>
        </w:tc>
        <w:tc>
          <w:tcPr>
            <w:tcW w:w="788" w:type="pct"/>
            <w:tcBorders>
              <w:bottom w:val="single" w:sz="4" w:space="0" w:color="auto"/>
            </w:tcBorders>
            <w:noWrap/>
            <w:vAlign w:val="center"/>
          </w:tcPr>
          <w:p w14:paraId="391ACF86" w14:textId="77777777" w:rsidR="00B33029" w:rsidRPr="005D4480" w:rsidRDefault="00B33029" w:rsidP="00663BA9">
            <w:pPr>
              <w:rPr>
                <w:rFonts w:cs="Arial"/>
                <w:szCs w:val="22"/>
                <w:lang w:eastAsia="en-GB"/>
              </w:rPr>
            </w:pPr>
            <w:r w:rsidRPr="005D4480">
              <w:rPr>
                <w:rFonts w:cs="Arial"/>
                <w:szCs w:val="22"/>
                <w:lang w:eastAsia="en-GB"/>
              </w:rPr>
              <w:t>Ergonomics</w:t>
            </w:r>
          </w:p>
        </w:tc>
        <w:tc>
          <w:tcPr>
            <w:tcW w:w="3396" w:type="pct"/>
            <w:tcBorders>
              <w:bottom w:val="single" w:sz="4" w:space="0" w:color="auto"/>
            </w:tcBorders>
            <w:noWrap/>
            <w:vAlign w:val="center"/>
          </w:tcPr>
          <w:p w14:paraId="391ACF87" w14:textId="77777777" w:rsidR="00B33029" w:rsidRPr="005D4480" w:rsidRDefault="00B33029" w:rsidP="00663BA9">
            <w:pPr>
              <w:rPr>
                <w:rFonts w:cs="Arial"/>
                <w:szCs w:val="22"/>
                <w:lang w:eastAsia="en-GB"/>
              </w:rPr>
            </w:pPr>
            <w:r w:rsidRPr="005D4480">
              <w:rPr>
                <w:rFonts w:cs="Arial"/>
                <w:szCs w:val="22"/>
                <w:lang w:eastAsia="en-GB"/>
              </w:rPr>
              <w:t>The ease of operating and reaching the key controls within the cabin/on the vehicle is subjectively assessed.</w:t>
            </w:r>
          </w:p>
        </w:tc>
      </w:tr>
      <w:tr w:rsidR="00B33029" w:rsidRPr="005D4480" w14:paraId="391ACF8A" w14:textId="77777777" w:rsidTr="00663BA9">
        <w:trPr>
          <w:trHeight w:val="435"/>
          <w:jc w:val="center"/>
        </w:trPr>
        <w:tc>
          <w:tcPr>
            <w:tcW w:w="5000" w:type="pct"/>
            <w:gridSpan w:val="3"/>
            <w:shd w:val="clear" w:color="000000" w:fill="D9D9D9"/>
            <w:vAlign w:val="center"/>
          </w:tcPr>
          <w:p w14:paraId="391ACF89" w14:textId="77777777" w:rsidR="00B33029" w:rsidRPr="005D4480" w:rsidRDefault="00B33029" w:rsidP="00663BA9">
            <w:pPr>
              <w:rPr>
                <w:rFonts w:cs="Arial"/>
                <w:b/>
                <w:szCs w:val="22"/>
                <w:lang w:eastAsia="en-GB"/>
              </w:rPr>
            </w:pPr>
            <w:r w:rsidRPr="005D4480">
              <w:rPr>
                <w:rFonts w:cs="Arial"/>
                <w:b/>
                <w:szCs w:val="22"/>
                <w:lang w:eastAsia="en-GB"/>
              </w:rPr>
              <w:t>Range</w:t>
            </w:r>
          </w:p>
        </w:tc>
      </w:tr>
      <w:tr w:rsidR="00B33029" w:rsidRPr="005D4480" w14:paraId="391ACF8E" w14:textId="77777777" w:rsidTr="00663BA9">
        <w:trPr>
          <w:trHeight w:val="300"/>
          <w:jc w:val="center"/>
        </w:trPr>
        <w:tc>
          <w:tcPr>
            <w:tcW w:w="816" w:type="pct"/>
            <w:vAlign w:val="center"/>
          </w:tcPr>
          <w:p w14:paraId="391ACF8B" w14:textId="77777777" w:rsidR="00B33029" w:rsidRPr="005D4480" w:rsidRDefault="00B33029" w:rsidP="00663BA9">
            <w:pPr>
              <w:rPr>
                <w:rFonts w:cs="Arial"/>
                <w:szCs w:val="22"/>
                <w:lang w:eastAsia="en-GB"/>
              </w:rPr>
            </w:pPr>
            <w:r w:rsidRPr="005D4480">
              <w:rPr>
                <w:rFonts w:cs="Arial"/>
                <w:szCs w:val="22"/>
                <w:lang w:eastAsia="en-GB"/>
              </w:rPr>
              <w:br/>
              <w:t>MBK D99,</w:t>
            </w:r>
            <w:r w:rsidRPr="005D4480">
              <w:rPr>
                <w:rFonts w:cs="Arial"/>
                <w:szCs w:val="22"/>
                <w:lang w:eastAsia="en-GB"/>
              </w:rPr>
              <w:br/>
              <w:t>Def. Stan. 00-42</w:t>
            </w:r>
          </w:p>
        </w:tc>
        <w:tc>
          <w:tcPr>
            <w:tcW w:w="788" w:type="pct"/>
            <w:noWrap/>
            <w:vAlign w:val="center"/>
          </w:tcPr>
          <w:p w14:paraId="391ACF8C" w14:textId="77777777" w:rsidR="00B33029" w:rsidRPr="005D4480" w:rsidRDefault="00B33029" w:rsidP="00663BA9">
            <w:pPr>
              <w:rPr>
                <w:rFonts w:cs="Arial"/>
                <w:szCs w:val="22"/>
                <w:lang w:eastAsia="en-GB"/>
              </w:rPr>
            </w:pPr>
            <w:r w:rsidRPr="005D4480">
              <w:rPr>
                <w:rFonts w:cs="Arial"/>
                <w:szCs w:val="22"/>
                <w:lang w:eastAsia="en-GB"/>
              </w:rPr>
              <w:t>Distance travelled on one tank of fuel</w:t>
            </w:r>
          </w:p>
        </w:tc>
        <w:tc>
          <w:tcPr>
            <w:tcW w:w="3396" w:type="pct"/>
            <w:noWrap/>
            <w:vAlign w:val="center"/>
          </w:tcPr>
          <w:p w14:paraId="391ACF8D" w14:textId="77777777" w:rsidR="00B33029" w:rsidRPr="005D4480" w:rsidRDefault="00B33029" w:rsidP="00663BA9">
            <w:pPr>
              <w:rPr>
                <w:rFonts w:cs="Arial"/>
                <w:szCs w:val="22"/>
                <w:lang w:eastAsia="en-GB"/>
              </w:rPr>
            </w:pPr>
            <w:r w:rsidRPr="005D4480">
              <w:rPr>
                <w:rFonts w:cs="Arial"/>
                <w:szCs w:val="22"/>
                <w:lang w:eastAsia="en-GB"/>
              </w:rPr>
              <w:t>Drive Battlefield Mission D99 specifically designed to expose range as defined by MoD Fuels Group.  Fuel tank is brimmed, vehicle is then run dry and the distance travelled before fuel runs out is recorded via GPS.</w:t>
            </w:r>
          </w:p>
        </w:tc>
      </w:tr>
      <w:tr w:rsidR="00B33029" w:rsidRPr="005D4480" w14:paraId="391ACF92" w14:textId="77777777" w:rsidTr="00663BA9">
        <w:trPr>
          <w:trHeight w:val="300"/>
          <w:jc w:val="center"/>
        </w:trPr>
        <w:tc>
          <w:tcPr>
            <w:tcW w:w="816" w:type="pct"/>
            <w:vAlign w:val="center"/>
          </w:tcPr>
          <w:p w14:paraId="391ACF8F" w14:textId="77777777" w:rsidR="00B33029" w:rsidRPr="005D4480" w:rsidRDefault="00B33029" w:rsidP="00663BA9">
            <w:pPr>
              <w:rPr>
                <w:rFonts w:cs="Arial"/>
                <w:szCs w:val="22"/>
                <w:lang w:eastAsia="en-GB"/>
              </w:rPr>
            </w:pPr>
            <w:r w:rsidRPr="005D4480">
              <w:rPr>
                <w:rFonts w:cs="Arial"/>
                <w:szCs w:val="22"/>
                <w:lang w:eastAsia="en-GB"/>
              </w:rPr>
              <w:t>-</w:t>
            </w:r>
          </w:p>
        </w:tc>
        <w:tc>
          <w:tcPr>
            <w:tcW w:w="788" w:type="pct"/>
            <w:noWrap/>
            <w:vAlign w:val="center"/>
          </w:tcPr>
          <w:p w14:paraId="391ACF90" w14:textId="77777777" w:rsidR="00B33029" w:rsidRPr="005D4480" w:rsidRDefault="00B33029" w:rsidP="00663BA9">
            <w:pPr>
              <w:rPr>
                <w:rFonts w:cs="Arial"/>
                <w:szCs w:val="22"/>
                <w:lang w:eastAsia="en-GB"/>
              </w:rPr>
            </w:pPr>
            <w:r w:rsidRPr="005D4480">
              <w:rPr>
                <w:rFonts w:cs="Arial"/>
                <w:szCs w:val="22"/>
                <w:lang w:eastAsia="en-GB"/>
              </w:rPr>
              <w:t>Self-priming</w:t>
            </w:r>
          </w:p>
        </w:tc>
        <w:tc>
          <w:tcPr>
            <w:tcW w:w="3396" w:type="pct"/>
            <w:noWrap/>
            <w:vAlign w:val="center"/>
          </w:tcPr>
          <w:p w14:paraId="391ACF91" w14:textId="77777777" w:rsidR="00B33029" w:rsidRPr="005D4480" w:rsidRDefault="00B33029" w:rsidP="00663BA9">
            <w:pPr>
              <w:rPr>
                <w:rFonts w:cs="Arial"/>
                <w:szCs w:val="22"/>
                <w:lang w:eastAsia="en-GB"/>
              </w:rPr>
            </w:pPr>
            <w:r w:rsidRPr="005D4480">
              <w:rPr>
                <w:rFonts w:cs="Arial"/>
                <w:szCs w:val="22"/>
                <w:lang w:eastAsia="en-GB"/>
              </w:rPr>
              <w:t>Fuel tank and fuel system is depleted by the engine. The tank is then refilled and a functionality check is carried out on the ignition by starting the engine to ensure fuel is automatically delivered through entire fuel system.</w:t>
            </w:r>
          </w:p>
        </w:tc>
      </w:tr>
      <w:tr w:rsidR="00B33029" w:rsidRPr="005D4480" w14:paraId="391ACF96" w14:textId="77777777" w:rsidTr="00663BA9">
        <w:trPr>
          <w:trHeight w:val="315"/>
          <w:jc w:val="center"/>
        </w:trPr>
        <w:tc>
          <w:tcPr>
            <w:tcW w:w="816" w:type="pct"/>
            <w:tcBorders>
              <w:bottom w:val="single" w:sz="4" w:space="0" w:color="auto"/>
            </w:tcBorders>
            <w:vAlign w:val="center"/>
          </w:tcPr>
          <w:p w14:paraId="391ACF93" w14:textId="77777777" w:rsidR="00B33029" w:rsidRPr="005D4480" w:rsidRDefault="00B33029" w:rsidP="00663BA9">
            <w:pPr>
              <w:rPr>
                <w:rFonts w:cs="Arial"/>
                <w:szCs w:val="22"/>
                <w:lang w:eastAsia="en-GB"/>
              </w:rPr>
            </w:pPr>
            <w:r w:rsidRPr="005D4480">
              <w:rPr>
                <w:rFonts w:cs="Arial"/>
                <w:szCs w:val="22"/>
                <w:lang w:eastAsia="en-GB"/>
              </w:rPr>
              <w:t>-</w:t>
            </w:r>
          </w:p>
        </w:tc>
        <w:tc>
          <w:tcPr>
            <w:tcW w:w="788" w:type="pct"/>
            <w:tcBorders>
              <w:bottom w:val="single" w:sz="4" w:space="0" w:color="auto"/>
            </w:tcBorders>
            <w:noWrap/>
            <w:vAlign w:val="center"/>
          </w:tcPr>
          <w:p w14:paraId="391ACF94" w14:textId="77777777" w:rsidR="00B33029" w:rsidRPr="005D4480" w:rsidRDefault="00B33029" w:rsidP="00663BA9">
            <w:pPr>
              <w:rPr>
                <w:rFonts w:cs="Arial"/>
                <w:szCs w:val="22"/>
                <w:lang w:eastAsia="en-GB"/>
              </w:rPr>
            </w:pPr>
            <w:r w:rsidRPr="005D4480">
              <w:rPr>
                <w:rFonts w:cs="Arial"/>
                <w:szCs w:val="22"/>
                <w:lang w:eastAsia="en-GB"/>
              </w:rPr>
              <w:t>Low speed patrol</w:t>
            </w:r>
          </w:p>
        </w:tc>
        <w:tc>
          <w:tcPr>
            <w:tcW w:w="3396" w:type="pct"/>
            <w:tcBorders>
              <w:bottom w:val="single" w:sz="4" w:space="0" w:color="auto"/>
            </w:tcBorders>
            <w:noWrap/>
            <w:vAlign w:val="center"/>
          </w:tcPr>
          <w:p w14:paraId="391ACF95" w14:textId="77777777" w:rsidR="00B33029" w:rsidRPr="005D4480" w:rsidRDefault="00B33029" w:rsidP="00663BA9">
            <w:pPr>
              <w:rPr>
                <w:rFonts w:cs="Arial"/>
                <w:szCs w:val="22"/>
                <w:lang w:eastAsia="en-GB"/>
              </w:rPr>
            </w:pPr>
            <w:r w:rsidRPr="005D4480">
              <w:rPr>
                <w:rFonts w:cs="Arial"/>
                <w:szCs w:val="22"/>
                <w:lang w:eastAsia="en-GB"/>
              </w:rPr>
              <w:t>Vehicle is driven at 4 km/h for 60 mins in 24 period to assess how vehicle behaves at slow speed.</w:t>
            </w:r>
          </w:p>
        </w:tc>
      </w:tr>
      <w:tr w:rsidR="00B33029" w:rsidRPr="005D4480" w14:paraId="391ACF98"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91ACF97" w14:textId="77777777" w:rsidR="00B33029" w:rsidRPr="005D4480" w:rsidRDefault="00B33029" w:rsidP="00663BA9">
            <w:pPr>
              <w:rPr>
                <w:rFonts w:cs="Arial"/>
                <w:b/>
                <w:szCs w:val="22"/>
                <w:lang w:eastAsia="en-GB"/>
              </w:rPr>
            </w:pPr>
            <w:r w:rsidRPr="005D4480">
              <w:rPr>
                <w:rFonts w:cs="Arial"/>
                <w:b/>
                <w:szCs w:val="22"/>
                <w:lang w:eastAsia="en-GB"/>
              </w:rPr>
              <w:t>Climatic</w:t>
            </w:r>
          </w:p>
        </w:tc>
      </w:tr>
      <w:tr w:rsidR="00B33029" w:rsidRPr="005D4480" w14:paraId="391ACF9C"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99" w14:textId="77777777" w:rsidR="00B33029" w:rsidRPr="005D4480" w:rsidRDefault="00B33029" w:rsidP="00663BA9">
            <w:pPr>
              <w:rPr>
                <w:rFonts w:cs="Arial"/>
                <w:szCs w:val="22"/>
                <w:lang w:eastAsia="en-GB"/>
              </w:rPr>
            </w:pPr>
            <w:r w:rsidRPr="005D4480">
              <w:rPr>
                <w:rFonts w:cs="Arial"/>
                <w:szCs w:val="22"/>
                <w:lang w:eastAsia="en-GB"/>
              </w:rPr>
              <w:t>-</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9A" w14:textId="77777777" w:rsidR="00B33029" w:rsidRPr="005D4480" w:rsidRDefault="00B33029" w:rsidP="00663BA9">
            <w:pPr>
              <w:rPr>
                <w:rFonts w:cs="Arial"/>
                <w:szCs w:val="22"/>
                <w:lang w:eastAsia="en-GB"/>
              </w:rPr>
            </w:pPr>
            <w:r w:rsidRPr="005D4480">
              <w:rPr>
                <w:rFonts w:cs="Arial"/>
                <w:szCs w:val="22"/>
                <w:lang w:eastAsia="en-GB"/>
              </w:rPr>
              <w:t>Cold Start</w:t>
            </w:r>
          </w:p>
        </w:tc>
        <w:tc>
          <w:tcPr>
            <w:tcW w:w="3396" w:type="pct"/>
            <w:tcBorders>
              <w:top w:val="single" w:sz="4" w:space="0" w:color="auto"/>
              <w:left w:val="single" w:sz="4" w:space="0" w:color="auto"/>
              <w:bottom w:val="single" w:sz="4" w:space="0" w:color="auto"/>
              <w:right w:val="single" w:sz="4" w:space="0" w:color="auto"/>
            </w:tcBorders>
            <w:noWrap/>
            <w:vAlign w:val="center"/>
          </w:tcPr>
          <w:p w14:paraId="391ACF9B" w14:textId="77777777" w:rsidR="00B33029" w:rsidRPr="005D4480" w:rsidRDefault="00B33029" w:rsidP="00663BA9">
            <w:pPr>
              <w:rPr>
                <w:rFonts w:cs="Arial"/>
                <w:szCs w:val="22"/>
                <w:lang w:eastAsia="en-GB"/>
              </w:rPr>
            </w:pPr>
            <w:r w:rsidRPr="005D4480">
              <w:rPr>
                <w:rFonts w:cs="Arial"/>
                <w:szCs w:val="22"/>
                <w:lang w:eastAsia="en-GB"/>
              </w:rPr>
              <w:t>Attempt to start vehicle at temperatures incrementing down to -18°C.</w:t>
            </w:r>
          </w:p>
        </w:tc>
      </w:tr>
      <w:tr w:rsidR="00B33029" w:rsidRPr="005D4480" w14:paraId="391ACFA0"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9D" w14:textId="77777777" w:rsidR="00B33029" w:rsidRPr="005D4480" w:rsidRDefault="00B33029" w:rsidP="00663BA9">
            <w:pPr>
              <w:rPr>
                <w:rFonts w:cs="Arial"/>
                <w:szCs w:val="22"/>
                <w:lang w:eastAsia="en-GB"/>
              </w:rPr>
            </w:pPr>
            <w:r w:rsidRPr="005D4480">
              <w:rPr>
                <w:rFonts w:cs="Arial"/>
                <w:szCs w:val="22"/>
                <w:lang w:eastAsia="en-GB"/>
              </w:rPr>
              <w:t>Def. Stan. 00-35</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9E" w14:textId="77777777" w:rsidR="00B33029" w:rsidRPr="005D4480" w:rsidRDefault="00B33029" w:rsidP="00663BA9">
            <w:pPr>
              <w:rPr>
                <w:rFonts w:cs="Arial"/>
                <w:szCs w:val="22"/>
                <w:lang w:eastAsia="en-GB"/>
              </w:rPr>
            </w:pPr>
            <w:r w:rsidRPr="005D4480">
              <w:rPr>
                <w:rFonts w:cs="Arial"/>
                <w:szCs w:val="22"/>
                <w:lang w:eastAsia="en-GB"/>
              </w:rPr>
              <w:t>Cold Test</w:t>
            </w:r>
          </w:p>
        </w:tc>
        <w:tc>
          <w:tcPr>
            <w:tcW w:w="3396" w:type="pct"/>
            <w:vMerge w:val="restart"/>
            <w:tcBorders>
              <w:top w:val="single" w:sz="4" w:space="0" w:color="auto"/>
              <w:left w:val="single" w:sz="4" w:space="0" w:color="auto"/>
              <w:bottom w:val="single" w:sz="4" w:space="0" w:color="auto"/>
              <w:right w:val="single" w:sz="4" w:space="0" w:color="auto"/>
            </w:tcBorders>
            <w:noWrap/>
            <w:vAlign w:val="center"/>
          </w:tcPr>
          <w:p w14:paraId="391ACF9F" w14:textId="77777777" w:rsidR="00B33029" w:rsidRPr="005D4480" w:rsidRDefault="00B33029" w:rsidP="00663BA9">
            <w:pPr>
              <w:rPr>
                <w:rFonts w:cs="Arial"/>
                <w:szCs w:val="22"/>
                <w:lang w:eastAsia="en-GB"/>
              </w:rPr>
            </w:pPr>
            <w:r w:rsidRPr="005D4480">
              <w:rPr>
                <w:rFonts w:cs="Arial"/>
                <w:szCs w:val="22"/>
                <w:lang w:eastAsia="en-GB"/>
              </w:rPr>
              <w:t>Test performed on whole vehicle in controlled temperature test environment, including full thermocouple instrumentation at both hot and cold temperatures over a nominal one week test period using diurnal temperature cycles as laid out in the standard.</w:t>
            </w:r>
          </w:p>
        </w:tc>
      </w:tr>
      <w:tr w:rsidR="00B33029" w:rsidRPr="005D4480" w14:paraId="391ACFA4"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A1" w14:textId="77777777" w:rsidR="00B33029" w:rsidRPr="005D4480" w:rsidRDefault="00B33029" w:rsidP="00663BA9">
            <w:pPr>
              <w:rPr>
                <w:rFonts w:cs="Arial"/>
                <w:szCs w:val="22"/>
                <w:lang w:eastAsia="en-GB"/>
              </w:rPr>
            </w:pPr>
            <w:r w:rsidRPr="005D4480">
              <w:rPr>
                <w:rFonts w:cs="Arial"/>
                <w:szCs w:val="22"/>
                <w:lang w:eastAsia="en-GB"/>
              </w:rPr>
              <w:t>Def. Stan. 00-35</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A2" w14:textId="77777777" w:rsidR="00B33029" w:rsidRPr="005D4480" w:rsidRDefault="00B33029" w:rsidP="00663BA9">
            <w:pPr>
              <w:rPr>
                <w:rFonts w:cs="Arial"/>
                <w:szCs w:val="22"/>
                <w:lang w:eastAsia="en-GB"/>
              </w:rPr>
            </w:pPr>
            <w:r w:rsidRPr="005D4480">
              <w:rPr>
                <w:rFonts w:cs="Arial"/>
                <w:szCs w:val="22"/>
                <w:lang w:eastAsia="en-GB"/>
              </w:rPr>
              <w:t>Hot Test</w:t>
            </w:r>
          </w:p>
        </w:tc>
        <w:tc>
          <w:tcPr>
            <w:tcW w:w="3396" w:type="pct"/>
            <w:vMerge/>
            <w:tcBorders>
              <w:top w:val="single" w:sz="4" w:space="0" w:color="auto"/>
              <w:left w:val="single" w:sz="4" w:space="0" w:color="auto"/>
              <w:bottom w:val="single" w:sz="4" w:space="0" w:color="auto"/>
              <w:right w:val="single" w:sz="4" w:space="0" w:color="auto"/>
            </w:tcBorders>
            <w:noWrap/>
            <w:vAlign w:val="center"/>
          </w:tcPr>
          <w:p w14:paraId="391ACFA3" w14:textId="77777777" w:rsidR="00B33029" w:rsidRPr="005D4480" w:rsidRDefault="00B33029" w:rsidP="00663BA9">
            <w:pPr>
              <w:rPr>
                <w:rFonts w:cs="Arial"/>
                <w:szCs w:val="22"/>
                <w:lang w:eastAsia="en-GB"/>
              </w:rPr>
            </w:pPr>
          </w:p>
        </w:tc>
      </w:tr>
      <w:tr w:rsidR="00B33029" w:rsidRPr="005D4480" w14:paraId="391ACFA8"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A5" w14:textId="77777777" w:rsidR="00B33029" w:rsidRPr="005D4480" w:rsidRDefault="00B33029" w:rsidP="00663BA9">
            <w:pPr>
              <w:rPr>
                <w:rFonts w:cs="Arial"/>
                <w:szCs w:val="22"/>
                <w:lang w:eastAsia="en-GB"/>
              </w:rPr>
            </w:pPr>
            <w:r w:rsidRPr="005D4480">
              <w:rPr>
                <w:rFonts w:cs="Arial"/>
                <w:szCs w:val="22"/>
                <w:lang w:eastAsia="en-GB"/>
              </w:rPr>
              <w:t>Def. Stan. 00-35</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A6" w14:textId="77777777" w:rsidR="00B33029" w:rsidRPr="005D4480" w:rsidRDefault="00B33029" w:rsidP="00663BA9">
            <w:pPr>
              <w:rPr>
                <w:rFonts w:cs="Arial"/>
                <w:szCs w:val="22"/>
                <w:lang w:eastAsia="en-GB"/>
              </w:rPr>
            </w:pPr>
            <w:r w:rsidRPr="005D4480">
              <w:rPr>
                <w:rFonts w:cs="Arial"/>
                <w:szCs w:val="22"/>
                <w:lang w:eastAsia="en-GB"/>
              </w:rPr>
              <w:t>Rain</w:t>
            </w:r>
          </w:p>
        </w:tc>
        <w:tc>
          <w:tcPr>
            <w:tcW w:w="3396" w:type="pct"/>
            <w:tcBorders>
              <w:top w:val="single" w:sz="4" w:space="0" w:color="auto"/>
              <w:left w:val="single" w:sz="4" w:space="0" w:color="auto"/>
              <w:bottom w:val="single" w:sz="4" w:space="0" w:color="auto"/>
              <w:right w:val="single" w:sz="4" w:space="0" w:color="auto"/>
            </w:tcBorders>
            <w:noWrap/>
            <w:vAlign w:val="center"/>
          </w:tcPr>
          <w:p w14:paraId="391ACFA7" w14:textId="77777777" w:rsidR="00B33029" w:rsidRPr="005D4480" w:rsidRDefault="00B33029" w:rsidP="00663BA9">
            <w:pPr>
              <w:rPr>
                <w:rFonts w:cs="Arial"/>
                <w:szCs w:val="22"/>
                <w:lang w:eastAsia="en-GB"/>
              </w:rPr>
            </w:pPr>
            <w:r w:rsidRPr="005D4480">
              <w:rPr>
                <w:rFonts w:cs="Arial"/>
                <w:szCs w:val="22"/>
                <w:lang w:eastAsia="en-GB"/>
              </w:rPr>
              <w:t>Vehicle is doused with consistent rain fall in order to assess ability of seals, covers and cases to resist ingress and pooling.</w:t>
            </w:r>
          </w:p>
        </w:tc>
      </w:tr>
      <w:tr w:rsidR="00B33029" w:rsidRPr="005D4480" w14:paraId="391ACFAC"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A9" w14:textId="77777777" w:rsidR="00B33029" w:rsidRPr="005D4480" w:rsidRDefault="00B33029" w:rsidP="00663BA9">
            <w:pPr>
              <w:rPr>
                <w:rFonts w:cs="Arial"/>
                <w:szCs w:val="22"/>
                <w:lang w:eastAsia="en-GB"/>
              </w:rPr>
            </w:pPr>
            <w:r w:rsidRPr="005D4480">
              <w:rPr>
                <w:rFonts w:cs="Arial"/>
                <w:szCs w:val="22"/>
                <w:lang w:eastAsia="en-GB"/>
              </w:rPr>
              <w:t>Reg. (EU) 672/20**</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AA" w14:textId="77777777" w:rsidR="00B33029" w:rsidRPr="005D4480" w:rsidRDefault="00B33029" w:rsidP="00663BA9">
            <w:pPr>
              <w:rPr>
                <w:rFonts w:cs="Arial"/>
                <w:szCs w:val="22"/>
                <w:lang w:eastAsia="en-GB"/>
              </w:rPr>
            </w:pPr>
            <w:r w:rsidRPr="005D4480">
              <w:rPr>
                <w:rFonts w:cs="Arial"/>
                <w:szCs w:val="22"/>
                <w:lang w:eastAsia="en-GB"/>
              </w:rPr>
              <w:t>Defrost/demist windscreen ability</w:t>
            </w:r>
          </w:p>
        </w:tc>
        <w:tc>
          <w:tcPr>
            <w:tcW w:w="3396" w:type="pct"/>
            <w:tcBorders>
              <w:top w:val="single" w:sz="4" w:space="0" w:color="auto"/>
              <w:left w:val="single" w:sz="4" w:space="0" w:color="auto"/>
              <w:bottom w:val="single" w:sz="4" w:space="0" w:color="auto"/>
              <w:right w:val="single" w:sz="4" w:space="0" w:color="auto"/>
            </w:tcBorders>
            <w:noWrap/>
            <w:vAlign w:val="center"/>
          </w:tcPr>
          <w:p w14:paraId="391ACFAB" w14:textId="77777777" w:rsidR="00B33029" w:rsidRPr="005D4480" w:rsidRDefault="00B33029" w:rsidP="00663BA9">
            <w:pPr>
              <w:rPr>
                <w:rFonts w:cs="Arial"/>
                <w:szCs w:val="22"/>
                <w:lang w:eastAsia="en-GB"/>
              </w:rPr>
            </w:pPr>
            <w:r w:rsidRPr="005D4480">
              <w:rPr>
                <w:rFonts w:cs="Arial"/>
                <w:szCs w:val="22"/>
                <w:lang w:eastAsia="en-GB"/>
              </w:rPr>
              <w:t>HVAC systems performance assessed in humidity chamber, in cold climatic chamber down to -18°C.</w:t>
            </w:r>
          </w:p>
        </w:tc>
      </w:tr>
      <w:tr w:rsidR="00B33029" w:rsidRPr="005D4480" w14:paraId="391ACFB0" w14:textId="77777777" w:rsidTr="0066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16" w:type="pct"/>
            <w:tcBorders>
              <w:top w:val="single" w:sz="4" w:space="0" w:color="auto"/>
              <w:left w:val="single" w:sz="4" w:space="0" w:color="auto"/>
              <w:bottom w:val="single" w:sz="4" w:space="0" w:color="auto"/>
              <w:right w:val="single" w:sz="4" w:space="0" w:color="auto"/>
            </w:tcBorders>
            <w:vAlign w:val="center"/>
          </w:tcPr>
          <w:p w14:paraId="391ACFAD" w14:textId="77777777" w:rsidR="00B33029" w:rsidRPr="005D4480" w:rsidRDefault="00B33029" w:rsidP="00663BA9">
            <w:pPr>
              <w:rPr>
                <w:rFonts w:cs="Arial"/>
                <w:szCs w:val="22"/>
                <w:lang w:eastAsia="en-GB"/>
              </w:rPr>
            </w:pPr>
            <w:r w:rsidRPr="005D4480">
              <w:rPr>
                <w:rFonts w:cs="Arial"/>
                <w:szCs w:val="22"/>
                <w:lang w:eastAsia="en-GB"/>
              </w:rPr>
              <w:t>Def. Stan. 00-35</w:t>
            </w:r>
          </w:p>
        </w:tc>
        <w:tc>
          <w:tcPr>
            <w:tcW w:w="788" w:type="pct"/>
            <w:tcBorders>
              <w:top w:val="single" w:sz="4" w:space="0" w:color="auto"/>
              <w:left w:val="single" w:sz="4" w:space="0" w:color="auto"/>
              <w:bottom w:val="single" w:sz="4" w:space="0" w:color="auto"/>
              <w:right w:val="single" w:sz="4" w:space="0" w:color="auto"/>
            </w:tcBorders>
            <w:noWrap/>
            <w:vAlign w:val="center"/>
          </w:tcPr>
          <w:p w14:paraId="391ACFAE" w14:textId="77777777" w:rsidR="00B33029" w:rsidRPr="005D4480" w:rsidRDefault="00B33029" w:rsidP="00663BA9">
            <w:pPr>
              <w:rPr>
                <w:rFonts w:cs="Arial"/>
                <w:szCs w:val="22"/>
                <w:lang w:eastAsia="en-GB"/>
              </w:rPr>
            </w:pPr>
            <w:r w:rsidRPr="005D4480">
              <w:rPr>
                <w:rFonts w:cs="Arial"/>
                <w:szCs w:val="22"/>
                <w:lang w:eastAsia="en-GB"/>
              </w:rPr>
              <w:t>Sand &amp; Dust</w:t>
            </w:r>
          </w:p>
        </w:tc>
        <w:tc>
          <w:tcPr>
            <w:tcW w:w="3396" w:type="pct"/>
            <w:tcBorders>
              <w:top w:val="single" w:sz="4" w:space="0" w:color="auto"/>
              <w:left w:val="single" w:sz="4" w:space="0" w:color="auto"/>
              <w:bottom w:val="single" w:sz="4" w:space="0" w:color="auto"/>
              <w:right w:val="single" w:sz="4" w:space="0" w:color="auto"/>
            </w:tcBorders>
            <w:noWrap/>
            <w:vAlign w:val="center"/>
          </w:tcPr>
          <w:p w14:paraId="391ACFAF" w14:textId="77777777" w:rsidR="00B33029" w:rsidRPr="005D4480" w:rsidRDefault="00B33029" w:rsidP="00663BA9">
            <w:pPr>
              <w:rPr>
                <w:rFonts w:cs="Arial"/>
                <w:szCs w:val="22"/>
                <w:lang w:eastAsia="en-GB"/>
              </w:rPr>
            </w:pPr>
            <w:r w:rsidRPr="005D4480">
              <w:rPr>
                <w:rFonts w:cs="Arial"/>
                <w:szCs w:val="22"/>
                <w:lang w:eastAsia="en-GB"/>
              </w:rPr>
              <w:t>Chamber-based test lasting 2 × 48hrs whereby the vehicle is subjected to blasts of sand and dust to assess bearing ingress, filter clogging etc.</w:t>
            </w:r>
          </w:p>
        </w:tc>
      </w:tr>
    </w:tbl>
    <w:p w14:paraId="391ACFB1" w14:textId="77777777" w:rsidR="001424E5" w:rsidRDefault="001424E5"/>
    <w:sectPr w:rsidR="001424E5" w:rsidSect="00D26A14">
      <w:headerReference w:type="default" r:id="rId10"/>
      <w:footerReference w:type="default" r:id="rId1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ACFB4" w14:textId="77777777" w:rsidR="00452EBF" w:rsidRDefault="00452EBF" w:rsidP="00B33029">
      <w:r>
        <w:separator/>
      </w:r>
    </w:p>
  </w:endnote>
  <w:endnote w:type="continuationSeparator" w:id="0">
    <w:p w14:paraId="391ACFB5" w14:textId="77777777" w:rsidR="00452EBF" w:rsidRDefault="00452EBF" w:rsidP="00B3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E6B0" w14:textId="09C94F97" w:rsidR="00D26A14" w:rsidRPr="00D26A14" w:rsidRDefault="00D26A14" w:rsidP="00D26A14">
    <w:pPr>
      <w:pStyle w:val="Footer"/>
      <w:jc w:val="center"/>
      <w:rPr>
        <w:b/>
      </w:rPr>
    </w:pPr>
    <w:r w:rsidRPr="00D26A14">
      <w:rPr>
        <w:b/>
      </w:rPr>
      <w:t>OFFICIAL-SENSITIVE COMMERCIAL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ACFB2" w14:textId="77777777" w:rsidR="00452EBF" w:rsidRDefault="00452EBF" w:rsidP="00B33029">
      <w:r>
        <w:separator/>
      </w:r>
    </w:p>
  </w:footnote>
  <w:footnote w:type="continuationSeparator" w:id="0">
    <w:p w14:paraId="391ACFB3" w14:textId="77777777" w:rsidR="00452EBF" w:rsidRDefault="00452EBF" w:rsidP="00B3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F57D" w14:textId="77777777" w:rsidR="00D26A14" w:rsidRPr="00D26A14" w:rsidRDefault="00D26A14" w:rsidP="00D26A14">
    <w:pPr>
      <w:pStyle w:val="Header"/>
      <w:jc w:val="center"/>
      <w:rPr>
        <w:b/>
        <w:szCs w:val="22"/>
      </w:rPr>
    </w:pPr>
    <w:r w:rsidRPr="00D26A14">
      <w:rPr>
        <w:b/>
        <w:szCs w:val="22"/>
      </w:rPr>
      <w:t>OFFICIAL-SENSITIVE-COMMERCIAL</w:t>
    </w:r>
  </w:p>
  <w:p w14:paraId="5254C574" w14:textId="77777777" w:rsidR="00D26A14" w:rsidRPr="00D26A14" w:rsidRDefault="00D26A14" w:rsidP="00D26A14">
    <w:pPr>
      <w:pStyle w:val="Header"/>
      <w:jc w:val="center"/>
      <w:rPr>
        <w:b/>
        <w:szCs w:val="22"/>
      </w:rPr>
    </w:pPr>
  </w:p>
  <w:p w14:paraId="1BAF333D" w14:textId="77777777" w:rsidR="00D26A14" w:rsidRDefault="00D26A14" w:rsidP="00D26A14">
    <w:pPr>
      <w:pStyle w:val="Header"/>
      <w:jc w:val="right"/>
      <w:rPr>
        <w:b/>
        <w:szCs w:val="22"/>
      </w:rPr>
    </w:pPr>
    <w:r w:rsidRPr="00D26A14">
      <w:rPr>
        <w:b/>
        <w:szCs w:val="22"/>
      </w:rPr>
      <w:t>ANNEX A - TECHNICAL REQUIREMENTS</w:t>
    </w:r>
  </w:p>
  <w:p w14:paraId="28373C1D" w14:textId="2B4D7797" w:rsidR="00D26A14" w:rsidRPr="00D26A14" w:rsidRDefault="00D26A14" w:rsidP="00D26A14">
    <w:pPr>
      <w:pStyle w:val="Header"/>
      <w:jc w:val="right"/>
      <w:rPr>
        <w:b/>
        <w:szCs w:val="22"/>
      </w:rPr>
    </w:pPr>
    <w:r w:rsidRPr="00D26A14">
      <w:rPr>
        <w:b/>
        <w:szCs w:val="22"/>
      </w:rPr>
      <w:t>To contract</w:t>
    </w:r>
  </w:p>
  <w:p w14:paraId="391ACFB6" w14:textId="1AF50B9F" w:rsidR="00B33029" w:rsidRPr="00B33029" w:rsidRDefault="00D26A14" w:rsidP="00D26A14">
    <w:pPr>
      <w:pStyle w:val="Header"/>
      <w:jc w:val="right"/>
      <w:rPr>
        <w:b/>
        <w:szCs w:val="22"/>
      </w:rPr>
    </w:pPr>
    <w:r w:rsidRPr="00D26A14">
      <w:rPr>
        <w:b/>
        <w:szCs w:val="22"/>
      </w:rPr>
      <w:t>FTS/DE/PMVP/03</w:t>
    </w:r>
  </w:p>
  <w:p w14:paraId="391ACFB8" w14:textId="77777777" w:rsidR="00B33029" w:rsidRDefault="00B33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29"/>
    <w:rsid w:val="001424E5"/>
    <w:rsid w:val="00452EBF"/>
    <w:rsid w:val="00B33029"/>
    <w:rsid w:val="00D2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91A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2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029"/>
    <w:pPr>
      <w:tabs>
        <w:tab w:val="center" w:pos="4513"/>
        <w:tab w:val="right" w:pos="9026"/>
      </w:tabs>
    </w:pPr>
  </w:style>
  <w:style w:type="character" w:customStyle="1" w:styleId="HeaderChar">
    <w:name w:val="Header Char"/>
    <w:basedOn w:val="DefaultParagraphFont"/>
    <w:link w:val="Header"/>
    <w:uiPriority w:val="99"/>
    <w:rsid w:val="00B33029"/>
    <w:rPr>
      <w:rFonts w:ascii="Arial" w:eastAsia="Times New Roman" w:hAnsi="Arial" w:cs="Times New Roman"/>
      <w:szCs w:val="24"/>
    </w:rPr>
  </w:style>
  <w:style w:type="paragraph" w:styleId="Footer">
    <w:name w:val="footer"/>
    <w:basedOn w:val="Normal"/>
    <w:link w:val="FooterChar"/>
    <w:uiPriority w:val="99"/>
    <w:unhideWhenUsed/>
    <w:rsid w:val="00B33029"/>
    <w:pPr>
      <w:tabs>
        <w:tab w:val="center" w:pos="4513"/>
        <w:tab w:val="right" w:pos="9026"/>
      </w:tabs>
    </w:pPr>
  </w:style>
  <w:style w:type="character" w:customStyle="1" w:styleId="FooterChar">
    <w:name w:val="Footer Char"/>
    <w:basedOn w:val="DefaultParagraphFont"/>
    <w:link w:val="Footer"/>
    <w:uiPriority w:val="99"/>
    <w:rsid w:val="00B33029"/>
    <w:rPr>
      <w:rFonts w:ascii="Arial" w:eastAsia="Times New Roman" w:hAnsi="Arial" w:cs="Times New Roman"/>
      <w:szCs w:val="24"/>
    </w:rPr>
  </w:style>
  <w:style w:type="paragraph" w:styleId="BalloonText">
    <w:name w:val="Balloon Text"/>
    <w:basedOn w:val="Normal"/>
    <w:link w:val="BalloonTextChar"/>
    <w:uiPriority w:val="99"/>
    <w:semiHidden/>
    <w:unhideWhenUsed/>
    <w:rsid w:val="00B33029"/>
    <w:rPr>
      <w:rFonts w:ascii="Tahoma" w:hAnsi="Tahoma" w:cs="Tahoma"/>
      <w:sz w:val="16"/>
      <w:szCs w:val="16"/>
    </w:rPr>
  </w:style>
  <w:style w:type="character" w:customStyle="1" w:styleId="BalloonTextChar">
    <w:name w:val="Balloon Text Char"/>
    <w:basedOn w:val="DefaultParagraphFont"/>
    <w:link w:val="BalloonText"/>
    <w:uiPriority w:val="99"/>
    <w:semiHidden/>
    <w:rsid w:val="00B330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2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029"/>
    <w:pPr>
      <w:tabs>
        <w:tab w:val="center" w:pos="4513"/>
        <w:tab w:val="right" w:pos="9026"/>
      </w:tabs>
    </w:pPr>
  </w:style>
  <w:style w:type="character" w:customStyle="1" w:styleId="HeaderChar">
    <w:name w:val="Header Char"/>
    <w:basedOn w:val="DefaultParagraphFont"/>
    <w:link w:val="Header"/>
    <w:uiPriority w:val="99"/>
    <w:rsid w:val="00B33029"/>
    <w:rPr>
      <w:rFonts w:ascii="Arial" w:eastAsia="Times New Roman" w:hAnsi="Arial" w:cs="Times New Roman"/>
      <w:szCs w:val="24"/>
    </w:rPr>
  </w:style>
  <w:style w:type="paragraph" w:styleId="Footer">
    <w:name w:val="footer"/>
    <w:basedOn w:val="Normal"/>
    <w:link w:val="FooterChar"/>
    <w:uiPriority w:val="99"/>
    <w:unhideWhenUsed/>
    <w:rsid w:val="00B33029"/>
    <w:pPr>
      <w:tabs>
        <w:tab w:val="center" w:pos="4513"/>
        <w:tab w:val="right" w:pos="9026"/>
      </w:tabs>
    </w:pPr>
  </w:style>
  <w:style w:type="character" w:customStyle="1" w:styleId="FooterChar">
    <w:name w:val="Footer Char"/>
    <w:basedOn w:val="DefaultParagraphFont"/>
    <w:link w:val="Footer"/>
    <w:uiPriority w:val="99"/>
    <w:rsid w:val="00B33029"/>
    <w:rPr>
      <w:rFonts w:ascii="Arial" w:eastAsia="Times New Roman" w:hAnsi="Arial" w:cs="Times New Roman"/>
      <w:szCs w:val="24"/>
    </w:rPr>
  </w:style>
  <w:style w:type="paragraph" w:styleId="BalloonText">
    <w:name w:val="Balloon Text"/>
    <w:basedOn w:val="Normal"/>
    <w:link w:val="BalloonTextChar"/>
    <w:uiPriority w:val="99"/>
    <w:semiHidden/>
    <w:unhideWhenUsed/>
    <w:rsid w:val="00B33029"/>
    <w:rPr>
      <w:rFonts w:ascii="Tahoma" w:hAnsi="Tahoma" w:cs="Tahoma"/>
      <w:sz w:val="16"/>
      <w:szCs w:val="16"/>
    </w:rPr>
  </w:style>
  <w:style w:type="character" w:customStyle="1" w:styleId="BalloonTextChar">
    <w:name w:val="Balloon Text Char"/>
    <w:basedOn w:val="DefaultParagraphFont"/>
    <w:link w:val="BalloonText"/>
    <w:uiPriority w:val="99"/>
    <w:semiHidden/>
    <w:rsid w:val="00B330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NOT PROTECTIVELY MARKED</UKProtectiveMarking>
    <Subject_x0020_KeywordsOOB xmlns="310A6348-635E-4565-9E56-4B03F62B8405">
      <Value>Contract management</Value>
    </Subject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Commercial_x0020_L1OOB xmlns="310a6348-635e-4565-9e56-4b03f62b8405">Contract</Commercial_x0020_L1OOB>
    <SubjectCategory xmlns="310A6348-635E-4565-9E56-4B03F62B8405" xsi:nil="true"/>
    <Commercial_x0020_L2OOB xmlns="310a6348-635e-4565-9e56-4b03f62b8405">Contract Docs</Commercial_x0020_L2OOB>
    <SubjectKeywords xmlns="310A6348-635E-4565-9E56-4B03F62B8405" xsi:nil="true"/>
    <Status xmlns="http://schemas.microsoft.com/sharepoint/v3" xsi:nil="true"/>
    <Declared xmlns="310a6348-635e-4565-9e56-4b03f62b8405">false</Declared>
    <Commercial_x0020_L3OOB xmlns="310a6348-635e-4565-9e56-4b03f62b8405" xsi:nil="true"/>
    <AuthorOriginator xmlns="http://schemas.microsoft.com/sharepoint/v3">Parker, Amy D</AuthorOriginator>
    <Local_x0020_KeywordsOOB xmlns="310A6348-635E-4565-9E56-4B03F62B8405"/>
    <BusinessOwner xmlns="310A6348-635E-4565-9E56-4B03F62B8405" xsi:nil="true"/>
    <fileplanIDOOB xmlns="310A6348-635E-4565-9E56-4B03F62B8405">03_Support</fileplanIDOOB>
    <DPAExemption xmlns="http://schemas.microsoft.com/sharepoint/v3" xsi:nil="true"/>
    <MeridioEDCData xmlns="310a6348-635e-4565-9e56-4b03f62b8405">Fri, 18 Sep 2015 15:06:06 GMT</MeridioEDCData>
    <Copyright xmlns="http://schemas.microsoft.com/sharepoint/v3" xsi:nil="true"/>
    <SecurityDescriptors xmlns="http://schemas.microsoft.com/sharepoint/v3">None</SecurityDescriptors>
    <Record_x0020_Added_x0020_By xmlns="310a6348-635e-4565-9e56-4b03f62b8405" xsi:nil="true"/>
    <LocalKeywords xmlns="310A6348-635E-4565-9E56-4B03F62B8405" xsi:nil="true"/>
    <Commercial_x0020_L1 xmlns="a2c32182-e8b1-41a4-acc2-b17d7cc69191" xsi:nil="true"/>
    <RetentionCategory xmlns="http://schemas.microsoft.com/sharepoint/v3">None</RetentionCategory>
    <SecurityNonUKConstraints xmlns="http://schemas.microsoft.com/sharepoint/v3" xsi:nil="true"/>
    <FOIPublicationDate xmlns="http://schemas.microsoft.com/sharepoint/v3" xsi:nil="true"/>
    <Commercial_x0020_L3 xmlns="a2c32182-e8b1-41a4-acc2-b17d7cc69191" xsi:nil="true"/>
    <OSP_x0020_Contracts xmlns="a2c32182-e8b1-41a4-acc2-b17d7cc69191" xsi:nil="true"/>
    <Subject_x0020_CategoryOOB xmlns="310A6348-635E-4565-9E56-4B03F62B8405">
      <Value>CONTRACT MANAGEMENT</Value>
    </Subject_x0020_CategoryOOB>
    <DocumentVersion xmlns="http://schemas.microsoft.com/sharepoint/v3" xsi:nil="true"/>
    <EIRDisclosabilityIndicator xmlns="http://schemas.microsoft.com/sharepoint/v3" xsi:nil="true"/>
    <DocId xmlns="310a6348-635e-4565-9e56-4b03f62b8405" xsi:nil="true"/>
    <Commercial_x0020_L2 xmlns="a2c32182-e8b1-41a4-acc2-b17d7cc69191" xsi:nil="true"/>
    <Business_x0020_OwnerOOB xmlns="310A6348-635E-4565-9E56-4B03F62B8405">DE&amp;S Land Equipment Operational Support Programmes</Business_x0020_OwnerOOB>
    <CreatedOriginated xmlns="http://schemas.microsoft.com/sharepoint/v3">2015-09-01T23:00:00+00:00</CreatedOriginated>
    <FOIExemption xmlns="http://schemas.microsoft.com/sharepoint/v3">No</FOIExemption>
    <Description xmlns="http://schemas.microsoft.com/sharepoint/v3" xsi:nil="true"/>
    <fileplanID xmlns="310A6348-635E-4565-9E56-4B03F62B8405" xsi:nil="true"/>
    <fileplanIDPTH xmlns="310a6348-635e-4565-9e56-4b03f62b8405">03_Support</fileplanIDPTH>
    <MeridioUrl xmlns="310a6348-635e-4565-9e56-4b03f62b8405" xsi:nil="true"/>
    <MeridioEDCStatus xmlns="310a6348-635e-4565-9e56-4b03f62b8405">transferpending</MeridioEDCStatus>
    <OSP_x0020_ContractsOOB xmlns="310a6348-635e-4565-9e56-4b03f62b8405">FTS/DE/PMVP/03</OSP_x0020_ContractsOO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A258A02B16CDF2408298702670B6930C" ma:contentTypeVersion="21" ma:contentTypeDescription="Designed to facilitate the storage of MOD Documents with a '.doc' or '.docx' extension" ma:contentTypeScope="" ma:versionID="6dd374265c24d4026ae3158a83230ffb">
  <xsd:schema xmlns:xsd="http://www.w3.org/2001/XMLSchema" xmlns:p="http://schemas.microsoft.com/office/2006/metadata/properties" xmlns:ns1="http://schemas.microsoft.com/sharepoint/v3" xmlns:ns2="310A6348-635E-4565-9E56-4B03F62B8405" xmlns:ns3="310a6348-635e-4565-9e56-4b03f62b8405" xmlns:ns4="a2c32182-e8b1-41a4-acc2-b17d7cc69191" targetNamespace="http://schemas.microsoft.com/office/2006/metadata/properties" ma:root="true" ma:fieldsID="fd75598c66149577c41e32d0b9a45bb2" ns1:_="" ns2:_="" ns3:_="" ns4:_="">
    <xsd:import namespace="http://schemas.microsoft.com/sharepoint/v3"/>
    <xsd:import namespace="310A6348-635E-4565-9E56-4B03F62B8405"/>
    <xsd:import namespace="310a6348-635e-4565-9e56-4b03f62b8405"/>
    <xsd:import namespace="a2c32182-e8b1-41a4-acc2-b17d7cc69191"/>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Commercial_x0020_L1" minOccurs="0"/>
                <xsd:element ref="ns3:Commercial_x0020_L1OOB"/>
                <xsd:element ref="ns4:Commercial_x0020_L2" minOccurs="0"/>
                <xsd:element ref="ns3:Commercial_x0020_L2OOB" minOccurs="0"/>
                <xsd:element ref="ns4:Commercial_x0020_L3" minOccurs="0"/>
                <xsd:element ref="ns3:Commercial_x0020_L3OOB" minOccurs="0"/>
                <xsd:element ref="ns4:OSP_x0020_Contracts" minOccurs="0"/>
                <xsd:element ref="ns3:OSP_x0020_ContractsOOB"/>
                <xsd:element ref="ns3:Record_x0020_Added_x0020_B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310A6348-635E-4565-9E56-4B03F62B8405"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IDGES AND BRIDGING EQUIPMENT"/>
                        <xsd:enumeration value="COMMERCIAL GUIDANCE"/>
                        <xsd:enumeration value="Commercial management"/>
                        <xsd:enumeration value="CONTRACT AMENDMENTS"/>
                        <xsd:enumeration value="CONTRACT MANAGEMENT"/>
                        <xsd:enumeration value="CONTRACT MONITORING"/>
                        <xsd:enumeration value="COUNTER-IED OPERATIONS"/>
                        <xsd:enumeration value="DEFENCE EQUIPMENT AND SUPPORT"/>
                        <xsd:enumeration value="MINE DETECTION EQUIPMENT AND SYSTEMS"/>
                        <xsd:enumeration value="PLATFORMS AND VEHICLES"/>
                        <xsd:enumeration value="PROCUREMENT"/>
                        <xsd:enumeration value="PROCUREMENT PROCES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cquisition and Commercial Team"/>
                        <xsd:enumeration value="Commercial guidance"/>
                        <xsd:enumeration value="Commercial management"/>
                        <xsd:enumeration value="Contract amendments"/>
                        <xsd:enumeration value="Contract management"/>
                        <xsd:enumeration value="Contract terms and conditions"/>
                        <xsd:enumeration value="Contracts"/>
                        <xsd:enumeration value="Finance"/>
                        <xsd:enumeration value="Framework agreement for technical support"/>
                        <xsd:enumeration value="Husky TSV"/>
                        <xsd:enumeration value="Invitations to tender"/>
                        <xsd:enumeration value="Mastiff armoured personnel carrier"/>
                        <xsd:enumeration value="Panama"/>
                        <xsd:enumeration value="Project management"/>
                        <xsd:enumeration value="Requests for financial approval"/>
                        <xsd:enumeration value="Statements of work"/>
                        <xsd:enumeration value="Talisman counter-IED system"/>
                        <xsd:enumeration value="Unmanned vehicle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445"/>
                        <xsd:enumeration value="ABACOT"/>
                        <xsd:enumeration value="AMDT27"/>
                        <xsd:enumeration value="Amendment 9"/>
                        <xsd:enumeration value="AMT 2"/>
                        <xsd:enumeration value="Annex"/>
                        <xsd:enumeration value="ANNEX A"/>
                        <xsd:enumeration value="ANNEX C"/>
                        <xsd:enumeration value="ANNEX D"/>
                        <xsd:enumeration value="ANNEX G"/>
                        <xsd:enumeration value="ANNEX H"/>
                        <xsd:enumeration value="ANNEX I"/>
                        <xsd:enumeration value="ANNEX J"/>
                        <xsd:enumeration value="ANNEX K"/>
                        <xsd:enumeration value="ANNEX L"/>
                        <xsd:enumeration value="ANNEX M"/>
                        <xsd:enumeration value="ANNEX O"/>
                        <xsd:enumeration value="ANNEX P"/>
                        <xsd:enumeration value="APPENDIX 1"/>
                        <xsd:enumeration value="Approval"/>
                        <xsd:enumeration value="BCD"/>
                        <xsd:enumeration value="Buffalo"/>
                        <xsd:enumeration value="Business Case"/>
                        <xsd:enumeration value="CHOKER"/>
                        <xsd:enumeration value="Contract Management"/>
                        <xsd:enumeration value="Contract Management Plan"/>
                        <xsd:enumeration value="Contract management training"/>
                        <xsd:enumeration value="CORE Prices"/>
                        <xsd:enumeration value="COUGAR"/>
                        <xsd:enumeration value="Cougar PDS"/>
                        <xsd:enumeration value="Coyote"/>
                        <xsd:enumeration value="CSR"/>
                        <xsd:enumeration value="CWP"/>
                        <xsd:enumeration value="Deep Target Detect"/>
                        <xsd:enumeration value="DEFFORM 129J"/>
                        <xsd:enumeration value="DEFFORM 57A"/>
                        <xsd:enumeration value="DF522a"/>
                        <xsd:enumeration value="Enduring Support"/>
                        <xsd:enumeration value="EPoV"/>
                        <xsd:enumeration value="FATS"/>
                        <xsd:enumeration value="FATS 4"/>
                        <xsd:enumeration value="FATS Tasking Form"/>
                        <xsd:enumeration value="February 12 update"/>
                        <xsd:enumeration value="File Minute"/>
                        <xsd:enumeration value="Financial Concurrence"/>
                        <xsd:enumeration value="FMS"/>
                        <xsd:enumeration value="FORM P2 BRBER"/>
                        <xsd:enumeration value="GFA"/>
                        <xsd:enumeration value="GFE"/>
                        <xsd:enumeration value="HMEE"/>
                        <xsd:enumeration value="HMT"/>
                        <xsd:enumeration value="HUMS"/>
                        <xsd:enumeration value="HUSKY"/>
                        <xsd:enumeration value="ITT"/>
                        <xsd:enumeration value="Jackal"/>
                        <xsd:enumeration value="KPI"/>
                        <xsd:enumeration value="MAS3"/>
                        <xsd:enumeration value="Master Contract"/>
                        <xsd:enumeration value="MASTER CTT"/>
                        <xsd:enumeration value="MASTIFF"/>
                        <xsd:enumeration value="MITRE"/>
                        <xsd:enumeration value="MLU"/>
                        <xsd:enumeration value="MOD FORM"/>
                        <xsd:enumeration value="MV"/>
                        <xsd:enumeration value="PANAMA"/>
                        <xsd:enumeration value="PDS"/>
                        <xsd:enumeration value="PDS task list"/>
                        <xsd:enumeration value="PODS"/>
                        <xsd:enumeration value="Progress Review"/>
                        <xsd:enumeration value="RATES"/>
                        <xsd:enumeration value="Repair"/>
                        <xsd:enumeration value="Safety"/>
                        <xsd:enumeration value="SOW"/>
                        <xsd:enumeration value="Statement of Work"/>
                        <xsd:enumeration value="TALISMAN"/>
                        <xsd:enumeration value="TALON"/>
                        <xsd:enumeration value="Task"/>
                        <xsd:enumeration value="Task Form"/>
                        <xsd:enumeration value="Task List"/>
                        <xsd:enumeration value="Task Management"/>
                        <xsd:enumeration value="T-Hawk"/>
                        <xsd:enumeration value="VELS"/>
                        <xsd:enumeration value="Warranty"/>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Helicopters Commercial"/>
              <xsd:enumeration value="DE&amp;S Land Equipment Combat Mobility Programme"/>
              <xsd:enumeration value="DE&amp;S Land Equipment Combat Wheels Group"/>
              <xsd:enumeration value="DE&amp;S Land Equipment Operational Support Programm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xsd:simpleType>
        <xsd:union memberTypes="dms:Text">
          <xsd:simpleType>
            <xsd:restriction base="dms:Choice">
              <xsd:enumeration value="01_Administer"/>
              <xsd:enumeration value="02_Command"/>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310a6348-635e-4565-9e56-4b03f62b8405"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Commercial_x0020_L1OOB" ma:index="43" ma:displayName="Commercial L1:" ma:default="Contract" ma:description="Uses OSP_Commercial_Vocabulary  metaengine in Site Collection 'OSP'" ma:format="Dropdown" ma:internalName="Commercial_x0020_L1OOB" ma:readOnly="false">
      <xsd:simpleType>
        <xsd:union memberTypes="dms:Text">
          <xsd:simpleType>
            <xsd:restriction base="dms:Choice">
              <xsd:enumeration value="Contract"/>
              <xsd:enumeration value="Governance"/>
              <xsd:enumeration value="ITT"/>
              <xsd:enumeration value="Learning from Experience"/>
              <xsd:enumeration value="Legal"/>
              <xsd:enumeration value="PDS Task"/>
              <xsd:enumeration value="Returns"/>
              <xsd:enumeration value="Training"/>
              <xsd:maxLength value="255"/>
            </xsd:restriction>
          </xsd:simpleType>
        </xsd:union>
      </xsd:simpleType>
    </xsd:element>
    <xsd:element name="Commercial_x0020_L2OOB" ma:index="45" nillable="true" ma:displayName="Commercial L2:" ma:description="Uses OSP_Commercial_Vocabulary  metaengine in Site Collection 'OSP'" ma:format="Dropdown" ma:internalName="Commercial_x0020_L2OOB">
      <xsd:simpleType>
        <xsd:union memberTypes="dms:Text">
          <xsd:simpleType>
            <xsd:restriction base="dms:Choice">
              <xsd:enumeration value="Advertising"/>
              <xsd:enumeration value="Amdt"/>
              <xsd:enumeration value="Approvals"/>
              <xsd:enumeration value="Audit"/>
              <xsd:enumeration value="Authority"/>
              <xsd:enumeration value="Contract"/>
              <xsd:enumeration value="Contract Correspondance"/>
              <xsd:enumeration value="Contract Docs"/>
              <xsd:enumeration value="Contract Mgmt"/>
              <xsd:enumeration value="DF57"/>
              <xsd:enumeration value="Governance"/>
              <xsd:enumeration value="ITT"/>
              <xsd:enumeration value="Learning from Experience"/>
              <xsd:enumeration value="Legal"/>
              <xsd:enumeration value="Market Info"/>
              <xsd:enumeration value="Meetings"/>
              <xsd:enumeration value="Payments"/>
              <xsd:enumeration value="PDS Task"/>
              <xsd:enumeration value="Returns"/>
              <xsd:enumeration value="Training"/>
              <xsd:maxLength value="255"/>
            </xsd:restriction>
          </xsd:simpleType>
        </xsd:union>
      </xsd:simpleType>
    </xsd:element>
    <xsd:element name="Commercial_x0020_L3OOB" ma:index="47" nillable="true" ma:displayName="Commercial L3:" ma:description="Uses OSP_Commercial_Vocabulary  metaengine in Site Collection 'OSP'" ma:format="Dropdown" ma:internalName="Commercial_x0020_L3OOB">
      <xsd:simpleType>
        <xsd:union memberTypes="dms:Text">
          <xsd:simpleType>
            <xsd:restriction base="dms:Choice">
              <xsd:enumeration value="Amdt"/>
              <xsd:enumeration value="Approvals"/>
              <xsd:enumeration value="Audit"/>
              <xsd:enumeration value="Authority"/>
              <xsd:enumeration value="BC"/>
              <xsd:enumeration value="Contract"/>
              <xsd:enumeration value="Contract Correspondance"/>
              <xsd:enumeration value="Contractor"/>
              <xsd:enumeration value="DF57"/>
              <xsd:enumeration value="Governance"/>
              <xsd:enumeration value="ITT"/>
              <xsd:enumeration value="ITT-Return"/>
              <xsd:enumeration value="Learning from Experience"/>
              <xsd:enumeration value="Legal"/>
              <xsd:enumeration value="Master"/>
              <xsd:enumeration value="Payments"/>
              <xsd:enumeration value="PDS Task"/>
              <xsd:enumeration value="Returns"/>
              <xsd:enumeration value="Training"/>
              <xsd:enumeration value="VTN"/>
              <xsd:maxLength value="255"/>
            </xsd:restriction>
          </xsd:simpleType>
        </xsd:union>
      </xsd:simpleType>
    </xsd:element>
    <xsd:element name="OSP_x0020_ContractsOOB" ma:index="49" ma:displayName="OSP Contracts:" ma:description="Uses OSP Contract metaengine dictionary hosted at OSP Site Collection 109." ma:format="Dropdown" ma:internalName="OSP_x0020_ContractsOOB" ma:readOnly="false">
      <xsd:simpleType>
        <xsd:union memberTypes="dms:Text">
          <xsd:simpleType>
            <xsd:restriction base="dms:Choice">
              <xsd:enumeration value="FTS4/MS/00253"/>
              <xsd:enumeration value="LAS/1001"/>
              <xsd:enumeration value="MS/00091"/>
              <xsd:enumeration value="MS/00092"/>
              <xsd:enumeration value="MS/00164"/>
              <xsd:enumeration value="MS/00178"/>
              <xsd:enumeration value="MS/00180"/>
              <xsd:enumeration value="MS/00187"/>
              <xsd:enumeration value="MS/00229"/>
              <xsd:enumeration value="Not Contract Related"/>
              <xsd:enumeration value="PMT/0010"/>
              <xsd:enumeration value="PMT/0014"/>
              <xsd:enumeration value="PMT/0020"/>
              <xsd:enumeration value="PMT/0022"/>
              <xsd:enumeration value="PMT/0027"/>
              <xsd:enumeration value="PMT/0028"/>
              <xsd:enumeration value="PMT/0032"/>
              <xsd:enumeration value="PMT/0034"/>
              <xsd:enumeration value="PMT/0046"/>
              <xsd:enumeration value="PMT/0047"/>
              <xsd:enumeration value="PMT/0048"/>
              <xsd:enumeration value="PMT/0049"/>
              <xsd:enumeration value="PMT/0051"/>
              <xsd:enumeration value="PMVP"/>
              <xsd:enumeration value="PMVP/00001"/>
              <xsd:enumeration value="PMVP/00007"/>
              <xsd:enumeration value="SUVC1/0207"/>
              <xsd:enumeration value="UK-P-LUB"/>
              <xsd:maxLength value="255"/>
            </xsd:restriction>
          </xsd:simpleType>
        </xsd:union>
      </xsd:simpleType>
    </xsd:element>
    <xsd:element name="Record_x0020_Added_x0020_By" ma:index="50" nillable="true" ma:displayName="Record Added By" ma:hidden="true" ma:internalName="Record_x0020_Added_x0020_By" ma:readOnly="false">
      <xsd:simpleType>
        <xsd:restriction base="dms:Text">
          <xsd:maxLength value="255"/>
        </xsd:restriction>
      </xsd:simpleType>
    </xsd:element>
  </xsd:schema>
  <xsd:schema xmlns:xsd="http://www.w3.org/2001/XMLSchema" xmlns:dms="http://schemas.microsoft.com/office/2006/documentManagement/types" targetNamespace="a2c32182-e8b1-41a4-acc2-b17d7cc69191" elementFormDefault="qualified">
    <xsd:import namespace="http://schemas.microsoft.com/office/2006/documentManagement/types"/>
    <xsd:element name="Commercial_x0020_L1" ma:index="42" nillable="true" ma:displayName="Commercial L1" ma:description="Uses OSP_Commercial_Vocabulary  metaengine in Site Collection 'OSP'" ma:hidden="true" ma:internalName="Commercial_x0020_L1">
      <xsd:simpleType>
        <xsd:restriction base="dms:Unknown"/>
      </xsd:simpleType>
    </xsd:element>
    <xsd:element name="Commercial_x0020_L2" ma:index="44" nillable="true" ma:displayName="Commercial L2" ma:description="Uses OSP_Commercial_Vocabulary  metaengine in Site Collection 'OSP'" ma:hidden="true" ma:internalName="Commercial_x0020_L2">
      <xsd:simpleType>
        <xsd:restriction base="dms:Unknown"/>
      </xsd:simpleType>
    </xsd:element>
    <xsd:element name="Commercial_x0020_L3" ma:index="46" nillable="true" ma:displayName="Commercial L3" ma:description="Uses OSP_Commercial_Vocabulary  metaengine in Site Collection 'OSP'" ma:hidden="true" ma:internalName="Commercial_x0020_L3">
      <xsd:simpleType>
        <xsd:restriction base="dms:Unknown"/>
      </xsd:simpleType>
    </xsd:element>
    <xsd:element name="OSP_x0020_Contracts" ma:index="48" nillable="true" ma:displayName="OSP Contracts" ma:description="Uses OSP Contract metaengine dictionary hosted at OSP Site Collection 109." ma:hidden="true" ma:internalName="OSP_x0020_Contract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703A1B-13B0-46F8-B32D-425FF527DB11}"/>
</file>

<file path=customXml/itemProps2.xml><?xml version="1.0" encoding="utf-8"?>
<ds:datastoreItem xmlns:ds="http://schemas.openxmlformats.org/officeDocument/2006/customXml" ds:itemID="{58B5B607-AABE-46AE-80BC-730960C5C419}"/>
</file>

<file path=customXml/itemProps3.xml><?xml version="1.0" encoding="utf-8"?>
<ds:datastoreItem xmlns:ds="http://schemas.openxmlformats.org/officeDocument/2006/customXml" ds:itemID="{121C685E-92D2-4417-A05F-9C310238EFC3}"/>
</file>

<file path=docProps/app.xml><?xml version="1.0" encoding="utf-8"?>
<Properties xmlns="http://schemas.openxmlformats.org/officeDocument/2006/extended-properties" xmlns:vt="http://schemas.openxmlformats.org/officeDocument/2006/docPropsVTypes">
  <Template>Normal</Template>
  <TotalTime>4</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20150902-FTSDEPMVP03_ANNEX A_Technical Requirements.OSC</dc:title>
  <dc:creator>ParkerA117</dc:creator>
  <cp:lastModifiedBy>CrookM104</cp:lastModifiedBy>
  <cp:revision>2</cp:revision>
  <dcterms:created xsi:type="dcterms:W3CDTF">2015-09-02T09:23:00Z</dcterms:created>
  <dcterms:modified xsi:type="dcterms:W3CDTF">2015-09-09T12:37:00Z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0x0101002817DCC3B91A4B7EA656B27E1AE952E300A258A02B16CDF2408298702670B6930C</vt:lpwstr>
  </property>
  <property fmtid="{D5CDD505-2E9C-101B-9397-08002B2CF9AE}" pid="3" name="originalmeridioedcstatus">
    <vt:lpwstr/>
  </property>
  <property fmtid="{D5CDD505-2E9C-101B-9397-08002B2CF9AE}" pid="4" name="originalmeridioedcdata">
    <vt:lpwstr/>
  </property>
</Properties>
</file>