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DCC4E" w14:textId="2AF45D0C" w:rsidR="00941A77" w:rsidRDefault="00753F45" w:rsidP="00753F45">
      <w:pPr>
        <w:pStyle w:val="Heading1"/>
      </w:pPr>
      <w:r>
        <w:t>Defining ‘Robust Environmental Schemes’ – private and public – for the WWF Basket Metric</w:t>
      </w:r>
    </w:p>
    <w:p w14:paraId="7BA25CD6" w14:textId="3CED3602" w:rsidR="00696721" w:rsidRDefault="00696721" w:rsidP="00696721"/>
    <w:p w14:paraId="733DC7A3" w14:textId="4DAB2669" w:rsidR="009B79DD" w:rsidRDefault="00E1724D" w:rsidP="00E1724D">
      <w:pPr>
        <w:pStyle w:val="Heading2"/>
      </w:pPr>
      <w:r w:rsidRPr="00E1724D">
        <w:t xml:space="preserve">Call for Proposals to Appoint a </w:t>
      </w:r>
      <w:proofErr w:type="gramStart"/>
      <w:r w:rsidRPr="00E1724D">
        <w:t>Consultant</w:t>
      </w:r>
      <w:proofErr w:type="gramEnd"/>
      <w:r w:rsidR="00A27D19">
        <w:t xml:space="preserve"> or </w:t>
      </w:r>
      <w:r w:rsidR="00BA776A">
        <w:t xml:space="preserve">Consultancy </w:t>
      </w:r>
      <w:r w:rsidR="00A27D19">
        <w:t>Consortium</w:t>
      </w:r>
    </w:p>
    <w:p w14:paraId="2EFE4E43" w14:textId="77777777" w:rsidR="00DD2911" w:rsidRPr="00DD2911" w:rsidRDefault="00DD2911" w:rsidP="00DD2911"/>
    <w:p w14:paraId="3C418A0C" w14:textId="4C4F938B" w:rsidR="003534DF" w:rsidRPr="00C30AE1" w:rsidRDefault="00921E9D">
      <w:pPr>
        <w:rPr>
          <w:i/>
          <w:iCs/>
          <w:u w:val="single"/>
        </w:rPr>
      </w:pPr>
      <w:r>
        <w:t>WWF</w:t>
      </w:r>
      <w:r w:rsidR="003534DF">
        <w:t>-UK</w:t>
      </w:r>
      <w:r>
        <w:t xml:space="preserve"> are interest</w:t>
      </w:r>
      <w:r w:rsidR="00067CCD">
        <w:t xml:space="preserve">ed in </w:t>
      </w:r>
      <w:r w:rsidR="000007FA">
        <w:t xml:space="preserve">the criteria for </w:t>
      </w:r>
      <w:r w:rsidR="00067CCD">
        <w:t xml:space="preserve">defining the </w:t>
      </w:r>
      <w:r w:rsidR="00D81A8A">
        <w:t>“</w:t>
      </w:r>
      <w:r w:rsidR="006510EA">
        <w:t>Robust</w:t>
      </w:r>
      <w:r w:rsidR="007329B2">
        <w:t xml:space="preserve"> Environmental Scheme</w:t>
      </w:r>
      <w:r w:rsidR="00E63B88">
        <w:t>s</w:t>
      </w:r>
      <w:r w:rsidR="00D81A8A">
        <w:t>”</w:t>
      </w:r>
      <w:r w:rsidR="000007FA">
        <w:t xml:space="preserve"> used in the WWF Basket Metric within a </w:t>
      </w:r>
      <w:r w:rsidR="00E923A6">
        <w:t>UK context.</w:t>
      </w:r>
    </w:p>
    <w:p w14:paraId="26E836BD" w14:textId="08EB9A3D" w:rsidR="005C0C73" w:rsidRDefault="005C0C73">
      <w:r>
        <w:t>The goal is to enable</w:t>
      </w:r>
      <w:r w:rsidR="00636DA9">
        <w:t xml:space="preserve"> </w:t>
      </w:r>
      <w:r w:rsidR="00AD1CC5">
        <w:t xml:space="preserve">retailers and food </w:t>
      </w:r>
      <w:r w:rsidR="00AB07ED">
        <w:t xml:space="preserve">service businesses to </w:t>
      </w:r>
      <w:r w:rsidR="00F8709F">
        <w:t>me</w:t>
      </w:r>
      <w:r w:rsidR="00E1132E">
        <w:t xml:space="preserve">asure and report </w:t>
      </w:r>
      <w:r w:rsidR="00153835">
        <w:t xml:space="preserve">the proportion of their </w:t>
      </w:r>
      <w:r w:rsidR="00702F31">
        <w:t>UK</w:t>
      </w:r>
      <w:r w:rsidR="00D838B7">
        <w:t xml:space="preserve"> </w:t>
      </w:r>
      <w:r w:rsidR="008A6AF5">
        <w:t>sourced food</w:t>
      </w:r>
      <w:r w:rsidR="00702F31">
        <w:t xml:space="preserve"> stemming from </w:t>
      </w:r>
      <w:r w:rsidR="00153835">
        <w:t>supply chain</w:t>
      </w:r>
      <w:r w:rsidR="00702F31">
        <w:t>s</w:t>
      </w:r>
      <w:r w:rsidR="00D7042B">
        <w:t>/producers</w:t>
      </w:r>
      <w:r w:rsidR="00153835">
        <w:t xml:space="preserve"> </w:t>
      </w:r>
      <w:r w:rsidR="00155A04">
        <w:t>participating in “Robust Environmental Scheme</w:t>
      </w:r>
      <w:r w:rsidR="007D3F04">
        <w:t>s</w:t>
      </w:r>
      <w:r w:rsidR="00155A04">
        <w:t>”</w:t>
      </w:r>
      <w:r w:rsidR="000F416E">
        <w:t>.</w:t>
      </w:r>
      <w:r w:rsidR="00155A04">
        <w:t xml:space="preserve"> </w:t>
      </w:r>
      <w:r w:rsidR="00B27ECB">
        <w:t xml:space="preserve">Robust environmental schemes </w:t>
      </w:r>
      <w:proofErr w:type="gramStart"/>
      <w:r w:rsidR="00B27ECB">
        <w:t>is</w:t>
      </w:r>
      <w:proofErr w:type="gramEnd"/>
      <w:r w:rsidR="00B27ECB">
        <w:t xml:space="preserve"> </w:t>
      </w:r>
      <w:r w:rsidR="00C06F78">
        <w:t xml:space="preserve">the </w:t>
      </w:r>
      <w:r w:rsidR="00155A04">
        <w:t xml:space="preserve">proxy </w:t>
      </w:r>
      <w:r w:rsidR="00C06F78">
        <w:t xml:space="preserve">in the WWF Basket Metric </w:t>
      </w:r>
      <w:r w:rsidR="00155A04">
        <w:t>for</w:t>
      </w:r>
      <w:r w:rsidR="00D7042B">
        <w:t xml:space="preserve"> the</w:t>
      </w:r>
      <w:r w:rsidR="009C5CDA">
        <w:t xml:space="preserve"> </w:t>
      </w:r>
      <w:r w:rsidR="00477532">
        <w:t>conservation of biodiversity and soil health in their food</w:t>
      </w:r>
      <w:r w:rsidR="009D7DB6">
        <w:t>.</w:t>
      </w:r>
      <w:r w:rsidR="00E30A4B">
        <w:t xml:space="preserve"> </w:t>
      </w:r>
      <w:r w:rsidR="00E30A4B" w:rsidRPr="007262EC">
        <w:t>This</w:t>
      </w:r>
      <w:r w:rsidR="004254E5" w:rsidRPr="007262EC">
        <w:t xml:space="preserve"> </w:t>
      </w:r>
      <w:r w:rsidR="00EB6A72">
        <w:t xml:space="preserve">project will </w:t>
      </w:r>
      <w:r w:rsidR="00BF4F9D" w:rsidRPr="007262EC">
        <w:t>defin</w:t>
      </w:r>
      <w:r w:rsidR="00EB6A72">
        <w:t>e</w:t>
      </w:r>
      <w:r w:rsidR="00BF4F9D" w:rsidRPr="007262EC">
        <w:t xml:space="preserve"> </w:t>
      </w:r>
      <w:r w:rsidR="002D2EEA" w:rsidRPr="007262EC">
        <w:t xml:space="preserve">what </w:t>
      </w:r>
      <w:r w:rsidR="00FB1D79" w:rsidRPr="007262EC">
        <w:t xml:space="preserve">combinations of </w:t>
      </w:r>
      <w:r w:rsidR="007C7F20" w:rsidRPr="007262EC">
        <w:t>private</w:t>
      </w:r>
      <w:r w:rsidR="00A31B7B" w:rsidRPr="007262EC">
        <w:t xml:space="preserve"> and </w:t>
      </w:r>
      <w:r w:rsidR="007C7F20" w:rsidRPr="007262EC">
        <w:t>public schemes</w:t>
      </w:r>
      <w:r w:rsidR="00AF5AD6" w:rsidRPr="007262EC">
        <w:t xml:space="preserve"> </w:t>
      </w:r>
      <w:r w:rsidR="00FB1D79" w:rsidRPr="007262EC">
        <w:t xml:space="preserve">relating to </w:t>
      </w:r>
      <w:r w:rsidR="00A31B7B" w:rsidRPr="007262EC">
        <w:t xml:space="preserve">food production </w:t>
      </w:r>
      <w:r w:rsidR="00B8238F" w:rsidRPr="007262EC">
        <w:t>are ‘environmentally robust’</w:t>
      </w:r>
      <w:r w:rsidR="00EE2E73">
        <w:t xml:space="preserve"> and </w:t>
      </w:r>
      <w:r w:rsidR="00E5456A">
        <w:t>provide</w:t>
      </w:r>
      <w:r w:rsidR="00F30CEF">
        <w:t xml:space="preserve"> </w:t>
      </w:r>
      <w:r w:rsidR="00EE2E73">
        <w:t xml:space="preserve">a tool </w:t>
      </w:r>
      <w:r w:rsidR="00E5456A">
        <w:t>f</w:t>
      </w:r>
      <w:r w:rsidR="00F30CEF">
        <w:t>or ongoing assessment of such schemes</w:t>
      </w:r>
      <w:r w:rsidR="00410CC2" w:rsidRPr="007262EC">
        <w:t xml:space="preserve">. By </w:t>
      </w:r>
      <w:r w:rsidR="00AF5AD6" w:rsidRPr="007262EC">
        <w:t xml:space="preserve">aggregating </w:t>
      </w:r>
      <w:r w:rsidR="003A330E" w:rsidRPr="007262EC">
        <w:t>farm-level data</w:t>
      </w:r>
      <w:r w:rsidR="00AF5AD6" w:rsidRPr="007262EC">
        <w:t xml:space="preserve"> </w:t>
      </w:r>
      <w:r w:rsidR="003A330E" w:rsidRPr="007262EC">
        <w:t xml:space="preserve">on scheme participation </w:t>
      </w:r>
      <w:r w:rsidR="00AF5AD6" w:rsidRPr="007262EC">
        <w:t>through the supply chain</w:t>
      </w:r>
      <w:r w:rsidR="005B0636" w:rsidRPr="007262EC">
        <w:t xml:space="preserve">, businesses will be able to </w:t>
      </w:r>
      <w:r w:rsidR="00426807" w:rsidRPr="007262EC">
        <w:t>set out</w:t>
      </w:r>
      <w:r w:rsidR="007262EC" w:rsidRPr="007262EC">
        <w:t xml:space="preserve"> the</w:t>
      </w:r>
      <w:r w:rsidR="003A5C7F">
        <w:t xml:space="preserve"> </w:t>
      </w:r>
      <w:r w:rsidR="00936DD1">
        <w:t xml:space="preserve">how much of </w:t>
      </w:r>
      <w:r w:rsidR="00D16988">
        <w:t xml:space="preserve">the food they </w:t>
      </w:r>
      <w:r w:rsidR="00C13FDC" w:rsidRPr="003C5BAE">
        <w:t>buy/</w:t>
      </w:r>
      <w:r w:rsidR="00D16988" w:rsidRPr="003C5BAE">
        <w:t>sell</w:t>
      </w:r>
      <w:r w:rsidR="00D16988">
        <w:t xml:space="preserve"> </w:t>
      </w:r>
      <w:r w:rsidR="008F0B1F">
        <w:t xml:space="preserve">robustly </w:t>
      </w:r>
      <w:r w:rsidR="00D16988">
        <w:t xml:space="preserve">contributes to </w:t>
      </w:r>
      <w:r w:rsidR="008F0B1F">
        <w:t>biodiversity and soil health</w:t>
      </w:r>
      <w:r w:rsidR="00C13FDC">
        <w:t xml:space="preserve"> goals</w:t>
      </w:r>
      <w:r w:rsidR="00AF5AD6" w:rsidRPr="007262EC">
        <w:t>.</w:t>
      </w:r>
      <w:r w:rsidR="004D25A7">
        <w:t xml:space="preserve"> </w:t>
      </w:r>
      <w:r w:rsidR="00C776B9">
        <w:t xml:space="preserve">It will also contribute to the definition of environmental </w:t>
      </w:r>
      <w:r w:rsidR="00384262">
        <w:t>aspects of ‘better meat’.</w:t>
      </w:r>
    </w:p>
    <w:p w14:paraId="643E269B" w14:textId="495BE32E" w:rsidR="00B16301" w:rsidRDefault="00B16301">
      <w:r>
        <w:t>The</w:t>
      </w:r>
      <w:r w:rsidR="00C950A2">
        <w:t xml:space="preserve"> core of this consultancy will therefore be:</w:t>
      </w:r>
    </w:p>
    <w:p w14:paraId="1AF0D446" w14:textId="4805B9A1" w:rsidR="00A46936" w:rsidRDefault="00A46936" w:rsidP="008C0A3E">
      <w:pPr>
        <w:pStyle w:val="ListParagraph"/>
        <w:numPr>
          <w:ilvl w:val="0"/>
          <w:numId w:val="5"/>
        </w:numPr>
      </w:pPr>
      <w:r>
        <w:t xml:space="preserve">To define </w:t>
      </w:r>
      <w:r w:rsidR="00441190">
        <w:t xml:space="preserve">“Robust Environmental Schemes”: </w:t>
      </w:r>
      <w:r>
        <w:t xml:space="preserve">the environmental outcomes </w:t>
      </w:r>
      <w:r w:rsidR="003C73B5">
        <w:t xml:space="preserve">that </w:t>
      </w:r>
      <w:r w:rsidR="00B170C5">
        <w:t>farm schemes</w:t>
      </w:r>
      <w:r w:rsidR="00B31716">
        <w:t xml:space="preserve"> need to </w:t>
      </w:r>
      <w:r w:rsidR="00441190">
        <w:t xml:space="preserve">specify </w:t>
      </w:r>
      <w:r w:rsidR="00C91EAB">
        <w:t xml:space="preserve">and assure </w:t>
      </w:r>
      <w:r w:rsidR="00441190">
        <w:t>in</w:t>
      </w:r>
      <w:r w:rsidR="00C91EAB">
        <w:t xml:space="preserve"> order to </w:t>
      </w:r>
      <w:r w:rsidR="001E2363">
        <w:t xml:space="preserve">be </w:t>
      </w:r>
      <w:r w:rsidR="001D3B3A">
        <w:t>considered, wholly or in part, a “Robust Environmental Scheme”.</w:t>
      </w:r>
    </w:p>
    <w:p w14:paraId="652727FC" w14:textId="39489C01" w:rsidR="00C950A2" w:rsidRDefault="0090785B" w:rsidP="008C0A3E">
      <w:pPr>
        <w:pStyle w:val="ListParagraph"/>
        <w:numPr>
          <w:ilvl w:val="0"/>
          <w:numId w:val="5"/>
        </w:numPr>
      </w:pPr>
      <w:r>
        <w:t xml:space="preserve">To assess the degree to which </w:t>
      </w:r>
      <w:r w:rsidR="007C1D08">
        <w:t xml:space="preserve">existing </w:t>
      </w:r>
      <w:r w:rsidR="00630FFA">
        <w:t>agricultural certification and incentive schemes</w:t>
      </w:r>
      <w:r w:rsidR="005F7523">
        <w:t xml:space="preserve"> </w:t>
      </w:r>
      <w:r w:rsidR="00341AAA">
        <w:t xml:space="preserve">assure the delivery of environmental outcomes, </w:t>
      </w:r>
      <w:r w:rsidR="00BE15FA">
        <w:t>especially for biodiversity and soil health</w:t>
      </w:r>
      <w:r w:rsidR="00962786">
        <w:t>, with reference to the Robust Environmental Scheme definition</w:t>
      </w:r>
      <w:r w:rsidR="00BE15FA">
        <w:t>.</w:t>
      </w:r>
    </w:p>
    <w:p w14:paraId="31959906" w14:textId="2D9F3A02" w:rsidR="00010960" w:rsidRDefault="00010960" w:rsidP="008C0A3E">
      <w:pPr>
        <w:pStyle w:val="ListParagraph"/>
        <w:numPr>
          <w:ilvl w:val="0"/>
          <w:numId w:val="5"/>
        </w:numPr>
      </w:pPr>
      <w:r>
        <w:t xml:space="preserve">To generate a tool </w:t>
      </w:r>
      <w:r w:rsidR="00B11062">
        <w:t>demonstrating th</w:t>
      </w:r>
      <w:r w:rsidR="000A1F6E">
        <w:t xml:space="preserve">e assessment above for ongoing use, </w:t>
      </w:r>
      <w:proofErr w:type="gramStart"/>
      <w:r w:rsidR="000A1F6E">
        <w:t>development</w:t>
      </w:r>
      <w:proofErr w:type="gramEnd"/>
      <w:r w:rsidR="000A1F6E">
        <w:t xml:space="preserve"> and review.</w:t>
      </w:r>
    </w:p>
    <w:p w14:paraId="25D16324" w14:textId="4109AE11" w:rsidR="00962786" w:rsidRDefault="00DC2C7B" w:rsidP="008C0A3E">
      <w:pPr>
        <w:pStyle w:val="ListParagraph"/>
        <w:numPr>
          <w:ilvl w:val="0"/>
          <w:numId w:val="5"/>
        </w:numPr>
      </w:pPr>
      <w:r>
        <w:t>To set out the</w:t>
      </w:r>
      <w:r w:rsidR="00EF0C72">
        <w:t xml:space="preserve"> means for </w:t>
      </w:r>
      <w:r w:rsidR="003B2467">
        <w:t>identification of</w:t>
      </w:r>
      <w:r w:rsidR="005D203C">
        <w:t xml:space="preserve"> </w:t>
      </w:r>
      <w:r w:rsidR="00876689">
        <w:t xml:space="preserve">the </w:t>
      </w:r>
      <w:r w:rsidR="00A226D0">
        <w:t xml:space="preserve">amount </w:t>
      </w:r>
      <w:r w:rsidR="00876689">
        <w:t xml:space="preserve">of </w:t>
      </w:r>
      <w:r w:rsidR="00A226D0">
        <w:t xml:space="preserve">food </w:t>
      </w:r>
      <w:r w:rsidR="005D203C">
        <w:t>production</w:t>
      </w:r>
      <w:r w:rsidR="00876689">
        <w:t xml:space="preserve"> </w:t>
      </w:r>
      <w:r w:rsidR="00A226D0">
        <w:t>that comes from farms meeting the</w:t>
      </w:r>
      <w:r w:rsidR="00775BF2">
        <w:t xml:space="preserve"> definition of </w:t>
      </w:r>
      <w:r w:rsidR="008A5C01">
        <w:t xml:space="preserve">being </w:t>
      </w:r>
      <w:r w:rsidR="00775BF2">
        <w:t>in ‘Robust Environmental Schemes</w:t>
      </w:r>
      <w:r w:rsidR="008A5C01">
        <w:t xml:space="preserve">’, such that </w:t>
      </w:r>
      <w:r w:rsidR="005645D4">
        <w:t xml:space="preserve">they themselves and/or </w:t>
      </w:r>
      <w:r w:rsidR="008A5C01">
        <w:t>food businesses can report</w:t>
      </w:r>
      <w:r w:rsidR="00021F96">
        <w:t xml:space="preserve"> this</w:t>
      </w:r>
      <w:r w:rsidR="008A5C01">
        <w:t>.</w:t>
      </w:r>
    </w:p>
    <w:p w14:paraId="12A283C5" w14:textId="20CC1623" w:rsidR="008A5C01" w:rsidRDefault="00493D18" w:rsidP="00E1724D">
      <w:pPr>
        <w:pStyle w:val="ListParagraph"/>
        <w:numPr>
          <w:ilvl w:val="0"/>
          <w:numId w:val="5"/>
        </w:numPr>
      </w:pPr>
      <w:r>
        <w:t>To generate outputs tailored to the audiences</w:t>
      </w:r>
      <w:r w:rsidR="00DE7158">
        <w:t xml:space="preserve"> </w:t>
      </w:r>
      <w:r w:rsidR="00010960">
        <w:t xml:space="preserve">relevant to </w:t>
      </w:r>
      <w:r w:rsidR="00DE7158">
        <w:t>the project.</w:t>
      </w:r>
    </w:p>
    <w:p w14:paraId="6FB2D2A4" w14:textId="77777777" w:rsidR="00384262" w:rsidRDefault="00384262"/>
    <w:p w14:paraId="448DFB5F" w14:textId="037F01A9" w:rsidR="00174E19" w:rsidRDefault="00174E19" w:rsidP="00B44403">
      <w:pPr>
        <w:pStyle w:val="Heading2"/>
      </w:pPr>
      <w:r>
        <w:t>Summary</w:t>
      </w:r>
      <w:r w:rsidR="00BA24AD">
        <w:t xml:space="preserve"> </w:t>
      </w:r>
      <w:r w:rsidR="00B06904">
        <w:t>of WWF’s proposed deliverables</w:t>
      </w:r>
    </w:p>
    <w:p w14:paraId="5113E44C" w14:textId="7C869BE0" w:rsidR="00893F45" w:rsidRDefault="007547F1">
      <w:r>
        <w:t xml:space="preserve">We are open to </w:t>
      </w:r>
      <w:r w:rsidR="003551C0">
        <w:t xml:space="preserve">and welcome consultants’ own </w:t>
      </w:r>
      <w:r w:rsidR="00FE5F80">
        <w:t xml:space="preserve">well-justified </w:t>
      </w:r>
      <w:r w:rsidR="003551C0">
        <w:t xml:space="preserve">proposals for achieving </w:t>
      </w:r>
      <w:r w:rsidR="0017136B">
        <w:t>goals of the project</w:t>
      </w:r>
      <w:r w:rsidR="00467145">
        <w:t xml:space="preserve"> </w:t>
      </w:r>
      <w:r w:rsidR="005C3A0F">
        <w:t>with alternative but analogous outputs</w:t>
      </w:r>
      <w:r w:rsidR="00FE5F80">
        <w:t xml:space="preserve">. WWF’s own </w:t>
      </w:r>
      <w:r w:rsidR="00D95CA3">
        <w:t xml:space="preserve">view of the elements of successful </w:t>
      </w:r>
      <w:r w:rsidR="00614C13">
        <w:t>project</w:t>
      </w:r>
      <w:r w:rsidR="00D95CA3">
        <w:t xml:space="preserve"> delivery is as follows</w:t>
      </w:r>
      <w:r w:rsidR="00614C13">
        <w:t>:</w:t>
      </w:r>
    </w:p>
    <w:p w14:paraId="4FD6D553" w14:textId="6639DD33" w:rsidR="00650E6F" w:rsidRDefault="00283F20" w:rsidP="00614C13">
      <w:pPr>
        <w:pStyle w:val="ListParagraph"/>
        <w:numPr>
          <w:ilvl w:val="0"/>
          <w:numId w:val="3"/>
        </w:numPr>
      </w:pPr>
      <w:r>
        <w:t xml:space="preserve">Defining the level of environmental </w:t>
      </w:r>
      <w:r w:rsidR="00013B06">
        <w:t>outcome</w:t>
      </w:r>
      <w:r w:rsidR="00512CA5">
        <w:t xml:space="preserve">s </w:t>
      </w:r>
      <w:r w:rsidR="00395F3F">
        <w:t xml:space="preserve">that </w:t>
      </w:r>
      <w:r w:rsidR="00FB32E1">
        <w:t>will co</w:t>
      </w:r>
      <w:r w:rsidR="00021A16">
        <w:t>nstitute</w:t>
      </w:r>
      <w:r w:rsidR="00C2176C">
        <w:t xml:space="preserve"> </w:t>
      </w:r>
      <w:r w:rsidR="000E7305">
        <w:t>being</w:t>
      </w:r>
      <w:r w:rsidR="002F118F">
        <w:t xml:space="preserve"> </w:t>
      </w:r>
      <w:r w:rsidR="00716716">
        <w:t>“Robust Environmental Schemes”</w:t>
      </w:r>
      <w:r w:rsidR="00875386">
        <w:t xml:space="preserve"> (‘RES’)</w:t>
      </w:r>
      <w:r w:rsidR="00716716">
        <w:t xml:space="preserve">, assuming </w:t>
      </w:r>
      <w:r w:rsidR="00C2176C">
        <w:t>suitabl</w:t>
      </w:r>
      <w:r w:rsidR="00716716">
        <w:t>e operational</w:t>
      </w:r>
      <w:r w:rsidR="00C2176C">
        <w:t xml:space="preserve"> assu</w:t>
      </w:r>
      <w:r w:rsidR="00716716">
        <w:t>rance is in place.</w:t>
      </w:r>
    </w:p>
    <w:p w14:paraId="2926216D" w14:textId="2203C578" w:rsidR="00614C13" w:rsidRDefault="009844FE" w:rsidP="00614C13">
      <w:pPr>
        <w:pStyle w:val="ListParagraph"/>
        <w:numPr>
          <w:ilvl w:val="0"/>
          <w:numId w:val="3"/>
        </w:numPr>
      </w:pPr>
      <w:r>
        <w:t>A</w:t>
      </w:r>
      <w:r w:rsidR="00711433">
        <w:t>ssessing</w:t>
      </w:r>
      <w:r w:rsidR="00616B21">
        <w:t xml:space="preserve"> the likely environmental be</w:t>
      </w:r>
      <w:r w:rsidR="00216623">
        <w:t xml:space="preserve">nefits of </w:t>
      </w:r>
      <w:r w:rsidR="008C06AF">
        <w:t xml:space="preserve">available </w:t>
      </w:r>
      <w:r w:rsidR="00216623">
        <w:t>private and pub</w:t>
      </w:r>
      <w:r w:rsidR="0082441D">
        <w:t xml:space="preserve">lic sector </w:t>
      </w:r>
      <w:r w:rsidR="00F30605">
        <w:t>agricultural standards</w:t>
      </w:r>
      <w:r w:rsidR="00767EF0">
        <w:t>/certification schemes/incentive schemes</w:t>
      </w:r>
      <w:r w:rsidR="002F03BE">
        <w:t xml:space="preserve">, </w:t>
      </w:r>
      <w:r w:rsidR="005975BF">
        <w:t xml:space="preserve">in terms of </w:t>
      </w:r>
      <w:r w:rsidR="004F4524">
        <w:t xml:space="preserve">operational systems and </w:t>
      </w:r>
      <w:r w:rsidR="00F64182">
        <w:t xml:space="preserve">of </w:t>
      </w:r>
      <w:r w:rsidR="004F4524">
        <w:t xml:space="preserve">performance requirements </w:t>
      </w:r>
      <w:r w:rsidR="002F03BE">
        <w:t>across biodiversity</w:t>
      </w:r>
      <w:r w:rsidR="002F5771">
        <w:t xml:space="preserve"> and</w:t>
      </w:r>
      <w:r w:rsidR="002F03BE">
        <w:t xml:space="preserve"> soil</w:t>
      </w:r>
      <w:r w:rsidR="00B8441F">
        <w:t xml:space="preserve"> health</w:t>
      </w:r>
      <w:proofErr w:type="gramStart"/>
      <w:r w:rsidR="00187F5D">
        <w:t>,</w:t>
      </w:r>
      <w:r w:rsidR="002F5771">
        <w:t xml:space="preserve"> in particular,</w:t>
      </w:r>
      <w:r w:rsidR="0065216D">
        <w:t xml:space="preserve"> </w:t>
      </w:r>
      <w:r w:rsidR="001A1241">
        <w:t>as well as</w:t>
      </w:r>
      <w:proofErr w:type="gramEnd"/>
      <w:r w:rsidR="001A1241">
        <w:t xml:space="preserve"> </w:t>
      </w:r>
      <w:r w:rsidR="004D659C">
        <w:t xml:space="preserve">other </w:t>
      </w:r>
      <w:r w:rsidR="00AF2C73">
        <w:t>factors</w:t>
      </w:r>
      <w:r w:rsidR="0097318E">
        <w:t xml:space="preserve"> </w:t>
      </w:r>
      <w:r w:rsidR="004D659C">
        <w:t xml:space="preserve">including </w:t>
      </w:r>
      <w:r w:rsidR="00F91938">
        <w:t>social,</w:t>
      </w:r>
      <w:r w:rsidR="00187F5D">
        <w:t xml:space="preserve"> </w:t>
      </w:r>
      <w:r w:rsidR="004026B4">
        <w:t>water, air</w:t>
      </w:r>
      <w:r w:rsidR="00655DE3">
        <w:t xml:space="preserve"> and climate</w:t>
      </w:r>
    </w:p>
    <w:p w14:paraId="31EE1AEB" w14:textId="3C53E69B" w:rsidR="00767EF0" w:rsidRDefault="00843169" w:rsidP="00614C13">
      <w:pPr>
        <w:pStyle w:val="ListParagraph"/>
        <w:numPr>
          <w:ilvl w:val="0"/>
          <w:numId w:val="3"/>
        </w:numPr>
      </w:pPr>
      <w:r>
        <w:lastRenderedPageBreak/>
        <w:t xml:space="preserve">Creating </w:t>
      </w:r>
      <w:r w:rsidR="00D67715">
        <w:t xml:space="preserve">and providing </w:t>
      </w:r>
      <w:r>
        <w:t>a</w:t>
      </w:r>
      <w:r w:rsidR="00200039">
        <w:t>n analytical tool</w:t>
      </w:r>
      <w:r w:rsidR="000C617C">
        <w:t xml:space="preserve">, populated </w:t>
      </w:r>
      <w:r w:rsidR="001B2A2A">
        <w:t>with the assessment above,</w:t>
      </w:r>
      <w:r w:rsidR="00200039">
        <w:t xml:space="preserve"> </w:t>
      </w:r>
      <w:r w:rsidR="00B707B5">
        <w:t xml:space="preserve">by which to determine </w:t>
      </w:r>
      <w:r w:rsidR="00C3613A">
        <w:t xml:space="preserve">whether </w:t>
      </w:r>
      <w:r w:rsidR="00C10CE1">
        <w:t xml:space="preserve">participation </w:t>
      </w:r>
      <w:proofErr w:type="gramStart"/>
      <w:r w:rsidR="00C10CE1">
        <w:t>in a given</w:t>
      </w:r>
      <w:proofErr w:type="gramEnd"/>
      <w:r w:rsidR="00C10CE1">
        <w:t xml:space="preserve"> scheme</w:t>
      </w:r>
      <w:r w:rsidR="005057EC">
        <w:t xml:space="preserve"> </w:t>
      </w:r>
      <w:r w:rsidR="004851B8">
        <w:t xml:space="preserve">or combination of schemes </w:t>
      </w:r>
      <w:r w:rsidR="0041133A">
        <w:t>constitutes</w:t>
      </w:r>
      <w:r w:rsidR="00566220">
        <w:t xml:space="preserve"> meeting the ‘R</w:t>
      </w:r>
      <w:r w:rsidR="00C422C6">
        <w:t>ES’</w:t>
      </w:r>
      <w:r w:rsidR="0041133A">
        <w:t xml:space="preserve"> </w:t>
      </w:r>
      <w:r w:rsidR="00D04992">
        <w:t>threshold</w:t>
      </w:r>
      <w:r w:rsidR="009433A2">
        <w:t xml:space="preserve"> </w:t>
      </w:r>
      <w:r w:rsidR="0041133A">
        <w:t xml:space="preserve">and/or for some </w:t>
      </w:r>
      <w:r w:rsidR="007B58D1">
        <w:t xml:space="preserve">flexible </w:t>
      </w:r>
      <w:r w:rsidR="0041133A">
        <w:t>schemes the extent or ambition required</w:t>
      </w:r>
      <w:r w:rsidR="0073798C">
        <w:t xml:space="preserve"> to constitute </w:t>
      </w:r>
      <w:r w:rsidR="00823401">
        <w:t>meeting the ‘RES’</w:t>
      </w:r>
      <w:r w:rsidR="009433A2">
        <w:t xml:space="preserve"> </w:t>
      </w:r>
      <w:r w:rsidR="00222EC3">
        <w:t>threshold</w:t>
      </w:r>
      <w:r w:rsidR="00142DEE">
        <w:t>. The tool</w:t>
      </w:r>
      <w:r w:rsidR="001F44CC">
        <w:t xml:space="preserve"> </w:t>
      </w:r>
      <w:r w:rsidR="000029B1">
        <w:t>would</w:t>
      </w:r>
      <w:r w:rsidR="001F44CC">
        <w:t xml:space="preserve"> be dynamic to enable modification </w:t>
      </w:r>
      <w:r w:rsidR="003A1FCA">
        <w:t xml:space="preserve">in the event of </w:t>
      </w:r>
      <w:r w:rsidR="001F44CC">
        <w:t>changes</w:t>
      </w:r>
      <w:r w:rsidR="003A1FCA">
        <w:t xml:space="preserve"> to individual private/public schemes</w:t>
      </w:r>
      <w:r w:rsidR="00770602">
        <w:t xml:space="preserve"> or the introduction of new schemes</w:t>
      </w:r>
      <w:r w:rsidR="006145BF">
        <w:t xml:space="preserve"> </w:t>
      </w:r>
    </w:p>
    <w:p w14:paraId="4BD211B3" w14:textId="216E916E" w:rsidR="009A0034" w:rsidRDefault="009A0034" w:rsidP="009A0034">
      <w:pPr>
        <w:pStyle w:val="ListParagraph"/>
        <w:numPr>
          <w:ilvl w:val="0"/>
          <w:numId w:val="3"/>
        </w:numPr>
      </w:pPr>
      <w:bookmarkStart w:id="0" w:name="_Hlk111720287"/>
      <w:r>
        <w:t>Stakeholder consultation on the ‘RES’ definition, to refine/validate benchmarking</w:t>
      </w:r>
      <w:r w:rsidR="001262AE">
        <w:t xml:space="preserve">, </w:t>
      </w:r>
      <w:r>
        <w:t>to inform tool development</w:t>
      </w:r>
      <w:r w:rsidR="0092602A">
        <w:t>, and, to define aggregated reporting metrics</w:t>
      </w:r>
      <w:bookmarkEnd w:id="0"/>
    </w:p>
    <w:p w14:paraId="71BC99D6" w14:textId="4D4C70FA" w:rsidR="00823401" w:rsidRDefault="00BB7B40" w:rsidP="00614C13">
      <w:pPr>
        <w:pStyle w:val="ListParagraph"/>
        <w:numPr>
          <w:ilvl w:val="0"/>
          <w:numId w:val="3"/>
        </w:numPr>
      </w:pPr>
      <w:r>
        <w:t>Generating</w:t>
      </w:r>
      <w:r w:rsidR="00393516">
        <w:t xml:space="preserve"> guidance</w:t>
      </w:r>
      <w:r w:rsidR="00471D91">
        <w:t xml:space="preserve"> outputs</w:t>
      </w:r>
      <w:r w:rsidR="00777DC0">
        <w:t xml:space="preserve"> on how to use the tool and delivering </w:t>
      </w:r>
      <w:r w:rsidR="00471D91">
        <w:t>training</w:t>
      </w:r>
    </w:p>
    <w:p w14:paraId="1E07BDEF" w14:textId="4B1CC712" w:rsidR="00351F00" w:rsidRDefault="00351F00" w:rsidP="00614C13">
      <w:pPr>
        <w:pStyle w:val="ListParagraph"/>
        <w:numPr>
          <w:ilvl w:val="0"/>
          <w:numId w:val="3"/>
        </w:numPr>
      </w:pPr>
      <w:r>
        <w:t xml:space="preserve">Costed </w:t>
      </w:r>
      <w:r w:rsidR="001055B9">
        <w:t>options paper for the maintenance of a ‘RES panel’ to</w:t>
      </w:r>
      <w:r w:rsidR="00182827">
        <w:t xml:space="preserve"> </w:t>
      </w:r>
      <w:r w:rsidR="00A65F57">
        <w:t xml:space="preserve">maintain and </w:t>
      </w:r>
      <w:r w:rsidR="00182827">
        <w:t>review the tool</w:t>
      </w:r>
    </w:p>
    <w:p w14:paraId="59E430D3" w14:textId="208FEC43" w:rsidR="001440BC" w:rsidRDefault="001440BC" w:rsidP="00614C13">
      <w:pPr>
        <w:pStyle w:val="ListParagraph"/>
        <w:numPr>
          <w:ilvl w:val="0"/>
          <w:numId w:val="3"/>
        </w:numPr>
      </w:pPr>
      <w:r>
        <w:t>Dissemination outputs tailored to the audiences relevant to the project</w:t>
      </w:r>
    </w:p>
    <w:p w14:paraId="567EA0A6" w14:textId="5BB575D7" w:rsidR="00AB1A8E" w:rsidRDefault="00AB1A8E" w:rsidP="00AB1A8E"/>
    <w:p w14:paraId="018D1F77" w14:textId="32814A06" w:rsidR="00D56154" w:rsidRDefault="00D56154" w:rsidP="00D56154">
      <w:pPr>
        <w:pStyle w:val="Heading2"/>
      </w:pPr>
      <w:r>
        <w:t>Background</w:t>
      </w:r>
    </w:p>
    <w:p w14:paraId="4810C9C0" w14:textId="77777777" w:rsidR="00D56154" w:rsidRPr="00D56154" w:rsidRDefault="00D56154" w:rsidP="00D56154"/>
    <w:p w14:paraId="618C209E" w14:textId="5B9C13DB" w:rsidR="00727CE9" w:rsidRDefault="00727CE9" w:rsidP="00727CE9">
      <w:pPr>
        <w:pStyle w:val="Heading4"/>
      </w:pPr>
      <w:r>
        <w:t>The WWF Basket Metric</w:t>
      </w:r>
      <w:r w:rsidR="00D068CB">
        <w:t xml:space="preserve"> </w:t>
      </w:r>
      <w:r w:rsidR="002C63F6">
        <w:t xml:space="preserve">– </w:t>
      </w:r>
      <w:r w:rsidR="002C63F6" w:rsidRPr="002C63F6">
        <w:t>Halving the environmental impact of UK baskets by 2030</w:t>
      </w:r>
    </w:p>
    <w:p w14:paraId="252E0F01" w14:textId="0A1ADDDA" w:rsidR="004D58F2" w:rsidRDefault="004D58F2" w:rsidP="004D58F2">
      <w:r>
        <w:t>WWF have set out an approach to identify the most pressing issues in the food system and what needs to be done to address them.</w:t>
      </w:r>
    </w:p>
    <w:p w14:paraId="0D1C2BE9" w14:textId="42E94A08" w:rsidR="00727CE9" w:rsidRDefault="004D58F2" w:rsidP="004D58F2">
      <w:r>
        <w:t xml:space="preserve">The WWF Basket is a set of Outcomes and Measures to track progress, and a Blueprint for Action, laying out the priority actions which WWF-UK believes UK Food Retailers should take to tackle the climate and nature crises. Retailers may take other actions to achieve the targets, but in signing up to the overall ambition it is expected that they will </w:t>
      </w:r>
      <w:proofErr w:type="gramStart"/>
      <w:r>
        <w:t>take action</w:t>
      </w:r>
      <w:proofErr w:type="gramEnd"/>
      <w:r>
        <w:t>. Retailers will be asked to supply information on their actions so WWF can measure progress against the ambition to halve the environment impact of UK Baskets.</w:t>
      </w:r>
    </w:p>
    <w:p w14:paraId="79D4F21D" w14:textId="66960A2C" w:rsidR="00B96E28" w:rsidRDefault="00187340" w:rsidP="004D58F2">
      <w:hyperlink r:id="rId12" w:history="1">
        <w:r w:rsidR="00B96E28" w:rsidRPr="00A8485E">
          <w:rPr>
            <w:rStyle w:val="Hyperlink"/>
          </w:rPr>
          <w:t>https://www.wwf.org.uk/basket-metric</w:t>
        </w:r>
      </w:hyperlink>
      <w:r w:rsidR="00B96E28">
        <w:t xml:space="preserve"> </w:t>
      </w:r>
    </w:p>
    <w:p w14:paraId="1D989869" w14:textId="77777777" w:rsidR="00B96E28" w:rsidRDefault="00B96E28" w:rsidP="004D58F2"/>
    <w:p w14:paraId="25E30A89" w14:textId="4E8FE039" w:rsidR="00727CE9" w:rsidRDefault="00727CE9" w:rsidP="00727CE9">
      <w:pPr>
        <w:pStyle w:val="Heading4"/>
      </w:pPr>
      <w:r>
        <w:t>Targets in the Agriculture Pillar of the Basket Metric</w:t>
      </w:r>
    </w:p>
    <w:p w14:paraId="74AA1C07" w14:textId="5B7D9031" w:rsidR="00727CE9" w:rsidRDefault="00727CE9" w:rsidP="00727CE9">
      <w:r>
        <w:t xml:space="preserve">Biodiversity and water:  </w:t>
      </w:r>
    </w:p>
    <w:p w14:paraId="3D021DFF" w14:textId="77777777" w:rsidR="00727CE9" w:rsidRDefault="00727CE9" w:rsidP="00727CE9">
      <w:pPr>
        <w:pStyle w:val="ListParagraph"/>
        <w:numPr>
          <w:ilvl w:val="0"/>
          <w:numId w:val="1"/>
        </w:numPr>
      </w:pPr>
      <w:r>
        <w:t xml:space="preserve">At least 50% of whole produce and grains certified or covered by a robust environmental scheme  </w:t>
      </w:r>
    </w:p>
    <w:p w14:paraId="15459761" w14:textId="57CA6AB5" w:rsidR="00727CE9" w:rsidRDefault="00727CE9" w:rsidP="00727CE9">
      <w:pPr>
        <w:pStyle w:val="ListParagraph"/>
        <w:numPr>
          <w:ilvl w:val="0"/>
          <w:numId w:val="1"/>
        </w:numPr>
      </w:pPr>
      <w:r>
        <w:t xml:space="preserve">100% meat, </w:t>
      </w:r>
      <w:proofErr w:type="gramStart"/>
      <w:r>
        <w:t>dairy</w:t>
      </w:r>
      <w:proofErr w:type="gramEnd"/>
      <w:r>
        <w:t xml:space="preserve"> and eggs, including as ingredients</w:t>
      </w:r>
      <w:r w:rsidR="00D354C1">
        <w:t>,</w:t>
      </w:r>
      <w:r>
        <w:t xml:space="preserve"> sourced to ‘Better’ standard</w:t>
      </w:r>
    </w:p>
    <w:p w14:paraId="29CD329D" w14:textId="77777777" w:rsidR="00727CE9" w:rsidRDefault="00727CE9" w:rsidP="00727CE9">
      <w:pPr>
        <w:pStyle w:val="ListParagraph"/>
        <w:numPr>
          <w:ilvl w:val="0"/>
          <w:numId w:val="1"/>
        </w:numPr>
      </w:pPr>
      <w:r>
        <w:t xml:space="preserve">At least 50% of fresh food from areas with sustainable water management </w:t>
      </w:r>
    </w:p>
    <w:p w14:paraId="0B3D51A6" w14:textId="77777777" w:rsidR="00727CE9" w:rsidRDefault="00727CE9" w:rsidP="00727CE9">
      <w:r>
        <w:t xml:space="preserve">Agricultural Emissions &amp; Land Use: </w:t>
      </w:r>
    </w:p>
    <w:p w14:paraId="4A7200B5" w14:textId="77777777" w:rsidR="00727CE9" w:rsidRDefault="00727CE9" w:rsidP="00727CE9">
      <w:pPr>
        <w:pStyle w:val="ListParagraph"/>
        <w:numPr>
          <w:ilvl w:val="0"/>
          <w:numId w:val="2"/>
        </w:numPr>
      </w:pPr>
      <w:r>
        <w:t xml:space="preserve">Agricultural emissions lowered in line with 1.5-degree SBT </w:t>
      </w:r>
    </w:p>
    <w:p w14:paraId="3CA8985F" w14:textId="0C366E68" w:rsidR="00E94F33" w:rsidRDefault="00112FB8" w:rsidP="004D761F">
      <w:pPr>
        <w:spacing w:after="0"/>
      </w:pPr>
      <w:r>
        <w:t xml:space="preserve">This project is needed for both the </w:t>
      </w:r>
      <w:r w:rsidR="003D5EBA">
        <w:t xml:space="preserve">‘whole produce and grains’ and the ‘meat, </w:t>
      </w:r>
      <w:proofErr w:type="gramStart"/>
      <w:r w:rsidR="003D5EBA">
        <w:t>dairy</w:t>
      </w:r>
      <w:proofErr w:type="gramEnd"/>
      <w:r w:rsidR="003D5EBA">
        <w:t xml:space="preserve"> and eggs’</w:t>
      </w:r>
      <w:r w:rsidR="00054A2F">
        <w:t xml:space="preserve"> targets.</w:t>
      </w:r>
    </w:p>
    <w:p w14:paraId="7EE2BEC4" w14:textId="77777777" w:rsidR="00CD6283" w:rsidRDefault="00CD6283" w:rsidP="004D761F">
      <w:pPr>
        <w:spacing w:after="0"/>
      </w:pPr>
    </w:p>
    <w:p w14:paraId="1554727F" w14:textId="3853CDC4" w:rsidR="004A4379" w:rsidRDefault="0079621F" w:rsidP="000B054A">
      <w:r>
        <w:t>The wider rationale for this target is set out in 3 Keel’s report for WWF “Halving the environmental impact of the UK shopping basket: Targets and metrics technical background and rationale”</w:t>
      </w:r>
      <w:r w:rsidR="00411A4F">
        <w:t>. The relevant section of the report</w:t>
      </w:r>
      <w:r w:rsidR="00F86D3F">
        <w:t xml:space="preserve"> and </w:t>
      </w:r>
      <w:r w:rsidR="0094210D">
        <w:t>t</w:t>
      </w:r>
      <w:r w:rsidR="00F86D3F" w:rsidRPr="00F86D3F">
        <w:t xml:space="preserve">he full agriculture pillar for the Shopping Basket Metric </w:t>
      </w:r>
      <w:r w:rsidR="004D761F">
        <w:t>are</w:t>
      </w:r>
      <w:r w:rsidR="00F86D3F" w:rsidRPr="00F86D3F">
        <w:t xml:space="preserve"> </w:t>
      </w:r>
      <w:r w:rsidR="005C4B34" w:rsidRPr="00133A43">
        <w:t>available on request</w:t>
      </w:r>
      <w:r w:rsidR="007D159B">
        <w:t xml:space="preserve"> to eligible </w:t>
      </w:r>
      <w:r w:rsidR="00133A43">
        <w:t>bidders.</w:t>
      </w:r>
    </w:p>
    <w:p w14:paraId="3E98D4E1" w14:textId="625AB67A" w:rsidR="00C74440" w:rsidRDefault="00C74440" w:rsidP="00C74440">
      <w:pPr>
        <w:pStyle w:val="Heading2"/>
      </w:pPr>
      <w:r>
        <w:lastRenderedPageBreak/>
        <w:t>Scope</w:t>
      </w:r>
    </w:p>
    <w:p w14:paraId="63EF22D8" w14:textId="63467DAA" w:rsidR="00C2031A" w:rsidRDefault="00C2031A" w:rsidP="00132B74">
      <w:r>
        <w:t>We require a combined approach relating environmental payment scheme participation to private standards</w:t>
      </w:r>
      <w:r w:rsidR="00BD4894">
        <w:t>/certification</w:t>
      </w:r>
      <w:r>
        <w:t xml:space="preserve"> in the application of the ‘Robust Environmental Scheme’ target.</w:t>
      </w:r>
    </w:p>
    <w:p w14:paraId="35EC123D" w14:textId="63919ADE" w:rsidR="00272BF3" w:rsidRDefault="00132B74" w:rsidP="00132B74">
      <w:r>
        <w:t>T</w:t>
      </w:r>
      <w:r w:rsidR="00272BF3">
        <w:t xml:space="preserve">he contribution of existing </w:t>
      </w:r>
      <w:r>
        <w:t xml:space="preserve">public </w:t>
      </w:r>
      <w:r w:rsidR="00272BF3">
        <w:t>‘agri-environmental’ schemes to biodiversity restoration is</w:t>
      </w:r>
      <w:r w:rsidR="00F660B2">
        <w:t xml:space="preserve"> </w:t>
      </w:r>
      <w:r>
        <w:t xml:space="preserve">hard to prove and </w:t>
      </w:r>
      <w:r w:rsidR="00037DB8">
        <w:t xml:space="preserve">specific </w:t>
      </w:r>
      <w:r>
        <w:t xml:space="preserve">evidence is </w:t>
      </w:r>
      <w:r w:rsidR="00272BF3">
        <w:t xml:space="preserve">variable. However, large scale/long term studies show that they do contribute </w:t>
      </w:r>
      <w:r>
        <w:t xml:space="preserve">positively </w:t>
      </w:r>
      <w:r w:rsidR="00272BF3">
        <w:t>to at least some biodiversity objectives</w:t>
      </w:r>
      <w:r w:rsidR="00CD6968">
        <w:rPr>
          <w:rStyle w:val="FootnoteReference"/>
        </w:rPr>
        <w:footnoteReference w:id="2"/>
      </w:r>
      <w:r w:rsidR="00272BF3">
        <w:t xml:space="preserve">. </w:t>
      </w:r>
      <w:r>
        <w:t xml:space="preserve">The ‘Conservation Evidence’ website </w:t>
      </w:r>
      <w:r w:rsidR="001E2059">
        <w:t xml:space="preserve">also </w:t>
      </w:r>
      <w:r>
        <w:t xml:space="preserve">covers science on this topic well. </w:t>
      </w:r>
    </w:p>
    <w:p w14:paraId="0E4BC2C7" w14:textId="77777777" w:rsidR="00001D31" w:rsidRDefault="00001D31" w:rsidP="00001D31">
      <w:r>
        <w:t xml:space="preserve">Meanwhile, certification schemes offer commercial food buyers and the public assurance of adherence to a wide range of production standards. To varying degrees, these may cover regulatory requirements, food safety, animal health and welfare and environmental performance. </w:t>
      </w:r>
    </w:p>
    <w:p w14:paraId="49ECC814" w14:textId="6C3B63FF" w:rsidR="00132B74" w:rsidRDefault="00001D31" w:rsidP="00001D31">
      <w:r>
        <w:t xml:space="preserve">Both types of </w:t>
      </w:r>
      <w:proofErr w:type="gramStart"/>
      <w:r>
        <w:t>scheme</w:t>
      </w:r>
      <w:proofErr w:type="gramEnd"/>
      <w:r>
        <w:t xml:space="preserve"> are interfaces between a farm and an external buyer/commissioner of goods and services.</w:t>
      </w:r>
      <w:r w:rsidR="00AA6380">
        <w:t xml:space="preserve"> All schemes</w:t>
      </w:r>
      <w:r w:rsidR="00D25614">
        <w:t xml:space="preserve"> for UK producers need to be assessed</w:t>
      </w:r>
      <w:r w:rsidR="00CB7BC4">
        <w:t xml:space="preserve">, </w:t>
      </w:r>
      <w:r w:rsidR="007156C6">
        <w:t xml:space="preserve">and consultants should allow for </w:t>
      </w:r>
      <w:r w:rsidR="008E26A2">
        <w:t xml:space="preserve">important schemes that may be </w:t>
      </w:r>
      <w:r w:rsidR="00C30629">
        <w:t>made available</w:t>
      </w:r>
      <w:r w:rsidR="00975242">
        <w:t xml:space="preserve">, </w:t>
      </w:r>
      <w:r w:rsidR="003B4FCD">
        <w:t>including</w:t>
      </w:r>
      <w:r w:rsidR="00975242">
        <w:t xml:space="preserve"> new SFI standards,</w:t>
      </w:r>
      <w:r w:rsidR="00C30629">
        <w:t xml:space="preserve"> during the consultancy to be included</w:t>
      </w:r>
      <w:r w:rsidR="00B25C1E">
        <w:t xml:space="preserve"> (</w:t>
      </w:r>
      <w:r w:rsidR="00975242">
        <w:t>pricing extras separately</w:t>
      </w:r>
      <w:r w:rsidR="003B4FCD">
        <w:t>,</w:t>
      </w:r>
      <w:r w:rsidR="00975242">
        <w:t xml:space="preserve"> if necessary)</w:t>
      </w:r>
      <w:r w:rsidR="00D25614">
        <w:t>.</w:t>
      </w:r>
    </w:p>
    <w:p w14:paraId="782DB184" w14:textId="02736FE7" w:rsidR="00272BF3" w:rsidRDefault="35785A74" w:rsidP="00727CE9">
      <w:r>
        <w:t xml:space="preserve">This project is limited to UK </w:t>
      </w:r>
      <w:r w:rsidR="003212F5">
        <w:t xml:space="preserve">agricultural </w:t>
      </w:r>
      <w:r w:rsidR="007911D8">
        <w:t xml:space="preserve">food </w:t>
      </w:r>
      <w:r>
        <w:t>production, and</w:t>
      </w:r>
      <w:r w:rsidR="00E22E9F">
        <w:t xml:space="preserve"> all</w:t>
      </w:r>
      <w:r>
        <w:t xml:space="preserve"> associated schemes (certification/public payments/</w:t>
      </w:r>
      <w:r w:rsidR="467DFAB7">
        <w:t xml:space="preserve"> </w:t>
      </w:r>
      <w:r>
        <w:t xml:space="preserve">etc.). Where schemes, such as LEAF Marque, have a UK and international presence, only the UK element is to be included in the project. </w:t>
      </w:r>
      <w:r w:rsidR="4B50C753">
        <w:t xml:space="preserve">There are several reasons why we exclude </w:t>
      </w:r>
      <w:r>
        <w:t xml:space="preserve">overseas production/supply chains </w:t>
      </w:r>
      <w:r w:rsidR="4B50C753">
        <w:t xml:space="preserve">from this study, </w:t>
      </w:r>
      <w:r w:rsidR="0079201F">
        <w:t xml:space="preserve">primarily around the scale of the task, </w:t>
      </w:r>
      <w:r w:rsidR="009171AC">
        <w:t xml:space="preserve">geographic </w:t>
      </w:r>
      <w:r w:rsidR="0079201F">
        <w:t>differences</w:t>
      </w:r>
      <w:r w:rsidR="009171AC">
        <w:t xml:space="preserve"> </w:t>
      </w:r>
      <w:r w:rsidR="000A6576">
        <w:t>in environmental issues, production</w:t>
      </w:r>
      <w:r w:rsidR="00C42517">
        <w:t xml:space="preserve"> types and opportunities for securing environmental performance</w:t>
      </w:r>
      <w:r w:rsidR="00721685">
        <w:t xml:space="preserve">, </w:t>
      </w:r>
      <w:proofErr w:type="gramStart"/>
      <w:r w:rsidR="00721685">
        <w:t>and</w:t>
      </w:r>
      <w:r w:rsidR="222244EE">
        <w:t>,</w:t>
      </w:r>
      <w:proofErr w:type="gramEnd"/>
      <w:r w:rsidR="00721685">
        <w:t xml:space="preserve"> </w:t>
      </w:r>
      <w:r w:rsidR="0060354A">
        <w:t>engagement with the most appropriate stake</w:t>
      </w:r>
      <w:r w:rsidR="005944DB">
        <w:t>holders.</w:t>
      </w:r>
      <w:r w:rsidR="00721685">
        <w:t xml:space="preserve"> However, </w:t>
      </w:r>
      <w:r w:rsidR="4B50C753">
        <w:t>we would</w:t>
      </w:r>
      <w:r w:rsidR="222244EE">
        <w:t xml:space="preserve"> like the consultants to </w:t>
      </w:r>
      <w:r w:rsidR="07A1FB4B">
        <w:t xml:space="preserve">develop </w:t>
      </w:r>
      <w:r w:rsidR="008E0CDD">
        <w:t xml:space="preserve">a tool and </w:t>
      </w:r>
      <w:r w:rsidR="447BB43F">
        <w:t>processes</w:t>
      </w:r>
      <w:r w:rsidR="07A1FB4B">
        <w:t xml:space="preserve"> </w:t>
      </w:r>
      <w:r w:rsidR="007E13AE">
        <w:t xml:space="preserve">for using it </w:t>
      </w:r>
      <w:r w:rsidR="07A1FB4B">
        <w:t>that</w:t>
      </w:r>
      <w:r w:rsidR="00B7385F">
        <w:t xml:space="preserve"> c</w:t>
      </w:r>
      <w:r w:rsidR="00165682">
        <w:t>ould</w:t>
      </w:r>
      <w:r w:rsidR="00B7385F">
        <w:t xml:space="preserve"> be adapted</w:t>
      </w:r>
      <w:r w:rsidR="00BC4992">
        <w:t xml:space="preserve"> </w:t>
      </w:r>
      <w:r w:rsidR="006114C0">
        <w:t>for use</w:t>
      </w:r>
      <w:r w:rsidR="00AE39FE">
        <w:t xml:space="preserve"> </w:t>
      </w:r>
      <w:r w:rsidR="007638C4">
        <w:t>in other countries/regions</w:t>
      </w:r>
      <w:r w:rsidR="00CD259B">
        <w:t>, both for UK food businesses to report on import</w:t>
      </w:r>
      <w:r w:rsidR="006532C9">
        <w:t xml:space="preserve">s and to meet domestic reporting </w:t>
      </w:r>
      <w:r w:rsidR="00047EE8">
        <w:t>objectives.</w:t>
      </w:r>
      <w:r w:rsidR="0010760F">
        <w:t xml:space="preserve"> </w:t>
      </w:r>
      <w:r w:rsidR="007C4E5A">
        <w:t>In the short term, p</w:t>
      </w:r>
      <w:r w:rsidR="00587FC1">
        <w:t>rinciples for UK food businesses to consider when</w:t>
      </w:r>
      <w:r w:rsidR="006054C8">
        <w:t xml:space="preserve"> considering overse</w:t>
      </w:r>
      <w:r w:rsidR="00FE44E6">
        <w:t>as</w:t>
      </w:r>
      <w:r w:rsidR="00F55EC4">
        <w:t xml:space="preserve"> supply chains </w:t>
      </w:r>
      <w:r w:rsidR="007C4E5A">
        <w:t>should be highlighted.</w:t>
      </w:r>
    </w:p>
    <w:p w14:paraId="2E7E9EF7" w14:textId="77777777" w:rsidR="00136F73" w:rsidRDefault="00136F73" w:rsidP="00727CE9"/>
    <w:p w14:paraId="5EDB7E84" w14:textId="3B91393E" w:rsidR="007216AC" w:rsidRDefault="00C525A9" w:rsidP="008356BF">
      <w:pPr>
        <w:pStyle w:val="Heading2"/>
      </w:pPr>
      <w:r>
        <w:t>Content of o</w:t>
      </w:r>
      <w:r w:rsidR="008356BF">
        <w:t>utputs / deliverables</w:t>
      </w:r>
    </w:p>
    <w:p w14:paraId="7EC9892A" w14:textId="6DBF633C" w:rsidR="00727CE9" w:rsidRDefault="005135F4" w:rsidP="00727CE9">
      <w:r>
        <w:t>Proposals for delivering t</w:t>
      </w:r>
      <w:r w:rsidR="00272BF3">
        <w:t xml:space="preserve">his consultancy </w:t>
      </w:r>
      <w:r w:rsidR="00FE47D0">
        <w:t>will includ</w:t>
      </w:r>
      <w:r>
        <w:t>e the following or clearly justified</w:t>
      </w:r>
      <w:r w:rsidR="00656A15">
        <w:t xml:space="preserve"> alternatives for achieving the same ends</w:t>
      </w:r>
      <w:r w:rsidR="00965F3D">
        <w:t>:</w:t>
      </w:r>
    </w:p>
    <w:p w14:paraId="06B97589" w14:textId="5FF45D59" w:rsidR="00CC5B72" w:rsidRPr="007E6E90" w:rsidRDefault="00CC5B72" w:rsidP="002F1E44">
      <w:pPr>
        <w:pStyle w:val="ListParagraph"/>
        <w:numPr>
          <w:ilvl w:val="0"/>
          <w:numId w:val="6"/>
        </w:numPr>
        <w:rPr>
          <w:i/>
          <w:iCs/>
        </w:rPr>
      </w:pPr>
      <w:r w:rsidRPr="007E6E90">
        <w:rPr>
          <w:i/>
          <w:iCs/>
        </w:rPr>
        <w:t>Definition of the level of environmental outcomes that will constitute being “Robust Environmental Schemes” (‘RES’</w:t>
      </w:r>
      <w:r w:rsidR="00AB389F" w:rsidRPr="007E6E90">
        <w:rPr>
          <w:i/>
          <w:iCs/>
        </w:rPr>
        <w:t>)</w:t>
      </w:r>
    </w:p>
    <w:p w14:paraId="2B5967D3" w14:textId="19F8E51D" w:rsidR="002C75C1" w:rsidRDefault="002C75C1" w:rsidP="00E51B6D">
      <w:r>
        <w:t xml:space="preserve">The Basket Metric ambition is to halve the environmental impact of the typical UK customer’s food shopping by 2030 </w:t>
      </w:r>
      <w:r w:rsidRPr="00171D2B">
        <w:t xml:space="preserve">on </w:t>
      </w:r>
      <w:r w:rsidR="00171D2B" w:rsidRPr="00171D2B">
        <w:t>2018</w:t>
      </w:r>
      <w:r w:rsidRPr="00171D2B">
        <w:t xml:space="preserve"> levels</w:t>
      </w:r>
      <w:r>
        <w:t xml:space="preserve">. </w:t>
      </w:r>
    </w:p>
    <w:p w14:paraId="1FF0E5D1" w14:textId="48A9D16B" w:rsidR="002C75C1" w:rsidRDefault="002C75C1" w:rsidP="002C75C1">
      <w:r>
        <w:t>The consultant will research and engage stakeholders on the appropriate levels of action required to get on track for halving the impact of given agricultural sectors/product categories on biodiversity and soils by 2030. This level of action needs to be translated into a scoring or benchmarking of certification standards and farm payment schemes and expressed in the analysis tool.</w:t>
      </w:r>
      <w:r w:rsidR="00B73E2E">
        <w:t xml:space="preserve"> </w:t>
      </w:r>
      <w:r w:rsidR="007427C0">
        <w:t xml:space="preserve">Consultants will need to consider </w:t>
      </w:r>
      <w:r w:rsidR="00C34224">
        <w:t>aspects like proportion of the farm</w:t>
      </w:r>
      <w:r w:rsidR="008A273D">
        <w:t>/production unit</w:t>
      </w:r>
      <w:r w:rsidR="00C34224">
        <w:t xml:space="preserve"> where action is taken </w:t>
      </w:r>
      <w:r w:rsidR="00C34224">
        <w:lastRenderedPageBreak/>
        <w:t>(other than ‘whole farm schemes’</w:t>
      </w:r>
      <w:r w:rsidR="008A273D">
        <w:t>)</w:t>
      </w:r>
      <w:r w:rsidR="001562EE">
        <w:t>,</w:t>
      </w:r>
      <w:r w:rsidR="008A273D">
        <w:t xml:space="preserve"> </w:t>
      </w:r>
      <w:r w:rsidR="00672A0F">
        <w:t>ambition</w:t>
      </w:r>
      <w:r w:rsidR="00676131">
        <w:t>, etc.</w:t>
      </w:r>
      <w:r w:rsidR="00DF4ED8">
        <w:t xml:space="preserve">, </w:t>
      </w:r>
      <w:proofErr w:type="gramStart"/>
      <w:r w:rsidR="00DF4ED8">
        <w:t>or</w:t>
      </w:r>
      <w:r w:rsidR="00045BD2">
        <w:t>,</w:t>
      </w:r>
      <w:proofErr w:type="gramEnd"/>
      <w:r w:rsidR="00DF4ED8">
        <w:t xml:space="preserve"> consultants could propose</w:t>
      </w:r>
      <w:r w:rsidR="00DF4ED8" w:rsidRPr="00DF4ED8">
        <w:t xml:space="preserve"> </w:t>
      </w:r>
      <w:r w:rsidR="00DF4ED8">
        <w:t>an alternative ‘comparison currency’.</w:t>
      </w:r>
    </w:p>
    <w:p w14:paraId="77AD466F" w14:textId="42ED7602" w:rsidR="002C75C1" w:rsidRDefault="002C75C1" w:rsidP="002C75C1">
      <w:r>
        <w:t xml:space="preserve">The definition will also need to include the schemes’ implementation of suitable operational systems </w:t>
      </w:r>
      <w:r w:rsidR="000B3759">
        <w:t xml:space="preserve">scoring appropriately against recognised benchmarks, </w:t>
      </w:r>
      <w:r w:rsidR="00BD4C71">
        <w:t>with priv</w:t>
      </w:r>
      <w:r w:rsidR="00376011">
        <w:t xml:space="preserve">ate certification </w:t>
      </w:r>
      <w:r w:rsidR="00A22C8C">
        <w:t xml:space="preserve">also </w:t>
      </w:r>
      <w:r>
        <w:t>recognised by assurance standards (UKAS accredited).</w:t>
      </w:r>
      <w:r w:rsidR="00B51896">
        <w:t xml:space="preserve"> </w:t>
      </w:r>
    </w:p>
    <w:p w14:paraId="360E320D" w14:textId="1623758A" w:rsidR="00FE7716" w:rsidRPr="00C00B15" w:rsidRDefault="002E5551" w:rsidP="002F1E44">
      <w:pPr>
        <w:pStyle w:val="ListParagraph"/>
        <w:numPr>
          <w:ilvl w:val="0"/>
          <w:numId w:val="6"/>
        </w:numPr>
        <w:rPr>
          <w:i/>
          <w:iCs/>
        </w:rPr>
      </w:pPr>
      <w:r w:rsidRPr="00C00B15">
        <w:rPr>
          <w:i/>
          <w:iCs/>
        </w:rPr>
        <w:t>A</w:t>
      </w:r>
      <w:r w:rsidR="006F61E0" w:rsidRPr="00C00B15">
        <w:rPr>
          <w:i/>
          <w:iCs/>
        </w:rPr>
        <w:t xml:space="preserve">ssessing the likely environmental benefits of </w:t>
      </w:r>
      <w:r w:rsidR="00782076">
        <w:rPr>
          <w:i/>
          <w:iCs/>
        </w:rPr>
        <w:t>available</w:t>
      </w:r>
      <w:r w:rsidR="00782076" w:rsidRPr="00C00B15">
        <w:rPr>
          <w:i/>
          <w:iCs/>
        </w:rPr>
        <w:t xml:space="preserve"> </w:t>
      </w:r>
      <w:r w:rsidR="006F61E0" w:rsidRPr="00C00B15">
        <w:rPr>
          <w:i/>
          <w:iCs/>
        </w:rPr>
        <w:t xml:space="preserve">private and public sector agricultural standards/certification schemes/incentive schemes covering both produce </w:t>
      </w:r>
      <w:r w:rsidR="00221FEE">
        <w:rPr>
          <w:i/>
          <w:iCs/>
        </w:rPr>
        <w:t xml:space="preserve">and grains, </w:t>
      </w:r>
      <w:proofErr w:type="gramStart"/>
      <w:r w:rsidR="006F61E0" w:rsidRPr="00C00B15">
        <w:rPr>
          <w:i/>
          <w:iCs/>
        </w:rPr>
        <w:t>and</w:t>
      </w:r>
      <w:r w:rsidR="00154BBD">
        <w:rPr>
          <w:i/>
          <w:iCs/>
        </w:rPr>
        <w:t>,</w:t>
      </w:r>
      <w:proofErr w:type="gramEnd"/>
      <w:r w:rsidR="006F61E0" w:rsidRPr="00C00B15">
        <w:rPr>
          <w:i/>
          <w:iCs/>
        </w:rPr>
        <w:t xml:space="preserve"> meat, dairy, and eggs in line with WWF-UK's Basket Metric agriculture targets</w:t>
      </w:r>
      <w:r w:rsidR="00971F41" w:rsidRPr="00C00B15">
        <w:rPr>
          <w:i/>
          <w:iCs/>
        </w:rPr>
        <w:t>.</w:t>
      </w:r>
      <w:r w:rsidR="006F61E0" w:rsidRPr="00C00B15">
        <w:rPr>
          <w:i/>
          <w:iCs/>
        </w:rPr>
        <w:t xml:space="preserve"> </w:t>
      </w:r>
    </w:p>
    <w:p w14:paraId="4B814432" w14:textId="4B435970" w:rsidR="00C00B15" w:rsidRDefault="008167FC" w:rsidP="00C00B15">
      <w:r>
        <w:t xml:space="preserve">Assessment should include both </w:t>
      </w:r>
      <w:r w:rsidR="006F61E0">
        <w:t>operational systems</w:t>
      </w:r>
      <w:r w:rsidR="001406FD">
        <w:t>,</w:t>
      </w:r>
      <w:r w:rsidR="006F61E0">
        <w:t xml:space="preserve"> </w:t>
      </w:r>
      <w:proofErr w:type="gramStart"/>
      <w:r w:rsidR="006F61E0">
        <w:t>and</w:t>
      </w:r>
      <w:r w:rsidR="001406FD">
        <w:t>,</w:t>
      </w:r>
      <w:proofErr w:type="gramEnd"/>
      <w:r w:rsidR="006F61E0">
        <w:t xml:space="preserve"> performance requirements across biodiversity and soil health</w:t>
      </w:r>
      <w:r w:rsidR="00923C63">
        <w:t xml:space="preserve"> (for which ‘Robust Environmental Scheme’ is the proxy metric)</w:t>
      </w:r>
      <w:r w:rsidR="006F61E0">
        <w:t>, as well as other factors including social, water, air and climate</w:t>
      </w:r>
      <w:r w:rsidR="00844320">
        <w:t>.</w:t>
      </w:r>
      <w:r w:rsidR="00E93A1D">
        <w:t xml:space="preserve"> </w:t>
      </w:r>
      <w:r w:rsidR="00844320">
        <w:t>A</w:t>
      </w:r>
      <w:r w:rsidR="00E93A1D">
        <w:t xml:space="preserve">lthough </w:t>
      </w:r>
      <w:r w:rsidR="00844320">
        <w:t xml:space="preserve">the other factors are </w:t>
      </w:r>
      <w:r w:rsidR="00E93A1D">
        <w:t xml:space="preserve">covered elsewhere in the Basket Metric, </w:t>
      </w:r>
      <w:r w:rsidR="00844320">
        <w:t xml:space="preserve">it </w:t>
      </w:r>
      <w:r w:rsidR="00BE13B4">
        <w:t xml:space="preserve">is critical that </w:t>
      </w:r>
      <w:r w:rsidR="00153ACB">
        <w:t xml:space="preserve">a ‘robust’ soil/biodiversity scheme </w:t>
      </w:r>
      <w:r w:rsidR="00B87DBC">
        <w:t xml:space="preserve">should </w:t>
      </w:r>
      <w:r w:rsidR="00153ACB">
        <w:t xml:space="preserve">not </w:t>
      </w:r>
      <w:r w:rsidR="00B87DBC">
        <w:t>ha</w:t>
      </w:r>
      <w:r w:rsidR="00153ACB">
        <w:t>ve</w:t>
      </w:r>
      <w:r w:rsidR="00B87DBC">
        <w:t xml:space="preserve"> </w:t>
      </w:r>
      <w:r w:rsidR="00864EAB">
        <w:t xml:space="preserve">perverse consequences </w:t>
      </w:r>
      <w:r w:rsidR="00153ACB">
        <w:t>for</w:t>
      </w:r>
      <w:r w:rsidR="00BC28CE">
        <w:t xml:space="preserve"> other social and environmental </w:t>
      </w:r>
      <w:r w:rsidR="006C0A89">
        <w:t xml:space="preserve">imperatives, even if modest trade-offs </w:t>
      </w:r>
      <w:r w:rsidR="00681896">
        <w:t>are sometimes inevitable.</w:t>
      </w:r>
      <w:r w:rsidR="004A6829">
        <w:t xml:space="preserve"> </w:t>
      </w:r>
      <w:r w:rsidR="00871BC7">
        <w:t xml:space="preserve">Adaptation of an existing framework/tool </w:t>
      </w:r>
      <w:r w:rsidR="00601070">
        <w:t>will probably be the most efficient approach to this deliverable.</w:t>
      </w:r>
    </w:p>
    <w:p w14:paraId="2A2D8B3C" w14:textId="1FF1044C" w:rsidR="00B52781" w:rsidRDefault="00C811DF" w:rsidP="001C5161">
      <w:r>
        <w:t>Although the c</w:t>
      </w:r>
      <w:r w:rsidR="003F4788">
        <w:t>onsultant</w:t>
      </w:r>
      <w:r w:rsidR="00F8620C">
        <w:t>(</w:t>
      </w:r>
      <w:r w:rsidR="003F4788">
        <w:t>s</w:t>
      </w:r>
      <w:r w:rsidR="00F8620C">
        <w:t>)</w:t>
      </w:r>
      <w:r w:rsidR="003F4788">
        <w:t xml:space="preserve"> </w:t>
      </w:r>
      <w:r>
        <w:t>will compare only operational processes and environmental</w:t>
      </w:r>
      <w:r w:rsidR="00C54471">
        <w:t>/ sustainability</w:t>
      </w:r>
      <w:r>
        <w:t xml:space="preserve"> expectations of what in some cases are broader schemes</w:t>
      </w:r>
      <w:r w:rsidR="00417D64">
        <w:t>, they</w:t>
      </w:r>
      <w:r>
        <w:t xml:space="preserve"> </w:t>
      </w:r>
      <w:r w:rsidR="003F4788">
        <w:t>w</w:t>
      </w:r>
      <w:r w:rsidR="000E2DE6">
        <w:t>ill need to consider how to address the great variability between the</w:t>
      </w:r>
      <w:r w:rsidR="00417D64">
        <w:t>m</w:t>
      </w:r>
      <w:r w:rsidR="000E2DE6">
        <w:t xml:space="preserve">, be they </w:t>
      </w:r>
      <w:r w:rsidR="008B0790">
        <w:t>based on practices</w:t>
      </w:r>
      <w:r w:rsidR="0035458B">
        <w:t xml:space="preserve"> or processes</w:t>
      </w:r>
      <w:r w:rsidR="006F65E8">
        <w:t xml:space="preserve"> and the differing objectives</w:t>
      </w:r>
      <w:r w:rsidR="00F34664">
        <w:t xml:space="preserve"> of certification and incentive schemes.</w:t>
      </w:r>
      <w:r w:rsidR="003F4788">
        <w:t xml:space="preserve"> We are</w:t>
      </w:r>
      <w:r w:rsidR="009E1A98">
        <w:t xml:space="preserve"> asking for a comparison between </w:t>
      </w:r>
      <w:r w:rsidR="003342C7">
        <w:t>primarily agricultural, health and safety</w:t>
      </w:r>
      <w:r w:rsidR="00BD5C6D">
        <w:t xml:space="preserve"> and partially regulatory compliance-based certification schemes (</w:t>
      </w:r>
      <w:proofErr w:type="gramStart"/>
      <w:r w:rsidR="00BD5C6D">
        <w:t>e.g.</w:t>
      </w:r>
      <w:proofErr w:type="gramEnd"/>
      <w:r w:rsidR="00BD5C6D">
        <w:t xml:space="preserve"> Q</w:t>
      </w:r>
      <w:r w:rsidR="00C5102C">
        <w:t xml:space="preserve">uality </w:t>
      </w:r>
      <w:r w:rsidR="00BD5C6D">
        <w:t>M</w:t>
      </w:r>
      <w:r w:rsidR="00C5102C">
        <w:t xml:space="preserve">eat </w:t>
      </w:r>
      <w:r w:rsidR="00BD5C6D">
        <w:t>S</w:t>
      </w:r>
      <w:r w:rsidR="00C5102C">
        <w:t>cotland</w:t>
      </w:r>
      <w:r w:rsidR="00BD5C6D">
        <w:t>, Red Tractor)</w:t>
      </w:r>
      <w:r w:rsidR="004F366A">
        <w:t>, environmentally</w:t>
      </w:r>
      <w:r w:rsidR="000226EF">
        <w:t>-</w:t>
      </w:r>
      <w:r w:rsidR="004F366A">
        <w:t>focussed</w:t>
      </w:r>
      <w:r w:rsidR="000226EF">
        <w:t xml:space="preserve"> schemes </w:t>
      </w:r>
      <w:r w:rsidR="00B94426">
        <w:t xml:space="preserve">(e.g. </w:t>
      </w:r>
      <w:r w:rsidR="00320D6C">
        <w:t>Fair to Nature</w:t>
      </w:r>
      <w:r w:rsidR="008F044A">
        <w:t>)</w:t>
      </w:r>
      <w:r w:rsidR="00DA1DD6">
        <w:t>,</w:t>
      </w:r>
      <w:r w:rsidR="00B94426">
        <w:t xml:space="preserve"> those that balance the two </w:t>
      </w:r>
      <w:r w:rsidR="000226EF">
        <w:t xml:space="preserve">(e.g. </w:t>
      </w:r>
      <w:r w:rsidR="00DA1DD6">
        <w:t>o</w:t>
      </w:r>
      <w:r w:rsidR="006673FF">
        <w:t xml:space="preserve">rganic certifications, </w:t>
      </w:r>
      <w:r w:rsidR="00B94426">
        <w:t>LEAF</w:t>
      </w:r>
      <w:r w:rsidR="00A13980">
        <w:t xml:space="preserve"> Marque</w:t>
      </w:r>
      <w:r w:rsidR="00B94426">
        <w:t>)</w:t>
      </w:r>
      <w:r w:rsidR="00DA1DD6">
        <w:t>, and</w:t>
      </w:r>
      <w:r w:rsidR="005D1ABE">
        <w:t>,</w:t>
      </w:r>
      <w:r w:rsidR="003A19DA">
        <w:t xml:space="preserve"> quite different CAP pillar 2 legacy/new devolved </w:t>
      </w:r>
      <w:r w:rsidR="00824AE0">
        <w:t xml:space="preserve">land management </w:t>
      </w:r>
      <w:r w:rsidR="003A19DA">
        <w:t>payment schemes</w:t>
      </w:r>
      <w:r w:rsidR="00824AE0">
        <w:t xml:space="preserve"> (e.g. </w:t>
      </w:r>
      <w:r w:rsidR="00EC1CC2">
        <w:t>SFI standards</w:t>
      </w:r>
      <w:r w:rsidR="00824AE0">
        <w:t xml:space="preserve">, </w:t>
      </w:r>
      <w:proofErr w:type="spellStart"/>
      <w:r w:rsidR="00824AE0">
        <w:t>Glastir</w:t>
      </w:r>
      <w:proofErr w:type="spellEnd"/>
      <w:r w:rsidR="00824AE0">
        <w:t>)</w:t>
      </w:r>
      <w:r w:rsidR="00516084">
        <w:t>.</w:t>
      </w:r>
      <w:r w:rsidR="000C30B8">
        <w:t xml:space="preserve"> </w:t>
      </w:r>
      <w:r w:rsidR="006624A8">
        <w:t xml:space="preserve">The WWF Network has </w:t>
      </w:r>
      <w:r w:rsidR="004C5353">
        <w:t xml:space="preserve">existing publications in this field, </w:t>
      </w:r>
      <w:r w:rsidR="0035183E">
        <w:t xml:space="preserve">and we </w:t>
      </w:r>
      <w:r w:rsidR="00237D67">
        <w:t xml:space="preserve">are conscious </w:t>
      </w:r>
      <w:r w:rsidR="000B52E2">
        <w:t xml:space="preserve">of </w:t>
      </w:r>
      <w:r w:rsidR="00B81A9A">
        <w:t>analogous work</w:t>
      </w:r>
      <w:r w:rsidR="002E109C">
        <w:t xml:space="preserve">, with </w:t>
      </w:r>
      <w:r w:rsidR="00BB119D">
        <w:t xml:space="preserve">somewhat </w:t>
      </w:r>
      <w:r w:rsidR="002E109C">
        <w:t>different objectives and/or scope, such as</w:t>
      </w:r>
      <w:r w:rsidR="00B81A9A">
        <w:t xml:space="preserve"> </w:t>
      </w:r>
      <w:r w:rsidR="005410AA">
        <w:t xml:space="preserve">Hestia </w:t>
      </w:r>
      <w:r w:rsidR="00916EA1">
        <w:t>agri-e</w:t>
      </w:r>
      <w:r w:rsidR="005410AA">
        <w:t xml:space="preserve">nvironmental data, </w:t>
      </w:r>
      <w:r w:rsidR="000B52E2">
        <w:t>SAI Platform</w:t>
      </w:r>
      <w:r w:rsidR="00450F5A">
        <w:t>’s</w:t>
      </w:r>
      <w:r w:rsidR="000B52E2">
        <w:t xml:space="preserve"> F</w:t>
      </w:r>
      <w:r w:rsidR="00934240">
        <w:t xml:space="preserve">arm </w:t>
      </w:r>
      <w:r w:rsidR="000B52E2">
        <w:t>S</w:t>
      </w:r>
      <w:r w:rsidR="00934240">
        <w:t xml:space="preserve">ustainability </w:t>
      </w:r>
      <w:r w:rsidR="000B52E2">
        <w:t>A</w:t>
      </w:r>
      <w:r w:rsidR="00934240">
        <w:t>ssessment</w:t>
      </w:r>
      <w:r w:rsidR="000B52E2">
        <w:t xml:space="preserve"> </w:t>
      </w:r>
      <w:r w:rsidR="002E109C">
        <w:t>and the Sustainable Food Trust</w:t>
      </w:r>
      <w:r w:rsidR="00131052">
        <w:t>’s</w:t>
      </w:r>
      <w:r w:rsidR="002E109C">
        <w:t xml:space="preserve"> Global Farm Metric</w:t>
      </w:r>
      <w:r w:rsidR="00B81A9A">
        <w:t>.</w:t>
      </w:r>
      <w:r w:rsidR="000468E1">
        <w:t xml:space="preserve"> We would recommend engagement with these at an early stage.</w:t>
      </w:r>
      <w:r w:rsidR="00CB7ABD">
        <w:t xml:space="preserve"> </w:t>
      </w:r>
    </w:p>
    <w:p w14:paraId="0AEC0CD5" w14:textId="373C3248" w:rsidR="00834399" w:rsidRDefault="003B6DC9" w:rsidP="00834399">
      <w:r>
        <w:t>T</w:t>
      </w:r>
      <w:r w:rsidR="00834399">
        <w:t xml:space="preserve">he </w:t>
      </w:r>
      <w:r>
        <w:t xml:space="preserve">extent to which </w:t>
      </w:r>
      <w:r w:rsidR="004C07AE">
        <w:t xml:space="preserve">the </w:t>
      </w:r>
      <w:r w:rsidR="00834399">
        <w:t>standard</w:t>
      </w:r>
      <w:r w:rsidR="004C07AE">
        <w:t xml:space="preserve">s bodies have </w:t>
      </w:r>
      <w:r w:rsidR="00834399">
        <w:t xml:space="preserve">sought to evaluate </w:t>
      </w:r>
      <w:r w:rsidR="004C07AE">
        <w:t>the</w:t>
      </w:r>
      <w:r w:rsidR="001D28DB">
        <w:t xml:space="preserve"> environmental</w:t>
      </w:r>
      <w:r w:rsidR="004C07AE">
        <w:t xml:space="preserve"> </w:t>
      </w:r>
      <w:r w:rsidR="00834399">
        <w:t>impact</w:t>
      </w:r>
      <w:r w:rsidR="004C07AE">
        <w:t xml:space="preserve"> of their scheme</w:t>
      </w:r>
      <w:r w:rsidR="004117AD">
        <w:t xml:space="preserve"> should </w:t>
      </w:r>
      <w:r w:rsidR="004A131F">
        <w:t>be considered within the evidence base</w:t>
      </w:r>
      <w:r w:rsidR="00834399">
        <w:t>.</w:t>
      </w:r>
    </w:p>
    <w:p w14:paraId="4278C41B" w14:textId="56CDBD04" w:rsidR="006F61E0" w:rsidRPr="00C00B15" w:rsidRDefault="00DC1C5E" w:rsidP="002F1E44">
      <w:pPr>
        <w:pStyle w:val="ListParagraph"/>
        <w:numPr>
          <w:ilvl w:val="0"/>
          <w:numId w:val="6"/>
        </w:numPr>
        <w:rPr>
          <w:i/>
          <w:iCs/>
        </w:rPr>
      </w:pPr>
      <w:r w:rsidRPr="00DC1C5E">
        <w:rPr>
          <w:i/>
          <w:iCs/>
        </w:rPr>
        <w:t>Stakeholder consultation on the ‘RES’ definition, to refine/validate benchmarking</w:t>
      </w:r>
      <w:r w:rsidR="00CC5B72">
        <w:rPr>
          <w:i/>
          <w:iCs/>
        </w:rPr>
        <w:t>,</w:t>
      </w:r>
      <w:r>
        <w:rPr>
          <w:i/>
          <w:iCs/>
        </w:rPr>
        <w:t xml:space="preserve"> </w:t>
      </w:r>
      <w:r w:rsidRPr="00DC1C5E">
        <w:rPr>
          <w:i/>
          <w:iCs/>
        </w:rPr>
        <w:t xml:space="preserve">to inform tool development, and, to define aggregated reporting metrics </w:t>
      </w:r>
    </w:p>
    <w:p w14:paraId="6003A27B" w14:textId="6EB30C46" w:rsidR="006F61E0" w:rsidRDefault="00CF5C3B" w:rsidP="00CF5C3B">
      <w:r>
        <w:t xml:space="preserve">With a view to </w:t>
      </w:r>
      <w:r w:rsidR="00BB1F78">
        <w:t>securing t</w:t>
      </w:r>
      <w:r>
        <w:t>he legitimacy</w:t>
      </w:r>
      <w:r w:rsidR="00BB1F78">
        <w:t xml:space="preserve"> </w:t>
      </w:r>
      <w:r>
        <w:t>and</w:t>
      </w:r>
      <w:r w:rsidR="00BB1F78">
        <w:t xml:space="preserve"> </w:t>
      </w:r>
      <w:r>
        <w:t>acceptance</w:t>
      </w:r>
      <w:r w:rsidR="00BB1F78">
        <w:t xml:space="preserve"> </w:t>
      </w:r>
      <w:r>
        <w:t>of</w:t>
      </w:r>
      <w:r w:rsidR="00BB1F78">
        <w:t xml:space="preserve"> </w:t>
      </w:r>
      <w:r>
        <w:t>the</w:t>
      </w:r>
      <w:r w:rsidR="00BB1F78">
        <w:t xml:space="preserve"> </w:t>
      </w:r>
      <w:r>
        <w:t>benchmarking</w:t>
      </w:r>
      <w:r w:rsidR="00BB1F78">
        <w:t xml:space="preserve"> </w:t>
      </w:r>
      <w:r>
        <w:t>process</w:t>
      </w:r>
      <w:r w:rsidR="00BB1F78">
        <w:t xml:space="preserve"> </w:t>
      </w:r>
      <w:r>
        <w:t xml:space="preserve">and </w:t>
      </w:r>
      <w:r w:rsidR="0081030D">
        <w:t xml:space="preserve">to </w:t>
      </w:r>
      <w:r>
        <w:t xml:space="preserve">improving the relevance and feasibility of the </w:t>
      </w:r>
      <w:r w:rsidR="0081030D">
        <w:t>analysis tool</w:t>
      </w:r>
      <w:r>
        <w:t xml:space="preserve"> itself.</w:t>
      </w:r>
    </w:p>
    <w:p w14:paraId="4C1E3C31" w14:textId="1FCB35EC" w:rsidR="00A12339" w:rsidRDefault="00B64498" w:rsidP="00CF5C3B">
      <w:r>
        <w:t>This might include</w:t>
      </w:r>
      <w:r w:rsidR="00AD6850">
        <w:t xml:space="preserve"> the establishment of an expert panel</w:t>
      </w:r>
      <w:r w:rsidR="00080BC3">
        <w:t>.</w:t>
      </w:r>
      <w:r w:rsidR="00DB1C7C">
        <w:t xml:space="preserve"> While this panel would be recruited for</w:t>
      </w:r>
      <w:r w:rsidR="00750467">
        <w:t xml:space="preserve"> timeframe of this project, </w:t>
      </w:r>
      <w:r w:rsidR="00DD443D">
        <w:t xml:space="preserve">the delivery of this project </w:t>
      </w:r>
      <w:r w:rsidR="00C129D1">
        <w:t xml:space="preserve">is </w:t>
      </w:r>
      <w:r w:rsidR="00A91C29">
        <w:t xml:space="preserve">the first step in a process, and </w:t>
      </w:r>
      <w:r w:rsidR="002756ED">
        <w:t xml:space="preserve">such </w:t>
      </w:r>
      <w:r w:rsidR="00A91C29">
        <w:t xml:space="preserve">a panel may be </w:t>
      </w:r>
      <w:r w:rsidR="000A25DA">
        <w:t xml:space="preserve">necessary </w:t>
      </w:r>
      <w:r w:rsidR="00963694">
        <w:t xml:space="preserve">to </w:t>
      </w:r>
      <w:r w:rsidR="000A25DA">
        <w:t>maintain</w:t>
      </w:r>
      <w:r w:rsidR="00963694">
        <w:t xml:space="preserve"> the </w:t>
      </w:r>
      <w:r w:rsidR="00F36926">
        <w:t>tool.</w:t>
      </w:r>
    </w:p>
    <w:p w14:paraId="1D00930E" w14:textId="760209F1" w:rsidR="0C385D70" w:rsidRDefault="61821401" w:rsidP="0C385D70">
      <w:r>
        <w:t xml:space="preserve">Stakeholder consultation </w:t>
      </w:r>
      <w:r w:rsidR="00470785">
        <w:t>must</w:t>
      </w:r>
      <w:r w:rsidR="04D42A09">
        <w:t xml:space="preserve"> include a broad range </w:t>
      </w:r>
      <w:r w:rsidR="3D17C283">
        <w:t>of stakeholders from across the four UK countries</w:t>
      </w:r>
      <w:r w:rsidR="008F2D9F">
        <w:t>.</w:t>
      </w:r>
    </w:p>
    <w:p w14:paraId="47445AF6" w14:textId="07C484FB" w:rsidR="00756FBA" w:rsidRDefault="00F575E7" w:rsidP="0C385D70">
      <w:r>
        <w:t>Deliverables 1 and 2, and partially 3</w:t>
      </w:r>
      <w:r w:rsidR="001778DF">
        <w:t>,</w:t>
      </w:r>
      <w:r>
        <w:t xml:space="preserve"> need to be completed </w:t>
      </w:r>
      <w:r w:rsidR="00756FBA">
        <w:t xml:space="preserve">by </w:t>
      </w:r>
      <w:r>
        <w:t>mid-</w:t>
      </w:r>
      <w:r w:rsidR="00756FBA">
        <w:t>January</w:t>
      </w:r>
      <w:r w:rsidR="00E5071E">
        <w:t xml:space="preserve"> 2023</w:t>
      </w:r>
      <w:r w:rsidR="00B031CE">
        <w:t xml:space="preserve">, </w:t>
      </w:r>
      <w:r>
        <w:t xml:space="preserve">for an interim output with the definition of ‘Robust Environmental Schemes’ and </w:t>
      </w:r>
      <w:r w:rsidR="00B031CE">
        <w:t>what data retailers/</w:t>
      </w:r>
      <w:r w:rsidR="00CD7A85">
        <w:t xml:space="preserve"> </w:t>
      </w:r>
      <w:r w:rsidR="00B031CE">
        <w:t xml:space="preserve">food business need to collect from their supply chains </w:t>
      </w:r>
      <w:proofErr w:type="gramStart"/>
      <w:r w:rsidR="00B031CE">
        <w:t>in order to</w:t>
      </w:r>
      <w:proofErr w:type="gramEnd"/>
      <w:r w:rsidR="00B031CE">
        <w:t xml:space="preserve"> be able to assess</w:t>
      </w:r>
      <w:r w:rsidR="001B6DEC">
        <w:t xml:space="preserve"> current </w:t>
      </w:r>
      <w:r w:rsidR="00C1218E">
        <w:t>percentages</w:t>
      </w:r>
      <w:r w:rsidR="001B6DEC">
        <w:t xml:space="preserve"> of their </w:t>
      </w:r>
      <w:r w:rsidR="0013164D">
        <w:t xml:space="preserve">sourcing </w:t>
      </w:r>
      <w:r w:rsidR="001B6DEC">
        <w:t xml:space="preserve">that meet </w:t>
      </w:r>
      <w:r w:rsidR="00DE570D">
        <w:t>the ‘RES threshold’</w:t>
      </w:r>
      <w:r w:rsidR="00C1218E">
        <w:t>, for reporting against the Basket Metrics</w:t>
      </w:r>
      <w:r w:rsidR="00DE570D">
        <w:t>.</w:t>
      </w:r>
    </w:p>
    <w:p w14:paraId="362F35E0" w14:textId="4F5D2245" w:rsidR="00A627E8" w:rsidRPr="00ED2BA3" w:rsidRDefault="00434DE7" w:rsidP="002F1E44">
      <w:pPr>
        <w:pStyle w:val="ListParagraph"/>
        <w:numPr>
          <w:ilvl w:val="0"/>
          <w:numId w:val="6"/>
        </w:numPr>
        <w:rPr>
          <w:i/>
          <w:iCs/>
        </w:rPr>
      </w:pPr>
      <w:r w:rsidRPr="00682B3C">
        <w:rPr>
          <w:i/>
          <w:iCs/>
        </w:rPr>
        <w:lastRenderedPageBreak/>
        <w:t xml:space="preserve">Creating and providing an analytical tool, populated with the assessment above, by which to determine whether participation </w:t>
      </w:r>
      <w:proofErr w:type="gramStart"/>
      <w:r w:rsidRPr="00682B3C">
        <w:rPr>
          <w:i/>
          <w:iCs/>
        </w:rPr>
        <w:t>in a given</w:t>
      </w:r>
      <w:proofErr w:type="gramEnd"/>
      <w:r w:rsidRPr="00682B3C">
        <w:rPr>
          <w:i/>
          <w:iCs/>
        </w:rPr>
        <w:t xml:space="preserve"> scheme or combination of schemes constitutes meeting the ‘RES’ threshold</w:t>
      </w:r>
    </w:p>
    <w:p w14:paraId="41131CAF" w14:textId="2CB80B2F" w:rsidR="00623CBD" w:rsidRDefault="00952882" w:rsidP="00187340">
      <w:r>
        <w:t>Our vision is</w:t>
      </w:r>
      <w:r w:rsidR="00890886">
        <w:t xml:space="preserve"> of</w:t>
      </w:r>
      <w:r>
        <w:t xml:space="preserve"> a farm scale tool </w:t>
      </w:r>
      <w:r w:rsidR="00574EC2">
        <w:t>to determine whether</w:t>
      </w:r>
      <w:r w:rsidR="00222CCD">
        <w:t xml:space="preserve"> the farm or its produce meets the ‘RES’ threshold. This would then be aggregated up through the supply chain to give a figure for the proportion of </w:t>
      </w:r>
      <w:r w:rsidR="005E03EB">
        <w:t>fo</w:t>
      </w:r>
      <w:r w:rsidR="001E13BD">
        <w:t>od</w:t>
      </w:r>
      <w:r w:rsidR="001063E7">
        <w:t xml:space="preserve"> </w:t>
      </w:r>
      <w:r w:rsidR="00FF449A">
        <w:t>that meets the ‘RES’ threshold.</w:t>
      </w:r>
      <w:r w:rsidR="001E13BD">
        <w:t xml:space="preserve"> </w:t>
      </w:r>
      <w:r w:rsidR="001E13BD" w:rsidRPr="00B05809">
        <w:t>Metrics for</w:t>
      </w:r>
      <w:r w:rsidR="001262AE" w:rsidRPr="00B05809">
        <w:t xml:space="preserve"> this reporting will</w:t>
      </w:r>
      <w:r w:rsidR="00623CBD" w:rsidRPr="00B05809">
        <w:t xml:space="preserve"> </w:t>
      </w:r>
      <w:r w:rsidR="007A1A9B" w:rsidRPr="00B05809">
        <w:t>need to be defined.</w:t>
      </w:r>
      <w:r w:rsidR="007A1A9B">
        <w:t xml:space="preserve"> </w:t>
      </w:r>
      <w:r w:rsidR="00623CBD">
        <w:t xml:space="preserve">This directly links to the </w:t>
      </w:r>
      <w:r w:rsidR="00CE4CF9">
        <w:t xml:space="preserve">Basket </w:t>
      </w:r>
      <w:r w:rsidR="00623CBD">
        <w:t>M</w:t>
      </w:r>
      <w:r w:rsidR="00CE4CF9">
        <w:t xml:space="preserve">etric commitments </w:t>
      </w:r>
      <w:r w:rsidR="00623CBD">
        <w:t>that “</w:t>
      </w:r>
      <w:r w:rsidR="00CE4CF9">
        <w:t>At least 50% of whole produce and grains certified or covered by a robust environmental scheme</w:t>
      </w:r>
      <w:r w:rsidR="00623CBD">
        <w:t>”, and “100% of meat, dairy, and eggs sourced to ‘better’ standards”</w:t>
      </w:r>
      <w:r w:rsidR="00954B87">
        <w:t>.</w:t>
      </w:r>
    </w:p>
    <w:p w14:paraId="3A99D7AA" w14:textId="7EEA60F5" w:rsidR="00CB78E6" w:rsidRDefault="00CB78E6" w:rsidP="00E3798B">
      <w:r>
        <w:t xml:space="preserve">The tool </w:t>
      </w:r>
      <w:r w:rsidR="00830A0C">
        <w:t>must</w:t>
      </w:r>
      <w:r>
        <w:t xml:space="preserve"> enable comparison, benchmarking and/or assessment of overlap between different schemes, potentially using metrics or costings to achieve this. This must enable ‘stacking’ for members/participants of multiple schemes such that combinations can meet the ‘RES’ threshold where the individual elements (</w:t>
      </w:r>
      <w:proofErr w:type="spellStart"/>
      <w:r>
        <w:t>uncombined</w:t>
      </w:r>
      <w:proofErr w:type="spellEnd"/>
      <w:r>
        <w:t>) would not.</w:t>
      </w:r>
    </w:p>
    <w:p w14:paraId="30CAB318" w14:textId="0BD5E178" w:rsidR="54EAB2F7" w:rsidRDefault="555CA768" w:rsidP="54EAB2F7">
      <w:r>
        <w:t xml:space="preserve">WWF-UK currently uses the Eating </w:t>
      </w:r>
      <w:r w:rsidR="78AEBD6F">
        <w:t xml:space="preserve">Better Sourcing Better </w:t>
      </w:r>
      <w:r w:rsidR="714A8A08">
        <w:t xml:space="preserve">Framework to </w:t>
      </w:r>
      <w:r w:rsidR="37EEB617">
        <w:t xml:space="preserve">promote </w:t>
      </w:r>
      <w:r w:rsidR="70324E91">
        <w:t xml:space="preserve">holistic </w:t>
      </w:r>
      <w:r w:rsidR="2C8034DE">
        <w:t>action on ‘</w:t>
      </w:r>
      <w:r w:rsidR="4FD24AE5">
        <w:t>better’ meat, dairy,</w:t>
      </w:r>
      <w:r w:rsidR="2111B3A5">
        <w:t xml:space="preserve"> and eggs.</w:t>
      </w:r>
      <w:r w:rsidR="7D7AA6AE">
        <w:t xml:space="preserve"> </w:t>
      </w:r>
      <w:r w:rsidR="441ED2BD">
        <w:t>W</w:t>
      </w:r>
      <w:r w:rsidR="00BA0353">
        <w:t>e would like</w:t>
      </w:r>
      <w:r w:rsidR="00EC6083">
        <w:t xml:space="preserve"> to add to the operation of this framework </w:t>
      </w:r>
      <w:r w:rsidR="33F93989">
        <w:t xml:space="preserve">supply chain action and the </w:t>
      </w:r>
      <w:r w:rsidR="6C3CD203">
        <w:t>management of trade-</w:t>
      </w:r>
      <w:r w:rsidR="0F8EE80B">
        <w:t xml:space="preserve">offs between </w:t>
      </w:r>
      <w:r w:rsidR="64D89E9C">
        <w:t>indicators (</w:t>
      </w:r>
      <w:proofErr w:type="gramStart"/>
      <w:r w:rsidR="64D89E9C">
        <w:t>e.g.</w:t>
      </w:r>
      <w:proofErr w:type="gramEnd"/>
      <w:r w:rsidR="64D89E9C">
        <w:t xml:space="preserve"> </w:t>
      </w:r>
      <w:r w:rsidR="56331419">
        <w:t xml:space="preserve">climate, animal welfare, </w:t>
      </w:r>
      <w:r w:rsidR="07E5BDB5">
        <w:t xml:space="preserve">biodiversity). </w:t>
      </w:r>
      <w:r w:rsidR="2B37D3BC">
        <w:t xml:space="preserve">We envisage </w:t>
      </w:r>
      <w:r w:rsidR="008F7468">
        <w:t xml:space="preserve">the </w:t>
      </w:r>
      <w:r w:rsidR="001E199A">
        <w:t xml:space="preserve">‘RES’ </w:t>
      </w:r>
      <w:r w:rsidR="1FC95283">
        <w:t xml:space="preserve">tool </w:t>
      </w:r>
      <w:r w:rsidR="008F7468">
        <w:t xml:space="preserve">and outputs </w:t>
      </w:r>
      <w:r w:rsidR="22BB64DE">
        <w:t>contribut</w:t>
      </w:r>
      <w:r w:rsidR="001E199A">
        <w:t>ing</w:t>
      </w:r>
      <w:r w:rsidR="22BB64DE">
        <w:t xml:space="preserve"> </w:t>
      </w:r>
      <w:r w:rsidR="695F90EC">
        <w:t>by</w:t>
      </w:r>
      <w:r w:rsidR="0F04C75C">
        <w:t xml:space="preserve"> enabling stakeholders to:</w:t>
      </w:r>
    </w:p>
    <w:p w14:paraId="16ED398B" w14:textId="0F9632DD" w:rsidR="1953B80B" w:rsidRDefault="2EEB8184" w:rsidP="00401765">
      <w:pPr>
        <w:pStyle w:val="ListParagraph"/>
        <w:numPr>
          <w:ilvl w:val="1"/>
          <w:numId w:val="3"/>
        </w:numPr>
      </w:pPr>
      <w:r>
        <w:t xml:space="preserve">identify </w:t>
      </w:r>
      <w:r w:rsidR="523D978B">
        <w:t xml:space="preserve">whether </w:t>
      </w:r>
      <w:proofErr w:type="gramStart"/>
      <w:r w:rsidR="47A25ADA">
        <w:t>particular</w:t>
      </w:r>
      <w:r w:rsidR="18E1C39A">
        <w:t xml:space="preserve"> </w:t>
      </w:r>
      <w:r w:rsidR="3C33D9A1">
        <w:t>certification</w:t>
      </w:r>
      <w:proofErr w:type="gramEnd"/>
      <w:r w:rsidR="3C33D9A1">
        <w:t xml:space="preserve"> schemes</w:t>
      </w:r>
      <w:r w:rsidR="11389944">
        <w:t xml:space="preserve"> </w:t>
      </w:r>
      <w:r w:rsidR="4D867F90">
        <w:t xml:space="preserve">meet ‘better’ </w:t>
      </w:r>
      <w:r w:rsidR="57DCC552">
        <w:t>standards</w:t>
      </w:r>
      <w:r w:rsidR="656A145E">
        <w:t xml:space="preserve">, </w:t>
      </w:r>
      <w:r w:rsidR="08BC2A66">
        <w:t xml:space="preserve">with </w:t>
      </w:r>
      <w:r w:rsidR="65251D6F">
        <w:t xml:space="preserve">regard to biodiversity </w:t>
      </w:r>
      <w:r w:rsidR="3664862F">
        <w:t>impacts and soil health</w:t>
      </w:r>
    </w:p>
    <w:p w14:paraId="3AE38E9B" w14:textId="759A82E8" w:rsidR="0F04C75C" w:rsidRDefault="0F04C75C" w:rsidP="0F04C75C">
      <w:pPr>
        <w:pStyle w:val="ListParagraph"/>
        <w:numPr>
          <w:ilvl w:val="1"/>
          <w:numId w:val="3"/>
        </w:numPr>
      </w:pPr>
      <w:r>
        <w:t xml:space="preserve">understand and manage trade-offs between different indicators </w:t>
      </w:r>
    </w:p>
    <w:p w14:paraId="484ADA73" w14:textId="4F4A218C" w:rsidR="00704448" w:rsidRDefault="001B0ECA" w:rsidP="00704448">
      <w:r>
        <w:t>For fresh produce</w:t>
      </w:r>
      <w:r w:rsidR="00140427">
        <w:t>, grains</w:t>
      </w:r>
      <w:r>
        <w:t xml:space="preserve"> and </w:t>
      </w:r>
      <w:r w:rsidR="00310EA2">
        <w:t>meat/dairy/eggs, th</w:t>
      </w:r>
      <w:r w:rsidR="00623CBD">
        <w:t xml:space="preserve">e consultant will need to </w:t>
      </w:r>
      <w:r w:rsidR="001A5257">
        <w:t>consult stakeholders on and</w:t>
      </w:r>
      <w:r w:rsidR="00231295">
        <w:t xml:space="preserve"> answer </w:t>
      </w:r>
      <w:r w:rsidR="00E74E35">
        <w:t xml:space="preserve">issues around </w:t>
      </w:r>
      <w:r w:rsidR="0030008F">
        <w:t xml:space="preserve">decisions </w:t>
      </w:r>
      <w:r w:rsidR="00A83D62">
        <w:t>taken,</w:t>
      </w:r>
      <w:r w:rsidR="00A20E11">
        <w:t xml:space="preserve"> recording the rationale </w:t>
      </w:r>
      <w:r w:rsidR="00F86EB4">
        <w:t>within the tool</w:t>
      </w:r>
      <w:r w:rsidR="00E74E35">
        <w:t xml:space="preserve">. </w:t>
      </w:r>
      <w:r w:rsidR="00936DC4">
        <w:t>For</w:t>
      </w:r>
      <w:r w:rsidR="00E74E35">
        <w:t xml:space="preserve"> example, </w:t>
      </w:r>
      <w:r w:rsidR="002726FB">
        <w:t xml:space="preserve">comparison of </w:t>
      </w:r>
      <w:r w:rsidR="00AB7241">
        <w:t xml:space="preserve">‘whole farm schemes’ </w:t>
      </w:r>
      <w:r w:rsidR="002726FB">
        <w:t xml:space="preserve">with </w:t>
      </w:r>
      <w:r w:rsidR="00704448">
        <w:t xml:space="preserve">those that require action on part of the landholding. </w:t>
      </w:r>
      <w:r w:rsidR="00544E29">
        <w:t xml:space="preserve">Expected issues should be </w:t>
      </w:r>
      <w:r w:rsidR="001557DA">
        <w:t>discussed in consultants’ proposals.</w:t>
      </w:r>
    </w:p>
    <w:p w14:paraId="0CEF017E" w14:textId="7F4C7F96" w:rsidR="00286E2C" w:rsidRDefault="00EB6E22" w:rsidP="00A07522">
      <w:r w:rsidRPr="00BA6BE5">
        <w:t>T</w:t>
      </w:r>
      <w:r w:rsidR="00286E2C" w:rsidRPr="00BA6BE5">
        <w:t xml:space="preserve">he consultant will </w:t>
      </w:r>
      <w:r w:rsidR="00662192" w:rsidRPr="00BA6BE5">
        <w:t xml:space="preserve">need to engage with </w:t>
      </w:r>
      <w:r w:rsidR="00BA6BE5" w:rsidRPr="00BA6BE5">
        <w:t xml:space="preserve">an existing consultant </w:t>
      </w:r>
      <w:r w:rsidR="00BA6BE5">
        <w:t xml:space="preserve">and </w:t>
      </w:r>
      <w:r w:rsidR="00662192" w:rsidRPr="00BA6BE5">
        <w:t xml:space="preserve">stakeholders </w:t>
      </w:r>
      <w:r w:rsidR="005E3734">
        <w:t>who are</w:t>
      </w:r>
      <w:r w:rsidR="00B05D13">
        <w:t xml:space="preserve"> </w:t>
      </w:r>
      <w:r w:rsidR="001D002E" w:rsidRPr="00BA6BE5">
        <w:t>develop</w:t>
      </w:r>
      <w:r w:rsidR="00B05D13">
        <w:t>ing</w:t>
      </w:r>
      <w:r w:rsidR="001D002E" w:rsidRPr="00BA6BE5">
        <w:t xml:space="preserve"> </w:t>
      </w:r>
      <w:r w:rsidR="00BA6BE5" w:rsidRPr="00BA6BE5">
        <w:t xml:space="preserve">the way ‘Basket’ </w:t>
      </w:r>
      <w:r w:rsidR="003B67CD" w:rsidRPr="00BA6BE5">
        <w:t>metric</w:t>
      </w:r>
      <w:r w:rsidR="00BA6BE5" w:rsidRPr="00BA6BE5">
        <w:t>s</w:t>
      </w:r>
      <w:r w:rsidR="003B67CD" w:rsidRPr="00BA6BE5">
        <w:t xml:space="preserve"> </w:t>
      </w:r>
      <w:r w:rsidR="00EB4C2B" w:rsidRPr="00BA6BE5">
        <w:t xml:space="preserve">can </w:t>
      </w:r>
      <w:r w:rsidR="003B67CD" w:rsidRPr="00BA6BE5">
        <w:t>be</w:t>
      </w:r>
      <w:r w:rsidR="00E40FE4" w:rsidRPr="00BA6BE5">
        <w:t xml:space="preserve"> aggregated and</w:t>
      </w:r>
      <w:r w:rsidR="003B67CD" w:rsidRPr="00BA6BE5">
        <w:t xml:space="preserve"> reported by retailers/food businesses.</w:t>
      </w:r>
    </w:p>
    <w:p w14:paraId="433B46D0" w14:textId="3D40F1B4" w:rsidR="00915A41" w:rsidRDefault="001213D8" w:rsidP="002F7AEA">
      <w:r>
        <w:t>Consideration</w:t>
      </w:r>
      <w:r w:rsidR="008F238D">
        <w:t xml:space="preserve"> should be given to continuous improvement and/or a </w:t>
      </w:r>
      <w:r w:rsidR="0026564C">
        <w:t>scored or tiered metric in future</w:t>
      </w:r>
      <w:r w:rsidR="00CC1352">
        <w:t xml:space="preserve"> and how such an approach could </w:t>
      </w:r>
      <w:r w:rsidR="009F24FD">
        <w:t>be expressed within the Basket Metric agriculture pillar.</w:t>
      </w:r>
    </w:p>
    <w:p w14:paraId="4E5EADF4" w14:textId="78ABF04A" w:rsidR="006F61E0" w:rsidRPr="00C46257" w:rsidRDefault="006F61E0" w:rsidP="002F1E44">
      <w:pPr>
        <w:pStyle w:val="ListParagraph"/>
        <w:numPr>
          <w:ilvl w:val="0"/>
          <w:numId w:val="6"/>
        </w:numPr>
        <w:rPr>
          <w:i/>
          <w:iCs/>
        </w:rPr>
      </w:pPr>
      <w:r w:rsidRPr="00C46257">
        <w:rPr>
          <w:i/>
          <w:iCs/>
        </w:rPr>
        <w:t>Generating guidance outputs on how to use the tool and delivering training</w:t>
      </w:r>
    </w:p>
    <w:p w14:paraId="4EAFA0EA" w14:textId="176CC9F1" w:rsidR="00915A41" w:rsidRDefault="004657BD" w:rsidP="00915A41">
      <w:r>
        <w:t>W</w:t>
      </w:r>
      <w:r w:rsidR="001841F5">
        <w:t xml:space="preserve">e </w:t>
      </w:r>
      <w:r w:rsidR="00343BC0">
        <w:t>require</w:t>
      </w:r>
      <w:r w:rsidR="00873D7B">
        <w:t xml:space="preserve"> a clear </w:t>
      </w:r>
      <w:r w:rsidR="00BB17B3">
        <w:t xml:space="preserve">written </w:t>
      </w:r>
      <w:r w:rsidR="00873D7B">
        <w:t xml:space="preserve">guide </w:t>
      </w:r>
      <w:r w:rsidR="00BB17B3">
        <w:t>giving all the information needed to operate the tool successfully</w:t>
      </w:r>
      <w:r w:rsidR="00494DBC">
        <w:t>, followed by</w:t>
      </w:r>
      <w:r w:rsidR="00873D7B">
        <w:t xml:space="preserve"> </w:t>
      </w:r>
      <w:r w:rsidR="00960C9B" w:rsidRPr="005E3734">
        <w:t>2</w:t>
      </w:r>
      <w:r w:rsidR="00873D7B">
        <w:t xml:space="preserve"> training sessions</w:t>
      </w:r>
      <w:r w:rsidR="00494DBC">
        <w:t xml:space="preserve"> with feedback from those sessions used to </w:t>
      </w:r>
      <w:r w:rsidR="00F7438B">
        <w:t>generate a final version of the written guide.</w:t>
      </w:r>
    </w:p>
    <w:p w14:paraId="6D8E4383" w14:textId="77777777" w:rsidR="00294D58" w:rsidRPr="00294D58" w:rsidRDefault="00294D58" w:rsidP="0094319E">
      <w:pPr>
        <w:pStyle w:val="ListParagraph"/>
        <w:numPr>
          <w:ilvl w:val="0"/>
          <w:numId w:val="6"/>
        </w:numPr>
        <w:rPr>
          <w:i/>
          <w:iCs/>
        </w:rPr>
      </w:pPr>
      <w:r w:rsidRPr="00294D58">
        <w:rPr>
          <w:i/>
          <w:iCs/>
        </w:rPr>
        <w:t>Costed options paper for the maintenance of a ‘RES panel’ to maintain and review the tool</w:t>
      </w:r>
    </w:p>
    <w:p w14:paraId="5BA53FD2" w14:textId="71A0023E" w:rsidR="00294D58" w:rsidRDefault="003164D7" w:rsidP="00915A41">
      <w:proofErr w:type="gramStart"/>
      <w:r>
        <w:t>Making reference</w:t>
      </w:r>
      <w:proofErr w:type="gramEnd"/>
      <w:r>
        <w:t xml:space="preserve"> to ISEAL</w:t>
      </w:r>
      <w:r w:rsidR="00E85CDE">
        <w:rPr>
          <w:rStyle w:val="FootnoteReference"/>
        </w:rPr>
        <w:footnoteReference w:id="3"/>
      </w:r>
      <w:r>
        <w:t xml:space="preserve"> and other reports, a</w:t>
      </w:r>
      <w:r w:rsidR="003117E6">
        <w:t xml:space="preserve"> paper </w:t>
      </w:r>
      <w:r w:rsidR="00294D58">
        <w:t xml:space="preserve">for stakeholders </w:t>
      </w:r>
      <w:r w:rsidR="003117E6">
        <w:t xml:space="preserve">setting out costed options </w:t>
      </w:r>
      <w:r w:rsidR="00294D58">
        <w:t>for the long-term management and updating of the analytical tool as schemes are changed and new ones emerge</w:t>
      </w:r>
      <w:r w:rsidR="00083714">
        <w:t xml:space="preserve">, </w:t>
      </w:r>
      <w:r w:rsidR="002F7AEA">
        <w:t xml:space="preserve">and </w:t>
      </w:r>
      <w:r w:rsidR="00083714">
        <w:t>with a view to continuous improvement in standards.</w:t>
      </w:r>
      <w:r w:rsidR="009273EC">
        <w:t xml:space="preserve"> </w:t>
      </w:r>
      <w:r w:rsidR="00145B71">
        <w:t xml:space="preserve">Improved understanding and measurement of environmental </w:t>
      </w:r>
      <w:r w:rsidR="00085D42">
        <w:t>data (</w:t>
      </w:r>
      <w:proofErr w:type="gramStart"/>
      <w:r w:rsidR="00085D42">
        <w:t>e.g.</w:t>
      </w:r>
      <w:proofErr w:type="gramEnd"/>
      <w:r w:rsidR="00085D42">
        <w:t xml:space="preserve"> soil health) may also </w:t>
      </w:r>
      <w:r w:rsidR="00687AD2">
        <w:t xml:space="preserve">warrant modified RES processes. </w:t>
      </w:r>
    </w:p>
    <w:p w14:paraId="662EE436" w14:textId="77777777" w:rsidR="00284753" w:rsidRPr="009273EC" w:rsidRDefault="00284753" w:rsidP="00915A41">
      <w:pPr>
        <w:rPr>
          <w:i/>
          <w:iCs/>
        </w:rPr>
      </w:pPr>
    </w:p>
    <w:p w14:paraId="0DF2A305" w14:textId="47876578" w:rsidR="002B315A" w:rsidRPr="002B315A" w:rsidRDefault="002B315A" w:rsidP="0094319E">
      <w:pPr>
        <w:pStyle w:val="ListParagraph"/>
        <w:numPr>
          <w:ilvl w:val="0"/>
          <w:numId w:val="6"/>
        </w:numPr>
        <w:rPr>
          <w:i/>
          <w:iCs/>
        </w:rPr>
      </w:pPr>
      <w:r w:rsidRPr="00BD6166">
        <w:rPr>
          <w:i/>
          <w:iCs/>
        </w:rPr>
        <w:lastRenderedPageBreak/>
        <w:t>Dissemination outputs tailored to the audiences relevant to the project</w:t>
      </w:r>
    </w:p>
    <w:p w14:paraId="07622C6C" w14:textId="75B9D73C" w:rsidR="00BD0BB0" w:rsidRPr="007443B9" w:rsidRDefault="00161EFD" w:rsidP="00BD6166">
      <w:r>
        <w:t xml:space="preserve">We see the need for </w:t>
      </w:r>
      <w:r w:rsidR="003A6CFE">
        <w:t xml:space="preserve">communication of the results and </w:t>
      </w:r>
      <w:r w:rsidR="00FF16BD">
        <w:t xml:space="preserve">implementation requirements flowing from this project with </w:t>
      </w:r>
      <w:r w:rsidR="00C33F3D">
        <w:t xml:space="preserve">at least three </w:t>
      </w:r>
      <w:r w:rsidR="001E2953">
        <w:t>external</w:t>
      </w:r>
      <w:r w:rsidR="00773A89">
        <w:t xml:space="preserve"> audience</w:t>
      </w:r>
      <w:r w:rsidR="00B86C1D">
        <w:t xml:space="preserve"> groupings</w:t>
      </w:r>
      <w:r w:rsidR="00773A89">
        <w:t xml:space="preserve">, requiring at least two different </w:t>
      </w:r>
      <w:r w:rsidR="00792D46">
        <w:t>output streams.</w:t>
      </w:r>
      <w:r w:rsidR="000A7BBF">
        <w:t xml:space="preserve"> We look forward to </w:t>
      </w:r>
      <w:r w:rsidR="009B5985">
        <w:t xml:space="preserve">seeing consultants’ </w:t>
      </w:r>
      <w:r w:rsidR="004D4976">
        <w:t>proposals for addressing this need.</w:t>
      </w:r>
    </w:p>
    <w:p w14:paraId="3916D9A9" w14:textId="77777777" w:rsidR="00534724" w:rsidRDefault="00534724" w:rsidP="00727CE9"/>
    <w:p w14:paraId="1BE98266" w14:textId="2693F53F" w:rsidR="0005575F" w:rsidRDefault="0005575F" w:rsidP="00BF3ADF">
      <w:pPr>
        <w:pStyle w:val="Heading2"/>
      </w:pPr>
      <w:r>
        <w:t>Optional Biodiversity add-on</w:t>
      </w:r>
    </w:p>
    <w:p w14:paraId="3CE049DD" w14:textId="77777777" w:rsidR="00EB2872" w:rsidRDefault="00EB2872" w:rsidP="00EB2872"/>
    <w:p w14:paraId="240F3A45" w14:textId="79FE7E7C" w:rsidR="00EB2872" w:rsidRDefault="00EB2872" w:rsidP="00EB2872">
      <w:r>
        <w:t>The main</w:t>
      </w:r>
      <w:r w:rsidR="00EB43C8">
        <w:t xml:space="preserve"> proposal </w:t>
      </w:r>
      <w:r w:rsidR="005568E5">
        <w:t xml:space="preserve">provides retailers and food businesses with </w:t>
      </w:r>
      <w:r w:rsidR="00657B0D">
        <w:t xml:space="preserve">a proxy for reporting against the </w:t>
      </w:r>
      <w:r w:rsidR="00DF6751">
        <w:t>‘</w:t>
      </w:r>
      <w:r w:rsidR="00657B0D">
        <w:t>halving the impact</w:t>
      </w:r>
      <w:r w:rsidR="00DF6751">
        <w:t xml:space="preserve">’ biodiversity and soil health </w:t>
      </w:r>
      <w:r w:rsidR="000D0FB5">
        <w:t xml:space="preserve">‘basket </w:t>
      </w:r>
      <w:proofErr w:type="gramStart"/>
      <w:r w:rsidR="00DF6751">
        <w:t>metrics</w:t>
      </w:r>
      <w:r w:rsidR="000D0FB5">
        <w:t>’</w:t>
      </w:r>
      <w:proofErr w:type="gramEnd"/>
      <w:r w:rsidR="000D0FB5">
        <w:t xml:space="preserve">. The ‘biodiversity add-on’ would </w:t>
      </w:r>
      <w:r w:rsidR="006464B1">
        <w:t xml:space="preserve">a) </w:t>
      </w:r>
      <w:r w:rsidR="000D0FB5">
        <w:t>extend that assessment to</w:t>
      </w:r>
      <w:r w:rsidR="004B5EE4">
        <w:t xml:space="preserve"> higher and longer-term ambitions </w:t>
      </w:r>
      <w:r w:rsidR="00CC67E3">
        <w:t xml:space="preserve">in England </w:t>
      </w:r>
      <w:r w:rsidR="004B5EE4">
        <w:t>– namely the</w:t>
      </w:r>
      <w:r w:rsidR="00CC67E3">
        <w:t xml:space="preserve"> </w:t>
      </w:r>
      <w:r w:rsidR="00E16058">
        <w:t xml:space="preserve">relevant </w:t>
      </w:r>
      <w:r w:rsidR="00CC67E3">
        <w:t>Environment Act target</w:t>
      </w:r>
      <w:r w:rsidR="008E5FEC">
        <w:t xml:space="preserve">s </w:t>
      </w:r>
      <w:r w:rsidR="00E16058">
        <w:t>a</w:t>
      </w:r>
      <w:r w:rsidR="00790EC1">
        <w:t xml:space="preserve">nd E.L.M. outcome ambitions </w:t>
      </w:r>
      <w:r w:rsidR="008E5FEC">
        <w:t xml:space="preserve">and the </w:t>
      </w:r>
      <w:r w:rsidR="00560806">
        <w:t xml:space="preserve">targets advocated to Defra in </w:t>
      </w:r>
      <w:r w:rsidR="00F40D6B">
        <w:t>Wildlife and Countryside Link’s consultation response (t</w:t>
      </w:r>
      <w:r w:rsidR="00BB53DB">
        <w:t>o which WWF contributed)</w:t>
      </w:r>
      <w:r w:rsidR="005E2AA4">
        <w:t>, and, b) estimate the gap between</w:t>
      </w:r>
      <w:r w:rsidR="00B8092F">
        <w:t xml:space="preserve"> </w:t>
      </w:r>
      <w:r w:rsidR="00C46340">
        <w:t xml:space="preserve">the level of public goods provision that may be expected through E.L.M. </w:t>
      </w:r>
      <w:r w:rsidR="00796264">
        <w:t xml:space="preserve">and certification scheme </w:t>
      </w:r>
      <w:r w:rsidR="00C46340">
        <w:t>participation</w:t>
      </w:r>
      <w:r w:rsidR="0053689B">
        <w:t xml:space="preserve"> scenarios </w:t>
      </w:r>
      <w:r w:rsidR="00796264">
        <w:t xml:space="preserve">and the </w:t>
      </w:r>
      <w:r w:rsidR="00B8092F">
        <w:t>those targets</w:t>
      </w:r>
      <w:r w:rsidR="00796264">
        <w:t xml:space="preserve"> set out in a).</w:t>
      </w:r>
    </w:p>
    <w:p w14:paraId="4DB11087" w14:textId="3682465F" w:rsidR="00EB2872" w:rsidRDefault="00EB2872" w:rsidP="00EB2872">
      <w:r>
        <w:t xml:space="preserve">The Environment Act provides for a nearer-term target to halt the decline in species abundance by 2030. </w:t>
      </w:r>
      <w:r w:rsidR="002467EC">
        <w:t xml:space="preserve">Other relevant </w:t>
      </w:r>
      <w:r>
        <w:t xml:space="preserve">targets </w:t>
      </w:r>
      <w:r w:rsidR="002467EC">
        <w:t xml:space="preserve">Defra propose </w:t>
      </w:r>
      <w:r w:rsidR="00C9497D">
        <w:t>include</w:t>
      </w:r>
      <w:r>
        <w:t>:</w:t>
      </w:r>
    </w:p>
    <w:p w14:paraId="1CD3E2B6" w14:textId="42CF9A99" w:rsidR="00EB2872" w:rsidRDefault="00EB2872" w:rsidP="00EB2872">
      <w:pPr>
        <w:pStyle w:val="ListParagraph"/>
        <w:numPr>
          <w:ilvl w:val="1"/>
          <w:numId w:val="1"/>
        </w:numPr>
      </w:pPr>
      <w:r>
        <w:t>increase species abundance by at least 10% by 2042, compared to 2030 levels.</w:t>
      </w:r>
    </w:p>
    <w:p w14:paraId="07AD2787" w14:textId="77777777" w:rsidR="00EB2872" w:rsidRDefault="00EB2872" w:rsidP="00EB2872">
      <w:pPr>
        <w:pStyle w:val="ListParagraph"/>
        <w:numPr>
          <w:ilvl w:val="1"/>
          <w:numId w:val="1"/>
        </w:numPr>
      </w:pPr>
      <w:r>
        <w:t>improve the England-level GB Red List Index for species extinction risk by 2042, compared to 2022 levels.</w:t>
      </w:r>
    </w:p>
    <w:p w14:paraId="18D21D7E" w14:textId="50C1925F" w:rsidR="00EB2872" w:rsidRDefault="00EB2872" w:rsidP="00EB2872">
      <w:pPr>
        <w:pStyle w:val="ListParagraph"/>
        <w:numPr>
          <w:ilvl w:val="1"/>
          <w:numId w:val="1"/>
        </w:numPr>
      </w:pPr>
      <w:r>
        <w:t xml:space="preserve">create or restore </w:t>
      </w:r>
      <w:proofErr w:type="gramStart"/>
      <w:r>
        <w:t>in excess of</w:t>
      </w:r>
      <w:proofErr w:type="gramEnd"/>
      <w:r>
        <w:t xml:space="preserve"> 500,000 hectares of a range of wildlife-rich habitats outside protected sites by 2042, compared to 2022 levels.</w:t>
      </w:r>
    </w:p>
    <w:p w14:paraId="2D19151D" w14:textId="316AC70F" w:rsidR="00406BE7" w:rsidRDefault="00406BE7" w:rsidP="00EB2872">
      <w:pPr>
        <w:pStyle w:val="ListParagraph"/>
        <w:numPr>
          <w:ilvl w:val="1"/>
          <w:numId w:val="1"/>
        </w:numPr>
      </w:pPr>
      <w:r>
        <w:t>(</w:t>
      </w:r>
      <w:proofErr w:type="gramStart"/>
      <w:r>
        <w:t>under</w:t>
      </w:r>
      <w:proofErr w:type="gramEnd"/>
      <w:r>
        <w:t xml:space="preserve"> </w:t>
      </w:r>
      <w:r w:rsidR="00367C7D">
        <w:t xml:space="preserve">Defra’s </w:t>
      </w:r>
      <w:r>
        <w:t xml:space="preserve">E.L.M. outcomes </w:t>
      </w:r>
      <w:r w:rsidR="00367C7D">
        <w:t xml:space="preserve">policy paper) </w:t>
      </w:r>
      <w:r w:rsidR="00AD2A8E">
        <w:t>“</w:t>
      </w:r>
      <w:r w:rsidR="00367C7D" w:rsidRPr="00367C7D">
        <w:t>bring up to 60% of England’s agricultural soil under sustainable management through our schemes by 2030</w:t>
      </w:r>
      <w:r w:rsidR="00AD2A8E">
        <w:t>”</w:t>
      </w:r>
      <w:r w:rsidR="00C44BAC">
        <w:t>.</w:t>
      </w:r>
    </w:p>
    <w:p w14:paraId="4F99BA41" w14:textId="5346F493" w:rsidR="006F2194" w:rsidRDefault="002740B8" w:rsidP="00EB2872">
      <w:r>
        <w:t xml:space="preserve">Consultants have the option to </w:t>
      </w:r>
      <w:r w:rsidR="00963E7E">
        <w:t>provide</w:t>
      </w:r>
      <w:r>
        <w:t xml:space="preserve"> </w:t>
      </w:r>
      <w:r w:rsidR="00F33967">
        <w:t xml:space="preserve">a </w:t>
      </w:r>
      <w:r>
        <w:t xml:space="preserve">costed </w:t>
      </w:r>
      <w:r w:rsidR="00F33967">
        <w:t>approach to</w:t>
      </w:r>
      <w:r>
        <w:t xml:space="preserve"> delivering t</w:t>
      </w:r>
      <w:r w:rsidR="00324CA8">
        <w:t xml:space="preserve">he biodiversity add-on </w:t>
      </w:r>
      <w:r w:rsidR="00F33967">
        <w:t xml:space="preserve">in their proposal. This will not be assessed during </w:t>
      </w:r>
      <w:r w:rsidR="002B7AAA">
        <w:t xml:space="preserve">the initial </w:t>
      </w:r>
      <w:r w:rsidR="00F33967">
        <w:t>shortlisting</w:t>
      </w:r>
      <w:r w:rsidR="002B7AAA">
        <w:t xml:space="preserve"> of tenders</w:t>
      </w:r>
      <w:r w:rsidR="008A0EB7">
        <w:t xml:space="preserve">, but </w:t>
      </w:r>
      <w:r w:rsidR="00573F31">
        <w:t xml:space="preserve">where proposed, </w:t>
      </w:r>
      <w:r w:rsidR="005A5646">
        <w:t xml:space="preserve">would </w:t>
      </w:r>
      <w:r w:rsidR="00573F31">
        <w:t>be included in</w:t>
      </w:r>
      <w:r w:rsidR="00036225">
        <w:t xml:space="preserve"> the ‘second round pitch’</w:t>
      </w:r>
      <w:r w:rsidR="00164031">
        <w:t xml:space="preserve">. </w:t>
      </w:r>
      <w:r w:rsidR="000A5A0C">
        <w:t>For procurement reasons, c</w:t>
      </w:r>
      <w:r w:rsidR="00164031">
        <w:t xml:space="preserve">onsultants </w:t>
      </w:r>
      <w:r w:rsidR="00A27D19">
        <w:t>that</w:t>
      </w:r>
      <w:r w:rsidR="00164031">
        <w:t xml:space="preserve"> do not submit a proposal</w:t>
      </w:r>
      <w:r w:rsidR="00C353BB">
        <w:t xml:space="preserve"> for the add-on would very likely be barred from</w:t>
      </w:r>
      <w:r w:rsidR="003C3C21">
        <w:t xml:space="preserve"> </w:t>
      </w:r>
      <w:r w:rsidR="000A5A0C">
        <w:t xml:space="preserve">bidding in </w:t>
      </w:r>
      <w:r w:rsidR="003C3C21">
        <w:t xml:space="preserve">any separate procurement </w:t>
      </w:r>
      <w:r w:rsidR="0038340A">
        <w:t>exercise for this work, should that be necessary.</w:t>
      </w:r>
    </w:p>
    <w:p w14:paraId="36E35830" w14:textId="77777777" w:rsidR="006F2194" w:rsidRDefault="006F2194" w:rsidP="00EB2872"/>
    <w:p w14:paraId="3BCFB688" w14:textId="0092D45C" w:rsidR="00C525A9" w:rsidRDefault="007552DA" w:rsidP="00BF3ADF">
      <w:pPr>
        <w:pStyle w:val="Heading2"/>
      </w:pPr>
      <w:r>
        <w:t xml:space="preserve">Contract Management, </w:t>
      </w:r>
      <w:r w:rsidR="007705C3">
        <w:t xml:space="preserve">Evaluation Approach, </w:t>
      </w:r>
      <w:r w:rsidR="00487495">
        <w:t>Formats</w:t>
      </w:r>
      <w:r w:rsidR="007705C3">
        <w:t>, Timeline and Budget</w:t>
      </w:r>
    </w:p>
    <w:p w14:paraId="783301AA" w14:textId="5C8DC382" w:rsidR="007705C3" w:rsidRDefault="007705C3" w:rsidP="007705C3">
      <w:r>
        <w:t xml:space="preserve">The </w:t>
      </w:r>
      <w:r w:rsidR="00EA1FA5">
        <w:t xml:space="preserve">preceding </w:t>
      </w:r>
      <w:r w:rsidR="00C31BA0">
        <w:t xml:space="preserve">section is WWF’s </w:t>
      </w:r>
      <w:r>
        <w:t xml:space="preserve">suggestion </w:t>
      </w:r>
      <w:r w:rsidR="00C31BA0">
        <w:t xml:space="preserve">of how we envisage </w:t>
      </w:r>
      <w:r w:rsidR="0007657E">
        <w:t xml:space="preserve">delivery of this </w:t>
      </w:r>
      <w:proofErr w:type="gramStart"/>
      <w:r w:rsidR="0007657E">
        <w:t>contract, but</w:t>
      </w:r>
      <w:proofErr w:type="gramEnd"/>
      <w:r w:rsidR="0007657E">
        <w:t xml:space="preserve"> </w:t>
      </w:r>
      <w:r w:rsidR="00265BB8">
        <w:t>may be adapted by in p</w:t>
      </w:r>
      <w:r>
        <w:t>roposal</w:t>
      </w:r>
      <w:r w:rsidR="00265BB8">
        <w:t xml:space="preserve"> documents</w:t>
      </w:r>
      <w:r>
        <w:t xml:space="preserve">. </w:t>
      </w:r>
      <w:r w:rsidR="00265BB8">
        <w:t>In any case, a</w:t>
      </w:r>
      <w:r>
        <w:t>s part of the consultant’s submission, we require a proposal with a reasonably detailed approach to the consultancy and a proposed methodology set out for assessment in the selection process.</w:t>
      </w:r>
    </w:p>
    <w:p w14:paraId="57D3DD7A" w14:textId="5E2BF608" w:rsidR="007705C3" w:rsidRDefault="007705C3" w:rsidP="007705C3"/>
    <w:p w14:paraId="578A7130" w14:textId="75AA78C9" w:rsidR="00090B1F" w:rsidRDefault="00090B1F" w:rsidP="00090B1F">
      <w:pPr>
        <w:pStyle w:val="Heading4"/>
      </w:pPr>
      <w:r>
        <w:t>Contract Management</w:t>
      </w:r>
    </w:p>
    <w:p w14:paraId="75E481EF" w14:textId="77777777" w:rsidR="007705C3" w:rsidRDefault="007705C3" w:rsidP="007705C3">
      <w:r>
        <w:t>We would expect:</w:t>
      </w:r>
    </w:p>
    <w:p w14:paraId="5A59AE40" w14:textId="009C91E2" w:rsidR="007705C3" w:rsidRDefault="007705C3" w:rsidP="00CF67B8">
      <w:pPr>
        <w:pStyle w:val="ListParagraph"/>
        <w:numPr>
          <w:ilvl w:val="0"/>
          <w:numId w:val="1"/>
        </w:numPr>
      </w:pPr>
      <w:r>
        <w:t xml:space="preserve">The consultancy will commence with an </w:t>
      </w:r>
      <w:r w:rsidR="0011539D">
        <w:t>i</w:t>
      </w:r>
      <w:r>
        <w:t xml:space="preserve">nitiation </w:t>
      </w:r>
      <w:r w:rsidR="0011539D">
        <w:t>meeting</w:t>
      </w:r>
    </w:p>
    <w:p w14:paraId="1F7F869B" w14:textId="77777777" w:rsidR="00E44758" w:rsidRDefault="00E44758" w:rsidP="00E44758">
      <w:pPr>
        <w:pStyle w:val="ListParagraph"/>
        <w:numPr>
          <w:ilvl w:val="0"/>
          <w:numId w:val="1"/>
        </w:numPr>
      </w:pPr>
      <w:r>
        <w:t>The consultant will undertake a desk-based review of academic and grey literature, on which subsequent work should draw and which the output report should cover</w:t>
      </w:r>
    </w:p>
    <w:p w14:paraId="3D7EB3FA" w14:textId="186BFAC5" w:rsidR="007705C3" w:rsidRDefault="00AC7150" w:rsidP="00CF67B8">
      <w:pPr>
        <w:pStyle w:val="ListParagraph"/>
        <w:numPr>
          <w:ilvl w:val="0"/>
          <w:numId w:val="1"/>
        </w:numPr>
      </w:pPr>
      <w:r>
        <w:lastRenderedPageBreak/>
        <w:t>Elements of t</w:t>
      </w:r>
      <w:r w:rsidR="007705C3">
        <w:t xml:space="preserve">he consultancy will be participatory in nature for key stakeholders, with </w:t>
      </w:r>
      <w:r w:rsidR="00D3457C">
        <w:t xml:space="preserve">WWF </w:t>
      </w:r>
      <w:r w:rsidR="0059770E">
        <w:t>able to provide key contacts with retail/food sector stakeholders</w:t>
      </w:r>
      <w:r w:rsidR="00FB13E0">
        <w:t xml:space="preserve">, some government contacts, but </w:t>
      </w:r>
      <w:r w:rsidR="00CD6DD1">
        <w:t xml:space="preserve">much </w:t>
      </w:r>
      <w:r w:rsidR="00FB13E0">
        <w:t>more limited</w:t>
      </w:r>
      <w:r w:rsidR="0059770E">
        <w:t xml:space="preserve"> </w:t>
      </w:r>
      <w:r w:rsidR="00CD6DD1">
        <w:t>contacts with certification bodies</w:t>
      </w:r>
    </w:p>
    <w:p w14:paraId="40CB58C9" w14:textId="01800B45" w:rsidR="007705C3" w:rsidRDefault="00DC7DEB" w:rsidP="00CF67B8">
      <w:pPr>
        <w:pStyle w:val="ListParagraph"/>
        <w:numPr>
          <w:ilvl w:val="0"/>
          <w:numId w:val="1"/>
        </w:numPr>
      </w:pPr>
      <w:r>
        <w:t xml:space="preserve">A Consultancy Steering Group will be established </w:t>
      </w:r>
      <w:r w:rsidR="000946C7">
        <w:t xml:space="preserve">with </w:t>
      </w:r>
      <w:r w:rsidR="007705C3">
        <w:t>regular progress</w:t>
      </w:r>
      <w:r w:rsidR="00B97AB8">
        <w:t>/decision</w:t>
      </w:r>
      <w:r w:rsidR="007705C3">
        <w:t xml:space="preserve"> meetings chaired and </w:t>
      </w:r>
      <w:proofErr w:type="spellStart"/>
      <w:r w:rsidR="007705C3">
        <w:t>minuted</w:t>
      </w:r>
      <w:proofErr w:type="spellEnd"/>
      <w:r w:rsidR="007705C3">
        <w:t xml:space="preserve"> by the consultant</w:t>
      </w:r>
      <w:r w:rsidR="000946C7">
        <w:t xml:space="preserve">, and more frequent </w:t>
      </w:r>
      <w:r w:rsidR="00B97AB8">
        <w:t xml:space="preserve">update meetings between </w:t>
      </w:r>
      <w:r w:rsidR="0095675B">
        <w:t xml:space="preserve">the </w:t>
      </w:r>
      <w:r w:rsidR="003E674F">
        <w:t>responsible contact points for</w:t>
      </w:r>
      <w:r w:rsidR="00CF67B8">
        <w:t xml:space="preserve"> </w:t>
      </w:r>
      <w:r w:rsidR="003E674F">
        <w:t>the consultant and WWF-UK</w:t>
      </w:r>
    </w:p>
    <w:p w14:paraId="0DE8F910" w14:textId="2419AD4F" w:rsidR="007A451C" w:rsidRDefault="005D5358" w:rsidP="00CF67B8">
      <w:pPr>
        <w:pStyle w:val="ListParagraph"/>
        <w:numPr>
          <w:ilvl w:val="0"/>
          <w:numId w:val="1"/>
        </w:numPr>
      </w:pPr>
      <w:r>
        <w:t>The Consultancy Steering Group</w:t>
      </w:r>
      <w:r w:rsidR="00203728" w:rsidRPr="003279BF">
        <w:t xml:space="preserve"> </w:t>
      </w:r>
      <w:r w:rsidR="003279BF">
        <w:t>will discuss outputs and agree steps for their sign-off</w:t>
      </w:r>
      <w:r w:rsidR="001778DF">
        <w:t xml:space="preserve"> by WWF</w:t>
      </w:r>
    </w:p>
    <w:p w14:paraId="714A36A4" w14:textId="3CB37BDB" w:rsidR="006158F3" w:rsidRDefault="006158F3" w:rsidP="006158F3">
      <w:r>
        <w:t xml:space="preserve">To ensure successful delivery, WWF shall: </w:t>
      </w:r>
    </w:p>
    <w:p w14:paraId="105B9323" w14:textId="243A7EED" w:rsidR="006158F3" w:rsidRDefault="006158F3" w:rsidP="00BE31B9">
      <w:pPr>
        <w:pStyle w:val="ListParagraph"/>
        <w:numPr>
          <w:ilvl w:val="0"/>
          <w:numId w:val="14"/>
        </w:numPr>
      </w:pPr>
      <w:r>
        <w:t xml:space="preserve">Work closely with the selected supplier </w:t>
      </w:r>
    </w:p>
    <w:p w14:paraId="4AFF7151" w14:textId="77777777" w:rsidR="004B0EA4" w:rsidRDefault="004B0EA4" w:rsidP="004B0EA4">
      <w:pPr>
        <w:pStyle w:val="ListParagraph"/>
        <w:numPr>
          <w:ilvl w:val="0"/>
          <w:numId w:val="14"/>
        </w:numPr>
      </w:pPr>
      <w:r>
        <w:t>Be on hand to answer queries</w:t>
      </w:r>
    </w:p>
    <w:p w14:paraId="1B94E17B" w14:textId="688941D4" w:rsidR="00BE31B9" w:rsidRDefault="006158F3" w:rsidP="00187340">
      <w:pPr>
        <w:pStyle w:val="ListParagraph"/>
        <w:numPr>
          <w:ilvl w:val="0"/>
          <w:numId w:val="14"/>
        </w:numPr>
      </w:pPr>
      <w:bookmarkStart w:id="1" w:name="_Hlk113450313"/>
      <w:r>
        <w:t xml:space="preserve">Provide feedback on draft versions of the </w:t>
      </w:r>
      <w:r w:rsidR="00595531">
        <w:t>outputs</w:t>
      </w:r>
    </w:p>
    <w:bookmarkEnd w:id="1"/>
    <w:p w14:paraId="54060CB4" w14:textId="77777777" w:rsidR="001778DF" w:rsidRDefault="001778DF" w:rsidP="00090B1F">
      <w:pPr>
        <w:pStyle w:val="Heading4"/>
      </w:pPr>
    </w:p>
    <w:p w14:paraId="298C0A13" w14:textId="528BB0AF" w:rsidR="006341ED" w:rsidRDefault="00090B1F" w:rsidP="00090B1F">
      <w:pPr>
        <w:pStyle w:val="Heading4"/>
      </w:pPr>
      <w:r>
        <w:t>Evaluation approach</w:t>
      </w:r>
    </w:p>
    <w:p w14:paraId="24F76F1E" w14:textId="3DD4F62F" w:rsidR="00090B1F" w:rsidRDefault="00294E0A" w:rsidP="00090B1F">
      <w:r>
        <w:t xml:space="preserve">Proposals will be assessed </w:t>
      </w:r>
      <w:proofErr w:type="gramStart"/>
      <w:r w:rsidR="00AF6BC6">
        <w:t>on the basis of</w:t>
      </w:r>
      <w:proofErr w:type="gramEnd"/>
      <w:r w:rsidR="00AF6BC6">
        <w:t xml:space="preserve"> </w:t>
      </w:r>
      <w:r w:rsidR="000F1221">
        <w:t>their fit to the goal</w:t>
      </w:r>
      <w:r w:rsidR="00801FA9">
        <w:t>,</w:t>
      </w:r>
      <w:r w:rsidR="000F1221">
        <w:t xml:space="preserve"> </w:t>
      </w:r>
      <w:r w:rsidR="008E5B95">
        <w:t>methodological approach</w:t>
      </w:r>
      <w:r w:rsidR="007830C0">
        <w:t>, cost</w:t>
      </w:r>
      <w:r w:rsidR="00144432">
        <w:t>,</w:t>
      </w:r>
      <w:r w:rsidR="008E5B95">
        <w:t xml:space="preserve"> experience of the </w:t>
      </w:r>
      <w:r w:rsidR="007673DE">
        <w:t xml:space="preserve">consultancy and </w:t>
      </w:r>
      <w:r w:rsidR="008E5B95">
        <w:t>team</w:t>
      </w:r>
      <w:r w:rsidR="00144432">
        <w:t xml:space="preserve"> and organisational sustainability</w:t>
      </w:r>
      <w:r w:rsidR="00F214EB">
        <w:t>. As such</w:t>
      </w:r>
      <w:r w:rsidR="00DC4A4E">
        <w:t>, proposals must include:</w:t>
      </w:r>
    </w:p>
    <w:p w14:paraId="49F4A29F" w14:textId="5C4C7B0E" w:rsidR="00DC4A4E" w:rsidRDefault="00DC4A4E" w:rsidP="00585B97">
      <w:pPr>
        <w:pStyle w:val="ListParagraph"/>
        <w:numPr>
          <w:ilvl w:val="0"/>
          <w:numId w:val="13"/>
        </w:numPr>
      </w:pPr>
      <w:r>
        <w:t>a breakdown of the cost of each output/deliverable (1–7 + optional biodiversity add-on) and any ‘extra cost’ that would be attached to inclusion of certification/public payment schemes expected, but not published as of 1 September 2022</w:t>
      </w:r>
    </w:p>
    <w:p w14:paraId="7D19A4C5" w14:textId="1D990F2B" w:rsidR="00585B97" w:rsidRDefault="00C77C2E" w:rsidP="00585B97">
      <w:pPr>
        <w:pStyle w:val="ListParagraph"/>
        <w:numPr>
          <w:ilvl w:val="0"/>
          <w:numId w:val="13"/>
        </w:numPr>
      </w:pPr>
      <w:r>
        <w:t>a schedule detailing the consultants’ team</w:t>
      </w:r>
      <w:r w:rsidR="004A396C">
        <w:t xml:space="preserve">, their role in the project, </w:t>
      </w:r>
      <w:r w:rsidR="00115009">
        <w:t xml:space="preserve">and the amount of time each person will allocate to </w:t>
      </w:r>
      <w:r w:rsidR="00D85498">
        <w:t>delivery</w:t>
      </w:r>
    </w:p>
    <w:p w14:paraId="2230EBE9" w14:textId="77777777" w:rsidR="00A77786" w:rsidRDefault="00522E57" w:rsidP="00A66F1A">
      <w:pPr>
        <w:pStyle w:val="ListParagraph"/>
        <w:numPr>
          <w:ilvl w:val="0"/>
          <w:numId w:val="13"/>
        </w:numPr>
      </w:pPr>
      <w:r>
        <w:t xml:space="preserve">background of the consultancy and </w:t>
      </w:r>
      <w:r w:rsidR="00D85498">
        <w:t>CVs of each member of the team</w:t>
      </w:r>
    </w:p>
    <w:p w14:paraId="2D55277C" w14:textId="28305477" w:rsidR="00A66F1A" w:rsidRDefault="00A77786" w:rsidP="00A66F1A">
      <w:pPr>
        <w:pStyle w:val="ListParagraph"/>
        <w:numPr>
          <w:ilvl w:val="0"/>
          <w:numId w:val="13"/>
        </w:numPr>
      </w:pPr>
      <w:r>
        <w:t xml:space="preserve">detailed </w:t>
      </w:r>
      <w:r w:rsidR="00A66F1A">
        <w:t>timeline</w:t>
      </w:r>
      <w:r>
        <w:t xml:space="preserve"> for delivery of the interim output by </w:t>
      </w:r>
      <w:r w:rsidR="003C5BAE" w:rsidRPr="003C5BAE">
        <w:t>mid-January</w:t>
      </w:r>
      <w:r>
        <w:t xml:space="preserve"> 2023 and project completion by </w:t>
      </w:r>
      <w:r w:rsidR="007F0418">
        <w:t>end May 2023</w:t>
      </w:r>
    </w:p>
    <w:p w14:paraId="61252F19" w14:textId="2E15AA21" w:rsidR="00BA119E" w:rsidRDefault="00144432" w:rsidP="00144432">
      <w:r w:rsidRPr="004A3057">
        <w:t>In addition, consultants should return a completed Sustainable Procurement Questionnaire with their proposal.</w:t>
      </w:r>
    </w:p>
    <w:p w14:paraId="3304599B" w14:textId="77777777" w:rsidR="002A0BFD" w:rsidRDefault="002A0BFD" w:rsidP="002A0BFD">
      <w:pPr>
        <w:pStyle w:val="ListParagraph"/>
      </w:pPr>
    </w:p>
    <w:p w14:paraId="03587608" w14:textId="2EE4DE7F" w:rsidR="00090B1F" w:rsidRDefault="00747D9F" w:rsidP="00747D9F">
      <w:pPr>
        <w:pStyle w:val="Heading4"/>
      </w:pPr>
      <w:r>
        <w:t>Output format</w:t>
      </w:r>
    </w:p>
    <w:p w14:paraId="1D38691C" w14:textId="450FB44D" w:rsidR="00747D9F" w:rsidRDefault="00747D9F" w:rsidP="00747D9F">
      <w:r>
        <w:t>Outputs 1 to 4 focus on the ‘Robust Environmental Schemes’ tool, which must be fully operable</w:t>
      </w:r>
      <w:r w:rsidR="0070029E">
        <w:t xml:space="preserve"> in a</w:t>
      </w:r>
      <w:r w:rsidR="002D54B5">
        <w:t xml:space="preserve"> </w:t>
      </w:r>
      <w:proofErr w:type="gramStart"/>
      <w:r w:rsidR="002D54B5">
        <w:t>widely</w:t>
      </w:r>
      <w:r w:rsidR="00222770">
        <w:t>-</w:t>
      </w:r>
      <w:r w:rsidR="002D54B5">
        <w:t>used</w:t>
      </w:r>
      <w:proofErr w:type="gramEnd"/>
      <w:r w:rsidR="002D54B5">
        <w:t xml:space="preserve"> software application</w:t>
      </w:r>
      <w:r w:rsidR="00407F60">
        <w:t>, e.g.</w:t>
      </w:r>
      <w:r w:rsidR="002D54B5">
        <w:t xml:space="preserve"> MS Excel or Access</w:t>
      </w:r>
      <w:r w:rsidR="00633224">
        <w:t>, such that</w:t>
      </w:r>
      <w:r w:rsidR="00E439B4">
        <w:t xml:space="preserve"> WWF-UK and/or other ongoing management structures can</w:t>
      </w:r>
      <w:r w:rsidR="00C62B71">
        <w:t xml:space="preserve"> use </w:t>
      </w:r>
      <w:r w:rsidR="00CF4E2F">
        <w:t xml:space="preserve">and further develop </w:t>
      </w:r>
      <w:r w:rsidR="00C62B71">
        <w:t xml:space="preserve">it free-of-charge for the </w:t>
      </w:r>
      <w:r w:rsidR="00CF4E2F">
        <w:t>foreseeable future</w:t>
      </w:r>
      <w:r w:rsidR="00C52997">
        <w:t xml:space="preserve"> without programming expertise</w:t>
      </w:r>
      <w:r w:rsidR="00CF4E2F">
        <w:t>.</w:t>
      </w:r>
    </w:p>
    <w:p w14:paraId="7EE896F8" w14:textId="3EEDDDF8" w:rsidR="00501CC3" w:rsidRDefault="005D56C5" w:rsidP="00747D9F">
      <w:r>
        <w:t xml:space="preserve">The </w:t>
      </w:r>
      <w:r w:rsidR="00797AF8">
        <w:t xml:space="preserve">overall results from </w:t>
      </w:r>
      <w:r w:rsidR="00501CC3">
        <w:t>Output 2</w:t>
      </w:r>
      <w:r w:rsidR="00797AF8">
        <w:t xml:space="preserve"> and 4</w:t>
      </w:r>
      <w:r w:rsidR="00872121">
        <w:t xml:space="preserve"> m</w:t>
      </w:r>
      <w:r w:rsidR="00E23BA1">
        <w:t>ust</w:t>
      </w:r>
      <w:r w:rsidR="00872121">
        <w:t xml:space="preserve"> delivered in the form of a printable ‘report’ </w:t>
      </w:r>
      <w:r w:rsidR="00E9353E">
        <w:t xml:space="preserve">that the tool can generate, or a </w:t>
      </w:r>
      <w:r w:rsidR="00161881">
        <w:t xml:space="preserve">graphical representation </w:t>
      </w:r>
      <w:r w:rsidR="004D4289">
        <w:t>produced by the tool</w:t>
      </w:r>
      <w:r w:rsidR="00E23BA1">
        <w:t>, or sim</w:t>
      </w:r>
      <w:r w:rsidR="006A2591">
        <w:t xml:space="preserve">ilar approach set out in </w:t>
      </w:r>
      <w:r w:rsidR="00222770">
        <w:t>consultants’ proposals</w:t>
      </w:r>
      <w:r w:rsidR="004D4289">
        <w:t>.</w:t>
      </w:r>
      <w:r w:rsidR="00765A58">
        <w:t xml:space="preserve"> In </w:t>
      </w:r>
      <w:r w:rsidR="00E23BA1">
        <w:t>any</w:t>
      </w:r>
      <w:r w:rsidR="00765A58">
        <w:t xml:space="preserve"> case</w:t>
      </w:r>
      <w:r w:rsidR="008E729D">
        <w:t xml:space="preserve">, </w:t>
      </w:r>
      <w:r w:rsidR="009435A9">
        <w:t xml:space="preserve">web-based communication of this </w:t>
      </w:r>
      <w:r w:rsidR="001A3C02">
        <w:t>output must be straightforward.</w:t>
      </w:r>
    </w:p>
    <w:p w14:paraId="1C4A83E4" w14:textId="76A4468B" w:rsidR="003A466E" w:rsidRDefault="003A466E" w:rsidP="00747D9F">
      <w:r>
        <w:t>Textual rationale needs to be provided for</w:t>
      </w:r>
      <w:r w:rsidR="006E783B">
        <w:t xml:space="preserve"> decisions made </w:t>
      </w:r>
      <w:r w:rsidR="00A816A3">
        <w:t xml:space="preserve">throughout these outputs </w:t>
      </w:r>
      <w:r w:rsidR="006E783B">
        <w:t xml:space="preserve">and a record of </w:t>
      </w:r>
      <w:r w:rsidR="00A816A3">
        <w:t xml:space="preserve">discussion, </w:t>
      </w:r>
      <w:r w:rsidR="006E783B">
        <w:t>decisions and rationales</w:t>
      </w:r>
      <w:r w:rsidR="00A816A3">
        <w:t xml:space="preserve"> emerging from output 3 </w:t>
      </w:r>
      <w:r w:rsidR="00852501">
        <w:t>is required. Where approp</w:t>
      </w:r>
      <w:r w:rsidR="0031500C">
        <w:t>riate these may take the form of ‘meta-data’ or other tabs in</w:t>
      </w:r>
      <w:r w:rsidR="00110BF1">
        <w:t xml:space="preserve"> a spreadsheet, but </w:t>
      </w:r>
      <w:r w:rsidR="00ED16E0">
        <w:t xml:space="preserve">a written output </w:t>
      </w:r>
      <w:r w:rsidR="005F7549">
        <w:t>embedded in or alongside the tool</w:t>
      </w:r>
      <w:r w:rsidR="009106EA">
        <w:t xml:space="preserve"> may be better for longer</w:t>
      </w:r>
      <w:r w:rsidR="00A952AF">
        <w:t xml:space="preserve"> text such as output 3.</w:t>
      </w:r>
    </w:p>
    <w:p w14:paraId="2FC56F00" w14:textId="47746897" w:rsidR="00CA0818" w:rsidRDefault="00E5071E" w:rsidP="00747D9F">
      <w:r>
        <w:lastRenderedPageBreak/>
        <w:t xml:space="preserve">Note the </w:t>
      </w:r>
      <w:r w:rsidR="006D6107">
        <w:t>definition of</w:t>
      </w:r>
      <w:r w:rsidR="0058079C">
        <w:t xml:space="preserve"> ‘Robust Environmental Schemes’ and</w:t>
      </w:r>
      <w:r w:rsidR="006D6107">
        <w:t xml:space="preserve"> data collection requirements for retailers </w:t>
      </w:r>
      <w:r w:rsidR="00CB441C">
        <w:t xml:space="preserve">need to be circulated </w:t>
      </w:r>
      <w:r w:rsidR="002D53B3">
        <w:t xml:space="preserve">as an interim output </w:t>
      </w:r>
      <w:r w:rsidR="00CA0818">
        <w:t>by</w:t>
      </w:r>
      <w:r w:rsidR="00F033DF">
        <w:t xml:space="preserve"> </w:t>
      </w:r>
      <w:r w:rsidR="003C5BAE" w:rsidRPr="003C5BAE">
        <w:t>mid-</w:t>
      </w:r>
      <w:r w:rsidR="00B854D4" w:rsidRPr="003C5BAE">
        <w:t>January 2023</w:t>
      </w:r>
      <w:r w:rsidR="0058079C">
        <w:t>.</w:t>
      </w:r>
      <w:r w:rsidR="002F4D31">
        <w:t xml:space="preserve"> </w:t>
      </w:r>
      <w:r w:rsidR="0058079C">
        <w:t xml:space="preserve">This means that deliverables 1 &amp; 2 need to be complete </w:t>
      </w:r>
      <w:r w:rsidR="002D53B3">
        <w:t xml:space="preserve">including the incorporation of changes resulting from </w:t>
      </w:r>
      <w:r w:rsidR="002F4D31">
        <w:t>stakeholder engagement</w:t>
      </w:r>
      <w:r w:rsidR="002D53B3">
        <w:t xml:space="preserve"> (deliverable 3, in part)</w:t>
      </w:r>
      <w:r w:rsidR="002F4D31">
        <w:t>.</w:t>
      </w:r>
    </w:p>
    <w:p w14:paraId="06081FFE" w14:textId="479488E2" w:rsidR="0042158C" w:rsidRDefault="0042158C" w:rsidP="00747D9F">
      <w:r>
        <w:t>Consultants should propose the most appropriate format for</w:t>
      </w:r>
      <w:r w:rsidR="000D7A70">
        <w:t xml:space="preserve"> output 5, but this must </w:t>
      </w:r>
      <w:r w:rsidR="005A2504">
        <w:t xml:space="preserve">include </w:t>
      </w:r>
      <w:r w:rsidR="00246DBF">
        <w:t xml:space="preserve">a </w:t>
      </w:r>
      <w:r w:rsidR="000D7A70">
        <w:t>comprehensive</w:t>
      </w:r>
      <w:r w:rsidR="00246DBF">
        <w:t xml:space="preserve"> guide in a </w:t>
      </w:r>
      <w:proofErr w:type="gramStart"/>
      <w:r w:rsidR="00246DBF">
        <w:t>widely-used</w:t>
      </w:r>
      <w:proofErr w:type="gramEnd"/>
      <w:r w:rsidR="00246DBF">
        <w:t xml:space="preserve"> software application</w:t>
      </w:r>
      <w:r w:rsidR="000D7A70">
        <w:t xml:space="preserve">, and one or more </w:t>
      </w:r>
      <w:r w:rsidR="004F6C08">
        <w:t xml:space="preserve">interactive </w:t>
      </w:r>
      <w:r w:rsidR="000D7A70">
        <w:t>training sessions</w:t>
      </w:r>
      <w:r w:rsidR="004F6C08">
        <w:t xml:space="preserve">, which it may be helpful to video as a </w:t>
      </w:r>
      <w:r w:rsidR="00714910">
        <w:t>deliverable</w:t>
      </w:r>
      <w:r w:rsidR="004F6C08">
        <w:t>.</w:t>
      </w:r>
    </w:p>
    <w:p w14:paraId="350D6BC5" w14:textId="2DF54337" w:rsidR="00714910" w:rsidRDefault="00DC4C5E" w:rsidP="00747D9F">
      <w:r>
        <w:t>Outputs 6 &amp; 7 s</w:t>
      </w:r>
      <w:r w:rsidR="00E77B99">
        <w:t>hould be tailored to the audience</w:t>
      </w:r>
      <w:r w:rsidR="002A3DBD">
        <w:t xml:space="preserve"> and include materials both for widespread dissemination </w:t>
      </w:r>
      <w:proofErr w:type="gramStart"/>
      <w:r w:rsidR="002A3DBD">
        <w:t>e.g.</w:t>
      </w:r>
      <w:proofErr w:type="gramEnd"/>
      <w:r w:rsidR="002A3DBD">
        <w:t xml:space="preserve"> PDF </w:t>
      </w:r>
      <w:r w:rsidR="00671A3A">
        <w:t>report/</w:t>
      </w:r>
      <w:r w:rsidR="002A3DBD">
        <w:t>booklet</w:t>
      </w:r>
      <w:r w:rsidR="00245B2F">
        <w:t xml:space="preserve"> and for presentation of key points e.g. </w:t>
      </w:r>
      <w:proofErr w:type="spellStart"/>
      <w:r w:rsidR="00A50268">
        <w:t>Powerpoint</w:t>
      </w:r>
      <w:proofErr w:type="spellEnd"/>
      <w:r w:rsidR="00A50268">
        <w:t xml:space="preserve"> slides. We would expect </w:t>
      </w:r>
      <w:r w:rsidR="00D23020">
        <w:t xml:space="preserve">each of </w:t>
      </w:r>
      <w:r w:rsidR="00A50268">
        <w:t xml:space="preserve">these to be </w:t>
      </w:r>
      <w:r w:rsidR="00D23020">
        <w:t xml:space="preserve">approximately </w:t>
      </w:r>
      <w:r w:rsidR="00A50268">
        <w:t>10-2</w:t>
      </w:r>
      <w:r w:rsidR="004A3057">
        <w:t>5</w:t>
      </w:r>
      <w:r w:rsidR="00A50268">
        <w:t xml:space="preserve"> pages </w:t>
      </w:r>
      <w:r w:rsidR="00D23020">
        <w:t>text</w:t>
      </w:r>
      <w:r w:rsidR="00892B7D">
        <w:t xml:space="preserve"> and </w:t>
      </w:r>
      <w:proofErr w:type="gramStart"/>
      <w:r w:rsidR="00892B7D">
        <w:t>graphics</w:t>
      </w:r>
      <w:r w:rsidR="009E1E83">
        <w:t>, but</w:t>
      </w:r>
      <w:proofErr w:type="gramEnd"/>
      <w:r w:rsidR="009E1E83">
        <w:t xml:space="preserve"> could consist of more shorter </w:t>
      </w:r>
      <w:r w:rsidR="007B4105">
        <w:t>outputs.</w:t>
      </w:r>
    </w:p>
    <w:p w14:paraId="352067A1" w14:textId="77777777" w:rsidR="00144432" w:rsidRDefault="00144432" w:rsidP="00747D9F"/>
    <w:p w14:paraId="119C6505" w14:textId="17351A35" w:rsidR="00A952AF" w:rsidRDefault="00A20DC9" w:rsidP="00A20DC9">
      <w:pPr>
        <w:pStyle w:val="Heading4"/>
      </w:pPr>
      <w:r>
        <w:t>Timeline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43"/>
      </w:tblGrid>
      <w:tr w:rsidR="00FE3FE1" w:rsidRPr="00FE3FE1" w14:paraId="19DB3AAA" w14:textId="4D48029F" w:rsidTr="00390F4B">
        <w:tc>
          <w:tcPr>
            <w:tcW w:w="4673" w:type="dxa"/>
          </w:tcPr>
          <w:p w14:paraId="5D6C2BDA" w14:textId="59B8DE9F" w:rsidR="00FE3FE1" w:rsidRPr="00FE3FE1" w:rsidRDefault="00D47FC6" w:rsidP="00187340">
            <w:r>
              <w:t>Closing date for r</w:t>
            </w:r>
            <w:r w:rsidR="00FE3FE1" w:rsidRPr="00FE3FE1">
              <w:t>eturn of submissions:</w:t>
            </w:r>
            <w:r w:rsidR="00FE3FE1" w:rsidRPr="00FE3FE1">
              <w:tab/>
            </w:r>
            <w:r w:rsidR="00FE3FE1" w:rsidRPr="00FE3FE1">
              <w:tab/>
            </w:r>
          </w:p>
        </w:tc>
        <w:tc>
          <w:tcPr>
            <w:tcW w:w="4343" w:type="dxa"/>
          </w:tcPr>
          <w:p w14:paraId="5E9978C2" w14:textId="3B957757" w:rsidR="00FE3FE1" w:rsidRPr="00FE3FE1" w:rsidRDefault="006C79C1" w:rsidP="00187340">
            <w:r>
              <w:t xml:space="preserve">Midday </w:t>
            </w:r>
            <w:r w:rsidR="00C153CC">
              <w:t>Wed</w:t>
            </w:r>
            <w:r w:rsidR="00F75B9B">
              <w:t>s. 5</w:t>
            </w:r>
            <w:r w:rsidR="00FE3FE1" w:rsidRPr="0078491F">
              <w:rPr>
                <w:vertAlign w:val="superscript"/>
              </w:rPr>
              <w:t>th</w:t>
            </w:r>
            <w:r w:rsidR="00FE3FE1" w:rsidRPr="00FE3FE1">
              <w:t xml:space="preserve"> October 2022</w:t>
            </w:r>
          </w:p>
        </w:tc>
      </w:tr>
      <w:tr w:rsidR="00FE3FE1" w:rsidRPr="00FE3FE1" w14:paraId="134667EC" w14:textId="174E500B" w:rsidTr="00390F4B">
        <w:tc>
          <w:tcPr>
            <w:tcW w:w="4673" w:type="dxa"/>
          </w:tcPr>
          <w:p w14:paraId="0A6657E3" w14:textId="30D3289D" w:rsidR="00FE3FE1" w:rsidRPr="00FE3FE1" w:rsidRDefault="00FE3FE1" w:rsidP="00187340">
            <w:r w:rsidRPr="00FE3FE1">
              <w:t>Second round pitch from shortlisted consultants:</w:t>
            </w:r>
          </w:p>
        </w:tc>
        <w:tc>
          <w:tcPr>
            <w:tcW w:w="4343" w:type="dxa"/>
          </w:tcPr>
          <w:p w14:paraId="326180ED" w14:textId="56739C09" w:rsidR="00FE3FE1" w:rsidRPr="00FE3FE1" w:rsidRDefault="005516AB" w:rsidP="00187340">
            <w:r>
              <w:t>14–19</w:t>
            </w:r>
            <w:r w:rsidR="00C747C5">
              <w:t xml:space="preserve"> October 2022</w:t>
            </w:r>
          </w:p>
        </w:tc>
      </w:tr>
      <w:tr w:rsidR="00FE3FE1" w:rsidRPr="00FE3FE1" w14:paraId="171A6A7C" w14:textId="0F83E26F" w:rsidTr="00390F4B">
        <w:tc>
          <w:tcPr>
            <w:tcW w:w="4673" w:type="dxa"/>
          </w:tcPr>
          <w:p w14:paraId="0F0D9504" w14:textId="6D31C1FE" w:rsidR="00FE3FE1" w:rsidRPr="00FE3FE1" w:rsidRDefault="00FE3FE1" w:rsidP="00187340">
            <w:r w:rsidRPr="00FE3FE1">
              <w:t>Contract Initiation meeting:</w:t>
            </w:r>
            <w:r w:rsidRPr="00FE3FE1">
              <w:tab/>
            </w:r>
          </w:p>
        </w:tc>
        <w:tc>
          <w:tcPr>
            <w:tcW w:w="4343" w:type="dxa"/>
          </w:tcPr>
          <w:p w14:paraId="51926BFA" w14:textId="4F2DB99E" w:rsidR="00FE3FE1" w:rsidRPr="00FE3FE1" w:rsidRDefault="0084682F" w:rsidP="00187340">
            <w:r>
              <w:t>ASAP after award and by</w:t>
            </w:r>
            <w:r w:rsidR="00BA2858">
              <w:t xml:space="preserve"> 1 November</w:t>
            </w:r>
            <w:r w:rsidR="009F5AFB">
              <w:t xml:space="preserve"> 2022</w:t>
            </w:r>
          </w:p>
        </w:tc>
      </w:tr>
      <w:tr w:rsidR="00FE3FE1" w:rsidRPr="00FE3FE1" w14:paraId="56A88BC5" w14:textId="6F249869" w:rsidTr="00390F4B">
        <w:tc>
          <w:tcPr>
            <w:tcW w:w="4673" w:type="dxa"/>
          </w:tcPr>
          <w:p w14:paraId="6B73DB14" w14:textId="3543EEB6" w:rsidR="00FE3FE1" w:rsidRPr="00FE3FE1" w:rsidRDefault="00303CC4" w:rsidP="00187340">
            <w:r>
              <w:t xml:space="preserve">Initial </w:t>
            </w:r>
            <w:r w:rsidR="004F5CA3">
              <w:t>Stakeholder Engagement</w:t>
            </w:r>
            <w:r w:rsidR="00831FF5">
              <w:t>:</w:t>
            </w:r>
          </w:p>
        </w:tc>
        <w:tc>
          <w:tcPr>
            <w:tcW w:w="4343" w:type="dxa"/>
          </w:tcPr>
          <w:p w14:paraId="69F7E80E" w14:textId="795A6BED" w:rsidR="00FE3FE1" w:rsidRPr="00FE3FE1" w:rsidRDefault="00303CC4" w:rsidP="00187340">
            <w:r>
              <w:t>By mid</w:t>
            </w:r>
            <w:r w:rsidR="009F5AFB">
              <w:t>-December/</w:t>
            </w:r>
            <w:r w:rsidR="00144432">
              <w:t>early</w:t>
            </w:r>
            <w:r w:rsidR="009F5AFB">
              <w:t xml:space="preserve"> January 2023</w:t>
            </w:r>
          </w:p>
        </w:tc>
      </w:tr>
      <w:tr w:rsidR="00FE3FE1" w:rsidRPr="00FE3FE1" w14:paraId="72FEFCE6" w14:textId="01A891FB" w:rsidTr="00144432">
        <w:tc>
          <w:tcPr>
            <w:tcW w:w="4673" w:type="dxa"/>
          </w:tcPr>
          <w:p w14:paraId="1B06E800" w14:textId="753B875A" w:rsidR="00FE3FE1" w:rsidRPr="00FE3FE1" w:rsidRDefault="003D5C6F" w:rsidP="00187340">
            <w:r>
              <w:t xml:space="preserve">Interim </w:t>
            </w:r>
            <w:r w:rsidR="00B32B27">
              <w:t>O</w:t>
            </w:r>
            <w:r>
              <w:t>utput</w:t>
            </w:r>
            <w:r w:rsidR="001778DF">
              <w:t xml:space="preserve"> (RES definition &amp; data collection requirements)</w:t>
            </w:r>
            <w:r w:rsidR="00831FF5">
              <w:t>:</w:t>
            </w:r>
          </w:p>
        </w:tc>
        <w:tc>
          <w:tcPr>
            <w:tcW w:w="4343" w:type="dxa"/>
            <w:vAlign w:val="center"/>
          </w:tcPr>
          <w:p w14:paraId="3AF4F21F" w14:textId="5E3678E6" w:rsidR="00FE3FE1" w:rsidRPr="00FE3FE1" w:rsidRDefault="00B32B27" w:rsidP="00144432">
            <w:r>
              <w:t xml:space="preserve">By </w:t>
            </w:r>
            <w:r w:rsidR="004A3057" w:rsidRPr="004A3057">
              <w:t>mid</w:t>
            </w:r>
            <w:r w:rsidR="001778DF">
              <w:t>-</w:t>
            </w:r>
            <w:r>
              <w:t>January 2023</w:t>
            </w:r>
          </w:p>
        </w:tc>
      </w:tr>
      <w:tr w:rsidR="009707D7" w:rsidRPr="00FE3FE1" w14:paraId="29D04563" w14:textId="77777777" w:rsidTr="00390F4B">
        <w:tc>
          <w:tcPr>
            <w:tcW w:w="4673" w:type="dxa"/>
          </w:tcPr>
          <w:p w14:paraId="14289006" w14:textId="76EF3ABE" w:rsidR="009707D7" w:rsidRDefault="009707D7" w:rsidP="00187340">
            <w:r>
              <w:t>Draft</w:t>
            </w:r>
            <w:r w:rsidR="006A6A00">
              <w:t xml:space="preserve"> outputs</w:t>
            </w:r>
            <w:r w:rsidR="00831FF5">
              <w:t>:</w:t>
            </w:r>
          </w:p>
        </w:tc>
        <w:tc>
          <w:tcPr>
            <w:tcW w:w="4343" w:type="dxa"/>
          </w:tcPr>
          <w:p w14:paraId="7329E8AE" w14:textId="5153158D" w:rsidR="009707D7" w:rsidRDefault="00B34046" w:rsidP="00187340">
            <w:r>
              <w:t>By e</w:t>
            </w:r>
            <w:r w:rsidR="006A6A00">
              <w:t>nd of April 2</w:t>
            </w:r>
            <w:r w:rsidR="000B4BFF">
              <w:t>023</w:t>
            </w:r>
          </w:p>
        </w:tc>
      </w:tr>
      <w:tr w:rsidR="00FE3FE1" w:rsidRPr="00FE3FE1" w14:paraId="10F0EDAA" w14:textId="673CC4E3" w:rsidTr="00390F4B">
        <w:tc>
          <w:tcPr>
            <w:tcW w:w="4673" w:type="dxa"/>
          </w:tcPr>
          <w:p w14:paraId="3B38E689" w14:textId="52AD91AB" w:rsidR="00FE3FE1" w:rsidRPr="00FE3FE1" w:rsidRDefault="00FE3FE1" w:rsidP="00187340">
            <w:proofErr w:type="gramStart"/>
            <w:r w:rsidRPr="00FE3FE1">
              <w:t>Final completion</w:t>
            </w:r>
            <w:proofErr w:type="gramEnd"/>
            <w:r w:rsidR="000B4BFF">
              <w:t xml:space="preserve"> and training provision</w:t>
            </w:r>
            <w:r w:rsidR="00831FF5">
              <w:t>:</w:t>
            </w:r>
            <w:r w:rsidRPr="00FE3FE1">
              <w:tab/>
            </w:r>
          </w:p>
        </w:tc>
        <w:tc>
          <w:tcPr>
            <w:tcW w:w="4343" w:type="dxa"/>
          </w:tcPr>
          <w:p w14:paraId="215A1F1E" w14:textId="4E7947F7" w:rsidR="00FE3FE1" w:rsidRPr="00FE3FE1" w:rsidRDefault="000B4BFF" w:rsidP="00187340">
            <w:r>
              <w:t>By end of May 20</w:t>
            </w:r>
            <w:r w:rsidR="00B34046">
              <w:t>23</w:t>
            </w:r>
          </w:p>
        </w:tc>
      </w:tr>
      <w:tr w:rsidR="0078491F" w:rsidRPr="00FE3FE1" w14:paraId="6153C64E" w14:textId="77777777" w:rsidTr="00390F4B">
        <w:tc>
          <w:tcPr>
            <w:tcW w:w="4673" w:type="dxa"/>
          </w:tcPr>
          <w:p w14:paraId="6221BD72" w14:textId="67BA36B1" w:rsidR="0078491F" w:rsidRPr="00FE3FE1" w:rsidRDefault="0078491F" w:rsidP="00187340">
            <w:r>
              <w:t>Completion of Biodiversity add-on</w:t>
            </w:r>
            <w:r w:rsidR="00606558">
              <w:t>,</w:t>
            </w:r>
            <w:r>
              <w:t xml:space="preserve"> if applicable</w:t>
            </w:r>
            <w:r w:rsidR="00831FF5">
              <w:t>:</w:t>
            </w:r>
          </w:p>
        </w:tc>
        <w:tc>
          <w:tcPr>
            <w:tcW w:w="4343" w:type="dxa"/>
          </w:tcPr>
          <w:p w14:paraId="436DAB5C" w14:textId="5CBF8337" w:rsidR="0078491F" w:rsidRDefault="0078491F" w:rsidP="00187340">
            <w:r>
              <w:t>By end</w:t>
            </w:r>
            <w:r w:rsidR="00606558">
              <w:t xml:space="preserve"> of July 2023</w:t>
            </w:r>
          </w:p>
        </w:tc>
      </w:tr>
    </w:tbl>
    <w:p w14:paraId="15E2F668" w14:textId="77777777" w:rsidR="00A952AF" w:rsidRPr="00747D9F" w:rsidRDefault="00A952AF" w:rsidP="00747D9F"/>
    <w:p w14:paraId="2AFFB879" w14:textId="11C05369" w:rsidR="00C525A9" w:rsidRDefault="00F212E0" w:rsidP="0038596E">
      <w:pPr>
        <w:pStyle w:val="Heading4"/>
      </w:pPr>
      <w:r>
        <w:t xml:space="preserve">Guidance on </w:t>
      </w:r>
      <w:r w:rsidR="0038596E">
        <w:t>Budget</w:t>
      </w:r>
      <w:r>
        <w:t xml:space="preserve"> Available</w:t>
      </w:r>
    </w:p>
    <w:p w14:paraId="2E8487A2" w14:textId="70EEA3D0" w:rsidR="0038596E" w:rsidRDefault="00545204" w:rsidP="0038596E">
      <w:r>
        <w:t>£70,000</w:t>
      </w:r>
      <w:r w:rsidR="0005575F">
        <w:t xml:space="preserve"> including VAT; excluding ‘Biodiversity add-on’</w:t>
      </w:r>
    </w:p>
    <w:p w14:paraId="7252AC48" w14:textId="3201262C" w:rsidR="00F214EB" w:rsidRDefault="00F214EB" w:rsidP="00BF3ADF">
      <w:pPr>
        <w:pStyle w:val="Heading2"/>
      </w:pPr>
    </w:p>
    <w:p w14:paraId="01411867" w14:textId="22A8B8D4" w:rsidR="00663C00" w:rsidRPr="00037F59" w:rsidRDefault="00663C00" w:rsidP="00037F59">
      <w:pPr>
        <w:pStyle w:val="Heading2"/>
      </w:pPr>
      <w:r w:rsidRPr="00037F59">
        <w:t>Eligibility</w:t>
      </w:r>
      <w:r w:rsidR="00E1680B" w:rsidRPr="00037F59">
        <w:t>, contact</w:t>
      </w:r>
      <w:r w:rsidRPr="00037F59">
        <w:t xml:space="preserve"> and terms and conditions</w:t>
      </w:r>
    </w:p>
    <w:p w14:paraId="67D2764B" w14:textId="0A2364C2" w:rsidR="0066730E" w:rsidRDefault="0066730E" w:rsidP="00037F59">
      <w:r w:rsidRPr="00037F59">
        <w:t xml:space="preserve">WWF-UK reserves the right to reject proposals from organisations who </w:t>
      </w:r>
      <w:r w:rsidR="0015536E" w:rsidRPr="00037F59">
        <w:t xml:space="preserve">WWF-UK has reason to believe </w:t>
      </w:r>
      <w:r w:rsidRPr="00037F59">
        <w:t xml:space="preserve">are affiliated with, or have a vested interest, commercial or otherwise, in one or several existing or planned </w:t>
      </w:r>
      <w:r w:rsidR="00C466BA">
        <w:t xml:space="preserve">public or private </w:t>
      </w:r>
      <w:r w:rsidRPr="00037F59">
        <w:t xml:space="preserve">Environmental Schemes. Any such connection </w:t>
      </w:r>
      <w:r w:rsidR="0078222B">
        <w:t xml:space="preserve">and the nature of it </w:t>
      </w:r>
      <w:r w:rsidRPr="00037F59">
        <w:t>should be made clear in the proposal.</w:t>
      </w:r>
    </w:p>
    <w:p w14:paraId="5D7527F7" w14:textId="386FC272" w:rsidR="00037F59" w:rsidRPr="00663C00" w:rsidRDefault="00037F59" w:rsidP="00BA63F1">
      <w:r w:rsidRPr="00BA63F1">
        <w:t xml:space="preserve">WWF’s Standard Terms and Conditions apply and may be accessed via the link on </w:t>
      </w:r>
      <w:r w:rsidR="004F7A3E" w:rsidRPr="00BA63F1">
        <w:t xml:space="preserve">the </w:t>
      </w:r>
      <w:proofErr w:type="spellStart"/>
      <w:r w:rsidR="004F7A3E" w:rsidRPr="00BA63F1">
        <w:t>contractsfinder</w:t>
      </w:r>
      <w:proofErr w:type="spellEnd"/>
      <w:r w:rsidR="004F7A3E" w:rsidRPr="00BA63F1">
        <w:t xml:space="preserve"> listing.</w:t>
      </w:r>
    </w:p>
    <w:p w14:paraId="097D74D8" w14:textId="3A02D192" w:rsidR="002D5259" w:rsidRDefault="002D5259"/>
    <w:p w14:paraId="5067608E" w14:textId="6915B161" w:rsidR="00E1680B" w:rsidRDefault="00E1680B" w:rsidP="00E168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Date:</w:t>
      </w:r>
      <w:r>
        <w:rPr>
          <w:rStyle w:val="normaltextrun"/>
          <w:rFonts w:ascii="Calibri" w:hAnsi="Calibri" w:cs="Calibri"/>
          <w:sz w:val="22"/>
          <w:szCs w:val="22"/>
        </w:rPr>
        <w:t xml:space="preserve"> </w:t>
      </w:r>
      <w:r w:rsidR="000025B9">
        <w:rPr>
          <w:rStyle w:val="normaltextrun"/>
          <w:rFonts w:ascii="Calibri" w:hAnsi="Calibri" w:cs="Calibri"/>
          <w:sz w:val="22"/>
          <w:szCs w:val="22"/>
        </w:rPr>
        <w:t>5 September 2022</w:t>
      </w:r>
    </w:p>
    <w:p w14:paraId="28F00446" w14:textId="77777777" w:rsidR="00E1680B" w:rsidRDefault="00E1680B" w:rsidP="00E168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Commissioned by: </w:t>
      </w:r>
      <w:r>
        <w:rPr>
          <w:rStyle w:val="normaltextrun"/>
          <w:rFonts w:ascii="Calibri" w:hAnsi="Calibri" w:cs="Calibri"/>
          <w:sz w:val="22"/>
          <w:szCs w:val="22"/>
        </w:rPr>
        <w:t>WWF-UK, Living Planet Centre, Brewery Road, Woking, GU21 4LL</w:t>
      </w:r>
      <w:r>
        <w:rPr>
          <w:rStyle w:val="eop"/>
          <w:rFonts w:ascii="Calibri" w:hAnsi="Calibri" w:cs="Calibri"/>
          <w:sz w:val="22"/>
          <w:szCs w:val="22"/>
        </w:rPr>
        <w:t> </w:t>
      </w:r>
    </w:p>
    <w:p w14:paraId="1AE0BF5C" w14:textId="1BB2409D" w:rsidR="00E1680B" w:rsidRDefault="00E1680B" w:rsidP="00E168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Contact person: </w:t>
      </w:r>
      <w:r w:rsidR="000025B9">
        <w:rPr>
          <w:rStyle w:val="normaltextrun"/>
          <w:rFonts w:ascii="Calibri" w:hAnsi="Calibri" w:cs="Calibri"/>
          <w:sz w:val="22"/>
          <w:szCs w:val="22"/>
        </w:rPr>
        <w:t xml:space="preserve">Tom Stuart </w:t>
      </w:r>
      <w:hyperlink r:id="rId13" w:history="1">
        <w:r w:rsidR="000025B9" w:rsidRPr="00C355D5">
          <w:rPr>
            <w:rStyle w:val="Hyperlink"/>
            <w:rFonts w:ascii="Calibri" w:hAnsi="Calibri" w:cs="Calibri"/>
            <w:sz w:val="22"/>
            <w:szCs w:val="22"/>
          </w:rPr>
          <w:t>tstuart@wwf.org.uk</w:t>
        </w:r>
      </w:hyperlink>
      <w:r w:rsidR="000025B9">
        <w:rPr>
          <w:rStyle w:val="normaltextrun"/>
          <w:rFonts w:ascii="Calibri" w:hAnsi="Calibri" w:cs="Calibri"/>
          <w:sz w:val="22"/>
          <w:szCs w:val="22"/>
        </w:rPr>
        <w:t xml:space="preserve"> </w:t>
      </w:r>
    </w:p>
    <w:p w14:paraId="3B19DC4D" w14:textId="3416AE44" w:rsidR="00E1680B" w:rsidRDefault="00E1680B" w:rsidP="00E168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Alternative contact:</w:t>
      </w:r>
      <w:r>
        <w:rPr>
          <w:rStyle w:val="normaltextrun"/>
          <w:rFonts w:ascii="Calibri" w:hAnsi="Calibri" w:cs="Calibri"/>
          <w:sz w:val="22"/>
          <w:szCs w:val="22"/>
        </w:rPr>
        <w:t xml:space="preserve"> Procurement Team </w:t>
      </w:r>
      <w:hyperlink r:id="rId14" w:tgtFrame="_blank" w:history="1">
        <w:r>
          <w:rPr>
            <w:rStyle w:val="normaltextrun"/>
            <w:rFonts w:ascii="Calibri" w:hAnsi="Calibri" w:cs="Calibri"/>
            <w:color w:val="0563C1"/>
            <w:sz w:val="22"/>
            <w:szCs w:val="22"/>
            <w:u w:val="single"/>
          </w:rPr>
          <w:t>procurement@wwf.org.uk</w:t>
        </w:r>
      </w:hyperlink>
      <w:r>
        <w:rPr>
          <w:rStyle w:val="normaltextrun"/>
          <w:rFonts w:ascii="Calibri" w:hAnsi="Calibri" w:cs="Calibri"/>
          <w:sz w:val="22"/>
          <w:szCs w:val="22"/>
        </w:rPr>
        <w:t>  </w:t>
      </w:r>
      <w:r>
        <w:rPr>
          <w:rStyle w:val="eop"/>
          <w:rFonts w:ascii="Calibri" w:hAnsi="Calibri" w:cs="Calibri"/>
          <w:sz w:val="22"/>
          <w:szCs w:val="22"/>
        </w:rPr>
        <w:t> </w:t>
      </w:r>
    </w:p>
    <w:p w14:paraId="192EB31F" w14:textId="77777777" w:rsidR="00E1680B" w:rsidRDefault="00E1680B"/>
    <w:sectPr w:rsidR="00E1680B" w:rsidSect="00BA63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A27D" w14:textId="77777777" w:rsidR="00AE58C5" w:rsidRDefault="00AE58C5" w:rsidP="00CD6968">
      <w:pPr>
        <w:spacing w:after="0" w:line="240" w:lineRule="auto"/>
      </w:pPr>
      <w:r>
        <w:separator/>
      </w:r>
    </w:p>
  </w:endnote>
  <w:endnote w:type="continuationSeparator" w:id="0">
    <w:p w14:paraId="21E32BD5" w14:textId="77777777" w:rsidR="00AE58C5" w:rsidRDefault="00AE58C5" w:rsidP="00CD6968">
      <w:pPr>
        <w:spacing w:after="0" w:line="240" w:lineRule="auto"/>
      </w:pPr>
      <w:r>
        <w:continuationSeparator/>
      </w:r>
    </w:p>
  </w:endnote>
  <w:endnote w:type="continuationNotice" w:id="1">
    <w:p w14:paraId="021ADEEA" w14:textId="77777777" w:rsidR="00AE58C5" w:rsidRDefault="00AE5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2245" w14:textId="77777777" w:rsidR="00AE58C5" w:rsidRDefault="00AE58C5" w:rsidP="00CD6968">
      <w:pPr>
        <w:spacing w:after="0" w:line="240" w:lineRule="auto"/>
      </w:pPr>
      <w:r>
        <w:separator/>
      </w:r>
    </w:p>
  </w:footnote>
  <w:footnote w:type="continuationSeparator" w:id="0">
    <w:p w14:paraId="7880D92C" w14:textId="77777777" w:rsidR="00AE58C5" w:rsidRDefault="00AE58C5" w:rsidP="00CD6968">
      <w:pPr>
        <w:spacing w:after="0" w:line="240" w:lineRule="auto"/>
      </w:pPr>
      <w:r>
        <w:continuationSeparator/>
      </w:r>
    </w:p>
  </w:footnote>
  <w:footnote w:type="continuationNotice" w:id="1">
    <w:p w14:paraId="7ACEC276" w14:textId="77777777" w:rsidR="00AE58C5" w:rsidRDefault="00AE58C5">
      <w:pPr>
        <w:spacing w:after="0" w:line="240" w:lineRule="auto"/>
      </w:pPr>
    </w:p>
  </w:footnote>
  <w:footnote w:id="2">
    <w:p w14:paraId="270B719F" w14:textId="49567DC3" w:rsidR="00CD6968" w:rsidRDefault="00CD6968">
      <w:pPr>
        <w:pStyle w:val="FootnoteText"/>
      </w:pPr>
      <w:r>
        <w:rPr>
          <w:rStyle w:val="FootnoteReference"/>
        </w:rPr>
        <w:footnoteRef/>
      </w:r>
      <w:r>
        <w:t xml:space="preserve"> </w:t>
      </w:r>
      <w:r w:rsidR="003B2473">
        <w:t>For example,</w:t>
      </w:r>
      <w:r>
        <w:t xml:space="preserve"> </w:t>
      </w:r>
      <w:proofErr w:type="spellStart"/>
      <w:r>
        <w:t>Dadam</w:t>
      </w:r>
      <w:proofErr w:type="spellEnd"/>
      <w:r>
        <w:t xml:space="preserve"> (2019) </w:t>
      </w:r>
      <w:r w:rsidRPr="00132B74">
        <w:t xml:space="preserve">Agri-environment effects on birds in Wales: </w:t>
      </w:r>
      <w:proofErr w:type="spellStart"/>
      <w:r w:rsidRPr="00132B74">
        <w:t>Tir</w:t>
      </w:r>
      <w:proofErr w:type="spellEnd"/>
      <w:r w:rsidRPr="00132B74">
        <w:t xml:space="preserve"> </w:t>
      </w:r>
      <w:proofErr w:type="spellStart"/>
      <w:r w:rsidRPr="00132B74">
        <w:t>Gofal</w:t>
      </w:r>
      <w:proofErr w:type="spellEnd"/>
      <w:r w:rsidRPr="00132B74">
        <w:t xml:space="preserve"> benefited woodland and hedgerow species</w:t>
      </w:r>
      <w:r>
        <w:t xml:space="preserve"> </w:t>
      </w:r>
      <w:r w:rsidR="00232046">
        <w:t>(BTO)</w:t>
      </w:r>
      <w:r w:rsidR="00A22C8C">
        <w:t>,</w:t>
      </w:r>
      <w:r w:rsidR="00232046">
        <w:t xml:space="preserve"> </w:t>
      </w:r>
      <w:proofErr w:type="gramStart"/>
      <w:r>
        <w:t>and</w:t>
      </w:r>
      <w:r w:rsidR="00232046">
        <w:t>,</w:t>
      </w:r>
      <w:proofErr w:type="gramEnd"/>
      <w:r>
        <w:t xml:space="preserve"> Redhead (2022) </w:t>
      </w:r>
      <w:r w:rsidRPr="00032B76">
        <w:t xml:space="preserve">The effects of a decade of </w:t>
      </w:r>
      <w:proofErr w:type="spellStart"/>
      <w:r w:rsidRPr="00032B76">
        <w:t>agri</w:t>
      </w:r>
      <w:proofErr w:type="spellEnd"/>
      <w:r w:rsidRPr="00032B76">
        <w:t>-environment intervention in a lowland farm landscape on population trends of birds and butterflies</w:t>
      </w:r>
      <w:r w:rsidR="00232046">
        <w:t xml:space="preserve"> (UKCEH)</w:t>
      </w:r>
      <w:r>
        <w:t>.</w:t>
      </w:r>
    </w:p>
  </w:footnote>
  <w:footnote w:id="3">
    <w:p w14:paraId="2282E8C8" w14:textId="5B7D6CBB" w:rsidR="00E85CDE" w:rsidRDefault="00E85CDE">
      <w:pPr>
        <w:pStyle w:val="FootnoteText"/>
      </w:pPr>
      <w:r>
        <w:rPr>
          <w:rStyle w:val="FootnoteReference"/>
        </w:rPr>
        <w:footnoteRef/>
      </w:r>
      <w:r>
        <w:t xml:space="preserve"> ISEAL (2020) </w:t>
      </w:r>
      <w:r w:rsidR="00030E83">
        <w:t xml:space="preserve">Sustainability Benchmarking. Good Practice Guide. </w:t>
      </w:r>
      <w:hyperlink r:id="rId1" w:history="1">
        <w:r w:rsidR="001D24A9" w:rsidRPr="003114C9">
          <w:rPr>
            <w:rStyle w:val="Hyperlink"/>
          </w:rPr>
          <w:t>https://www.isealalliance.org/about-iseal/our-work/benchmarking</w:t>
        </w:r>
      </w:hyperlink>
      <w:r w:rsidR="001D24A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ECA"/>
    <w:multiLevelType w:val="hybridMultilevel"/>
    <w:tmpl w:val="48D686F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E53BB3"/>
    <w:multiLevelType w:val="hybridMultilevel"/>
    <w:tmpl w:val="061E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96988"/>
    <w:multiLevelType w:val="hybridMultilevel"/>
    <w:tmpl w:val="59E65A2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DC59C2"/>
    <w:multiLevelType w:val="hybridMultilevel"/>
    <w:tmpl w:val="A4FE2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C44E2"/>
    <w:multiLevelType w:val="hybridMultilevel"/>
    <w:tmpl w:val="BD1A0C5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7805E7"/>
    <w:multiLevelType w:val="hybridMultilevel"/>
    <w:tmpl w:val="AA94852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0EE7AAD"/>
    <w:multiLevelType w:val="hybridMultilevel"/>
    <w:tmpl w:val="7DF2260C"/>
    <w:lvl w:ilvl="0" w:tplc="08090001">
      <w:start w:val="1"/>
      <w:numFmt w:val="bullet"/>
      <w:lvlText w:val=""/>
      <w:lvlJc w:val="left"/>
      <w:pPr>
        <w:ind w:left="720" w:hanging="360"/>
      </w:pPr>
      <w:rPr>
        <w:rFonts w:ascii="Symbol" w:hAnsi="Symbol" w:hint="default"/>
      </w:rPr>
    </w:lvl>
    <w:lvl w:ilvl="1" w:tplc="81586C90">
      <w:numFmt w:val="bullet"/>
      <w:lvlText w:val="•"/>
      <w:lvlJc w:val="left"/>
      <w:pPr>
        <w:ind w:left="1440" w:hanging="360"/>
      </w:pPr>
      <w:rPr>
        <w:rFonts w:ascii="Calibri" w:eastAsiaTheme="minorHAnsi" w:hAnsi="Calibri" w:cstheme="minorBidi" w:hint="default"/>
      </w:rPr>
    </w:lvl>
    <w:lvl w:ilvl="2" w:tplc="F3001078">
      <w:numFmt w:val="bullet"/>
      <w:lvlText w:val="-"/>
      <w:lvlJc w:val="left"/>
      <w:pPr>
        <w:ind w:left="2520" w:hanging="72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7E0997"/>
    <w:multiLevelType w:val="hybridMultilevel"/>
    <w:tmpl w:val="DA3EF7F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580041"/>
    <w:multiLevelType w:val="hybridMultilevel"/>
    <w:tmpl w:val="A754C4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946A3A"/>
    <w:multiLevelType w:val="hybridMultilevel"/>
    <w:tmpl w:val="1854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070C0F"/>
    <w:multiLevelType w:val="hybridMultilevel"/>
    <w:tmpl w:val="A176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820832"/>
    <w:multiLevelType w:val="hybridMultilevel"/>
    <w:tmpl w:val="A252C00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9D6A26"/>
    <w:multiLevelType w:val="hybridMultilevel"/>
    <w:tmpl w:val="6E5AE7F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740CB9"/>
    <w:multiLevelType w:val="hybridMultilevel"/>
    <w:tmpl w:val="DE9CB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396108">
    <w:abstractNumId w:val="6"/>
  </w:num>
  <w:num w:numId="2" w16cid:durableId="772824233">
    <w:abstractNumId w:val="13"/>
  </w:num>
  <w:num w:numId="3" w16cid:durableId="1296981372">
    <w:abstractNumId w:val="3"/>
  </w:num>
  <w:num w:numId="4" w16cid:durableId="1428965709">
    <w:abstractNumId w:val="8"/>
  </w:num>
  <w:num w:numId="5" w16cid:durableId="220210455">
    <w:abstractNumId w:val="1"/>
  </w:num>
  <w:num w:numId="6" w16cid:durableId="270362124">
    <w:abstractNumId w:val="11"/>
  </w:num>
  <w:num w:numId="7" w16cid:durableId="1227842863">
    <w:abstractNumId w:val="4"/>
  </w:num>
  <w:num w:numId="8" w16cid:durableId="1401781619">
    <w:abstractNumId w:val="7"/>
  </w:num>
  <w:num w:numId="9" w16cid:durableId="2055038118">
    <w:abstractNumId w:val="5"/>
  </w:num>
  <w:num w:numId="10" w16cid:durableId="112293556">
    <w:abstractNumId w:val="0"/>
  </w:num>
  <w:num w:numId="11" w16cid:durableId="1403479867">
    <w:abstractNumId w:val="12"/>
  </w:num>
  <w:num w:numId="12" w16cid:durableId="1142699493">
    <w:abstractNumId w:val="2"/>
  </w:num>
  <w:num w:numId="13" w16cid:durableId="37240456">
    <w:abstractNumId w:val="10"/>
  </w:num>
  <w:num w:numId="14" w16cid:durableId="1638224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2E"/>
    <w:rsid w:val="000007FA"/>
    <w:rsid w:val="00001D31"/>
    <w:rsid w:val="000025B9"/>
    <w:rsid w:val="000029B1"/>
    <w:rsid w:val="00004A4F"/>
    <w:rsid w:val="000055CC"/>
    <w:rsid w:val="0000665B"/>
    <w:rsid w:val="00010960"/>
    <w:rsid w:val="00013B06"/>
    <w:rsid w:val="00015A05"/>
    <w:rsid w:val="00016977"/>
    <w:rsid w:val="00016B47"/>
    <w:rsid w:val="00021A16"/>
    <w:rsid w:val="00021F96"/>
    <w:rsid w:val="000226EF"/>
    <w:rsid w:val="00026933"/>
    <w:rsid w:val="000307EC"/>
    <w:rsid w:val="00030E83"/>
    <w:rsid w:val="000315F9"/>
    <w:rsid w:val="00032158"/>
    <w:rsid w:val="00032B76"/>
    <w:rsid w:val="00032DA4"/>
    <w:rsid w:val="000335CC"/>
    <w:rsid w:val="00036225"/>
    <w:rsid w:val="00037167"/>
    <w:rsid w:val="00037DB8"/>
    <w:rsid w:val="00037F59"/>
    <w:rsid w:val="00044208"/>
    <w:rsid w:val="000442A6"/>
    <w:rsid w:val="00045BD2"/>
    <w:rsid w:val="000468E1"/>
    <w:rsid w:val="00047EE8"/>
    <w:rsid w:val="00050ABA"/>
    <w:rsid w:val="0005130A"/>
    <w:rsid w:val="00051C63"/>
    <w:rsid w:val="00053E8D"/>
    <w:rsid w:val="00054877"/>
    <w:rsid w:val="00054A2F"/>
    <w:rsid w:val="0005575F"/>
    <w:rsid w:val="000561CF"/>
    <w:rsid w:val="00061B71"/>
    <w:rsid w:val="00064CD8"/>
    <w:rsid w:val="000651B6"/>
    <w:rsid w:val="00067CCD"/>
    <w:rsid w:val="0007189E"/>
    <w:rsid w:val="00072583"/>
    <w:rsid w:val="00074E64"/>
    <w:rsid w:val="00075F24"/>
    <w:rsid w:val="00076373"/>
    <w:rsid w:val="0007657E"/>
    <w:rsid w:val="00076B6A"/>
    <w:rsid w:val="00076E5D"/>
    <w:rsid w:val="0008024E"/>
    <w:rsid w:val="00080741"/>
    <w:rsid w:val="00080BC3"/>
    <w:rsid w:val="00083714"/>
    <w:rsid w:val="00084D66"/>
    <w:rsid w:val="00085D42"/>
    <w:rsid w:val="000867C0"/>
    <w:rsid w:val="00090ADD"/>
    <w:rsid w:val="00090B1F"/>
    <w:rsid w:val="000946C7"/>
    <w:rsid w:val="0009566F"/>
    <w:rsid w:val="00095CD1"/>
    <w:rsid w:val="000A1BD9"/>
    <w:rsid w:val="000A1F6E"/>
    <w:rsid w:val="000A25DA"/>
    <w:rsid w:val="000A3F9F"/>
    <w:rsid w:val="000A5A0C"/>
    <w:rsid w:val="000A6576"/>
    <w:rsid w:val="000A7BBF"/>
    <w:rsid w:val="000B054A"/>
    <w:rsid w:val="000B3759"/>
    <w:rsid w:val="000B4BFF"/>
    <w:rsid w:val="000B52E2"/>
    <w:rsid w:val="000B63A5"/>
    <w:rsid w:val="000C30B8"/>
    <w:rsid w:val="000C3776"/>
    <w:rsid w:val="000C4AA3"/>
    <w:rsid w:val="000C595A"/>
    <w:rsid w:val="000C617C"/>
    <w:rsid w:val="000C6FDB"/>
    <w:rsid w:val="000C742C"/>
    <w:rsid w:val="000D0FB5"/>
    <w:rsid w:val="000D274A"/>
    <w:rsid w:val="000D3D8E"/>
    <w:rsid w:val="000D5A5B"/>
    <w:rsid w:val="000D7A70"/>
    <w:rsid w:val="000E2DE6"/>
    <w:rsid w:val="000E61EE"/>
    <w:rsid w:val="000E62B9"/>
    <w:rsid w:val="000E7305"/>
    <w:rsid w:val="000F090B"/>
    <w:rsid w:val="000F0B25"/>
    <w:rsid w:val="000F1221"/>
    <w:rsid w:val="000F416E"/>
    <w:rsid w:val="000F5A4A"/>
    <w:rsid w:val="000F5ECE"/>
    <w:rsid w:val="00102B5C"/>
    <w:rsid w:val="00102C48"/>
    <w:rsid w:val="001030B2"/>
    <w:rsid w:val="001032B7"/>
    <w:rsid w:val="00104BDA"/>
    <w:rsid w:val="001055B9"/>
    <w:rsid w:val="00105678"/>
    <w:rsid w:val="001061CE"/>
    <w:rsid w:val="001063E7"/>
    <w:rsid w:val="0010760F"/>
    <w:rsid w:val="00110BF1"/>
    <w:rsid w:val="00112FB8"/>
    <w:rsid w:val="00115009"/>
    <w:rsid w:val="0011539D"/>
    <w:rsid w:val="00117DAC"/>
    <w:rsid w:val="001213D8"/>
    <w:rsid w:val="0012587D"/>
    <w:rsid w:val="001262AE"/>
    <w:rsid w:val="001272D3"/>
    <w:rsid w:val="00131052"/>
    <w:rsid w:val="0013164D"/>
    <w:rsid w:val="00132263"/>
    <w:rsid w:val="00132B74"/>
    <w:rsid w:val="00133A43"/>
    <w:rsid w:val="00135388"/>
    <w:rsid w:val="00136F73"/>
    <w:rsid w:val="00140427"/>
    <w:rsid w:val="001406FD"/>
    <w:rsid w:val="00142DEE"/>
    <w:rsid w:val="001440BC"/>
    <w:rsid w:val="00144432"/>
    <w:rsid w:val="001445DF"/>
    <w:rsid w:val="00145B71"/>
    <w:rsid w:val="00146333"/>
    <w:rsid w:val="00146C1F"/>
    <w:rsid w:val="00146CBF"/>
    <w:rsid w:val="00151D7C"/>
    <w:rsid w:val="00152CFC"/>
    <w:rsid w:val="00153835"/>
    <w:rsid w:val="00153ACB"/>
    <w:rsid w:val="00154BBD"/>
    <w:rsid w:val="0015536E"/>
    <w:rsid w:val="001557DA"/>
    <w:rsid w:val="00155A04"/>
    <w:rsid w:val="001562EE"/>
    <w:rsid w:val="00156DF6"/>
    <w:rsid w:val="00157AED"/>
    <w:rsid w:val="00161881"/>
    <w:rsid w:val="00161EFD"/>
    <w:rsid w:val="00162E6F"/>
    <w:rsid w:val="00164031"/>
    <w:rsid w:val="00165682"/>
    <w:rsid w:val="00166DE7"/>
    <w:rsid w:val="0017136B"/>
    <w:rsid w:val="00171682"/>
    <w:rsid w:val="00171D2B"/>
    <w:rsid w:val="00173B73"/>
    <w:rsid w:val="00174E19"/>
    <w:rsid w:val="001778DF"/>
    <w:rsid w:val="0018004D"/>
    <w:rsid w:val="00182827"/>
    <w:rsid w:val="00182F09"/>
    <w:rsid w:val="00183136"/>
    <w:rsid w:val="00183481"/>
    <w:rsid w:val="001841F5"/>
    <w:rsid w:val="0018696E"/>
    <w:rsid w:val="00187340"/>
    <w:rsid w:val="00187F5D"/>
    <w:rsid w:val="001905D6"/>
    <w:rsid w:val="001935E2"/>
    <w:rsid w:val="001937B1"/>
    <w:rsid w:val="00196538"/>
    <w:rsid w:val="001A1241"/>
    <w:rsid w:val="001A3C02"/>
    <w:rsid w:val="001A5257"/>
    <w:rsid w:val="001A6CA2"/>
    <w:rsid w:val="001B0003"/>
    <w:rsid w:val="001B0ECA"/>
    <w:rsid w:val="001B22D4"/>
    <w:rsid w:val="001B2340"/>
    <w:rsid w:val="001B2A2A"/>
    <w:rsid w:val="001B459C"/>
    <w:rsid w:val="001B6C4E"/>
    <w:rsid w:val="001B6DEC"/>
    <w:rsid w:val="001C19BC"/>
    <w:rsid w:val="001C4EF8"/>
    <w:rsid w:val="001C5161"/>
    <w:rsid w:val="001C54E3"/>
    <w:rsid w:val="001D002E"/>
    <w:rsid w:val="001D0CAB"/>
    <w:rsid w:val="001D24A9"/>
    <w:rsid w:val="001D28DB"/>
    <w:rsid w:val="001D3B3A"/>
    <w:rsid w:val="001D4668"/>
    <w:rsid w:val="001D4CC0"/>
    <w:rsid w:val="001D5A48"/>
    <w:rsid w:val="001D5D6B"/>
    <w:rsid w:val="001E13BD"/>
    <w:rsid w:val="001E199A"/>
    <w:rsid w:val="001E2059"/>
    <w:rsid w:val="001E2363"/>
    <w:rsid w:val="001E2953"/>
    <w:rsid w:val="001E4AE6"/>
    <w:rsid w:val="001E71AD"/>
    <w:rsid w:val="001F2A45"/>
    <w:rsid w:val="001F44CC"/>
    <w:rsid w:val="00200039"/>
    <w:rsid w:val="00203728"/>
    <w:rsid w:val="002043BD"/>
    <w:rsid w:val="00205184"/>
    <w:rsid w:val="00205795"/>
    <w:rsid w:val="00205B15"/>
    <w:rsid w:val="002063D8"/>
    <w:rsid w:val="0021298B"/>
    <w:rsid w:val="00212CA7"/>
    <w:rsid w:val="00215965"/>
    <w:rsid w:val="00216435"/>
    <w:rsid w:val="00216623"/>
    <w:rsid w:val="00221FC6"/>
    <w:rsid w:val="00221FEE"/>
    <w:rsid w:val="00222708"/>
    <w:rsid w:val="00222770"/>
    <w:rsid w:val="00222793"/>
    <w:rsid w:val="00222CCD"/>
    <w:rsid w:val="00222EC3"/>
    <w:rsid w:val="00223058"/>
    <w:rsid w:val="0022482F"/>
    <w:rsid w:val="002250CD"/>
    <w:rsid w:val="00231233"/>
    <w:rsid w:val="00231295"/>
    <w:rsid w:val="0023136D"/>
    <w:rsid w:val="00232046"/>
    <w:rsid w:val="002352B3"/>
    <w:rsid w:val="00236FD3"/>
    <w:rsid w:val="00237D67"/>
    <w:rsid w:val="00240D22"/>
    <w:rsid w:val="00245B2F"/>
    <w:rsid w:val="002467EC"/>
    <w:rsid w:val="00246DBF"/>
    <w:rsid w:val="0024721A"/>
    <w:rsid w:val="0024794A"/>
    <w:rsid w:val="00247BED"/>
    <w:rsid w:val="00252321"/>
    <w:rsid w:val="002523C3"/>
    <w:rsid w:val="00253A12"/>
    <w:rsid w:val="00254FFB"/>
    <w:rsid w:val="00255510"/>
    <w:rsid w:val="0025617C"/>
    <w:rsid w:val="0026557D"/>
    <w:rsid w:val="0026564C"/>
    <w:rsid w:val="00265BB8"/>
    <w:rsid w:val="0027122A"/>
    <w:rsid w:val="002726FB"/>
    <w:rsid w:val="00272BF3"/>
    <w:rsid w:val="002740B8"/>
    <w:rsid w:val="002756ED"/>
    <w:rsid w:val="002767C6"/>
    <w:rsid w:val="00280393"/>
    <w:rsid w:val="0028218C"/>
    <w:rsid w:val="00283F20"/>
    <w:rsid w:val="00284753"/>
    <w:rsid w:val="0028621E"/>
    <w:rsid w:val="00286712"/>
    <w:rsid w:val="00286C96"/>
    <w:rsid w:val="00286E2C"/>
    <w:rsid w:val="002904F8"/>
    <w:rsid w:val="002930B1"/>
    <w:rsid w:val="00293A28"/>
    <w:rsid w:val="00293F3B"/>
    <w:rsid w:val="002949D7"/>
    <w:rsid w:val="00294D58"/>
    <w:rsid w:val="00294E0A"/>
    <w:rsid w:val="002955AA"/>
    <w:rsid w:val="00296E2A"/>
    <w:rsid w:val="002975DD"/>
    <w:rsid w:val="002A05D7"/>
    <w:rsid w:val="002A0643"/>
    <w:rsid w:val="002A0BFD"/>
    <w:rsid w:val="002A3454"/>
    <w:rsid w:val="002A3DBD"/>
    <w:rsid w:val="002A4BE8"/>
    <w:rsid w:val="002A5831"/>
    <w:rsid w:val="002A631A"/>
    <w:rsid w:val="002B315A"/>
    <w:rsid w:val="002B69C6"/>
    <w:rsid w:val="002B7AAA"/>
    <w:rsid w:val="002C2B86"/>
    <w:rsid w:val="002C2EBD"/>
    <w:rsid w:val="002C3DEC"/>
    <w:rsid w:val="002C418A"/>
    <w:rsid w:val="002C63F6"/>
    <w:rsid w:val="002C75C1"/>
    <w:rsid w:val="002D1A72"/>
    <w:rsid w:val="002D2EEA"/>
    <w:rsid w:val="002D449A"/>
    <w:rsid w:val="002D4FAD"/>
    <w:rsid w:val="002D5019"/>
    <w:rsid w:val="002D5259"/>
    <w:rsid w:val="002D53B3"/>
    <w:rsid w:val="002D54B5"/>
    <w:rsid w:val="002E109C"/>
    <w:rsid w:val="002E2A31"/>
    <w:rsid w:val="002E4BDF"/>
    <w:rsid w:val="002E5551"/>
    <w:rsid w:val="002F03BE"/>
    <w:rsid w:val="002F118F"/>
    <w:rsid w:val="002F1E44"/>
    <w:rsid w:val="002F4D31"/>
    <w:rsid w:val="002F5771"/>
    <w:rsid w:val="002F7AEA"/>
    <w:rsid w:val="0030008F"/>
    <w:rsid w:val="00302596"/>
    <w:rsid w:val="00303CC4"/>
    <w:rsid w:val="00310EA2"/>
    <w:rsid w:val="003117E6"/>
    <w:rsid w:val="00311AA3"/>
    <w:rsid w:val="00312FBC"/>
    <w:rsid w:val="0031500C"/>
    <w:rsid w:val="003164D7"/>
    <w:rsid w:val="0031685C"/>
    <w:rsid w:val="00316E42"/>
    <w:rsid w:val="00316F38"/>
    <w:rsid w:val="00320D6C"/>
    <w:rsid w:val="003212F5"/>
    <w:rsid w:val="003235DA"/>
    <w:rsid w:val="00324CA8"/>
    <w:rsid w:val="003279BF"/>
    <w:rsid w:val="00327AE0"/>
    <w:rsid w:val="003342C7"/>
    <w:rsid w:val="0033517B"/>
    <w:rsid w:val="0033753B"/>
    <w:rsid w:val="00337B99"/>
    <w:rsid w:val="00341AAA"/>
    <w:rsid w:val="00341BD8"/>
    <w:rsid w:val="00342291"/>
    <w:rsid w:val="0034333E"/>
    <w:rsid w:val="00343BC0"/>
    <w:rsid w:val="00344384"/>
    <w:rsid w:val="0035183E"/>
    <w:rsid w:val="00351F00"/>
    <w:rsid w:val="003534DF"/>
    <w:rsid w:val="00354487"/>
    <w:rsid w:val="0035458B"/>
    <w:rsid w:val="003551C0"/>
    <w:rsid w:val="00361C58"/>
    <w:rsid w:val="0036694D"/>
    <w:rsid w:val="00367C7D"/>
    <w:rsid w:val="00370C83"/>
    <w:rsid w:val="00373A08"/>
    <w:rsid w:val="003751DF"/>
    <w:rsid w:val="00376011"/>
    <w:rsid w:val="00377279"/>
    <w:rsid w:val="00382ADC"/>
    <w:rsid w:val="0038340A"/>
    <w:rsid w:val="00384262"/>
    <w:rsid w:val="00384699"/>
    <w:rsid w:val="0038596E"/>
    <w:rsid w:val="00390F4B"/>
    <w:rsid w:val="00391178"/>
    <w:rsid w:val="0039201D"/>
    <w:rsid w:val="00393516"/>
    <w:rsid w:val="00393747"/>
    <w:rsid w:val="003952E7"/>
    <w:rsid w:val="00395AAA"/>
    <w:rsid w:val="00395F3F"/>
    <w:rsid w:val="003A0554"/>
    <w:rsid w:val="003A14CB"/>
    <w:rsid w:val="003A15E0"/>
    <w:rsid w:val="003A19DA"/>
    <w:rsid w:val="003A1FCA"/>
    <w:rsid w:val="003A30A8"/>
    <w:rsid w:val="003A330E"/>
    <w:rsid w:val="003A466E"/>
    <w:rsid w:val="003A4A3F"/>
    <w:rsid w:val="003A5C7F"/>
    <w:rsid w:val="003A6B4B"/>
    <w:rsid w:val="003A6CFE"/>
    <w:rsid w:val="003B03B2"/>
    <w:rsid w:val="003B0454"/>
    <w:rsid w:val="003B2467"/>
    <w:rsid w:val="003B2473"/>
    <w:rsid w:val="003B4FCD"/>
    <w:rsid w:val="003B67CD"/>
    <w:rsid w:val="003B67D6"/>
    <w:rsid w:val="003B6DC9"/>
    <w:rsid w:val="003C0631"/>
    <w:rsid w:val="003C067F"/>
    <w:rsid w:val="003C11CC"/>
    <w:rsid w:val="003C14F7"/>
    <w:rsid w:val="003C23EF"/>
    <w:rsid w:val="003C31AD"/>
    <w:rsid w:val="003C3C21"/>
    <w:rsid w:val="003C5BAE"/>
    <w:rsid w:val="003C73B5"/>
    <w:rsid w:val="003D005D"/>
    <w:rsid w:val="003D1C2D"/>
    <w:rsid w:val="003D5C6F"/>
    <w:rsid w:val="003D5EBA"/>
    <w:rsid w:val="003E27F4"/>
    <w:rsid w:val="003E3175"/>
    <w:rsid w:val="003E6432"/>
    <w:rsid w:val="003E674F"/>
    <w:rsid w:val="003F0146"/>
    <w:rsid w:val="003F084C"/>
    <w:rsid w:val="003F105F"/>
    <w:rsid w:val="003F1558"/>
    <w:rsid w:val="003F4788"/>
    <w:rsid w:val="0040079A"/>
    <w:rsid w:val="004009AB"/>
    <w:rsid w:val="00401765"/>
    <w:rsid w:val="004026B4"/>
    <w:rsid w:val="00403D25"/>
    <w:rsid w:val="00403E18"/>
    <w:rsid w:val="00403E85"/>
    <w:rsid w:val="0040594E"/>
    <w:rsid w:val="00406BE7"/>
    <w:rsid w:val="00407575"/>
    <w:rsid w:val="00407F60"/>
    <w:rsid w:val="0041013D"/>
    <w:rsid w:val="00410CC2"/>
    <w:rsid w:val="0041133A"/>
    <w:rsid w:val="004117AD"/>
    <w:rsid w:val="00411A4F"/>
    <w:rsid w:val="00411D88"/>
    <w:rsid w:val="004145BC"/>
    <w:rsid w:val="00414D9E"/>
    <w:rsid w:val="00416B04"/>
    <w:rsid w:val="00417D64"/>
    <w:rsid w:val="0042158C"/>
    <w:rsid w:val="004217C4"/>
    <w:rsid w:val="00423946"/>
    <w:rsid w:val="004254E5"/>
    <w:rsid w:val="00426807"/>
    <w:rsid w:val="0042792B"/>
    <w:rsid w:val="0043022E"/>
    <w:rsid w:val="0043112F"/>
    <w:rsid w:val="00434DE7"/>
    <w:rsid w:val="00436294"/>
    <w:rsid w:val="00436F15"/>
    <w:rsid w:val="00437DC9"/>
    <w:rsid w:val="00440910"/>
    <w:rsid w:val="00440B9F"/>
    <w:rsid w:val="00441190"/>
    <w:rsid w:val="00450F5A"/>
    <w:rsid w:val="00452D10"/>
    <w:rsid w:val="004540EB"/>
    <w:rsid w:val="00455643"/>
    <w:rsid w:val="00460076"/>
    <w:rsid w:val="00463D62"/>
    <w:rsid w:val="004646D3"/>
    <w:rsid w:val="004657BD"/>
    <w:rsid w:val="00467145"/>
    <w:rsid w:val="00470785"/>
    <w:rsid w:val="00471D91"/>
    <w:rsid w:val="0047409F"/>
    <w:rsid w:val="0047691C"/>
    <w:rsid w:val="00477532"/>
    <w:rsid w:val="00481A37"/>
    <w:rsid w:val="00484AEF"/>
    <w:rsid w:val="004851B8"/>
    <w:rsid w:val="00487495"/>
    <w:rsid w:val="004915EF"/>
    <w:rsid w:val="00493D18"/>
    <w:rsid w:val="00494C3C"/>
    <w:rsid w:val="00494DBC"/>
    <w:rsid w:val="004A0FA7"/>
    <w:rsid w:val="004A131F"/>
    <w:rsid w:val="004A3057"/>
    <w:rsid w:val="004A396C"/>
    <w:rsid w:val="004A3F8A"/>
    <w:rsid w:val="004A4379"/>
    <w:rsid w:val="004A6829"/>
    <w:rsid w:val="004B0EA4"/>
    <w:rsid w:val="004B1B70"/>
    <w:rsid w:val="004B4023"/>
    <w:rsid w:val="004B5EE4"/>
    <w:rsid w:val="004B795F"/>
    <w:rsid w:val="004B7D15"/>
    <w:rsid w:val="004C05A9"/>
    <w:rsid w:val="004C07AE"/>
    <w:rsid w:val="004C2258"/>
    <w:rsid w:val="004C35B2"/>
    <w:rsid w:val="004C4C12"/>
    <w:rsid w:val="004C5353"/>
    <w:rsid w:val="004D0853"/>
    <w:rsid w:val="004D254D"/>
    <w:rsid w:val="004D25A7"/>
    <w:rsid w:val="004D2F89"/>
    <w:rsid w:val="004D4289"/>
    <w:rsid w:val="004D4976"/>
    <w:rsid w:val="004D58F2"/>
    <w:rsid w:val="004D6135"/>
    <w:rsid w:val="004D659C"/>
    <w:rsid w:val="004D6ADB"/>
    <w:rsid w:val="004D761F"/>
    <w:rsid w:val="004D7998"/>
    <w:rsid w:val="004E0267"/>
    <w:rsid w:val="004E0420"/>
    <w:rsid w:val="004E0AEE"/>
    <w:rsid w:val="004E2F70"/>
    <w:rsid w:val="004E3E59"/>
    <w:rsid w:val="004E5D8F"/>
    <w:rsid w:val="004E6C2C"/>
    <w:rsid w:val="004F366A"/>
    <w:rsid w:val="004F4524"/>
    <w:rsid w:val="004F5CA3"/>
    <w:rsid w:val="004F67C3"/>
    <w:rsid w:val="004F6C08"/>
    <w:rsid w:val="004F77A3"/>
    <w:rsid w:val="004F7A3E"/>
    <w:rsid w:val="0050005D"/>
    <w:rsid w:val="00501CC3"/>
    <w:rsid w:val="005057EC"/>
    <w:rsid w:val="00510D91"/>
    <w:rsid w:val="005124B0"/>
    <w:rsid w:val="00512CA5"/>
    <w:rsid w:val="005135F4"/>
    <w:rsid w:val="0051550D"/>
    <w:rsid w:val="00516084"/>
    <w:rsid w:val="00517CFB"/>
    <w:rsid w:val="005213CA"/>
    <w:rsid w:val="00522E57"/>
    <w:rsid w:val="0053050F"/>
    <w:rsid w:val="005330EC"/>
    <w:rsid w:val="00533117"/>
    <w:rsid w:val="00534724"/>
    <w:rsid w:val="0053689B"/>
    <w:rsid w:val="0054071E"/>
    <w:rsid w:val="005410AA"/>
    <w:rsid w:val="0054148A"/>
    <w:rsid w:val="00544E29"/>
    <w:rsid w:val="00545204"/>
    <w:rsid w:val="00550454"/>
    <w:rsid w:val="005516AB"/>
    <w:rsid w:val="00552BCD"/>
    <w:rsid w:val="00553FAC"/>
    <w:rsid w:val="00554B85"/>
    <w:rsid w:val="005568E5"/>
    <w:rsid w:val="005576ED"/>
    <w:rsid w:val="00560144"/>
    <w:rsid w:val="00560806"/>
    <w:rsid w:val="005632B3"/>
    <w:rsid w:val="005645D4"/>
    <w:rsid w:val="00566220"/>
    <w:rsid w:val="005675D6"/>
    <w:rsid w:val="005702C6"/>
    <w:rsid w:val="00572E4E"/>
    <w:rsid w:val="005732DA"/>
    <w:rsid w:val="0057379B"/>
    <w:rsid w:val="00573F31"/>
    <w:rsid w:val="00574EC2"/>
    <w:rsid w:val="00577797"/>
    <w:rsid w:val="0058079C"/>
    <w:rsid w:val="00585B97"/>
    <w:rsid w:val="00587C21"/>
    <w:rsid w:val="00587FC1"/>
    <w:rsid w:val="0059150C"/>
    <w:rsid w:val="005932ED"/>
    <w:rsid w:val="005944DB"/>
    <w:rsid w:val="0059509B"/>
    <w:rsid w:val="00595227"/>
    <w:rsid w:val="00595531"/>
    <w:rsid w:val="00596675"/>
    <w:rsid w:val="005975BF"/>
    <w:rsid w:val="0059770E"/>
    <w:rsid w:val="005A19A0"/>
    <w:rsid w:val="005A1EEF"/>
    <w:rsid w:val="005A2504"/>
    <w:rsid w:val="005A2CC2"/>
    <w:rsid w:val="005A5297"/>
    <w:rsid w:val="005A5646"/>
    <w:rsid w:val="005B0636"/>
    <w:rsid w:val="005C0C73"/>
    <w:rsid w:val="005C19D4"/>
    <w:rsid w:val="005C2ECE"/>
    <w:rsid w:val="005C3A0F"/>
    <w:rsid w:val="005C4B34"/>
    <w:rsid w:val="005C4C81"/>
    <w:rsid w:val="005C5356"/>
    <w:rsid w:val="005C656B"/>
    <w:rsid w:val="005D0193"/>
    <w:rsid w:val="005D1797"/>
    <w:rsid w:val="005D1ABE"/>
    <w:rsid w:val="005D203C"/>
    <w:rsid w:val="005D2C2D"/>
    <w:rsid w:val="005D2CFF"/>
    <w:rsid w:val="005D5358"/>
    <w:rsid w:val="005D56C5"/>
    <w:rsid w:val="005D6344"/>
    <w:rsid w:val="005D6784"/>
    <w:rsid w:val="005D7EF3"/>
    <w:rsid w:val="005E03EB"/>
    <w:rsid w:val="005E2AA4"/>
    <w:rsid w:val="005E3150"/>
    <w:rsid w:val="005E3734"/>
    <w:rsid w:val="005E3F79"/>
    <w:rsid w:val="005E6846"/>
    <w:rsid w:val="005E6FEC"/>
    <w:rsid w:val="005E727D"/>
    <w:rsid w:val="005F05D1"/>
    <w:rsid w:val="005F1283"/>
    <w:rsid w:val="005F146C"/>
    <w:rsid w:val="005F7523"/>
    <w:rsid w:val="005F7549"/>
    <w:rsid w:val="0060092C"/>
    <w:rsid w:val="00601070"/>
    <w:rsid w:val="0060140B"/>
    <w:rsid w:val="0060183E"/>
    <w:rsid w:val="0060354A"/>
    <w:rsid w:val="006054C8"/>
    <w:rsid w:val="00605555"/>
    <w:rsid w:val="00606558"/>
    <w:rsid w:val="0060781B"/>
    <w:rsid w:val="00607E95"/>
    <w:rsid w:val="00610DBA"/>
    <w:rsid w:val="006114C0"/>
    <w:rsid w:val="006145BF"/>
    <w:rsid w:val="00614C13"/>
    <w:rsid w:val="006158F3"/>
    <w:rsid w:val="00616B21"/>
    <w:rsid w:val="00623CBD"/>
    <w:rsid w:val="0063032C"/>
    <w:rsid w:val="00630FFA"/>
    <w:rsid w:val="00632C86"/>
    <w:rsid w:val="00633224"/>
    <w:rsid w:val="006341ED"/>
    <w:rsid w:val="00636DA9"/>
    <w:rsid w:val="00637C4F"/>
    <w:rsid w:val="00640ABD"/>
    <w:rsid w:val="006410A6"/>
    <w:rsid w:val="00642FD3"/>
    <w:rsid w:val="006464B1"/>
    <w:rsid w:val="00650E6F"/>
    <w:rsid w:val="006510EA"/>
    <w:rsid w:val="0065159A"/>
    <w:rsid w:val="0065216D"/>
    <w:rsid w:val="00652C3A"/>
    <w:rsid w:val="006532C9"/>
    <w:rsid w:val="0065349F"/>
    <w:rsid w:val="00653AD9"/>
    <w:rsid w:val="00653C0D"/>
    <w:rsid w:val="00655127"/>
    <w:rsid w:val="00655DE3"/>
    <w:rsid w:val="00656A15"/>
    <w:rsid w:val="00657B0D"/>
    <w:rsid w:val="006612F4"/>
    <w:rsid w:val="00662192"/>
    <w:rsid w:val="006624A8"/>
    <w:rsid w:val="0066378C"/>
    <w:rsid w:val="00663A5F"/>
    <w:rsid w:val="00663C00"/>
    <w:rsid w:val="00666511"/>
    <w:rsid w:val="0066730E"/>
    <w:rsid w:val="006673FF"/>
    <w:rsid w:val="00667C42"/>
    <w:rsid w:val="00671A3A"/>
    <w:rsid w:val="00672A0F"/>
    <w:rsid w:val="00674F7A"/>
    <w:rsid w:val="00676131"/>
    <w:rsid w:val="00676946"/>
    <w:rsid w:val="00676ADC"/>
    <w:rsid w:val="006772D2"/>
    <w:rsid w:val="00680BEF"/>
    <w:rsid w:val="00681896"/>
    <w:rsid w:val="00682B3C"/>
    <w:rsid w:val="00682E96"/>
    <w:rsid w:val="00685772"/>
    <w:rsid w:val="00686F11"/>
    <w:rsid w:val="00687AD2"/>
    <w:rsid w:val="00691C02"/>
    <w:rsid w:val="00692D0C"/>
    <w:rsid w:val="00692D81"/>
    <w:rsid w:val="00693C33"/>
    <w:rsid w:val="00693DED"/>
    <w:rsid w:val="00694EAF"/>
    <w:rsid w:val="00696721"/>
    <w:rsid w:val="006A2591"/>
    <w:rsid w:val="006A3A4A"/>
    <w:rsid w:val="006A3BCF"/>
    <w:rsid w:val="006A63AA"/>
    <w:rsid w:val="006A6A00"/>
    <w:rsid w:val="006B09D6"/>
    <w:rsid w:val="006B1A81"/>
    <w:rsid w:val="006B1D9B"/>
    <w:rsid w:val="006B2DC9"/>
    <w:rsid w:val="006B5250"/>
    <w:rsid w:val="006B6D58"/>
    <w:rsid w:val="006C0A89"/>
    <w:rsid w:val="006C116E"/>
    <w:rsid w:val="006C27AA"/>
    <w:rsid w:val="006C45CA"/>
    <w:rsid w:val="006C79C1"/>
    <w:rsid w:val="006CB90A"/>
    <w:rsid w:val="006D014B"/>
    <w:rsid w:val="006D023C"/>
    <w:rsid w:val="006D1624"/>
    <w:rsid w:val="006D2536"/>
    <w:rsid w:val="006D6107"/>
    <w:rsid w:val="006E0A5D"/>
    <w:rsid w:val="006E6762"/>
    <w:rsid w:val="006E783B"/>
    <w:rsid w:val="006E7E0A"/>
    <w:rsid w:val="006F2194"/>
    <w:rsid w:val="006F61E0"/>
    <w:rsid w:val="006F65E8"/>
    <w:rsid w:val="0070029E"/>
    <w:rsid w:val="00702F31"/>
    <w:rsid w:val="00704448"/>
    <w:rsid w:val="0070692E"/>
    <w:rsid w:val="00711433"/>
    <w:rsid w:val="00714910"/>
    <w:rsid w:val="007156C6"/>
    <w:rsid w:val="00715B53"/>
    <w:rsid w:val="00715B7E"/>
    <w:rsid w:val="00716716"/>
    <w:rsid w:val="00720F22"/>
    <w:rsid w:val="00721685"/>
    <w:rsid w:val="007216AC"/>
    <w:rsid w:val="007219FC"/>
    <w:rsid w:val="00721F25"/>
    <w:rsid w:val="0072279D"/>
    <w:rsid w:val="00723460"/>
    <w:rsid w:val="00725024"/>
    <w:rsid w:val="00725F41"/>
    <w:rsid w:val="007262EC"/>
    <w:rsid w:val="00726AF6"/>
    <w:rsid w:val="007273A4"/>
    <w:rsid w:val="00727CE9"/>
    <w:rsid w:val="00727ED6"/>
    <w:rsid w:val="007329B2"/>
    <w:rsid w:val="0073798C"/>
    <w:rsid w:val="0074198E"/>
    <w:rsid w:val="007427C0"/>
    <w:rsid w:val="007435EF"/>
    <w:rsid w:val="007443B9"/>
    <w:rsid w:val="007452E8"/>
    <w:rsid w:val="00745EA3"/>
    <w:rsid w:val="00746E04"/>
    <w:rsid w:val="00747954"/>
    <w:rsid w:val="00747D9F"/>
    <w:rsid w:val="00750467"/>
    <w:rsid w:val="0075175F"/>
    <w:rsid w:val="00752E30"/>
    <w:rsid w:val="00753799"/>
    <w:rsid w:val="00753F45"/>
    <w:rsid w:val="00754334"/>
    <w:rsid w:val="007547F1"/>
    <w:rsid w:val="007552DA"/>
    <w:rsid w:val="007553E4"/>
    <w:rsid w:val="00756FBA"/>
    <w:rsid w:val="00760C29"/>
    <w:rsid w:val="007638C4"/>
    <w:rsid w:val="00765A58"/>
    <w:rsid w:val="007666BB"/>
    <w:rsid w:val="007673DE"/>
    <w:rsid w:val="00767EF0"/>
    <w:rsid w:val="007705C3"/>
    <w:rsid w:val="00770602"/>
    <w:rsid w:val="00773A89"/>
    <w:rsid w:val="007746D7"/>
    <w:rsid w:val="00775BF2"/>
    <w:rsid w:val="00777DC0"/>
    <w:rsid w:val="0078133C"/>
    <w:rsid w:val="007814B0"/>
    <w:rsid w:val="00782076"/>
    <w:rsid w:val="0078222B"/>
    <w:rsid w:val="00782911"/>
    <w:rsid w:val="007830C0"/>
    <w:rsid w:val="0078491F"/>
    <w:rsid w:val="00790EC1"/>
    <w:rsid w:val="007911D8"/>
    <w:rsid w:val="0079201F"/>
    <w:rsid w:val="00792D46"/>
    <w:rsid w:val="007938C1"/>
    <w:rsid w:val="00793A0E"/>
    <w:rsid w:val="00794299"/>
    <w:rsid w:val="007954E9"/>
    <w:rsid w:val="0079621F"/>
    <w:rsid w:val="00796264"/>
    <w:rsid w:val="00797AF8"/>
    <w:rsid w:val="007A0B9A"/>
    <w:rsid w:val="007A1A9B"/>
    <w:rsid w:val="007A2B58"/>
    <w:rsid w:val="007A451C"/>
    <w:rsid w:val="007A59D6"/>
    <w:rsid w:val="007B2542"/>
    <w:rsid w:val="007B4105"/>
    <w:rsid w:val="007B58D1"/>
    <w:rsid w:val="007B7DCC"/>
    <w:rsid w:val="007C1D08"/>
    <w:rsid w:val="007C4E5A"/>
    <w:rsid w:val="007C519C"/>
    <w:rsid w:val="007C5FF4"/>
    <w:rsid w:val="007C6843"/>
    <w:rsid w:val="007C7F20"/>
    <w:rsid w:val="007D159B"/>
    <w:rsid w:val="007D1E3C"/>
    <w:rsid w:val="007D1F01"/>
    <w:rsid w:val="007D3F04"/>
    <w:rsid w:val="007D5112"/>
    <w:rsid w:val="007D5B10"/>
    <w:rsid w:val="007E13AE"/>
    <w:rsid w:val="007E1F48"/>
    <w:rsid w:val="007E334C"/>
    <w:rsid w:val="007E3682"/>
    <w:rsid w:val="007E44F2"/>
    <w:rsid w:val="007E4C5F"/>
    <w:rsid w:val="007E6E90"/>
    <w:rsid w:val="007F0418"/>
    <w:rsid w:val="007F0C51"/>
    <w:rsid w:val="007F2356"/>
    <w:rsid w:val="00801893"/>
    <w:rsid w:val="00801FA9"/>
    <w:rsid w:val="00802051"/>
    <w:rsid w:val="008070FF"/>
    <w:rsid w:val="0081030D"/>
    <w:rsid w:val="0081137F"/>
    <w:rsid w:val="008167FC"/>
    <w:rsid w:val="00817D44"/>
    <w:rsid w:val="00823332"/>
    <w:rsid w:val="00823401"/>
    <w:rsid w:val="00824058"/>
    <w:rsid w:val="0082441D"/>
    <w:rsid w:val="0082443A"/>
    <w:rsid w:val="00824AE0"/>
    <w:rsid w:val="00825C92"/>
    <w:rsid w:val="0083008C"/>
    <w:rsid w:val="00830435"/>
    <w:rsid w:val="00830A0C"/>
    <w:rsid w:val="00831C9A"/>
    <w:rsid w:val="00831FF5"/>
    <w:rsid w:val="00834399"/>
    <w:rsid w:val="008356BF"/>
    <w:rsid w:val="0084148E"/>
    <w:rsid w:val="00843169"/>
    <w:rsid w:val="00844320"/>
    <w:rsid w:val="008454DF"/>
    <w:rsid w:val="00845EC2"/>
    <w:rsid w:val="0084682F"/>
    <w:rsid w:val="008475AC"/>
    <w:rsid w:val="00852501"/>
    <w:rsid w:val="00854802"/>
    <w:rsid w:val="00855721"/>
    <w:rsid w:val="0086169D"/>
    <w:rsid w:val="00862878"/>
    <w:rsid w:val="00864EAB"/>
    <w:rsid w:val="00871BC7"/>
    <w:rsid w:val="00872121"/>
    <w:rsid w:val="00873D7B"/>
    <w:rsid w:val="00874E52"/>
    <w:rsid w:val="00875386"/>
    <w:rsid w:val="008762B6"/>
    <w:rsid w:val="00876689"/>
    <w:rsid w:val="00890886"/>
    <w:rsid w:val="0089284B"/>
    <w:rsid w:val="008929BF"/>
    <w:rsid w:val="00892B7D"/>
    <w:rsid w:val="00893F45"/>
    <w:rsid w:val="008942F6"/>
    <w:rsid w:val="00897C41"/>
    <w:rsid w:val="008A0EB7"/>
    <w:rsid w:val="008A273D"/>
    <w:rsid w:val="008A2C5C"/>
    <w:rsid w:val="008A5281"/>
    <w:rsid w:val="008A5C01"/>
    <w:rsid w:val="008A6AF5"/>
    <w:rsid w:val="008B0790"/>
    <w:rsid w:val="008B1EBB"/>
    <w:rsid w:val="008B22D8"/>
    <w:rsid w:val="008B4CE0"/>
    <w:rsid w:val="008B5186"/>
    <w:rsid w:val="008C06AF"/>
    <w:rsid w:val="008C0A3A"/>
    <w:rsid w:val="008C0A3E"/>
    <w:rsid w:val="008C3467"/>
    <w:rsid w:val="008C4E8D"/>
    <w:rsid w:val="008D7087"/>
    <w:rsid w:val="008D73D5"/>
    <w:rsid w:val="008E0CDD"/>
    <w:rsid w:val="008E26A2"/>
    <w:rsid w:val="008E2BA7"/>
    <w:rsid w:val="008E2E52"/>
    <w:rsid w:val="008E3948"/>
    <w:rsid w:val="008E5B95"/>
    <w:rsid w:val="008E5FEC"/>
    <w:rsid w:val="008E729D"/>
    <w:rsid w:val="008F044A"/>
    <w:rsid w:val="008F0B1F"/>
    <w:rsid w:val="008F238D"/>
    <w:rsid w:val="008F2D9F"/>
    <w:rsid w:val="008F4326"/>
    <w:rsid w:val="008F7468"/>
    <w:rsid w:val="0090607E"/>
    <w:rsid w:val="0090785B"/>
    <w:rsid w:val="009106EA"/>
    <w:rsid w:val="0091262C"/>
    <w:rsid w:val="00912C40"/>
    <w:rsid w:val="00915A41"/>
    <w:rsid w:val="00916118"/>
    <w:rsid w:val="00916EA1"/>
    <w:rsid w:val="009171AC"/>
    <w:rsid w:val="009173D8"/>
    <w:rsid w:val="0091745A"/>
    <w:rsid w:val="0092125F"/>
    <w:rsid w:val="00921E9D"/>
    <w:rsid w:val="00922DA3"/>
    <w:rsid w:val="00923C63"/>
    <w:rsid w:val="009240A6"/>
    <w:rsid w:val="009248E7"/>
    <w:rsid w:val="00924DA3"/>
    <w:rsid w:val="0092602A"/>
    <w:rsid w:val="0092692B"/>
    <w:rsid w:val="009273EC"/>
    <w:rsid w:val="00927708"/>
    <w:rsid w:val="00930B3D"/>
    <w:rsid w:val="00933077"/>
    <w:rsid w:val="009335B0"/>
    <w:rsid w:val="00934110"/>
    <w:rsid w:val="00934240"/>
    <w:rsid w:val="00934B18"/>
    <w:rsid w:val="00934E6B"/>
    <w:rsid w:val="00934F3C"/>
    <w:rsid w:val="00935F51"/>
    <w:rsid w:val="00936DC4"/>
    <w:rsid w:val="00936DD1"/>
    <w:rsid w:val="00937246"/>
    <w:rsid w:val="00940AA0"/>
    <w:rsid w:val="00941A77"/>
    <w:rsid w:val="0094210D"/>
    <w:rsid w:val="0094319E"/>
    <w:rsid w:val="009433A2"/>
    <w:rsid w:val="00943552"/>
    <w:rsid w:val="009435A9"/>
    <w:rsid w:val="00945C48"/>
    <w:rsid w:val="00946B15"/>
    <w:rsid w:val="00946BE7"/>
    <w:rsid w:val="00951D02"/>
    <w:rsid w:val="00952044"/>
    <w:rsid w:val="00952882"/>
    <w:rsid w:val="00954573"/>
    <w:rsid w:val="00954B87"/>
    <w:rsid w:val="00955432"/>
    <w:rsid w:val="0095675B"/>
    <w:rsid w:val="00957497"/>
    <w:rsid w:val="00960C9B"/>
    <w:rsid w:val="00961E6C"/>
    <w:rsid w:val="00962786"/>
    <w:rsid w:val="00963694"/>
    <w:rsid w:val="00963E7E"/>
    <w:rsid w:val="00965F3D"/>
    <w:rsid w:val="00966956"/>
    <w:rsid w:val="00966A68"/>
    <w:rsid w:val="00967DC5"/>
    <w:rsid w:val="009707D7"/>
    <w:rsid w:val="0097124C"/>
    <w:rsid w:val="00971F41"/>
    <w:rsid w:val="0097318E"/>
    <w:rsid w:val="00974457"/>
    <w:rsid w:val="00975242"/>
    <w:rsid w:val="00975A71"/>
    <w:rsid w:val="00975C28"/>
    <w:rsid w:val="00981204"/>
    <w:rsid w:val="0098121C"/>
    <w:rsid w:val="00984336"/>
    <w:rsid w:val="009844FE"/>
    <w:rsid w:val="009867CA"/>
    <w:rsid w:val="00994E5F"/>
    <w:rsid w:val="009A0034"/>
    <w:rsid w:val="009A1854"/>
    <w:rsid w:val="009A3090"/>
    <w:rsid w:val="009B4ACC"/>
    <w:rsid w:val="009B5985"/>
    <w:rsid w:val="009B79DD"/>
    <w:rsid w:val="009B7C91"/>
    <w:rsid w:val="009C22B5"/>
    <w:rsid w:val="009C3348"/>
    <w:rsid w:val="009C3F43"/>
    <w:rsid w:val="009C43B4"/>
    <w:rsid w:val="009C5CDA"/>
    <w:rsid w:val="009C6F64"/>
    <w:rsid w:val="009C730D"/>
    <w:rsid w:val="009C7EE9"/>
    <w:rsid w:val="009C7F41"/>
    <w:rsid w:val="009D05BB"/>
    <w:rsid w:val="009D0B41"/>
    <w:rsid w:val="009D28D3"/>
    <w:rsid w:val="009D5CB1"/>
    <w:rsid w:val="009D603E"/>
    <w:rsid w:val="009D6213"/>
    <w:rsid w:val="009D6D65"/>
    <w:rsid w:val="009D7DB6"/>
    <w:rsid w:val="009E066F"/>
    <w:rsid w:val="009E1A98"/>
    <w:rsid w:val="009E1E83"/>
    <w:rsid w:val="009E460F"/>
    <w:rsid w:val="009E68C8"/>
    <w:rsid w:val="009E7FEC"/>
    <w:rsid w:val="009F001E"/>
    <w:rsid w:val="009F0163"/>
    <w:rsid w:val="009F0D8D"/>
    <w:rsid w:val="009F173F"/>
    <w:rsid w:val="009F24FD"/>
    <w:rsid w:val="009F49D4"/>
    <w:rsid w:val="009F5AFB"/>
    <w:rsid w:val="009F6453"/>
    <w:rsid w:val="009F7C13"/>
    <w:rsid w:val="00A02C79"/>
    <w:rsid w:val="00A055FF"/>
    <w:rsid w:val="00A07522"/>
    <w:rsid w:val="00A0763A"/>
    <w:rsid w:val="00A11893"/>
    <w:rsid w:val="00A12339"/>
    <w:rsid w:val="00A13980"/>
    <w:rsid w:val="00A15331"/>
    <w:rsid w:val="00A15F15"/>
    <w:rsid w:val="00A203D7"/>
    <w:rsid w:val="00A20DC9"/>
    <w:rsid w:val="00A20E11"/>
    <w:rsid w:val="00A210B7"/>
    <w:rsid w:val="00A226D0"/>
    <w:rsid w:val="00A22C8C"/>
    <w:rsid w:val="00A23EE7"/>
    <w:rsid w:val="00A25382"/>
    <w:rsid w:val="00A27D19"/>
    <w:rsid w:val="00A31B7B"/>
    <w:rsid w:val="00A326FC"/>
    <w:rsid w:val="00A327CF"/>
    <w:rsid w:val="00A334E9"/>
    <w:rsid w:val="00A3661D"/>
    <w:rsid w:val="00A4521E"/>
    <w:rsid w:val="00A46936"/>
    <w:rsid w:val="00A50268"/>
    <w:rsid w:val="00A56D4E"/>
    <w:rsid w:val="00A627E8"/>
    <w:rsid w:val="00A654CC"/>
    <w:rsid w:val="00A655BD"/>
    <w:rsid w:val="00A65F57"/>
    <w:rsid w:val="00A66F1A"/>
    <w:rsid w:val="00A671B0"/>
    <w:rsid w:val="00A7575F"/>
    <w:rsid w:val="00A75CA9"/>
    <w:rsid w:val="00A76C5E"/>
    <w:rsid w:val="00A77786"/>
    <w:rsid w:val="00A816A3"/>
    <w:rsid w:val="00A8360B"/>
    <w:rsid w:val="00A83D62"/>
    <w:rsid w:val="00A843B7"/>
    <w:rsid w:val="00A84A86"/>
    <w:rsid w:val="00A85E29"/>
    <w:rsid w:val="00A86B65"/>
    <w:rsid w:val="00A87B5F"/>
    <w:rsid w:val="00A91C29"/>
    <w:rsid w:val="00A92866"/>
    <w:rsid w:val="00A936BF"/>
    <w:rsid w:val="00A952AF"/>
    <w:rsid w:val="00A95C96"/>
    <w:rsid w:val="00A96362"/>
    <w:rsid w:val="00AA6380"/>
    <w:rsid w:val="00AA6E09"/>
    <w:rsid w:val="00AB0244"/>
    <w:rsid w:val="00AB07ED"/>
    <w:rsid w:val="00AB1A8E"/>
    <w:rsid w:val="00AB3601"/>
    <w:rsid w:val="00AB389F"/>
    <w:rsid w:val="00AB50E8"/>
    <w:rsid w:val="00AB7241"/>
    <w:rsid w:val="00AB77C6"/>
    <w:rsid w:val="00AB7DB8"/>
    <w:rsid w:val="00AC0BC3"/>
    <w:rsid w:val="00AC2DCE"/>
    <w:rsid w:val="00AC5996"/>
    <w:rsid w:val="00AC60E8"/>
    <w:rsid w:val="00AC6DBB"/>
    <w:rsid w:val="00AC7150"/>
    <w:rsid w:val="00AD031D"/>
    <w:rsid w:val="00AD1CC5"/>
    <w:rsid w:val="00AD1EF8"/>
    <w:rsid w:val="00AD21C5"/>
    <w:rsid w:val="00AD2A8E"/>
    <w:rsid w:val="00AD3E79"/>
    <w:rsid w:val="00AD5349"/>
    <w:rsid w:val="00AD6850"/>
    <w:rsid w:val="00AE0B7C"/>
    <w:rsid w:val="00AE1D9E"/>
    <w:rsid w:val="00AE39FE"/>
    <w:rsid w:val="00AE3DF7"/>
    <w:rsid w:val="00AE58C5"/>
    <w:rsid w:val="00AF2C73"/>
    <w:rsid w:val="00AF5183"/>
    <w:rsid w:val="00AF5651"/>
    <w:rsid w:val="00AF5AD6"/>
    <w:rsid w:val="00AF6BC6"/>
    <w:rsid w:val="00B031CE"/>
    <w:rsid w:val="00B0487F"/>
    <w:rsid w:val="00B04924"/>
    <w:rsid w:val="00B05809"/>
    <w:rsid w:val="00B05C16"/>
    <w:rsid w:val="00B05D13"/>
    <w:rsid w:val="00B06904"/>
    <w:rsid w:val="00B11062"/>
    <w:rsid w:val="00B1265F"/>
    <w:rsid w:val="00B148C1"/>
    <w:rsid w:val="00B16301"/>
    <w:rsid w:val="00B170C5"/>
    <w:rsid w:val="00B21F1F"/>
    <w:rsid w:val="00B23116"/>
    <w:rsid w:val="00B2442B"/>
    <w:rsid w:val="00B24B6D"/>
    <w:rsid w:val="00B25C1E"/>
    <w:rsid w:val="00B27915"/>
    <w:rsid w:val="00B27919"/>
    <w:rsid w:val="00B27C11"/>
    <w:rsid w:val="00B27ECB"/>
    <w:rsid w:val="00B31716"/>
    <w:rsid w:val="00B32B27"/>
    <w:rsid w:val="00B34046"/>
    <w:rsid w:val="00B34D1E"/>
    <w:rsid w:val="00B350DF"/>
    <w:rsid w:val="00B35DE1"/>
    <w:rsid w:val="00B3670B"/>
    <w:rsid w:val="00B36B5B"/>
    <w:rsid w:val="00B40089"/>
    <w:rsid w:val="00B43EC9"/>
    <w:rsid w:val="00B44403"/>
    <w:rsid w:val="00B44445"/>
    <w:rsid w:val="00B4556F"/>
    <w:rsid w:val="00B466B1"/>
    <w:rsid w:val="00B51505"/>
    <w:rsid w:val="00B51896"/>
    <w:rsid w:val="00B52781"/>
    <w:rsid w:val="00B52E2A"/>
    <w:rsid w:val="00B53146"/>
    <w:rsid w:val="00B536E2"/>
    <w:rsid w:val="00B5538D"/>
    <w:rsid w:val="00B56BB5"/>
    <w:rsid w:val="00B605AF"/>
    <w:rsid w:val="00B64498"/>
    <w:rsid w:val="00B707B5"/>
    <w:rsid w:val="00B715EA"/>
    <w:rsid w:val="00B731D3"/>
    <w:rsid w:val="00B7385F"/>
    <w:rsid w:val="00B73E2E"/>
    <w:rsid w:val="00B74CF9"/>
    <w:rsid w:val="00B76554"/>
    <w:rsid w:val="00B768ED"/>
    <w:rsid w:val="00B80304"/>
    <w:rsid w:val="00B8092F"/>
    <w:rsid w:val="00B80D7A"/>
    <w:rsid w:val="00B816AA"/>
    <w:rsid w:val="00B81A9A"/>
    <w:rsid w:val="00B81F30"/>
    <w:rsid w:val="00B8238F"/>
    <w:rsid w:val="00B8441F"/>
    <w:rsid w:val="00B84F45"/>
    <w:rsid w:val="00B854D4"/>
    <w:rsid w:val="00B86BB1"/>
    <w:rsid w:val="00B86C1D"/>
    <w:rsid w:val="00B87DBC"/>
    <w:rsid w:val="00B92B57"/>
    <w:rsid w:val="00B9404E"/>
    <w:rsid w:val="00B94426"/>
    <w:rsid w:val="00B96184"/>
    <w:rsid w:val="00B96E28"/>
    <w:rsid w:val="00B97AB8"/>
    <w:rsid w:val="00BA0353"/>
    <w:rsid w:val="00BA0D2C"/>
    <w:rsid w:val="00BA119E"/>
    <w:rsid w:val="00BA16E4"/>
    <w:rsid w:val="00BA24AD"/>
    <w:rsid w:val="00BA2858"/>
    <w:rsid w:val="00BA3AC6"/>
    <w:rsid w:val="00BA3ED1"/>
    <w:rsid w:val="00BA5F73"/>
    <w:rsid w:val="00BA63F1"/>
    <w:rsid w:val="00BA6A2D"/>
    <w:rsid w:val="00BA6ADD"/>
    <w:rsid w:val="00BA6BE5"/>
    <w:rsid w:val="00BA6F1E"/>
    <w:rsid w:val="00BA776A"/>
    <w:rsid w:val="00BB119D"/>
    <w:rsid w:val="00BB17B3"/>
    <w:rsid w:val="00BB1F78"/>
    <w:rsid w:val="00BB4AB7"/>
    <w:rsid w:val="00BB53DB"/>
    <w:rsid w:val="00BB5565"/>
    <w:rsid w:val="00BB770F"/>
    <w:rsid w:val="00BB7B40"/>
    <w:rsid w:val="00BC28CE"/>
    <w:rsid w:val="00BC331A"/>
    <w:rsid w:val="00BC3750"/>
    <w:rsid w:val="00BC4992"/>
    <w:rsid w:val="00BC7321"/>
    <w:rsid w:val="00BD0BB0"/>
    <w:rsid w:val="00BD1A75"/>
    <w:rsid w:val="00BD3021"/>
    <w:rsid w:val="00BD4894"/>
    <w:rsid w:val="00BD4C71"/>
    <w:rsid w:val="00BD4DA7"/>
    <w:rsid w:val="00BD5310"/>
    <w:rsid w:val="00BD5C6D"/>
    <w:rsid w:val="00BD6166"/>
    <w:rsid w:val="00BD6451"/>
    <w:rsid w:val="00BD650B"/>
    <w:rsid w:val="00BD651E"/>
    <w:rsid w:val="00BE13B4"/>
    <w:rsid w:val="00BE15FA"/>
    <w:rsid w:val="00BE1951"/>
    <w:rsid w:val="00BE31B9"/>
    <w:rsid w:val="00BE40AC"/>
    <w:rsid w:val="00BF01A3"/>
    <w:rsid w:val="00BF180F"/>
    <w:rsid w:val="00BF25A9"/>
    <w:rsid w:val="00BF3ADF"/>
    <w:rsid w:val="00BF4F9D"/>
    <w:rsid w:val="00BF51DF"/>
    <w:rsid w:val="00BF5FFF"/>
    <w:rsid w:val="00C00061"/>
    <w:rsid w:val="00C00B15"/>
    <w:rsid w:val="00C02CB0"/>
    <w:rsid w:val="00C03A04"/>
    <w:rsid w:val="00C03A6F"/>
    <w:rsid w:val="00C03DED"/>
    <w:rsid w:val="00C055C6"/>
    <w:rsid w:val="00C056F9"/>
    <w:rsid w:val="00C06F78"/>
    <w:rsid w:val="00C10CE1"/>
    <w:rsid w:val="00C1218E"/>
    <w:rsid w:val="00C129D1"/>
    <w:rsid w:val="00C13FDC"/>
    <w:rsid w:val="00C14746"/>
    <w:rsid w:val="00C153CC"/>
    <w:rsid w:val="00C1646E"/>
    <w:rsid w:val="00C2031A"/>
    <w:rsid w:val="00C2176C"/>
    <w:rsid w:val="00C239F9"/>
    <w:rsid w:val="00C23F13"/>
    <w:rsid w:val="00C24339"/>
    <w:rsid w:val="00C27E01"/>
    <w:rsid w:val="00C30629"/>
    <w:rsid w:val="00C30AE1"/>
    <w:rsid w:val="00C31BA0"/>
    <w:rsid w:val="00C31C64"/>
    <w:rsid w:val="00C33F3D"/>
    <w:rsid w:val="00C34224"/>
    <w:rsid w:val="00C353BB"/>
    <w:rsid w:val="00C3613A"/>
    <w:rsid w:val="00C422C6"/>
    <w:rsid w:val="00C42517"/>
    <w:rsid w:val="00C4416F"/>
    <w:rsid w:val="00C44BAC"/>
    <w:rsid w:val="00C46257"/>
    <w:rsid w:val="00C46340"/>
    <w:rsid w:val="00C466BA"/>
    <w:rsid w:val="00C47525"/>
    <w:rsid w:val="00C5102C"/>
    <w:rsid w:val="00C525A9"/>
    <w:rsid w:val="00C52997"/>
    <w:rsid w:val="00C537C8"/>
    <w:rsid w:val="00C54471"/>
    <w:rsid w:val="00C5493D"/>
    <w:rsid w:val="00C61E85"/>
    <w:rsid w:val="00C6254A"/>
    <w:rsid w:val="00C62A6C"/>
    <w:rsid w:val="00C62B71"/>
    <w:rsid w:val="00C64B27"/>
    <w:rsid w:val="00C66014"/>
    <w:rsid w:val="00C714F1"/>
    <w:rsid w:val="00C74440"/>
    <w:rsid w:val="00C747C5"/>
    <w:rsid w:val="00C74E8B"/>
    <w:rsid w:val="00C776B9"/>
    <w:rsid w:val="00C77C2E"/>
    <w:rsid w:val="00C807F4"/>
    <w:rsid w:val="00C811DF"/>
    <w:rsid w:val="00C825BA"/>
    <w:rsid w:val="00C84F83"/>
    <w:rsid w:val="00C85B73"/>
    <w:rsid w:val="00C877F0"/>
    <w:rsid w:val="00C91EAB"/>
    <w:rsid w:val="00C93003"/>
    <w:rsid w:val="00C9497D"/>
    <w:rsid w:val="00C950A2"/>
    <w:rsid w:val="00C95A23"/>
    <w:rsid w:val="00C965A9"/>
    <w:rsid w:val="00CA0818"/>
    <w:rsid w:val="00CA1524"/>
    <w:rsid w:val="00CA4CDC"/>
    <w:rsid w:val="00CA5FD3"/>
    <w:rsid w:val="00CA7116"/>
    <w:rsid w:val="00CB1C6C"/>
    <w:rsid w:val="00CB2CBB"/>
    <w:rsid w:val="00CB441C"/>
    <w:rsid w:val="00CB5EB9"/>
    <w:rsid w:val="00CB5F6D"/>
    <w:rsid w:val="00CB78E6"/>
    <w:rsid w:val="00CB7ABD"/>
    <w:rsid w:val="00CB7BC4"/>
    <w:rsid w:val="00CC1085"/>
    <w:rsid w:val="00CC1352"/>
    <w:rsid w:val="00CC21E3"/>
    <w:rsid w:val="00CC2420"/>
    <w:rsid w:val="00CC253B"/>
    <w:rsid w:val="00CC4629"/>
    <w:rsid w:val="00CC5B72"/>
    <w:rsid w:val="00CC6017"/>
    <w:rsid w:val="00CC67E3"/>
    <w:rsid w:val="00CC7D16"/>
    <w:rsid w:val="00CD1AF4"/>
    <w:rsid w:val="00CD259B"/>
    <w:rsid w:val="00CD6283"/>
    <w:rsid w:val="00CD6968"/>
    <w:rsid w:val="00CD6DD1"/>
    <w:rsid w:val="00CD7A85"/>
    <w:rsid w:val="00CE17C1"/>
    <w:rsid w:val="00CE4CF9"/>
    <w:rsid w:val="00CE5E9D"/>
    <w:rsid w:val="00CE76FF"/>
    <w:rsid w:val="00CF146E"/>
    <w:rsid w:val="00CF3576"/>
    <w:rsid w:val="00CF4E2F"/>
    <w:rsid w:val="00CF5C3B"/>
    <w:rsid w:val="00CF67B8"/>
    <w:rsid w:val="00CF77C8"/>
    <w:rsid w:val="00D021BE"/>
    <w:rsid w:val="00D04992"/>
    <w:rsid w:val="00D053B3"/>
    <w:rsid w:val="00D05494"/>
    <w:rsid w:val="00D0680C"/>
    <w:rsid w:val="00D068CB"/>
    <w:rsid w:val="00D07EDB"/>
    <w:rsid w:val="00D10242"/>
    <w:rsid w:val="00D108A3"/>
    <w:rsid w:val="00D16146"/>
    <w:rsid w:val="00D16988"/>
    <w:rsid w:val="00D16BFD"/>
    <w:rsid w:val="00D21610"/>
    <w:rsid w:val="00D220ED"/>
    <w:rsid w:val="00D22C4C"/>
    <w:rsid w:val="00D23020"/>
    <w:rsid w:val="00D243C5"/>
    <w:rsid w:val="00D25614"/>
    <w:rsid w:val="00D27197"/>
    <w:rsid w:val="00D33E56"/>
    <w:rsid w:val="00D3457C"/>
    <w:rsid w:val="00D3472F"/>
    <w:rsid w:val="00D354C1"/>
    <w:rsid w:val="00D36D10"/>
    <w:rsid w:val="00D42F5F"/>
    <w:rsid w:val="00D475C4"/>
    <w:rsid w:val="00D47FC6"/>
    <w:rsid w:val="00D5046D"/>
    <w:rsid w:val="00D54987"/>
    <w:rsid w:val="00D56154"/>
    <w:rsid w:val="00D5682C"/>
    <w:rsid w:val="00D639E3"/>
    <w:rsid w:val="00D65B5C"/>
    <w:rsid w:val="00D670FB"/>
    <w:rsid w:val="00D6770F"/>
    <w:rsid w:val="00D67715"/>
    <w:rsid w:val="00D67987"/>
    <w:rsid w:val="00D7042B"/>
    <w:rsid w:val="00D71174"/>
    <w:rsid w:val="00D720E4"/>
    <w:rsid w:val="00D73106"/>
    <w:rsid w:val="00D758D9"/>
    <w:rsid w:val="00D760A6"/>
    <w:rsid w:val="00D80056"/>
    <w:rsid w:val="00D81A8A"/>
    <w:rsid w:val="00D838B7"/>
    <w:rsid w:val="00D84E54"/>
    <w:rsid w:val="00D85498"/>
    <w:rsid w:val="00D86220"/>
    <w:rsid w:val="00D91F3C"/>
    <w:rsid w:val="00D95CA3"/>
    <w:rsid w:val="00D963B3"/>
    <w:rsid w:val="00DA14A4"/>
    <w:rsid w:val="00DA1DD6"/>
    <w:rsid w:val="00DA3409"/>
    <w:rsid w:val="00DA6F88"/>
    <w:rsid w:val="00DB07E6"/>
    <w:rsid w:val="00DB1C7C"/>
    <w:rsid w:val="00DB4B03"/>
    <w:rsid w:val="00DB4BB5"/>
    <w:rsid w:val="00DB52FA"/>
    <w:rsid w:val="00DB7489"/>
    <w:rsid w:val="00DC0F72"/>
    <w:rsid w:val="00DC1C5E"/>
    <w:rsid w:val="00DC1C7C"/>
    <w:rsid w:val="00DC2C7B"/>
    <w:rsid w:val="00DC4A4E"/>
    <w:rsid w:val="00DC4C5E"/>
    <w:rsid w:val="00DC555D"/>
    <w:rsid w:val="00DC5597"/>
    <w:rsid w:val="00DC5851"/>
    <w:rsid w:val="00DC7DEB"/>
    <w:rsid w:val="00DD2911"/>
    <w:rsid w:val="00DD443D"/>
    <w:rsid w:val="00DD4ECC"/>
    <w:rsid w:val="00DD606F"/>
    <w:rsid w:val="00DE2C69"/>
    <w:rsid w:val="00DE37FE"/>
    <w:rsid w:val="00DE570D"/>
    <w:rsid w:val="00DE7158"/>
    <w:rsid w:val="00DE771E"/>
    <w:rsid w:val="00DE7BFD"/>
    <w:rsid w:val="00DF48DC"/>
    <w:rsid w:val="00DF4ED8"/>
    <w:rsid w:val="00DF58A9"/>
    <w:rsid w:val="00DF664A"/>
    <w:rsid w:val="00DF6751"/>
    <w:rsid w:val="00E01EDF"/>
    <w:rsid w:val="00E03CA8"/>
    <w:rsid w:val="00E1132E"/>
    <w:rsid w:val="00E11535"/>
    <w:rsid w:val="00E11B07"/>
    <w:rsid w:val="00E1333A"/>
    <w:rsid w:val="00E16058"/>
    <w:rsid w:val="00E1680B"/>
    <w:rsid w:val="00E1724D"/>
    <w:rsid w:val="00E20178"/>
    <w:rsid w:val="00E22E9F"/>
    <w:rsid w:val="00E23BA1"/>
    <w:rsid w:val="00E25974"/>
    <w:rsid w:val="00E26D58"/>
    <w:rsid w:val="00E30A4B"/>
    <w:rsid w:val="00E366D3"/>
    <w:rsid w:val="00E3798B"/>
    <w:rsid w:val="00E40A41"/>
    <w:rsid w:val="00E40FE4"/>
    <w:rsid w:val="00E411E1"/>
    <w:rsid w:val="00E439B4"/>
    <w:rsid w:val="00E44758"/>
    <w:rsid w:val="00E450AB"/>
    <w:rsid w:val="00E45D12"/>
    <w:rsid w:val="00E47B39"/>
    <w:rsid w:val="00E5071E"/>
    <w:rsid w:val="00E51B6D"/>
    <w:rsid w:val="00E53244"/>
    <w:rsid w:val="00E53345"/>
    <w:rsid w:val="00E5456A"/>
    <w:rsid w:val="00E60323"/>
    <w:rsid w:val="00E63B88"/>
    <w:rsid w:val="00E66935"/>
    <w:rsid w:val="00E71203"/>
    <w:rsid w:val="00E74DA8"/>
    <w:rsid w:val="00E74E35"/>
    <w:rsid w:val="00E77B99"/>
    <w:rsid w:val="00E81F7E"/>
    <w:rsid w:val="00E8291F"/>
    <w:rsid w:val="00E8319C"/>
    <w:rsid w:val="00E85CDE"/>
    <w:rsid w:val="00E86324"/>
    <w:rsid w:val="00E90133"/>
    <w:rsid w:val="00E923A6"/>
    <w:rsid w:val="00E9269B"/>
    <w:rsid w:val="00E92AB7"/>
    <w:rsid w:val="00E9353E"/>
    <w:rsid w:val="00E93A1D"/>
    <w:rsid w:val="00E94F33"/>
    <w:rsid w:val="00EA08CE"/>
    <w:rsid w:val="00EA1ED0"/>
    <w:rsid w:val="00EA1FA5"/>
    <w:rsid w:val="00EA270B"/>
    <w:rsid w:val="00EA3B88"/>
    <w:rsid w:val="00EB2872"/>
    <w:rsid w:val="00EB2983"/>
    <w:rsid w:val="00EB3CC8"/>
    <w:rsid w:val="00EB43C8"/>
    <w:rsid w:val="00EB4C2B"/>
    <w:rsid w:val="00EB63D5"/>
    <w:rsid w:val="00EB6470"/>
    <w:rsid w:val="00EB6A72"/>
    <w:rsid w:val="00EB6E22"/>
    <w:rsid w:val="00EB7ECA"/>
    <w:rsid w:val="00EC0C55"/>
    <w:rsid w:val="00EC1CC2"/>
    <w:rsid w:val="00EC5872"/>
    <w:rsid w:val="00EC6083"/>
    <w:rsid w:val="00EC70A3"/>
    <w:rsid w:val="00ED08DA"/>
    <w:rsid w:val="00ED1216"/>
    <w:rsid w:val="00ED16E0"/>
    <w:rsid w:val="00ED2BA3"/>
    <w:rsid w:val="00ED6B2A"/>
    <w:rsid w:val="00ED6E17"/>
    <w:rsid w:val="00EE2E73"/>
    <w:rsid w:val="00EE439B"/>
    <w:rsid w:val="00EE4F96"/>
    <w:rsid w:val="00EE5057"/>
    <w:rsid w:val="00EE71E5"/>
    <w:rsid w:val="00EE7D49"/>
    <w:rsid w:val="00EF0C72"/>
    <w:rsid w:val="00EF3770"/>
    <w:rsid w:val="00EF3C7F"/>
    <w:rsid w:val="00F0130F"/>
    <w:rsid w:val="00F02089"/>
    <w:rsid w:val="00F033DF"/>
    <w:rsid w:val="00F102BC"/>
    <w:rsid w:val="00F1647B"/>
    <w:rsid w:val="00F16BD4"/>
    <w:rsid w:val="00F212E0"/>
    <w:rsid w:val="00F214EB"/>
    <w:rsid w:val="00F21D5D"/>
    <w:rsid w:val="00F275F3"/>
    <w:rsid w:val="00F30083"/>
    <w:rsid w:val="00F30605"/>
    <w:rsid w:val="00F30CEF"/>
    <w:rsid w:val="00F33967"/>
    <w:rsid w:val="00F34664"/>
    <w:rsid w:val="00F36926"/>
    <w:rsid w:val="00F40116"/>
    <w:rsid w:val="00F406C6"/>
    <w:rsid w:val="00F40D6B"/>
    <w:rsid w:val="00F40E73"/>
    <w:rsid w:val="00F41484"/>
    <w:rsid w:val="00F422E0"/>
    <w:rsid w:val="00F45125"/>
    <w:rsid w:val="00F5266A"/>
    <w:rsid w:val="00F52EE9"/>
    <w:rsid w:val="00F55EC4"/>
    <w:rsid w:val="00F575E7"/>
    <w:rsid w:val="00F60DCD"/>
    <w:rsid w:val="00F639E0"/>
    <w:rsid w:val="00F63A61"/>
    <w:rsid w:val="00F63D69"/>
    <w:rsid w:val="00F64182"/>
    <w:rsid w:val="00F660B2"/>
    <w:rsid w:val="00F6628F"/>
    <w:rsid w:val="00F7438B"/>
    <w:rsid w:val="00F75B9B"/>
    <w:rsid w:val="00F77D7F"/>
    <w:rsid w:val="00F80A15"/>
    <w:rsid w:val="00F811DE"/>
    <w:rsid w:val="00F8378A"/>
    <w:rsid w:val="00F857B0"/>
    <w:rsid w:val="00F85D1A"/>
    <w:rsid w:val="00F8620C"/>
    <w:rsid w:val="00F86D3F"/>
    <w:rsid w:val="00F86EB4"/>
    <w:rsid w:val="00F8709F"/>
    <w:rsid w:val="00F87CD0"/>
    <w:rsid w:val="00F90B17"/>
    <w:rsid w:val="00F91938"/>
    <w:rsid w:val="00F92DF6"/>
    <w:rsid w:val="00F95027"/>
    <w:rsid w:val="00F96CF2"/>
    <w:rsid w:val="00F97098"/>
    <w:rsid w:val="00FA08EF"/>
    <w:rsid w:val="00FA2637"/>
    <w:rsid w:val="00FA3C8C"/>
    <w:rsid w:val="00FB13E0"/>
    <w:rsid w:val="00FB1D79"/>
    <w:rsid w:val="00FB32E1"/>
    <w:rsid w:val="00FB433A"/>
    <w:rsid w:val="00FB4B7C"/>
    <w:rsid w:val="00FB6AE9"/>
    <w:rsid w:val="00FB6E40"/>
    <w:rsid w:val="00FB7055"/>
    <w:rsid w:val="00FB78F8"/>
    <w:rsid w:val="00FC3350"/>
    <w:rsid w:val="00FC3AA1"/>
    <w:rsid w:val="00FC5266"/>
    <w:rsid w:val="00FC54BE"/>
    <w:rsid w:val="00FD065B"/>
    <w:rsid w:val="00FD1E12"/>
    <w:rsid w:val="00FD4297"/>
    <w:rsid w:val="00FD47B1"/>
    <w:rsid w:val="00FD60E8"/>
    <w:rsid w:val="00FE1496"/>
    <w:rsid w:val="00FE3FE1"/>
    <w:rsid w:val="00FE44E6"/>
    <w:rsid w:val="00FE47D0"/>
    <w:rsid w:val="00FE4804"/>
    <w:rsid w:val="00FE5F80"/>
    <w:rsid w:val="00FE7716"/>
    <w:rsid w:val="00FF16BD"/>
    <w:rsid w:val="00FF449A"/>
    <w:rsid w:val="01392903"/>
    <w:rsid w:val="01FED989"/>
    <w:rsid w:val="0245E182"/>
    <w:rsid w:val="02BFD972"/>
    <w:rsid w:val="0319D476"/>
    <w:rsid w:val="035ECB65"/>
    <w:rsid w:val="041D3EA9"/>
    <w:rsid w:val="04C111EF"/>
    <w:rsid w:val="04D42A09"/>
    <w:rsid w:val="05B1EBCD"/>
    <w:rsid w:val="06A084BC"/>
    <w:rsid w:val="076BF896"/>
    <w:rsid w:val="07A1FB4B"/>
    <w:rsid w:val="07E5BDB5"/>
    <w:rsid w:val="08BC2A66"/>
    <w:rsid w:val="09929717"/>
    <w:rsid w:val="0B34F33D"/>
    <w:rsid w:val="0B3C4850"/>
    <w:rsid w:val="0BDB3A43"/>
    <w:rsid w:val="0C385D70"/>
    <w:rsid w:val="0C6CB005"/>
    <w:rsid w:val="0CDEA476"/>
    <w:rsid w:val="0D0B1AFC"/>
    <w:rsid w:val="0F04C75C"/>
    <w:rsid w:val="0F49BE4B"/>
    <w:rsid w:val="0F8EE80B"/>
    <w:rsid w:val="0FE85C13"/>
    <w:rsid w:val="10BBA09B"/>
    <w:rsid w:val="110446AF"/>
    <w:rsid w:val="11389944"/>
    <w:rsid w:val="11461575"/>
    <w:rsid w:val="121C8226"/>
    <w:rsid w:val="1248F8AC"/>
    <w:rsid w:val="12FA43EA"/>
    <w:rsid w:val="13E8DCD9"/>
    <w:rsid w:val="13F6590A"/>
    <w:rsid w:val="14572225"/>
    <w:rsid w:val="149CA010"/>
    <w:rsid w:val="15730CC1"/>
    <w:rsid w:val="1611FEB4"/>
    <w:rsid w:val="1707ECB6"/>
    <w:rsid w:val="17C54CE7"/>
    <w:rsid w:val="189544C7"/>
    <w:rsid w:val="18E1C39A"/>
    <w:rsid w:val="1953B80B"/>
    <w:rsid w:val="19A5E166"/>
    <w:rsid w:val="1BA6D873"/>
    <w:rsid w:val="1BB454A4"/>
    <w:rsid w:val="1CAA42A6"/>
    <w:rsid w:val="1D774181"/>
    <w:rsid w:val="1D95809B"/>
    <w:rsid w:val="1DBB290A"/>
    <w:rsid w:val="1E48EFA7"/>
    <w:rsid w:val="1E8E6D92"/>
    <w:rsid w:val="1FC95283"/>
    <w:rsid w:val="20669A04"/>
    <w:rsid w:val="2111B3A5"/>
    <w:rsid w:val="21A32967"/>
    <w:rsid w:val="220A6DCB"/>
    <w:rsid w:val="222244EE"/>
    <w:rsid w:val="226169DA"/>
    <w:rsid w:val="22BB64DE"/>
    <w:rsid w:val="22E86260"/>
    <w:rsid w:val="24953BC2"/>
    <w:rsid w:val="24D21716"/>
    <w:rsid w:val="26B0E16C"/>
    <w:rsid w:val="27B44B9F"/>
    <w:rsid w:val="28EF3090"/>
    <w:rsid w:val="2B0AD63A"/>
    <w:rsid w:val="2B37D3BC"/>
    <w:rsid w:val="2C08A484"/>
    <w:rsid w:val="2C8034DE"/>
    <w:rsid w:val="2CAD3260"/>
    <w:rsid w:val="2E8E5E57"/>
    <w:rsid w:val="2EEB8184"/>
    <w:rsid w:val="2F5D75F5"/>
    <w:rsid w:val="2F91C88A"/>
    <w:rsid w:val="2F9F44BB"/>
    <w:rsid w:val="310F9EEE"/>
    <w:rsid w:val="327C85D2"/>
    <w:rsid w:val="32B40090"/>
    <w:rsid w:val="33F93989"/>
    <w:rsid w:val="34565CB6"/>
    <w:rsid w:val="345DB1C9"/>
    <w:rsid w:val="346B2DFA"/>
    <w:rsid w:val="34FCA3BC"/>
    <w:rsid w:val="35785A74"/>
    <w:rsid w:val="364504DE"/>
    <w:rsid w:val="3664862F"/>
    <w:rsid w:val="36EBE768"/>
    <w:rsid w:val="37486F11"/>
    <w:rsid w:val="374FC424"/>
    <w:rsid w:val="37EEB617"/>
    <w:rsid w:val="38033330"/>
    <w:rsid w:val="38F2204A"/>
    <w:rsid w:val="3A2D053B"/>
    <w:rsid w:val="3A3A816C"/>
    <w:rsid w:val="3B0371EC"/>
    <w:rsid w:val="3B10EE1D"/>
    <w:rsid w:val="3C145850"/>
    <w:rsid w:val="3C33D9A1"/>
    <w:rsid w:val="3D17C283"/>
    <w:rsid w:val="3D1F1796"/>
    <w:rsid w:val="3DBE0989"/>
    <w:rsid w:val="3DCC662E"/>
    <w:rsid w:val="3DF58447"/>
    <w:rsid w:val="3E2281C9"/>
    <w:rsid w:val="3E4F4C7A"/>
    <w:rsid w:val="3EF8EE7A"/>
    <w:rsid w:val="3F10DDD3"/>
    <w:rsid w:val="41149424"/>
    <w:rsid w:val="423E41FF"/>
    <w:rsid w:val="42C16D86"/>
    <w:rsid w:val="42EE6B08"/>
    <w:rsid w:val="431B688A"/>
    <w:rsid w:val="441ED2BD"/>
    <w:rsid w:val="444B9D6E"/>
    <w:rsid w:val="447BB43F"/>
    <w:rsid w:val="4671F325"/>
    <w:rsid w:val="467DFAB7"/>
    <w:rsid w:val="46979B94"/>
    <w:rsid w:val="4782D989"/>
    <w:rsid w:val="47A25ADA"/>
    <w:rsid w:val="4989ADEF"/>
    <w:rsid w:val="4A601AA0"/>
    <w:rsid w:val="4B3DDC64"/>
    <w:rsid w:val="4B50C753"/>
    <w:rsid w:val="4D867F90"/>
    <w:rsid w:val="4E2FEEBF"/>
    <w:rsid w:val="4E5CEC41"/>
    <w:rsid w:val="4F6DD2A5"/>
    <w:rsid w:val="4FD24AE5"/>
    <w:rsid w:val="5036C325"/>
    <w:rsid w:val="51D57026"/>
    <w:rsid w:val="523D978B"/>
    <w:rsid w:val="5293E36A"/>
    <w:rsid w:val="52F15AC2"/>
    <w:rsid w:val="53F4C4F5"/>
    <w:rsid w:val="54593D35"/>
    <w:rsid w:val="54EAB2F7"/>
    <w:rsid w:val="555CA768"/>
    <w:rsid w:val="55CE9BD9"/>
    <w:rsid w:val="56331419"/>
    <w:rsid w:val="568C8821"/>
    <w:rsid w:val="5743FA7D"/>
    <w:rsid w:val="57DCC552"/>
    <w:rsid w:val="58C0AE34"/>
    <w:rsid w:val="58CB2B70"/>
    <w:rsid w:val="599E6FF8"/>
    <w:rsid w:val="59B69C36"/>
    <w:rsid w:val="5A8D08E7"/>
    <w:rsid w:val="5AFEFD58"/>
    <w:rsid w:val="5C2BB5E8"/>
    <w:rsid w:val="5D9714AF"/>
    <w:rsid w:val="5E1E0D35"/>
    <w:rsid w:val="5F08F6FF"/>
    <w:rsid w:val="5F666E57"/>
    <w:rsid w:val="6089270A"/>
    <w:rsid w:val="61479A4E"/>
    <w:rsid w:val="61821401"/>
    <w:rsid w:val="6493A7AD"/>
    <w:rsid w:val="64D89E9C"/>
    <w:rsid w:val="65251D6F"/>
    <w:rsid w:val="656A145E"/>
    <w:rsid w:val="65B51B77"/>
    <w:rsid w:val="6613838D"/>
    <w:rsid w:val="6640810F"/>
    <w:rsid w:val="666D7E91"/>
    <w:rsid w:val="68ED9C7B"/>
    <w:rsid w:val="68FB18AC"/>
    <w:rsid w:val="695F90EC"/>
    <w:rsid w:val="69E9B19B"/>
    <w:rsid w:val="6A09001B"/>
    <w:rsid w:val="6AD4EF90"/>
    <w:rsid w:val="6BDFAED6"/>
    <w:rsid w:val="6C3CD203"/>
    <w:rsid w:val="6CAB174F"/>
    <w:rsid w:val="6CDBC3F6"/>
    <w:rsid w:val="6EB272B1"/>
    <w:rsid w:val="70324E91"/>
    <w:rsid w:val="705EC517"/>
    <w:rsid w:val="70A44302"/>
    <w:rsid w:val="70AB9815"/>
    <w:rsid w:val="714A8A08"/>
    <w:rsid w:val="718204C6"/>
    <w:rsid w:val="72BFE8AC"/>
    <w:rsid w:val="74FE37D0"/>
    <w:rsid w:val="7512B4E9"/>
    <w:rsid w:val="75BC7843"/>
    <w:rsid w:val="7601A203"/>
    <w:rsid w:val="76D7DBE3"/>
    <w:rsid w:val="771AAB84"/>
    <w:rsid w:val="77465400"/>
    <w:rsid w:val="77515838"/>
    <w:rsid w:val="77AB533C"/>
    <w:rsid w:val="781D47AD"/>
    <w:rsid w:val="78AEBD6F"/>
    <w:rsid w:val="795290B5"/>
    <w:rsid w:val="796CFDE2"/>
    <w:rsid w:val="7D7AA6AE"/>
    <w:rsid w:val="7ECA5CE3"/>
    <w:rsid w:val="7F7DCBEF"/>
    <w:rsid w:val="7FCDC7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0659"/>
  <w15:chartTrackingRefBased/>
  <w15:docId w15:val="{20F81AAA-17D7-4DD0-AE44-E772B7A3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F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44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794299"/>
    <w:pPr>
      <w:keepNext/>
      <w:keepLines/>
      <w:spacing w:before="40" w:after="0"/>
      <w:outlineLvl w:val="3"/>
    </w:pPr>
    <w:rPr>
      <w:rFonts w:asciiTheme="majorHAnsi" w:eastAsiaTheme="majorEastAsia" w:hAnsiTheme="majorHAnsi" w:cstheme="majorBidi"/>
      <w:i/>
      <w:iCs/>
      <w:color w:val="2F5496" w:themeColor="accent1" w:themeShade="BF"/>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94299"/>
    <w:rPr>
      <w:rFonts w:asciiTheme="majorHAnsi" w:eastAsiaTheme="majorEastAsia" w:hAnsiTheme="majorHAnsi" w:cstheme="majorBidi"/>
      <w:i/>
      <w:iCs/>
      <w:color w:val="2F5496" w:themeColor="accent1" w:themeShade="BF"/>
      <w:sz w:val="23"/>
    </w:rPr>
  </w:style>
  <w:style w:type="character" w:customStyle="1" w:styleId="font51">
    <w:name w:val="font51"/>
    <w:basedOn w:val="DefaultParagraphFont"/>
    <w:rsid w:val="0070692E"/>
    <w:rPr>
      <w:rFonts w:ascii="Calibri" w:hAnsi="Calibri" w:cs="Calibri" w:hint="default"/>
      <w:b/>
      <w:bCs/>
      <w:i w:val="0"/>
      <w:iCs w:val="0"/>
      <w:strike w:val="0"/>
      <w:dstrike w:val="0"/>
      <w:color w:val="000000"/>
      <w:sz w:val="24"/>
      <w:szCs w:val="24"/>
      <w:u w:val="none"/>
      <w:effect w:val="none"/>
    </w:rPr>
  </w:style>
  <w:style w:type="character" w:customStyle="1" w:styleId="font01">
    <w:name w:val="font01"/>
    <w:basedOn w:val="DefaultParagraphFont"/>
    <w:rsid w:val="0070692E"/>
    <w:rPr>
      <w:rFonts w:ascii="Calibri" w:hAnsi="Calibri" w:cs="Calibri" w:hint="default"/>
      <w:b w:val="0"/>
      <w:bCs w:val="0"/>
      <w:i w:val="0"/>
      <w:iCs w:val="0"/>
      <w:strike w:val="0"/>
      <w:dstrike w:val="0"/>
      <w:color w:val="000000"/>
      <w:sz w:val="24"/>
      <w:szCs w:val="24"/>
      <w:u w:val="none"/>
      <w:effect w:val="none"/>
    </w:rPr>
  </w:style>
  <w:style w:type="paragraph" w:styleId="ListParagraph">
    <w:name w:val="List Paragraph"/>
    <w:basedOn w:val="Normal"/>
    <w:uiPriority w:val="34"/>
    <w:qFormat/>
    <w:rsid w:val="00727CE9"/>
    <w:pPr>
      <w:ind w:left="720"/>
      <w:contextualSpacing/>
    </w:pPr>
  </w:style>
  <w:style w:type="character" w:styleId="CommentReference">
    <w:name w:val="annotation reference"/>
    <w:basedOn w:val="DefaultParagraphFont"/>
    <w:uiPriority w:val="99"/>
    <w:semiHidden/>
    <w:unhideWhenUsed/>
    <w:rsid w:val="00481A37"/>
    <w:rPr>
      <w:sz w:val="16"/>
      <w:szCs w:val="16"/>
    </w:rPr>
  </w:style>
  <w:style w:type="paragraph" w:styleId="CommentText">
    <w:name w:val="annotation text"/>
    <w:basedOn w:val="Normal"/>
    <w:link w:val="CommentTextChar"/>
    <w:uiPriority w:val="99"/>
    <w:semiHidden/>
    <w:unhideWhenUsed/>
    <w:rsid w:val="00481A37"/>
    <w:pPr>
      <w:spacing w:line="240" w:lineRule="auto"/>
    </w:pPr>
    <w:rPr>
      <w:sz w:val="20"/>
      <w:szCs w:val="20"/>
    </w:rPr>
  </w:style>
  <w:style w:type="character" w:customStyle="1" w:styleId="CommentTextChar">
    <w:name w:val="Comment Text Char"/>
    <w:basedOn w:val="DefaultParagraphFont"/>
    <w:link w:val="CommentText"/>
    <w:uiPriority w:val="99"/>
    <w:semiHidden/>
    <w:rsid w:val="00481A37"/>
    <w:rPr>
      <w:sz w:val="20"/>
      <w:szCs w:val="20"/>
    </w:rPr>
  </w:style>
  <w:style w:type="paragraph" w:styleId="CommentSubject">
    <w:name w:val="annotation subject"/>
    <w:basedOn w:val="CommentText"/>
    <w:next w:val="CommentText"/>
    <w:link w:val="CommentSubjectChar"/>
    <w:uiPriority w:val="99"/>
    <w:semiHidden/>
    <w:unhideWhenUsed/>
    <w:rsid w:val="00481A37"/>
    <w:rPr>
      <w:b/>
      <w:bCs/>
    </w:rPr>
  </w:style>
  <w:style w:type="character" w:customStyle="1" w:styleId="CommentSubjectChar">
    <w:name w:val="Comment Subject Char"/>
    <w:basedOn w:val="CommentTextChar"/>
    <w:link w:val="CommentSubject"/>
    <w:uiPriority w:val="99"/>
    <w:semiHidden/>
    <w:rsid w:val="00481A37"/>
    <w:rPr>
      <w:b/>
      <w:bCs/>
      <w:sz w:val="20"/>
      <w:szCs w:val="20"/>
    </w:rPr>
  </w:style>
  <w:style w:type="paragraph" w:styleId="Revision">
    <w:name w:val="Revision"/>
    <w:hidden/>
    <w:uiPriority w:val="99"/>
    <w:semiHidden/>
    <w:rsid w:val="00481A37"/>
    <w:pPr>
      <w:spacing w:after="0" w:line="240" w:lineRule="auto"/>
    </w:pPr>
  </w:style>
  <w:style w:type="character" w:styleId="Hyperlink">
    <w:name w:val="Hyperlink"/>
    <w:basedOn w:val="DefaultParagraphFont"/>
    <w:uiPriority w:val="99"/>
    <w:unhideWhenUsed/>
    <w:rsid w:val="00B96E28"/>
    <w:rPr>
      <w:color w:val="0563C1" w:themeColor="hyperlink"/>
      <w:u w:val="single"/>
    </w:rPr>
  </w:style>
  <w:style w:type="character" w:styleId="UnresolvedMention">
    <w:name w:val="Unresolved Mention"/>
    <w:basedOn w:val="DefaultParagraphFont"/>
    <w:uiPriority w:val="99"/>
    <w:semiHidden/>
    <w:unhideWhenUsed/>
    <w:rsid w:val="00B96E28"/>
    <w:rPr>
      <w:color w:val="605E5C"/>
      <w:shd w:val="clear" w:color="auto" w:fill="E1DFDD"/>
    </w:rPr>
  </w:style>
  <w:style w:type="character" w:customStyle="1" w:styleId="Heading2Char">
    <w:name w:val="Heading 2 Char"/>
    <w:basedOn w:val="DefaultParagraphFont"/>
    <w:link w:val="Heading2"/>
    <w:uiPriority w:val="9"/>
    <w:rsid w:val="00B4440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53F45"/>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966A68"/>
    <w:rPr>
      <w:color w:val="954F72" w:themeColor="followedHyperlink"/>
      <w:u w:val="single"/>
    </w:rPr>
  </w:style>
  <w:style w:type="paragraph" w:styleId="FootnoteText">
    <w:name w:val="footnote text"/>
    <w:basedOn w:val="Normal"/>
    <w:link w:val="FootnoteTextChar"/>
    <w:uiPriority w:val="99"/>
    <w:semiHidden/>
    <w:unhideWhenUsed/>
    <w:rsid w:val="00CD69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6968"/>
    <w:rPr>
      <w:sz w:val="20"/>
      <w:szCs w:val="20"/>
    </w:rPr>
  </w:style>
  <w:style w:type="character" w:styleId="FootnoteReference">
    <w:name w:val="footnote reference"/>
    <w:basedOn w:val="DefaultParagraphFont"/>
    <w:uiPriority w:val="99"/>
    <w:semiHidden/>
    <w:unhideWhenUsed/>
    <w:rsid w:val="00CD6968"/>
    <w:rPr>
      <w:vertAlign w:val="superscript"/>
    </w:rPr>
  </w:style>
  <w:style w:type="table" w:styleId="TableGrid">
    <w:name w:val="Table Grid"/>
    <w:basedOn w:val="TableNormal"/>
    <w:uiPriority w:val="39"/>
    <w:rsid w:val="00FE3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168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680B"/>
  </w:style>
  <w:style w:type="character" w:customStyle="1" w:styleId="eop">
    <w:name w:val="eop"/>
    <w:basedOn w:val="DefaultParagraphFont"/>
    <w:rsid w:val="00E1680B"/>
  </w:style>
  <w:style w:type="paragraph" w:styleId="Header">
    <w:name w:val="header"/>
    <w:basedOn w:val="Normal"/>
    <w:link w:val="HeaderChar"/>
    <w:uiPriority w:val="99"/>
    <w:semiHidden/>
    <w:unhideWhenUsed/>
    <w:rsid w:val="00E2017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20178"/>
  </w:style>
  <w:style w:type="paragraph" w:styleId="Footer">
    <w:name w:val="footer"/>
    <w:basedOn w:val="Normal"/>
    <w:link w:val="FooterChar"/>
    <w:uiPriority w:val="99"/>
    <w:semiHidden/>
    <w:unhideWhenUsed/>
    <w:rsid w:val="00E2017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2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43431">
      <w:bodyDiv w:val="1"/>
      <w:marLeft w:val="0"/>
      <w:marRight w:val="0"/>
      <w:marTop w:val="0"/>
      <w:marBottom w:val="0"/>
      <w:divBdr>
        <w:top w:val="none" w:sz="0" w:space="0" w:color="auto"/>
        <w:left w:val="none" w:sz="0" w:space="0" w:color="auto"/>
        <w:bottom w:val="none" w:sz="0" w:space="0" w:color="auto"/>
        <w:right w:val="none" w:sz="0" w:space="0" w:color="auto"/>
      </w:divBdr>
    </w:div>
    <w:div w:id="280578512">
      <w:bodyDiv w:val="1"/>
      <w:marLeft w:val="0"/>
      <w:marRight w:val="0"/>
      <w:marTop w:val="0"/>
      <w:marBottom w:val="0"/>
      <w:divBdr>
        <w:top w:val="none" w:sz="0" w:space="0" w:color="auto"/>
        <w:left w:val="none" w:sz="0" w:space="0" w:color="auto"/>
        <w:bottom w:val="none" w:sz="0" w:space="0" w:color="auto"/>
        <w:right w:val="none" w:sz="0" w:space="0" w:color="auto"/>
      </w:divBdr>
    </w:div>
    <w:div w:id="773861311">
      <w:bodyDiv w:val="1"/>
      <w:marLeft w:val="0"/>
      <w:marRight w:val="0"/>
      <w:marTop w:val="0"/>
      <w:marBottom w:val="0"/>
      <w:divBdr>
        <w:top w:val="none" w:sz="0" w:space="0" w:color="auto"/>
        <w:left w:val="none" w:sz="0" w:space="0" w:color="auto"/>
        <w:bottom w:val="none" w:sz="0" w:space="0" w:color="auto"/>
        <w:right w:val="none" w:sz="0" w:space="0" w:color="auto"/>
      </w:divBdr>
      <w:divsChild>
        <w:div w:id="1128354039">
          <w:marLeft w:val="0"/>
          <w:marRight w:val="0"/>
          <w:marTop w:val="0"/>
          <w:marBottom w:val="0"/>
          <w:divBdr>
            <w:top w:val="none" w:sz="0" w:space="0" w:color="auto"/>
            <w:left w:val="none" w:sz="0" w:space="0" w:color="auto"/>
            <w:bottom w:val="none" w:sz="0" w:space="0" w:color="auto"/>
            <w:right w:val="none" w:sz="0" w:space="0" w:color="auto"/>
          </w:divBdr>
        </w:div>
      </w:divsChild>
    </w:div>
    <w:div w:id="1908413690">
      <w:bodyDiv w:val="1"/>
      <w:marLeft w:val="0"/>
      <w:marRight w:val="0"/>
      <w:marTop w:val="0"/>
      <w:marBottom w:val="0"/>
      <w:divBdr>
        <w:top w:val="none" w:sz="0" w:space="0" w:color="auto"/>
        <w:left w:val="none" w:sz="0" w:space="0" w:color="auto"/>
        <w:bottom w:val="none" w:sz="0" w:space="0" w:color="auto"/>
        <w:right w:val="none" w:sz="0" w:space="0" w:color="auto"/>
      </w:divBdr>
    </w:div>
    <w:div w:id="2037660171">
      <w:bodyDiv w:val="1"/>
      <w:marLeft w:val="0"/>
      <w:marRight w:val="0"/>
      <w:marTop w:val="0"/>
      <w:marBottom w:val="0"/>
      <w:divBdr>
        <w:top w:val="none" w:sz="0" w:space="0" w:color="auto"/>
        <w:left w:val="none" w:sz="0" w:space="0" w:color="auto"/>
        <w:bottom w:val="none" w:sz="0" w:space="0" w:color="auto"/>
        <w:right w:val="none" w:sz="0" w:space="0" w:color="auto"/>
      </w:divBdr>
      <w:divsChild>
        <w:div w:id="414133206">
          <w:marLeft w:val="0"/>
          <w:marRight w:val="0"/>
          <w:marTop w:val="0"/>
          <w:marBottom w:val="0"/>
          <w:divBdr>
            <w:top w:val="none" w:sz="0" w:space="0" w:color="auto"/>
            <w:left w:val="none" w:sz="0" w:space="0" w:color="auto"/>
            <w:bottom w:val="none" w:sz="0" w:space="0" w:color="auto"/>
            <w:right w:val="none" w:sz="0" w:space="0" w:color="auto"/>
          </w:divBdr>
        </w:div>
        <w:div w:id="543710165">
          <w:marLeft w:val="0"/>
          <w:marRight w:val="0"/>
          <w:marTop w:val="0"/>
          <w:marBottom w:val="0"/>
          <w:divBdr>
            <w:top w:val="none" w:sz="0" w:space="0" w:color="auto"/>
            <w:left w:val="none" w:sz="0" w:space="0" w:color="auto"/>
            <w:bottom w:val="none" w:sz="0" w:space="0" w:color="auto"/>
            <w:right w:val="none" w:sz="0" w:space="0" w:color="auto"/>
          </w:divBdr>
        </w:div>
        <w:div w:id="1161888944">
          <w:marLeft w:val="0"/>
          <w:marRight w:val="0"/>
          <w:marTop w:val="0"/>
          <w:marBottom w:val="0"/>
          <w:divBdr>
            <w:top w:val="none" w:sz="0" w:space="0" w:color="auto"/>
            <w:left w:val="none" w:sz="0" w:space="0" w:color="auto"/>
            <w:bottom w:val="none" w:sz="0" w:space="0" w:color="auto"/>
            <w:right w:val="none" w:sz="0" w:space="0" w:color="auto"/>
          </w:divBdr>
        </w:div>
        <w:div w:id="1757902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stuart@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wf.org.uk/basket-metri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wwf.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sealalliance.org/about-iseal/our-work/benchmar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C70EAE9AF3AA6B428AE5D26AE8F8D820" ma:contentTypeVersion="26" ma:contentTypeDescription="Create a new document." ma:contentTypeScope="" ma:versionID="0e9e20ba17868ed6d41e20b30cb9d8bf">
  <xsd:schema xmlns:xsd="http://www.w3.org/2001/XMLSchema" xmlns:xs="http://www.w3.org/2001/XMLSchema" xmlns:p="http://schemas.microsoft.com/office/2006/metadata/properties" xmlns:ns2="d2702c46-ea31-457a-96fd-e00e235ba8f1" xmlns:ns3="f98906e5-ed58-42b1-96d1-47aa8e093963" xmlns:ns4="6dea2a19-231f-413e-a45c-87f63c6d879d" xmlns:ns5="6f5181e8-148b-483a-8f07-f17cc16444ab" targetNamespace="http://schemas.microsoft.com/office/2006/metadata/properties" ma:root="true" ma:fieldsID="11cf8d1553747bda8ba01a5741fe2261" ns2:_="" ns3:_="" ns4:_="" ns5:_="">
    <xsd:import namespace="d2702c46-ea31-457a-96fd-e00e235ba8f1"/>
    <xsd:import namespace="f98906e5-ed58-42b1-96d1-47aa8e093963"/>
    <xsd:import namespace="6dea2a19-231f-413e-a45c-87f63c6d879d"/>
    <xsd:import namespace="6f5181e8-148b-483a-8f07-f17cc16444ab"/>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42644-fc49-4427-9525-d58223688391}" ma:internalName="TaxCatchAll" ma:showField="CatchAllData" ma:web="6f5181e8-148b-483a-8f07-f17cc16444ab">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79042644-fc49-4427-9525-d58223688391}" ma:internalName="TaxCatchAllLabel" ma:readOnly="true" ma:showField="CatchAllDataLabel" ma:web="6f5181e8-148b-483a-8f07-f17cc164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ea2a19-231f-413e-a45c-87f63c6d87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181e8-148b-483a-8f07-f17cc16444a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lcf76f155ced4ddcb4097134ff3c332f xmlns="6dea2a19-231f-413e-a45c-87f63c6d8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138E68-0225-4962-A8A5-3B9F609AE59E}">
  <ds:schemaRefs>
    <ds:schemaRef ds:uri="Microsoft.SharePoint.Taxonomy.ContentTypeSync"/>
  </ds:schemaRefs>
</ds:datastoreItem>
</file>

<file path=customXml/itemProps2.xml><?xml version="1.0" encoding="utf-8"?>
<ds:datastoreItem xmlns:ds="http://schemas.openxmlformats.org/officeDocument/2006/customXml" ds:itemID="{6676FB68-DD58-4FD6-9B7C-18281C3CB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6dea2a19-231f-413e-a45c-87f63c6d879d"/>
    <ds:schemaRef ds:uri="6f5181e8-148b-483a-8f07-f17cc164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5443F-D117-47BC-8E3F-CC4BACA1CAA2}">
  <ds:schemaRefs>
    <ds:schemaRef ds:uri="http://schemas.openxmlformats.org/officeDocument/2006/bibliography"/>
  </ds:schemaRefs>
</ds:datastoreItem>
</file>

<file path=customXml/itemProps4.xml><?xml version="1.0" encoding="utf-8"?>
<ds:datastoreItem xmlns:ds="http://schemas.openxmlformats.org/officeDocument/2006/customXml" ds:itemID="{0BB126B9-1D36-4865-904A-B15C038B1790}">
  <ds:schemaRefs>
    <ds:schemaRef ds:uri="http://schemas.microsoft.com/sharepoint/v3/contenttype/forms"/>
  </ds:schemaRefs>
</ds:datastoreItem>
</file>

<file path=customXml/itemProps5.xml><?xml version="1.0" encoding="utf-8"?>
<ds:datastoreItem xmlns:ds="http://schemas.openxmlformats.org/officeDocument/2006/customXml" ds:itemID="{91D250DF-295F-4FEF-BDEB-02AF56030C83}">
  <ds:schemaRefs>
    <ds:schemaRef ds:uri="http://schemas.microsoft.com/office/2006/metadata/properties"/>
    <ds:schemaRef ds:uri="http://schemas.microsoft.com/office/infopath/2007/PartnerControls"/>
    <ds:schemaRef ds:uri="d2702c46-ea31-457a-96fd-e00e235ba8f1"/>
    <ds:schemaRef ds:uri="f98906e5-ed58-42b1-96d1-47aa8e093963"/>
    <ds:schemaRef ds:uri="6dea2a19-231f-413e-a45c-87f63c6d879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3388</Words>
  <Characters>19316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22659</CharactersWithSpaces>
  <SharedDoc>false</SharedDoc>
  <HLinks>
    <vt:vector size="24" baseType="variant">
      <vt:variant>
        <vt:i4>1048687</vt:i4>
      </vt:variant>
      <vt:variant>
        <vt:i4>6</vt:i4>
      </vt:variant>
      <vt:variant>
        <vt:i4>0</vt:i4>
      </vt:variant>
      <vt:variant>
        <vt:i4>5</vt:i4>
      </vt:variant>
      <vt:variant>
        <vt:lpwstr>mailto:procurement@wwf.org.uk</vt:lpwstr>
      </vt:variant>
      <vt:variant>
        <vt:lpwstr/>
      </vt:variant>
      <vt:variant>
        <vt:i4>1769595</vt:i4>
      </vt:variant>
      <vt:variant>
        <vt:i4>3</vt:i4>
      </vt:variant>
      <vt:variant>
        <vt:i4>0</vt:i4>
      </vt:variant>
      <vt:variant>
        <vt:i4>5</vt:i4>
      </vt:variant>
      <vt:variant>
        <vt:lpwstr>mailto:tstuart@wwf.org.uk</vt:lpwstr>
      </vt:variant>
      <vt:variant>
        <vt:lpwstr/>
      </vt:variant>
      <vt:variant>
        <vt:i4>720909</vt:i4>
      </vt:variant>
      <vt:variant>
        <vt:i4>0</vt:i4>
      </vt:variant>
      <vt:variant>
        <vt:i4>0</vt:i4>
      </vt:variant>
      <vt:variant>
        <vt:i4>5</vt:i4>
      </vt:variant>
      <vt:variant>
        <vt:lpwstr>https://www.wwf.org.uk/basket-metric</vt:lpwstr>
      </vt:variant>
      <vt:variant>
        <vt:lpwstr/>
      </vt:variant>
      <vt:variant>
        <vt:i4>8192123</vt:i4>
      </vt:variant>
      <vt:variant>
        <vt:i4>0</vt:i4>
      </vt:variant>
      <vt:variant>
        <vt:i4>0</vt:i4>
      </vt:variant>
      <vt:variant>
        <vt:i4>5</vt:i4>
      </vt:variant>
      <vt:variant>
        <vt:lpwstr>https://www.isealalliance.org/about-iseal/our-work/benchmarking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Stuart</dc:creator>
  <cp:keywords/>
  <dc:description/>
  <cp:lastModifiedBy>Tom Stuart</cp:lastModifiedBy>
  <cp:revision>31</cp:revision>
  <dcterms:created xsi:type="dcterms:W3CDTF">2022-09-08T10:38:00Z</dcterms:created>
  <dcterms:modified xsi:type="dcterms:W3CDTF">2022-09-09T11:10:00Z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0x010100EF3726457B8C4C4892749E6B4865C3FC00C70EAE9AF3AA6B428AE5D26AE8F8D820</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ediaServiceImageTags">
    <vt:lpwstr/>
  </property>
</Properties>
</file>