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B0F1" w14:textId="4AF5A535" w:rsidR="001A0603" w:rsidRPr="00AA14BD" w:rsidRDefault="005E7DAF" w:rsidP="00AA14BD">
      <w:pPr>
        <w:jc w:val="center"/>
        <w:rPr>
          <w:sz w:val="36"/>
          <w:szCs w:val="36"/>
          <w:u w:val="single"/>
        </w:rPr>
      </w:pPr>
      <w:r>
        <w:rPr>
          <w:sz w:val="36"/>
          <w:szCs w:val="36"/>
          <w:u w:val="single"/>
        </w:rPr>
        <w:t>Uppingham Town Council</w:t>
      </w:r>
    </w:p>
    <w:p w14:paraId="33B00A02" w14:textId="4FF1DAF0" w:rsidR="00AA14BD" w:rsidRDefault="00AA14BD" w:rsidP="00AA14BD">
      <w:pPr>
        <w:jc w:val="center"/>
        <w:rPr>
          <w:sz w:val="36"/>
          <w:szCs w:val="36"/>
        </w:rPr>
      </w:pPr>
      <w:r>
        <w:rPr>
          <w:sz w:val="36"/>
          <w:szCs w:val="36"/>
        </w:rPr>
        <w:t>Tender Document</w:t>
      </w:r>
      <w:r w:rsidR="00535601">
        <w:rPr>
          <w:sz w:val="36"/>
          <w:szCs w:val="36"/>
        </w:rPr>
        <w:t xml:space="preserve"> – Tod’s Piece Play Area</w:t>
      </w:r>
    </w:p>
    <w:p w14:paraId="349BB314" w14:textId="5B6FD3AC" w:rsidR="00B37EEC" w:rsidRDefault="005D4EEB" w:rsidP="00AA14BD">
      <w:pPr>
        <w:jc w:val="center"/>
        <w:rPr>
          <w:sz w:val="36"/>
          <w:szCs w:val="36"/>
        </w:rPr>
      </w:pPr>
      <w:r>
        <w:rPr>
          <w:noProof/>
        </w:rPr>
        <w:drawing>
          <wp:inline distT="0" distB="0" distL="0" distR="0" wp14:anchorId="2E4A1E77" wp14:editId="57C27E30">
            <wp:extent cx="5731510" cy="32454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45485"/>
                    </a:xfrm>
                    <a:prstGeom prst="rect">
                      <a:avLst/>
                    </a:prstGeom>
                    <a:noFill/>
                    <a:ln>
                      <a:noFill/>
                    </a:ln>
                  </pic:spPr>
                </pic:pic>
              </a:graphicData>
            </a:graphic>
          </wp:inline>
        </w:drawing>
      </w:r>
    </w:p>
    <w:p w14:paraId="037CBD55" w14:textId="771E289A" w:rsidR="00AA14BD" w:rsidRDefault="00AA14BD" w:rsidP="002968AA">
      <w:pPr>
        <w:rPr>
          <w:sz w:val="36"/>
          <w:szCs w:val="36"/>
        </w:rPr>
      </w:pPr>
      <w:r>
        <w:rPr>
          <w:sz w:val="36"/>
          <w:szCs w:val="36"/>
        </w:rPr>
        <w:t xml:space="preserve">Provision to design and build a play area at </w:t>
      </w:r>
      <w:r w:rsidR="005D4EEB">
        <w:rPr>
          <w:sz w:val="36"/>
          <w:szCs w:val="36"/>
        </w:rPr>
        <w:t>Tod’s Piece</w:t>
      </w:r>
    </w:p>
    <w:p w14:paraId="637807BF" w14:textId="77777777" w:rsidR="00AA14BD" w:rsidRPr="00D42F55" w:rsidRDefault="00D42F55" w:rsidP="00D42F55">
      <w:pPr>
        <w:pStyle w:val="ListParagraph"/>
        <w:numPr>
          <w:ilvl w:val="0"/>
          <w:numId w:val="6"/>
        </w:numPr>
        <w:rPr>
          <w:b/>
          <w:sz w:val="28"/>
          <w:szCs w:val="28"/>
        </w:rPr>
      </w:pPr>
      <w:r w:rsidRPr="00D42F55">
        <w:rPr>
          <w:b/>
          <w:sz w:val="28"/>
          <w:szCs w:val="28"/>
        </w:rPr>
        <w:t xml:space="preserve"> </w:t>
      </w:r>
      <w:r w:rsidR="00AA14BD" w:rsidRPr="00D42F55">
        <w:rPr>
          <w:b/>
          <w:sz w:val="28"/>
          <w:szCs w:val="28"/>
        </w:rPr>
        <w:t>General Requirements</w:t>
      </w:r>
    </w:p>
    <w:p w14:paraId="0ECE0820" w14:textId="04BBFEA4" w:rsidR="00AA14BD" w:rsidRDefault="005E7DAF" w:rsidP="00AA14BD">
      <w:pPr>
        <w:ind w:left="360"/>
        <w:rPr>
          <w:sz w:val="28"/>
          <w:szCs w:val="28"/>
        </w:rPr>
      </w:pPr>
      <w:r>
        <w:rPr>
          <w:sz w:val="28"/>
          <w:szCs w:val="28"/>
        </w:rPr>
        <w:t>Uppingham Town Council</w:t>
      </w:r>
      <w:r w:rsidR="00AA14BD">
        <w:rPr>
          <w:sz w:val="28"/>
          <w:szCs w:val="28"/>
        </w:rPr>
        <w:t xml:space="preserve"> is seeking a suitably qualified company to design and build a play area to replace the existing facility at </w:t>
      </w:r>
      <w:r w:rsidR="005D4EEB">
        <w:rPr>
          <w:sz w:val="28"/>
          <w:szCs w:val="28"/>
        </w:rPr>
        <w:t>Tod’s Piece</w:t>
      </w:r>
      <w:r w:rsidR="00935488">
        <w:rPr>
          <w:sz w:val="28"/>
          <w:szCs w:val="28"/>
        </w:rPr>
        <w:t xml:space="preserve">, </w:t>
      </w:r>
      <w:r w:rsidR="00AA14BD">
        <w:rPr>
          <w:sz w:val="28"/>
          <w:szCs w:val="28"/>
        </w:rPr>
        <w:t xml:space="preserve">which </w:t>
      </w:r>
      <w:r w:rsidR="00935488">
        <w:rPr>
          <w:sz w:val="28"/>
          <w:szCs w:val="28"/>
        </w:rPr>
        <w:t>is</w:t>
      </w:r>
      <w:r w:rsidR="00AA14BD">
        <w:rPr>
          <w:sz w:val="28"/>
          <w:szCs w:val="28"/>
        </w:rPr>
        <w:t xml:space="preserve"> detailed </w:t>
      </w:r>
      <w:r w:rsidR="00535601">
        <w:rPr>
          <w:sz w:val="28"/>
          <w:szCs w:val="28"/>
        </w:rPr>
        <w:t>with</w:t>
      </w:r>
      <w:r w:rsidR="00AA14BD">
        <w:rPr>
          <w:sz w:val="28"/>
          <w:szCs w:val="28"/>
        </w:rPr>
        <w:t xml:space="preserve">in this document. </w:t>
      </w:r>
      <w:r w:rsidR="00C07904">
        <w:rPr>
          <w:sz w:val="28"/>
          <w:szCs w:val="28"/>
        </w:rPr>
        <w:t xml:space="preserve">The budget is </w:t>
      </w:r>
      <w:r w:rsidR="00C07904" w:rsidRPr="00A461F3">
        <w:rPr>
          <w:color w:val="000000" w:themeColor="text1"/>
          <w:sz w:val="28"/>
          <w:szCs w:val="28"/>
        </w:rPr>
        <w:t>£</w:t>
      </w:r>
      <w:r w:rsidR="005D4EEB" w:rsidRPr="00A461F3">
        <w:rPr>
          <w:color w:val="000000" w:themeColor="text1"/>
          <w:sz w:val="28"/>
          <w:szCs w:val="28"/>
        </w:rPr>
        <w:t>6</w:t>
      </w:r>
      <w:r w:rsidR="00DA3231" w:rsidRPr="00A461F3">
        <w:rPr>
          <w:color w:val="000000" w:themeColor="text1"/>
          <w:sz w:val="28"/>
          <w:szCs w:val="28"/>
        </w:rPr>
        <w:t>5</w:t>
      </w:r>
      <w:r w:rsidR="00C07904" w:rsidRPr="00A461F3">
        <w:rPr>
          <w:color w:val="000000" w:themeColor="text1"/>
          <w:sz w:val="28"/>
          <w:szCs w:val="28"/>
        </w:rPr>
        <w:t xml:space="preserve">,000.00 </w:t>
      </w:r>
      <w:r w:rsidR="00C07904">
        <w:rPr>
          <w:sz w:val="28"/>
          <w:szCs w:val="28"/>
        </w:rPr>
        <w:t xml:space="preserve">(ex </w:t>
      </w:r>
      <w:r w:rsidR="00542844">
        <w:rPr>
          <w:sz w:val="28"/>
          <w:szCs w:val="28"/>
        </w:rPr>
        <w:t>VAT</w:t>
      </w:r>
      <w:r w:rsidR="00C07904">
        <w:rPr>
          <w:sz w:val="28"/>
          <w:szCs w:val="28"/>
        </w:rPr>
        <w:t>)</w:t>
      </w:r>
      <w:r w:rsidR="00B37EEC">
        <w:rPr>
          <w:sz w:val="28"/>
          <w:szCs w:val="28"/>
        </w:rPr>
        <w:t>.</w:t>
      </w:r>
    </w:p>
    <w:p w14:paraId="3E4832BA" w14:textId="7DEDBAD4" w:rsidR="007C4D8B" w:rsidRDefault="007A3115" w:rsidP="00B37EEC">
      <w:pPr>
        <w:ind w:left="360"/>
        <w:rPr>
          <w:sz w:val="28"/>
          <w:szCs w:val="28"/>
        </w:rPr>
      </w:pPr>
      <w:r>
        <w:rPr>
          <w:sz w:val="28"/>
          <w:szCs w:val="28"/>
        </w:rPr>
        <w:t xml:space="preserve">The location of the site is </w:t>
      </w:r>
      <w:r w:rsidR="005D4EEB">
        <w:rPr>
          <w:sz w:val="28"/>
          <w:szCs w:val="28"/>
        </w:rPr>
        <w:t>North Street East, Uppingham, LE15 9QJ</w:t>
      </w:r>
      <w:r w:rsidR="008E2357">
        <w:rPr>
          <w:sz w:val="28"/>
          <w:szCs w:val="28"/>
        </w:rPr>
        <w:t>.</w:t>
      </w:r>
      <w:r w:rsidR="00C92A43">
        <w:rPr>
          <w:sz w:val="28"/>
          <w:szCs w:val="28"/>
        </w:rPr>
        <w:t xml:space="preserve"> There will be an opportunity for a site meeting with the named consultant, or suppliers can visit at their own convenience.</w:t>
      </w:r>
    </w:p>
    <w:p w14:paraId="72CEEB46" w14:textId="42452F07" w:rsidR="00AA14BD" w:rsidRDefault="00E6337E" w:rsidP="00AA14BD">
      <w:pPr>
        <w:ind w:left="360"/>
        <w:rPr>
          <w:sz w:val="28"/>
          <w:szCs w:val="28"/>
        </w:rPr>
      </w:pPr>
      <w:r>
        <w:rPr>
          <w:sz w:val="28"/>
          <w:szCs w:val="28"/>
        </w:rPr>
        <w:t>Following</w:t>
      </w:r>
      <w:r w:rsidR="00AA14BD">
        <w:rPr>
          <w:sz w:val="28"/>
          <w:szCs w:val="28"/>
        </w:rPr>
        <w:t xml:space="preserve"> the f</w:t>
      </w:r>
      <w:r w:rsidR="00935488">
        <w:rPr>
          <w:sz w:val="28"/>
          <w:szCs w:val="28"/>
        </w:rPr>
        <w:t xml:space="preserve">ormal review of submissions, </w:t>
      </w:r>
      <w:r>
        <w:rPr>
          <w:sz w:val="28"/>
          <w:szCs w:val="28"/>
        </w:rPr>
        <w:t xml:space="preserve">and a public consultation of the preferred design which may result in some revisions, </w:t>
      </w:r>
      <w:r w:rsidR="00935488">
        <w:rPr>
          <w:sz w:val="28"/>
          <w:szCs w:val="28"/>
        </w:rPr>
        <w:t xml:space="preserve">the </w:t>
      </w:r>
      <w:r w:rsidR="00AA14BD">
        <w:rPr>
          <w:sz w:val="28"/>
          <w:szCs w:val="28"/>
        </w:rPr>
        <w:t xml:space="preserve">aim </w:t>
      </w:r>
      <w:r w:rsidR="00935488">
        <w:rPr>
          <w:sz w:val="28"/>
          <w:szCs w:val="28"/>
        </w:rPr>
        <w:t xml:space="preserve">is </w:t>
      </w:r>
      <w:r w:rsidR="00AA14BD">
        <w:rPr>
          <w:sz w:val="28"/>
          <w:szCs w:val="28"/>
        </w:rPr>
        <w:t xml:space="preserve">to </w:t>
      </w:r>
      <w:r w:rsidR="007C4D8B">
        <w:rPr>
          <w:sz w:val="28"/>
          <w:szCs w:val="28"/>
        </w:rPr>
        <w:t xml:space="preserve">place an order </w:t>
      </w:r>
      <w:r w:rsidR="008E2357">
        <w:rPr>
          <w:sz w:val="28"/>
          <w:szCs w:val="28"/>
        </w:rPr>
        <w:t xml:space="preserve">by </w:t>
      </w:r>
      <w:r w:rsidR="005E7DAF">
        <w:rPr>
          <w:sz w:val="28"/>
          <w:szCs w:val="28"/>
        </w:rPr>
        <w:t>mid-April 2019</w:t>
      </w:r>
      <w:r w:rsidR="00AA14BD">
        <w:rPr>
          <w:sz w:val="28"/>
          <w:szCs w:val="28"/>
        </w:rPr>
        <w:t>.</w:t>
      </w:r>
    </w:p>
    <w:p w14:paraId="0724D73E" w14:textId="77777777" w:rsidR="00AA14BD" w:rsidRPr="00D42F55" w:rsidRDefault="00AA14BD" w:rsidP="00D42F55">
      <w:pPr>
        <w:pStyle w:val="ListParagraph"/>
        <w:numPr>
          <w:ilvl w:val="0"/>
          <w:numId w:val="6"/>
        </w:numPr>
        <w:rPr>
          <w:b/>
          <w:sz w:val="28"/>
          <w:szCs w:val="28"/>
        </w:rPr>
      </w:pPr>
      <w:r w:rsidRPr="00D42F55">
        <w:rPr>
          <w:b/>
          <w:sz w:val="28"/>
          <w:szCs w:val="28"/>
        </w:rPr>
        <w:t>Prices</w:t>
      </w:r>
    </w:p>
    <w:p w14:paraId="2B620DE9" w14:textId="5E316047" w:rsidR="00AA14BD" w:rsidRDefault="00AA14BD" w:rsidP="00AA14BD">
      <w:pPr>
        <w:ind w:left="360"/>
        <w:rPr>
          <w:sz w:val="28"/>
          <w:szCs w:val="28"/>
        </w:rPr>
      </w:pPr>
      <w:r>
        <w:rPr>
          <w:sz w:val="28"/>
          <w:szCs w:val="28"/>
        </w:rPr>
        <w:t xml:space="preserve">All pricing should be </w:t>
      </w:r>
      <w:r w:rsidRPr="00304C65">
        <w:rPr>
          <w:sz w:val="28"/>
          <w:szCs w:val="28"/>
          <w:u w:val="single"/>
        </w:rPr>
        <w:t>exclusive</w:t>
      </w:r>
      <w:r>
        <w:rPr>
          <w:sz w:val="28"/>
          <w:szCs w:val="28"/>
        </w:rPr>
        <w:t xml:space="preserve"> of VAT and valid for </w:t>
      </w:r>
      <w:r w:rsidR="002968AA">
        <w:rPr>
          <w:sz w:val="28"/>
          <w:szCs w:val="28"/>
        </w:rPr>
        <w:t>9</w:t>
      </w:r>
      <w:r w:rsidR="00E6337E">
        <w:rPr>
          <w:sz w:val="28"/>
          <w:szCs w:val="28"/>
        </w:rPr>
        <w:t>0</w:t>
      </w:r>
      <w:r>
        <w:rPr>
          <w:sz w:val="28"/>
          <w:szCs w:val="28"/>
        </w:rPr>
        <w:t xml:space="preserve"> days from the due date</w:t>
      </w:r>
      <w:r w:rsidR="00304C65">
        <w:rPr>
          <w:sz w:val="28"/>
          <w:szCs w:val="28"/>
        </w:rPr>
        <w:t xml:space="preserve"> of the response</w:t>
      </w:r>
      <w:r>
        <w:rPr>
          <w:sz w:val="28"/>
          <w:szCs w:val="28"/>
        </w:rPr>
        <w:t>.</w:t>
      </w:r>
    </w:p>
    <w:p w14:paraId="6BBC79CF" w14:textId="77777777" w:rsidR="00AA14BD" w:rsidRDefault="00AA14BD" w:rsidP="00AA14BD">
      <w:pPr>
        <w:ind w:left="360"/>
        <w:rPr>
          <w:sz w:val="28"/>
          <w:szCs w:val="28"/>
        </w:rPr>
      </w:pPr>
      <w:r>
        <w:rPr>
          <w:sz w:val="28"/>
          <w:szCs w:val="28"/>
        </w:rPr>
        <w:t>Prices will be fi</w:t>
      </w:r>
      <w:r w:rsidR="00304C65">
        <w:rPr>
          <w:sz w:val="28"/>
          <w:szCs w:val="28"/>
        </w:rPr>
        <w:t>xed and firm for the duration of</w:t>
      </w:r>
      <w:r>
        <w:rPr>
          <w:sz w:val="28"/>
          <w:szCs w:val="28"/>
        </w:rPr>
        <w:t xml:space="preserve"> the contract</w:t>
      </w:r>
      <w:r w:rsidR="00437232">
        <w:rPr>
          <w:sz w:val="28"/>
          <w:szCs w:val="28"/>
        </w:rPr>
        <w:t>.</w:t>
      </w:r>
    </w:p>
    <w:p w14:paraId="3899F60E" w14:textId="0DBFFFB2" w:rsidR="007C4D8B" w:rsidRDefault="007C4D8B" w:rsidP="00AA14BD">
      <w:pPr>
        <w:ind w:left="360"/>
        <w:rPr>
          <w:sz w:val="28"/>
          <w:szCs w:val="28"/>
        </w:rPr>
      </w:pPr>
    </w:p>
    <w:p w14:paraId="05815AAB" w14:textId="77777777" w:rsidR="00AA14BD" w:rsidRPr="00DD7B6E" w:rsidRDefault="00AA14BD" w:rsidP="00D42F55">
      <w:pPr>
        <w:pStyle w:val="ListParagraph"/>
        <w:numPr>
          <w:ilvl w:val="0"/>
          <w:numId w:val="6"/>
        </w:numPr>
        <w:rPr>
          <w:b/>
          <w:sz w:val="28"/>
          <w:szCs w:val="28"/>
        </w:rPr>
      </w:pPr>
      <w:r w:rsidRPr="00DD7B6E">
        <w:rPr>
          <w:b/>
          <w:sz w:val="28"/>
          <w:szCs w:val="28"/>
        </w:rPr>
        <w:lastRenderedPageBreak/>
        <w:t>Non</w:t>
      </w:r>
      <w:r w:rsidR="00121EC6">
        <w:rPr>
          <w:b/>
          <w:sz w:val="28"/>
          <w:szCs w:val="28"/>
        </w:rPr>
        <w:t>-</w:t>
      </w:r>
      <w:r w:rsidRPr="00DD7B6E">
        <w:rPr>
          <w:b/>
          <w:sz w:val="28"/>
          <w:szCs w:val="28"/>
        </w:rPr>
        <w:t>Consideration of a Tender Response</w:t>
      </w:r>
    </w:p>
    <w:p w14:paraId="4E8014F5" w14:textId="77777777" w:rsidR="00DD7B6E" w:rsidRDefault="00DD7B6E" w:rsidP="00DD7B6E">
      <w:pPr>
        <w:ind w:left="360"/>
        <w:rPr>
          <w:sz w:val="28"/>
          <w:szCs w:val="28"/>
        </w:rPr>
      </w:pPr>
      <w:r w:rsidRPr="00DD7B6E">
        <w:rPr>
          <w:sz w:val="28"/>
          <w:szCs w:val="28"/>
        </w:rPr>
        <w:t xml:space="preserve">The council has the right to refuse any or all submissions </w:t>
      </w:r>
      <w:r w:rsidR="00E872A7">
        <w:rPr>
          <w:sz w:val="28"/>
          <w:szCs w:val="28"/>
        </w:rPr>
        <w:t>without tenderers being able to claim any compensation. A</w:t>
      </w:r>
      <w:r w:rsidRPr="00DD7B6E">
        <w:rPr>
          <w:sz w:val="28"/>
          <w:szCs w:val="28"/>
        </w:rPr>
        <w:t xml:space="preserve">ll costs associated with the tender process </w:t>
      </w:r>
      <w:r w:rsidR="00E872A7">
        <w:rPr>
          <w:sz w:val="28"/>
          <w:szCs w:val="28"/>
        </w:rPr>
        <w:t xml:space="preserve">and response is </w:t>
      </w:r>
      <w:r w:rsidRPr="00DD7B6E">
        <w:rPr>
          <w:sz w:val="28"/>
          <w:szCs w:val="28"/>
        </w:rPr>
        <w:t>the responsibility of the suppliers that have been invited to participate.</w:t>
      </w:r>
    </w:p>
    <w:p w14:paraId="22B0D5BF" w14:textId="77777777" w:rsidR="00DD7B6E" w:rsidRDefault="00DD7B6E" w:rsidP="00DD7B6E">
      <w:pPr>
        <w:ind w:left="360"/>
        <w:rPr>
          <w:sz w:val="28"/>
          <w:szCs w:val="28"/>
        </w:rPr>
      </w:pPr>
      <w:r>
        <w:rPr>
          <w:sz w:val="28"/>
          <w:szCs w:val="28"/>
        </w:rPr>
        <w:t>The council may refuse a tender</w:t>
      </w:r>
      <w:r w:rsidR="00304C65">
        <w:rPr>
          <w:sz w:val="28"/>
          <w:szCs w:val="28"/>
        </w:rPr>
        <w:t xml:space="preserve"> response</w:t>
      </w:r>
      <w:r>
        <w:rPr>
          <w:sz w:val="28"/>
          <w:szCs w:val="28"/>
        </w:rPr>
        <w:t xml:space="preserve"> if there has been any attempt to vary or alter the details within the document, or </w:t>
      </w:r>
      <w:r w:rsidR="00304C65">
        <w:rPr>
          <w:sz w:val="28"/>
          <w:szCs w:val="28"/>
        </w:rPr>
        <w:t>is not able to</w:t>
      </w:r>
      <w:r>
        <w:rPr>
          <w:sz w:val="28"/>
          <w:szCs w:val="28"/>
        </w:rPr>
        <w:t xml:space="preserve"> provide all the information required by the council</w:t>
      </w:r>
      <w:r w:rsidR="00304C65">
        <w:rPr>
          <w:sz w:val="28"/>
          <w:szCs w:val="28"/>
        </w:rPr>
        <w:t xml:space="preserve"> to make a full evaluation</w:t>
      </w:r>
      <w:r>
        <w:rPr>
          <w:sz w:val="28"/>
          <w:szCs w:val="28"/>
        </w:rPr>
        <w:t>.</w:t>
      </w:r>
    </w:p>
    <w:p w14:paraId="50441928" w14:textId="69234476" w:rsidR="00AA14BD" w:rsidRDefault="00DD7B6E" w:rsidP="00C07904">
      <w:pPr>
        <w:ind w:left="360"/>
        <w:rPr>
          <w:sz w:val="28"/>
          <w:szCs w:val="28"/>
        </w:rPr>
      </w:pPr>
      <w:r>
        <w:rPr>
          <w:sz w:val="28"/>
          <w:szCs w:val="28"/>
        </w:rPr>
        <w:t xml:space="preserve">Any offence or inappropriate actions by the supplier, including an offence under the Prevention of Corruption Act or </w:t>
      </w:r>
      <w:r w:rsidR="00023E86">
        <w:rPr>
          <w:sz w:val="28"/>
          <w:szCs w:val="28"/>
        </w:rPr>
        <w:t xml:space="preserve">the supplier </w:t>
      </w:r>
      <w:r>
        <w:rPr>
          <w:sz w:val="28"/>
          <w:szCs w:val="28"/>
        </w:rPr>
        <w:t xml:space="preserve">directly canvasses any member of the council concerning the tender other than “appropriate” contact made to the individuals named within this document for the purposes of clarifying the requirements or raising any questions pertaining to the </w:t>
      </w:r>
      <w:r w:rsidR="00304C65">
        <w:rPr>
          <w:sz w:val="28"/>
          <w:szCs w:val="28"/>
        </w:rPr>
        <w:t>tender.</w:t>
      </w:r>
    </w:p>
    <w:p w14:paraId="5F85E653" w14:textId="54C4162B" w:rsidR="00437232" w:rsidRPr="00544600" w:rsidRDefault="004B0798" w:rsidP="00544600">
      <w:pPr>
        <w:pStyle w:val="ListParagraph"/>
        <w:numPr>
          <w:ilvl w:val="0"/>
          <w:numId w:val="6"/>
        </w:numPr>
        <w:rPr>
          <w:b/>
          <w:sz w:val="28"/>
          <w:szCs w:val="28"/>
        </w:rPr>
      </w:pPr>
      <w:r>
        <w:rPr>
          <w:b/>
          <w:sz w:val="28"/>
          <w:szCs w:val="28"/>
        </w:rPr>
        <w:t>Contract Conditions</w:t>
      </w:r>
    </w:p>
    <w:p w14:paraId="2EE1F357" w14:textId="16C7F9E0" w:rsidR="00437232" w:rsidRDefault="00437232" w:rsidP="00AA14BD">
      <w:pPr>
        <w:ind w:left="360"/>
        <w:rPr>
          <w:sz w:val="28"/>
          <w:szCs w:val="28"/>
        </w:rPr>
      </w:pPr>
      <w:r>
        <w:rPr>
          <w:sz w:val="28"/>
          <w:szCs w:val="28"/>
        </w:rPr>
        <w:t xml:space="preserve">The successful contractor will enter into a contract by way of a </w:t>
      </w:r>
      <w:r w:rsidRPr="00B37EEC">
        <w:rPr>
          <w:i/>
          <w:sz w:val="28"/>
          <w:szCs w:val="28"/>
        </w:rPr>
        <w:t>Purchase Order</w:t>
      </w:r>
      <w:r>
        <w:rPr>
          <w:sz w:val="28"/>
          <w:szCs w:val="28"/>
        </w:rPr>
        <w:t xml:space="preserve"> </w:t>
      </w:r>
      <w:r w:rsidR="003768BB">
        <w:rPr>
          <w:sz w:val="28"/>
          <w:szCs w:val="28"/>
        </w:rPr>
        <w:t xml:space="preserve">and </w:t>
      </w:r>
      <w:r w:rsidR="003768BB">
        <w:rPr>
          <w:i/>
          <w:sz w:val="28"/>
          <w:szCs w:val="28"/>
        </w:rPr>
        <w:t xml:space="preserve">Agreement </w:t>
      </w:r>
      <w:r w:rsidR="003768BB" w:rsidRPr="003768BB">
        <w:rPr>
          <w:sz w:val="28"/>
          <w:szCs w:val="28"/>
        </w:rPr>
        <w:t>(signed by both parties)</w:t>
      </w:r>
      <w:r w:rsidR="003768BB">
        <w:rPr>
          <w:i/>
          <w:sz w:val="28"/>
          <w:szCs w:val="28"/>
        </w:rPr>
        <w:t xml:space="preserve"> </w:t>
      </w:r>
      <w:r>
        <w:rPr>
          <w:sz w:val="28"/>
          <w:szCs w:val="28"/>
        </w:rPr>
        <w:t xml:space="preserve">with </w:t>
      </w:r>
      <w:r w:rsidR="005E7DAF">
        <w:rPr>
          <w:sz w:val="28"/>
          <w:szCs w:val="28"/>
        </w:rPr>
        <w:t>Uppingham Town Council</w:t>
      </w:r>
      <w:r w:rsidR="00535601">
        <w:rPr>
          <w:sz w:val="28"/>
          <w:szCs w:val="28"/>
        </w:rPr>
        <w:t xml:space="preserve"> with agreed terms and conditions</w:t>
      </w:r>
      <w:r w:rsidR="00FA6C48">
        <w:rPr>
          <w:sz w:val="28"/>
          <w:szCs w:val="28"/>
        </w:rPr>
        <w:t>.</w:t>
      </w:r>
    </w:p>
    <w:p w14:paraId="2D412DBE" w14:textId="636BEA2B" w:rsidR="00437232" w:rsidRDefault="00437232" w:rsidP="00AA14BD">
      <w:pPr>
        <w:ind w:left="360"/>
        <w:rPr>
          <w:sz w:val="28"/>
          <w:szCs w:val="28"/>
        </w:rPr>
      </w:pPr>
      <w:r>
        <w:rPr>
          <w:sz w:val="28"/>
          <w:szCs w:val="28"/>
        </w:rPr>
        <w:t xml:space="preserve">The work is for the design, supply and installation of play equipment, surfacing, fencing and associated works </w:t>
      </w:r>
      <w:r w:rsidR="0081072C">
        <w:rPr>
          <w:sz w:val="28"/>
          <w:szCs w:val="28"/>
        </w:rPr>
        <w:t>which</w:t>
      </w:r>
      <w:r>
        <w:rPr>
          <w:sz w:val="28"/>
          <w:szCs w:val="28"/>
        </w:rPr>
        <w:t xml:space="preserve"> must </w:t>
      </w:r>
      <w:r w:rsidR="0081072C">
        <w:rPr>
          <w:sz w:val="28"/>
          <w:szCs w:val="28"/>
        </w:rPr>
        <w:t xml:space="preserve">all </w:t>
      </w:r>
      <w:r>
        <w:rPr>
          <w:sz w:val="28"/>
          <w:szCs w:val="28"/>
        </w:rPr>
        <w:t xml:space="preserve">comply to </w:t>
      </w:r>
      <w:r w:rsidR="00061DA5">
        <w:rPr>
          <w:sz w:val="28"/>
          <w:szCs w:val="28"/>
        </w:rPr>
        <w:t xml:space="preserve">current </w:t>
      </w:r>
      <w:r>
        <w:rPr>
          <w:sz w:val="28"/>
          <w:szCs w:val="28"/>
        </w:rPr>
        <w:t xml:space="preserve">European Safety Standards </w:t>
      </w:r>
      <w:r w:rsidR="00061DA5">
        <w:rPr>
          <w:sz w:val="28"/>
          <w:szCs w:val="28"/>
        </w:rPr>
        <w:t>mainly</w:t>
      </w:r>
      <w:r>
        <w:rPr>
          <w:sz w:val="28"/>
          <w:szCs w:val="28"/>
        </w:rPr>
        <w:t xml:space="preserve"> </w:t>
      </w:r>
      <w:r w:rsidRPr="00935488">
        <w:rPr>
          <w:sz w:val="28"/>
          <w:szCs w:val="28"/>
          <w:u w:val="single"/>
        </w:rPr>
        <w:t>BS EN 1176</w:t>
      </w:r>
      <w:r>
        <w:rPr>
          <w:sz w:val="28"/>
          <w:szCs w:val="28"/>
        </w:rPr>
        <w:t xml:space="preserve"> and </w:t>
      </w:r>
      <w:r w:rsidRPr="00935488">
        <w:rPr>
          <w:sz w:val="28"/>
          <w:szCs w:val="28"/>
          <w:u w:val="single"/>
        </w:rPr>
        <w:t>BS EN 1177</w:t>
      </w:r>
      <w:r>
        <w:rPr>
          <w:sz w:val="28"/>
          <w:szCs w:val="28"/>
        </w:rPr>
        <w:t>.</w:t>
      </w:r>
    </w:p>
    <w:p w14:paraId="3884A365" w14:textId="77777777" w:rsidR="00437232" w:rsidRDefault="00437232" w:rsidP="00AA14BD">
      <w:pPr>
        <w:ind w:left="360"/>
        <w:rPr>
          <w:sz w:val="28"/>
          <w:szCs w:val="28"/>
        </w:rPr>
      </w:pPr>
      <w:r>
        <w:rPr>
          <w:sz w:val="28"/>
          <w:szCs w:val="28"/>
        </w:rPr>
        <w:t>The successful contractor must provide evidence of Public Liability Insurance of no less than £5 Million and Employers Liability Insurance to the council within the tender response.</w:t>
      </w:r>
    </w:p>
    <w:p w14:paraId="537D3D92" w14:textId="2E731DB4" w:rsidR="00437232" w:rsidRDefault="00437232" w:rsidP="00437232">
      <w:pPr>
        <w:ind w:left="360"/>
        <w:rPr>
          <w:sz w:val="28"/>
          <w:szCs w:val="28"/>
        </w:rPr>
      </w:pPr>
      <w:r>
        <w:rPr>
          <w:sz w:val="28"/>
          <w:szCs w:val="28"/>
        </w:rPr>
        <w:t>Confirmation of work hours, storage of materials, access</w:t>
      </w:r>
      <w:r w:rsidR="008E2357">
        <w:rPr>
          <w:sz w:val="28"/>
          <w:szCs w:val="28"/>
        </w:rPr>
        <w:t xml:space="preserve"> to site</w:t>
      </w:r>
      <w:r>
        <w:rPr>
          <w:sz w:val="28"/>
          <w:szCs w:val="28"/>
        </w:rPr>
        <w:t xml:space="preserve">, location of skips and </w:t>
      </w:r>
      <w:r w:rsidR="007226D8">
        <w:rPr>
          <w:sz w:val="28"/>
          <w:szCs w:val="28"/>
        </w:rPr>
        <w:t xml:space="preserve">a final Programme of Works and RAMS will need to be finalised and provided to the </w:t>
      </w:r>
      <w:r w:rsidR="008E2357">
        <w:rPr>
          <w:sz w:val="28"/>
          <w:szCs w:val="28"/>
        </w:rPr>
        <w:t>named consultant</w:t>
      </w:r>
      <w:r w:rsidR="007226D8">
        <w:rPr>
          <w:sz w:val="28"/>
          <w:szCs w:val="28"/>
        </w:rPr>
        <w:t xml:space="preserve"> before work begins, most likely at the “Pre</w:t>
      </w:r>
      <w:r w:rsidR="005E7DAF">
        <w:rPr>
          <w:sz w:val="28"/>
          <w:szCs w:val="28"/>
        </w:rPr>
        <w:t>-</w:t>
      </w:r>
      <w:r w:rsidR="007226D8">
        <w:rPr>
          <w:sz w:val="28"/>
          <w:szCs w:val="28"/>
        </w:rPr>
        <w:t>Start” meeting</w:t>
      </w:r>
      <w:r w:rsidR="008E2357">
        <w:rPr>
          <w:sz w:val="28"/>
          <w:szCs w:val="28"/>
        </w:rPr>
        <w:t>, along with a Construction Phase Plan.</w:t>
      </w:r>
    </w:p>
    <w:p w14:paraId="06AFE8C1" w14:textId="7598F94E" w:rsidR="007226D8" w:rsidRDefault="007226D8" w:rsidP="00437232">
      <w:pPr>
        <w:ind w:left="360"/>
        <w:rPr>
          <w:sz w:val="28"/>
          <w:szCs w:val="28"/>
        </w:rPr>
      </w:pPr>
      <w:r>
        <w:rPr>
          <w:sz w:val="28"/>
          <w:szCs w:val="28"/>
        </w:rPr>
        <w:t xml:space="preserve">During installation, the contractors needs to keep public and maintenance access points clear of </w:t>
      </w:r>
      <w:r w:rsidR="00987330">
        <w:rPr>
          <w:sz w:val="28"/>
          <w:szCs w:val="28"/>
        </w:rPr>
        <w:t>equipment and</w:t>
      </w:r>
      <w:r>
        <w:rPr>
          <w:sz w:val="28"/>
          <w:szCs w:val="28"/>
        </w:rPr>
        <w:t xml:space="preserve"> provide suitable HERAS fencing and safety notices around the construction site.</w:t>
      </w:r>
    </w:p>
    <w:p w14:paraId="2580D802" w14:textId="338BB23C" w:rsidR="007226D8" w:rsidRDefault="007226D8" w:rsidP="00437232">
      <w:pPr>
        <w:ind w:left="360"/>
        <w:rPr>
          <w:sz w:val="28"/>
          <w:szCs w:val="28"/>
        </w:rPr>
      </w:pPr>
      <w:r>
        <w:rPr>
          <w:sz w:val="28"/>
          <w:szCs w:val="28"/>
        </w:rPr>
        <w:t xml:space="preserve">On completion of the project, any area that has been damaged during the installation such as the turf, surrounding pathways, </w:t>
      </w:r>
      <w:r w:rsidR="00061DA5">
        <w:rPr>
          <w:sz w:val="28"/>
          <w:szCs w:val="28"/>
        </w:rPr>
        <w:t xml:space="preserve">existing play equipment </w:t>
      </w:r>
      <w:r w:rsidR="00F0627C">
        <w:rPr>
          <w:sz w:val="28"/>
          <w:szCs w:val="28"/>
        </w:rPr>
        <w:lastRenderedPageBreak/>
        <w:t xml:space="preserve">and </w:t>
      </w:r>
      <w:r>
        <w:rPr>
          <w:sz w:val="28"/>
          <w:szCs w:val="28"/>
        </w:rPr>
        <w:t xml:space="preserve">fencing </w:t>
      </w:r>
      <w:r w:rsidR="005E7DAF">
        <w:rPr>
          <w:sz w:val="28"/>
          <w:szCs w:val="28"/>
        </w:rPr>
        <w:t xml:space="preserve">(other than those being disposed of) </w:t>
      </w:r>
      <w:r>
        <w:rPr>
          <w:sz w:val="28"/>
          <w:szCs w:val="28"/>
        </w:rPr>
        <w:t xml:space="preserve">must be returned to the </w:t>
      </w:r>
      <w:r w:rsidR="00023E86">
        <w:rPr>
          <w:sz w:val="28"/>
          <w:szCs w:val="28"/>
        </w:rPr>
        <w:t>original</w:t>
      </w:r>
      <w:r>
        <w:rPr>
          <w:sz w:val="28"/>
          <w:szCs w:val="28"/>
        </w:rPr>
        <w:t xml:space="preserve"> condition at the contractor’s expense. Reinstatement of the </w:t>
      </w:r>
      <w:r w:rsidR="00BE532C">
        <w:rPr>
          <w:sz w:val="28"/>
          <w:szCs w:val="28"/>
        </w:rPr>
        <w:t>grassed area</w:t>
      </w:r>
      <w:r>
        <w:rPr>
          <w:sz w:val="28"/>
          <w:szCs w:val="28"/>
        </w:rPr>
        <w:t xml:space="preserve"> </w:t>
      </w:r>
      <w:r w:rsidR="005E7DAF">
        <w:rPr>
          <w:sz w:val="28"/>
          <w:szCs w:val="28"/>
        </w:rPr>
        <w:t>immediately around the play area must be new turf and topsoil</w:t>
      </w:r>
      <w:r w:rsidR="008E2357">
        <w:rPr>
          <w:sz w:val="28"/>
          <w:szCs w:val="28"/>
        </w:rPr>
        <w:t>.</w:t>
      </w:r>
    </w:p>
    <w:p w14:paraId="5AEB786D" w14:textId="4CDADDB6" w:rsidR="007226D8" w:rsidRPr="00544600" w:rsidRDefault="004B0798" w:rsidP="00544600">
      <w:pPr>
        <w:pStyle w:val="ListParagraph"/>
        <w:numPr>
          <w:ilvl w:val="0"/>
          <w:numId w:val="6"/>
        </w:numPr>
        <w:rPr>
          <w:b/>
          <w:sz w:val="28"/>
          <w:szCs w:val="28"/>
        </w:rPr>
      </w:pPr>
      <w:r>
        <w:rPr>
          <w:b/>
          <w:sz w:val="28"/>
          <w:szCs w:val="28"/>
        </w:rPr>
        <w:t>Overview of Project</w:t>
      </w:r>
    </w:p>
    <w:p w14:paraId="35687687" w14:textId="53CE7B9A" w:rsidR="00535601" w:rsidRDefault="005E7DAF" w:rsidP="008E2357">
      <w:pPr>
        <w:ind w:left="360"/>
        <w:rPr>
          <w:sz w:val="28"/>
          <w:szCs w:val="28"/>
        </w:rPr>
      </w:pPr>
      <w:r>
        <w:rPr>
          <w:sz w:val="28"/>
          <w:szCs w:val="28"/>
        </w:rPr>
        <w:t>Uppingham Town Council</w:t>
      </w:r>
      <w:r w:rsidR="002A647B">
        <w:rPr>
          <w:sz w:val="28"/>
          <w:szCs w:val="28"/>
        </w:rPr>
        <w:t xml:space="preserve"> has set aside a budget of </w:t>
      </w:r>
      <w:r w:rsidR="002A647B" w:rsidRPr="00A461F3">
        <w:rPr>
          <w:color w:val="000000" w:themeColor="text1"/>
          <w:sz w:val="28"/>
          <w:szCs w:val="28"/>
        </w:rPr>
        <w:t>£</w:t>
      </w:r>
      <w:r w:rsidRPr="00A461F3">
        <w:rPr>
          <w:color w:val="000000" w:themeColor="text1"/>
          <w:sz w:val="28"/>
          <w:szCs w:val="28"/>
        </w:rPr>
        <w:t>6</w:t>
      </w:r>
      <w:r w:rsidR="00DA3231" w:rsidRPr="00A461F3">
        <w:rPr>
          <w:color w:val="000000" w:themeColor="text1"/>
          <w:sz w:val="28"/>
          <w:szCs w:val="28"/>
        </w:rPr>
        <w:t>5</w:t>
      </w:r>
      <w:r w:rsidR="002A647B" w:rsidRPr="00A461F3">
        <w:rPr>
          <w:color w:val="000000" w:themeColor="text1"/>
          <w:sz w:val="28"/>
          <w:szCs w:val="28"/>
        </w:rPr>
        <w:t xml:space="preserve">,000.00 </w:t>
      </w:r>
      <w:r w:rsidR="00121EC6">
        <w:rPr>
          <w:sz w:val="28"/>
          <w:szCs w:val="28"/>
        </w:rPr>
        <w:t xml:space="preserve">to </w:t>
      </w:r>
      <w:r w:rsidR="002A647B">
        <w:rPr>
          <w:sz w:val="28"/>
          <w:szCs w:val="28"/>
        </w:rPr>
        <w:t xml:space="preserve">redevelop the play area at </w:t>
      </w:r>
      <w:r w:rsidR="005D4EEB">
        <w:rPr>
          <w:sz w:val="28"/>
          <w:szCs w:val="28"/>
        </w:rPr>
        <w:t>Tod’s Piece</w:t>
      </w:r>
      <w:r w:rsidR="002A647B">
        <w:rPr>
          <w:sz w:val="28"/>
          <w:szCs w:val="28"/>
        </w:rPr>
        <w:t xml:space="preserve">. </w:t>
      </w:r>
      <w:r>
        <w:rPr>
          <w:sz w:val="28"/>
          <w:szCs w:val="28"/>
        </w:rPr>
        <w:t xml:space="preserve">The current fenced area will be extended to a proposed area of 17m x 20m as shown on the Google Map above (White outline). The area is for younger children </w:t>
      </w:r>
      <w:r w:rsidRPr="00A461F3">
        <w:rPr>
          <w:color w:val="000000" w:themeColor="text1"/>
          <w:sz w:val="28"/>
          <w:szCs w:val="28"/>
        </w:rPr>
        <w:t xml:space="preserve">(0-7 years of age) </w:t>
      </w:r>
      <w:r>
        <w:rPr>
          <w:sz w:val="28"/>
          <w:szCs w:val="28"/>
        </w:rPr>
        <w:t xml:space="preserve">as there is a </w:t>
      </w:r>
      <w:r w:rsidR="00987330">
        <w:rPr>
          <w:sz w:val="28"/>
          <w:szCs w:val="28"/>
        </w:rPr>
        <w:t>separate</w:t>
      </w:r>
      <w:r>
        <w:rPr>
          <w:sz w:val="28"/>
          <w:szCs w:val="28"/>
        </w:rPr>
        <w:t xml:space="preserve"> junior/teenage space outside of the fenced area.</w:t>
      </w:r>
      <w:r w:rsidR="00535601">
        <w:rPr>
          <w:sz w:val="28"/>
          <w:szCs w:val="28"/>
        </w:rPr>
        <w:t xml:space="preserve"> </w:t>
      </w:r>
    </w:p>
    <w:p w14:paraId="1677D42D" w14:textId="486BB43A" w:rsidR="00D94977" w:rsidRDefault="00535601" w:rsidP="008E2357">
      <w:pPr>
        <w:ind w:left="360"/>
        <w:rPr>
          <w:sz w:val="28"/>
          <w:szCs w:val="28"/>
        </w:rPr>
      </w:pPr>
      <w:r>
        <w:rPr>
          <w:sz w:val="28"/>
          <w:szCs w:val="28"/>
        </w:rPr>
        <w:t>The junior/teenage area will be subject to an addendum within this tender for additional play equipment and surfacing to compliment what is already installed.</w:t>
      </w:r>
      <w:r w:rsidR="00C92A43">
        <w:rPr>
          <w:sz w:val="28"/>
          <w:szCs w:val="28"/>
        </w:rPr>
        <w:t xml:space="preserve"> (no scoring of the addendum will apply as this will be used for budgeting and concepts</w:t>
      </w:r>
      <w:r w:rsidR="00C36045">
        <w:rPr>
          <w:sz w:val="28"/>
          <w:szCs w:val="28"/>
        </w:rPr>
        <w:t xml:space="preserve"> only</w:t>
      </w:r>
      <w:r w:rsidR="00C92A43">
        <w:rPr>
          <w:sz w:val="28"/>
          <w:szCs w:val="28"/>
        </w:rPr>
        <w:t>).</w:t>
      </w:r>
    </w:p>
    <w:p w14:paraId="2C50E342" w14:textId="77777777" w:rsidR="002A647B" w:rsidRDefault="002A647B" w:rsidP="00437232">
      <w:pPr>
        <w:ind w:left="360"/>
        <w:rPr>
          <w:b/>
          <w:i/>
          <w:sz w:val="28"/>
          <w:szCs w:val="28"/>
        </w:rPr>
      </w:pPr>
      <w:r>
        <w:rPr>
          <w:b/>
          <w:i/>
          <w:sz w:val="28"/>
          <w:szCs w:val="28"/>
        </w:rPr>
        <w:t>Materials</w:t>
      </w:r>
    </w:p>
    <w:p w14:paraId="5455C3BF" w14:textId="25F7DCE8" w:rsidR="00C07904" w:rsidRDefault="002A647B" w:rsidP="00437232">
      <w:pPr>
        <w:ind w:left="360"/>
        <w:rPr>
          <w:b/>
          <w:i/>
          <w:sz w:val="28"/>
          <w:szCs w:val="28"/>
        </w:rPr>
      </w:pPr>
      <w:r>
        <w:rPr>
          <w:sz w:val="28"/>
          <w:szCs w:val="28"/>
        </w:rPr>
        <w:t xml:space="preserve">The council </w:t>
      </w:r>
      <w:r w:rsidR="00121EC6">
        <w:rPr>
          <w:sz w:val="28"/>
          <w:szCs w:val="28"/>
        </w:rPr>
        <w:t xml:space="preserve">is </w:t>
      </w:r>
      <w:r w:rsidR="005E7DAF">
        <w:rPr>
          <w:sz w:val="28"/>
          <w:szCs w:val="28"/>
        </w:rPr>
        <w:t xml:space="preserve">open to a combination of materials, </w:t>
      </w:r>
      <w:r w:rsidR="00DA3231">
        <w:rPr>
          <w:sz w:val="28"/>
          <w:szCs w:val="28"/>
        </w:rPr>
        <w:t>so both wood and/or steel material can be used</w:t>
      </w:r>
      <w:r w:rsidR="005E7DAF">
        <w:rPr>
          <w:sz w:val="28"/>
          <w:szCs w:val="28"/>
        </w:rPr>
        <w:t xml:space="preserve">, </w:t>
      </w:r>
      <w:r w:rsidR="00535601">
        <w:rPr>
          <w:sz w:val="28"/>
          <w:szCs w:val="28"/>
        </w:rPr>
        <w:t>however</w:t>
      </w:r>
      <w:r w:rsidR="005E7DAF">
        <w:rPr>
          <w:sz w:val="28"/>
          <w:szCs w:val="28"/>
        </w:rPr>
        <w:t xml:space="preserve"> maintenance still being a consideration </w:t>
      </w:r>
      <w:r w:rsidR="00C36045">
        <w:rPr>
          <w:sz w:val="28"/>
          <w:szCs w:val="28"/>
        </w:rPr>
        <w:t>will be</w:t>
      </w:r>
      <w:r w:rsidR="005E7DAF">
        <w:rPr>
          <w:sz w:val="28"/>
          <w:szCs w:val="28"/>
        </w:rPr>
        <w:t xml:space="preserve"> scored accordingly. Any wooden posts will require steel feet where possible</w:t>
      </w:r>
      <w:r w:rsidR="00DA3231">
        <w:rPr>
          <w:sz w:val="28"/>
          <w:szCs w:val="28"/>
        </w:rPr>
        <w:t>, and colours should be more muted than bright.</w:t>
      </w:r>
    </w:p>
    <w:p w14:paraId="32BE45CA" w14:textId="09065E21" w:rsidR="002A647B" w:rsidRDefault="002A647B" w:rsidP="00437232">
      <w:pPr>
        <w:ind w:left="360"/>
        <w:rPr>
          <w:b/>
          <w:i/>
          <w:sz w:val="28"/>
          <w:szCs w:val="28"/>
        </w:rPr>
      </w:pPr>
      <w:r>
        <w:rPr>
          <w:b/>
          <w:i/>
          <w:sz w:val="28"/>
          <w:szCs w:val="28"/>
        </w:rPr>
        <w:t>Removals</w:t>
      </w:r>
    </w:p>
    <w:p w14:paraId="48881C71" w14:textId="130AC1F5" w:rsidR="007C4D8B" w:rsidRDefault="005E7DAF" w:rsidP="00BA3CF6">
      <w:pPr>
        <w:ind w:left="360"/>
        <w:rPr>
          <w:sz w:val="28"/>
          <w:szCs w:val="28"/>
        </w:rPr>
      </w:pPr>
      <w:r>
        <w:rPr>
          <w:sz w:val="28"/>
          <w:szCs w:val="28"/>
        </w:rPr>
        <w:t xml:space="preserve">All existing play equipment within the current fenced area, along with the fence </w:t>
      </w:r>
      <w:r w:rsidR="00096C95">
        <w:rPr>
          <w:sz w:val="28"/>
          <w:szCs w:val="28"/>
        </w:rPr>
        <w:t>and gates</w:t>
      </w:r>
      <w:r>
        <w:rPr>
          <w:sz w:val="28"/>
          <w:szCs w:val="28"/>
        </w:rPr>
        <w:t xml:space="preserve"> will be removed and disposed off site in a suitable </w:t>
      </w:r>
      <w:r w:rsidR="00096C95">
        <w:rPr>
          <w:sz w:val="28"/>
          <w:szCs w:val="28"/>
        </w:rPr>
        <w:t xml:space="preserve">waste disposal facility. </w:t>
      </w:r>
      <w:r w:rsidR="00E2394F">
        <w:rPr>
          <w:sz w:val="28"/>
          <w:szCs w:val="28"/>
        </w:rPr>
        <w:t xml:space="preserve">All spoil </w:t>
      </w:r>
      <w:r w:rsidR="00717E96">
        <w:rPr>
          <w:sz w:val="28"/>
          <w:szCs w:val="28"/>
        </w:rPr>
        <w:t xml:space="preserve">is </w:t>
      </w:r>
      <w:r w:rsidR="00E2394F">
        <w:rPr>
          <w:sz w:val="28"/>
          <w:szCs w:val="28"/>
        </w:rPr>
        <w:t>to be removed off site.</w:t>
      </w:r>
    </w:p>
    <w:p w14:paraId="28B7EE86" w14:textId="77777777" w:rsidR="002A647B" w:rsidRDefault="00BA3CF6" w:rsidP="00437232">
      <w:pPr>
        <w:ind w:left="360"/>
        <w:rPr>
          <w:b/>
          <w:i/>
          <w:sz w:val="28"/>
          <w:szCs w:val="28"/>
        </w:rPr>
      </w:pPr>
      <w:r>
        <w:rPr>
          <w:b/>
          <w:i/>
          <w:sz w:val="28"/>
          <w:szCs w:val="28"/>
        </w:rPr>
        <w:t>F</w:t>
      </w:r>
      <w:r w:rsidR="00250EA9">
        <w:rPr>
          <w:b/>
          <w:i/>
          <w:sz w:val="28"/>
          <w:szCs w:val="28"/>
        </w:rPr>
        <w:t>encing</w:t>
      </w:r>
    </w:p>
    <w:p w14:paraId="33464B7E" w14:textId="5D69B90D" w:rsidR="00284431" w:rsidRDefault="00096C95" w:rsidP="00437232">
      <w:pPr>
        <w:ind w:left="360"/>
        <w:rPr>
          <w:b/>
          <w:i/>
          <w:sz w:val="28"/>
          <w:szCs w:val="28"/>
        </w:rPr>
      </w:pPr>
      <w:r>
        <w:rPr>
          <w:sz w:val="28"/>
          <w:szCs w:val="28"/>
        </w:rPr>
        <w:t xml:space="preserve">A new </w:t>
      </w:r>
      <w:r w:rsidR="00987330">
        <w:rPr>
          <w:sz w:val="28"/>
          <w:szCs w:val="28"/>
        </w:rPr>
        <w:t>1.0-metre-high</w:t>
      </w:r>
      <w:r w:rsidR="00717E96">
        <w:rPr>
          <w:sz w:val="28"/>
          <w:szCs w:val="28"/>
        </w:rPr>
        <w:t xml:space="preserve"> </w:t>
      </w:r>
      <w:r>
        <w:rPr>
          <w:sz w:val="28"/>
          <w:szCs w:val="28"/>
        </w:rPr>
        <w:t>bow top steel fenc</w:t>
      </w:r>
      <w:r w:rsidR="00717E96">
        <w:rPr>
          <w:sz w:val="28"/>
          <w:szCs w:val="28"/>
        </w:rPr>
        <w:t>e</w:t>
      </w:r>
      <w:r>
        <w:rPr>
          <w:sz w:val="28"/>
          <w:szCs w:val="28"/>
        </w:rPr>
        <w:t xml:space="preserve"> will be required around the perimeter</w:t>
      </w:r>
      <w:r w:rsidR="00717E96">
        <w:rPr>
          <w:sz w:val="28"/>
          <w:szCs w:val="28"/>
        </w:rPr>
        <w:t xml:space="preserve"> (17x20m)</w:t>
      </w:r>
      <w:r>
        <w:rPr>
          <w:sz w:val="28"/>
          <w:szCs w:val="28"/>
        </w:rPr>
        <w:t xml:space="preserve"> with two self-closing pedestrian gates (</w:t>
      </w:r>
      <w:r w:rsidR="00DA3231">
        <w:rPr>
          <w:sz w:val="28"/>
          <w:szCs w:val="28"/>
        </w:rPr>
        <w:t>colours to be determined if a palette of standard colours</w:t>
      </w:r>
      <w:r w:rsidR="0054206E">
        <w:rPr>
          <w:sz w:val="28"/>
          <w:szCs w:val="28"/>
        </w:rPr>
        <w:t xml:space="preserve"> can be included in the proposal</w:t>
      </w:r>
      <w:r>
        <w:rPr>
          <w:sz w:val="28"/>
          <w:szCs w:val="28"/>
        </w:rPr>
        <w:t>).</w:t>
      </w:r>
    </w:p>
    <w:p w14:paraId="2ACAFF2F" w14:textId="77777777" w:rsidR="00250EA9" w:rsidRDefault="00250EA9" w:rsidP="00437232">
      <w:pPr>
        <w:ind w:left="360"/>
        <w:rPr>
          <w:b/>
          <w:i/>
          <w:sz w:val="28"/>
          <w:szCs w:val="28"/>
        </w:rPr>
      </w:pPr>
      <w:r>
        <w:rPr>
          <w:b/>
          <w:i/>
          <w:sz w:val="28"/>
          <w:szCs w:val="28"/>
        </w:rPr>
        <w:t>Furniture</w:t>
      </w:r>
    </w:p>
    <w:p w14:paraId="48AC82D1" w14:textId="7531A2E2" w:rsidR="00BE532C" w:rsidRDefault="00121EC6" w:rsidP="007C4D8B">
      <w:pPr>
        <w:ind w:left="360"/>
        <w:rPr>
          <w:sz w:val="28"/>
          <w:szCs w:val="28"/>
        </w:rPr>
      </w:pPr>
      <w:r>
        <w:rPr>
          <w:sz w:val="28"/>
          <w:szCs w:val="28"/>
        </w:rPr>
        <w:t>The design needs to incorporate</w:t>
      </w:r>
      <w:r w:rsidR="00535601">
        <w:rPr>
          <w:sz w:val="28"/>
          <w:szCs w:val="28"/>
        </w:rPr>
        <w:t xml:space="preserve"> </w:t>
      </w:r>
      <w:r>
        <w:rPr>
          <w:sz w:val="28"/>
          <w:szCs w:val="28"/>
        </w:rPr>
        <w:t xml:space="preserve">new benches with back rests </w:t>
      </w:r>
      <w:r w:rsidR="00B945F5">
        <w:rPr>
          <w:sz w:val="28"/>
          <w:szCs w:val="28"/>
        </w:rPr>
        <w:t xml:space="preserve">and </w:t>
      </w:r>
      <w:r w:rsidR="00535601">
        <w:rPr>
          <w:sz w:val="28"/>
          <w:szCs w:val="28"/>
        </w:rPr>
        <w:t>a</w:t>
      </w:r>
      <w:r w:rsidR="00B945F5">
        <w:rPr>
          <w:sz w:val="28"/>
          <w:szCs w:val="28"/>
        </w:rPr>
        <w:t xml:space="preserve"> new Picnic Table</w:t>
      </w:r>
      <w:r w:rsidR="00A04A50">
        <w:rPr>
          <w:sz w:val="28"/>
          <w:szCs w:val="28"/>
        </w:rPr>
        <w:t xml:space="preserve">. A new bin and </w:t>
      </w:r>
      <w:r w:rsidR="00A4602D">
        <w:rPr>
          <w:sz w:val="28"/>
          <w:szCs w:val="28"/>
        </w:rPr>
        <w:t xml:space="preserve">play </w:t>
      </w:r>
      <w:r w:rsidR="00A04A50">
        <w:rPr>
          <w:sz w:val="28"/>
          <w:szCs w:val="28"/>
        </w:rPr>
        <w:t xml:space="preserve">sign </w:t>
      </w:r>
      <w:r w:rsidR="00535601">
        <w:rPr>
          <w:sz w:val="28"/>
          <w:szCs w:val="28"/>
        </w:rPr>
        <w:t>will</w:t>
      </w:r>
      <w:r w:rsidR="00A04A50">
        <w:rPr>
          <w:sz w:val="28"/>
          <w:szCs w:val="28"/>
        </w:rPr>
        <w:t xml:space="preserve"> also </w:t>
      </w:r>
      <w:r w:rsidR="00535601">
        <w:rPr>
          <w:sz w:val="28"/>
          <w:szCs w:val="28"/>
        </w:rPr>
        <w:t xml:space="preserve">be </w:t>
      </w:r>
      <w:r w:rsidR="00A04A50">
        <w:rPr>
          <w:sz w:val="28"/>
          <w:szCs w:val="28"/>
        </w:rPr>
        <w:t>required</w:t>
      </w:r>
      <w:r w:rsidR="00535601">
        <w:rPr>
          <w:sz w:val="28"/>
          <w:szCs w:val="28"/>
        </w:rPr>
        <w:t xml:space="preserve"> (specifications to be advised)</w:t>
      </w:r>
      <w:r w:rsidR="00A04A50">
        <w:rPr>
          <w:sz w:val="28"/>
          <w:szCs w:val="28"/>
        </w:rPr>
        <w:t>.</w:t>
      </w:r>
    </w:p>
    <w:p w14:paraId="08278261" w14:textId="77777777" w:rsidR="00C92A43" w:rsidRDefault="00C92A43" w:rsidP="00437232">
      <w:pPr>
        <w:ind w:left="360"/>
        <w:rPr>
          <w:b/>
          <w:i/>
          <w:sz w:val="28"/>
          <w:szCs w:val="28"/>
        </w:rPr>
      </w:pPr>
    </w:p>
    <w:p w14:paraId="0C679983" w14:textId="77777777" w:rsidR="00C92A43" w:rsidRDefault="00C92A43" w:rsidP="00437232">
      <w:pPr>
        <w:ind w:left="360"/>
        <w:rPr>
          <w:b/>
          <w:i/>
          <w:sz w:val="28"/>
          <w:szCs w:val="28"/>
        </w:rPr>
      </w:pPr>
    </w:p>
    <w:p w14:paraId="29536562" w14:textId="6EC165B4" w:rsidR="000946CD" w:rsidRPr="000946CD" w:rsidRDefault="000946CD" w:rsidP="00437232">
      <w:pPr>
        <w:ind w:left="360"/>
        <w:rPr>
          <w:b/>
          <w:i/>
          <w:sz w:val="28"/>
          <w:szCs w:val="28"/>
        </w:rPr>
      </w:pPr>
      <w:r w:rsidRPr="000946CD">
        <w:rPr>
          <w:b/>
          <w:i/>
          <w:sz w:val="28"/>
          <w:szCs w:val="28"/>
        </w:rPr>
        <w:t>Play Equipment</w:t>
      </w:r>
    </w:p>
    <w:p w14:paraId="7F6535A4" w14:textId="77777777" w:rsidR="000946CD" w:rsidRDefault="000946CD" w:rsidP="00437232">
      <w:pPr>
        <w:ind w:left="360"/>
        <w:rPr>
          <w:sz w:val="28"/>
          <w:szCs w:val="28"/>
        </w:rPr>
      </w:pPr>
      <w:r>
        <w:rPr>
          <w:sz w:val="28"/>
          <w:szCs w:val="28"/>
        </w:rPr>
        <w:t>Overall the design and choice of play equipment will be up to the supplier, however the items and suggestions which should be included are:</w:t>
      </w:r>
    </w:p>
    <w:p w14:paraId="562963BE" w14:textId="36C9CB25" w:rsidR="00284431" w:rsidRDefault="00284431" w:rsidP="00284431">
      <w:pPr>
        <w:pStyle w:val="ListParagraph"/>
        <w:numPr>
          <w:ilvl w:val="0"/>
          <w:numId w:val="10"/>
        </w:numPr>
        <w:rPr>
          <w:sz w:val="28"/>
          <w:szCs w:val="28"/>
        </w:rPr>
      </w:pPr>
      <w:r>
        <w:rPr>
          <w:sz w:val="28"/>
          <w:szCs w:val="28"/>
        </w:rPr>
        <w:t>Toddler Seat Swings</w:t>
      </w:r>
      <w:r w:rsidR="00B945F5">
        <w:rPr>
          <w:sz w:val="28"/>
          <w:szCs w:val="28"/>
        </w:rPr>
        <w:t xml:space="preserve"> (</w:t>
      </w:r>
      <w:r w:rsidR="00096C95">
        <w:rPr>
          <w:sz w:val="28"/>
          <w:szCs w:val="28"/>
        </w:rPr>
        <w:t>2 seats</w:t>
      </w:r>
      <w:r w:rsidR="00B945F5">
        <w:rPr>
          <w:sz w:val="28"/>
          <w:szCs w:val="28"/>
        </w:rPr>
        <w:t>)</w:t>
      </w:r>
    </w:p>
    <w:p w14:paraId="0CE45A93" w14:textId="0C9A3E8B" w:rsidR="00284431" w:rsidRDefault="00284431" w:rsidP="00284431">
      <w:pPr>
        <w:pStyle w:val="ListParagraph"/>
        <w:numPr>
          <w:ilvl w:val="0"/>
          <w:numId w:val="10"/>
        </w:numPr>
        <w:rPr>
          <w:sz w:val="28"/>
          <w:szCs w:val="28"/>
        </w:rPr>
      </w:pPr>
      <w:r>
        <w:rPr>
          <w:sz w:val="28"/>
          <w:szCs w:val="28"/>
        </w:rPr>
        <w:t>Multi Play Unit</w:t>
      </w:r>
      <w:r w:rsidR="00096C95">
        <w:rPr>
          <w:sz w:val="28"/>
          <w:szCs w:val="28"/>
        </w:rPr>
        <w:t xml:space="preserve"> (</w:t>
      </w:r>
      <w:r w:rsidR="00DC64AB">
        <w:rPr>
          <w:sz w:val="28"/>
          <w:szCs w:val="28"/>
        </w:rPr>
        <w:t xml:space="preserve">suitable for </w:t>
      </w:r>
      <w:r w:rsidR="00542844">
        <w:rPr>
          <w:sz w:val="28"/>
          <w:szCs w:val="28"/>
        </w:rPr>
        <w:t xml:space="preserve">up to </w:t>
      </w:r>
      <w:r w:rsidR="00DC64AB">
        <w:rPr>
          <w:sz w:val="28"/>
          <w:szCs w:val="28"/>
        </w:rPr>
        <w:t>7 years</w:t>
      </w:r>
      <w:r w:rsidR="00542844">
        <w:rPr>
          <w:sz w:val="28"/>
          <w:szCs w:val="28"/>
        </w:rPr>
        <w:t xml:space="preserve"> of age</w:t>
      </w:r>
      <w:r w:rsidR="00096C95">
        <w:rPr>
          <w:sz w:val="28"/>
          <w:szCs w:val="28"/>
        </w:rPr>
        <w:t>)</w:t>
      </w:r>
    </w:p>
    <w:p w14:paraId="7BD3F202" w14:textId="61D2C369" w:rsidR="00284431" w:rsidRDefault="00DC64AB" w:rsidP="00284431">
      <w:pPr>
        <w:pStyle w:val="ListParagraph"/>
        <w:numPr>
          <w:ilvl w:val="0"/>
          <w:numId w:val="10"/>
        </w:numPr>
        <w:rPr>
          <w:sz w:val="28"/>
          <w:szCs w:val="28"/>
        </w:rPr>
      </w:pPr>
      <w:r>
        <w:rPr>
          <w:sz w:val="28"/>
          <w:szCs w:val="28"/>
        </w:rPr>
        <w:t>Climbing and/or Balance equipment</w:t>
      </w:r>
    </w:p>
    <w:p w14:paraId="0CF83223" w14:textId="17CD01EE" w:rsidR="00284431" w:rsidRDefault="00284431" w:rsidP="00284431">
      <w:pPr>
        <w:pStyle w:val="ListParagraph"/>
        <w:numPr>
          <w:ilvl w:val="0"/>
          <w:numId w:val="10"/>
        </w:numPr>
        <w:rPr>
          <w:sz w:val="28"/>
          <w:szCs w:val="28"/>
        </w:rPr>
      </w:pPr>
      <w:r>
        <w:rPr>
          <w:sz w:val="28"/>
          <w:szCs w:val="28"/>
        </w:rPr>
        <w:t>Basket Swing</w:t>
      </w:r>
    </w:p>
    <w:p w14:paraId="4412484A" w14:textId="77777777" w:rsidR="000A1F9D" w:rsidRDefault="00096C95" w:rsidP="000A1F9D">
      <w:pPr>
        <w:pStyle w:val="ListParagraph"/>
        <w:numPr>
          <w:ilvl w:val="0"/>
          <w:numId w:val="10"/>
        </w:numPr>
        <w:rPr>
          <w:sz w:val="28"/>
          <w:szCs w:val="28"/>
        </w:rPr>
      </w:pPr>
      <w:r>
        <w:rPr>
          <w:sz w:val="28"/>
          <w:szCs w:val="28"/>
        </w:rPr>
        <w:t>Spinning item – dish roundabout or spinner</w:t>
      </w:r>
    </w:p>
    <w:p w14:paraId="606C0A73" w14:textId="4ADBB280" w:rsidR="00096C95" w:rsidRPr="000A1F9D" w:rsidRDefault="000A1F9D" w:rsidP="000A1F9D">
      <w:pPr>
        <w:pStyle w:val="ListParagraph"/>
        <w:numPr>
          <w:ilvl w:val="0"/>
          <w:numId w:val="10"/>
        </w:numPr>
        <w:rPr>
          <w:sz w:val="28"/>
          <w:szCs w:val="28"/>
        </w:rPr>
      </w:pPr>
      <w:r>
        <w:rPr>
          <w:sz w:val="28"/>
          <w:szCs w:val="28"/>
        </w:rPr>
        <w:t xml:space="preserve">Individual </w:t>
      </w:r>
      <w:r w:rsidR="00096C95" w:rsidRPr="000A1F9D">
        <w:rPr>
          <w:sz w:val="28"/>
          <w:szCs w:val="28"/>
        </w:rPr>
        <w:t>Play Panels</w:t>
      </w:r>
    </w:p>
    <w:p w14:paraId="1ACB5ACF" w14:textId="05CCF781" w:rsidR="00DC64AB" w:rsidRPr="00061DA5" w:rsidRDefault="00DC64AB" w:rsidP="00061DA5">
      <w:pPr>
        <w:pStyle w:val="ListParagraph"/>
        <w:numPr>
          <w:ilvl w:val="0"/>
          <w:numId w:val="10"/>
        </w:numPr>
        <w:rPr>
          <w:sz w:val="28"/>
          <w:szCs w:val="28"/>
        </w:rPr>
      </w:pPr>
      <w:r>
        <w:rPr>
          <w:sz w:val="28"/>
          <w:szCs w:val="28"/>
        </w:rPr>
        <w:t xml:space="preserve">Space for </w:t>
      </w:r>
      <w:r w:rsidR="000A1F9D">
        <w:rPr>
          <w:sz w:val="28"/>
          <w:szCs w:val="28"/>
        </w:rPr>
        <w:t>free</w:t>
      </w:r>
      <w:r>
        <w:rPr>
          <w:sz w:val="28"/>
          <w:szCs w:val="28"/>
        </w:rPr>
        <w:t xml:space="preserve"> play</w:t>
      </w:r>
    </w:p>
    <w:p w14:paraId="28A8227C" w14:textId="20F02C7B" w:rsidR="006C61DA" w:rsidRDefault="006C61DA" w:rsidP="006C61DA">
      <w:pPr>
        <w:ind w:left="360"/>
        <w:rPr>
          <w:b/>
          <w:i/>
          <w:sz w:val="28"/>
          <w:szCs w:val="28"/>
        </w:rPr>
      </w:pPr>
      <w:r>
        <w:rPr>
          <w:b/>
          <w:i/>
          <w:sz w:val="28"/>
          <w:szCs w:val="28"/>
        </w:rPr>
        <w:t>Surfacing</w:t>
      </w:r>
    </w:p>
    <w:p w14:paraId="553FCA9C" w14:textId="39855CB2" w:rsidR="006C61DA" w:rsidRDefault="00096C95" w:rsidP="006C61DA">
      <w:pPr>
        <w:ind w:left="360"/>
        <w:rPr>
          <w:sz w:val="28"/>
          <w:szCs w:val="28"/>
        </w:rPr>
      </w:pPr>
      <w:r>
        <w:rPr>
          <w:sz w:val="28"/>
          <w:szCs w:val="28"/>
        </w:rPr>
        <w:t>Bonded (Jungle) Mulch to be used with a contrasting colour for a pathway between gates (</w:t>
      </w:r>
      <w:r w:rsidR="000A1F9D">
        <w:rPr>
          <w:sz w:val="28"/>
          <w:szCs w:val="28"/>
        </w:rPr>
        <w:t>colour palette to be provided</w:t>
      </w:r>
      <w:r>
        <w:rPr>
          <w:sz w:val="28"/>
          <w:szCs w:val="28"/>
        </w:rPr>
        <w:t>).</w:t>
      </w:r>
      <w:r w:rsidR="00535601">
        <w:rPr>
          <w:sz w:val="28"/>
          <w:szCs w:val="28"/>
        </w:rPr>
        <w:t xml:space="preserve"> </w:t>
      </w:r>
      <w:r w:rsidR="00DA3231">
        <w:rPr>
          <w:sz w:val="28"/>
          <w:szCs w:val="28"/>
        </w:rPr>
        <w:t>However</w:t>
      </w:r>
      <w:r w:rsidR="000A1F9D">
        <w:rPr>
          <w:sz w:val="28"/>
          <w:szCs w:val="28"/>
        </w:rPr>
        <w:t>,</w:t>
      </w:r>
      <w:r w:rsidR="00DA3231">
        <w:rPr>
          <w:sz w:val="28"/>
          <w:szCs w:val="28"/>
        </w:rPr>
        <w:t xml:space="preserve"> where wear is likely, under items such as the swings and spinning items, please use wetpour. </w:t>
      </w:r>
      <w:r w:rsidR="00535601">
        <w:rPr>
          <w:sz w:val="28"/>
          <w:szCs w:val="28"/>
        </w:rPr>
        <w:t xml:space="preserve">The surfacing will cover the entire footprint within the </w:t>
      </w:r>
      <w:r w:rsidR="00987330">
        <w:rPr>
          <w:sz w:val="28"/>
          <w:szCs w:val="28"/>
        </w:rPr>
        <w:t>fence and</w:t>
      </w:r>
      <w:r w:rsidR="00DA3231">
        <w:rPr>
          <w:sz w:val="28"/>
          <w:szCs w:val="28"/>
        </w:rPr>
        <w:t xml:space="preserve"> should have an organic look and feel rather th</w:t>
      </w:r>
      <w:r w:rsidR="00A461F3">
        <w:rPr>
          <w:sz w:val="28"/>
          <w:szCs w:val="28"/>
        </w:rPr>
        <w:t>a</w:t>
      </w:r>
      <w:r w:rsidR="00DA3231">
        <w:rPr>
          <w:sz w:val="28"/>
          <w:szCs w:val="28"/>
        </w:rPr>
        <w:t>n straight line</w:t>
      </w:r>
      <w:r w:rsidR="00A461F3">
        <w:rPr>
          <w:sz w:val="28"/>
          <w:szCs w:val="28"/>
        </w:rPr>
        <w:t xml:space="preserve">s and corners, </w:t>
      </w:r>
      <w:r w:rsidR="00DA3231">
        <w:rPr>
          <w:sz w:val="28"/>
          <w:szCs w:val="28"/>
        </w:rPr>
        <w:t xml:space="preserve">to make it fun and softer for the children, with a consideration for maintenance. </w:t>
      </w:r>
    </w:p>
    <w:p w14:paraId="59046FBF" w14:textId="0F8476D0" w:rsidR="00E2394F" w:rsidRDefault="00E2394F" w:rsidP="006C61DA">
      <w:pPr>
        <w:ind w:left="360"/>
        <w:rPr>
          <w:sz w:val="28"/>
          <w:szCs w:val="28"/>
        </w:rPr>
      </w:pPr>
      <w:r>
        <w:rPr>
          <w:sz w:val="28"/>
          <w:szCs w:val="28"/>
        </w:rPr>
        <w:t xml:space="preserve">Both types of surfacing must be laid over a suitable MOT stone base, with confirmation of thickness </w:t>
      </w:r>
      <w:r w:rsidR="00A461F3">
        <w:rPr>
          <w:sz w:val="28"/>
          <w:szCs w:val="28"/>
        </w:rPr>
        <w:t xml:space="preserve">and type </w:t>
      </w:r>
      <w:r>
        <w:rPr>
          <w:sz w:val="28"/>
          <w:szCs w:val="28"/>
        </w:rPr>
        <w:t>of base, and type of edging (if applicable).</w:t>
      </w:r>
    </w:p>
    <w:p w14:paraId="0B4C9B2A" w14:textId="0D69C155" w:rsidR="006C61DA" w:rsidRDefault="006C61DA" w:rsidP="006C61DA">
      <w:pPr>
        <w:ind w:left="360"/>
        <w:rPr>
          <w:b/>
          <w:i/>
          <w:sz w:val="28"/>
          <w:szCs w:val="28"/>
        </w:rPr>
      </w:pPr>
      <w:r>
        <w:rPr>
          <w:b/>
          <w:i/>
          <w:sz w:val="28"/>
          <w:szCs w:val="28"/>
        </w:rPr>
        <w:t>Post Installation Inspection</w:t>
      </w:r>
    </w:p>
    <w:p w14:paraId="24E04705" w14:textId="7A334173" w:rsidR="00C92A43" w:rsidRPr="00DA3231" w:rsidRDefault="00D42F55" w:rsidP="00DA3231">
      <w:pPr>
        <w:ind w:left="360"/>
        <w:rPr>
          <w:sz w:val="28"/>
          <w:szCs w:val="28"/>
        </w:rPr>
      </w:pPr>
      <w:r>
        <w:rPr>
          <w:sz w:val="28"/>
          <w:szCs w:val="28"/>
        </w:rPr>
        <w:t xml:space="preserve">Please allow for a </w:t>
      </w:r>
      <w:r w:rsidR="009972DC">
        <w:rPr>
          <w:sz w:val="28"/>
          <w:szCs w:val="28"/>
        </w:rPr>
        <w:t>RPII</w:t>
      </w:r>
      <w:r>
        <w:rPr>
          <w:sz w:val="28"/>
          <w:szCs w:val="28"/>
        </w:rPr>
        <w:t xml:space="preserve"> inspection following the completion of the project, and any noted defects or medium to high risk reports need to be attended to and resolved before the </w:t>
      </w:r>
      <w:r w:rsidR="00023E86">
        <w:rPr>
          <w:sz w:val="28"/>
          <w:szCs w:val="28"/>
        </w:rPr>
        <w:t xml:space="preserve">open </w:t>
      </w:r>
      <w:r>
        <w:rPr>
          <w:sz w:val="28"/>
          <w:szCs w:val="28"/>
        </w:rPr>
        <w:t>date noted on the table below.</w:t>
      </w:r>
    </w:p>
    <w:p w14:paraId="71ABFC9A" w14:textId="33214186" w:rsidR="00C92A43" w:rsidRPr="00C92A43" w:rsidRDefault="00C92A43" w:rsidP="00C92A43">
      <w:pPr>
        <w:pStyle w:val="ListParagraph"/>
        <w:numPr>
          <w:ilvl w:val="0"/>
          <w:numId w:val="6"/>
        </w:numPr>
        <w:rPr>
          <w:b/>
          <w:sz w:val="28"/>
          <w:szCs w:val="28"/>
        </w:rPr>
      </w:pPr>
      <w:r w:rsidRPr="00C92A43">
        <w:rPr>
          <w:b/>
          <w:sz w:val="28"/>
          <w:szCs w:val="28"/>
        </w:rPr>
        <w:t xml:space="preserve">Addendum </w:t>
      </w:r>
    </w:p>
    <w:p w14:paraId="1DDB85D4" w14:textId="3211C636" w:rsidR="00C92A43" w:rsidRDefault="00C92A43" w:rsidP="00C92A43">
      <w:pPr>
        <w:ind w:left="284"/>
        <w:rPr>
          <w:sz w:val="28"/>
          <w:szCs w:val="28"/>
        </w:rPr>
      </w:pPr>
      <w:r>
        <w:rPr>
          <w:sz w:val="28"/>
          <w:szCs w:val="28"/>
        </w:rPr>
        <w:t xml:space="preserve">The council is looking for a quotation and design for added play equipment and surfacing for the Junior and Teenage area of Tod’s Piece. No scoring will occur </w:t>
      </w:r>
      <w:r w:rsidR="00DA3231">
        <w:rPr>
          <w:sz w:val="28"/>
          <w:szCs w:val="28"/>
        </w:rPr>
        <w:t xml:space="preserve">(and no set budget) </w:t>
      </w:r>
      <w:r>
        <w:rPr>
          <w:sz w:val="28"/>
          <w:szCs w:val="28"/>
        </w:rPr>
        <w:t>other th</w:t>
      </w:r>
      <w:r w:rsidR="00DA3231">
        <w:rPr>
          <w:sz w:val="28"/>
          <w:szCs w:val="28"/>
        </w:rPr>
        <w:t>a</w:t>
      </w:r>
      <w:r>
        <w:rPr>
          <w:sz w:val="28"/>
          <w:szCs w:val="28"/>
        </w:rPr>
        <w:t>n to understand the costs and possibilities to add play value for older children, other than what is already in situ. This may result in a separate tender, or as a revision to the winning supplier for the main contract. Some ideas include:</w:t>
      </w:r>
    </w:p>
    <w:p w14:paraId="71FB1616" w14:textId="6FD0C30A" w:rsidR="00C92A43" w:rsidRDefault="00C92A43" w:rsidP="00C92A43">
      <w:pPr>
        <w:pStyle w:val="ListParagraph"/>
        <w:numPr>
          <w:ilvl w:val="0"/>
          <w:numId w:val="10"/>
        </w:numPr>
        <w:rPr>
          <w:sz w:val="28"/>
          <w:szCs w:val="28"/>
        </w:rPr>
      </w:pPr>
      <w:r>
        <w:rPr>
          <w:sz w:val="28"/>
          <w:szCs w:val="28"/>
        </w:rPr>
        <w:lastRenderedPageBreak/>
        <w:t>New Multi-Unit</w:t>
      </w:r>
    </w:p>
    <w:p w14:paraId="710ABB03" w14:textId="1BC1B32D" w:rsidR="00C92A43" w:rsidRDefault="00C92A43" w:rsidP="00C92A43">
      <w:pPr>
        <w:pStyle w:val="ListParagraph"/>
        <w:numPr>
          <w:ilvl w:val="0"/>
          <w:numId w:val="10"/>
        </w:numPr>
        <w:rPr>
          <w:sz w:val="28"/>
          <w:szCs w:val="28"/>
        </w:rPr>
      </w:pPr>
      <w:r>
        <w:rPr>
          <w:sz w:val="28"/>
          <w:szCs w:val="28"/>
        </w:rPr>
        <w:t>Dynamic/Rotating item</w:t>
      </w:r>
    </w:p>
    <w:p w14:paraId="71038170" w14:textId="6C3B59C2" w:rsidR="00C92A43" w:rsidRDefault="00C92A43" w:rsidP="00C92A43">
      <w:pPr>
        <w:pStyle w:val="ListParagraph"/>
        <w:numPr>
          <w:ilvl w:val="0"/>
          <w:numId w:val="10"/>
        </w:numPr>
        <w:rPr>
          <w:sz w:val="28"/>
          <w:szCs w:val="28"/>
        </w:rPr>
      </w:pPr>
      <w:r>
        <w:rPr>
          <w:sz w:val="28"/>
          <w:szCs w:val="28"/>
        </w:rPr>
        <w:t>Any other ideas that may suit the area and age group</w:t>
      </w:r>
    </w:p>
    <w:p w14:paraId="0196EFDF" w14:textId="27F0BFD5" w:rsidR="00C92A43" w:rsidRDefault="00C92A43" w:rsidP="00C92A43">
      <w:pPr>
        <w:pStyle w:val="ListParagraph"/>
        <w:numPr>
          <w:ilvl w:val="0"/>
          <w:numId w:val="10"/>
        </w:numPr>
        <w:rPr>
          <w:sz w:val="28"/>
          <w:szCs w:val="28"/>
        </w:rPr>
      </w:pPr>
      <w:r>
        <w:rPr>
          <w:sz w:val="28"/>
          <w:szCs w:val="28"/>
        </w:rPr>
        <w:t>New surfacing to match what is being used in the 0-7 play area which and new surfacing under some of the existing play items where suitable</w:t>
      </w:r>
    </w:p>
    <w:p w14:paraId="4F159EF7" w14:textId="77777777" w:rsidR="00A86837" w:rsidRPr="00C92A43" w:rsidRDefault="00A86837" w:rsidP="00C92A43">
      <w:pPr>
        <w:pStyle w:val="ListParagraph"/>
        <w:rPr>
          <w:sz w:val="28"/>
          <w:szCs w:val="28"/>
        </w:rPr>
      </w:pPr>
    </w:p>
    <w:p w14:paraId="416CD539" w14:textId="43FC7120" w:rsidR="00C07904" w:rsidRDefault="00C07904" w:rsidP="00C07904">
      <w:pPr>
        <w:pStyle w:val="ListParagraph"/>
        <w:numPr>
          <w:ilvl w:val="0"/>
          <w:numId w:val="6"/>
        </w:numPr>
        <w:rPr>
          <w:b/>
          <w:sz w:val="28"/>
          <w:szCs w:val="28"/>
        </w:rPr>
      </w:pPr>
      <w:r w:rsidRPr="00C07904">
        <w:rPr>
          <w:b/>
          <w:sz w:val="28"/>
          <w:szCs w:val="28"/>
        </w:rPr>
        <w:t>Time Table for Project</w:t>
      </w:r>
    </w:p>
    <w:tbl>
      <w:tblPr>
        <w:tblStyle w:val="TableGrid"/>
        <w:tblW w:w="0" w:type="auto"/>
        <w:tblInd w:w="360" w:type="dxa"/>
        <w:tblLook w:val="04A0" w:firstRow="1" w:lastRow="0" w:firstColumn="1" w:lastColumn="0" w:noHBand="0" w:noVBand="1"/>
      </w:tblPr>
      <w:tblGrid>
        <w:gridCol w:w="4455"/>
        <w:gridCol w:w="4111"/>
      </w:tblGrid>
      <w:tr w:rsidR="00C07904" w:rsidRPr="005356ED" w14:paraId="4881FBDB" w14:textId="77777777" w:rsidTr="00C07904">
        <w:tc>
          <w:tcPr>
            <w:tcW w:w="4455" w:type="dxa"/>
          </w:tcPr>
          <w:p w14:paraId="68C5FDA6" w14:textId="77777777" w:rsidR="00C07904" w:rsidRPr="00C07904" w:rsidRDefault="00C07904" w:rsidP="00C07904">
            <w:pPr>
              <w:rPr>
                <w:b/>
                <w:i/>
                <w:sz w:val="28"/>
                <w:szCs w:val="28"/>
              </w:rPr>
            </w:pPr>
            <w:r w:rsidRPr="00C07904">
              <w:rPr>
                <w:b/>
                <w:i/>
                <w:sz w:val="28"/>
                <w:szCs w:val="28"/>
              </w:rPr>
              <w:t>Action:</w:t>
            </w:r>
          </w:p>
        </w:tc>
        <w:tc>
          <w:tcPr>
            <w:tcW w:w="4111" w:type="dxa"/>
          </w:tcPr>
          <w:p w14:paraId="0EA0C3BE" w14:textId="5D809875" w:rsidR="00C07904" w:rsidRPr="005356ED" w:rsidRDefault="00C07904" w:rsidP="00A15342">
            <w:pPr>
              <w:rPr>
                <w:b/>
                <w:i/>
                <w:sz w:val="28"/>
                <w:szCs w:val="28"/>
              </w:rPr>
            </w:pPr>
            <w:r w:rsidRPr="005356ED">
              <w:rPr>
                <w:b/>
                <w:i/>
                <w:sz w:val="28"/>
                <w:szCs w:val="28"/>
              </w:rPr>
              <w:t>Date:</w:t>
            </w:r>
          </w:p>
        </w:tc>
      </w:tr>
      <w:tr w:rsidR="00C07904" w14:paraId="658B586A" w14:textId="77777777" w:rsidTr="00C07904">
        <w:tc>
          <w:tcPr>
            <w:tcW w:w="4455" w:type="dxa"/>
          </w:tcPr>
          <w:p w14:paraId="3DA7E45D" w14:textId="055CA0B0" w:rsidR="00C07904" w:rsidRDefault="00C07904" w:rsidP="00A15342">
            <w:pPr>
              <w:rPr>
                <w:sz w:val="28"/>
                <w:szCs w:val="28"/>
              </w:rPr>
            </w:pPr>
            <w:r>
              <w:rPr>
                <w:sz w:val="28"/>
                <w:szCs w:val="28"/>
              </w:rPr>
              <w:t>Tender Site Meeting – date and time to be confirmed</w:t>
            </w:r>
            <w:r w:rsidR="0026648A">
              <w:rPr>
                <w:sz w:val="28"/>
                <w:szCs w:val="28"/>
              </w:rPr>
              <w:t xml:space="preserve"> – or suppliers can visit at their own convenience</w:t>
            </w:r>
          </w:p>
        </w:tc>
        <w:tc>
          <w:tcPr>
            <w:tcW w:w="4111" w:type="dxa"/>
          </w:tcPr>
          <w:p w14:paraId="6CF09B86" w14:textId="3A3A5806" w:rsidR="00C07904" w:rsidRDefault="00096C95" w:rsidP="00A15342">
            <w:pPr>
              <w:jc w:val="center"/>
              <w:rPr>
                <w:sz w:val="28"/>
                <w:szCs w:val="28"/>
              </w:rPr>
            </w:pPr>
            <w:r>
              <w:rPr>
                <w:sz w:val="28"/>
                <w:szCs w:val="28"/>
              </w:rPr>
              <w:t>Week commencing 25</w:t>
            </w:r>
            <w:r w:rsidRPr="00096C95">
              <w:rPr>
                <w:sz w:val="28"/>
                <w:szCs w:val="28"/>
                <w:vertAlign w:val="superscript"/>
              </w:rPr>
              <w:t>th</w:t>
            </w:r>
            <w:r>
              <w:rPr>
                <w:sz w:val="28"/>
                <w:szCs w:val="28"/>
              </w:rPr>
              <w:t xml:space="preserve"> February</w:t>
            </w:r>
          </w:p>
        </w:tc>
      </w:tr>
      <w:tr w:rsidR="00C07904" w14:paraId="0725A3C7" w14:textId="77777777" w:rsidTr="00C07904">
        <w:tc>
          <w:tcPr>
            <w:tcW w:w="4455" w:type="dxa"/>
          </w:tcPr>
          <w:p w14:paraId="2DCBDAB6" w14:textId="77777777" w:rsidR="00C07904" w:rsidRDefault="00C07904" w:rsidP="00A15342">
            <w:pPr>
              <w:rPr>
                <w:sz w:val="28"/>
                <w:szCs w:val="28"/>
              </w:rPr>
            </w:pPr>
            <w:r>
              <w:rPr>
                <w:sz w:val="28"/>
                <w:szCs w:val="28"/>
              </w:rPr>
              <w:t xml:space="preserve">Final date for any clarification or questions on tender </w:t>
            </w:r>
          </w:p>
        </w:tc>
        <w:tc>
          <w:tcPr>
            <w:tcW w:w="4111" w:type="dxa"/>
          </w:tcPr>
          <w:p w14:paraId="009249CB" w14:textId="55942F0F" w:rsidR="00C07904" w:rsidRDefault="00096C95" w:rsidP="00A15342">
            <w:pPr>
              <w:jc w:val="center"/>
              <w:rPr>
                <w:sz w:val="28"/>
                <w:szCs w:val="28"/>
              </w:rPr>
            </w:pPr>
            <w:r>
              <w:rPr>
                <w:sz w:val="28"/>
                <w:szCs w:val="28"/>
              </w:rPr>
              <w:t>8</w:t>
            </w:r>
            <w:r w:rsidRPr="00096C95">
              <w:rPr>
                <w:sz w:val="28"/>
                <w:szCs w:val="28"/>
                <w:vertAlign w:val="superscript"/>
              </w:rPr>
              <w:t>th</w:t>
            </w:r>
            <w:r>
              <w:rPr>
                <w:sz w:val="28"/>
                <w:szCs w:val="28"/>
              </w:rPr>
              <w:t xml:space="preserve"> March</w:t>
            </w:r>
          </w:p>
        </w:tc>
      </w:tr>
      <w:tr w:rsidR="00C07904" w14:paraId="572053AF" w14:textId="77777777" w:rsidTr="00C07904">
        <w:tc>
          <w:tcPr>
            <w:tcW w:w="4455" w:type="dxa"/>
          </w:tcPr>
          <w:p w14:paraId="4A08B128" w14:textId="6A4E1397" w:rsidR="00C07904" w:rsidRDefault="00C07904" w:rsidP="00A15342">
            <w:pPr>
              <w:rPr>
                <w:sz w:val="28"/>
                <w:szCs w:val="28"/>
              </w:rPr>
            </w:pPr>
            <w:r>
              <w:rPr>
                <w:sz w:val="28"/>
                <w:szCs w:val="28"/>
              </w:rPr>
              <w:t>Tender Response Due</w:t>
            </w:r>
            <w:r w:rsidR="000A1F9D">
              <w:rPr>
                <w:sz w:val="28"/>
                <w:szCs w:val="28"/>
              </w:rPr>
              <w:t xml:space="preserve"> (submissions after this time and date will not be considered)</w:t>
            </w:r>
          </w:p>
        </w:tc>
        <w:tc>
          <w:tcPr>
            <w:tcW w:w="4111" w:type="dxa"/>
          </w:tcPr>
          <w:p w14:paraId="4A8122C9" w14:textId="11944256" w:rsidR="00C07904" w:rsidRDefault="00096C95" w:rsidP="00A15342">
            <w:pPr>
              <w:jc w:val="center"/>
              <w:rPr>
                <w:sz w:val="28"/>
                <w:szCs w:val="28"/>
              </w:rPr>
            </w:pPr>
            <w:r>
              <w:rPr>
                <w:sz w:val="28"/>
                <w:szCs w:val="28"/>
              </w:rPr>
              <w:t>15</w:t>
            </w:r>
            <w:r w:rsidRPr="00096C95">
              <w:rPr>
                <w:sz w:val="28"/>
                <w:szCs w:val="28"/>
                <w:vertAlign w:val="superscript"/>
              </w:rPr>
              <w:t>th</w:t>
            </w:r>
            <w:r>
              <w:rPr>
                <w:sz w:val="28"/>
                <w:szCs w:val="28"/>
              </w:rPr>
              <w:t xml:space="preserve"> March</w:t>
            </w:r>
            <w:r w:rsidR="000A1F9D">
              <w:rPr>
                <w:sz w:val="28"/>
                <w:szCs w:val="28"/>
              </w:rPr>
              <w:t xml:space="preserve"> – 13:00 pm</w:t>
            </w:r>
          </w:p>
        </w:tc>
      </w:tr>
      <w:tr w:rsidR="00C07904" w14:paraId="05C48B79" w14:textId="77777777" w:rsidTr="00C07904">
        <w:tc>
          <w:tcPr>
            <w:tcW w:w="4455" w:type="dxa"/>
          </w:tcPr>
          <w:p w14:paraId="7577B970" w14:textId="5E838F70" w:rsidR="00C07904" w:rsidRDefault="00C07904" w:rsidP="00A15342">
            <w:pPr>
              <w:rPr>
                <w:sz w:val="28"/>
                <w:szCs w:val="28"/>
              </w:rPr>
            </w:pPr>
            <w:r>
              <w:rPr>
                <w:sz w:val="28"/>
                <w:szCs w:val="28"/>
              </w:rPr>
              <w:t>Final Design and Revisions (based on consultation of preferred design)</w:t>
            </w:r>
          </w:p>
        </w:tc>
        <w:tc>
          <w:tcPr>
            <w:tcW w:w="4111" w:type="dxa"/>
          </w:tcPr>
          <w:p w14:paraId="0D11FA85" w14:textId="2106AF13" w:rsidR="00C07904" w:rsidRDefault="00096C95" w:rsidP="00A15342">
            <w:pPr>
              <w:jc w:val="center"/>
              <w:rPr>
                <w:sz w:val="28"/>
                <w:szCs w:val="28"/>
              </w:rPr>
            </w:pPr>
            <w:r>
              <w:rPr>
                <w:sz w:val="28"/>
                <w:szCs w:val="28"/>
              </w:rPr>
              <w:t>Early April</w:t>
            </w:r>
          </w:p>
        </w:tc>
      </w:tr>
      <w:tr w:rsidR="00C07904" w14:paraId="73FE16A3" w14:textId="77777777" w:rsidTr="00C07904">
        <w:tc>
          <w:tcPr>
            <w:tcW w:w="4455" w:type="dxa"/>
          </w:tcPr>
          <w:p w14:paraId="60275B8D" w14:textId="50DAE091" w:rsidR="00C07904" w:rsidRDefault="00C07904" w:rsidP="00A15342">
            <w:pPr>
              <w:rPr>
                <w:sz w:val="28"/>
                <w:szCs w:val="28"/>
              </w:rPr>
            </w:pPr>
            <w:r>
              <w:rPr>
                <w:sz w:val="28"/>
                <w:szCs w:val="28"/>
              </w:rPr>
              <w:t>Award Date (Purchase Order)</w:t>
            </w:r>
          </w:p>
        </w:tc>
        <w:tc>
          <w:tcPr>
            <w:tcW w:w="4111" w:type="dxa"/>
          </w:tcPr>
          <w:p w14:paraId="60F00BB5" w14:textId="193D6DD2" w:rsidR="00C07904" w:rsidRDefault="00987330" w:rsidP="00A15342">
            <w:pPr>
              <w:jc w:val="center"/>
              <w:rPr>
                <w:sz w:val="28"/>
                <w:szCs w:val="28"/>
              </w:rPr>
            </w:pPr>
            <w:r>
              <w:rPr>
                <w:sz w:val="28"/>
                <w:szCs w:val="28"/>
              </w:rPr>
              <w:t>Mid-April</w:t>
            </w:r>
          </w:p>
        </w:tc>
      </w:tr>
      <w:tr w:rsidR="00C07904" w14:paraId="342E57D3" w14:textId="77777777" w:rsidTr="00C07904">
        <w:tc>
          <w:tcPr>
            <w:tcW w:w="4455" w:type="dxa"/>
          </w:tcPr>
          <w:p w14:paraId="75B75D07" w14:textId="7CC8AEAD" w:rsidR="00C07904" w:rsidRDefault="00C07904" w:rsidP="00A15342">
            <w:pPr>
              <w:rPr>
                <w:sz w:val="28"/>
                <w:szCs w:val="28"/>
              </w:rPr>
            </w:pPr>
            <w:r>
              <w:rPr>
                <w:sz w:val="28"/>
                <w:szCs w:val="28"/>
              </w:rPr>
              <w:t>Expected Start Date</w:t>
            </w:r>
          </w:p>
        </w:tc>
        <w:tc>
          <w:tcPr>
            <w:tcW w:w="4111" w:type="dxa"/>
          </w:tcPr>
          <w:p w14:paraId="1678D274" w14:textId="0A815462" w:rsidR="00C07904" w:rsidRDefault="00987330" w:rsidP="00A15342">
            <w:pPr>
              <w:jc w:val="center"/>
              <w:rPr>
                <w:sz w:val="28"/>
                <w:szCs w:val="28"/>
              </w:rPr>
            </w:pPr>
            <w:r>
              <w:rPr>
                <w:sz w:val="28"/>
                <w:szCs w:val="28"/>
              </w:rPr>
              <w:t>Mid-June</w:t>
            </w:r>
          </w:p>
        </w:tc>
      </w:tr>
      <w:tr w:rsidR="00C07904" w14:paraId="7601F4AC" w14:textId="77777777" w:rsidTr="00C07904">
        <w:tc>
          <w:tcPr>
            <w:tcW w:w="4455" w:type="dxa"/>
          </w:tcPr>
          <w:p w14:paraId="70EC0F84" w14:textId="47DD57B2" w:rsidR="00C07904" w:rsidRDefault="00C07904" w:rsidP="00A15342">
            <w:pPr>
              <w:rPr>
                <w:sz w:val="28"/>
                <w:szCs w:val="28"/>
              </w:rPr>
            </w:pPr>
            <w:r>
              <w:rPr>
                <w:sz w:val="28"/>
                <w:szCs w:val="28"/>
              </w:rPr>
              <w:t>Expected Completion Date including snagging and inspection report</w:t>
            </w:r>
          </w:p>
        </w:tc>
        <w:tc>
          <w:tcPr>
            <w:tcW w:w="4111" w:type="dxa"/>
          </w:tcPr>
          <w:p w14:paraId="2B1C414D" w14:textId="34E9ADD9" w:rsidR="00C07904" w:rsidRDefault="00096C95" w:rsidP="00A15342">
            <w:pPr>
              <w:jc w:val="center"/>
              <w:rPr>
                <w:sz w:val="28"/>
                <w:szCs w:val="28"/>
              </w:rPr>
            </w:pPr>
            <w:r>
              <w:rPr>
                <w:sz w:val="28"/>
                <w:szCs w:val="28"/>
              </w:rPr>
              <w:t>Late July</w:t>
            </w:r>
          </w:p>
        </w:tc>
      </w:tr>
    </w:tbl>
    <w:p w14:paraId="2F7502A9" w14:textId="77777777" w:rsidR="00535601" w:rsidRDefault="00535601" w:rsidP="002968AA">
      <w:pPr>
        <w:ind w:left="284"/>
        <w:rPr>
          <w:b/>
          <w:sz w:val="28"/>
          <w:szCs w:val="28"/>
        </w:rPr>
      </w:pPr>
    </w:p>
    <w:p w14:paraId="189902C5" w14:textId="5E712FBD" w:rsidR="002968AA" w:rsidRPr="002968AA" w:rsidRDefault="004B0798" w:rsidP="002968AA">
      <w:pPr>
        <w:ind w:left="284"/>
        <w:rPr>
          <w:b/>
          <w:sz w:val="28"/>
          <w:szCs w:val="28"/>
        </w:rPr>
      </w:pPr>
      <w:r>
        <w:rPr>
          <w:b/>
          <w:sz w:val="28"/>
          <w:szCs w:val="28"/>
        </w:rPr>
        <w:t>8</w:t>
      </w:r>
      <w:r w:rsidR="002968AA">
        <w:rPr>
          <w:b/>
          <w:sz w:val="28"/>
          <w:szCs w:val="28"/>
        </w:rPr>
        <w:t xml:space="preserve">. </w:t>
      </w:r>
      <w:r>
        <w:rPr>
          <w:b/>
          <w:sz w:val="28"/>
          <w:szCs w:val="28"/>
        </w:rPr>
        <w:t xml:space="preserve"> </w:t>
      </w:r>
      <w:r w:rsidR="002968AA" w:rsidRPr="002968AA">
        <w:rPr>
          <w:b/>
          <w:sz w:val="28"/>
          <w:szCs w:val="28"/>
        </w:rPr>
        <w:t>S</w:t>
      </w:r>
      <w:r w:rsidR="00096C95">
        <w:rPr>
          <w:b/>
          <w:sz w:val="28"/>
          <w:szCs w:val="28"/>
        </w:rPr>
        <w:t>coring Table</w:t>
      </w:r>
    </w:p>
    <w:p w14:paraId="417F0092" w14:textId="481BBACC" w:rsidR="002968AA" w:rsidRDefault="002968AA" w:rsidP="002968AA">
      <w:pPr>
        <w:ind w:left="360"/>
        <w:rPr>
          <w:sz w:val="28"/>
          <w:szCs w:val="28"/>
        </w:rPr>
      </w:pPr>
      <w:r>
        <w:rPr>
          <w:sz w:val="28"/>
          <w:szCs w:val="28"/>
        </w:rPr>
        <w:t xml:space="preserve">The table below will be used to score all the submissions in order to short list the responses </w:t>
      </w:r>
      <w:r w:rsidR="00B37EEC">
        <w:rPr>
          <w:sz w:val="28"/>
          <w:szCs w:val="28"/>
        </w:rPr>
        <w:t>to a preferred supplier</w:t>
      </w:r>
      <w:r>
        <w:rPr>
          <w:sz w:val="28"/>
          <w:szCs w:val="28"/>
        </w:rPr>
        <w:t xml:space="preserve">. </w:t>
      </w:r>
    </w:p>
    <w:tbl>
      <w:tblPr>
        <w:tblStyle w:val="TableGrid"/>
        <w:tblW w:w="9735" w:type="dxa"/>
        <w:tblInd w:w="-5" w:type="dxa"/>
        <w:tblLook w:val="04A0" w:firstRow="1" w:lastRow="0" w:firstColumn="1" w:lastColumn="0" w:noHBand="0" w:noVBand="1"/>
      </w:tblPr>
      <w:tblGrid>
        <w:gridCol w:w="2619"/>
        <w:gridCol w:w="4752"/>
        <w:gridCol w:w="2364"/>
      </w:tblGrid>
      <w:tr w:rsidR="002968AA" w14:paraId="5C428CDE" w14:textId="77777777" w:rsidTr="003C4784">
        <w:trPr>
          <w:trHeight w:val="332"/>
        </w:trPr>
        <w:tc>
          <w:tcPr>
            <w:tcW w:w="2619" w:type="dxa"/>
          </w:tcPr>
          <w:p w14:paraId="4045C7C4" w14:textId="7C82ED8F" w:rsidR="002968AA" w:rsidRPr="005356ED" w:rsidRDefault="002968AA" w:rsidP="002968AA">
            <w:pPr>
              <w:rPr>
                <w:b/>
                <w:i/>
                <w:sz w:val="28"/>
                <w:szCs w:val="28"/>
              </w:rPr>
            </w:pPr>
            <w:r w:rsidRPr="005356ED">
              <w:rPr>
                <w:b/>
                <w:i/>
                <w:sz w:val="28"/>
                <w:szCs w:val="28"/>
              </w:rPr>
              <w:t>Item</w:t>
            </w:r>
          </w:p>
        </w:tc>
        <w:tc>
          <w:tcPr>
            <w:tcW w:w="4752" w:type="dxa"/>
          </w:tcPr>
          <w:p w14:paraId="500D852A" w14:textId="4F1E5267" w:rsidR="002968AA" w:rsidRPr="005356ED" w:rsidRDefault="002968AA" w:rsidP="002968AA">
            <w:pPr>
              <w:rPr>
                <w:b/>
                <w:i/>
                <w:sz w:val="28"/>
                <w:szCs w:val="28"/>
              </w:rPr>
            </w:pPr>
            <w:r w:rsidRPr="005356ED">
              <w:rPr>
                <w:b/>
                <w:i/>
                <w:sz w:val="28"/>
                <w:szCs w:val="28"/>
              </w:rPr>
              <w:t>Detail</w:t>
            </w:r>
          </w:p>
        </w:tc>
        <w:tc>
          <w:tcPr>
            <w:tcW w:w="2364" w:type="dxa"/>
          </w:tcPr>
          <w:p w14:paraId="31BA89BB" w14:textId="549A5305" w:rsidR="002968AA" w:rsidRPr="005356ED" w:rsidRDefault="002968AA" w:rsidP="002968AA">
            <w:pPr>
              <w:rPr>
                <w:b/>
                <w:i/>
                <w:sz w:val="28"/>
                <w:szCs w:val="28"/>
              </w:rPr>
            </w:pPr>
            <w:r w:rsidRPr="005356ED">
              <w:rPr>
                <w:b/>
                <w:i/>
                <w:sz w:val="28"/>
                <w:szCs w:val="28"/>
              </w:rPr>
              <w:t>Score</w:t>
            </w:r>
          </w:p>
        </w:tc>
      </w:tr>
      <w:tr w:rsidR="002968AA" w14:paraId="475E7053" w14:textId="77777777" w:rsidTr="003C4784">
        <w:trPr>
          <w:trHeight w:val="694"/>
        </w:trPr>
        <w:tc>
          <w:tcPr>
            <w:tcW w:w="2619" w:type="dxa"/>
          </w:tcPr>
          <w:p w14:paraId="00231ADC" w14:textId="4088F8D0" w:rsidR="002968AA" w:rsidRDefault="002968AA" w:rsidP="002968AA">
            <w:pPr>
              <w:rPr>
                <w:sz w:val="28"/>
                <w:szCs w:val="28"/>
              </w:rPr>
            </w:pPr>
            <w:r>
              <w:rPr>
                <w:sz w:val="28"/>
                <w:szCs w:val="28"/>
              </w:rPr>
              <w:t>Overall Design</w:t>
            </w:r>
          </w:p>
        </w:tc>
        <w:tc>
          <w:tcPr>
            <w:tcW w:w="4752" w:type="dxa"/>
          </w:tcPr>
          <w:p w14:paraId="2F4F32CA" w14:textId="3AF14B01" w:rsidR="002968AA" w:rsidRDefault="002968AA" w:rsidP="002968AA">
            <w:pPr>
              <w:rPr>
                <w:sz w:val="28"/>
                <w:szCs w:val="28"/>
              </w:rPr>
            </w:pPr>
            <w:r>
              <w:rPr>
                <w:sz w:val="28"/>
                <w:szCs w:val="28"/>
              </w:rPr>
              <w:t>Meeting the brief, design layout, aesthetics of equipment</w:t>
            </w:r>
            <w:r w:rsidR="00DA3231">
              <w:rPr>
                <w:sz w:val="28"/>
                <w:szCs w:val="28"/>
              </w:rPr>
              <w:t xml:space="preserve"> and surfacing</w:t>
            </w:r>
            <w:r w:rsidR="00A4602D">
              <w:rPr>
                <w:sz w:val="28"/>
                <w:szCs w:val="28"/>
              </w:rPr>
              <w:t>, varied challenge and suitability for different ages</w:t>
            </w:r>
            <w:r w:rsidR="00DA3231">
              <w:rPr>
                <w:sz w:val="28"/>
                <w:szCs w:val="28"/>
              </w:rPr>
              <w:t xml:space="preserve"> of stated age range</w:t>
            </w:r>
          </w:p>
        </w:tc>
        <w:tc>
          <w:tcPr>
            <w:tcW w:w="2364" w:type="dxa"/>
          </w:tcPr>
          <w:p w14:paraId="0C5C2E07" w14:textId="35F0E3FF" w:rsidR="002968AA" w:rsidRDefault="003C4784" w:rsidP="002968AA">
            <w:pPr>
              <w:rPr>
                <w:sz w:val="28"/>
                <w:szCs w:val="28"/>
              </w:rPr>
            </w:pPr>
            <w:r>
              <w:rPr>
                <w:sz w:val="28"/>
                <w:szCs w:val="28"/>
              </w:rPr>
              <w:t>5</w:t>
            </w:r>
            <w:r w:rsidR="002968AA">
              <w:rPr>
                <w:sz w:val="28"/>
                <w:szCs w:val="28"/>
              </w:rPr>
              <w:t>0%</w:t>
            </w:r>
          </w:p>
        </w:tc>
      </w:tr>
      <w:tr w:rsidR="002968AA" w14:paraId="294EBBBD" w14:textId="77777777" w:rsidTr="003C4784">
        <w:trPr>
          <w:trHeight w:val="934"/>
        </w:trPr>
        <w:tc>
          <w:tcPr>
            <w:tcW w:w="2619" w:type="dxa"/>
          </w:tcPr>
          <w:p w14:paraId="0D07F952" w14:textId="004D45E9" w:rsidR="002968AA" w:rsidRDefault="002968AA" w:rsidP="002968AA">
            <w:pPr>
              <w:rPr>
                <w:sz w:val="28"/>
                <w:szCs w:val="28"/>
              </w:rPr>
            </w:pPr>
            <w:r>
              <w:rPr>
                <w:sz w:val="28"/>
                <w:szCs w:val="28"/>
              </w:rPr>
              <w:t>Quality of Materials</w:t>
            </w:r>
          </w:p>
        </w:tc>
        <w:tc>
          <w:tcPr>
            <w:tcW w:w="4752" w:type="dxa"/>
          </w:tcPr>
          <w:p w14:paraId="05F4781D" w14:textId="5FE9EBDD" w:rsidR="002968AA" w:rsidRDefault="002968AA" w:rsidP="002968AA">
            <w:pPr>
              <w:rPr>
                <w:sz w:val="28"/>
                <w:szCs w:val="28"/>
              </w:rPr>
            </w:pPr>
            <w:r>
              <w:rPr>
                <w:sz w:val="28"/>
                <w:szCs w:val="28"/>
              </w:rPr>
              <w:t>Materials used, expected longevity, steel feet used, fixings</w:t>
            </w:r>
            <w:r w:rsidR="00D32686">
              <w:rPr>
                <w:sz w:val="28"/>
                <w:szCs w:val="28"/>
              </w:rPr>
              <w:t xml:space="preserve"> and other considerations</w:t>
            </w:r>
          </w:p>
        </w:tc>
        <w:tc>
          <w:tcPr>
            <w:tcW w:w="2364" w:type="dxa"/>
          </w:tcPr>
          <w:p w14:paraId="0EB0A24A" w14:textId="51058DB6" w:rsidR="002968AA" w:rsidRDefault="002968AA" w:rsidP="002968AA">
            <w:pPr>
              <w:rPr>
                <w:sz w:val="28"/>
                <w:szCs w:val="28"/>
              </w:rPr>
            </w:pPr>
            <w:r>
              <w:rPr>
                <w:sz w:val="28"/>
                <w:szCs w:val="28"/>
              </w:rPr>
              <w:t>20%</w:t>
            </w:r>
          </w:p>
        </w:tc>
      </w:tr>
      <w:tr w:rsidR="002968AA" w14:paraId="6B2FFCEE" w14:textId="77777777" w:rsidTr="003C4784">
        <w:trPr>
          <w:trHeight w:val="1027"/>
        </w:trPr>
        <w:tc>
          <w:tcPr>
            <w:tcW w:w="2619" w:type="dxa"/>
          </w:tcPr>
          <w:p w14:paraId="4C8506BE" w14:textId="57F8B37C" w:rsidR="002968AA" w:rsidRDefault="002968AA" w:rsidP="002968AA">
            <w:pPr>
              <w:rPr>
                <w:sz w:val="28"/>
                <w:szCs w:val="28"/>
              </w:rPr>
            </w:pPr>
            <w:r>
              <w:rPr>
                <w:sz w:val="28"/>
                <w:szCs w:val="28"/>
              </w:rPr>
              <w:t>Warranties</w:t>
            </w:r>
          </w:p>
        </w:tc>
        <w:tc>
          <w:tcPr>
            <w:tcW w:w="4752" w:type="dxa"/>
          </w:tcPr>
          <w:p w14:paraId="266092FF" w14:textId="64FDB38F" w:rsidR="002968AA" w:rsidRDefault="002968AA" w:rsidP="002968AA">
            <w:pPr>
              <w:rPr>
                <w:sz w:val="28"/>
                <w:szCs w:val="28"/>
              </w:rPr>
            </w:pPr>
            <w:r>
              <w:rPr>
                <w:sz w:val="28"/>
                <w:szCs w:val="28"/>
              </w:rPr>
              <w:t>What is covered in the warranty, length of warranty for each type of material</w:t>
            </w:r>
            <w:r w:rsidR="00DA3231">
              <w:rPr>
                <w:sz w:val="28"/>
                <w:szCs w:val="28"/>
              </w:rPr>
              <w:t xml:space="preserve">. </w:t>
            </w:r>
            <w:r w:rsidR="00DA3231" w:rsidRPr="00DA3231">
              <w:rPr>
                <w:b/>
                <w:i/>
                <w:sz w:val="28"/>
                <w:szCs w:val="28"/>
              </w:rPr>
              <w:lastRenderedPageBreak/>
              <w:t>Please refer to Warranty Table for consistency</w:t>
            </w:r>
          </w:p>
        </w:tc>
        <w:tc>
          <w:tcPr>
            <w:tcW w:w="2364" w:type="dxa"/>
          </w:tcPr>
          <w:p w14:paraId="61F410A9" w14:textId="6C5EA404" w:rsidR="002968AA" w:rsidRDefault="002968AA" w:rsidP="002968AA">
            <w:pPr>
              <w:rPr>
                <w:sz w:val="28"/>
                <w:szCs w:val="28"/>
              </w:rPr>
            </w:pPr>
            <w:r>
              <w:rPr>
                <w:sz w:val="28"/>
                <w:szCs w:val="28"/>
              </w:rPr>
              <w:lastRenderedPageBreak/>
              <w:t>10%</w:t>
            </w:r>
          </w:p>
        </w:tc>
      </w:tr>
      <w:tr w:rsidR="002968AA" w14:paraId="18EEA6FE" w14:textId="77777777" w:rsidTr="003C4784">
        <w:trPr>
          <w:trHeight w:val="1027"/>
        </w:trPr>
        <w:tc>
          <w:tcPr>
            <w:tcW w:w="2619" w:type="dxa"/>
          </w:tcPr>
          <w:p w14:paraId="2B0738FD" w14:textId="432B7A65" w:rsidR="002968AA" w:rsidRDefault="002968AA" w:rsidP="002968AA">
            <w:pPr>
              <w:rPr>
                <w:sz w:val="28"/>
                <w:szCs w:val="28"/>
              </w:rPr>
            </w:pPr>
            <w:r>
              <w:rPr>
                <w:sz w:val="28"/>
                <w:szCs w:val="28"/>
              </w:rPr>
              <w:t xml:space="preserve">Presentation </w:t>
            </w:r>
          </w:p>
        </w:tc>
        <w:tc>
          <w:tcPr>
            <w:tcW w:w="4752" w:type="dxa"/>
          </w:tcPr>
          <w:p w14:paraId="4F220592" w14:textId="59AF93DA" w:rsidR="002968AA" w:rsidRDefault="002968AA" w:rsidP="002968AA">
            <w:pPr>
              <w:rPr>
                <w:sz w:val="28"/>
                <w:szCs w:val="28"/>
              </w:rPr>
            </w:pPr>
            <w:r>
              <w:rPr>
                <w:sz w:val="28"/>
                <w:szCs w:val="28"/>
              </w:rPr>
              <w:t>Quotation</w:t>
            </w:r>
            <w:r w:rsidR="00D32686">
              <w:rPr>
                <w:sz w:val="28"/>
                <w:szCs w:val="28"/>
              </w:rPr>
              <w:t xml:space="preserve"> information</w:t>
            </w:r>
            <w:r>
              <w:rPr>
                <w:sz w:val="28"/>
                <w:szCs w:val="28"/>
              </w:rPr>
              <w:t>, quality of the visuals, general information included and format of response</w:t>
            </w:r>
          </w:p>
        </w:tc>
        <w:tc>
          <w:tcPr>
            <w:tcW w:w="2364" w:type="dxa"/>
          </w:tcPr>
          <w:p w14:paraId="673C8CB3" w14:textId="7E20D776" w:rsidR="002968AA" w:rsidRDefault="002968AA" w:rsidP="002968AA">
            <w:pPr>
              <w:rPr>
                <w:sz w:val="28"/>
                <w:szCs w:val="28"/>
              </w:rPr>
            </w:pPr>
            <w:r>
              <w:rPr>
                <w:sz w:val="28"/>
                <w:szCs w:val="28"/>
              </w:rPr>
              <w:t>10%</w:t>
            </w:r>
          </w:p>
        </w:tc>
      </w:tr>
      <w:tr w:rsidR="003C4784" w14:paraId="714F2ACA" w14:textId="77777777" w:rsidTr="003C4784">
        <w:trPr>
          <w:trHeight w:val="1027"/>
        </w:trPr>
        <w:tc>
          <w:tcPr>
            <w:tcW w:w="2619" w:type="dxa"/>
          </w:tcPr>
          <w:p w14:paraId="0FCD08DD" w14:textId="66A56F1F" w:rsidR="003C4784" w:rsidRPr="003C4784" w:rsidRDefault="003C4784" w:rsidP="00661FFB">
            <w:pPr>
              <w:rPr>
                <w:sz w:val="28"/>
                <w:szCs w:val="28"/>
              </w:rPr>
            </w:pPr>
            <w:r w:rsidRPr="003C4784">
              <w:rPr>
                <w:sz w:val="28"/>
                <w:szCs w:val="28"/>
              </w:rPr>
              <w:t>Discretionary</w:t>
            </w:r>
          </w:p>
        </w:tc>
        <w:tc>
          <w:tcPr>
            <w:tcW w:w="4752" w:type="dxa"/>
          </w:tcPr>
          <w:p w14:paraId="47D9B677" w14:textId="4AC22E2F" w:rsidR="003C4784" w:rsidRPr="003C4784" w:rsidRDefault="003C4784" w:rsidP="00661FFB">
            <w:pPr>
              <w:rPr>
                <w:sz w:val="28"/>
                <w:szCs w:val="28"/>
              </w:rPr>
            </w:pPr>
            <w:r w:rsidRPr="003C4784">
              <w:rPr>
                <w:sz w:val="28"/>
                <w:szCs w:val="28"/>
              </w:rPr>
              <w:t xml:space="preserve">May include (but not limited to): </w:t>
            </w:r>
            <w:r w:rsidRPr="003C4784">
              <w:rPr>
                <w:b/>
                <w:sz w:val="28"/>
                <w:szCs w:val="28"/>
              </w:rPr>
              <w:t>Negative</w:t>
            </w:r>
            <w:r w:rsidRPr="003C4784">
              <w:rPr>
                <w:sz w:val="28"/>
                <w:szCs w:val="28"/>
              </w:rPr>
              <w:t xml:space="preserve"> - credit report, evidence of operational or quality issues. </w:t>
            </w:r>
            <w:r w:rsidRPr="003C4784">
              <w:rPr>
                <w:b/>
                <w:sz w:val="28"/>
                <w:szCs w:val="28"/>
              </w:rPr>
              <w:t>Positive</w:t>
            </w:r>
            <w:r w:rsidRPr="003C4784">
              <w:rPr>
                <w:sz w:val="28"/>
                <w:szCs w:val="28"/>
              </w:rPr>
              <w:t xml:space="preserve"> – additional inclusions or </w:t>
            </w:r>
            <w:r>
              <w:rPr>
                <w:sz w:val="28"/>
                <w:szCs w:val="28"/>
              </w:rPr>
              <w:t>extras not requested however seen as a benefit</w:t>
            </w:r>
          </w:p>
        </w:tc>
        <w:tc>
          <w:tcPr>
            <w:tcW w:w="2364" w:type="dxa"/>
          </w:tcPr>
          <w:p w14:paraId="0639C535" w14:textId="77777777" w:rsidR="003C4784" w:rsidRDefault="003C4784" w:rsidP="00661FFB">
            <w:pPr>
              <w:rPr>
                <w:sz w:val="28"/>
                <w:szCs w:val="28"/>
              </w:rPr>
            </w:pPr>
            <w:r>
              <w:rPr>
                <w:sz w:val="28"/>
                <w:szCs w:val="28"/>
              </w:rPr>
              <w:t>10%</w:t>
            </w:r>
          </w:p>
        </w:tc>
      </w:tr>
    </w:tbl>
    <w:p w14:paraId="40F92795" w14:textId="77777777" w:rsidR="000A1F9D" w:rsidRDefault="000A1F9D" w:rsidP="006C61DA">
      <w:pPr>
        <w:ind w:left="360"/>
        <w:rPr>
          <w:b/>
          <w:i/>
          <w:sz w:val="28"/>
          <w:szCs w:val="28"/>
        </w:rPr>
      </w:pPr>
    </w:p>
    <w:p w14:paraId="326D4DAD" w14:textId="686DED98" w:rsidR="00DA3231" w:rsidRPr="004B0798" w:rsidRDefault="00DA3231" w:rsidP="004B0798">
      <w:pPr>
        <w:pStyle w:val="ListParagraph"/>
        <w:numPr>
          <w:ilvl w:val="0"/>
          <w:numId w:val="13"/>
        </w:numPr>
        <w:rPr>
          <w:b/>
          <w:sz w:val="28"/>
          <w:szCs w:val="28"/>
        </w:rPr>
      </w:pPr>
      <w:r w:rsidRPr="004B0798">
        <w:rPr>
          <w:b/>
          <w:sz w:val="28"/>
          <w:szCs w:val="28"/>
        </w:rPr>
        <w:t>Warranty Table</w:t>
      </w:r>
      <w:r w:rsidR="00E2394F" w:rsidRPr="004B0798">
        <w:rPr>
          <w:b/>
          <w:sz w:val="28"/>
          <w:szCs w:val="28"/>
        </w:rPr>
        <w:t xml:space="preserve"> (please complete in this format)</w:t>
      </w:r>
    </w:p>
    <w:tbl>
      <w:tblPr>
        <w:tblStyle w:val="TableGrid"/>
        <w:tblW w:w="9735" w:type="dxa"/>
        <w:tblInd w:w="-5" w:type="dxa"/>
        <w:tblLook w:val="04A0" w:firstRow="1" w:lastRow="0" w:firstColumn="1" w:lastColumn="0" w:noHBand="0" w:noVBand="1"/>
      </w:tblPr>
      <w:tblGrid>
        <w:gridCol w:w="2619"/>
        <w:gridCol w:w="1634"/>
        <w:gridCol w:w="5482"/>
      </w:tblGrid>
      <w:tr w:rsidR="00DA3231" w:rsidRPr="005356ED" w14:paraId="2361B0FE" w14:textId="77777777" w:rsidTr="00A13841">
        <w:trPr>
          <w:trHeight w:val="735"/>
        </w:trPr>
        <w:tc>
          <w:tcPr>
            <w:tcW w:w="2619" w:type="dxa"/>
          </w:tcPr>
          <w:p w14:paraId="4B13CF90" w14:textId="51EAFE97" w:rsidR="00DA3231" w:rsidRPr="005356ED" w:rsidRDefault="00DA3231" w:rsidP="00A15342">
            <w:pPr>
              <w:rPr>
                <w:b/>
                <w:i/>
                <w:sz w:val="28"/>
                <w:szCs w:val="28"/>
              </w:rPr>
            </w:pPr>
            <w:r>
              <w:rPr>
                <w:b/>
                <w:i/>
                <w:sz w:val="28"/>
                <w:szCs w:val="28"/>
              </w:rPr>
              <w:t>Material</w:t>
            </w:r>
          </w:p>
        </w:tc>
        <w:tc>
          <w:tcPr>
            <w:tcW w:w="1634" w:type="dxa"/>
          </w:tcPr>
          <w:p w14:paraId="520E952A" w14:textId="001E6E3F" w:rsidR="00DA3231" w:rsidRPr="005356ED" w:rsidRDefault="00DA3231" w:rsidP="00A15342">
            <w:pPr>
              <w:rPr>
                <w:b/>
                <w:i/>
                <w:sz w:val="28"/>
                <w:szCs w:val="28"/>
              </w:rPr>
            </w:pPr>
            <w:r>
              <w:rPr>
                <w:b/>
                <w:i/>
                <w:sz w:val="28"/>
                <w:szCs w:val="28"/>
              </w:rPr>
              <w:t>Warranty in Years</w:t>
            </w:r>
          </w:p>
        </w:tc>
        <w:tc>
          <w:tcPr>
            <w:tcW w:w="5482" w:type="dxa"/>
          </w:tcPr>
          <w:p w14:paraId="147D3B89" w14:textId="3E349BF7" w:rsidR="00DA3231" w:rsidRPr="005356ED" w:rsidRDefault="00DA3231" w:rsidP="00A15342">
            <w:pPr>
              <w:rPr>
                <w:b/>
                <w:i/>
                <w:sz w:val="28"/>
                <w:szCs w:val="28"/>
              </w:rPr>
            </w:pPr>
            <w:r>
              <w:rPr>
                <w:b/>
                <w:i/>
                <w:sz w:val="28"/>
                <w:szCs w:val="28"/>
              </w:rPr>
              <w:t>Exclusion</w:t>
            </w:r>
            <w:r w:rsidR="000A1F9D">
              <w:rPr>
                <w:b/>
                <w:i/>
                <w:sz w:val="28"/>
                <w:szCs w:val="28"/>
              </w:rPr>
              <w:t>s</w:t>
            </w:r>
            <w:r>
              <w:rPr>
                <w:b/>
                <w:i/>
                <w:sz w:val="28"/>
                <w:szCs w:val="28"/>
              </w:rPr>
              <w:t xml:space="preserve"> or Conditions of Warranty (Concise Point Form)</w:t>
            </w:r>
          </w:p>
        </w:tc>
      </w:tr>
      <w:tr w:rsidR="00DA3231" w14:paraId="727E3C35" w14:textId="77777777" w:rsidTr="00A13841">
        <w:trPr>
          <w:trHeight w:val="694"/>
        </w:trPr>
        <w:tc>
          <w:tcPr>
            <w:tcW w:w="2619" w:type="dxa"/>
          </w:tcPr>
          <w:p w14:paraId="75CFB8EB" w14:textId="1385E805" w:rsidR="00DA3231" w:rsidRDefault="00DA3231" w:rsidP="00A15342">
            <w:pPr>
              <w:rPr>
                <w:sz w:val="28"/>
                <w:szCs w:val="28"/>
              </w:rPr>
            </w:pPr>
            <w:r>
              <w:rPr>
                <w:sz w:val="28"/>
                <w:szCs w:val="28"/>
              </w:rPr>
              <w:t>Wooden Posts</w:t>
            </w:r>
            <w:r w:rsidR="003C4784">
              <w:rPr>
                <w:sz w:val="28"/>
                <w:szCs w:val="28"/>
              </w:rPr>
              <w:t>, Panels</w:t>
            </w:r>
            <w:r>
              <w:rPr>
                <w:sz w:val="28"/>
                <w:szCs w:val="28"/>
              </w:rPr>
              <w:t xml:space="preserve"> and Platforms</w:t>
            </w:r>
          </w:p>
        </w:tc>
        <w:tc>
          <w:tcPr>
            <w:tcW w:w="1634" w:type="dxa"/>
          </w:tcPr>
          <w:p w14:paraId="3CF5F580" w14:textId="2A780C81" w:rsidR="00DA3231" w:rsidRDefault="00DA3231" w:rsidP="00A15342">
            <w:pPr>
              <w:rPr>
                <w:sz w:val="28"/>
                <w:szCs w:val="28"/>
              </w:rPr>
            </w:pPr>
          </w:p>
        </w:tc>
        <w:tc>
          <w:tcPr>
            <w:tcW w:w="5482" w:type="dxa"/>
          </w:tcPr>
          <w:p w14:paraId="42D7F928" w14:textId="62544080" w:rsidR="00DA3231" w:rsidRDefault="00DA3231" w:rsidP="00A15342">
            <w:pPr>
              <w:rPr>
                <w:sz w:val="28"/>
                <w:szCs w:val="28"/>
              </w:rPr>
            </w:pPr>
          </w:p>
        </w:tc>
      </w:tr>
      <w:tr w:rsidR="00DA3231" w14:paraId="2E5B5485" w14:textId="77777777" w:rsidTr="00A13841">
        <w:trPr>
          <w:trHeight w:val="698"/>
        </w:trPr>
        <w:tc>
          <w:tcPr>
            <w:tcW w:w="2619" w:type="dxa"/>
          </w:tcPr>
          <w:p w14:paraId="6FD8C4CC" w14:textId="49822049" w:rsidR="00DA3231" w:rsidRDefault="00DA3231" w:rsidP="00A15342">
            <w:pPr>
              <w:rPr>
                <w:sz w:val="28"/>
                <w:szCs w:val="28"/>
              </w:rPr>
            </w:pPr>
            <w:r>
              <w:rPr>
                <w:sz w:val="28"/>
                <w:szCs w:val="28"/>
              </w:rPr>
              <w:t xml:space="preserve">Steel </w:t>
            </w:r>
            <w:r w:rsidR="00E2394F">
              <w:rPr>
                <w:sz w:val="28"/>
                <w:szCs w:val="28"/>
              </w:rPr>
              <w:t>Posts and Components</w:t>
            </w:r>
          </w:p>
        </w:tc>
        <w:tc>
          <w:tcPr>
            <w:tcW w:w="1634" w:type="dxa"/>
          </w:tcPr>
          <w:p w14:paraId="6A02B693" w14:textId="5A846B62" w:rsidR="00DA3231" w:rsidRDefault="00DA3231" w:rsidP="00A15342">
            <w:pPr>
              <w:rPr>
                <w:sz w:val="28"/>
                <w:szCs w:val="28"/>
              </w:rPr>
            </w:pPr>
          </w:p>
        </w:tc>
        <w:tc>
          <w:tcPr>
            <w:tcW w:w="5482" w:type="dxa"/>
          </w:tcPr>
          <w:p w14:paraId="052317F9" w14:textId="63214BED" w:rsidR="00DA3231" w:rsidRDefault="00DA3231" w:rsidP="00A15342">
            <w:pPr>
              <w:rPr>
                <w:sz w:val="28"/>
                <w:szCs w:val="28"/>
              </w:rPr>
            </w:pPr>
          </w:p>
        </w:tc>
      </w:tr>
      <w:tr w:rsidR="00DA3231" w14:paraId="602A13FE" w14:textId="77777777" w:rsidTr="00A13841">
        <w:trPr>
          <w:trHeight w:val="708"/>
        </w:trPr>
        <w:tc>
          <w:tcPr>
            <w:tcW w:w="2619" w:type="dxa"/>
          </w:tcPr>
          <w:p w14:paraId="00C63A7A" w14:textId="5DF3F31C" w:rsidR="00DA3231" w:rsidRDefault="000A1F9D" w:rsidP="00A15342">
            <w:pPr>
              <w:rPr>
                <w:sz w:val="28"/>
                <w:szCs w:val="28"/>
              </w:rPr>
            </w:pPr>
            <w:r>
              <w:rPr>
                <w:sz w:val="28"/>
                <w:szCs w:val="28"/>
              </w:rPr>
              <w:t xml:space="preserve">HPL or </w:t>
            </w:r>
            <w:r w:rsidR="00542844">
              <w:rPr>
                <w:sz w:val="28"/>
                <w:szCs w:val="28"/>
              </w:rPr>
              <w:t>H</w:t>
            </w:r>
            <w:r w:rsidR="008B4A53">
              <w:rPr>
                <w:sz w:val="28"/>
                <w:szCs w:val="28"/>
              </w:rPr>
              <w:t>DP</w:t>
            </w:r>
            <w:r w:rsidR="00542844">
              <w:rPr>
                <w:sz w:val="28"/>
                <w:szCs w:val="28"/>
              </w:rPr>
              <w:t>E</w:t>
            </w:r>
            <w:r>
              <w:rPr>
                <w:sz w:val="28"/>
                <w:szCs w:val="28"/>
              </w:rPr>
              <w:t xml:space="preserve"> </w:t>
            </w:r>
            <w:r w:rsidR="00542844">
              <w:rPr>
                <w:sz w:val="28"/>
                <w:szCs w:val="28"/>
              </w:rPr>
              <w:t>panels</w:t>
            </w:r>
          </w:p>
        </w:tc>
        <w:tc>
          <w:tcPr>
            <w:tcW w:w="1634" w:type="dxa"/>
          </w:tcPr>
          <w:p w14:paraId="4FBE0AB9" w14:textId="25187182" w:rsidR="00DA3231" w:rsidRDefault="00DA3231" w:rsidP="00A15342">
            <w:pPr>
              <w:rPr>
                <w:sz w:val="28"/>
                <w:szCs w:val="28"/>
              </w:rPr>
            </w:pPr>
          </w:p>
        </w:tc>
        <w:tc>
          <w:tcPr>
            <w:tcW w:w="5482" w:type="dxa"/>
          </w:tcPr>
          <w:p w14:paraId="48AE4216" w14:textId="0824B416" w:rsidR="00DA3231" w:rsidRDefault="00DA3231" w:rsidP="00A15342">
            <w:pPr>
              <w:rPr>
                <w:sz w:val="28"/>
                <w:szCs w:val="28"/>
              </w:rPr>
            </w:pPr>
          </w:p>
        </w:tc>
      </w:tr>
      <w:tr w:rsidR="00DA3231" w14:paraId="5B62124A" w14:textId="77777777" w:rsidTr="00A13841">
        <w:trPr>
          <w:trHeight w:val="794"/>
        </w:trPr>
        <w:tc>
          <w:tcPr>
            <w:tcW w:w="2619" w:type="dxa"/>
          </w:tcPr>
          <w:p w14:paraId="494DD47C" w14:textId="2F8BE4A4" w:rsidR="00DA3231" w:rsidRDefault="000A1F9D" w:rsidP="00A15342">
            <w:pPr>
              <w:rPr>
                <w:sz w:val="28"/>
                <w:szCs w:val="28"/>
              </w:rPr>
            </w:pPr>
            <w:r>
              <w:rPr>
                <w:sz w:val="28"/>
                <w:szCs w:val="28"/>
              </w:rPr>
              <w:t>Bearings, Chains and Moving Parts</w:t>
            </w:r>
          </w:p>
        </w:tc>
        <w:tc>
          <w:tcPr>
            <w:tcW w:w="1634" w:type="dxa"/>
          </w:tcPr>
          <w:p w14:paraId="49DD7163" w14:textId="35C75913" w:rsidR="00DA3231" w:rsidRDefault="00DA3231" w:rsidP="00A15342">
            <w:pPr>
              <w:rPr>
                <w:sz w:val="28"/>
                <w:szCs w:val="28"/>
              </w:rPr>
            </w:pPr>
          </w:p>
        </w:tc>
        <w:tc>
          <w:tcPr>
            <w:tcW w:w="5482" w:type="dxa"/>
          </w:tcPr>
          <w:p w14:paraId="4F53C2B9" w14:textId="1B77AD82" w:rsidR="00DA3231" w:rsidRDefault="00DA3231" w:rsidP="00A15342">
            <w:pPr>
              <w:rPr>
                <w:sz w:val="28"/>
                <w:szCs w:val="28"/>
              </w:rPr>
            </w:pPr>
          </w:p>
        </w:tc>
      </w:tr>
      <w:tr w:rsidR="00DA3231" w14:paraId="5E101097" w14:textId="77777777" w:rsidTr="00A13841">
        <w:trPr>
          <w:trHeight w:val="706"/>
        </w:trPr>
        <w:tc>
          <w:tcPr>
            <w:tcW w:w="2619" w:type="dxa"/>
          </w:tcPr>
          <w:p w14:paraId="15F923B3" w14:textId="78242986" w:rsidR="00DA3231" w:rsidRDefault="00DA3231" w:rsidP="00A15342">
            <w:pPr>
              <w:rPr>
                <w:sz w:val="28"/>
                <w:szCs w:val="28"/>
              </w:rPr>
            </w:pPr>
            <w:r>
              <w:rPr>
                <w:sz w:val="28"/>
                <w:szCs w:val="28"/>
              </w:rPr>
              <w:t xml:space="preserve">Surfacing </w:t>
            </w:r>
            <w:r w:rsidR="00E2394F">
              <w:rPr>
                <w:sz w:val="28"/>
                <w:szCs w:val="28"/>
              </w:rPr>
              <w:t xml:space="preserve">and associated works </w:t>
            </w:r>
          </w:p>
        </w:tc>
        <w:tc>
          <w:tcPr>
            <w:tcW w:w="1634" w:type="dxa"/>
          </w:tcPr>
          <w:p w14:paraId="11DB5482" w14:textId="77777777" w:rsidR="00DA3231" w:rsidRDefault="00DA3231" w:rsidP="00A15342">
            <w:pPr>
              <w:rPr>
                <w:sz w:val="28"/>
                <w:szCs w:val="28"/>
              </w:rPr>
            </w:pPr>
          </w:p>
        </w:tc>
        <w:tc>
          <w:tcPr>
            <w:tcW w:w="5482" w:type="dxa"/>
          </w:tcPr>
          <w:p w14:paraId="2645C7D5" w14:textId="77777777" w:rsidR="00DA3231" w:rsidRDefault="00DA3231" w:rsidP="00A15342">
            <w:pPr>
              <w:rPr>
                <w:sz w:val="28"/>
                <w:szCs w:val="28"/>
              </w:rPr>
            </w:pPr>
          </w:p>
        </w:tc>
      </w:tr>
    </w:tbl>
    <w:p w14:paraId="455A2DB6" w14:textId="77777777" w:rsidR="00E2394F" w:rsidRDefault="00E2394F" w:rsidP="00096C95">
      <w:pPr>
        <w:spacing w:after="0" w:line="240" w:lineRule="auto"/>
        <w:rPr>
          <w:rFonts w:eastAsia="Calibri"/>
          <w:b/>
          <w:i/>
          <w:sz w:val="28"/>
          <w:szCs w:val="28"/>
        </w:rPr>
      </w:pPr>
    </w:p>
    <w:p w14:paraId="22B58CF2" w14:textId="70E54732" w:rsidR="00237D83" w:rsidRDefault="004B0798" w:rsidP="004B0798">
      <w:pPr>
        <w:pStyle w:val="ListParagraph"/>
        <w:numPr>
          <w:ilvl w:val="0"/>
          <w:numId w:val="13"/>
        </w:numPr>
        <w:spacing w:after="0" w:line="240" w:lineRule="auto"/>
        <w:rPr>
          <w:rFonts w:eastAsia="Calibri"/>
          <w:b/>
          <w:sz w:val="28"/>
          <w:szCs w:val="28"/>
        </w:rPr>
      </w:pPr>
      <w:r>
        <w:rPr>
          <w:rFonts w:eastAsia="Calibri"/>
          <w:b/>
          <w:sz w:val="28"/>
          <w:szCs w:val="28"/>
        </w:rPr>
        <w:t xml:space="preserve">  </w:t>
      </w:r>
      <w:r w:rsidR="005D4EEB" w:rsidRPr="004B0798">
        <w:rPr>
          <w:rFonts w:eastAsia="Calibri"/>
          <w:b/>
          <w:sz w:val="28"/>
          <w:szCs w:val="28"/>
        </w:rPr>
        <w:t>Scoring Calculation</w:t>
      </w:r>
    </w:p>
    <w:p w14:paraId="0E361A59" w14:textId="77777777" w:rsidR="004B0798" w:rsidRPr="004B0798" w:rsidRDefault="004B0798" w:rsidP="004B0798">
      <w:pPr>
        <w:spacing w:after="0" w:line="240" w:lineRule="auto"/>
        <w:rPr>
          <w:rFonts w:eastAsia="Calibri"/>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5"/>
        <w:gridCol w:w="6945"/>
      </w:tblGrid>
      <w:tr w:rsidR="002968AA" w:rsidRPr="00306EF7" w14:paraId="3560E1B9" w14:textId="77777777" w:rsidTr="002968AA">
        <w:trPr>
          <w:trHeight w:val="1523"/>
        </w:trPr>
        <w:tc>
          <w:tcPr>
            <w:tcW w:w="1007" w:type="dxa"/>
            <w:tcBorders>
              <w:top w:val="single" w:sz="4" w:space="0" w:color="auto"/>
              <w:left w:val="single" w:sz="4" w:space="0" w:color="auto"/>
              <w:bottom w:val="single" w:sz="4" w:space="0" w:color="auto"/>
              <w:right w:val="single" w:sz="4" w:space="0" w:color="auto"/>
            </w:tcBorders>
            <w:hideMark/>
          </w:tcPr>
          <w:p w14:paraId="29ECE7B3" w14:textId="3FFFEC5D" w:rsidR="002968AA" w:rsidRPr="00237D83" w:rsidRDefault="00D32686" w:rsidP="00A15342">
            <w:pPr>
              <w:spacing w:after="0"/>
              <w:rPr>
                <w:rFonts w:eastAsia="Calibri" w:cs="Arial"/>
                <w:color w:val="000000"/>
                <w:sz w:val="28"/>
                <w:szCs w:val="28"/>
              </w:rPr>
            </w:pPr>
            <w:r>
              <w:rPr>
                <w:rFonts w:eastAsia="Calibri" w:cs="Times New Roman"/>
                <w:color w:val="000000"/>
                <w:sz w:val="28"/>
                <w:szCs w:val="28"/>
              </w:rPr>
              <w:t>8-10</w:t>
            </w:r>
          </w:p>
        </w:tc>
        <w:tc>
          <w:tcPr>
            <w:tcW w:w="1795" w:type="dxa"/>
            <w:tcBorders>
              <w:top w:val="single" w:sz="4" w:space="0" w:color="auto"/>
              <w:left w:val="single" w:sz="4" w:space="0" w:color="auto"/>
              <w:bottom w:val="single" w:sz="4" w:space="0" w:color="auto"/>
              <w:right w:val="single" w:sz="4" w:space="0" w:color="auto"/>
            </w:tcBorders>
            <w:hideMark/>
          </w:tcPr>
          <w:p w14:paraId="00817D75" w14:textId="77777777" w:rsidR="002968AA" w:rsidRPr="00237D83" w:rsidRDefault="002968AA" w:rsidP="00A15342">
            <w:pPr>
              <w:spacing w:after="0"/>
              <w:rPr>
                <w:rFonts w:eastAsia="Calibri" w:cs="Arial"/>
                <w:color w:val="000000"/>
                <w:sz w:val="28"/>
                <w:szCs w:val="28"/>
              </w:rPr>
            </w:pPr>
            <w:r w:rsidRPr="00237D83">
              <w:rPr>
                <w:rFonts w:eastAsia="Calibri" w:cs="Times New Roman"/>
                <w:color w:val="000000"/>
                <w:sz w:val="28"/>
                <w:szCs w:val="28"/>
              </w:rPr>
              <w:t>Superior</w:t>
            </w:r>
          </w:p>
        </w:tc>
        <w:tc>
          <w:tcPr>
            <w:tcW w:w="6945" w:type="dxa"/>
            <w:tcBorders>
              <w:top w:val="single" w:sz="4" w:space="0" w:color="auto"/>
              <w:left w:val="single" w:sz="4" w:space="0" w:color="auto"/>
              <w:bottom w:val="single" w:sz="4" w:space="0" w:color="auto"/>
              <w:right w:val="single" w:sz="4" w:space="0" w:color="auto"/>
            </w:tcBorders>
            <w:hideMark/>
          </w:tcPr>
          <w:p w14:paraId="02B6AEE9" w14:textId="4D880B0A" w:rsidR="002968AA" w:rsidRPr="00237D83" w:rsidRDefault="002968AA" w:rsidP="00A15342">
            <w:pPr>
              <w:spacing w:after="0"/>
              <w:rPr>
                <w:rFonts w:eastAsia="Calibri" w:cs="Arial"/>
                <w:color w:val="000000"/>
                <w:sz w:val="28"/>
                <w:szCs w:val="28"/>
              </w:rPr>
            </w:pPr>
            <w:r w:rsidRPr="00237D83">
              <w:rPr>
                <w:rFonts w:eastAsia="Times New Roman" w:cs="Calibri"/>
                <w:color w:val="000000"/>
                <w:sz w:val="28"/>
                <w:szCs w:val="28"/>
                <w:lang w:eastAsia="en-GB"/>
              </w:rPr>
              <w:t>Exceptional demonstration of the relevant ability, understanding, experience, skills, resources &amp; quality measures required to meet the projects aims or requirement. Response highly relevant with comparable contract value.</w:t>
            </w:r>
          </w:p>
        </w:tc>
      </w:tr>
      <w:tr w:rsidR="002968AA" w:rsidRPr="00306EF7" w14:paraId="53F3C12B" w14:textId="77777777" w:rsidTr="002968AA">
        <w:trPr>
          <w:trHeight w:val="1209"/>
        </w:trPr>
        <w:tc>
          <w:tcPr>
            <w:tcW w:w="1007" w:type="dxa"/>
            <w:tcBorders>
              <w:top w:val="single" w:sz="4" w:space="0" w:color="auto"/>
              <w:left w:val="single" w:sz="4" w:space="0" w:color="auto"/>
              <w:bottom w:val="single" w:sz="4" w:space="0" w:color="auto"/>
              <w:right w:val="single" w:sz="4" w:space="0" w:color="auto"/>
            </w:tcBorders>
            <w:hideMark/>
          </w:tcPr>
          <w:p w14:paraId="60C03EF5" w14:textId="7C219D53" w:rsidR="002968AA" w:rsidRPr="00237D83" w:rsidRDefault="00D32686" w:rsidP="00A15342">
            <w:pPr>
              <w:spacing w:after="0"/>
              <w:rPr>
                <w:rFonts w:eastAsia="Calibri" w:cs="Arial"/>
                <w:color w:val="000000"/>
                <w:sz w:val="28"/>
                <w:szCs w:val="28"/>
              </w:rPr>
            </w:pPr>
            <w:r>
              <w:rPr>
                <w:rFonts w:eastAsia="Calibri" w:cs="Times New Roman"/>
                <w:color w:val="000000"/>
                <w:sz w:val="28"/>
                <w:szCs w:val="28"/>
              </w:rPr>
              <w:t>6-8</w:t>
            </w:r>
          </w:p>
        </w:tc>
        <w:tc>
          <w:tcPr>
            <w:tcW w:w="1795" w:type="dxa"/>
            <w:tcBorders>
              <w:top w:val="single" w:sz="4" w:space="0" w:color="auto"/>
              <w:left w:val="single" w:sz="4" w:space="0" w:color="auto"/>
              <w:bottom w:val="single" w:sz="4" w:space="0" w:color="auto"/>
              <w:right w:val="single" w:sz="4" w:space="0" w:color="auto"/>
            </w:tcBorders>
            <w:hideMark/>
          </w:tcPr>
          <w:p w14:paraId="4A3C3484" w14:textId="77777777" w:rsidR="002968AA" w:rsidRPr="00237D83" w:rsidRDefault="002968AA" w:rsidP="00A15342">
            <w:pPr>
              <w:spacing w:after="0"/>
              <w:rPr>
                <w:rFonts w:eastAsia="Calibri" w:cs="Arial"/>
                <w:color w:val="000000"/>
                <w:sz w:val="28"/>
                <w:szCs w:val="28"/>
              </w:rPr>
            </w:pPr>
            <w:r w:rsidRPr="00237D83">
              <w:rPr>
                <w:rFonts w:eastAsia="Calibri" w:cs="Times New Roman"/>
                <w:color w:val="000000"/>
                <w:sz w:val="28"/>
                <w:szCs w:val="28"/>
              </w:rPr>
              <w:t>Good</w:t>
            </w:r>
          </w:p>
        </w:tc>
        <w:tc>
          <w:tcPr>
            <w:tcW w:w="6945" w:type="dxa"/>
            <w:tcBorders>
              <w:top w:val="single" w:sz="4" w:space="0" w:color="auto"/>
              <w:left w:val="single" w:sz="4" w:space="0" w:color="auto"/>
              <w:bottom w:val="single" w:sz="4" w:space="0" w:color="auto"/>
              <w:right w:val="single" w:sz="4" w:space="0" w:color="auto"/>
            </w:tcBorders>
            <w:hideMark/>
          </w:tcPr>
          <w:p w14:paraId="02B77AEE" w14:textId="18FBC348" w:rsidR="002968AA" w:rsidRPr="00237D83" w:rsidRDefault="002968AA" w:rsidP="00A15342">
            <w:pPr>
              <w:spacing w:after="0"/>
              <w:rPr>
                <w:rFonts w:eastAsia="Calibri" w:cs="Arial"/>
                <w:color w:val="000000"/>
                <w:sz w:val="28"/>
                <w:szCs w:val="28"/>
              </w:rPr>
            </w:pPr>
            <w:r w:rsidRPr="00237D83">
              <w:rPr>
                <w:rFonts w:eastAsia="Times New Roman" w:cs="Calibri"/>
                <w:color w:val="000000"/>
                <w:sz w:val="28"/>
                <w:szCs w:val="28"/>
                <w:lang w:eastAsia="en-GB"/>
              </w:rPr>
              <w:t>A comprehensive response submitted in terms of detail and relevance and clearly meets most of the project aims or requirement with no negative indications or inconsistencies.</w:t>
            </w:r>
          </w:p>
        </w:tc>
      </w:tr>
      <w:tr w:rsidR="002968AA" w:rsidRPr="00306EF7" w14:paraId="5F02FCF0" w14:textId="77777777" w:rsidTr="002968AA">
        <w:trPr>
          <w:trHeight w:val="1224"/>
        </w:trPr>
        <w:tc>
          <w:tcPr>
            <w:tcW w:w="1007" w:type="dxa"/>
            <w:tcBorders>
              <w:top w:val="single" w:sz="4" w:space="0" w:color="auto"/>
              <w:left w:val="single" w:sz="4" w:space="0" w:color="auto"/>
              <w:bottom w:val="single" w:sz="4" w:space="0" w:color="auto"/>
              <w:right w:val="single" w:sz="4" w:space="0" w:color="auto"/>
            </w:tcBorders>
            <w:hideMark/>
          </w:tcPr>
          <w:p w14:paraId="49467E1E" w14:textId="7F126390" w:rsidR="002968AA" w:rsidRPr="00237D83" w:rsidRDefault="00D32686" w:rsidP="00A15342">
            <w:pPr>
              <w:spacing w:after="0"/>
              <w:rPr>
                <w:rFonts w:eastAsia="Calibri" w:cs="Arial"/>
                <w:color w:val="000000"/>
                <w:sz w:val="28"/>
                <w:szCs w:val="28"/>
              </w:rPr>
            </w:pPr>
            <w:r>
              <w:rPr>
                <w:rFonts w:eastAsia="Calibri" w:cs="Times New Roman"/>
                <w:color w:val="000000"/>
                <w:sz w:val="28"/>
                <w:szCs w:val="28"/>
              </w:rPr>
              <w:lastRenderedPageBreak/>
              <w:t>4-6</w:t>
            </w:r>
          </w:p>
        </w:tc>
        <w:tc>
          <w:tcPr>
            <w:tcW w:w="1795" w:type="dxa"/>
            <w:tcBorders>
              <w:top w:val="single" w:sz="4" w:space="0" w:color="auto"/>
              <w:left w:val="single" w:sz="4" w:space="0" w:color="auto"/>
              <w:bottom w:val="single" w:sz="4" w:space="0" w:color="auto"/>
              <w:right w:val="single" w:sz="4" w:space="0" w:color="auto"/>
            </w:tcBorders>
            <w:hideMark/>
          </w:tcPr>
          <w:p w14:paraId="30611A2B" w14:textId="77777777" w:rsidR="002968AA" w:rsidRPr="00237D83" w:rsidRDefault="002968AA" w:rsidP="00A15342">
            <w:pPr>
              <w:spacing w:after="0"/>
              <w:rPr>
                <w:rFonts w:eastAsia="Calibri" w:cs="Arial"/>
                <w:color w:val="000000"/>
                <w:sz w:val="28"/>
                <w:szCs w:val="28"/>
              </w:rPr>
            </w:pPr>
            <w:r w:rsidRPr="00237D83">
              <w:rPr>
                <w:rFonts w:eastAsia="Calibri" w:cs="Times New Roman"/>
                <w:color w:val="000000"/>
                <w:sz w:val="28"/>
                <w:szCs w:val="28"/>
              </w:rPr>
              <w:t>Adequate</w:t>
            </w:r>
          </w:p>
        </w:tc>
        <w:tc>
          <w:tcPr>
            <w:tcW w:w="6945" w:type="dxa"/>
            <w:tcBorders>
              <w:top w:val="single" w:sz="4" w:space="0" w:color="auto"/>
              <w:left w:val="single" w:sz="4" w:space="0" w:color="auto"/>
              <w:bottom w:val="single" w:sz="4" w:space="0" w:color="auto"/>
              <w:right w:val="single" w:sz="4" w:space="0" w:color="auto"/>
            </w:tcBorders>
            <w:hideMark/>
          </w:tcPr>
          <w:p w14:paraId="1835B239" w14:textId="6B9BFCF7" w:rsidR="002968AA" w:rsidRPr="00237D83" w:rsidRDefault="002968AA" w:rsidP="00A15342">
            <w:pPr>
              <w:spacing w:after="0"/>
              <w:rPr>
                <w:rFonts w:eastAsia="Calibri" w:cs="Arial"/>
                <w:sz w:val="28"/>
                <w:szCs w:val="28"/>
              </w:rPr>
            </w:pPr>
            <w:r w:rsidRPr="00237D83">
              <w:rPr>
                <w:rFonts w:eastAsia="Calibri" w:cs="Times New Roman"/>
                <w:color w:val="000000"/>
                <w:sz w:val="28"/>
                <w:szCs w:val="28"/>
              </w:rPr>
              <w:t>Reasonable achievement of the requirements specified in the tender offer &amp; presentation for that criterion. Some errors, risks, weaknesses or omissions, which can be corrected/overcome with minimum effort.</w:t>
            </w:r>
          </w:p>
        </w:tc>
      </w:tr>
      <w:tr w:rsidR="002968AA" w:rsidRPr="00306EF7" w14:paraId="0E87CF49" w14:textId="77777777" w:rsidTr="002968AA">
        <w:trPr>
          <w:trHeight w:val="1523"/>
        </w:trPr>
        <w:tc>
          <w:tcPr>
            <w:tcW w:w="1007" w:type="dxa"/>
            <w:tcBorders>
              <w:top w:val="single" w:sz="4" w:space="0" w:color="auto"/>
              <w:left w:val="single" w:sz="4" w:space="0" w:color="auto"/>
              <w:bottom w:val="single" w:sz="4" w:space="0" w:color="auto"/>
              <w:right w:val="single" w:sz="4" w:space="0" w:color="auto"/>
            </w:tcBorders>
            <w:hideMark/>
          </w:tcPr>
          <w:p w14:paraId="10AE60ED" w14:textId="391A2821" w:rsidR="002968AA" w:rsidRPr="00237D83" w:rsidRDefault="00D32686" w:rsidP="00A15342">
            <w:pPr>
              <w:spacing w:after="0"/>
              <w:rPr>
                <w:rFonts w:eastAsia="Calibri" w:cs="Arial"/>
                <w:color w:val="000000"/>
                <w:sz w:val="28"/>
                <w:szCs w:val="28"/>
              </w:rPr>
            </w:pPr>
            <w:r>
              <w:rPr>
                <w:rFonts w:eastAsia="Calibri" w:cs="Times New Roman"/>
                <w:color w:val="000000"/>
                <w:sz w:val="28"/>
                <w:szCs w:val="28"/>
              </w:rPr>
              <w:t>2-4</w:t>
            </w:r>
          </w:p>
        </w:tc>
        <w:tc>
          <w:tcPr>
            <w:tcW w:w="1795" w:type="dxa"/>
            <w:tcBorders>
              <w:top w:val="single" w:sz="4" w:space="0" w:color="auto"/>
              <w:left w:val="single" w:sz="4" w:space="0" w:color="auto"/>
              <w:bottom w:val="single" w:sz="4" w:space="0" w:color="auto"/>
              <w:right w:val="single" w:sz="4" w:space="0" w:color="auto"/>
            </w:tcBorders>
            <w:hideMark/>
          </w:tcPr>
          <w:p w14:paraId="0CC9207E" w14:textId="77777777" w:rsidR="002968AA" w:rsidRPr="00237D83" w:rsidRDefault="002968AA" w:rsidP="00A15342">
            <w:pPr>
              <w:spacing w:after="0"/>
              <w:rPr>
                <w:rFonts w:eastAsia="Calibri" w:cs="Arial"/>
                <w:color w:val="000000"/>
                <w:sz w:val="28"/>
                <w:szCs w:val="28"/>
              </w:rPr>
            </w:pPr>
            <w:r w:rsidRPr="00237D83">
              <w:rPr>
                <w:rFonts w:eastAsia="Times New Roman" w:cs="Calibri"/>
                <w:iCs/>
                <w:color w:val="000000"/>
                <w:sz w:val="28"/>
                <w:szCs w:val="28"/>
                <w:lang w:eastAsia="en-GB"/>
              </w:rPr>
              <w:t>Below Expectations</w:t>
            </w:r>
          </w:p>
        </w:tc>
        <w:tc>
          <w:tcPr>
            <w:tcW w:w="6945" w:type="dxa"/>
            <w:tcBorders>
              <w:top w:val="single" w:sz="4" w:space="0" w:color="auto"/>
              <w:left w:val="single" w:sz="4" w:space="0" w:color="auto"/>
              <w:bottom w:val="single" w:sz="4" w:space="0" w:color="auto"/>
              <w:right w:val="single" w:sz="4" w:space="0" w:color="auto"/>
            </w:tcBorders>
            <w:hideMark/>
          </w:tcPr>
          <w:p w14:paraId="1AF044B0" w14:textId="120AE451" w:rsidR="002968AA" w:rsidRPr="00237D83" w:rsidRDefault="002968AA" w:rsidP="00A15342">
            <w:pPr>
              <w:spacing w:after="0"/>
              <w:rPr>
                <w:rFonts w:eastAsia="Calibri" w:cs="Arial"/>
                <w:color w:val="000000"/>
                <w:sz w:val="28"/>
                <w:szCs w:val="28"/>
              </w:rPr>
            </w:pPr>
            <w:r w:rsidRPr="00237D83">
              <w:rPr>
                <w:rFonts w:eastAsia="Calibri" w:cs="Times New Roman"/>
                <w:color w:val="000000"/>
                <w:sz w:val="28"/>
                <w:szCs w:val="28"/>
              </w:rPr>
              <w:t>Minimal achievement of the requirements specified in the tender offer &amp; presentation for that criterion. Several errors, risks, weaknesses or omissions, which are possible, but difficult to correct/overcome and make acceptable.</w:t>
            </w:r>
          </w:p>
        </w:tc>
      </w:tr>
      <w:tr w:rsidR="002968AA" w:rsidRPr="00306EF7" w14:paraId="68A217FB" w14:textId="77777777" w:rsidTr="002968AA">
        <w:trPr>
          <w:trHeight w:val="911"/>
        </w:trPr>
        <w:tc>
          <w:tcPr>
            <w:tcW w:w="1007" w:type="dxa"/>
            <w:tcBorders>
              <w:top w:val="single" w:sz="4" w:space="0" w:color="auto"/>
              <w:left w:val="single" w:sz="4" w:space="0" w:color="auto"/>
              <w:bottom w:val="single" w:sz="4" w:space="0" w:color="auto"/>
              <w:right w:val="single" w:sz="4" w:space="0" w:color="auto"/>
            </w:tcBorders>
            <w:hideMark/>
          </w:tcPr>
          <w:p w14:paraId="0B27D19B" w14:textId="4D6A5FDE" w:rsidR="002968AA" w:rsidRPr="00237D83" w:rsidRDefault="00061DA5" w:rsidP="00A15342">
            <w:pPr>
              <w:spacing w:after="0"/>
              <w:rPr>
                <w:rFonts w:eastAsia="Calibri" w:cs="Arial"/>
                <w:color w:val="000000"/>
                <w:sz w:val="28"/>
                <w:szCs w:val="28"/>
              </w:rPr>
            </w:pPr>
            <w:r>
              <w:rPr>
                <w:rFonts w:eastAsia="Calibri" w:cs="Times New Roman"/>
                <w:color w:val="000000"/>
                <w:sz w:val="28"/>
                <w:szCs w:val="28"/>
              </w:rPr>
              <w:t>0-2</w:t>
            </w:r>
          </w:p>
        </w:tc>
        <w:tc>
          <w:tcPr>
            <w:tcW w:w="1795" w:type="dxa"/>
            <w:tcBorders>
              <w:top w:val="single" w:sz="4" w:space="0" w:color="auto"/>
              <w:left w:val="single" w:sz="4" w:space="0" w:color="auto"/>
              <w:bottom w:val="single" w:sz="4" w:space="0" w:color="auto"/>
              <w:right w:val="single" w:sz="4" w:space="0" w:color="auto"/>
            </w:tcBorders>
            <w:hideMark/>
          </w:tcPr>
          <w:p w14:paraId="11A0CFA0" w14:textId="77777777" w:rsidR="002968AA" w:rsidRPr="00237D83" w:rsidRDefault="002968AA" w:rsidP="00A15342">
            <w:pPr>
              <w:spacing w:after="0"/>
              <w:rPr>
                <w:rFonts w:eastAsia="Calibri" w:cs="Arial"/>
                <w:color w:val="000000"/>
                <w:sz w:val="28"/>
                <w:szCs w:val="28"/>
              </w:rPr>
            </w:pPr>
            <w:r w:rsidRPr="00237D83">
              <w:rPr>
                <w:rFonts w:eastAsia="Calibri" w:cs="Times New Roman"/>
                <w:color w:val="000000"/>
                <w:sz w:val="28"/>
                <w:szCs w:val="28"/>
              </w:rPr>
              <w:t>Poor to deficient</w:t>
            </w:r>
          </w:p>
        </w:tc>
        <w:tc>
          <w:tcPr>
            <w:tcW w:w="6945" w:type="dxa"/>
            <w:tcBorders>
              <w:top w:val="single" w:sz="4" w:space="0" w:color="auto"/>
              <w:left w:val="single" w:sz="4" w:space="0" w:color="auto"/>
              <w:bottom w:val="single" w:sz="4" w:space="0" w:color="auto"/>
              <w:right w:val="single" w:sz="4" w:space="0" w:color="auto"/>
            </w:tcBorders>
            <w:hideMark/>
          </w:tcPr>
          <w:p w14:paraId="6149D5F6" w14:textId="3B824631" w:rsidR="002968AA" w:rsidRPr="00237D83" w:rsidRDefault="002968AA" w:rsidP="00A15342">
            <w:pPr>
              <w:spacing w:after="0"/>
              <w:rPr>
                <w:rFonts w:eastAsia="Calibri" w:cs="Arial"/>
                <w:color w:val="000000"/>
                <w:sz w:val="28"/>
                <w:szCs w:val="28"/>
              </w:rPr>
            </w:pPr>
            <w:r w:rsidRPr="00237D83">
              <w:rPr>
                <w:rFonts w:eastAsia="Times New Roman" w:cs="Calibri"/>
                <w:color w:val="000000"/>
                <w:sz w:val="28"/>
                <w:szCs w:val="28"/>
                <w:lang w:eastAsia="en-GB"/>
              </w:rPr>
              <w:t>Limited response provided, or a response that is inadequate, substantially irrelevant, inaccurate or misleading</w:t>
            </w:r>
          </w:p>
        </w:tc>
      </w:tr>
    </w:tbl>
    <w:p w14:paraId="55096139" w14:textId="77777777" w:rsidR="00237D83" w:rsidRDefault="00237D83" w:rsidP="00237D83">
      <w:pPr>
        <w:spacing w:after="0" w:line="240" w:lineRule="auto"/>
        <w:rPr>
          <w:rFonts w:ascii="Verdana" w:eastAsia="Calibri" w:hAnsi="Verdana" w:cs="Times New Roman"/>
          <w:b/>
        </w:rPr>
      </w:pPr>
    </w:p>
    <w:p w14:paraId="4D229005" w14:textId="53D313A8" w:rsidR="00E872A7" w:rsidRPr="004B0798" w:rsidRDefault="004B0798" w:rsidP="004B0798">
      <w:pPr>
        <w:pStyle w:val="ListParagraph"/>
        <w:numPr>
          <w:ilvl w:val="0"/>
          <w:numId w:val="13"/>
        </w:numPr>
        <w:rPr>
          <w:b/>
          <w:sz w:val="28"/>
          <w:szCs w:val="28"/>
        </w:rPr>
      </w:pPr>
      <w:r>
        <w:rPr>
          <w:b/>
          <w:sz w:val="28"/>
          <w:szCs w:val="28"/>
        </w:rPr>
        <w:t xml:space="preserve">  </w:t>
      </w:r>
      <w:r w:rsidR="003F65B5" w:rsidRPr="004B0798">
        <w:rPr>
          <w:b/>
          <w:sz w:val="28"/>
          <w:szCs w:val="28"/>
        </w:rPr>
        <w:t>R</w:t>
      </w:r>
      <w:r w:rsidR="00E872A7" w:rsidRPr="004B0798">
        <w:rPr>
          <w:b/>
          <w:sz w:val="28"/>
          <w:szCs w:val="28"/>
        </w:rPr>
        <w:t>eference Sites</w:t>
      </w:r>
    </w:p>
    <w:p w14:paraId="41FBE1B7" w14:textId="13392603" w:rsidR="00BE532C" w:rsidRDefault="00BE532C" w:rsidP="00BE532C">
      <w:pPr>
        <w:ind w:left="360"/>
        <w:rPr>
          <w:sz w:val="28"/>
          <w:szCs w:val="28"/>
        </w:rPr>
      </w:pPr>
      <w:r>
        <w:rPr>
          <w:sz w:val="28"/>
          <w:szCs w:val="28"/>
        </w:rPr>
        <w:t xml:space="preserve">Please provide </w:t>
      </w:r>
      <w:r w:rsidR="00AC09F5">
        <w:rPr>
          <w:b/>
          <w:i/>
          <w:sz w:val="28"/>
          <w:szCs w:val="28"/>
        </w:rPr>
        <w:t>two</w:t>
      </w:r>
      <w:r>
        <w:rPr>
          <w:sz w:val="28"/>
          <w:szCs w:val="28"/>
        </w:rPr>
        <w:t xml:space="preserve"> suitable references that ideally are of similar value and requirements for this project. Please use the format below for each reference</w:t>
      </w:r>
      <w:r w:rsidR="00E2394F">
        <w:rPr>
          <w:sz w:val="28"/>
          <w:szCs w:val="28"/>
        </w:rPr>
        <w:t xml:space="preserve"> and no longer than 3 years since installation</w:t>
      </w:r>
      <w:r>
        <w:rPr>
          <w:sz w:val="28"/>
          <w:szCs w:val="28"/>
        </w:rPr>
        <w:t>:</w:t>
      </w:r>
    </w:p>
    <w:tbl>
      <w:tblPr>
        <w:tblStyle w:val="TableGrid"/>
        <w:tblpPr w:leftFromText="180" w:rightFromText="180" w:vertAnchor="text" w:horzAnchor="margin" w:tblpY="317"/>
        <w:tblW w:w="9776" w:type="dxa"/>
        <w:tblLook w:val="04A0" w:firstRow="1" w:lastRow="0" w:firstColumn="1" w:lastColumn="0" w:noHBand="0" w:noVBand="1"/>
      </w:tblPr>
      <w:tblGrid>
        <w:gridCol w:w="3269"/>
        <w:gridCol w:w="6507"/>
      </w:tblGrid>
      <w:tr w:rsidR="00BE532C" w:rsidRPr="00DE2809" w14:paraId="646A5B9C" w14:textId="77777777" w:rsidTr="00A15342">
        <w:tc>
          <w:tcPr>
            <w:tcW w:w="3269" w:type="dxa"/>
          </w:tcPr>
          <w:p w14:paraId="770EF169" w14:textId="77777777" w:rsidR="00BE532C" w:rsidRPr="00FA6C48" w:rsidRDefault="00BE532C" w:rsidP="00A15342">
            <w:pPr>
              <w:jc w:val="both"/>
              <w:rPr>
                <w:rFonts w:cs="Arial"/>
                <w:b/>
                <w:sz w:val="28"/>
                <w:szCs w:val="28"/>
              </w:rPr>
            </w:pPr>
            <w:r w:rsidRPr="00FA6C48">
              <w:rPr>
                <w:rFonts w:cs="Arial"/>
                <w:b/>
                <w:sz w:val="28"/>
                <w:szCs w:val="28"/>
              </w:rPr>
              <w:t>Name of Council/Client</w:t>
            </w:r>
          </w:p>
        </w:tc>
        <w:tc>
          <w:tcPr>
            <w:tcW w:w="6507" w:type="dxa"/>
          </w:tcPr>
          <w:p w14:paraId="1350315F" w14:textId="77777777" w:rsidR="00BE532C" w:rsidRPr="00BE532C" w:rsidRDefault="00BE532C" w:rsidP="00A15342">
            <w:pPr>
              <w:jc w:val="both"/>
              <w:rPr>
                <w:rFonts w:cs="Arial"/>
                <w:sz w:val="28"/>
                <w:szCs w:val="28"/>
              </w:rPr>
            </w:pPr>
          </w:p>
          <w:p w14:paraId="0682D678" w14:textId="77777777" w:rsidR="00BE532C" w:rsidRPr="00BE532C" w:rsidRDefault="00BE532C" w:rsidP="00A15342">
            <w:pPr>
              <w:jc w:val="both"/>
              <w:rPr>
                <w:rFonts w:cs="Arial"/>
                <w:sz w:val="28"/>
                <w:szCs w:val="28"/>
              </w:rPr>
            </w:pPr>
          </w:p>
        </w:tc>
      </w:tr>
      <w:tr w:rsidR="00BE532C" w:rsidRPr="00DE2809" w14:paraId="3FF5936B" w14:textId="77777777" w:rsidTr="00A15342">
        <w:tc>
          <w:tcPr>
            <w:tcW w:w="3269" w:type="dxa"/>
          </w:tcPr>
          <w:p w14:paraId="5F495B58" w14:textId="77777777" w:rsidR="00BE532C" w:rsidRPr="00FA6C48" w:rsidRDefault="00BE532C" w:rsidP="00A15342">
            <w:pPr>
              <w:jc w:val="both"/>
              <w:rPr>
                <w:rFonts w:cs="Arial"/>
                <w:b/>
                <w:sz w:val="28"/>
                <w:szCs w:val="28"/>
              </w:rPr>
            </w:pPr>
            <w:r w:rsidRPr="00FA6C48">
              <w:rPr>
                <w:rFonts w:cs="Arial"/>
                <w:b/>
                <w:sz w:val="28"/>
                <w:szCs w:val="28"/>
              </w:rPr>
              <w:t>Contact Name</w:t>
            </w:r>
          </w:p>
        </w:tc>
        <w:tc>
          <w:tcPr>
            <w:tcW w:w="6507" w:type="dxa"/>
          </w:tcPr>
          <w:p w14:paraId="1C42197C" w14:textId="77777777" w:rsidR="00BE532C" w:rsidRPr="00BE532C" w:rsidRDefault="00BE532C" w:rsidP="00A15342">
            <w:pPr>
              <w:jc w:val="both"/>
              <w:rPr>
                <w:rFonts w:cs="Arial"/>
                <w:sz w:val="28"/>
                <w:szCs w:val="28"/>
              </w:rPr>
            </w:pPr>
          </w:p>
          <w:p w14:paraId="2ED86DB5" w14:textId="77777777" w:rsidR="00BE532C" w:rsidRPr="00BE532C" w:rsidRDefault="00BE532C" w:rsidP="00A15342">
            <w:pPr>
              <w:jc w:val="both"/>
              <w:rPr>
                <w:rFonts w:cs="Arial"/>
                <w:sz w:val="28"/>
                <w:szCs w:val="28"/>
              </w:rPr>
            </w:pPr>
          </w:p>
        </w:tc>
      </w:tr>
      <w:tr w:rsidR="00BE532C" w:rsidRPr="00DE2809" w14:paraId="4DB565ED" w14:textId="77777777" w:rsidTr="00A15342">
        <w:tc>
          <w:tcPr>
            <w:tcW w:w="3269" w:type="dxa"/>
          </w:tcPr>
          <w:p w14:paraId="4B254178" w14:textId="77777777" w:rsidR="00BE532C" w:rsidRPr="00FA6C48" w:rsidRDefault="00BE532C" w:rsidP="00A15342">
            <w:pPr>
              <w:jc w:val="both"/>
              <w:rPr>
                <w:rFonts w:cs="Arial"/>
                <w:b/>
                <w:sz w:val="28"/>
                <w:szCs w:val="28"/>
              </w:rPr>
            </w:pPr>
            <w:r w:rsidRPr="00FA6C48">
              <w:rPr>
                <w:rFonts w:cs="Arial"/>
                <w:b/>
                <w:sz w:val="28"/>
                <w:szCs w:val="28"/>
              </w:rPr>
              <w:t xml:space="preserve">Contact Telephone </w:t>
            </w:r>
          </w:p>
        </w:tc>
        <w:tc>
          <w:tcPr>
            <w:tcW w:w="6507" w:type="dxa"/>
          </w:tcPr>
          <w:p w14:paraId="6F4D6B03" w14:textId="77777777" w:rsidR="00BE532C" w:rsidRPr="00BE532C" w:rsidRDefault="00BE532C" w:rsidP="00A15342">
            <w:pPr>
              <w:jc w:val="both"/>
              <w:rPr>
                <w:rFonts w:cs="Arial"/>
                <w:sz w:val="28"/>
                <w:szCs w:val="28"/>
              </w:rPr>
            </w:pPr>
          </w:p>
          <w:p w14:paraId="080F4ACE" w14:textId="77777777" w:rsidR="00BE532C" w:rsidRPr="00BE532C" w:rsidRDefault="00BE532C" w:rsidP="00A15342">
            <w:pPr>
              <w:jc w:val="both"/>
              <w:rPr>
                <w:rFonts w:cs="Arial"/>
                <w:sz w:val="28"/>
                <w:szCs w:val="28"/>
              </w:rPr>
            </w:pPr>
          </w:p>
        </w:tc>
      </w:tr>
      <w:tr w:rsidR="00BE532C" w:rsidRPr="00DE2809" w14:paraId="4CA2ED2A" w14:textId="77777777" w:rsidTr="00A15342">
        <w:tc>
          <w:tcPr>
            <w:tcW w:w="3269" w:type="dxa"/>
          </w:tcPr>
          <w:p w14:paraId="43140B91" w14:textId="77777777" w:rsidR="00BE532C" w:rsidRPr="00FA6C48" w:rsidRDefault="00BE532C" w:rsidP="00A15342">
            <w:pPr>
              <w:jc w:val="both"/>
              <w:rPr>
                <w:rFonts w:cs="Arial"/>
                <w:b/>
                <w:sz w:val="28"/>
                <w:szCs w:val="28"/>
              </w:rPr>
            </w:pPr>
            <w:r w:rsidRPr="00FA6C48">
              <w:rPr>
                <w:rFonts w:cs="Arial"/>
                <w:b/>
                <w:sz w:val="28"/>
                <w:szCs w:val="28"/>
              </w:rPr>
              <w:t>Contact Email</w:t>
            </w:r>
          </w:p>
        </w:tc>
        <w:tc>
          <w:tcPr>
            <w:tcW w:w="6507" w:type="dxa"/>
          </w:tcPr>
          <w:p w14:paraId="730C84AD" w14:textId="77777777" w:rsidR="00BE532C" w:rsidRPr="00BE532C" w:rsidRDefault="00BE532C" w:rsidP="00A15342">
            <w:pPr>
              <w:jc w:val="both"/>
              <w:rPr>
                <w:rFonts w:cs="Arial"/>
                <w:sz w:val="28"/>
                <w:szCs w:val="28"/>
              </w:rPr>
            </w:pPr>
          </w:p>
          <w:p w14:paraId="424ADA3B" w14:textId="77777777" w:rsidR="00BE532C" w:rsidRPr="00BE532C" w:rsidRDefault="00BE532C" w:rsidP="00A15342">
            <w:pPr>
              <w:jc w:val="both"/>
              <w:rPr>
                <w:rFonts w:cs="Arial"/>
                <w:sz w:val="28"/>
                <w:szCs w:val="28"/>
              </w:rPr>
            </w:pPr>
          </w:p>
        </w:tc>
      </w:tr>
      <w:tr w:rsidR="00BE532C" w:rsidRPr="00DE2809" w14:paraId="4170118E" w14:textId="77777777" w:rsidTr="00A15342">
        <w:tc>
          <w:tcPr>
            <w:tcW w:w="3269" w:type="dxa"/>
          </w:tcPr>
          <w:p w14:paraId="21713508" w14:textId="77777777" w:rsidR="00BE532C" w:rsidRPr="00FA6C48" w:rsidRDefault="00BE532C" w:rsidP="00A15342">
            <w:pPr>
              <w:jc w:val="both"/>
              <w:rPr>
                <w:rFonts w:cs="Arial"/>
                <w:b/>
                <w:sz w:val="28"/>
                <w:szCs w:val="28"/>
              </w:rPr>
            </w:pPr>
            <w:r w:rsidRPr="00FA6C48">
              <w:rPr>
                <w:rFonts w:cs="Arial"/>
                <w:b/>
                <w:sz w:val="28"/>
                <w:szCs w:val="28"/>
              </w:rPr>
              <w:t>Location of Installation</w:t>
            </w:r>
          </w:p>
        </w:tc>
        <w:tc>
          <w:tcPr>
            <w:tcW w:w="6507" w:type="dxa"/>
          </w:tcPr>
          <w:p w14:paraId="0F0C4668" w14:textId="77777777" w:rsidR="00BE532C" w:rsidRPr="00BE532C" w:rsidRDefault="00BE532C" w:rsidP="00A15342">
            <w:pPr>
              <w:jc w:val="both"/>
              <w:rPr>
                <w:rFonts w:cs="Arial"/>
                <w:sz w:val="28"/>
                <w:szCs w:val="28"/>
              </w:rPr>
            </w:pPr>
          </w:p>
          <w:p w14:paraId="64F5B6BB" w14:textId="77777777" w:rsidR="00BE532C" w:rsidRPr="00BE532C" w:rsidRDefault="00BE532C" w:rsidP="00A15342">
            <w:pPr>
              <w:jc w:val="both"/>
              <w:rPr>
                <w:rFonts w:cs="Arial"/>
                <w:sz w:val="28"/>
                <w:szCs w:val="28"/>
              </w:rPr>
            </w:pPr>
          </w:p>
        </w:tc>
      </w:tr>
      <w:tr w:rsidR="00BE532C" w:rsidRPr="00DE2809" w14:paraId="1D7B40C3" w14:textId="77777777" w:rsidTr="00A15342">
        <w:tc>
          <w:tcPr>
            <w:tcW w:w="3269" w:type="dxa"/>
          </w:tcPr>
          <w:p w14:paraId="035E4477" w14:textId="77777777" w:rsidR="00BE532C" w:rsidRPr="00FA6C48" w:rsidRDefault="00BE532C" w:rsidP="00BE532C">
            <w:pPr>
              <w:jc w:val="both"/>
              <w:rPr>
                <w:rFonts w:cs="Arial"/>
                <w:b/>
                <w:sz w:val="28"/>
                <w:szCs w:val="28"/>
              </w:rPr>
            </w:pPr>
            <w:r w:rsidRPr="00FA6C48">
              <w:rPr>
                <w:rFonts w:cs="Arial"/>
                <w:b/>
                <w:sz w:val="28"/>
                <w:szCs w:val="28"/>
              </w:rPr>
              <w:t>Value of Project</w:t>
            </w:r>
          </w:p>
        </w:tc>
        <w:tc>
          <w:tcPr>
            <w:tcW w:w="6507" w:type="dxa"/>
          </w:tcPr>
          <w:p w14:paraId="52752E78" w14:textId="77777777" w:rsidR="00BE532C" w:rsidRPr="00BE532C" w:rsidRDefault="00BE532C" w:rsidP="00A15342">
            <w:pPr>
              <w:jc w:val="both"/>
              <w:rPr>
                <w:rFonts w:cs="Arial"/>
                <w:sz w:val="28"/>
                <w:szCs w:val="28"/>
              </w:rPr>
            </w:pPr>
          </w:p>
          <w:p w14:paraId="748495FF" w14:textId="77777777" w:rsidR="00BE532C" w:rsidRPr="00BE532C" w:rsidRDefault="00BE532C" w:rsidP="00A15342">
            <w:pPr>
              <w:jc w:val="both"/>
              <w:rPr>
                <w:rFonts w:cs="Arial"/>
                <w:sz w:val="28"/>
                <w:szCs w:val="28"/>
              </w:rPr>
            </w:pPr>
          </w:p>
        </w:tc>
      </w:tr>
      <w:tr w:rsidR="00BE532C" w:rsidRPr="00DE2809" w14:paraId="267777AE" w14:textId="77777777" w:rsidTr="00A15342">
        <w:tc>
          <w:tcPr>
            <w:tcW w:w="3269" w:type="dxa"/>
          </w:tcPr>
          <w:p w14:paraId="1C704CB0" w14:textId="77777777" w:rsidR="00BE532C" w:rsidRPr="00FA6C48" w:rsidRDefault="00BE532C" w:rsidP="00BE532C">
            <w:pPr>
              <w:jc w:val="both"/>
              <w:rPr>
                <w:rFonts w:cs="Arial"/>
                <w:b/>
                <w:sz w:val="28"/>
                <w:szCs w:val="28"/>
              </w:rPr>
            </w:pPr>
            <w:r w:rsidRPr="00FA6C48">
              <w:rPr>
                <w:rFonts w:cs="Arial"/>
                <w:b/>
                <w:sz w:val="28"/>
                <w:szCs w:val="28"/>
              </w:rPr>
              <w:t>Description of Project</w:t>
            </w:r>
          </w:p>
        </w:tc>
        <w:tc>
          <w:tcPr>
            <w:tcW w:w="6507" w:type="dxa"/>
          </w:tcPr>
          <w:p w14:paraId="1B3AB93B" w14:textId="77777777" w:rsidR="00BE532C" w:rsidRPr="00BE532C" w:rsidRDefault="00BE532C" w:rsidP="00A15342">
            <w:pPr>
              <w:jc w:val="both"/>
              <w:rPr>
                <w:rFonts w:cs="Arial"/>
                <w:sz w:val="28"/>
                <w:szCs w:val="28"/>
              </w:rPr>
            </w:pPr>
          </w:p>
          <w:p w14:paraId="36E0D63D" w14:textId="77777777" w:rsidR="00BE532C" w:rsidRPr="00BE532C" w:rsidRDefault="00BE532C" w:rsidP="00A15342">
            <w:pPr>
              <w:jc w:val="both"/>
              <w:rPr>
                <w:rFonts w:cs="Arial"/>
                <w:sz w:val="28"/>
                <w:szCs w:val="28"/>
              </w:rPr>
            </w:pPr>
          </w:p>
          <w:p w14:paraId="6A87B8C6" w14:textId="77777777" w:rsidR="00BE532C" w:rsidRPr="00BE532C" w:rsidRDefault="00BE532C" w:rsidP="00A15342">
            <w:pPr>
              <w:jc w:val="both"/>
              <w:rPr>
                <w:rFonts w:cs="Arial"/>
                <w:sz w:val="28"/>
                <w:szCs w:val="28"/>
              </w:rPr>
            </w:pPr>
          </w:p>
          <w:p w14:paraId="73C8833B" w14:textId="77777777" w:rsidR="00BE532C" w:rsidRPr="00BE532C" w:rsidRDefault="00BE532C" w:rsidP="00A15342">
            <w:pPr>
              <w:jc w:val="both"/>
              <w:rPr>
                <w:rFonts w:cs="Arial"/>
                <w:sz w:val="28"/>
                <w:szCs w:val="28"/>
              </w:rPr>
            </w:pPr>
          </w:p>
          <w:p w14:paraId="6E5F5F93" w14:textId="77777777" w:rsidR="00BE532C" w:rsidRPr="00BE532C" w:rsidRDefault="00BE532C" w:rsidP="00A15342">
            <w:pPr>
              <w:jc w:val="both"/>
              <w:rPr>
                <w:rFonts w:cs="Arial"/>
                <w:sz w:val="28"/>
                <w:szCs w:val="28"/>
              </w:rPr>
            </w:pPr>
          </w:p>
          <w:p w14:paraId="5BE26F08" w14:textId="77777777" w:rsidR="00BE532C" w:rsidRPr="00BE532C" w:rsidRDefault="00BE532C" w:rsidP="00A15342">
            <w:pPr>
              <w:jc w:val="both"/>
              <w:rPr>
                <w:rFonts w:cs="Arial"/>
                <w:sz w:val="28"/>
                <w:szCs w:val="28"/>
              </w:rPr>
            </w:pPr>
          </w:p>
          <w:p w14:paraId="18CA5DA6" w14:textId="77777777" w:rsidR="00BE532C" w:rsidRPr="00BE532C" w:rsidRDefault="00BE532C" w:rsidP="00A15342">
            <w:pPr>
              <w:jc w:val="both"/>
              <w:rPr>
                <w:rFonts w:cs="Arial"/>
                <w:sz w:val="28"/>
                <w:szCs w:val="28"/>
              </w:rPr>
            </w:pPr>
          </w:p>
        </w:tc>
      </w:tr>
      <w:tr w:rsidR="00BE532C" w:rsidRPr="00DE2809" w14:paraId="16A98B87" w14:textId="77777777" w:rsidTr="00A15342">
        <w:tc>
          <w:tcPr>
            <w:tcW w:w="3269" w:type="dxa"/>
          </w:tcPr>
          <w:p w14:paraId="503727E6" w14:textId="77777777" w:rsidR="00BE532C" w:rsidRPr="00FA6C48" w:rsidRDefault="00BE532C" w:rsidP="00A15342">
            <w:pPr>
              <w:jc w:val="both"/>
              <w:rPr>
                <w:rFonts w:cs="Arial"/>
                <w:b/>
                <w:sz w:val="28"/>
                <w:szCs w:val="28"/>
              </w:rPr>
            </w:pPr>
            <w:r w:rsidRPr="00FA6C48">
              <w:rPr>
                <w:rFonts w:cs="Arial"/>
                <w:b/>
                <w:sz w:val="28"/>
                <w:szCs w:val="28"/>
              </w:rPr>
              <w:t>Date of Installation</w:t>
            </w:r>
          </w:p>
        </w:tc>
        <w:tc>
          <w:tcPr>
            <w:tcW w:w="6507" w:type="dxa"/>
          </w:tcPr>
          <w:p w14:paraId="6F028CA7" w14:textId="77777777" w:rsidR="00BE532C" w:rsidRPr="00BE532C" w:rsidRDefault="00BE532C" w:rsidP="00A15342">
            <w:pPr>
              <w:jc w:val="both"/>
              <w:rPr>
                <w:rFonts w:cs="Arial"/>
                <w:sz w:val="28"/>
                <w:szCs w:val="28"/>
              </w:rPr>
            </w:pPr>
          </w:p>
          <w:p w14:paraId="4FDAC44D" w14:textId="77777777" w:rsidR="00BE532C" w:rsidRPr="00BE532C" w:rsidRDefault="00BE532C" w:rsidP="00A15342">
            <w:pPr>
              <w:jc w:val="both"/>
              <w:rPr>
                <w:rFonts w:cs="Arial"/>
                <w:sz w:val="28"/>
                <w:szCs w:val="28"/>
              </w:rPr>
            </w:pPr>
          </w:p>
        </w:tc>
      </w:tr>
    </w:tbl>
    <w:p w14:paraId="015A6D73" w14:textId="3170628F" w:rsidR="00BE532C" w:rsidRDefault="00BE532C" w:rsidP="00BE532C">
      <w:pPr>
        <w:ind w:left="360"/>
        <w:rPr>
          <w:sz w:val="28"/>
          <w:szCs w:val="28"/>
        </w:rPr>
      </w:pPr>
    </w:p>
    <w:p w14:paraId="138622F2" w14:textId="5384179D" w:rsidR="00DC3309" w:rsidRDefault="00DC3309" w:rsidP="004B0798">
      <w:pPr>
        <w:pStyle w:val="ListParagraph"/>
        <w:numPr>
          <w:ilvl w:val="0"/>
          <w:numId w:val="13"/>
        </w:numPr>
        <w:spacing w:line="256" w:lineRule="auto"/>
        <w:rPr>
          <w:b/>
          <w:sz w:val="28"/>
          <w:szCs w:val="28"/>
        </w:rPr>
      </w:pPr>
      <w:r>
        <w:rPr>
          <w:b/>
          <w:sz w:val="28"/>
          <w:szCs w:val="28"/>
        </w:rPr>
        <w:t xml:space="preserve">  Format for Response</w:t>
      </w:r>
    </w:p>
    <w:p w14:paraId="20B31954" w14:textId="6EEF313C" w:rsidR="00C36045" w:rsidRDefault="00DC3309" w:rsidP="00DC3309">
      <w:pPr>
        <w:ind w:left="284"/>
        <w:rPr>
          <w:sz w:val="28"/>
          <w:szCs w:val="28"/>
        </w:rPr>
      </w:pPr>
      <w:r>
        <w:rPr>
          <w:sz w:val="28"/>
          <w:szCs w:val="28"/>
        </w:rPr>
        <w:t xml:space="preserve">Please provide </w:t>
      </w:r>
      <w:r w:rsidR="00C36045">
        <w:rPr>
          <w:sz w:val="28"/>
          <w:szCs w:val="28"/>
        </w:rPr>
        <w:t>a hard copy to the council as follows:</w:t>
      </w:r>
    </w:p>
    <w:p w14:paraId="55F541BA" w14:textId="02324DBA" w:rsidR="00C36045" w:rsidRDefault="00DC3309" w:rsidP="00C36045">
      <w:pPr>
        <w:pStyle w:val="ListParagraph"/>
        <w:numPr>
          <w:ilvl w:val="0"/>
          <w:numId w:val="10"/>
        </w:numPr>
        <w:rPr>
          <w:sz w:val="28"/>
          <w:szCs w:val="28"/>
        </w:rPr>
      </w:pPr>
      <w:r w:rsidRPr="00C36045">
        <w:rPr>
          <w:sz w:val="28"/>
          <w:szCs w:val="28"/>
        </w:rPr>
        <w:t>1 x A1</w:t>
      </w:r>
      <w:r w:rsidR="000A1F9D" w:rsidRPr="00C36045">
        <w:rPr>
          <w:sz w:val="28"/>
          <w:szCs w:val="28"/>
        </w:rPr>
        <w:t xml:space="preserve"> </w:t>
      </w:r>
      <w:r w:rsidR="00C36045" w:rsidRPr="00C36045">
        <w:rPr>
          <w:sz w:val="28"/>
          <w:szCs w:val="28"/>
        </w:rPr>
        <w:t>with a single view for any 3D</w:t>
      </w:r>
      <w:r w:rsidR="00C36045">
        <w:rPr>
          <w:sz w:val="28"/>
          <w:szCs w:val="28"/>
        </w:rPr>
        <w:t xml:space="preserve"> visuals </w:t>
      </w:r>
      <w:r w:rsidR="00C36045" w:rsidRPr="00C36045">
        <w:rPr>
          <w:sz w:val="28"/>
          <w:szCs w:val="28"/>
        </w:rPr>
        <w:t>(or closest size possible)</w:t>
      </w:r>
    </w:p>
    <w:p w14:paraId="6A34B57D" w14:textId="4B423D75" w:rsidR="00C36045" w:rsidRDefault="00C36045" w:rsidP="00C36045">
      <w:pPr>
        <w:pStyle w:val="ListParagraph"/>
        <w:numPr>
          <w:ilvl w:val="0"/>
          <w:numId w:val="10"/>
        </w:numPr>
        <w:rPr>
          <w:sz w:val="28"/>
          <w:szCs w:val="28"/>
        </w:rPr>
      </w:pPr>
      <w:r w:rsidRPr="00C36045">
        <w:rPr>
          <w:sz w:val="28"/>
          <w:szCs w:val="28"/>
        </w:rPr>
        <w:t xml:space="preserve">1 x A1 of a scaled </w:t>
      </w:r>
      <w:r>
        <w:rPr>
          <w:sz w:val="28"/>
          <w:szCs w:val="28"/>
        </w:rPr>
        <w:t xml:space="preserve">CAD </w:t>
      </w:r>
      <w:r w:rsidRPr="00C36045">
        <w:rPr>
          <w:sz w:val="28"/>
          <w:szCs w:val="28"/>
        </w:rPr>
        <w:t>drawing</w:t>
      </w:r>
      <w:r w:rsidR="00DC3309" w:rsidRPr="00C36045">
        <w:rPr>
          <w:sz w:val="28"/>
          <w:szCs w:val="28"/>
        </w:rPr>
        <w:t xml:space="preserve"> </w:t>
      </w:r>
      <w:r w:rsidR="00061DA5" w:rsidRPr="00C36045">
        <w:rPr>
          <w:sz w:val="28"/>
          <w:szCs w:val="28"/>
        </w:rPr>
        <w:t>(or closest size</w:t>
      </w:r>
      <w:r w:rsidRPr="00C36045">
        <w:rPr>
          <w:sz w:val="28"/>
          <w:szCs w:val="28"/>
        </w:rPr>
        <w:t xml:space="preserve"> possible</w:t>
      </w:r>
      <w:r w:rsidR="00061DA5" w:rsidRPr="00C36045">
        <w:rPr>
          <w:sz w:val="28"/>
          <w:szCs w:val="28"/>
        </w:rPr>
        <w:t>)</w:t>
      </w:r>
    </w:p>
    <w:p w14:paraId="73852A18" w14:textId="728E3126" w:rsidR="00C36045" w:rsidRDefault="00DC3309" w:rsidP="00C36045">
      <w:pPr>
        <w:pStyle w:val="ListParagraph"/>
        <w:numPr>
          <w:ilvl w:val="0"/>
          <w:numId w:val="10"/>
        </w:numPr>
        <w:rPr>
          <w:sz w:val="28"/>
          <w:szCs w:val="28"/>
        </w:rPr>
      </w:pPr>
      <w:r w:rsidRPr="00C36045">
        <w:rPr>
          <w:sz w:val="28"/>
          <w:szCs w:val="28"/>
        </w:rPr>
        <w:t>1 x A4 hard copy of any supporting material</w:t>
      </w:r>
      <w:r w:rsidR="00C36045">
        <w:rPr>
          <w:sz w:val="28"/>
          <w:szCs w:val="28"/>
        </w:rPr>
        <w:t>,</w:t>
      </w:r>
      <w:r w:rsidRPr="00C36045">
        <w:rPr>
          <w:sz w:val="28"/>
          <w:szCs w:val="28"/>
        </w:rPr>
        <w:t xml:space="preserve"> such as the quotation</w:t>
      </w:r>
    </w:p>
    <w:p w14:paraId="5FF602A3" w14:textId="0F510841" w:rsidR="00535601" w:rsidRDefault="00535601" w:rsidP="00C36045">
      <w:pPr>
        <w:pStyle w:val="ListParagraph"/>
        <w:numPr>
          <w:ilvl w:val="0"/>
          <w:numId w:val="10"/>
        </w:numPr>
        <w:rPr>
          <w:sz w:val="28"/>
          <w:szCs w:val="28"/>
        </w:rPr>
      </w:pPr>
      <w:r w:rsidRPr="00C36045">
        <w:rPr>
          <w:color w:val="000000" w:themeColor="text1"/>
          <w:sz w:val="28"/>
          <w:szCs w:val="28"/>
          <w:u w:val="single"/>
        </w:rPr>
        <w:t>DO NOT</w:t>
      </w:r>
      <w:r w:rsidRPr="00C36045">
        <w:rPr>
          <w:color w:val="000000" w:themeColor="text1"/>
          <w:sz w:val="28"/>
          <w:szCs w:val="28"/>
        </w:rPr>
        <w:t xml:space="preserve"> </w:t>
      </w:r>
      <w:r w:rsidRPr="00C36045">
        <w:rPr>
          <w:sz w:val="28"/>
          <w:szCs w:val="28"/>
        </w:rPr>
        <w:t>show any children or adults within the visuals.</w:t>
      </w:r>
    </w:p>
    <w:p w14:paraId="32B6544B" w14:textId="4428312C" w:rsidR="00B524F9" w:rsidRPr="00C36045" w:rsidRDefault="0054206E" w:rsidP="00C36045">
      <w:pPr>
        <w:pStyle w:val="ListParagraph"/>
        <w:numPr>
          <w:ilvl w:val="0"/>
          <w:numId w:val="10"/>
        </w:numPr>
        <w:rPr>
          <w:sz w:val="28"/>
          <w:szCs w:val="28"/>
        </w:rPr>
      </w:pPr>
      <w:r>
        <w:rPr>
          <w:color w:val="000000" w:themeColor="text1"/>
          <w:sz w:val="28"/>
          <w:szCs w:val="28"/>
        </w:rPr>
        <w:t xml:space="preserve">1 x </w:t>
      </w:r>
      <w:r w:rsidR="00B524F9">
        <w:rPr>
          <w:color w:val="000000" w:themeColor="text1"/>
          <w:sz w:val="28"/>
          <w:szCs w:val="28"/>
        </w:rPr>
        <w:t>Signed copy of the form below</w:t>
      </w:r>
    </w:p>
    <w:p w14:paraId="1BF7573D" w14:textId="7BD01DAC" w:rsidR="002C4751" w:rsidRDefault="00DC3309" w:rsidP="00DC3309">
      <w:pPr>
        <w:ind w:left="284"/>
        <w:rPr>
          <w:sz w:val="28"/>
          <w:szCs w:val="28"/>
        </w:rPr>
      </w:pPr>
      <w:r>
        <w:rPr>
          <w:sz w:val="28"/>
          <w:szCs w:val="28"/>
        </w:rPr>
        <w:t xml:space="preserve">Additionally, send an email </w:t>
      </w:r>
      <w:r w:rsidR="00F2262B">
        <w:rPr>
          <w:sz w:val="28"/>
          <w:szCs w:val="28"/>
        </w:rPr>
        <w:t>ONLY to Michael Carter by the due date</w:t>
      </w:r>
      <w:r w:rsidR="00AC09F5">
        <w:rPr>
          <w:sz w:val="28"/>
          <w:szCs w:val="28"/>
        </w:rPr>
        <w:t xml:space="preserve"> – electronic responses are not to be sent to the council.</w:t>
      </w:r>
    </w:p>
    <w:p w14:paraId="7ADA70E9" w14:textId="77777777" w:rsidR="00B142C2" w:rsidRDefault="00AC09F5" w:rsidP="00B142C2">
      <w:pPr>
        <w:ind w:left="284"/>
        <w:rPr>
          <w:sz w:val="28"/>
          <w:szCs w:val="28"/>
        </w:rPr>
      </w:pPr>
      <w:r>
        <w:rPr>
          <w:sz w:val="28"/>
          <w:szCs w:val="28"/>
        </w:rPr>
        <w:t xml:space="preserve">The items should be clearly marked </w:t>
      </w:r>
      <w:r w:rsidRPr="00576B49">
        <w:rPr>
          <w:color w:val="FF0000"/>
          <w:sz w:val="28"/>
          <w:szCs w:val="28"/>
        </w:rPr>
        <w:t xml:space="preserve">“Tender Response – to be opened only by </w:t>
      </w:r>
      <w:r w:rsidR="00F0627C" w:rsidRPr="00576B49">
        <w:rPr>
          <w:color w:val="FF0000"/>
          <w:sz w:val="28"/>
          <w:szCs w:val="28"/>
        </w:rPr>
        <w:t>nominated</w:t>
      </w:r>
      <w:r w:rsidRPr="00576B49">
        <w:rPr>
          <w:color w:val="FF0000"/>
          <w:sz w:val="28"/>
          <w:szCs w:val="28"/>
        </w:rPr>
        <w:t xml:space="preserve"> </w:t>
      </w:r>
      <w:r w:rsidR="00F0627C" w:rsidRPr="00576B49">
        <w:rPr>
          <w:color w:val="FF0000"/>
          <w:sz w:val="28"/>
          <w:szCs w:val="28"/>
        </w:rPr>
        <w:t>c</w:t>
      </w:r>
      <w:r w:rsidRPr="00576B49">
        <w:rPr>
          <w:color w:val="FF0000"/>
          <w:sz w:val="28"/>
          <w:szCs w:val="28"/>
        </w:rPr>
        <w:t>ouncil staff”</w:t>
      </w:r>
    </w:p>
    <w:p w14:paraId="292A8BDD" w14:textId="77777777" w:rsidR="00B142C2" w:rsidRDefault="00E95DDC" w:rsidP="00B142C2">
      <w:pPr>
        <w:ind w:left="284"/>
        <w:rPr>
          <w:b/>
          <w:i/>
          <w:sz w:val="28"/>
          <w:szCs w:val="28"/>
        </w:rPr>
      </w:pPr>
      <w:r>
        <w:rPr>
          <w:b/>
          <w:i/>
          <w:sz w:val="28"/>
          <w:szCs w:val="28"/>
        </w:rPr>
        <w:t>Parish</w:t>
      </w:r>
      <w:r w:rsidR="00AC09F5" w:rsidRPr="00AC09F5">
        <w:rPr>
          <w:b/>
          <w:i/>
          <w:sz w:val="28"/>
          <w:szCs w:val="28"/>
        </w:rPr>
        <w:t xml:space="preserve"> Council Address for delivery:</w:t>
      </w:r>
    </w:p>
    <w:p w14:paraId="60446271" w14:textId="550DD900" w:rsidR="00576B49" w:rsidRDefault="005E7DAF" w:rsidP="00B142C2">
      <w:pPr>
        <w:ind w:left="284"/>
        <w:rPr>
          <w:sz w:val="28"/>
          <w:szCs w:val="28"/>
        </w:rPr>
      </w:pPr>
      <w:r>
        <w:rPr>
          <w:sz w:val="28"/>
          <w:szCs w:val="28"/>
        </w:rPr>
        <w:t>Uppingham Town Council</w:t>
      </w:r>
    </w:p>
    <w:p w14:paraId="3A817BFE" w14:textId="217271C6" w:rsidR="00E95DDC" w:rsidRDefault="00535601" w:rsidP="00B142C2">
      <w:pPr>
        <w:ind w:left="284"/>
        <w:rPr>
          <w:sz w:val="28"/>
          <w:szCs w:val="28"/>
        </w:rPr>
      </w:pPr>
      <w:r>
        <w:rPr>
          <w:sz w:val="28"/>
          <w:szCs w:val="28"/>
        </w:rPr>
        <w:t>49 High Street East</w:t>
      </w:r>
    </w:p>
    <w:p w14:paraId="5BE3D7C4" w14:textId="77777777" w:rsidR="00535601" w:rsidRDefault="00535601" w:rsidP="00B142C2">
      <w:pPr>
        <w:ind w:left="284"/>
        <w:rPr>
          <w:sz w:val="28"/>
          <w:szCs w:val="28"/>
        </w:rPr>
      </w:pPr>
      <w:r>
        <w:rPr>
          <w:sz w:val="28"/>
          <w:szCs w:val="28"/>
        </w:rPr>
        <w:t xml:space="preserve">Uppingham </w:t>
      </w:r>
    </w:p>
    <w:p w14:paraId="147E8B2E" w14:textId="2C874160" w:rsidR="00E95DDC" w:rsidRDefault="00535601" w:rsidP="00B142C2">
      <w:pPr>
        <w:ind w:left="284"/>
        <w:rPr>
          <w:sz w:val="28"/>
          <w:szCs w:val="28"/>
        </w:rPr>
      </w:pPr>
      <w:r>
        <w:rPr>
          <w:sz w:val="28"/>
          <w:szCs w:val="28"/>
        </w:rPr>
        <w:t>OAKHAM</w:t>
      </w:r>
    </w:p>
    <w:p w14:paraId="55AE1743" w14:textId="36887898" w:rsidR="00E95DDC" w:rsidRPr="00E95DDC" w:rsidRDefault="00535601" w:rsidP="00E95DDC">
      <w:pPr>
        <w:ind w:left="284"/>
        <w:rPr>
          <w:sz w:val="28"/>
          <w:szCs w:val="28"/>
        </w:rPr>
      </w:pPr>
      <w:r>
        <w:rPr>
          <w:sz w:val="28"/>
          <w:szCs w:val="28"/>
        </w:rPr>
        <w:t>LE15 9PY</w:t>
      </w:r>
    </w:p>
    <w:p w14:paraId="12BF3DFC" w14:textId="7DE89D11" w:rsidR="00AC09F5" w:rsidRDefault="00AC09F5" w:rsidP="00B142C2">
      <w:pPr>
        <w:ind w:left="284"/>
        <w:rPr>
          <w:sz w:val="28"/>
          <w:szCs w:val="28"/>
        </w:rPr>
      </w:pPr>
      <w:r>
        <w:rPr>
          <w:sz w:val="28"/>
          <w:szCs w:val="28"/>
        </w:rPr>
        <w:t xml:space="preserve">Attention: </w:t>
      </w:r>
      <w:r w:rsidR="00535601">
        <w:rPr>
          <w:sz w:val="28"/>
          <w:szCs w:val="28"/>
        </w:rPr>
        <w:t>Neil Wedge</w:t>
      </w:r>
      <w:r>
        <w:rPr>
          <w:sz w:val="28"/>
          <w:szCs w:val="28"/>
        </w:rPr>
        <w:t xml:space="preserve"> –Clerk</w:t>
      </w:r>
      <w:r w:rsidR="00E95DDC">
        <w:rPr>
          <w:sz w:val="28"/>
          <w:szCs w:val="28"/>
        </w:rPr>
        <w:t xml:space="preserve"> to the Council</w:t>
      </w:r>
    </w:p>
    <w:p w14:paraId="5D6F5C1A"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42D3255" w14:textId="34F586FC"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Dear Councillors</w:t>
      </w:r>
      <w:r w:rsidR="003768BB">
        <w:rPr>
          <w:rFonts w:cstheme="minorHAnsi"/>
          <w:sz w:val="24"/>
          <w:szCs w:val="24"/>
        </w:rPr>
        <w:t xml:space="preserve"> and Clerk to the Council</w:t>
      </w:r>
      <w:bookmarkStart w:id="0" w:name="_GoBack"/>
      <w:bookmarkEnd w:id="0"/>
      <w:r w:rsidRPr="00B16C9E">
        <w:rPr>
          <w:rFonts w:cstheme="minorHAnsi"/>
          <w:sz w:val="24"/>
          <w:szCs w:val="24"/>
        </w:rPr>
        <w:t>,</w:t>
      </w:r>
    </w:p>
    <w:p w14:paraId="24F09509" w14:textId="72A503ED" w:rsidR="003C4784" w:rsidRPr="00E208A7" w:rsidRDefault="003C4784" w:rsidP="003C4784">
      <w:pPr>
        <w:pBdr>
          <w:top w:val="single" w:sz="4" w:space="1" w:color="auto"/>
          <w:left w:val="single" w:sz="4" w:space="4" w:color="auto"/>
          <w:bottom w:val="single" w:sz="4" w:space="1" w:color="auto"/>
          <w:right w:val="single" w:sz="4" w:space="4" w:color="auto"/>
        </w:pBdr>
        <w:ind w:left="283"/>
        <w:rPr>
          <w:rFonts w:cstheme="minorHAnsi"/>
          <w:b/>
          <w:sz w:val="24"/>
          <w:szCs w:val="24"/>
        </w:rPr>
      </w:pPr>
      <w:r>
        <w:rPr>
          <w:rFonts w:cstheme="minorHAnsi"/>
          <w:b/>
          <w:sz w:val="24"/>
          <w:szCs w:val="24"/>
        </w:rPr>
        <w:t>Tod’s Piece – Play Area Development</w:t>
      </w:r>
    </w:p>
    <w:p w14:paraId="3C924FEA"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have examined the site and the proposed works and hereby tender to execute and complete the works required and described in the specifi</w:t>
      </w:r>
      <w:r>
        <w:rPr>
          <w:rFonts w:cstheme="minorHAnsi"/>
          <w:sz w:val="24"/>
          <w:szCs w:val="24"/>
        </w:rPr>
        <w:t>ca</w:t>
      </w:r>
      <w:r w:rsidRPr="00B16C9E">
        <w:rPr>
          <w:rFonts w:cstheme="minorHAnsi"/>
          <w:sz w:val="24"/>
          <w:szCs w:val="24"/>
        </w:rPr>
        <w:t xml:space="preserve">tion incorporating all preliminaries and materials and workmanship requirements and the requirements of health and safety.  </w:t>
      </w:r>
    </w:p>
    <w:p w14:paraId="54108F16"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A4E18FC"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 and to the entire satisfaction of the Employer and to be completed for the under mentioned sums.</w:t>
      </w:r>
    </w:p>
    <w:p w14:paraId="412134CB"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31F320E5"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lastRenderedPageBreak/>
        <w:t>£………………………….</w:t>
      </w:r>
    </w:p>
    <w:p w14:paraId="5741C02A"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075F655"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(in words).</w:t>
      </w:r>
    </w:p>
    <w:p w14:paraId="1877E403"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A73055B"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39A14BBA"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7BE2E5F9" w14:textId="3847409C"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w:t>
      </w:r>
      <w:r>
        <w:rPr>
          <w:rFonts w:cstheme="minorHAnsi"/>
          <w:sz w:val="24"/>
          <w:szCs w:val="24"/>
        </w:rPr>
        <w:t>9</w:t>
      </w:r>
      <w:r w:rsidRPr="00B16C9E">
        <w:rPr>
          <w:rFonts w:cstheme="minorHAnsi"/>
          <w:sz w:val="24"/>
          <w:szCs w:val="24"/>
        </w:rPr>
        <w:t xml:space="preserve">0 </w:t>
      </w:r>
      <w:r>
        <w:rPr>
          <w:rFonts w:cstheme="minorHAnsi"/>
          <w:sz w:val="24"/>
          <w:szCs w:val="24"/>
        </w:rPr>
        <w:t>ca</w:t>
      </w:r>
      <w:r w:rsidRPr="00B16C9E">
        <w:rPr>
          <w:rFonts w:cstheme="minorHAnsi"/>
          <w:sz w:val="24"/>
          <w:szCs w:val="24"/>
        </w:rPr>
        <w:t>lendar days after the dated fixed for receipt of this tender.</w:t>
      </w:r>
    </w:p>
    <w:p w14:paraId="4A9D85A1"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1C5B37"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12E40BC6"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1A466A6"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B02BF3B"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36EF481"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72A6C9EF"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39DC433"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67C7B11"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08A3144"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090BB5E" w14:textId="15054A1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r w:rsidR="00987330" w:rsidRPr="00B16C9E">
        <w:rPr>
          <w:rFonts w:cstheme="minorHAnsi"/>
          <w:sz w:val="24"/>
          <w:szCs w:val="24"/>
        </w:rPr>
        <w:t>…. Date</w:t>
      </w:r>
      <w:r w:rsidRPr="00B16C9E">
        <w:rPr>
          <w:rFonts w:cstheme="minorHAnsi"/>
          <w:sz w:val="24"/>
          <w:szCs w:val="24"/>
        </w:rPr>
        <w:t>…………………………….</w:t>
      </w:r>
    </w:p>
    <w:p w14:paraId="5B70F1CB"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6F8EC97"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Position of Signatory………………………………………………………………………</w:t>
      </w:r>
    </w:p>
    <w:p w14:paraId="66990949"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062AB6"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Contact telephone number of signatory…………………………………………………</w:t>
      </w:r>
    </w:p>
    <w:p w14:paraId="3FA13EE4" w14:textId="77777777" w:rsidR="003C4784" w:rsidRPr="00B16C9E" w:rsidRDefault="003C4784" w:rsidP="003C4784">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ADF8EA0" w14:textId="1972CC49" w:rsidR="003C4784" w:rsidRDefault="003C4784" w:rsidP="00B142C2">
      <w:pPr>
        <w:ind w:left="284"/>
        <w:rPr>
          <w:sz w:val="28"/>
          <w:szCs w:val="28"/>
        </w:rPr>
      </w:pPr>
    </w:p>
    <w:p w14:paraId="6413CA19" w14:textId="663D1DE0" w:rsidR="00B524F9" w:rsidRDefault="00B524F9" w:rsidP="00B142C2">
      <w:pPr>
        <w:ind w:left="284"/>
        <w:rPr>
          <w:sz w:val="28"/>
          <w:szCs w:val="28"/>
        </w:rPr>
      </w:pPr>
    </w:p>
    <w:p w14:paraId="51AFF50A" w14:textId="6658523A" w:rsidR="00B524F9" w:rsidRDefault="00B524F9" w:rsidP="00B142C2">
      <w:pPr>
        <w:ind w:left="284"/>
        <w:rPr>
          <w:sz w:val="28"/>
          <w:szCs w:val="28"/>
        </w:rPr>
      </w:pPr>
    </w:p>
    <w:p w14:paraId="655773DA" w14:textId="67046AE7" w:rsidR="00B524F9" w:rsidRDefault="00B524F9" w:rsidP="00B142C2">
      <w:pPr>
        <w:ind w:left="284"/>
        <w:rPr>
          <w:sz w:val="28"/>
          <w:szCs w:val="28"/>
        </w:rPr>
      </w:pPr>
    </w:p>
    <w:p w14:paraId="2F8611A9" w14:textId="45604FE5" w:rsidR="00B524F9" w:rsidRDefault="00B524F9" w:rsidP="00B142C2">
      <w:pPr>
        <w:ind w:left="284"/>
        <w:rPr>
          <w:sz w:val="28"/>
          <w:szCs w:val="28"/>
        </w:rPr>
      </w:pPr>
    </w:p>
    <w:p w14:paraId="1AE5D351" w14:textId="77777777" w:rsidR="00B524F9" w:rsidRPr="00AC09F5" w:rsidRDefault="00B524F9" w:rsidP="00B142C2">
      <w:pPr>
        <w:ind w:left="284"/>
        <w:rPr>
          <w:sz w:val="28"/>
          <w:szCs w:val="28"/>
        </w:rPr>
      </w:pPr>
    </w:p>
    <w:p w14:paraId="648D7FBD" w14:textId="1659FA3A" w:rsidR="00237D83" w:rsidRPr="00023E86" w:rsidRDefault="00DC3309" w:rsidP="004B0798">
      <w:pPr>
        <w:pStyle w:val="ListParagraph"/>
        <w:numPr>
          <w:ilvl w:val="0"/>
          <w:numId w:val="13"/>
        </w:numPr>
        <w:rPr>
          <w:b/>
          <w:sz w:val="28"/>
          <w:szCs w:val="28"/>
        </w:rPr>
      </w:pPr>
      <w:r>
        <w:rPr>
          <w:b/>
          <w:sz w:val="28"/>
          <w:szCs w:val="28"/>
        </w:rPr>
        <w:t xml:space="preserve">  </w:t>
      </w:r>
      <w:r w:rsidR="00237D83" w:rsidRPr="00023E86">
        <w:rPr>
          <w:b/>
          <w:sz w:val="28"/>
          <w:szCs w:val="28"/>
        </w:rPr>
        <w:t>Contact for Tender</w:t>
      </w:r>
      <w:r w:rsidR="003F65B5">
        <w:rPr>
          <w:b/>
          <w:sz w:val="28"/>
          <w:szCs w:val="28"/>
        </w:rPr>
        <w:t xml:space="preserve"> </w:t>
      </w:r>
    </w:p>
    <w:p w14:paraId="236A6442" w14:textId="14EDEA50" w:rsidR="001D3012" w:rsidRDefault="005E7DAF" w:rsidP="001D3012">
      <w:pPr>
        <w:ind w:left="360"/>
        <w:rPr>
          <w:sz w:val="28"/>
          <w:szCs w:val="28"/>
        </w:rPr>
      </w:pPr>
      <w:r>
        <w:rPr>
          <w:sz w:val="28"/>
          <w:szCs w:val="28"/>
        </w:rPr>
        <w:t>Uppingham Town Council</w:t>
      </w:r>
      <w:r w:rsidR="001D3012">
        <w:rPr>
          <w:sz w:val="28"/>
          <w:szCs w:val="28"/>
        </w:rPr>
        <w:t xml:space="preserve"> is using an </w:t>
      </w:r>
      <w:r w:rsidR="00BA3CF6">
        <w:rPr>
          <w:sz w:val="28"/>
          <w:szCs w:val="28"/>
        </w:rPr>
        <w:t xml:space="preserve">independent </w:t>
      </w:r>
      <w:r w:rsidR="001D3012">
        <w:rPr>
          <w:sz w:val="28"/>
          <w:szCs w:val="28"/>
        </w:rPr>
        <w:t xml:space="preserve">consultant for all aspects of the Pre-Sales process </w:t>
      </w:r>
      <w:r w:rsidR="00AC09F5">
        <w:rPr>
          <w:sz w:val="28"/>
          <w:szCs w:val="28"/>
        </w:rPr>
        <w:t xml:space="preserve">(and Project Management) </w:t>
      </w:r>
      <w:r w:rsidR="001D3012">
        <w:rPr>
          <w:sz w:val="28"/>
          <w:szCs w:val="28"/>
        </w:rPr>
        <w:t>who will be the primary contact for this tender</w:t>
      </w:r>
      <w:r w:rsidR="00A04A50">
        <w:rPr>
          <w:sz w:val="28"/>
          <w:szCs w:val="28"/>
        </w:rPr>
        <w:t xml:space="preserve"> and installation</w:t>
      </w:r>
      <w:r w:rsidR="001D3012">
        <w:rPr>
          <w:sz w:val="28"/>
          <w:szCs w:val="28"/>
        </w:rPr>
        <w:t>.</w:t>
      </w:r>
    </w:p>
    <w:p w14:paraId="4394EF59" w14:textId="77777777" w:rsidR="001D3012" w:rsidRDefault="001D3012" w:rsidP="001D3012">
      <w:pPr>
        <w:ind w:left="360"/>
        <w:rPr>
          <w:sz w:val="28"/>
          <w:szCs w:val="28"/>
        </w:rPr>
      </w:pPr>
      <w:r>
        <w:rPr>
          <w:sz w:val="28"/>
          <w:szCs w:val="28"/>
        </w:rPr>
        <w:t xml:space="preserve">Any questions relating to the tender and </w:t>
      </w:r>
      <w:r w:rsidR="00C121CE">
        <w:rPr>
          <w:sz w:val="28"/>
          <w:szCs w:val="28"/>
        </w:rPr>
        <w:t>organising the time for a site visit should be directed to:</w:t>
      </w:r>
    </w:p>
    <w:p w14:paraId="43AF0C16" w14:textId="77777777" w:rsidR="00C121CE" w:rsidRPr="00C121CE" w:rsidRDefault="00C121CE" w:rsidP="001D3012">
      <w:pPr>
        <w:ind w:left="360"/>
        <w:rPr>
          <w:b/>
          <w:sz w:val="28"/>
          <w:szCs w:val="28"/>
        </w:rPr>
      </w:pPr>
      <w:r w:rsidRPr="00C121CE">
        <w:rPr>
          <w:b/>
          <w:sz w:val="28"/>
          <w:szCs w:val="28"/>
        </w:rPr>
        <w:t>Michael Carter</w:t>
      </w:r>
    </w:p>
    <w:p w14:paraId="2D6F9145" w14:textId="77777777" w:rsidR="00C121CE" w:rsidRDefault="00C121CE" w:rsidP="001D3012">
      <w:pPr>
        <w:ind w:left="360"/>
        <w:rPr>
          <w:b/>
          <w:sz w:val="28"/>
          <w:szCs w:val="28"/>
        </w:rPr>
      </w:pPr>
      <w:r w:rsidRPr="00C121CE">
        <w:rPr>
          <w:b/>
          <w:sz w:val="28"/>
          <w:szCs w:val="28"/>
        </w:rPr>
        <w:t>Sports and Play Consulting</w:t>
      </w:r>
      <w:r>
        <w:rPr>
          <w:b/>
          <w:sz w:val="28"/>
          <w:szCs w:val="28"/>
        </w:rPr>
        <w:t xml:space="preserve"> Limited</w:t>
      </w:r>
    </w:p>
    <w:p w14:paraId="2C24BF69" w14:textId="77777777" w:rsidR="00C121CE" w:rsidRPr="00C121CE" w:rsidRDefault="00C121CE" w:rsidP="001D3012">
      <w:pPr>
        <w:ind w:left="360"/>
        <w:rPr>
          <w:b/>
          <w:sz w:val="28"/>
          <w:szCs w:val="28"/>
        </w:rPr>
      </w:pPr>
      <w:r>
        <w:rPr>
          <w:b/>
          <w:sz w:val="28"/>
          <w:szCs w:val="28"/>
        </w:rPr>
        <w:t>07421 463099</w:t>
      </w:r>
    </w:p>
    <w:p w14:paraId="18CFF397" w14:textId="77777777" w:rsidR="00C121CE" w:rsidRPr="00023E86" w:rsidRDefault="0092431D" w:rsidP="001D3012">
      <w:pPr>
        <w:ind w:left="360"/>
        <w:rPr>
          <w:b/>
          <w:sz w:val="28"/>
          <w:szCs w:val="28"/>
        </w:rPr>
      </w:pPr>
      <w:hyperlink r:id="rId8" w:history="1">
        <w:r w:rsidR="00C121CE" w:rsidRPr="00023E86">
          <w:rPr>
            <w:rStyle w:val="Hyperlink"/>
            <w:b/>
            <w:sz w:val="28"/>
            <w:szCs w:val="28"/>
          </w:rPr>
          <w:t>michael@sportsandplayconsulting.co.uk</w:t>
        </w:r>
      </w:hyperlink>
    </w:p>
    <w:p w14:paraId="7CC0B687" w14:textId="77777777" w:rsidR="00237D83" w:rsidRPr="00237D83" w:rsidRDefault="00237D83" w:rsidP="00237D83">
      <w:pPr>
        <w:rPr>
          <w:b/>
          <w:sz w:val="28"/>
          <w:szCs w:val="28"/>
        </w:rPr>
      </w:pPr>
    </w:p>
    <w:p w14:paraId="08274E9C" w14:textId="77777777" w:rsidR="006C61DA" w:rsidRPr="006C61DA" w:rsidRDefault="006C61DA" w:rsidP="006C61DA">
      <w:pPr>
        <w:ind w:left="360"/>
        <w:rPr>
          <w:b/>
          <w:i/>
          <w:sz w:val="28"/>
          <w:szCs w:val="28"/>
        </w:rPr>
      </w:pPr>
    </w:p>
    <w:sectPr w:rsidR="006C61DA" w:rsidRPr="006C61D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122C9" w14:textId="77777777" w:rsidR="0092431D" w:rsidRDefault="0092431D" w:rsidP="00A10BA2">
      <w:pPr>
        <w:spacing w:after="0" w:line="240" w:lineRule="auto"/>
      </w:pPr>
      <w:r>
        <w:separator/>
      </w:r>
    </w:p>
  </w:endnote>
  <w:endnote w:type="continuationSeparator" w:id="0">
    <w:p w14:paraId="54BEB9D1" w14:textId="77777777" w:rsidR="0092431D" w:rsidRDefault="0092431D" w:rsidP="00A1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E1B8E" w14:textId="77777777" w:rsidR="0092431D" w:rsidRDefault="0092431D" w:rsidP="00A10BA2">
      <w:pPr>
        <w:spacing w:after="0" w:line="240" w:lineRule="auto"/>
      </w:pPr>
      <w:r>
        <w:separator/>
      </w:r>
    </w:p>
  </w:footnote>
  <w:footnote w:type="continuationSeparator" w:id="0">
    <w:p w14:paraId="6F234EFD" w14:textId="77777777" w:rsidR="0092431D" w:rsidRDefault="0092431D" w:rsidP="00A10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E89E" w14:textId="5BAA5D4C" w:rsidR="00A10BA2" w:rsidRDefault="005D4EEB" w:rsidP="00A13841">
    <w:pPr>
      <w:pStyle w:val="Header"/>
      <w:jc w:val="center"/>
    </w:pPr>
    <w:r>
      <w:t>Uppingham Town</w:t>
    </w:r>
    <w:r w:rsidR="00A10BA2">
      <w:t xml:space="preserve"> Council</w:t>
    </w:r>
    <w:r w:rsidR="00A10BA2">
      <w:tab/>
    </w:r>
    <w:r w:rsidR="00A13841">
      <w:t xml:space="preserve"> - </w:t>
    </w:r>
    <w:r w:rsidR="00A10BA2">
      <w:t>Commercial in Confidence</w:t>
    </w:r>
    <w:r w:rsidR="00A13841">
      <w:t xml:space="preserve"> (</w:t>
    </w:r>
    <w:r w:rsidR="008B4A53">
      <w:t>Document is Confidential</w:t>
    </w:r>
    <w:r w:rsidR="00A1384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7D4"/>
    <w:multiLevelType w:val="hybridMultilevel"/>
    <w:tmpl w:val="FF6EDA70"/>
    <w:lvl w:ilvl="0" w:tplc="1896800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656CD"/>
    <w:multiLevelType w:val="hybridMultilevel"/>
    <w:tmpl w:val="DCDEA9EA"/>
    <w:lvl w:ilvl="0" w:tplc="8D9E91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4E1185"/>
    <w:multiLevelType w:val="hybridMultilevel"/>
    <w:tmpl w:val="AC7E133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17AEA"/>
    <w:multiLevelType w:val="hybridMultilevel"/>
    <w:tmpl w:val="52DAD01A"/>
    <w:lvl w:ilvl="0" w:tplc="08144FC2">
      <w:start w:val="25"/>
      <w:numFmt w:val="decimal"/>
      <w:lvlText w:val="%1."/>
      <w:lvlJc w:val="left"/>
      <w:pPr>
        <w:ind w:left="689" w:hanging="40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EFB18DB"/>
    <w:multiLevelType w:val="hybridMultilevel"/>
    <w:tmpl w:val="C7D017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17F06"/>
    <w:multiLevelType w:val="hybridMultilevel"/>
    <w:tmpl w:val="3546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6A544F"/>
    <w:multiLevelType w:val="hybridMultilevel"/>
    <w:tmpl w:val="ED3840C4"/>
    <w:lvl w:ilvl="0" w:tplc="B25AB38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85750F8"/>
    <w:multiLevelType w:val="hybridMultilevel"/>
    <w:tmpl w:val="AC7E133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8674D6"/>
    <w:multiLevelType w:val="hybridMultilevel"/>
    <w:tmpl w:val="13144DDC"/>
    <w:lvl w:ilvl="0" w:tplc="4F8AC67C">
      <w:start w:val="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840D7"/>
    <w:multiLevelType w:val="hybridMultilevel"/>
    <w:tmpl w:val="FA042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5B69D2"/>
    <w:multiLevelType w:val="hybridMultilevel"/>
    <w:tmpl w:val="A55655BE"/>
    <w:lvl w:ilvl="0" w:tplc="879A9E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0129A"/>
    <w:multiLevelType w:val="hybridMultilevel"/>
    <w:tmpl w:val="4DE22626"/>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0"/>
  </w:num>
  <w:num w:numId="6">
    <w:abstractNumId w:val="2"/>
  </w:num>
  <w:num w:numId="7">
    <w:abstractNumId w:val="3"/>
  </w:num>
  <w:num w:numId="8">
    <w:abstractNumId w:val="6"/>
  </w:num>
  <w:num w:numId="9">
    <w:abstractNumId w:val="2"/>
  </w:num>
  <w:num w:numId="10">
    <w:abstractNumId w:val="10"/>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BD"/>
    <w:rsid w:val="00023E86"/>
    <w:rsid w:val="00061DA5"/>
    <w:rsid w:val="000946CD"/>
    <w:rsid w:val="00096C95"/>
    <w:rsid w:val="000A1F9D"/>
    <w:rsid w:val="000E7C13"/>
    <w:rsid w:val="00121EC6"/>
    <w:rsid w:val="00162079"/>
    <w:rsid w:val="0017052F"/>
    <w:rsid w:val="0018462F"/>
    <w:rsid w:val="001A0603"/>
    <w:rsid w:val="001C54F3"/>
    <w:rsid w:val="001D3012"/>
    <w:rsid w:val="001F77C7"/>
    <w:rsid w:val="00237D83"/>
    <w:rsid w:val="00250EA9"/>
    <w:rsid w:val="0026092C"/>
    <w:rsid w:val="0026648A"/>
    <w:rsid w:val="00284431"/>
    <w:rsid w:val="002968AA"/>
    <w:rsid w:val="002A647B"/>
    <w:rsid w:val="002C1BE2"/>
    <w:rsid w:val="002C289D"/>
    <w:rsid w:val="002C4751"/>
    <w:rsid w:val="002D0710"/>
    <w:rsid w:val="002D19DD"/>
    <w:rsid w:val="002E6D34"/>
    <w:rsid w:val="00304C65"/>
    <w:rsid w:val="0034313E"/>
    <w:rsid w:val="003768BB"/>
    <w:rsid w:val="003C4784"/>
    <w:rsid w:val="003F18DC"/>
    <w:rsid w:val="003F65B5"/>
    <w:rsid w:val="00437232"/>
    <w:rsid w:val="00474DD3"/>
    <w:rsid w:val="00486441"/>
    <w:rsid w:val="004A3164"/>
    <w:rsid w:val="004B0798"/>
    <w:rsid w:val="004E7EAC"/>
    <w:rsid w:val="00535601"/>
    <w:rsid w:val="005356ED"/>
    <w:rsid w:val="00540460"/>
    <w:rsid w:val="0054206E"/>
    <w:rsid w:val="00542844"/>
    <w:rsid w:val="00544600"/>
    <w:rsid w:val="00576B49"/>
    <w:rsid w:val="00592025"/>
    <w:rsid w:val="005D15B6"/>
    <w:rsid w:val="005D4EEB"/>
    <w:rsid w:val="005E4269"/>
    <w:rsid w:val="005E7DAF"/>
    <w:rsid w:val="006074AC"/>
    <w:rsid w:val="0063095F"/>
    <w:rsid w:val="00637045"/>
    <w:rsid w:val="006667C1"/>
    <w:rsid w:val="006C61DA"/>
    <w:rsid w:val="006D395A"/>
    <w:rsid w:val="006D6431"/>
    <w:rsid w:val="00717E96"/>
    <w:rsid w:val="007226D8"/>
    <w:rsid w:val="00734092"/>
    <w:rsid w:val="007841C2"/>
    <w:rsid w:val="007A3115"/>
    <w:rsid w:val="007C4D8B"/>
    <w:rsid w:val="0081072C"/>
    <w:rsid w:val="008107CF"/>
    <w:rsid w:val="008211DB"/>
    <w:rsid w:val="0082395E"/>
    <w:rsid w:val="0082639F"/>
    <w:rsid w:val="008B4A53"/>
    <w:rsid w:val="008E2357"/>
    <w:rsid w:val="0092431D"/>
    <w:rsid w:val="00935488"/>
    <w:rsid w:val="00941E89"/>
    <w:rsid w:val="00987330"/>
    <w:rsid w:val="009972DC"/>
    <w:rsid w:val="009A414C"/>
    <w:rsid w:val="009B71D1"/>
    <w:rsid w:val="009E6464"/>
    <w:rsid w:val="00A04A50"/>
    <w:rsid w:val="00A10BA2"/>
    <w:rsid w:val="00A13841"/>
    <w:rsid w:val="00A15342"/>
    <w:rsid w:val="00A4602D"/>
    <w:rsid w:val="00A461F3"/>
    <w:rsid w:val="00A60A4D"/>
    <w:rsid w:val="00A64C40"/>
    <w:rsid w:val="00A86837"/>
    <w:rsid w:val="00AA14BD"/>
    <w:rsid w:val="00AA4D72"/>
    <w:rsid w:val="00AC09F5"/>
    <w:rsid w:val="00B142C2"/>
    <w:rsid w:val="00B37EEC"/>
    <w:rsid w:val="00B40D67"/>
    <w:rsid w:val="00B477B4"/>
    <w:rsid w:val="00B524F9"/>
    <w:rsid w:val="00B945F5"/>
    <w:rsid w:val="00BA3CF6"/>
    <w:rsid w:val="00BA7984"/>
    <w:rsid w:val="00BC2DE9"/>
    <w:rsid w:val="00BE532C"/>
    <w:rsid w:val="00C028DA"/>
    <w:rsid w:val="00C07904"/>
    <w:rsid w:val="00C121CE"/>
    <w:rsid w:val="00C36045"/>
    <w:rsid w:val="00C92A43"/>
    <w:rsid w:val="00CA1DCD"/>
    <w:rsid w:val="00CA77FB"/>
    <w:rsid w:val="00D32686"/>
    <w:rsid w:val="00D42F55"/>
    <w:rsid w:val="00D52423"/>
    <w:rsid w:val="00D61B55"/>
    <w:rsid w:val="00D94977"/>
    <w:rsid w:val="00DA3231"/>
    <w:rsid w:val="00DB183A"/>
    <w:rsid w:val="00DC3309"/>
    <w:rsid w:val="00DC64AB"/>
    <w:rsid w:val="00DD7B6E"/>
    <w:rsid w:val="00E2394F"/>
    <w:rsid w:val="00E33B85"/>
    <w:rsid w:val="00E616D1"/>
    <w:rsid w:val="00E6337E"/>
    <w:rsid w:val="00E872A7"/>
    <w:rsid w:val="00E95DDC"/>
    <w:rsid w:val="00EC1F23"/>
    <w:rsid w:val="00EF4B7C"/>
    <w:rsid w:val="00F0627C"/>
    <w:rsid w:val="00F16E9C"/>
    <w:rsid w:val="00F2262B"/>
    <w:rsid w:val="00F65C0C"/>
    <w:rsid w:val="00F92370"/>
    <w:rsid w:val="00FA6C48"/>
    <w:rsid w:val="00FE677D"/>
    <w:rsid w:val="00FE713C"/>
    <w:rsid w:val="00FF4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2DE9"/>
  <w15:chartTrackingRefBased/>
  <w15:docId w15:val="{75F73787-211B-4E65-B0AE-4F9E9AE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AA14BD"/>
    <w:pPr>
      <w:ind w:left="720"/>
      <w:contextualSpacing/>
    </w:pPr>
  </w:style>
  <w:style w:type="table" w:styleId="TableGrid">
    <w:name w:val="Table Grid"/>
    <w:basedOn w:val="TableNormal"/>
    <w:uiPriority w:val="59"/>
    <w:rsid w:val="00FE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237D83"/>
  </w:style>
  <w:style w:type="character" w:styleId="Hyperlink">
    <w:name w:val="Hyperlink"/>
    <w:basedOn w:val="DefaultParagraphFont"/>
    <w:uiPriority w:val="99"/>
    <w:unhideWhenUsed/>
    <w:rsid w:val="00C121CE"/>
    <w:rPr>
      <w:color w:val="0563C1" w:themeColor="hyperlink"/>
      <w:u w:val="single"/>
    </w:rPr>
  </w:style>
  <w:style w:type="paragraph" w:styleId="Header">
    <w:name w:val="header"/>
    <w:basedOn w:val="Normal"/>
    <w:link w:val="HeaderChar"/>
    <w:uiPriority w:val="99"/>
    <w:unhideWhenUsed/>
    <w:rsid w:val="00A10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BA2"/>
  </w:style>
  <w:style w:type="paragraph" w:styleId="Footer">
    <w:name w:val="footer"/>
    <w:basedOn w:val="Normal"/>
    <w:link w:val="FooterChar"/>
    <w:uiPriority w:val="99"/>
    <w:unhideWhenUsed/>
    <w:rsid w:val="00A10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3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portsandplayconsulting.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Carter</dc:creator>
  <cp:keywords/>
  <dc:description/>
  <cp:lastModifiedBy>Michael Carter</cp:lastModifiedBy>
  <cp:revision>19</cp:revision>
  <dcterms:created xsi:type="dcterms:W3CDTF">2018-12-13T09:22:00Z</dcterms:created>
  <dcterms:modified xsi:type="dcterms:W3CDTF">2019-02-11T07:43:00Z</dcterms:modified>
</cp:coreProperties>
</file>