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24825" w14:textId="3167F07D" w:rsidR="00625C2B" w:rsidRPr="007A32EF" w:rsidRDefault="005A1096" w:rsidP="00625C2B">
      <w:pPr>
        <w:rPr>
          <w:rFonts w:ascii="Arial" w:hAnsi="Arial" w:cs="Arial"/>
          <w:b/>
          <w:u w:val="single"/>
        </w:rPr>
      </w:pPr>
      <w:r w:rsidRPr="007A32EF">
        <w:rPr>
          <w:rFonts w:ascii="Arial" w:hAnsi="Arial" w:cs="Arial"/>
          <w:b/>
          <w:u w:val="single"/>
        </w:rPr>
        <w:t>Documentation</w:t>
      </w:r>
      <w:r w:rsidR="00040AF5" w:rsidRPr="007A32EF">
        <w:rPr>
          <w:rFonts w:ascii="Arial" w:hAnsi="Arial" w:cs="Arial"/>
          <w:b/>
          <w:u w:val="single"/>
        </w:rPr>
        <w:t xml:space="preserve"> Provided by Council</w:t>
      </w:r>
    </w:p>
    <w:p w14:paraId="38A4B363" w14:textId="70A64349" w:rsidR="00171614" w:rsidRPr="007A32EF" w:rsidRDefault="00171614" w:rsidP="00857F0D">
      <w:pPr>
        <w:pStyle w:val="ListParagraph"/>
        <w:numPr>
          <w:ilvl w:val="0"/>
          <w:numId w:val="1"/>
        </w:numPr>
        <w:ind w:left="567" w:hanging="567"/>
        <w:rPr>
          <w:rFonts w:ascii="Arial" w:eastAsiaTheme="majorEastAsia" w:hAnsi="Arial" w:cs="Arial"/>
          <w:b/>
          <w:bCs/>
          <w:smallCaps/>
        </w:rPr>
      </w:pPr>
      <w:r w:rsidRPr="007A32EF">
        <w:rPr>
          <w:rFonts w:ascii="Arial" w:hAnsi="Arial" w:cs="Arial"/>
        </w:rPr>
        <w:t>All the documentation necessary to submit this quotation are set out in the following appendices:</w:t>
      </w:r>
    </w:p>
    <w:p w14:paraId="7785F5E5" w14:textId="74CE6B6F" w:rsidR="00F919FA" w:rsidRPr="007A32EF" w:rsidRDefault="00F919FA"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 xml:space="preserve">Appendix </w:t>
      </w:r>
      <w:r w:rsidR="00B626F9">
        <w:rPr>
          <w:rFonts w:ascii="Arial" w:eastAsiaTheme="majorEastAsia" w:hAnsi="Arial" w:cs="Arial"/>
          <w:b/>
          <w:bCs/>
          <w:smallCaps/>
        </w:rPr>
        <w:t>A</w:t>
      </w:r>
      <w:r w:rsidRPr="007A32EF">
        <w:rPr>
          <w:rFonts w:ascii="Arial" w:eastAsiaTheme="majorEastAsia" w:hAnsi="Arial" w:cs="Arial"/>
          <w:b/>
          <w:bCs/>
          <w:smallCaps/>
        </w:rPr>
        <w:t xml:space="preserve"> – instructions for quotation</w:t>
      </w:r>
    </w:p>
    <w:p w14:paraId="74333EA0" w14:textId="2969BB32" w:rsidR="00F919FA" w:rsidRPr="003B0892" w:rsidRDefault="00F919FA" w:rsidP="003B0892">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 xml:space="preserve">Appendix </w:t>
      </w:r>
      <w:r w:rsidR="00B626F9">
        <w:rPr>
          <w:rFonts w:ascii="Arial" w:eastAsiaTheme="majorEastAsia" w:hAnsi="Arial" w:cs="Arial"/>
          <w:b/>
          <w:bCs/>
          <w:smallCaps/>
        </w:rPr>
        <w:t>B</w:t>
      </w:r>
      <w:r w:rsidRPr="007A32EF">
        <w:rPr>
          <w:rFonts w:ascii="Arial" w:eastAsiaTheme="majorEastAsia" w:hAnsi="Arial" w:cs="Arial"/>
          <w:b/>
          <w:bCs/>
          <w:smallCaps/>
        </w:rPr>
        <w:t xml:space="preserve"> – Procurement timetable</w:t>
      </w:r>
    </w:p>
    <w:p w14:paraId="400DEA48" w14:textId="0ED8BFEF" w:rsidR="00FF001D" w:rsidRPr="007A32EF" w:rsidRDefault="00FF001D"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 xml:space="preserve">Appendix </w:t>
      </w:r>
      <w:r w:rsidR="003B0892">
        <w:rPr>
          <w:rFonts w:ascii="Arial" w:eastAsiaTheme="majorEastAsia" w:hAnsi="Arial" w:cs="Arial"/>
          <w:b/>
          <w:bCs/>
          <w:smallCaps/>
        </w:rPr>
        <w:t>C</w:t>
      </w:r>
      <w:r w:rsidRPr="007A32EF">
        <w:rPr>
          <w:rFonts w:ascii="Arial" w:eastAsiaTheme="majorEastAsia" w:hAnsi="Arial" w:cs="Arial"/>
          <w:b/>
          <w:bCs/>
          <w:smallCaps/>
        </w:rPr>
        <w:t xml:space="preserve"> – terms and Conditions</w:t>
      </w:r>
    </w:p>
    <w:p w14:paraId="3C50E79B" w14:textId="0A9AC0E4" w:rsidR="00FF001D" w:rsidRPr="007A32EF" w:rsidRDefault="00FF001D"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 xml:space="preserve">Appendix </w:t>
      </w:r>
      <w:r w:rsidR="00E60630">
        <w:rPr>
          <w:rFonts w:ascii="Arial" w:eastAsiaTheme="majorEastAsia" w:hAnsi="Arial" w:cs="Arial"/>
          <w:b/>
          <w:bCs/>
          <w:smallCaps/>
        </w:rPr>
        <w:t>D</w:t>
      </w:r>
      <w:r w:rsidRPr="007A32EF">
        <w:rPr>
          <w:rFonts w:ascii="Arial" w:eastAsiaTheme="majorEastAsia" w:hAnsi="Arial" w:cs="Arial"/>
          <w:b/>
          <w:bCs/>
          <w:smallCaps/>
        </w:rPr>
        <w:t xml:space="preserve"> - Specification</w:t>
      </w:r>
    </w:p>
    <w:p w14:paraId="76712F15" w14:textId="77777777" w:rsidR="00171614" w:rsidRPr="007A32EF" w:rsidRDefault="00171614" w:rsidP="002B06FF">
      <w:pPr>
        <w:pStyle w:val="ListParagraph"/>
        <w:ind w:left="567"/>
        <w:rPr>
          <w:rFonts w:ascii="Arial" w:eastAsiaTheme="majorEastAsia" w:hAnsi="Arial" w:cs="Arial"/>
          <w:b/>
          <w:bCs/>
          <w:smallCaps/>
        </w:rPr>
      </w:pPr>
    </w:p>
    <w:p w14:paraId="3179A09B" w14:textId="131F9913" w:rsidR="00D067A6" w:rsidRPr="007A32EF" w:rsidRDefault="002B06FF" w:rsidP="00625C2B">
      <w:pPr>
        <w:pStyle w:val="ListParagraph"/>
        <w:numPr>
          <w:ilvl w:val="0"/>
          <w:numId w:val="1"/>
        </w:numPr>
        <w:ind w:left="567" w:hanging="567"/>
        <w:rPr>
          <w:rFonts w:ascii="Arial" w:eastAsiaTheme="majorEastAsia" w:hAnsi="Arial" w:cs="Arial"/>
          <w:b/>
          <w:bCs/>
          <w:smallCaps/>
        </w:rPr>
      </w:pPr>
      <w:r w:rsidRPr="007A32EF">
        <w:rPr>
          <w:rFonts w:ascii="Arial" w:hAnsi="Arial" w:cs="Arial"/>
        </w:rPr>
        <w:t>The deadline</w:t>
      </w:r>
      <w:r w:rsidR="0046495A" w:rsidRPr="007A32EF">
        <w:rPr>
          <w:rFonts w:ascii="Arial" w:hAnsi="Arial" w:cs="Arial"/>
        </w:rPr>
        <w:t xml:space="preserve"> for any clarifications </w:t>
      </w:r>
      <w:r w:rsidR="00755F07" w:rsidRPr="007A32EF">
        <w:rPr>
          <w:rFonts w:ascii="Arial" w:hAnsi="Arial" w:cs="Arial"/>
        </w:rPr>
        <w:t xml:space="preserve">should be </w:t>
      </w:r>
      <w:r w:rsidR="00B626F9">
        <w:rPr>
          <w:rFonts w:ascii="Arial" w:hAnsi="Arial" w:cs="Arial"/>
        </w:rPr>
        <w:t>followed</w:t>
      </w:r>
      <w:r w:rsidR="00B045A6" w:rsidRPr="007A32EF">
        <w:rPr>
          <w:rFonts w:ascii="Arial" w:hAnsi="Arial" w:cs="Arial"/>
        </w:rPr>
        <w:t xml:space="preserve"> in accordance with the timetable </w:t>
      </w:r>
      <w:r w:rsidR="004B7F60">
        <w:rPr>
          <w:rFonts w:ascii="Arial" w:hAnsi="Arial" w:cs="Arial"/>
        </w:rPr>
        <w:t>stated in</w:t>
      </w:r>
      <w:r w:rsidR="00B045A6" w:rsidRPr="007A32EF">
        <w:rPr>
          <w:rFonts w:ascii="Arial" w:hAnsi="Arial" w:cs="Arial"/>
        </w:rPr>
        <w:t xml:space="preserve"> Appendix </w:t>
      </w:r>
      <w:r w:rsidR="00B626F9">
        <w:rPr>
          <w:rFonts w:ascii="Arial" w:hAnsi="Arial" w:cs="Arial"/>
        </w:rPr>
        <w:t>B</w:t>
      </w:r>
      <w:r w:rsidR="00B045A6" w:rsidRPr="007A32EF">
        <w:rPr>
          <w:rFonts w:ascii="Arial" w:hAnsi="Arial" w:cs="Arial"/>
        </w:rPr>
        <w:t xml:space="preserve"> – Procurement Timetable.</w:t>
      </w:r>
    </w:p>
    <w:p w14:paraId="391D8097" w14:textId="77777777" w:rsidR="00040AF5" w:rsidRPr="007A32EF" w:rsidRDefault="00040AF5" w:rsidP="00040AF5">
      <w:pPr>
        <w:pStyle w:val="ListParagraph"/>
        <w:ind w:left="567"/>
        <w:rPr>
          <w:rFonts w:ascii="Arial" w:eastAsiaTheme="majorEastAsia" w:hAnsi="Arial" w:cs="Arial"/>
          <w:b/>
          <w:bCs/>
          <w:smallCaps/>
        </w:rPr>
      </w:pPr>
    </w:p>
    <w:p w14:paraId="2EE54FA2" w14:textId="5AB21510" w:rsidR="0052541B" w:rsidRPr="007A32EF" w:rsidRDefault="0052541B" w:rsidP="0052541B">
      <w:pPr>
        <w:rPr>
          <w:rFonts w:ascii="Arial" w:eastAsiaTheme="majorEastAsia" w:hAnsi="Arial" w:cs="Arial"/>
          <w:b/>
          <w:bCs/>
          <w:smallCaps/>
        </w:rPr>
      </w:pPr>
      <w:r w:rsidRPr="007A32EF">
        <w:rPr>
          <w:rFonts w:ascii="Arial" w:eastAsiaTheme="majorEastAsia" w:hAnsi="Arial" w:cs="Arial"/>
          <w:b/>
          <w:bCs/>
          <w:smallCaps/>
        </w:rPr>
        <w:t>S</w:t>
      </w:r>
      <w:r w:rsidR="00F8535B" w:rsidRPr="007A32EF">
        <w:rPr>
          <w:rFonts w:ascii="Arial" w:eastAsiaTheme="majorEastAsia" w:hAnsi="Arial" w:cs="Arial"/>
          <w:b/>
          <w:bCs/>
          <w:smallCaps/>
        </w:rPr>
        <w:t>ubmission of Quotation</w:t>
      </w:r>
      <w:r w:rsidR="00040AF5" w:rsidRPr="007A32EF">
        <w:rPr>
          <w:rFonts w:ascii="Arial" w:eastAsiaTheme="majorEastAsia" w:hAnsi="Arial" w:cs="Arial"/>
          <w:b/>
          <w:bCs/>
          <w:smallCaps/>
        </w:rPr>
        <w:t xml:space="preserve"> by Provider</w:t>
      </w:r>
    </w:p>
    <w:p w14:paraId="447879EF" w14:textId="07B56817" w:rsidR="0036739D" w:rsidRPr="007A32EF" w:rsidRDefault="0036739D" w:rsidP="0036739D">
      <w:pPr>
        <w:pStyle w:val="ListParagraph"/>
        <w:numPr>
          <w:ilvl w:val="0"/>
          <w:numId w:val="1"/>
        </w:numPr>
        <w:ind w:left="567" w:hanging="567"/>
        <w:rPr>
          <w:rFonts w:ascii="Arial" w:eastAsiaTheme="majorEastAsia" w:hAnsi="Arial" w:cs="Arial"/>
          <w:b/>
          <w:bCs/>
          <w:smallCaps/>
        </w:rPr>
      </w:pPr>
      <w:r w:rsidRPr="007A32EF">
        <w:rPr>
          <w:rFonts w:ascii="Arial" w:hAnsi="Arial" w:cs="Arial"/>
        </w:rPr>
        <w:t xml:space="preserve">Your proposals should be set out in </w:t>
      </w:r>
      <w:r w:rsidR="004B7F60">
        <w:rPr>
          <w:rFonts w:ascii="Arial" w:hAnsi="Arial" w:cs="Arial"/>
        </w:rPr>
        <w:t>a</w:t>
      </w:r>
      <w:r w:rsidRPr="007A32EF">
        <w:rPr>
          <w:rFonts w:ascii="Arial" w:hAnsi="Arial" w:cs="Arial"/>
        </w:rPr>
        <w:t xml:space="preserve"> statement and pricing document and returned to </w:t>
      </w:r>
      <w:r w:rsidR="0006594D">
        <w:rPr>
          <w:rFonts w:ascii="Arial" w:hAnsi="Arial" w:cs="Arial"/>
        </w:rPr>
        <w:t>Mairead Brophy (</w:t>
      </w:r>
      <w:hyperlink r:id="rId11" w:history="1">
        <w:r w:rsidR="0006594D" w:rsidRPr="00430BE5">
          <w:rPr>
            <w:rStyle w:val="Hyperlink"/>
            <w:rFonts w:ascii="Arial" w:hAnsi="Arial" w:cs="Arial"/>
          </w:rPr>
          <w:t>mbrophy@lambeth.gov.uk</w:t>
        </w:r>
      </w:hyperlink>
      <w:r w:rsidR="0006594D">
        <w:rPr>
          <w:rFonts w:ascii="Arial" w:hAnsi="Arial" w:cs="Arial"/>
        </w:rPr>
        <w:t xml:space="preserve">) </w:t>
      </w:r>
      <w:r w:rsidR="00F304A4" w:rsidRPr="007A32EF">
        <w:rPr>
          <w:rFonts w:ascii="Arial" w:hAnsi="Arial" w:cs="Arial"/>
        </w:rPr>
        <w:t xml:space="preserve"> in</w:t>
      </w:r>
      <w:r w:rsidRPr="007A32EF">
        <w:rPr>
          <w:rFonts w:ascii="Arial" w:hAnsi="Arial" w:cs="Arial"/>
        </w:rPr>
        <w:t xml:space="preserve"> accordance with the submission date/time in Appendix </w:t>
      </w:r>
      <w:r w:rsidR="00B626F9">
        <w:rPr>
          <w:rFonts w:ascii="Arial" w:hAnsi="Arial" w:cs="Arial"/>
        </w:rPr>
        <w:t>B</w:t>
      </w:r>
      <w:r w:rsidRPr="007A32EF">
        <w:rPr>
          <w:rFonts w:ascii="Arial" w:hAnsi="Arial" w:cs="Arial"/>
        </w:rPr>
        <w:t>.</w:t>
      </w:r>
    </w:p>
    <w:p w14:paraId="63DC382B" w14:textId="729E1979"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32E28751" w:rsidR="00184CB8" w:rsidRPr="0068060F" w:rsidRDefault="006E3BAF" w:rsidP="00625C2B">
      <w:pPr>
        <w:pStyle w:val="ListParagraph"/>
        <w:numPr>
          <w:ilvl w:val="0"/>
          <w:numId w:val="1"/>
        </w:numPr>
        <w:ind w:left="567" w:hanging="567"/>
        <w:rPr>
          <w:rFonts w:ascii="Arial" w:hAnsi="Arial" w:cs="Arial"/>
          <w:b/>
        </w:rPr>
      </w:pPr>
      <w:r w:rsidRPr="0068060F">
        <w:rPr>
          <w:rFonts w:ascii="Arial" w:hAnsi="Arial" w:cs="Arial"/>
        </w:rPr>
        <w:t xml:space="preserve">Your submission will be evaluated by an evaluation panel. </w:t>
      </w:r>
      <w:r w:rsidR="00EC2422" w:rsidRPr="0068060F">
        <w:rPr>
          <w:rFonts w:ascii="Arial" w:hAnsi="Arial" w:cs="Arial"/>
        </w:rPr>
        <w:t xml:space="preserve">The evaluation will be based on </w:t>
      </w:r>
      <w:r w:rsidR="00184CB8" w:rsidRPr="0068060F">
        <w:rPr>
          <w:rFonts w:ascii="Arial" w:hAnsi="Arial" w:cs="Arial"/>
        </w:rPr>
        <w:t xml:space="preserve">Price: </w:t>
      </w:r>
      <w:r w:rsidR="008E29F2">
        <w:rPr>
          <w:rFonts w:ascii="Arial" w:hAnsi="Arial" w:cs="Arial"/>
        </w:rPr>
        <w:t>30</w:t>
      </w:r>
      <w:r w:rsidR="00184CB8" w:rsidRPr="0068060F">
        <w:rPr>
          <w:rFonts w:ascii="Arial" w:hAnsi="Arial" w:cs="Arial"/>
        </w:rPr>
        <w:t xml:space="preserve">% and Quality </w:t>
      </w:r>
      <w:r w:rsidR="008E29F2">
        <w:rPr>
          <w:rFonts w:ascii="Arial" w:hAnsi="Arial" w:cs="Arial"/>
        </w:rPr>
        <w:t>70</w:t>
      </w:r>
      <w:r w:rsidR="00184CB8" w:rsidRPr="0068060F">
        <w:rPr>
          <w:rFonts w:ascii="Arial" w:hAnsi="Arial" w:cs="Arial"/>
        </w:rPr>
        <w:t>%.</w:t>
      </w:r>
      <w:r w:rsidR="5F5508C1" w:rsidRPr="16F1F021">
        <w:rPr>
          <w:rFonts w:ascii="Arial" w:hAnsi="Arial" w:cs="Arial"/>
        </w:rPr>
        <w:t xml:space="preserve"> </w:t>
      </w:r>
      <w:r w:rsidR="00532D50">
        <w:rPr>
          <w:rFonts w:ascii="Arial" w:hAnsi="Arial" w:cs="Arial"/>
        </w:rPr>
        <w:t xml:space="preserve"> </w:t>
      </w: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5F5856CA" w:rsidR="00386F0D" w:rsidRDefault="5BCB03F4" w:rsidP="004306F1">
      <w:pPr>
        <w:pStyle w:val="ListParagraph"/>
        <w:numPr>
          <w:ilvl w:val="0"/>
          <w:numId w:val="1"/>
        </w:numPr>
        <w:autoSpaceDE w:val="0"/>
        <w:autoSpaceDN w:val="0"/>
        <w:adjustRightInd w:val="0"/>
        <w:spacing w:after="0" w:line="240" w:lineRule="auto"/>
        <w:ind w:hanging="720"/>
        <w:rPr>
          <w:rFonts w:ascii="Arial" w:hAnsi="Arial" w:cs="Arial"/>
        </w:rPr>
      </w:pPr>
      <w:r w:rsidRPr="10524EC1">
        <w:rPr>
          <w:rFonts w:ascii="Arial" w:hAnsi="Arial" w:cs="Arial"/>
        </w:rPr>
        <w:t xml:space="preserve">Providers are invited </w:t>
      </w:r>
      <w:r w:rsidR="466DD91A" w:rsidRPr="10524EC1">
        <w:rPr>
          <w:rFonts w:ascii="Arial" w:hAnsi="Arial" w:cs="Arial"/>
        </w:rPr>
        <w:t xml:space="preserve">to submit their proposal based on the questions set out in Table 1 </w:t>
      </w:r>
      <w:r w:rsidR="0AE8AF54" w:rsidRPr="10524EC1">
        <w:rPr>
          <w:rFonts w:ascii="Arial" w:hAnsi="Arial" w:cs="Arial"/>
        </w:rPr>
        <w:t>– Evaluation Criteria and Ques</w:t>
      </w:r>
      <w:r w:rsidR="170C911A" w:rsidRPr="10524EC1">
        <w:rPr>
          <w:rFonts w:ascii="Arial" w:hAnsi="Arial" w:cs="Arial"/>
        </w:rPr>
        <w:t xml:space="preserve">tions </w:t>
      </w:r>
      <w:r w:rsidR="466DD91A" w:rsidRPr="10524EC1">
        <w:rPr>
          <w:rFonts w:ascii="Arial" w:hAnsi="Arial" w:cs="Arial"/>
        </w:rPr>
        <w:t>below</w:t>
      </w:r>
      <w:r w:rsidR="6064C8F0" w:rsidRPr="10524EC1">
        <w:rPr>
          <w:rFonts w:ascii="Arial" w:hAnsi="Arial" w:cs="Arial"/>
        </w:rPr>
        <w:t xml:space="preserve"> which is based on the requirements set out in </w:t>
      </w:r>
      <w:r w:rsidR="43B51E1C" w:rsidRPr="10524EC1">
        <w:rPr>
          <w:rFonts w:ascii="Arial" w:hAnsi="Arial" w:cs="Arial"/>
        </w:rPr>
        <w:t xml:space="preserve">Appendix </w:t>
      </w:r>
      <w:r w:rsidR="00D5702A">
        <w:rPr>
          <w:rFonts w:ascii="Arial" w:hAnsi="Arial" w:cs="Arial"/>
        </w:rPr>
        <w:t>D</w:t>
      </w:r>
      <w:r w:rsidR="43B51E1C" w:rsidRPr="10524EC1">
        <w:rPr>
          <w:rFonts w:ascii="Arial" w:hAnsi="Arial" w:cs="Arial"/>
        </w:rPr>
        <w:t xml:space="preserve"> – Specification. </w:t>
      </w:r>
      <w:r w:rsidR="38F5ABE2" w:rsidRPr="10524EC1">
        <w:rPr>
          <w:rFonts w:ascii="Arial" w:hAnsi="Arial" w:cs="Arial"/>
        </w:rPr>
        <w:t>Each question will be scored</w:t>
      </w:r>
      <w:r w:rsidR="50E49060" w:rsidRPr="10524EC1">
        <w:rPr>
          <w:rFonts w:ascii="Arial" w:hAnsi="Arial" w:cs="Arial"/>
        </w:rPr>
        <w:t xml:space="preserve"> </w:t>
      </w:r>
      <w:r w:rsidR="38F17D12" w:rsidRPr="10524EC1">
        <w:rPr>
          <w:rFonts w:ascii="Arial" w:hAnsi="Arial" w:cs="Arial"/>
        </w:rPr>
        <w:t>in accordance with</w:t>
      </w:r>
      <w:r w:rsidR="50E49060" w:rsidRPr="10524EC1">
        <w:rPr>
          <w:rFonts w:ascii="Arial" w:hAnsi="Arial" w:cs="Arial"/>
        </w:rPr>
        <w:t xml:space="preserve"> Table 2 </w:t>
      </w:r>
      <w:r w:rsidR="70B29DB4" w:rsidRPr="10524EC1">
        <w:rPr>
          <w:rFonts w:ascii="Arial" w:hAnsi="Arial" w:cs="Arial"/>
        </w:rPr>
        <w:t>–</w:t>
      </w:r>
      <w:r w:rsidR="50E49060" w:rsidRPr="10524EC1">
        <w:rPr>
          <w:rFonts w:ascii="Arial" w:hAnsi="Arial" w:cs="Arial"/>
        </w:rPr>
        <w:t xml:space="preserve"> </w:t>
      </w:r>
      <w:r w:rsidR="70B29DB4" w:rsidRPr="10524EC1">
        <w:rPr>
          <w:rFonts w:ascii="Arial" w:hAnsi="Arial" w:cs="Arial"/>
        </w:rPr>
        <w:t>Scoring M</w:t>
      </w:r>
      <w:r w:rsidR="6499041A" w:rsidRPr="10524EC1">
        <w:rPr>
          <w:rFonts w:ascii="Arial" w:hAnsi="Arial" w:cs="Arial"/>
        </w:rPr>
        <w:t>ethodology.</w:t>
      </w:r>
    </w:p>
    <w:p w14:paraId="3701DF41" w14:textId="6A45AD78" w:rsidR="00AA0960" w:rsidRDefault="00AA0960" w:rsidP="00AA0960">
      <w:pPr>
        <w:autoSpaceDE w:val="0"/>
        <w:autoSpaceDN w:val="0"/>
        <w:adjustRightInd w:val="0"/>
        <w:spacing w:after="0" w:line="240" w:lineRule="auto"/>
        <w:rPr>
          <w:rFonts w:ascii="Arial" w:hAnsi="Arial" w:cs="Arial"/>
        </w:rPr>
      </w:pPr>
    </w:p>
    <w:p w14:paraId="09863861" w14:textId="2BAC0970" w:rsidR="000E40F9" w:rsidRDefault="00815F17" w:rsidP="261F7750">
      <w:pPr>
        <w:autoSpaceDE w:val="0"/>
        <w:autoSpaceDN w:val="0"/>
        <w:adjustRightInd w:val="0"/>
        <w:spacing w:after="0" w:line="240" w:lineRule="auto"/>
        <w:rPr>
          <w:rFonts w:ascii="Arial" w:hAnsi="Arial" w:cs="Arial"/>
          <w:b/>
          <w:bCs/>
        </w:rPr>
      </w:pPr>
      <w:r w:rsidRPr="261F7750">
        <w:rPr>
          <w:rFonts w:ascii="Arial" w:hAnsi="Arial" w:cs="Arial"/>
          <w:b/>
          <w:bCs/>
          <w:sz w:val="36"/>
          <w:szCs w:val="36"/>
        </w:rPr>
        <w:t xml:space="preserve"> </w:t>
      </w:r>
      <w:r w:rsidR="000E40F9">
        <w:tab/>
      </w:r>
      <w:r w:rsidR="000E40F9" w:rsidRPr="261F7750">
        <w:rPr>
          <w:rFonts w:ascii="Arial" w:hAnsi="Arial" w:cs="Arial"/>
          <w:b/>
          <w:bCs/>
        </w:rPr>
        <w:t xml:space="preserve">Table 1 </w:t>
      </w:r>
      <w:r w:rsidR="00AF46C3" w:rsidRPr="261F7750">
        <w:rPr>
          <w:rFonts w:ascii="Arial" w:hAnsi="Arial" w:cs="Arial"/>
          <w:b/>
          <w:bCs/>
        </w:rPr>
        <w:t>–</w:t>
      </w:r>
      <w:r w:rsidR="000E40F9" w:rsidRPr="261F7750">
        <w:rPr>
          <w:rFonts w:ascii="Arial" w:hAnsi="Arial" w:cs="Arial"/>
          <w:b/>
          <w:bCs/>
        </w:rPr>
        <w:t xml:space="preserve"> </w:t>
      </w:r>
      <w:r w:rsidR="00AF46C3" w:rsidRPr="261F7750">
        <w:rPr>
          <w:rFonts w:ascii="Arial" w:hAnsi="Arial" w:cs="Arial"/>
          <w:b/>
          <w:bCs/>
        </w:rPr>
        <w:t>Evaluation Criteria and Questions</w:t>
      </w:r>
      <w:r w:rsidR="1B45AA45" w:rsidRPr="16F1F021">
        <w:rPr>
          <w:rFonts w:ascii="Arial" w:hAnsi="Arial" w:cs="Arial"/>
          <w:b/>
          <w:bCs/>
        </w:rPr>
        <w:t xml:space="preserve"> – look at scoring</w:t>
      </w:r>
    </w:p>
    <w:p w14:paraId="26DAA0C3" w14:textId="77777777" w:rsidR="002C0D5B" w:rsidRPr="00AF46C3" w:rsidRDefault="002C0D5B" w:rsidP="000E40F9">
      <w:pPr>
        <w:autoSpaceDE w:val="0"/>
        <w:autoSpaceDN w:val="0"/>
        <w:adjustRightInd w:val="0"/>
        <w:spacing w:after="0" w:line="240" w:lineRule="auto"/>
        <w:ind w:left="720"/>
        <w:rPr>
          <w:rFonts w:ascii="Arial" w:hAnsi="Arial" w:cs="Arial"/>
          <w:b/>
          <w:bCs/>
        </w:rPr>
      </w:pPr>
    </w:p>
    <w:tbl>
      <w:tblPr>
        <w:tblStyle w:val="TableGrid"/>
        <w:tblW w:w="8784" w:type="dxa"/>
        <w:tblInd w:w="727" w:type="dxa"/>
        <w:tblLook w:val="04A0" w:firstRow="1" w:lastRow="0" w:firstColumn="1" w:lastColumn="0" w:noHBand="0" w:noVBand="1"/>
      </w:tblPr>
      <w:tblGrid>
        <w:gridCol w:w="1728"/>
        <w:gridCol w:w="5520"/>
        <w:gridCol w:w="1536"/>
      </w:tblGrid>
      <w:tr w:rsidR="00345E9F" w:rsidRPr="005A1096" w14:paraId="3DD6D699" w14:textId="77777777" w:rsidTr="0066373D">
        <w:tc>
          <w:tcPr>
            <w:tcW w:w="1728"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524"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532"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345E9F" w:rsidRPr="005A1096" w14:paraId="1AC191C2" w14:textId="77777777" w:rsidTr="0066373D">
        <w:trPr>
          <w:trHeight w:val="983"/>
        </w:trPr>
        <w:tc>
          <w:tcPr>
            <w:tcW w:w="1728" w:type="dxa"/>
            <w:vAlign w:val="center"/>
          </w:tcPr>
          <w:p w14:paraId="75F38186" w14:textId="7C7B05D5" w:rsidR="00345E9F" w:rsidRPr="005A1096" w:rsidRDefault="00F25A4E" w:rsidP="00C66665">
            <w:pPr>
              <w:autoSpaceDE w:val="0"/>
              <w:autoSpaceDN w:val="0"/>
              <w:adjustRightInd w:val="0"/>
              <w:rPr>
                <w:rFonts w:ascii="Arial" w:hAnsi="Arial" w:cs="Arial"/>
                <w:b/>
              </w:rPr>
            </w:pPr>
            <w:r>
              <w:rPr>
                <w:rFonts w:ascii="Arial" w:hAnsi="Arial" w:cs="Arial"/>
                <w:b/>
              </w:rPr>
              <w:t>Experience</w:t>
            </w:r>
          </w:p>
          <w:p w14:paraId="19BCD8A2" w14:textId="77777777" w:rsidR="00345E9F" w:rsidRPr="005A1096" w:rsidRDefault="00345E9F" w:rsidP="00C66665">
            <w:pPr>
              <w:autoSpaceDE w:val="0"/>
              <w:autoSpaceDN w:val="0"/>
              <w:adjustRightInd w:val="0"/>
              <w:rPr>
                <w:rFonts w:ascii="Arial" w:hAnsi="Arial" w:cs="Arial"/>
                <w:b/>
              </w:rPr>
            </w:pPr>
          </w:p>
        </w:tc>
        <w:tc>
          <w:tcPr>
            <w:tcW w:w="5524" w:type="dxa"/>
          </w:tcPr>
          <w:p w14:paraId="03CC1196" w14:textId="04CCB8BE" w:rsidR="00C81E31" w:rsidRDefault="00925CD7" w:rsidP="00925CD7">
            <w:pPr>
              <w:pStyle w:val="ListParagraph"/>
              <w:numPr>
                <w:ilvl w:val="0"/>
                <w:numId w:val="12"/>
              </w:numPr>
              <w:rPr>
                <w:rFonts w:ascii="Arial" w:hAnsi="Arial" w:cs="Arial"/>
              </w:rPr>
            </w:pPr>
            <w:r w:rsidRPr="00390B05">
              <w:rPr>
                <w:rFonts w:ascii="Arial" w:hAnsi="Arial" w:cs="Arial"/>
              </w:rPr>
              <w:t xml:space="preserve">Please set out your experience in delivering Occupational Therapist Service to local authorities for concessionary service including desk based/mobility </w:t>
            </w:r>
          </w:p>
          <w:p w14:paraId="062DD419" w14:textId="0E6CE744" w:rsidR="00C81E31" w:rsidRDefault="00925CD7" w:rsidP="16F1F021">
            <w:pPr>
              <w:pStyle w:val="ListParagraph"/>
              <w:rPr>
                <w:rFonts w:ascii="Arial" w:hAnsi="Arial" w:cs="Arial"/>
              </w:rPr>
            </w:pPr>
            <w:r w:rsidRPr="00390B05">
              <w:rPr>
                <w:rFonts w:ascii="Arial" w:hAnsi="Arial" w:cs="Arial"/>
              </w:rPr>
              <w:t>assessments/</w:t>
            </w:r>
            <w:r w:rsidR="06657C02" w:rsidRPr="16F1F021">
              <w:rPr>
                <w:rFonts w:ascii="Arial" w:hAnsi="Arial" w:cs="Arial"/>
              </w:rPr>
              <w:t>Telephone/Face</w:t>
            </w:r>
            <w:r w:rsidRPr="00390B05">
              <w:rPr>
                <w:rFonts w:ascii="Arial" w:hAnsi="Arial" w:cs="Arial"/>
              </w:rPr>
              <w:t xml:space="preserve"> to </w:t>
            </w:r>
            <w:r w:rsidR="06657C02" w:rsidRPr="16F1F021">
              <w:rPr>
                <w:rFonts w:ascii="Arial" w:hAnsi="Arial" w:cs="Arial"/>
              </w:rPr>
              <w:t>Face</w:t>
            </w:r>
            <w:r w:rsidRPr="00390B05">
              <w:rPr>
                <w:rFonts w:ascii="Arial" w:hAnsi="Arial" w:cs="Arial"/>
              </w:rPr>
              <w:t xml:space="preserve"> for Blue Badges, Freedom Passes and Taxi-Cards and accreditation with Health &amp; Care Professions Council</w:t>
            </w:r>
            <w:r w:rsidR="00C33388">
              <w:rPr>
                <w:rFonts w:ascii="Arial" w:hAnsi="Arial" w:cs="Arial"/>
              </w:rPr>
              <w:t xml:space="preserve"> and how this will help you to deliver the contract for Lambeth council</w:t>
            </w:r>
            <w:r w:rsidRPr="00390B05">
              <w:rPr>
                <w:rFonts w:ascii="Arial" w:hAnsi="Arial" w:cs="Arial"/>
              </w:rPr>
              <w:t>. Please name three local authorities for whom you have carried out these services, scope of services and contract values.</w:t>
            </w:r>
            <w:r w:rsidR="00D13097">
              <w:rPr>
                <w:rFonts w:ascii="Arial" w:hAnsi="Arial" w:cs="Arial"/>
              </w:rPr>
              <w:t xml:space="preserve">  </w:t>
            </w:r>
          </w:p>
          <w:p w14:paraId="720AAAA9" w14:textId="631E2458" w:rsidR="00925CD7" w:rsidRDefault="00D13097" w:rsidP="00925CD7">
            <w:pPr>
              <w:pStyle w:val="ListParagraph"/>
              <w:numPr>
                <w:ilvl w:val="0"/>
                <w:numId w:val="12"/>
              </w:numPr>
              <w:rPr>
                <w:rFonts w:ascii="Arial" w:hAnsi="Arial" w:cs="Arial"/>
              </w:rPr>
            </w:pPr>
            <w:r>
              <w:rPr>
                <w:rFonts w:ascii="Arial" w:hAnsi="Arial" w:cs="Arial"/>
              </w:rPr>
              <w:t xml:space="preserve">Please </w:t>
            </w:r>
            <w:r w:rsidR="00C33388">
              <w:rPr>
                <w:rFonts w:ascii="Arial" w:hAnsi="Arial" w:cs="Arial"/>
              </w:rPr>
              <w:t xml:space="preserve">provide </w:t>
            </w:r>
            <w:r>
              <w:rPr>
                <w:rFonts w:ascii="Arial" w:hAnsi="Arial" w:cs="Arial"/>
              </w:rPr>
              <w:t xml:space="preserve">examples of </w:t>
            </w:r>
            <w:r w:rsidR="000B05E3">
              <w:rPr>
                <w:rFonts w:ascii="Arial" w:hAnsi="Arial" w:cs="Arial"/>
              </w:rPr>
              <w:t xml:space="preserve">using Local Government software to </w:t>
            </w:r>
            <w:r w:rsidR="00012759">
              <w:rPr>
                <w:rFonts w:ascii="Arial" w:hAnsi="Arial" w:cs="Arial"/>
              </w:rPr>
              <w:t xml:space="preserve">ensure collaboration between Occupational Therapists and </w:t>
            </w:r>
            <w:r w:rsidR="00C81E31">
              <w:rPr>
                <w:rFonts w:ascii="Arial" w:hAnsi="Arial" w:cs="Arial"/>
              </w:rPr>
              <w:t>Administration staff</w:t>
            </w:r>
            <w:r w:rsidR="00C33388">
              <w:rPr>
                <w:rFonts w:ascii="Arial" w:hAnsi="Arial" w:cs="Arial"/>
              </w:rPr>
              <w:t>, and your proposal for using software to ensure collaboration as part of this contract.</w:t>
            </w:r>
          </w:p>
          <w:p w14:paraId="57B64A6E" w14:textId="1B4DD9F6" w:rsidR="00905052" w:rsidRPr="00905052" w:rsidRDefault="00905052" w:rsidP="00D13097">
            <w:pPr>
              <w:pStyle w:val="ListParagraph"/>
              <w:numPr>
                <w:ilvl w:val="0"/>
                <w:numId w:val="12"/>
              </w:numPr>
              <w:rPr>
                <w:rFonts w:ascii="Arial" w:hAnsi="Arial" w:cs="Arial"/>
                <w:sz w:val="4"/>
                <w:szCs w:val="4"/>
              </w:rPr>
            </w:pPr>
          </w:p>
        </w:tc>
        <w:tc>
          <w:tcPr>
            <w:tcW w:w="1532" w:type="dxa"/>
            <w:vAlign w:val="center"/>
          </w:tcPr>
          <w:p w14:paraId="6E326B77" w14:textId="44C711D8" w:rsidR="00345E9F" w:rsidRDefault="00DC722B" w:rsidP="00DC722B">
            <w:pPr>
              <w:autoSpaceDE w:val="0"/>
              <w:autoSpaceDN w:val="0"/>
              <w:adjustRightInd w:val="0"/>
              <w:rPr>
                <w:rFonts w:ascii="Arial" w:hAnsi="Arial" w:cs="Arial"/>
              </w:rPr>
            </w:pPr>
            <w:r>
              <w:rPr>
                <w:rFonts w:ascii="Arial" w:hAnsi="Arial" w:cs="Arial"/>
              </w:rPr>
              <w:t>10% (1)</w:t>
            </w:r>
          </w:p>
          <w:p w14:paraId="3AEE8E2C" w14:textId="77777777" w:rsidR="00DC722B" w:rsidRDefault="00DC722B" w:rsidP="00DC722B">
            <w:pPr>
              <w:autoSpaceDE w:val="0"/>
              <w:autoSpaceDN w:val="0"/>
              <w:adjustRightInd w:val="0"/>
              <w:rPr>
                <w:rFonts w:ascii="Arial" w:hAnsi="Arial" w:cs="Arial"/>
              </w:rPr>
            </w:pPr>
          </w:p>
          <w:p w14:paraId="1BF78FB8" w14:textId="77777777" w:rsidR="00DC722B" w:rsidRDefault="00DC722B" w:rsidP="00DC722B">
            <w:pPr>
              <w:autoSpaceDE w:val="0"/>
              <w:autoSpaceDN w:val="0"/>
              <w:adjustRightInd w:val="0"/>
              <w:rPr>
                <w:rFonts w:ascii="Arial" w:hAnsi="Arial" w:cs="Arial"/>
              </w:rPr>
            </w:pPr>
          </w:p>
          <w:p w14:paraId="4AAAB2D1" w14:textId="77777777" w:rsidR="00DC722B" w:rsidRDefault="00DC722B" w:rsidP="00DC722B">
            <w:pPr>
              <w:autoSpaceDE w:val="0"/>
              <w:autoSpaceDN w:val="0"/>
              <w:adjustRightInd w:val="0"/>
              <w:rPr>
                <w:rFonts w:ascii="Arial" w:hAnsi="Arial" w:cs="Arial"/>
              </w:rPr>
            </w:pPr>
          </w:p>
          <w:p w14:paraId="52A43387" w14:textId="77777777" w:rsidR="00DC722B" w:rsidRDefault="00DC722B" w:rsidP="00DC722B">
            <w:pPr>
              <w:autoSpaceDE w:val="0"/>
              <w:autoSpaceDN w:val="0"/>
              <w:adjustRightInd w:val="0"/>
              <w:rPr>
                <w:rFonts w:ascii="Arial" w:hAnsi="Arial" w:cs="Arial"/>
              </w:rPr>
            </w:pPr>
          </w:p>
          <w:p w14:paraId="13CA48D3" w14:textId="77777777" w:rsidR="00DC722B" w:rsidRDefault="00DC722B" w:rsidP="00DC722B">
            <w:pPr>
              <w:autoSpaceDE w:val="0"/>
              <w:autoSpaceDN w:val="0"/>
              <w:adjustRightInd w:val="0"/>
              <w:rPr>
                <w:rFonts w:ascii="Arial" w:hAnsi="Arial" w:cs="Arial"/>
              </w:rPr>
            </w:pPr>
          </w:p>
          <w:p w14:paraId="50DF40A0" w14:textId="77777777" w:rsidR="00DC722B" w:rsidRDefault="00DC722B" w:rsidP="00DC722B">
            <w:pPr>
              <w:autoSpaceDE w:val="0"/>
              <w:autoSpaceDN w:val="0"/>
              <w:adjustRightInd w:val="0"/>
              <w:rPr>
                <w:rFonts w:ascii="Arial" w:hAnsi="Arial" w:cs="Arial"/>
              </w:rPr>
            </w:pPr>
          </w:p>
          <w:p w14:paraId="7A9EA8AA" w14:textId="77777777" w:rsidR="00DC722B" w:rsidRDefault="00DC722B" w:rsidP="00DC722B">
            <w:pPr>
              <w:autoSpaceDE w:val="0"/>
              <w:autoSpaceDN w:val="0"/>
              <w:adjustRightInd w:val="0"/>
              <w:rPr>
                <w:rFonts w:ascii="Arial" w:hAnsi="Arial" w:cs="Arial"/>
              </w:rPr>
            </w:pPr>
          </w:p>
          <w:p w14:paraId="786A22AF" w14:textId="7F00D3D5" w:rsidR="00DC722B" w:rsidRPr="005A1096" w:rsidRDefault="00DC722B" w:rsidP="00056F95">
            <w:pPr>
              <w:autoSpaceDE w:val="0"/>
              <w:autoSpaceDN w:val="0"/>
              <w:adjustRightInd w:val="0"/>
              <w:rPr>
                <w:rFonts w:ascii="Arial" w:hAnsi="Arial" w:cs="Arial"/>
              </w:rPr>
            </w:pPr>
            <w:r>
              <w:rPr>
                <w:rFonts w:ascii="Arial" w:hAnsi="Arial" w:cs="Arial"/>
              </w:rPr>
              <w:t>10</w:t>
            </w:r>
            <w:proofErr w:type="gramStart"/>
            <w:r>
              <w:rPr>
                <w:rFonts w:ascii="Arial" w:hAnsi="Arial" w:cs="Arial"/>
              </w:rPr>
              <w:t>%(</w:t>
            </w:r>
            <w:proofErr w:type="gramEnd"/>
            <w:r>
              <w:rPr>
                <w:rFonts w:ascii="Arial" w:hAnsi="Arial" w:cs="Arial"/>
              </w:rPr>
              <w:t>2)</w:t>
            </w:r>
          </w:p>
        </w:tc>
      </w:tr>
      <w:tr w:rsidR="001A5686" w:rsidRPr="005A1096" w14:paraId="7358881C" w14:textId="77777777" w:rsidTr="0066373D">
        <w:tc>
          <w:tcPr>
            <w:tcW w:w="1728" w:type="dxa"/>
            <w:vAlign w:val="center"/>
          </w:tcPr>
          <w:p w14:paraId="2328DB33" w14:textId="77777777" w:rsidR="001A5686" w:rsidRDefault="001A5686" w:rsidP="001A5686">
            <w:pPr>
              <w:tabs>
                <w:tab w:val="center" w:pos="4513"/>
                <w:tab w:val="right" w:pos="9026"/>
              </w:tabs>
              <w:autoSpaceDE w:val="0"/>
              <w:autoSpaceDN w:val="0"/>
              <w:adjustRightInd w:val="0"/>
              <w:rPr>
                <w:rFonts w:ascii="Arial" w:hAnsi="Arial" w:cs="Arial"/>
                <w:b/>
              </w:rPr>
            </w:pPr>
          </w:p>
          <w:p w14:paraId="716DFB62" w14:textId="77777777" w:rsidR="001A5686" w:rsidRDefault="001A5686" w:rsidP="001A5686">
            <w:pPr>
              <w:tabs>
                <w:tab w:val="center" w:pos="4513"/>
                <w:tab w:val="right" w:pos="9026"/>
              </w:tabs>
              <w:autoSpaceDE w:val="0"/>
              <w:autoSpaceDN w:val="0"/>
              <w:adjustRightInd w:val="0"/>
              <w:rPr>
                <w:rFonts w:ascii="Arial" w:hAnsi="Arial" w:cs="Arial"/>
                <w:b/>
              </w:rPr>
            </w:pPr>
            <w:r w:rsidRPr="002E1BAD">
              <w:rPr>
                <w:rFonts w:ascii="Arial" w:hAnsi="Arial" w:cs="Arial"/>
                <w:b/>
              </w:rPr>
              <w:t>Progress Reports/</w:t>
            </w:r>
          </w:p>
          <w:p w14:paraId="2351BFDC" w14:textId="77777777" w:rsidR="001A5686" w:rsidRDefault="001A5686" w:rsidP="001A5686">
            <w:pPr>
              <w:tabs>
                <w:tab w:val="center" w:pos="4513"/>
                <w:tab w:val="right" w:pos="9026"/>
              </w:tabs>
              <w:autoSpaceDE w:val="0"/>
              <w:autoSpaceDN w:val="0"/>
              <w:adjustRightInd w:val="0"/>
              <w:rPr>
                <w:rFonts w:ascii="Arial" w:hAnsi="Arial" w:cs="Arial"/>
                <w:b/>
              </w:rPr>
            </w:pPr>
            <w:r w:rsidRPr="002E1BAD">
              <w:rPr>
                <w:rFonts w:ascii="Arial" w:hAnsi="Arial" w:cs="Arial"/>
                <w:b/>
              </w:rPr>
              <w:lastRenderedPageBreak/>
              <w:t>Management Information/</w:t>
            </w:r>
          </w:p>
          <w:p w14:paraId="123A2C13" w14:textId="77777777" w:rsidR="001A5686" w:rsidRPr="002E1BAD" w:rsidRDefault="001A5686" w:rsidP="001A5686">
            <w:pPr>
              <w:tabs>
                <w:tab w:val="center" w:pos="4513"/>
                <w:tab w:val="right" w:pos="9026"/>
              </w:tabs>
              <w:autoSpaceDE w:val="0"/>
              <w:autoSpaceDN w:val="0"/>
              <w:adjustRightInd w:val="0"/>
              <w:rPr>
                <w:rFonts w:ascii="Arial" w:hAnsi="Arial" w:cs="Arial"/>
                <w:b/>
              </w:rPr>
            </w:pPr>
            <w:r>
              <w:rPr>
                <w:rFonts w:ascii="Arial" w:hAnsi="Arial" w:cs="Arial"/>
                <w:b/>
              </w:rPr>
              <w:t>R</w:t>
            </w:r>
            <w:r w:rsidRPr="002E1BAD">
              <w:rPr>
                <w:rFonts w:ascii="Arial" w:hAnsi="Arial" w:cs="Arial"/>
                <w:b/>
              </w:rPr>
              <w:t xml:space="preserve">elationship </w:t>
            </w:r>
            <w:r>
              <w:rPr>
                <w:rFonts w:ascii="Arial" w:hAnsi="Arial" w:cs="Arial"/>
                <w:b/>
              </w:rPr>
              <w:t>M</w:t>
            </w:r>
            <w:r w:rsidRPr="002E1BAD">
              <w:rPr>
                <w:rFonts w:ascii="Arial" w:hAnsi="Arial" w:cs="Arial"/>
                <w:b/>
              </w:rPr>
              <w:t>anagement</w:t>
            </w:r>
          </w:p>
          <w:p w14:paraId="3A50556A" w14:textId="775F6EC1" w:rsidR="001A5686" w:rsidRDefault="001A5686" w:rsidP="001A5686">
            <w:pPr>
              <w:autoSpaceDE w:val="0"/>
              <w:autoSpaceDN w:val="0"/>
              <w:adjustRightInd w:val="0"/>
              <w:rPr>
                <w:rFonts w:ascii="Arial" w:hAnsi="Arial" w:cs="Arial"/>
                <w:b/>
              </w:rPr>
            </w:pPr>
          </w:p>
        </w:tc>
        <w:tc>
          <w:tcPr>
            <w:tcW w:w="5524" w:type="dxa"/>
          </w:tcPr>
          <w:p w14:paraId="5444B5EB" w14:textId="1604E227" w:rsidR="0066373D" w:rsidRPr="0066373D" w:rsidRDefault="0066373D" w:rsidP="0066373D">
            <w:pPr>
              <w:pStyle w:val="ListParagraph"/>
              <w:numPr>
                <w:ilvl w:val="0"/>
                <w:numId w:val="17"/>
              </w:numPr>
              <w:rPr>
                <w:rFonts w:ascii="Arial" w:hAnsi="Arial" w:cs="Arial"/>
              </w:rPr>
            </w:pPr>
            <w:r w:rsidRPr="0066373D">
              <w:rPr>
                <w:rFonts w:ascii="Arial" w:hAnsi="Arial" w:cs="Arial"/>
                <w:bCs/>
              </w:rPr>
              <w:lastRenderedPageBreak/>
              <w:t xml:space="preserve">Please provide proposals for keeping the Council updated with progress reports including KPI’s, scheduling ad hoc meetings </w:t>
            </w:r>
            <w:r w:rsidRPr="0066373D">
              <w:rPr>
                <w:rFonts w:ascii="Arial" w:hAnsi="Arial" w:cs="Arial"/>
                <w:bCs/>
              </w:rPr>
              <w:lastRenderedPageBreak/>
              <w:t>and relationship management and escalations. Please include supplementary information that may be of benefit to the authority.</w:t>
            </w:r>
          </w:p>
          <w:p w14:paraId="36E999AD" w14:textId="5CB97D83" w:rsidR="001A5686" w:rsidRPr="00FF2426" w:rsidRDefault="001A5686" w:rsidP="001A5686">
            <w:pPr>
              <w:autoSpaceDE w:val="0"/>
              <w:autoSpaceDN w:val="0"/>
              <w:adjustRightInd w:val="0"/>
              <w:spacing w:before="120" w:after="120"/>
              <w:rPr>
                <w:rFonts w:ascii="Arial" w:hAnsi="Arial" w:cs="Arial"/>
                <w:bCs/>
              </w:rPr>
            </w:pPr>
          </w:p>
        </w:tc>
        <w:tc>
          <w:tcPr>
            <w:tcW w:w="1532" w:type="dxa"/>
            <w:vAlign w:val="center"/>
          </w:tcPr>
          <w:p w14:paraId="3AB95757" w14:textId="6E3AD529" w:rsidR="001A5686" w:rsidRDefault="007E5A48" w:rsidP="001A5686">
            <w:pPr>
              <w:autoSpaceDE w:val="0"/>
              <w:autoSpaceDN w:val="0"/>
              <w:adjustRightInd w:val="0"/>
              <w:jc w:val="center"/>
              <w:rPr>
                <w:rFonts w:ascii="Arial" w:hAnsi="Arial" w:cs="Arial"/>
              </w:rPr>
            </w:pPr>
            <w:r>
              <w:rPr>
                <w:rFonts w:ascii="Arial" w:hAnsi="Arial" w:cs="Arial"/>
              </w:rPr>
              <w:lastRenderedPageBreak/>
              <w:t>1</w:t>
            </w:r>
            <w:r w:rsidR="00D23F9F">
              <w:rPr>
                <w:rFonts w:ascii="Arial" w:hAnsi="Arial" w:cs="Arial"/>
              </w:rPr>
              <w:t>0</w:t>
            </w:r>
          </w:p>
        </w:tc>
      </w:tr>
      <w:tr w:rsidR="008551B1" w:rsidRPr="005A1096" w14:paraId="4131D030" w14:textId="77777777" w:rsidTr="0066373D">
        <w:tc>
          <w:tcPr>
            <w:tcW w:w="1728" w:type="dxa"/>
            <w:vAlign w:val="center"/>
          </w:tcPr>
          <w:p w14:paraId="4FC919F5" w14:textId="77777777" w:rsidR="008551B1" w:rsidRDefault="008551B1" w:rsidP="008551B1">
            <w:pPr>
              <w:tabs>
                <w:tab w:val="center" w:pos="4513"/>
                <w:tab w:val="right" w:pos="9026"/>
              </w:tabs>
              <w:autoSpaceDE w:val="0"/>
              <w:autoSpaceDN w:val="0"/>
              <w:adjustRightInd w:val="0"/>
              <w:rPr>
                <w:rFonts w:ascii="Arial" w:hAnsi="Arial" w:cs="Arial"/>
                <w:b/>
              </w:rPr>
            </w:pPr>
          </w:p>
          <w:p w14:paraId="70F59A27" w14:textId="77777777" w:rsidR="008551B1" w:rsidRDefault="008551B1" w:rsidP="008551B1">
            <w:pPr>
              <w:tabs>
                <w:tab w:val="center" w:pos="4513"/>
                <w:tab w:val="right" w:pos="9026"/>
              </w:tabs>
              <w:autoSpaceDE w:val="0"/>
              <w:autoSpaceDN w:val="0"/>
              <w:adjustRightInd w:val="0"/>
              <w:rPr>
                <w:rFonts w:ascii="Arial" w:hAnsi="Arial" w:cs="Arial"/>
                <w:b/>
              </w:rPr>
            </w:pPr>
            <w:r w:rsidRPr="002E1BAD">
              <w:rPr>
                <w:rFonts w:ascii="Arial" w:hAnsi="Arial" w:cs="Arial"/>
                <w:b/>
              </w:rPr>
              <w:t>Overcoming</w:t>
            </w:r>
          </w:p>
          <w:p w14:paraId="1927B551" w14:textId="77777777" w:rsidR="008551B1" w:rsidRPr="002E1BAD" w:rsidRDefault="008551B1" w:rsidP="008551B1">
            <w:pPr>
              <w:tabs>
                <w:tab w:val="center" w:pos="4513"/>
                <w:tab w:val="right" w:pos="9026"/>
              </w:tabs>
              <w:autoSpaceDE w:val="0"/>
              <w:autoSpaceDN w:val="0"/>
              <w:adjustRightInd w:val="0"/>
              <w:rPr>
                <w:rFonts w:ascii="Arial" w:hAnsi="Arial" w:cs="Arial"/>
                <w:b/>
              </w:rPr>
            </w:pPr>
            <w:r w:rsidRPr="002E1BAD">
              <w:rPr>
                <w:rFonts w:ascii="Arial" w:hAnsi="Arial" w:cs="Arial"/>
                <w:b/>
              </w:rPr>
              <w:t>Obstacles</w:t>
            </w:r>
          </w:p>
          <w:p w14:paraId="56F18563" w14:textId="1B2E06D7" w:rsidR="008551B1" w:rsidRDefault="008551B1" w:rsidP="008551B1">
            <w:pPr>
              <w:autoSpaceDE w:val="0"/>
              <w:autoSpaceDN w:val="0"/>
              <w:adjustRightInd w:val="0"/>
              <w:rPr>
                <w:rFonts w:ascii="Arial" w:hAnsi="Arial" w:cs="Arial"/>
                <w:b/>
              </w:rPr>
            </w:pPr>
          </w:p>
        </w:tc>
        <w:tc>
          <w:tcPr>
            <w:tcW w:w="5524" w:type="dxa"/>
          </w:tcPr>
          <w:p w14:paraId="2363B4AD" w14:textId="77777777" w:rsidR="008551B1" w:rsidRDefault="008551B1" w:rsidP="008551B1">
            <w:pPr>
              <w:rPr>
                <w:rFonts w:ascii="Arial" w:hAnsi="Arial" w:cs="Arial"/>
              </w:rPr>
            </w:pPr>
          </w:p>
          <w:p w14:paraId="431718EE" w14:textId="77777777" w:rsidR="008551B1" w:rsidRPr="00390B05" w:rsidRDefault="008551B1" w:rsidP="0066373D">
            <w:pPr>
              <w:pStyle w:val="ListParagraph"/>
              <w:numPr>
                <w:ilvl w:val="0"/>
                <w:numId w:val="17"/>
              </w:numPr>
              <w:rPr>
                <w:rFonts w:ascii="Arial" w:hAnsi="Arial" w:cs="Arial"/>
              </w:rPr>
            </w:pPr>
            <w:r w:rsidRPr="002E1BAD">
              <w:rPr>
                <w:rFonts w:ascii="Arial" w:hAnsi="Arial" w:cs="Arial"/>
                <w:bCs/>
              </w:rPr>
              <w:t xml:space="preserve">Please demonstrate how you propose to work with residents for whom English is not their first language and/or residents that struggle to communicate on the telephone. Please include proposals for alternative channels and tools </w:t>
            </w:r>
            <w:r>
              <w:rPr>
                <w:rFonts w:ascii="Arial" w:hAnsi="Arial" w:cs="Arial"/>
                <w:bCs/>
              </w:rPr>
              <w:t>for</w:t>
            </w:r>
            <w:r w:rsidRPr="002E1BAD">
              <w:rPr>
                <w:rFonts w:ascii="Arial" w:hAnsi="Arial" w:cs="Arial"/>
                <w:bCs/>
              </w:rPr>
              <w:t xml:space="preserve"> communication.</w:t>
            </w:r>
          </w:p>
          <w:p w14:paraId="0A97144A" w14:textId="77777777" w:rsidR="008551B1" w:rsidRDefault="008551B1" w:rsidP="008551B1">
            <w:pPr>
              <w:autoSpaceDE w:val="0"/>
              <w:autoSpaceDN w:val="0"/>
              <w:adjustRightInd w:val="0"/>
              <w:spacing w:before="120"/>
              <w:rPr>
                <w:rFonts w:ascii="Arial" w:hAnsi="Arial" w:cs="Arial"/>
              </w:rPr>
            </w:pPr>
          </w:p>
        </w:tc>
        <w:tc>
          <w:tcPr>
            <w:tcW w:w="1532" w:type="dxa"/>
            <w:vAlign w:val="center"/>
          </w:tcPr>
          <w:p w14:paraId="60F20EE2" w14:textId="59C3AE5E" w:rsidR="008551B1" w:rsidRDefault="007E5A48" w:rsidP="008551B1">
            <w:pPr>
              <w:autoSpaceDE w:val="0"/>
              <w:autoSpaceDN w:val="0"/>
              <w:adjustRightInd w:val="0"/>
              <w:jc w:val="center"/>
              <w:rPr>
                <w:rFonts w:ascii="Arial" w:hAnsi="Arial" w:cs="Arial"/>
              </w:rPr>
            </w:pPr>
            <w:r>
              <w:rPr>
                <w:rFonts w:ascii="Arial" w:hAnsi="Arial" w:cs="Arial"/>
              </w:rPr>
              <w:t>2</w:t>
            </w:r>
            <w:r w:rsidR="00B500FC">
              <w:rPr>
                <w:rFonts w:ascii="Arial" w:hAnsi="Arial" w:cs="Arial"/>
              </w:rPr>
              <w:t>0</w:t>
            </w:r>
          </w:p>
        </w:tc>
      </w:tr>
      <w:tr w:rsidR="00BC18F9" w:rsidRPr="005A1096" w14:paraId="5EE95DB3" w14:textId="77777777" w:rsidTr="0066373D">
        <w:tc>
          <w:tcPr>
            <w:tcW w:w="1728" w:type="dxa"/>
            <w:vAlign w:val="center"/>
          </w:tcPr>
          <w:p w14:paraId="7017B9F7" w14:textId="77777777" w:rsidR="00BC18F9" w:rsidRDefault="00BC18F9" w:rsidP="00BC18F9">
            <w:pPr>
              <w:tabs>
                <w:tab w:val="center" w:pos="4513"/>
                <w:tab w:val="right" w:pos="9026"/>
              </w:tabs>
              <w:autoSpaceDE w:val="0"/>
              <w:autoSpaceDN w:val="0"/>
              <w:adjustRightInd w:val="0"/>
              <w:rPr>
                <w:rFonts w:ascii="Arial" w:hAnsi="Arial" w:cs="Arial"/>
                <w:b/>
              </w:rPr>
            </w:pPr>
          </w:p>
          <w:p w14:paraId="59462440" w14:textId="77777777" w:rsidR="00BC18F9" w:rsidRDefault="00BC18F9" w:rsidP="00BC18F9">
            <w:pPr>
              <w:tabs>
                <w:tab w:val="center" w:pos="4513"/>
                <w:tab w:val="right" w:pos="9026"/>
              </w:tabs>
              <w:autoSpaceDE w:val="0"/>
              <w:autoSpaceDN w:val="0"/>
              <w:adjustRightInd w:val="0"/>
              <w:rPr>
                <w:rFonts w:ascii="Arial" w:hAnsi="Arial" w:cs="Arial"/>
                <w:b/>
              </w:rPr>
            </w:pPr>
            <w:r w:rsidRPr="002E1BAD">
              <w:rPr>
                <w:rFonts w:ascii="Arial" w:hAnsi="Arial" w:cs="Arial"/>
                <w:b/>
              </w:rPr>
              <w:t>Continuous</w:t>
            </w:r>
            <w:r>
              <w:rPr>
                <w:rFonts w:ascii="Arial" w:hAnsi="Arial" w:cs="Arial"/>
                <w:b/>
              </w:rPr>
              <w:t xml:space="preserve"> I</w:t>
            </w:r>
            <w:r w:rsidRPr="002E1BAD">
              <w:rPr>
                <w:rFonts w:ascii="Arial" w:hAnsi="Arial" w:cs="Arial"/>
                <w:b/>
              </w:rPr>
              <w:t>mprovement</w:t>
            </w:r>
          </w:p>
          <w:p w14:paraId="641B86BD" w14:textId="0689D0B1" w:rsidR="00BC18F9" w:rsidRDefault="00BC18F9" w:rsidP="00BC18F9">
            <w:pPr>
              <w:autoSpaceDE w:val="0"/>
              <w:autoSpaceDN w:val="0"/>
              <w:adjustRightInd w:val="0"/>
              <w:rPr>
                <w:rFonts w:ascii="Arial" w:hAnsi="Arial" w:cs="Arial"/>
                <w:b/>
              </w:rPr>
            </w:pPr>
          </w:p>
        </w:tc>
        <w:tc>
          <w:tcPr>
            <w:tcW w:w="5524" w:type="dxa"/>
          </w:tcPr>
          <w:p w14:paraId="07696994" w14:textId="77777777" w:rsidR="00BC18F9" w:rsidRDefault="00BC18F9" w:rsidP="00BC18F9">
            <w:pPr>
              <w:rPr>
                <w:rFonts w:ascii="Arial" w:hAnsi="Arial" w:cs="Arial"/>
              </w:rPr>
            </w:pPr>
          </w:p>
          <w:p w14:paraId="72040258" w14:textId="77777777" w:rsidR="00BC18F9" w:rsidRDefault="00BC18F9" w:rsidP="0066373D">
            <w:pPr>
              <w:pStyle w:val="ListParagraph"/>
              <w:numPr>
                <w:ilvl w:val="0"/>
                <w:numId w:val="17"/>
              </w:numPr>
              <w:tabs>
                <w:tab w:val="center" w:pos="4513"/>
                <w:tab w:val="right" w:pos="9026"/>
              </w:tabs>
              <w:autoSpaceDE w:val="0"/>
              <w:autoSpaceDN w:val="0"/>
              <w:adjustRightInd w:val="0"/>
              <w:rPr>
                <w:rFonts w:ascii="Arial" w:hAnsi="Arial" w:cs="Arial"/>
                <w:bCs/>
              </w:rPr>
            </w:pPr>
            <w:r w:rsidRPr="00390B05">
              <w:rPr>
                <w:rFonts w:ascii="Arial" w:hAnsi="Arial" w:cs="Arial"/>
                <w:bCs/>
              </w:rPr>
              <w:t xml:space="preserve">Please set out your proposals for ensuring continuous improvement throughout the contract with reference to improving the customer experience, reviewing existing processes and proposing improvements and </w:t>
            </w:r>
            <w:proofErr w:type="spellStart"/>
            <w:r w:rsidRPr="00390B05">
              <w:rPr>
                <w:rFonts w:ascii="Arial" w:hAnsi="Arial" w:cs="Arial"/>
                <w:bCs/>
              </w:rPr>
              <w:t>minimising</w:t>
            </w:r>
            <w:proofErr w:type="spellEnd"/>
            <w:r w:rsidRPr="00390B05">
              <w:rPr>
                <w:rFonts w:ascii="Arial" w:hAnsi="Arial" w:cs="Arial"/>
                <w:bCs/>
              </w:rPr>
              <w:t xml:space="preserve"> costs to the council. Please use examples of where you have done this before.</w:t>
            </w:r>
          </w:p>
          <w:p w14:paraId="0F0CDA47" w14:textId="72E99E43" w:rsidR="00BC18F9" w:rsidRPr="00446171" w:rsidRDefault="00BC18F9" w:rsidP="00BC18F9">
            <w:pPr>
              <w:autoSpaceDE w:val="0"/>
              <w:autoSpaceDN w:val="0"/>
              <w:adjustRightInd w:val="0"/>
              <w:spacing w:before="120" w:after="120"/>
              <w:rPr>
                <w:rFonts w:ascii="Arial" w:hAnsi="Arial" w:cs="Arial"/>
                <w:bCs/>
              </w:rPr>
            </w:pPr>
          </w:p>
        </w:tc>
        <w:tc>
          <w:tcPr>
            <w:tcW w:w="1532" w:type="dxa"/>
          </w:tcPr>
          <w:p w14:paraId="4B8DB763" w14:textId="77777777" w:rsidR="00BC18F9" w:rsidRDefault="00BC18F9" w:rsidP="00BC18F9"/>
          <w:p w14:paraId="16C14003" w14:textId="77777777" w:rsidR="00BC18F9" w:rsidRPr="00390B05" w:rsidRDefault="00BC18F9" w:rsidP="00BC18F9"/>
          <w:p w14:paraId="0EC16DE9" w14:textId="77777777" w:rsidR="00BC18F9" w:rsidRDefault="00BC18F9" w:rsidP="00BC18F9"/>
          <w:p w14:paraId="2DA24DAD" w14:textId="77777777" w:rsidR="00BC18F9" w:rsidRDefault="00BC18F9" w:rsidP="00BC18F9"/>
          <w:p w14:paraId="7B1E928E" w14:textId="468AAB02" w:rsidR="00BC18F9" w:rsidRDefault="00BC18F9" w:rsidP="00BC18F9">
            <w:pPr>
              <w:autoSpaceDE w:val="0"/>
              <w:autoSpaceDN w:val="0"/>
              <w:adjustRightInd w:val="0"/>
              <w:jc w:val="center"/>
              <w:rPr>
                <w:rFonts w:ascii="Arial" w:hAnsi="Arial" w:cs="Arial"/>
              </w:rPr>
            </w:pPr>
            <w:r>
              <w:t>10</w:t>
            </w:r>
          </w:p>
        </w:tc>
      </w:tr>
      <w:tr w:rsidR="005359A0" w:rsidRPr="005A1096" w14:paraId="30A7A295" w14:textId="77777777" w:rsidTr="0066373D">
        <w:tc>
          <w:tcPr>
            <w:tcW w:w="1728" w:type="dxa"/>
            <w:vAlign w:val="center"/>
          </w:tcPr>
          <w:p w14:paraId="4CFF9C83" w14:textId="77777777" w:rsidR="005359A0" w:rsidRDefault="005359A0" w:rsidP="005359A0">
            <w:pPr>
              <w:tabs>
                <w:tab w:val="center" w:pos="4513"/>
                <w:tab w:val="right" w:pos="9026"/>
              </w:tabs>
              <w:autoSpaceDE w:val="0"/>
              <w:autoSpaceDN w:val="0"/>
              <w:adjustRightInd w:val="0"/>
              <w:rPr>
                <w:rFonts w:ascii="Arial" w:hAnsi="Arial" w:cs="Arial"/>
                <w:b/>
              </w:rPr>
            </w:pPr>
          </w:p>
          <w:p w14:paraId="052436CB" w14:textId="77777777" w:rsidR="005359A0" w:rsidRDefault="005359A0" w:rsidP="005359A0">
            <w:pPr>
              <w:tabs>
                <w:tab w:val="center" w:pos="4513"/>
                <w:tab w:val="right" w:pos="9026"/>
              </w:tabs>
              <w:autoSpaceDE w:val="0"/>
              <w:autoSpaceDN w:val="0"/>
              <w:adjustRightInd w:val="0"/>
              <w:rPr>
                <w:rFonts w:ascii="Arial" w:hAnsi="Arial" w:cs="Arial"/>
                <w:b/>
              </w:rPr>
            </w:pPr>
            <w:r w:rsidRPr="002E1BAD">
              <w:rPr>
                <w:rFonts w:ascii="Arial" w:hAnsi="Arial" w:cs="Arial"/>
                <w:b/>
              </w:rPr>
              <w:t xml:space="preserve">Business </w:t>
            </w:r>
            <w:r>
              <w:rPr>
                <w:rFonts w:ascii="Arial" w:hAnsi="Arial" w:cs="Arial"/>
                <w:b/>
              </w:rPr>
              <w:t>C</w:t>
            </w:r>
            <w:r w:rsidRPr="002E1BAD">
              <w:rPr>
                <w:rFonts w:ascii="Arial" w:hAnsi="Arial" w:cs="Arial"/>
                <w:b/>
              </w:rPr>
              <w:t>ontinuity</w:t>
            </w:r>
          </w:p>
          <w:p w14:paraId="5392CA8F" w14:textId="77777777" w:rsidR="005359A0" w:rsidRDefault="005359A0" w:rsidP="005359A0">
            <w:pPr>
              <w:tabs>
                <w:tab w:val="center" w:pos="4513"/>
                <w:tab w:val="right" w:pos="9026"/>
              </w:tabs>
              <w:autoSpaceDE w:val="0"/>
              <w:autoSpaceDN w:val="0"/>
              <w:adjustRightInd w:val="0"/>
              <w:rPr>
                <w:rFonts w:ascii="Arial" w:hAnsi="Arial" w:cs="Arial"/>
                <w:b/>
              </w:rPr>
            </w:pPr>
          </w:p>
        </w:tc>
        <w:tc>
          <w:tcPr>
            <w:tcW w:w="5524" w:type="dxa"/>
          </w:tcPr>
          <w:p w14:paraId="5956BE1F" w14:textId="77777777" w:rsidR="005359A0" w:rsidRDefault="005359A0" w:rsidP="005359A0">
            <w:pPr>
              <w:rPr>
                <w:rFonts w:ascii="Arial" w:hAnsi="Arial" w:cs="Arial"/>
              </w:rPr>
            </w:pPr>
          </w:p>
          <w:p w14:paraId="6FC883D3" w14:textId="77777777" w:rsidR="005359A0" w:rsidRPr="00390B05" w:rsidRDefault="005359A0" w:rsidP="0066373D">
            <w:pPr>
              <w:pStyle w:val="ListParagraph"/>
              <w:numPr>
                <w:ilvl w:val="0"/>
                <w:numId w:val="17"/>
              </w:numPr>
              <w:tabs>
                <w:tab w:val="center" w:pos="4513"/>
                <w:tab w:val="right" w:pos="9026"/>
              </w:tabs>
              <w:autoSpaceDE w:val="0"/>
              <w:autoSpaceDN w:val="0"/>
              <w:adjustRightInd w:val="0"/>
              <w:rPr>
                <w:rFonts w:ascii="Arial" w:hAnsi="Arial" w:cs="Arial"/>
                <w:bCs/>
              </w:rPr>
            </w:pPr>
            <w:r w:rsidRPr="00390B05">
              <w:rPr>
                <w:rFonts w:ascii="Arial" w:hAnsi="Arial" w:cs="Arial"/>
                <w:bCs/>
              </w:rPr>
              <w:t xml:space="preserve">Please demonstrate how you ensure business continuity with reference to staff absence/shortages, </w:t>
            </w:r>
            <w:r>
              <w:rPr>
                <w:rFonts w:ascii="Arial" w:hAnsi="Arial" w:cs="Arial"/>
                <w:bCs/>
              </w:rPr>
              <w:t>suppliers</w:t>
            </w:r>
            <w:r w:rsidRPr="00390B05">
              <w:rPr>
                <w:rFonts w:ascii="Arial" w:hAnsi="Arial" w:cs="Arial"/>
                <w:bCs/>
              </w:rPr>
              <w:t xml:space="preserve"> system failure. Please include points of contact, escalation processes for resolving issues and a business continuity plan. Supporting examples of work with other local authorities would be helpful.</w:t>
            </w:r>
          </w:p>
          <w:p w14:paraId="4171A01F" w14:textId="77777777" w:rsidR="005359A0" w:rsidRDefault="005359A0" w:rsidP="005359A0">
            <w:pPr>
              <w:rPr>
                <w:rFonts w:ascii="Arial" w:hAnsi="Arial" w:cs="Arial"/>
              </w:rPr>
            </w:pPr>
          </w:p>
        </w:tc>
        <w:tc>
          <w:tcPr>
            <w:tcW w:w="1532" w:type="dxa"/>
            <w:vAlign w:val="center"/>
          </w:tcPr>
          <w:p w14:paraId="3F18ACBD" w14:textId="20790A37" w:rsidR="005359A0" w:rsidRDefault="00D23F9F" w:rsidP="005359A0">
            <w:pPr>
              <w:tabs>
                <w:tab w:val="center" w:pos="4513"/>
                <w:tab w:val="right" w:pos="9026"/>
              </w:tabs>
              <w:autoSpaceDE w:val="0"/>
              <w:autoSpaceDN w:val="0"/>
              <w:adjustRightInd w:val="0"/>
            </w:pPr>
            <w:r>
              <w:t xml:space="preserve">         </w:t>
            </w:r>
            <w:r w:rsidR="00B500FC">
              <w:t>10</w:t>
            </w:r>
          </w:p>
        </w:tc>
      </w:tr>
      <w:tr w:rsidR="00345E9F" w:rsidRPr="005A1096" w14:paraId="50BE3A61" w14:textId="77777777" w:rsidTr="0066373D">
        <w:tc>
          <w:tcPr>
            <w:tcW w:w="7252" w:type="dxa"/>
            <w:gridSpan w:val="2"/>
          </w:tcPr>
          <w:p w14:paraId="2316E7C8" w14:textId="1A81DDB2" w:rsidR="00345E9F" w:rsidRPr="005A1096" w:rsidRDefault="00345E9F" w:rsidP="00B919F8">
            <w:pPr>
              <w:autoSpaceDE w:val="0"/>
              <w:autoSpaceDN w:val="0"/>
              <w:adjustRightInd w:val="0"/>
              <w:rPr>
                <w:rFonts w:ascii="Arial" w:hAnsi="Arial" w:cs="Arial"/>
                <w:b/>
                <w:bCs/>
              </w:rPr>
            </w:pPr>
            <w:r w:rsidRPr="005A1096">
              <w:rPr>
                <w:rFonts w:ascii="Arial" w:hAnsi="Arial" w:cs="Arial"/>
                <w:b/>
                <w:bCs/>
              </w:rPr>
              <w:t>Total (Quality Score)</w:t>
            </w:r>
          </w:p>
        </w:tc>
        <w:tc>
          <w:tcPr>
            <w:tcW w:w="1532" w:type="dxa"/>
          </w:tcPr>
          <w:p w14:paraId="21583A38" w14:textId="7C14765D" w:rsidR="00345E9F" w:rsidRPr="005A1096" w:rsidRDefault="00B500FC" w:rsidP="00C66665">
            <w:pPr>
              <w:autoSpaceDE w:val="0"/>
              <w:autoSpaceDN w:val="0"/>
              <w:adjustRightInd w:val="0"/>
              <w:jc w:val="center"/>
              <w:rPr>
                <w:rFonts w:ascii="Arial" w:hAnsi="Arial" w:cs="Arial"/>
                <w:b/>
                <w:bCs/>
              </w:rPr>
            </w:pPr>
            <w:r>
              <w:rPr>
                <w:rFonts w:ascii="Arial" w:hAnsi="Arial" w:cs="Arial"/>
                <w:b/>
                <w:bCs/>
              </w:rPr>
              <w:t>70</w:t>
            </w:r>
          </w:p>
        </w:tc>
      </w:tr>
    </w:tbl>
    <w:p w14:paraId="5C63B8AC" w14:textId="1D922906" w:rsidR="004306F1" w:rsidRDefault="004306F1" w:rsidP="004306F1">
      <w:pPr>
        <w:spacing w:after="0" w:line="240" w:lineRule="auto"/>
        <w:rPr>
          <w:rFonts w:ascii="Arial" w:hAnsi="Arial" w:cs="Arial"/>
          <w:highlight w:val="yellow"/>
        </w:rPr>
      </w:pPr>
    </w:p>
    <w:p w14:paraId="72322622" w14:textId="77777777" w:rsidR="007A32EF" w:rsidRDefault="007A32EF" w:rsidP="004306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7B3CEE8A" w14:textId="77777777" w:rsidR="00625C2B" w:rsidRPr="005A1096" w:rsidRDefault="00625C2B" w:rsidP="00625C2B">
      <w:pPr>
        <w:rPr>
          <w:rFonts w:ascii="Arial" w:hAnsi="Arial" w:cs="Arial"/>
          <w:b/>
        </w:rPr>
      </w:pPr>
      <w:r w:rsidRPr="005A1096">
        <w:rPr>
          <w:rFonts w:ascii="Arial" w:hAnsi="Arial" w:cs="Arial"/>
          <w:b/>
        </w:rPr>
        <w:t>Information Requirements</w:t>
      </w:r>
    </w:p>
    <w:p w14:paraId="6654D3E9" w14:textId="042206DA" w:rsidR="00BE0288" w:rsidRPr="00B626F9" w:rsidRDefault="36162E4D">
      <w:pPr>
        <w:pStyle w:val="ListParagraph"/>
        <w:numPr>
          <w:ilvl w:val="0"/>
          <w:numId w:val="1"/>
        </w:numPr>
        <w:autoSpaceDE w:val="0"/>
        <w:autoSpaceDN w:val="0"/>
        <w:adjustRightInd w:val="0"/>
        <w:spacing w:after="0" w:line="240" w:lineRule="auto"/>
        <w:ind w:hanging="720"/>
        <w:rPr>
          <w:rFonts w:ascii="Arial" w:hAnsi="Arial" w:cs="Arial"/>
        </w:rPr>
      </w:pPr>
      <w:r w:rsidRPr="00B626F9">
        <w:rPr>
          <w:rFonts w:ascii="Arial" w:hAnsi="Arial" w:cs="Arial"/>
        </w:rPr>
        <w:t>Please ensure</w:t>
      </w:r>
      <w:r w:rsidR="638B47D4" w:rsidRPr="00B626F9">
        <w:rPr>
          <w:rFonts w:ascii="Arial" w:hAnsi="Arial" w:cs="Arial"/>
        </w:rPr>
        <w:t xml:space="preserve"> your method st</w:t>
      </w:r>
      <w:r w:rsidR="12C1D6F7" w:rsidRPr="00B626F9">
        <w:rPr>
          <w:rFonts w:ascii="Arial" w:hAnsi="Arial" w:cs="Arial"/>
        </w:rPr>
        <w:t xml:space="preserve">atement </w:t>
      </w:r>
      <w:r w:rsidR="008659C9" w:rsidRPr="00B626F9">
        <w:rPr>
          <w:rFonts w:ascii="Arial" w:hAnsi="Arial" w:cs="Arial"/>
        </w:rPr>
        <w:t>is</w:t>
      </w:r>
      <w:r w:rsidR="12C1D6F7" w:rsidRPr="00B626F9">
        <w:rPr>
          <w:rFonts w:ascii="Arial" w:hAnsi="Arial" w:cs="Arial"/>
        </w:rPr>
        <w:t xml:space="preserve"> provided in Ari</w:t>
      </w:r>
      <w:r w:rsidR="5153A537" w:rsidRPr="00B626F9">
        <w:rPr>
          <w:rFonts w:ascii="Arial" w:hAnsi="Arial" w:cs="Arial"/>
        </w:rPr>
        <w:t>a</w:t>
      </w:r>
      <w:r w:rsidR="12C1D6F7" w:rsidRPr="00B626F9">
        <w:rPr>
          <w:rFonts w:ascii="Arial" w:hAnsi="Arial" w:cs="Arial"/>
        </w:rPr>
        <w:t xml:space="preserve">l Font Size 11. </w:t>
      </w:r>
      <w:r w:rsidR="2769CAE2" w:rsidRPr="00B626F9">
        <w:rPr>
          <w:rFonts w:ascii="Arial" w:hAnsi="Arial" w:cs="Arial"/>
        </w:rPr>
        <w:t>Please limit your responses to</w:t>
      </w:r>
      <w:r w:rsidR="00B626F9">
        <w:rPr>
          <w:rFonts w:ascii="Arial" w:hAnsi="Arial" w:cs="Arial"/>
        </w:rPr>
        <w:t xml:space="preserve"> </w:t>
      </w:r>
      <w:r w:rsidR="000E3115" w:rsidRPr="00B626F9">
        <w:rPr>
          <w:rFonts w:ascii="Arial" w:hAnsi="Arial" w:cs="Arial"/>
        </w:rPr>
        <w:t>2 sides o</w:t>
      </w:r>
      <w:r w:rsidR="00BE0288" w:rsidRPr="00B626F9">
        <w:rPr>
          <w:rFonts w:ascii="Arial" w:hAnsi="Arial" w:cs="Arial"/>
        </w:rPr>
        <w:t>f A4</w:t>
      </w:r>
      <w:r w:rsidR="00B626F9">
        <w:rPr>
          <w:rFonts w:ascii="Arial" w:hAnsi="Arial" w:cs="Arial"/>
        </w:rPr>
        <w:t xml:space="preserve"> paper.</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0D027C70" w:rsidR="004306F1" w:rsidRPr="005A1096" w:rsidRDefault="01040E25" w:rsidP="004306F1">
      <w:pPr>
        <w:pStyle w:val="ListParagraph"/>
        <w:numPr>
          <w:ilvl w:val="0"/>
          <w:numId w:val="3"/>
        </w:numPr>
        <w:spacing w:after="0" w:line="240" w:lineRule="auto"/>
        <w:rPr>
          <w:rFonts w:ascii="Arial" w:eastAsia="Calibri" w:hAnsi="Arial" w:cs="Arial"/>
          <w:lang w:eastAsia="en-US"/>
        </w:rPr>
      </w:pPr>
      <w:r w:rsidRPr="10524EC1">
        <w:rPr>
          <w:rFonts w:ascii="Arial" w:eastAsia="Calibri" w:hAnsi="Arial" w:cs="Arial"/>
          <w:lang w:eastAsia="en-US"/>
        </w:rPr>
        <w:t xml:space="preserve">The council reserves the right to challenge any information provided in response to the </w:t>
      </w:r>
      <w:r w:rsidR="00C426EB">
        <w:rPr>
          <w:rFonts w:ascii="Arial" w:eastAsia="Calibri" w:hAnsi="Arial" w:cs="Arial"/>
          <w:lang w:eastAsia="en-US"/>
        </w:rPr>
        <w:t xml:space="preserve">Request </w:t>
      </w:r>
      <w:r w:rsidR="008659C9">
        <w:rPr>
          <w:rFonts w:ascii="Arial" w:eastAsia="Calibri" w:hAnsi="Arial" w:cs="Arial"/>
          <w:lang w:eastAsia="en-US"/>
        </w:rPr>
        <w:t>f</w:t>
      </w:r>
      <w:r w:rsidR="00C426EB">
        <w:rPr>
          <w:rFonts w:ascii="Arial" w:eastAsia="Calibri" w:hAnsi="Arial" w:cs="Arial"/>
          <w:lang w:eastAsia="en-US"/>
        </w:rPr>
        <w:t xml:space="preserve">or Quotation </w:t>
      </w:r>
      <w:r w:rsidRPr="10524EC1">
        <w:rPr>
          <w:rFonts w:ascii="Arial" w:eastAsia="Calibri" w:hAnsi="Arial" w:cs="Arial"/>
          <w:lang w:eastAsia="en-US"/>
        </w:rPr>
        <w:t>and request further information in support of any statements made therein.</w:t>
      </w:r>
    </w:p>
    <w:p w14:paraId="166D4CA9"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5C2BB449" w:rsidR="004306F1" w:rsidRPr="005A1096" w:rsidRDefault="01040E25" w:rsidP="004306F1">
      <w:pPr>
        <w:pStyle w:val="ListParagraph"/>
        <w:numPr>
          <w:ilvl w:val="0"/>
          <w:numId w:val="3"/>
        </w:numPr>
        <w:spacing w:after="0" w:line="240" w:lineRule="auto"/>
        <w:rPr>
          <w:rFonts w:ascii="Arial" w:eastAsia="Calibri" w:hAnsi="Arial" w:cs="Arial"/>
          <w:lang w:eastAsia="en-US"/>
        </w:rPr>
      </w:pPr>
      <w:r w:rsidRPr="10524EC1">
        <w:rPr>
          <w:rFonts w:ascii="Arial" w:eastAsia="Calibri" w:hAnsi="Arial" w:cs="Arial"/>
          <w:lang w:eastAsia="en-US"/>
        </w:rPr>
        <w:t>Potential Providers’ responses should be limited to, and focused on</w:t>
      </w:r>
      <w:r w:rsidR="605680BD" w:rsidRPr="10524EC1">
        <w:rPr>
          <w:rFonts w:ascii="Arial" w:eastAsia="Calibri" w:hAnsi="Arial" w:cs="Arial"/>
          <w:lang w:eastAsia="en-US"/>
        </w:rPr>
        <w:t>,</w:t>
      </w:r>
      <w:r w:rsidRPr="10524EC1">
        <w:rPr>
          <w:rFonts w:ascii="Arial" w:eastAsia="Calibri" w:hAnsi="Arial" w:cs="Arial"/>
          <w:lang w:eastAsia="en-US"/>
        </w:rPr>
        <w:t xml:space="preserve"> each of the component parts of the question posed. They should refrain from making </w:t>
      </w:r>
      <w:r w:rsidRPr="007A32EF">
        <w:rPr>
          <w:rFonts w:ascii="Arial" w:eastAsia="Calibri" w:hAnsi="Arial" w:cs="Arial"/>
          <w:lang w:val="en-GB" w:eastAsia="en-US"/>
        </w:rPr>
        <w:t>generali</w:t>
      </w:r>
      <w:r w:rsidR="00A9826C" w:rsidRPr="007A32EF">
        <w:rPr>
          <w:rFonts w:ascii="Arial" w:eastAsia="Calibri" w:hAnsi="Arial" w:cs="Arial"/>
          <w:lang w:val="en-GB" w:eastAsia="en-US"/>
        </w:rPr>
        <w:t>s</w:t>
      </w:r>
      <w:r w:rsidRPr="007A32EF">
        <w:rPr>
          <w:rFonts w:ascii="Arial" w:eastAsia="Calibri" w:hAnsi="Arial" w:cs="Arial"/>
          <w:lang w:val="en-GB" w:eastAsia="en-US"/>
        </w:rPr>
        <w:t>ed</w:t>
      </w:r>
      <w:r w:rsidRPr="10524EC1">
        <w:rPr>
          <w:rFonts w:ascii="Arial" w:eastAsia="Calibri" w:hAnsi="Arial" w:cs="Arial"/>
          <w:lang w:eastAsia="en-US"/>
        </w:rPr>
        <w:t xml:space="preserve"> statements and providing information not relevant to the topic.</w:t>
      </w:r>
    </w:p>
    <w:p w14:paraId="1E1133B6" w14:textId="18A78382"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Whilst there will be no marks given to layout, spelling, </w:t>
      </w:r>
      <w:r w:rsidR="008659C9" w:rsidRPr="005A1096">
        <w:rPr>
          <w:rFonts w:ascii="Arial" w:eastAsia="Calibri" w:hAnsi="Arial" w:cs="Arial"/>
          <w:lang w:eastAsia="en-US"/>
        </w:rPr>
        <w:t>punctuation,</w:t>
      </w:r>
      <w:r w:rsidRPr="005A1096">
        <w:rPr>
          <w:rFonts w:ascii="Arial" w:eastAsia="Calibri" w:hAnsi="Arial" w:cs="Arial"/>
          <w:lang w:eastAsia="en-US"/>
        </w:rPr>
        <w:t xml:space="preserve"> and grammar, it will assist evaluators</w:t>
      </w:r>
      <w:r w:rsidR="00F304A4">
        <w:rPr>
          <w:rFonts w:ascii="Arial" w:eastAsia="Calibri" w:hAnsi="Arial" w:cs="Arial"/>
          <w:lang w:eastAsia="en-US"/>
        </w:rPr>
        <w:t>.</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w:t>
            </w:r>
            <w:proofErr w:type="gramStart"/>
            <w:r w:rsidRPr="005A1096">
              <w:rPr>
                <w:rFonts w:ascii="Arial" w:hAnsi="Arial" w:cs="Arial"/>
                <w:color w:val="000000"/>
              </w:rPr>
              <w:t>particular aspect</w:t>
            </w:r>
            <w:proofErr w:type="gramEnd"/>
            <w:r w:rsidRPr="005A1096">
              <w:rPr>
                <w:rFonts w:ascii="Arial" w:hAnsi="Arial" w:cs="Arial"/>
                <w:color w:val="000000"/>
              </w:rPr>
              <w:t xml:space="preserve">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Default="004306F1" w:rsidP="004306F1">
      <w:pPr>
        <w:autoSpaceDE w:val="0"/>
        <w:autoSpaceDN w:val="0"/>
        <w:adjustRightInd w:val="0"/>
        <w:spacing w:after="0" w:line="240" w:lineRule="auto"/>
        <w:rPr>
          <w:rFonts w:ascii="Arial" w:hAnsi="Arial" w:cs="Arial"/>
        </w:rPr>
      </w:pPr>
    </w:p>
    <w:p w14:paraId="69CA3B11" w14:textId="55F7868F" w:rsidR="00983523" w:rsidRDefault="00983523" w:rsidP="004306F1">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7D53BE58" w14:textId="77777777" w:rsidR="00A74FE7" w:rsidRPr="00775DEE" w:rsidRDefault="00A74FE7" w:rsidP="00A74FE7">
      <w:pPr>
        <w:pStyle w:val="Heading2"/>
        <w:rPr>
          <w:rFonts w:ascii="Arial" w:hAnsi="Arial" w:cs="Arial"/>
          <w:b/>
          <w:bCs/>
          <w:color w:val="auto"/>
          <w:u w:val="single"/>
        </w:rPr>
      </w:pPr>
      <w:r w:rsidRPr="00775DEE">
        <w:rPr>
          <w:rFonts w:ascii="Arial" w:hAnsi="Arial" w:cs="Arial"/>
          <w:b/>
          <w:bCs/>
          <w:color w:val="auto"/>
          <w:u w:val="single"/>
        </w:rPr>
        <w:t>Price Submission</w:t>
      </w:r>
    </w:p>
    <w:p w14:paraId="10BA4430" w14:textId="77777777" w:rsidR="00A74FE7" w:rsidRPr="00775DEE" w:rsidRDefault="00A74FE7" w:rsidP="00A74FE7">
      <w:pPr>
        <w:rPr>
          <w:rFonts w:ascii="Arial" w:hAnsi="Arial" w:cs="Arial"/>
        </w:rPr>
      </w:pPr>
    </w:p>
    <w:p w14:paraId="54D68F9F" w14:textId="77777777" w:rsidR="00A74FE7" w:rsidRDefault="00A74FE7" w:rsidP="00A74FE7">
      <w:pPr>
        <w:pStyle w:val="ListParagraph"/>
        <w:numPr>
          <w:ilvl w:val="0"/>
          <w:numId w:val="13"/>
        </w:numPr>
        <w:rPr>
          <w:rFonts w:ascii="Arial" w:hAnsi="Arial" w:cs="Arial"/>
        </w:rPr>
      </w:pPr>
      <w:r w:rsidRPr="00264581">
        <w:rPr>
          <w:rFonts w:ascii="Arial" w:hAnsi="Arial" w:cs="Arial"/>
        </w:rPr>
        <w:t xml:space="preserve">The Council is seeking an </w:t>
      </w:r>
      <w:proofErr w:type="spellStart"/>
      <w:r w:rsidRPr="00264581">
        <w:rPr>
          <w:rFonts w:ascii="Arial" w:hAnsi="Arial" w:cs="Arial"/>
        </w:rPr>
        <w:t>itemised</w:t>
      </w:r>
      <w:proofErr w:type="spellEnd"/>
      <w:r w:rsidRPr="00264581">
        <w:rPr>
          <w:rFonts w:ascii="Arial" w:hAnsi="Arial" w:cs="Arial"/>
        </w:rPr>
        <w:t xml:space="preserve"> submission in accordance with the deliverables set out in Table 3 – Pricing Submission. The pricing submission should assume and include all disbursements and costs associated with the production of the deliverables. </w:t>
      </w:r>
    </w:p>
    <w:p w14:paraId="4650AAB7" w14:textId="77777777" w:rsidR="00A74FE7" w:rsidRPr="00264581" w:rsidRDefault="00A74FE7" w:rsidP="00A74FE7">
      <w:pPr>
        <w:pStyle w:val="ListParagraph"/>
        <w:rPr>
          <w:rFonts w:ascii="Arial" w:hAnsi="Arial" w:cs="Arial"/>
        </w:rPr>
      </w:pPr>
    </w:p>
    <w:p w14:paraId="47D6F53D" w14:textId="1611DA11" w:rsidR="00A74FE7" w:rsidRPr="00A74FE7" w:rsidRDefault="00A74FE7" w:rsidP="00A74FE7">
      <w:pPr>
        <w:pStyle w:val="ListParagraph"/>
        <w:numPr>
          <w:ilvl w:val="0"/>
          <w:numId w:val="13"/>
        </w:numPr>
        <w:rPr>
          <w:rFonts w:ascii="Arial" w:hAnsi="Arial" w:cs="Arial"/>
        </w:rPr>
      </w:pPr>
      <w:r w:rsidRPr="00DC13E6">
        <w:rPr>
          <w:rFonts w:ascii="Arial" w:hAnsi="Arial" w:cs="Arial"/>
        </w:rPr>
        <w:t>Price proposals should include the requirements and standards as set out in Appendix F – The Specification.</w:t>
      </w:r>
    </w:p>
    <w:p w14:paraId="1C8B03F2" w14:textId="77777777" w:rsidR="00A74FE7" w:rsidRPr="00775DEE" w:rsidRDefault="00A74FE7" w:rsidP="00A74FE7">
      <w:pPr>
        <w:rPr>
          <w:rFonts w:ascii="Arial" w:hAnsi="Arial" w:cs="Arial"/>
        </w:rPr>
      </w:pPr>
    </w:p>
    <w:p w14:paraId="2F054EC1" w14:textId="09B0F9A9" w:rsidR="002C0D5B" w:rsidRPr="002C0D5B" w:rsidRDefault="00A74FE7" w:rsidP="002C0D5B">
      <w:pPr>
        <w:pStyle w:val="Heading3"/>
        <w:rPr>
          <w:rFonts w:ascii="Arial" w:hAnsi="Arial" w:cs="Arial"/>
          <w:b/>
          <w:bCs/>
          <w:color w:val="auto"/>
          <w:u w:val="single"/>
        </w:rPr>
      </w:pPr>
      <w:r w:rsidRPr="00DC13E6">
        <w:rPr>
          <w:rFonts w:ascii="Arial" w:hAnsi="Arial" w:cs="Arial"/>
          <w:b/>
          <w:bCs/>
          <w:color w:val="auto"/>
          <w:u w:val="single"/>
        </w:rPr>
        <w:t>Table 3 – Pricing Submission</w:t>
      </w:r>
    </w:p>
    <w:p w14:paraId="0C6110A9" w14:textId="30CC69A9" w:rsidR="00A74FE7" w:rsidRDefault="002C0D5B" w:rsidP="00A74FE7">
      <w:pPr>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3005"/>
        <w:gridCol w:w="3005"/>
        <w:gridCol w:w="3006"/>
      </w:tblGrid>
      <w:tr w:rsidR="00A74FE7" w14:paraId="1AEF9085" w14:textId="77777777">
        <w:tc>
          <w:tcPr>
            <w:tcW w:w="3005" w:type="dxa"/>
          </w:tcPr>
          <w:p w14:paraId="02C8E3FD" w14:textId="77777777" w:rsidR="00A74FE7" w:rsidRDefault="00A74FE7">
            <w:pPr>
              <w:rPr>
                <w:rFonts w:ascii="Arial" w:hAnsi="Arial" w:cs="Arial"/>
              </w:rPr>
            </w:pPr>
            <w:r w:rsidRPr="002E1BAD">
              <w:rPr>
                <w:rFonts w:ascii="Arial" w:eastAsia="Calibri" w:hAnsi="Arial" w:cs="Arial"/>
                <w:b/>
                <w:bCs/>
              </w:rPr>
              <w:t>Item No.</w:t>
            </w:r>
          </w:p>
        </w:tc>
        <w:tc>
          <w:tcPr>
            <w:tcW w:w="3005" w:type="dxa"/>
          </w:tcPr>
          <w:p w14:paraId="6FDF040D" w14:textId="77777777" w:rsidR="00A74FE7" w:rsidRDefault="00A74FE7">
            <w:pPr>
              <w:rPr>
                <w:rFonts w:ascii="Arial" w:hAnsi="Arial" w:cs="Arial"/>
              </w:rPr>
            </w:pPr>
            <w:r w:rsidRPr="002E1BAD">
              <w:rPr>
                <w:rFonts w:ascii="Arial" w:eastAsia="Calibri" w:hAnsi="Arial" w:cs="Arial"/>
                <w:b/>
                <w:bCs/>
              </w:rPr>
              <w:t>Deliverables</w:t>
            </w:r>
          </w:p>
        </w:tc>
        <w:tc>
          <w:tcPr>
            <w:tcW w:w="3006" w:type="dxa"/>
          </w:tcPr>
          <w:p w14:paraId="59AB47D5" w14:textId="54EBD78E" w:rsidR="00A74FE7" w:rsidRDefault="00A74FE7">
            <w:pPr>
              <w:rPr>
                <w:rFonts w:ascii="Arial" w:hAnsi="Arial" w:cs="Arial"/>
              </w:rPr>
            </w:pPr>
            <w:proofErr w:type="spellStart"/>
            <w:r w:rsidRPr="002E1BAD">
              <w:rPr>
                <w:rFonts w:ascii="Arial" w:hAnsi="Arial" w:cs="Arial"/>
                <w:b/>
                <w:bCs/>
              </w:rPr>
              <w:t>Itemised</w:t>
            </w:r>
            <w:proofErr w:type="spellEnd"/>
            <w:r w:rsidRPr="002E1BAD">
              <w:rPr>
                <w:rFonts w:ascii="Arial" w:hAnsi="Arial" w:cs="Arial"/>
                <w:b/>
                <w:bCs/>
              </w:rPr>
              <w:t xml:space="preserve"> lump sum cost (£ excl. VAT)</w:t>
            </w:r>
            <w:r>
              <w:rPr>
                <w:rFonts w:ascii="Arial" w:hAnsi="Arial" w:cs="Arial"/>
                <w:b/>
                <w:bCs/>
              </w:rPr>
              <w:t>/An</w:t>
            </w:r>
            <w:r w:rsidR="00C33388">
              <w:rPr>
                <w:rFonts w:ascii="Arial" w:hAnsi="Arial" w:cs="Arial"/>
                <w:b/>
                <w:bCs/>
              </w:rPr>
              <w:t>n</w:t>
            </w:r>
            <w:r>
              <w:rPr>
                <w:rFonts w:ascii="Arial" w:hAnsi="Arial" w:cs="Arial"/>
                <w:b/>
                <w:bCs/>
              </w:rPr>
              <w:t>um</w:t>
            </w:r>
          </w:p>
        </w:tc>
      </w:tr>
      <w:tr w:rsidR="00A74FE7" w14:paraId="7E75D1C2" w14:textId="77777777">
        <w:tc>
          <w:tcPr>
            <w:tcW w:w="3005" w:type="dxa"/>
          </w:tcPr>
          <w:p w14:paraId="7388057F" w14:textId="77777777" w:rsidR="00A74FE7" w:rsidRDefault="00A74FE7">
            <w:pPr>
              <w:rPr>
                <w:rFonts w:ascii="Arial" w:hAnsi="Arial" w:cs="Arial"/>
              </w:rPr>
            </w:pPr>
            <w:r>
              <w:rPr>
                <w:rFonts w:ascii="Arial" w:hAnsi="Arial" w:cs="Arial"/>
              </w:rPr>
              <w:t>1</w:t>
            </w:r>
          </w:p>
        </w:tc>
        <w:tc>
          <w:tcPr>
            <w:tcW w:w="3005" w:type="dxa"/>
          </w:tcPr>
          <w:p w14:paraId="4447C868" w14:textId="00E17F7D" w:rsidR="00A74FE7" w:rsidRPr="00B26753" w:rsidRDefault="00A74FE7">
            <w:pPr>
              <w:rPr>
                <w:rFonts w:ascii="Arial" w:eastAsia="Times New Roman" w:hAnsi="Arial" w:cs="Arial"/>
                <w:color w:val="000000"/>
                <w:lang w:eastAsia="en-GB"/>
              </w:rPr>
            </w:pPr>
            <w:r w:rsidRPr="002E1BAD">
              <w:rPr>
                <w:rFonts w:ascii="Arial" w:eastAsia="Times New Roman" w:hAnsi="Arial" w:cs="Arial"/>
                <w:color w:val="000000"/>
                <w:lang w:eastAsia="en-GB"/>
              </w:rPr>
              <w:t>To carry out desk-based</w:t>
            </w:r>
            <w:r>
              <w:rPr>
                <w:rFonts w:ascii="Arial" w:eastAsia="Times New Roman" w:hAnsi="Arial" w:cs="Arial"/>
                <w:color w:val="000000"/>
                <w:lang w:eastAsia="en-GB"/>
              </w:rPr>
              <w:t xml:space="preserve"> </w:t>
            </w:r>
            <w:r w:rsidRPr="002E1BAD">
              <w:rPr>
                <w:rFonts w:ascii="Arial" w:eastAsia="Times New Roman" w:hAnsi="Arial" w:cs="Arial"/>
                <w:color w:val="000000"/>
                <w:lang w:eastAsia="en-GB"/>
              </w:rPr>
              <w:t>assessment</w:t>
            </w:r>
            <w:r>
              <w:rPr>
                <w:rFonts w:ascii="Arial" w:eastAsia="Times New Roman" w:hAnsi="Arial" w:cs="Arial"/>
                <w:color w:val="000000"/>
                <w:lang w:eastAsia="en-GB"/>
              </w:rPr>
              <w:t>s</w:t>
            </w:r>
            <w:r w:rsidRPr="002E1BAD">
              <w:rPr>
                <w:rFonts w:ascii="Arial" w:eastAsia="Times New Roman" w:hAnsi="Arial" w:cs="Arial"/>
                <w:color w:val="000000"/>
                <w:lang w:eastAsia="en-GB"/>
              </w:rPr>
              <w:t xml:space="preserve"> </w:t>
            </w:r>
            <w:r>
              <w:rPr>
                <w:rFonts w:ascii="Arial" w:eastAsia="Times New Roman" w:hAnsi="Arial" w:cs="Arial"/>
                <w:color w:val="000000"/>
                <w:lang w:eastAsia="en-GB"/>
              </w:rPr>
              <w:t xml:space="preserve">(in accordance with paragraph 3 stage 1 of the specification) </w:t>
            </w:r>
            <w:r w:rsidRPr="002E1BAD">
              <w:rPr>
                <w:rFonts w:ascii="Arial" w:eastAsia="Times New Roman" w:hAnsi="Arial" w:cs="Arial"/>
                <w:color w:val="000000"/>
                <w:lang w:eastAsia="en-GB"/>
              </w:rPr>
              <w:t xml:space="preserve">of Freedom </w:t>
            </w:r>
            <w:r>
              <w:rPr>
                <w:rFonts w:ascii="Arial" w:eastAsia="Times New Roman" w:hAnsi="Arial" w:cs="Arial"/>
                <w:color w:val="000000"/>
                <w:lang w:eastAsia="en-GB"/>
              </w:rPr>
              <w:t>P</w:t>
            </w:r>
            <w:r w:rsidRPr="002E1BAD">
              <w:rPr>
                <w:rFonts w:ascii="Arial" w:eastAsia="Times New Roman" w:hAnsi="Arial" w:cs="Arial"/>
                <w:color w:val="000000"/>
                <w:lang w:eastAsia="en-GB"/>
              </w:rPr>
              <w:t>ass</w:t>
            </w:r>
            <w:r>
              <w:rPr>
                <w:rFonts w:ascii="Arial" w:eastAsia="Times New Roman" w:hAnsi="Arial" w:cs="Arial"/>
                <w:color w:val="000000"/>
                <w:lang w:eastAsia="en-GB"/>
              </w:rPr>
              <w:t xml:space="preserve"> applications. T</w:t>
            </w:r>
            <w:r w:rsidRPr="009B2A37">
              <w:rPr>
                <w:rFonts w:ascii="Arial" w:eastAsia="Times New Roman" w:hAnsi="Arial" w:cs="Arial"/>
                <w:color w:val="000000"/>
                <w:lang w:eastAsia="en-GB"/>
              </w:rPr>
              <w:t>he estimated annual assessments are</w:t>
            </w:r>
            <w:r>
              <w:rPr>
                <w:rFonts w:ascii="Arial" w:eastAsia="Times New Roman" w:hAnsi="Arial" w:cs="Arial"/>
                <w:color w:val="000000"/>
                <w:lang w:eastAsia="en-GB"/>
              </w:rPr>
              <w:t xml:space="preserve"> </w:t>
            </w:r>
            <w:r w:rsidR="00EB6E13">
              <w:rPr>
                <w:rFonts w:ascii="Arial" w:eastAsia="Times New Roman" w:hAnsi="Arial" w:cs="Arial"/>
                <w:color w:val="000000"/>
                <w:lang w:eastAsia="en-GB"/>
              </w:rPr>
              <w:t>200</w:t>
            </w:r>
          </w:p>
        </w:tc>
        <w:tc>
          <w:tcPr>
            <w:tcW w:w="3006" w:type="dxa"/>
          </w:tcPr>
          <w:p w14:paraId="10E00D95" w14:textId="77777777" w:rsidR="00A74FE7" w:rsidRDefault="00A74FE7">
            <w:pPr>
              <w:rPr>
                <w:rFonts w:ascii="Arial" w:hAnsi="Arial" w:cs="Arial"/>
              </w:rPr>
            </w:pPr>
          </w:p>
        </w:tc>
      </w:tr>
      <w:tr w:rsidR="00A74FE7" w14:paraId="03FBFBC9" w14:textId="77777777">
        <w:tc>
          <w:tcPr>
            <w:tcW w:w="3005" w:type="dxa"/>
          </w:tcPr>
          <w:p w14:paraId="08FD0E5E" w14:textId="77777777" w:rsidR="00A74FE7" w:rsidRDefault="00A74FE7">
            <w:pPr>
              <w:rPr>
                <w:rFonts w:ascii="Arial" w:hAnsi="Arial" w:cs="Arial"/>
              </w:rPr>
            </w:pPr>
            <w:r>
              <w:rPr>
                <w:rFonts w:ascii="Arial" w:hAnsi="Arial" w:cs="Arial"/>
              </w:rPr>
              <w:t>2</w:t>
            </w:r>
          </w:p>
        </w:tc>
        <w:tc>
          <w:tcPr>
            <w:tcW w:w="3005" w:type="dxa"/>
          </w:tcPr>
          <w:p w14:paraId="6F1CEE9B" w14:textId="492068C6" w:rsidR="00A74FE7" w:rsidRDefault="00A74FE7">
            <w:pPr>
              <w:rPr>
                <w:rFonts w:ascii="Arial" w:hAnsi="Arial" w:cs="Arial"/>
              </w:rPr>
            </w:pPr>
            <w:r w:rsidRPr="002E1BAD">
              <w:rPr>
                <w:rFonts w:ascii="Arial" w:eastAsia="Times New Roman" w:hAnsi="Arial" w:cs="Arial"/>
                <w:color w:val="000000"/>
                <w:lang w:eastAsia="en-GB"/>
              </w:rPr>
              <w:t>To carry out desk-based</w:t>
            </w:r>
            <w:r>
              <w:rPr>
                <w:rFonts w:ascii="Arial" w:eastAsia="Times New Roman" w:hAnsi="Arial" w:cs="Arial"/>
                <w:color w:val="000000"/>
                <w:lang w:eastAsia="en-GB"/>
              </w:rPr>
              <w:t xml:space="preserve"> </w:t>
            </w:r>
            <w:r w:rsidRPr="002E1BAD">
              <w:rPr>
                <w:rFonts w:ascii="Arial" w:eastAsia="Times New Roman" w:hAnsi="Arial" w:cs="Arial"/>
                <w:color w:val="000000"/>
                <w:lang w:eastAsia="en-GB"/>
              </w:rPr>
              <w:t>assessment</w:t>
            </w:r>
            <w:r>
              <w:rPr>
                <w:rFonts w:ascii="Arial" w:eastAsia="Times New Roman" w:hAnsi="Arial" w:cs="Arial"/>
                <w:color w:val="000000"/>
                <w:lang w:eastAsia="en-GB"/>
              </w:rPr>
              <w:t xml:space="preserve">s (in accordance with paragraph 3 stage 1 of the specification) </w:t>
            </w:r>
            <w:r w:rsidRPr="002E1BAD">
              <w:rPr>
                <w:rFonts w:ascii="Arial" w:eastAsia="Times New Roman" w:hAnsi="Arial" w:cs="Arial"/>
                <w:color w:val="000000"/>
                <w:lang w:eastAsia="en-GB"/>
              </w:rPr>
              <w:t>of application</w:t>
            </w:r>
            <w:r>
              <w:rPr>
                <w:rFonts w:ascii="Arial" w:eastAsia="Times New Roman" w:hAnsi="Arial" w:cs="Arial"/>
                <w:color w:val="000000"/>
                <w:lang w:eastAsia="en-GB"/>
              </w:rPr>
              <w:t>s</w:t>
            </w:r>
            <w:r w:rsidRPr="002E1BAD">
              <w:rPr>
                <w:rFonts w:ascii="Arial" w:eastAsia="Times New Roman" w:hAnsi="Arial" w:cs="Arial"/>
                <w:color w:val="000000"/>
                <w:lang w:eastAsia="en-GB"/>
              </w:rPr>
              <w:t xml:space="preserve"> for </w:t>
            </w:r>
            <w:r>
              <w:rPr>
                <w:rFonts w:ascii="Arial" w:eastAsia="Times New Roman" w:hAnsi="Arial" w:cs="Arial"/>
                <w:color w:val="000000"/>
                <w:lang w:eastAsia="en-GB"/>
              </w:rPr>
              <w:t>Blue Badges. T</w:t>
            </w:r>
            <w:r w:rsidRPr="009B2A37">
              <w:rPr>
                <w:rFonts w:ascii="Arial" w:eastAsia="Times New Roman" w:hAnsi="Arial" w:cs="Arial"/>
                <w:color w:val="000000"/>
                <w:lang w:eastAsia="en-GB"/>
              </w:rPr>
              <w:t>he estimated annual assessments are</w:t>
            </w:r>
            <w:r>
              <w:rPr>
                <w:rFonts w:ascii="Arial" w:eastAsia="Times New Roman" w:hAnsi="Arial" w:cs="Arial"/>
                <w:color w:val="000000"/>
                <w:lang w:eastAsia="en-GB"/>
              </w:rPr>
              <w:t xml:space="preserve"> </w:t>
            </w:r>
            <w:r w:rsidR="00EB6E13">
              <w:rPr>
                <w:rFonts w:ascii="Arial" w:eastAsia="Times New Roman" w:hAnsi="Arial" w:cs="Arial"/>
                <w:color w:val="000000"/>
                <w:lang w:eastAsia="en-GB"/>
              </w:rPr>
              <w:t>300</w:t>
            </w:r>
          </w:p>
        </w:tc>
        <w:tc>
          <w:tcPr>
            <w:tcW w:w="3006" w:type="dxa"/>
          </w:tcPr>
          <w:p w14:paraId="43FAB4EF" w14:textId="77777777" w:rsidR="00A74FE7" w:rsidRDefault="00A74FE7">
            <w:pPr>
              <w:rPr>
                <w:rFonts w:ascii="Arial" w:hAnsi="Arial" w:cs="Arial"/>
              </w:rPr>
            </w:pPr>
          </w:p>
        </w:tc>
      </w:tr>
      <w:tr w:rsidR="00A74FE7" w14:paraId="5EF18C5E" w14:textId="77777777">
        <w:tc>
          <w:tcPr>
            <w:tcW w:w="3005" w:type="dxa"/>
          </w:tcPr>
          <w:p w14:paraId="74F70204" w14:textId="77777777" w:rsidR="00A74FE7" w:rsidRDefault="00A74FE7">
            <w:pPr>
              <w:rPr>
                <w:rFonts w:ascii="Arial" w:hAnsi="Arial" w:cs="Arial"/>
              </w:rPr>
            </w:pPr>
            <w:r>
              <w:rPr>
                <w:rFonts w:ascii="Arial" w:hAnsi="Arial" w:cs="Arial"/>
              </w:rPr>
              <w:t>3</w:t>
            </w:r>
          </w:p>
        </w:tc>
        <w:tc>
          <w:tcPr>
            <w:tcW w:w="3005" w:type="dxa"/>
          </w:tcPr>
          <w:p w14:paraId="431555E7" w14:textId="77777777" w:rsidR="00A74FE7" w:rsidRDefault="00A74FE7">
            <w:pPr>
              <w:rPr>
                <w:rFonts w:ascii="Arial" w:hAnsi="Arial" w:cs="Arial"/>
              </w:rPr>
            </w:pPr>
            <w:r w:rsidRPr="002E1BAD">
              <w:rPr>
                <w:rFonts w:ascii="Arial" w:eastAsia="Times New Roman" w:hAnsi="Arial" w:cs="Arial"/>
                <w:color w:val="000000"/>
                <w:lang w:eastAsia="en-GB"/>
              </w:rPr>
              <w:t>To carry out desk-based</w:t>
            </w:r>
            <w:r>
              <w:rPr>
                <w:rFonts w:ascii="Arial" w:eastAsia="Times New Roman" w:hAnsi="Arial" w:cs="Arial"/>
                <w:color w:val="000000"/>
                <w:lang w:eastAsia="en-GB"/>
              </w:rPr>
              <w:t xml:space="preserve"> </w:t>
            </w:r>
            <w:r w:rsidRPr="002E1BAD">
              <w:rPr>
                <w:rFonts w:ascii="Arial" w:eastAsia="Times New Roman" w:hAnsi="Arial" w:cs="Arial"/>
                <w:color w:val="000000"/>
                <w:lang w:eastAsia="en-GB"/>
              </w:rPr>
              <w:t>assessment</w:t>
            </w:r>
            <w:r>
              <w:rPr>
                <w:rFonts w:ascii="Arial" w:eastAsia="Times New Roman" w:hAnsi="Arial" w:cs="Arial"/>
                <w:color w:val="000000"/>
                <w:lang w:eastAsia="en-GB"/>
              </w:rPr>
              <w:t xml:space="preserve">s (in accordance with paragraph 3 stage 1 of the specification) </w:t>
            </w:r>
            <w:r w:rsidRPr="002E1BAD">
              <w:rPr>
                <w:rFonts w:ascii="Arial" w:eastAsia="Times New Roman" w:hAnsi="Arial" w:cs="Arial"/>
                <w:color w:val="000000"/>
                <w:lang w:eastAsia="en-GB"/>
              </w:rPr>
              <w:t xml:space="preserve">of </w:t>
            </w:r>
            <w:r>
              <w:rPr>
                <w:rFonts w:ascii="Arial" w:eastAsia="Times New Roman" w:hAnsi="Arial" w:cs="Arial"/>
                <w:color w:val="000000"/>
                <w:lang w:eastAsia="en-GB"/>
              </w:rPr>
              <w:t>Taxi Card ap</w:t>
            </w:r>
            <w:r w:rsidRPr="002E1BAD">
              <w:rPr>
                <w:rFonts w:ascii="Arial" w:eastAsia="Times New Roman" w:hAnsi="Arial" w:cs="Arial"/>
                <w:color w:val="000000"/>
                <w:lang w:eastAsia="en-GB"/>
              </w:rPr>
              <w:t>plication</w:t>
            </w:r>
            <w:r>
              <w:rPr>
                <w:rFonts w:ascii="Arial" w:eastAsia="Times New Roman" w:hAnsi="Arial" w:cs="Arial"/>
                <w:color w:val="000000"/>
                <w:lang w:eastAsia="en-GB"/>
              </w:rPr>
              <w:t>s. T</w:t>
            </w:r>
            <w:r w:rsidRPr="009B2A37">
              <w:rPr>
                <w:rFonts w:ascii="Arial" w:eastAsia="Times New Roman" w:hAnsi="Arial" w:cs="Arial"/>
                <w:color w:val="000000"/>
                <w:lang w:eastAsia="en-GB"/>
              </w:rPr>
              <w:t>he estimated annual assessments</w:t>
            </w:r>
            <w:r>
              <w:rPr>
                <w:rFonts w:ascii="Arial" w:eastAsia="Times New Roman" w:hAnsi="Arial" w:cs="Arial"/>
                <w:color w:val="000000"/>
                <w:lang w:eastAsia="en-GB"/>
              </w:rPr>
              <w:t xml:space="preserve"> are 100.</w:t>
            </w:r>
          </w:p>
        </w:tc>
        <w:tc>
          <w:tcPr>
            <w:tcW w:w="3006" w:type="dxa"/>
          </w:tcPr>
          <w:p w14:paraId="248D61E6" w14:textId="77777777" w:rsidR="00A74FE7" w:rsidRDefault="00A74FE7">
            <w:pPr>
              <w:rPr>
                <w:rFonts w:ascii="Arial" w:hAnsi="Arial" w:cs="Arial"/>
              </w:rPr>
            </w:pPr>
          </w:p>
        </w:tc>
      </w:tr>
      <w:tr w:rsidR="00A74FE7" w14:paraId="18033AF0" w14:textId="77777777">
        <w:tc>
          <w:tcPr>
            <w:tcW w:w="3005" w:type="dxa"/>
          </w:tcPr>
          <w:p w14:paraId="73A2EDDA" w14:textId="77777777" w:rsidR="00A74FE7" w:rsidRDefault="00A74FE7">
            <w:pPr>
              <w:rPr>
                <w:rFonts w:ascii="Arial" w:hAnsi="Arial" w:cs="Arial"/>
              </w:rPr>
            </w:pPr>
            <w:r>
              <w:rPr>
                <w:rFonts w:ascii="Arial" w:hAnsi="Arial" w:cs="Arial"/>
              </w:rPr>
              <w:t>4</w:t>
            </w:r>
          </w:p>
        </w:tc>
        <w:tc>
          <w:tcPr>
            <w:tcW w:w="3005" w:type="dxa"/>
          </w:tcPr>
          <w:p w14:paraId="4C8BC020" w14:textId="673FF7D1" w:rsidR="00A74FE7" w:rsidRPr="009A3FA3" w:rsidRDefault="00A74FE7">
            <w:pPr>
              <w:rPr>
                <w:rFonts w:ascii="Arial" w:eastAsia="Times New Roman" w:hAnsi="Arial" w:cs="Arial"/>
                <w:color w:val="000000"/>
                <w:lang w:eastAsia="en-GB"/>
              </w:rPr>
            </w:pPr>
            <w:r w:rsidRPr="16F1F021">
              <w:rPr>
                <w:rFonts w:ascii="Arial" w:eastAsia="Times New Roman" w:hAnsi="Arial" w:cs="Arial"/>
                <w:color w:val="000000" w:themeColor="text1"/>
                <w:lang w:eastAsia="en-GB"/>
              </w:rPr>
              <w:t>To carry out mobility</w:t>
            </w:r>
            <w:r w:rsidR="00C64EC5">
              <w:rPr>
                <w:rFonts w:ascii="Arial" w:eastAsia="Times New Roman" w:hAnsi="Arial" w:cs="Arial"/>
                <w:color w:val="000000" w:themeColor="text1"/>
                <w:lang w:eastAsia="en-GB"/>
              </w:rPr>
              <w:t xml:space="preserve">/Telephone Assessments </w:t>
            </w:r>
            <w:r w:rsidRPr="16F1F021">
              <w:rPr>
                <w:rFonts w:ascii="Arial" w:eastAsia="Times New Roman" w:hAnsi="Arial" w:cs="Arial"/>
                <w:color w:val="000000" w:themeColor="text1"/>
                <w:lang w:eastAsia="en-GB"/>
              </w:rPr>
              <w:t>(in accordance with paragraph 3 stage 2 of the specification) over the telephone for new applications for Freedom Pass. The estimated annual assessments are 120.</w:t>
            </w:r>
          </w:p>
        </w:tc>
        <w:tc>
          <w:tcPr>
            <w:tcW w:w="3006" w:type="dxa"/>
          </w:tcPr>
          <w:p w14:paraId="28567640" w14:textId="77777777" w:rsidR="00A74FE7" w:rsidRDefault="00A74FE7">
            <w:pPr>
              <w:rPr>
                <w:rFonts w:ascii="Arial" w:hAnsi="Arial" w:cs="Arial"/>
              </w:rPr>
            </w:pPr>
          </w:p>
        </w:tc>
      </w:tr>
      <w:tr w:rsidR="00A74FE7" w14:paraId="2F37D337" w14:textId="77777777">
        <w:tc>
          <w:tcPr>
            <w:tcW w:w="3005" w:type="dxa"/>
          </w:tcPr>
          <w:p w14:paraId="4EF8B9D1" w14:textId="77777777" w:rsidR="00A74FE7" w:rsidRDefault="00A74FE7">
            <w:pPr>
              <w:rPr>
                <w:rFonts w:ascii="Arial" w:hAnsi="Arial" w:cs="Arial"/>
              </w:rPr>
            </w:pPr>
            <w:r>
              <w:rPr>
                <w:rFonts w:ascii="Arial" w:hAnsi="Arial" w:cs="Arial"/>
              </w:rPr>
              <w:t>5</w:t>
            </w:r>
          </w:p>
        </w:tc>
        <w:tc>
          <w:tcPr>
            <w:tcW w:w="3005" w:type="dxa"/>
          </w:tcPr>
          <w:p w14:paraId="36FD5C58" w14:textId="569519C0" w:rsidR="00A74FE7" w:rsidRDefault="00A74FE7">
            <w:pPr>
              <w:rPr>
                <w:rFonts w:ascii="Arial" w:hAnsi="Arial" w:cs="Arial"/>
              </w:rPr>
            </w:pPr>
            <w:r w:rsidRPr="002E1BAD">
              <w:rPr>
                <w:rFonts w:ascii="Arial" w:eastAsia="Times New Roman" w:hAnsi="Arial" w:cs="Arial"/>
                <w:color w:val="000000"/>
                <w:lang w:eastAsia="en-GB"/>
              </w:rPr>
              <w:t>To carry out mobility assessments</w:t>
            </w:r>
            <w:r w:rsidR="00C64EC5">
              <w:rPr>
                <w:rFonts w:ascii="Arial" w:eastAsia="Times New Roman" w:hAnsi="Arial" w:cs="Arial"/>
                <w:color w:val="000000"/>
                <w:lang w:eastAsia="en-GB"/>
              </w:rPr>
              <w:t>/ telephone assessments</w:t>
            </w:r>
            <w:r w:rsidRPr="002E1BAD">
              <w:rPr>
                <w:rFonts w:ascii="Arial" w:eastAsia="Times New Roman" w:hAnsi="Arial" w:cs="Arial"/>
                <w:color w:val="000000"/>
                <w:lang w:eastAsia="en-GB"/>
              </w:rPr>
              <w:t xml:space="preserve"> </w:t>
            </w:r>
            <w:r>
              <w:rPr>
                <w:rFonts w:ascii="Arial" w:eastAsia="Times New Roman" w:hAnsi="Arial" w:cs="Arial"/>
                <w:color w:val="000000"/>
                <w:lang w:eastAsia="en-GB"/>
              </w:rPr>
              <w:t xml:space="preserve">(in accordance with paragraph 3 stage 2 of the specification) </w:t>
            </w:r>
            <w:r w:rsidRPr="002E1BAD">
              <w:rPr>
                <w:rFonts w:ascii="Arial" w:eastAsia="Times New Roman" w:hAnsi="Arial" w:cs="Arial"/>
                <w:color w:val="000000"/>
                <w:lang w:eastAsia="en-GB"/>
              </w:rPr>
              <w:t xml:space="preserve">over the telephone for new </w:t>
            </w:r>
            <w:r>
              <w:rPr>
                <w:rFonts w:ascii="Arial" w:eastAsia="Times New Roman" w:hAnsi="Arial" w:cs="Arial"/>
                <w:color w:val="000000"/>
                <w:lang w:eastAsia="en-GB"/>
              </w:rPr>
              <w:t>applications</w:t>
            </w:r>
            <w:r w:rsidRPr="002E1BAD">
              <w:rPr>
                <w:rFonts w:ascii="Arial" w:eastAsia="Times New Roman" w:hAnsi="Arial" w:cs="Arial"/>
                <w:color w:val="000000"/>
                <w:lang w:eastAsia="en-GB"/>
              </w:rPr>
              <w:t xml:space="preserve"> for </w:t>
            </w:r>
            <w:r>
              <w:rPr>
                <w:rFonts w:ascii="Arial" w:eastAsia="Times New Roman" w:hAnsi="Arial" w:cs="Arial"/>
                <w:color w:val="000000"/>
                <w:lang w:eastAsia="en-GB"/>
              </w:rPr>
              <w:t xml:space="preserve">Blue Badges. The estimated annual assessments are </w:t>
            </w:r>
            <w:r w:rsidR="0093312D">
              <w:rPr>
                <w:rFonts w:ascii="Arial" w:eastAsia="Times New Roman" w:hAnsi="Arial" w:cs="Arial"/>
                <w:color w:val="000000"/>
                <w:lang w:eastAsia="en-GB"/>
              </w:rPr>
              <w:t>200</w:t>
            </w:r>
            <w:r>
              <w:rPr>
                <w:rFonts w:ascii="Arial" w:eastAsia="Times New Roman" w:hAnsi="Arial" w:cs="Arial"/>
                <w:color w:val="000000"/>
                <w:lang w:eastAsia="en-GB"/>
              </w:rPr>
              <w:t>.</w:t>
            </w:r>
          </w:p>
        </w:tc>
        <w:tc>
          <w:tcPr>
            <w:tcW w:w="3006" w:type="dxa"/>
          </w:tcPr>
          <w:p w14:paraId="30CC7882" w14:textId="35B3503F" w:rsidR="00A74FE7" w:rsidRDefault="00C64EC5">
            <w:pPr>
              <w:rPr>
                <w:rFonts w:ascii="Arial" w:hAnsi="Arial" w:cs="Arial"/>
                <w:b/>
              </w:rPr>
            </w:pPr>
            <w:r>
              <w:rPr>
                <w:rFonts w:ascii="Arial" w:hAnsi="Arial" w:cs="Arial"/>
                <w:b/>
                <w:bCs/>
              </w:rPr>
              <w:t xml:space="preserve"> </w:t>
            </w:r>
          </w:p>
        </w:tc>
      </w:tr>
      <w:tr w:rsidR="00A74FE7" w14:paraId="013C7247" w14:textId="77777777">
        <w:tc>
          <w:tcPr>
            <w:tcW w:w="3005" w:type="dxa"/>
          </w:tcPr>
          <w:p w14:paraId="0BAEC378" w14:textId="77777777" w:rsidR="00A74FE7" w:rsidRDefault="00A74FE7">
            <w:pPr>
              <w:rPr>
                <w:rFonts w:ascii="Arial" w:hAnsi="Arial" w:cs="Arial"/>
              </w:rPr>
            </w:pPr>
            <w:r>
              <w:rPr>
                <w:rFonts w:ascii="Arial" w:hAnsi="Arial" w:cs="Arial"/>
              </w:rPr>
              <w:t>6</w:t>
            </w:r>
          </w:p>
        </w:tc>
        <w:tc>
          <w:tcPr>
            <w:tcW w:w="3005" w:type="dxa"/>
          </w:tcPr>
          <w:p w14:paraId="4A8D87F1" w14:textId="77777777" w:rsidR="00A74FE7" w:rsidRDefault="00A74FE7">
            <w:pPr>
              <w:rPr>
                <w:rFonts w:ascii="Arial" w:hAnsi="Arial" w:cs="Arial"/>
              </w:rPr>
            </w:pPr>
            <w:r w:rsidRPr="002E1BAD">
              <w:rPr>
                <w:rFonts w:ascii="Arial" w:eastAsia="Times New Roman" w:hAnsi="Arial" w:cs="Arial"/>
                <w:color w:val="000000"/>
                <w:lang w:eastAsia="en-GB"/>
              </w:rPr>
              <w:t>To carry out mobility assessments</w:t>
            </w:r>
            <w:r>
              <w:rPr>
                <w:rFonts w:ascii="Arial" w:eastAsia="Times New Roman" w:hAnsi="Arial" w:cs="Arial"/>
                <w:color w:val="000000"/>
                <w:lang w:eastAsia="en-GB"/>
              </w:rPr>
              <w:t xml:space="preserve"> (in accordance with paragraph 3 stage 2 of the specification)</w:t>
            </w:r>
            <w:r w:rsidRPr="002E1BAD">
              <w:rPr>
                <w:rFonts w:ascii="Arial" w:eastAsia="Times New Roman" w:hAnsi="Arial" w:cs="Arial"/>
                <w:color w:val="000000"/>
                <w:lang w:eastAsia="en-GB"/>
              </w:rPr>
              <w:t xml:space="preserve"> over the telephone for new </w:t>
            </w:r>
            <w:r>
              <w:rPr>
                <w:rFonts w:ascii="Arial" w:eastAsia="Times New Roman" w:hAnsi="Arial" w:cs="Arial"/>
                <w:color w:val="000000"/>
                <w:lang w:eastAsia="en-GB"/>
              </w:rPr>
              <w:t>application</w:t>
            </w:r>
            <w:r w:rsidRPr="002E1BAD">
              <w:rPr>
                <w:rFonts w:ascii="Arial" w:eastAsia="Times New Roman" w:hAnsi="Arial" w:cs="Arial"/>
                <w:color w:val="000000"/>
                <w:lang w:eastAsia="en-GB"/>
              </w:rPr>
              <w:t xml:space="preserve"> for </w:t>
            </w:r>
            <w:r>
              <w:rPr>
                <w:rFonts w:ascii="Arial" w:eastAsia="Times New Roman" w:hAnsi="Arial" w:cs="Arial"/>
                <w:color w:val="000000"/>
                <w:lang w:eastAsia="en-GB"/>
              </w:rPr>
              <w:t>Taxi Cards. The estimated annual assessments are 120.</w:t>
            </w:r>
          </w:p>
        </w:tc>
        <w:tc>
          <w:tcPr>
            <w:tcW w:w="3006" w:type="dxa"/>
          </w:tcPr>
          <w:p w14:paraId="32A50EFB" w14:textId="77777777" w:rsidR="00A74FE7" w:rsidRDefault="00A74FE7">
            <w:pPr>
              <w:rPr>
                <w:rFonts w:ascii="Arial" w:hAnsi="Arial" w:cs="Arial"/>
              </w:rPr>
            </w:pPr>
          </w:p>
        </w:tc>
      </w:tr>
      <w:tr w:rsidR="00A74FE7" w14:paraId="76ADC003" w14:textId="77777777">
        <w:tc>
          <w:tcPr>
            <w:tcW w:w="3005" w:type="dxa"/>
          </w:tcPr>
          <w:p w14:paraId="06F8BF06" w14:textId="77777777" w:rsidR="00A74FE7" w:rsidRDefault="00A74FE7">
            <w:pPr>
              <w:rPr>
                <w:rFonts w:ascii="Arial" w:hAnsi="Arial" w:cs="Arial"/>
              </w:rPr>
            </w:pPr>
            <w:r>
              <w:rPr>
                <w:rFonts w:ascii="Arial" w:hAnsi="Arial" w:cs="Arial"/>
              </w:rPr>
              <w:t>7</w:t>
            </w:r>
          </w:p>
        </w:tc>
        <w:tc>
          <w:tcPr>
            <w:tcW w:w="3005" w:type="dxa"/>
          </w:tcPr>
          <w:p w14:paraId="0FC5099F" w14:textId="77777777" w:rsidR="00A74FE7" w:rsidRPr="002E1BAD" w:rsidRDefault="00A74FE7">
            <w:pPr>
              <w:rPr>
                <w:rFonts w:ascii="Arial" w:eastAsia="Times New Roman" w:hAnsi="Arial" w:cs="Arial"/>
                <w:color w:val="000000"/>
                <w:lang w:eastAsia="en-GB"/>
              </w:rPr>
            </w:pPr>
            <w:r w:rsidRPr="002E1BAD">
              <w:rPr>
                <w:rFonts w:ascii="Arial" w:eastAsia="Times New Roman" w:hAnsi="Arial" w:cs="Arial"/>
                <w:color w:val="000000"/>
                <w:lang w:eastAsia="en-GB"/>
              </w:rPr>
              <w:t xml:space="preserve">To carry out mobility assessments </w:t>
            </w:r>
            <w:r>
              <w:rPr>
                <w:rFonts w:ascii="Arial" w:eastAsia="Times New Roman" w:hAnsi="Arial" w:cs="Arial"/>
                <w:color w:val="000000"/>
                <w:lang w:eastAsia="en-GB"/>
              </w:rPr>
              <w:t>(in accordance with paragraph 3 stage 3 of the specification)</w:t>
            </w:r>
            <w:r w:rsidRPr="002E1BAD">
              <w:rPr>
                <w:rFonts w:ascii="Arial" w:eastAsia="Times New Roman" w:hAnsi="Arial" w:cs="Arial"/>
                <w:color w:val="000000"/>
                <w:lang w:eastAsia="en-GB"/>
              </w:rPr>
              <w:t xml:space="preserve"> over the telephone for </w:t>
            </w:r>
            <w:r>
              <w:rPr>
                <w:rFonts w:ascii="Arial" w:eastAsia="Times New Roman" w:hAnsi="Arial" w:cs="Arial"/>
                <w:color w:val="000000"/>
                <w:lang w:eastAsia="en-GB"/>
              </w:rPr>
              <w:t xml:space="preserve">appeals </w:t>
            </w:r>
            <w:r w:rsidRPr="002E1BAD">
              <w:rPr>
                <w:rFonts w:ascii="Arial" w:eastAsia="Times New Roman" w:hAnsi="Arial" w:cs="Arial"/>
                <w:color w:val="000000"/>
                <w:lang w:eastAsia="en-GB"/>
              </w:rPr>
              <w:t>cases for Freedom Pass, Blue Badge &amp; Taxi Cards</w:t>
            </w:r>
            <w:r>
              <w:rPr>
                <w:rFonts w:ascii="Arial" w:eastAsia="Times New Roman" w:hAnsi="Arial" w:cs="Arial"/>
                <w:color w:val="000000"/>
                <w:lang w:eastAsia="en-GB"/>
              </w:rPr>
              <w:t>. The estimated annual assessments are 100.</w:t>
            </w:r>
          </w:p>
        </w:tc>
        <w:tc>
          <w:tcPr>
            <w:tcW w:w="3006" w:type="dxa"/>
          </w:tcPr>
          <w:p w14:paraId="150EDFD6" w14:textId="77777777" w:rsidR="00A74FE7" w:rsidRDefault="00A74FE7">
            <w:pPr>
              <w:rPr>
                <w:rFonts w:ascii="Arial" w:hAnsi="Arial" w:cs="Arial"/>
              </w:rPr>
            </w:pPr>
          </w:p>
        </w:tc>
      </w:tr>
      <w:tr w:rsidR="00A74FE7" w14:paraId="2260E35A" w14:textId="77777777">
        <w:tc>
          <w:tcPr>
            <w:tcW w:w="3005" w:type="dxa"/>
          </w:tcPr>
          <w:p w14:paraId="02AC1C2E" w14:textId="77777777" w:rsidR="00A74FE7" w:rsidRDefault="00A74FE7">
            <w:pPr>
              <w:rPr>
                <w:rFonts w:ascii="Arial" w:hAnsi="Arial" w:cs="Arial"/>
              </w:rPr>
            </w:pPr>
            <w:r>
              <w:rPr>
                <w:rFonts w:ascii="Arial" w:hAnsi="Arial" w:cs="Arial"/>
              </w:rPr>
              <w:t>8</w:t>
            </w:r>
          </w:p>
        </w:tc>
        <w:tc>
          <w:tcPr>
            <w:tcW w:w="3005" w:type="dxa"/>
          </w:tcPr>
          <w:p w14:paraId="1FC1CDEE" w14:textId="77777777" w:rsidR="00A74FE7" w:rsidRPr="002E1BAD" w:rsidRDefault="00A74FE7">
            <w:pPr>
              <w:rPr>
                <w:rFonts w:ascii="Arial" w:eastAsia="Times New Roman" w:hAnsi="Arial" w:cs="Arial"/>
                <w:color w:val="000000"/>
                <w:lang w:eastAsia="en-GB"/>
              </w:rPr>
            </w:pPr>
            <w:r w:rsidRPr="002E1BAD">
              <w:rPr>
                <w:rFonts w:ascii="Arial" w:eastAsia="Times New Roman" w:hAnsi="Arial" w:cs="Arial"/>
                <w:color w:val="000000"/>
                <w:lang w:eastAsia="en-GB"/>
              </w:rPr>
              <w:t>To carry out mobility assessments</w:t>
            </w:r>
            <w:r>
              <w:rPr>
                <w:rFonts w:ascii="Arial" w:eastAsia="Times New Roman" w:hAnsi="Arial" w:cs="Arial"/>
                <w:color w:val="000000"/>
                <w:lang w:eastAsia="en-GB"/>
              </w:rPr>
              <w:t xml:space="preserve"> (in accordance with paragraph 3 stage 2 of the specification)</w:t>
            </w:r>
            <w:r w:rsidRPr="002E1BAD">
              <w:rPr>
                <w:rFonts w:ascii="Arial" w:eastAsia="Times New Roman" w:hAnsi="Arial" w:cs="Arial"/>
                <w:color w:val="000000"/>
                <w:lang w:eastAsia="en-GB"/>
              </w:rPr>
              <w:t xml:space="preserve"> face to face for </w:t>
            </w:r>
            <w:r>
              <w:rPr>
                <w:rFonts w:ascii="Arial" w:eastAsia="Times New Roman" w:hAnsi="Arial" w:cs="Arial"/>
                <w:color w:val="000000"/>
                <w:lang w:eastAsia="en-GB"/>
              </w:rPr>
              <w:t xml:space="preserve">new </w:t>
            </w:r>
            <w:r w:rsidRPr="002E1BAD">
              <w:rPr>
                <w:rFonts w:ascii="Arial" w:eastAsia="Times New Roman" w:hAnsi="Arial" w:cs="Arial"/>
                <w:color w:val="000000"/>
                <w:lang w:eastAsia="en-GB"/>
              </w:rPr>
              <w:t xml:space="preserve">cases for Freedom Pass, Blue Badges, and Taxi cards. </w:t>
            </w:r>
            <w:r>
              <w:rPr>
                <w:rFonts w:ascii="Arial" w:eastAsia="Times New Roman" w:hAnsi="Arial" w:cs="Arial"/>
                <w:color w:val="000000"/>
                <w:lang w:eastAsia="en-GB"/>
              </w:rPr>
              <w:t>The estimated annual assessments are 100.</w:t>
            </w:r>
          </w:p>
        </w:tc>
        <w:tc>
          <w:tcPr>
            <w:tcW w:w="3006" w:type="dxa"/>
          </w:tcPr>
          <w:p w14:paraId="6905E64C" w14:textId="77777777" w:rsidR="00A74FE7" w:rsidRDefault="00A74FE7">
            <w:pPr>
              <w:rPr>
                <w:rFonts w:ascii="Arial" w:hAnsi="Arial" w:cs="Arial"/>
              </w:rPr>
            </w:pPr>
          </w:p>
        </w:tc>
      </w:tr>
      <w:tr w:rsidR="00A74FE7" w14:paraId="55820B4B" w14:textId="77777777">
        <w:tc>
          <w:tcPr>
            <w:tcW w:w="3005" w:type="dxa"/>
          </w:tcPr>
          <w:p w14:paraId="79FEC331" w14:textId="77777777" w:rsidR="00A74FE7" w:rsidRDefault="00A74FE7">
            <w:pPr>
              <w:rPr>
                <w:rFonts w:ascii="Arial" w:hAnsi="Arial" w:cs="Arial"/>
              </w:rPr>
            </w:pPr>
            <w:r>
              <w:rPr>
                <w:rFonts w:ascii="Arial" w:hAnsi="Arial" w:cs="Arial"/>
              </w:rPr>
              <w:t>9</w:t>
            </w:r>
          </w:p>
        </w:tc>
        <w:tc>
          <w:tcPr>
            <w:tcW w:w="3005" w:type="dxa"/>
          </w:tcPr>
          <w:p w14:paraId="3D93244A" w14:textId="77777777" w:rsidR="00A74FE7" w:rsidRPr="002E1BAD" w:rsidRDefault="00A74FE7">
            <w:pPr>
              <w:rPr>
                <w:rFonts w:ascii="Arial" w:eastAsia="Times New Roman" w:hAnsi="Arial" w:cs="Arial"/>
                <w:color w:val="000000"/>
                <w:lang w:eastAsia="en-GB"/>
              </w:rPr>
            </w:pPr>
            <w:r w:rsidRPr="002E1BAD">
              <w:rPr>
                <w:rFonts w:ascii="Arial" w:eastAsia="Times New Roman" w:hAnsi="Arial" w:cs="Arial"/>
                <w:color w:val="000000"/>
                <w:lang w:eastAsia="en-GB"/>
              </w:rPr>
              <w:t xml:space="preserve">To carry out mobility assessments </w:t>
            </w:r>
            <w:r>
              <w:rPr>
                <w:rFonts w:ascii="Arial" w:eastAsia="Times New Roman" w:hAnsi="Arial" w:cs="Arial"/>
                <w:color w:val="000000"/>
                <w:lang w:eastAsia="en-GB"/>
              </w:rPr>
              <w:t>(in accordance with paragraph 3 stage 3 of the specification)</w:t>
            </w:r>
            <w:r w:rsidRPr="002E1BAD">
              <w:rPr>
                <w:rFonts w:ascii="Arial" w:eastAsia="Times New Roman" w:hAnsi="Arial" w:cs="Arial"/>
                <w:color w:val="000000"/>
                <w:lang w:eastAsia="en-GB"/>
              </w:rPr>
              <w:t xml:space="preserve"> face to face for</w:t>
            </w:r>
            <w:r>
              <w:rPr>
                <w:rFonts w:ascii="Arial" w:eastAsia="Times New Roman" w:hAnsi="Arial" w:cs="Arial"/>
                <w:color w:val="000000"/>
                <w:lang w:eastAsia="en-GB"/>
              </w:rPr>
              <w:t xml:space="preserve"> </w:t>
            </w:r>
            <w:r w:rsidRPr="002E1BAD">
              <w:rPr>
                <w:rFonts w:ascii="Arial" w:eastAsia="Times New Roman" w:hAnsi="Arial" w:cs="Arial"/>
                <w:color w:val="000000"/>
                <w:lang w:eastAsia="en-GB"/>
              </w:rPr>
              <w:t xml:space="preserve">appeal cases for Freedom Pass, Blue Badges, and Taxi cards. </w:t>
            </w:r>
            <w:r>
              <w:rPr>
                <w:rFonts w:ascii="Arial" w:eastAsia="Times New Roman" w:hAnsi="Arial" w:cs="Arial"/>
                <w:color w:val="000000"/>
                <w:lang w:eastAsia="en-GB"/>
              </w:rPr>
              <w:t>The estimated annual assessments are 100.</w:t>
            </w:r>
          </w:p>
        </w:tc>
        <w:tc>
          <w:tcPr>
            <w:tcW w:w="3006" w:type="dxa"/>
          </w:tcPr>
          <w:p w14:paraId="50E3FD87" w14:textId="77777777" w:rsidR="00A74FE7" w:rsidRDefault="00A74FE7">
            <w:pPr>
              <w:rPr>
                <w:rFonts w:ascii="Arial" w:hAnsi="Arial" w:cs="Arial"/>
              </w:rPr>
            </w:pPr>
          </w:p>
        </w:tc>
      </w:tr>
      <w:tr w:rsidR="0093312D" w14:paraId="5C849C12" w14:textId="77777777">
        <w:tc>
          <w:tcPr>
            <w:tcW w:w="3005" w:type="dxa"/>
          </w:tcPr>
          <w:p w14:paraId="63FEEBF8" w14:textId="318E07FA" w:rsidR="0093312D" w:rsidRPr="005B1D5A" w:rsidRDefault="0093312D">
            <w:pPr>
              <w:rPr>
                <w:rFonts w:ascii="Arial" w:eastAsia="Times New Roman" w:hAnsi="Arial" w:cs="Arial"/>
                <w:color w:val="000000"/>
                <w:lang w:eastAsia="en-GB"/>
              </w:rPr>
            </w:pPr>
            <w:r>
              <w:rPr>
                <w:rFonts w:ascii="Arial" w:eastAsia="Times New Roman" w:hAnsi="Arial" w:cs="Arial"/>
                <w:color w:val="000000"/>
                <w:lang w:eastAsia="en-GB"/>
              </w:rPr>
              <w:t>10</w:t>
            </w:r>
          </w:p>
        </w:tc>
        <w:tc>
          <w:tcPr>
            <w:tcW w:w="3005" w:type="dxa"/>
          </w:tcPr>
          <w:p w14:paraId="45AF628F" w14:textId="1283349E" w:rsidR="0093312D" w:rsidRPr="00E85A75" w:rsidRDefault="0093312D">
            <w:pPr>
              <w:rPr>
                <w:rFonts w:ascii="Arial" w:hAnsi="Arial" w:cs="Arial"/>
              </w:rPr>
            </w:pPr>
            <w:r w:rsidRPr="00E85A75">
              <w:rPr>
                <w:rFonts w:ascii="Arial" w:hAnsi="Arial" w:cs="Arial"/>
              </w:rPr>
              <w:t xml:space="preserve">charge for desk based </w:t>
            </w:r>
            <w:r w:rsidR="00E85A75" w:rsidRPr="00E85A75">
              <w:rPr>
                <w:rFonts w:ascii="Arial" w:hAnsi="Arial" w:cs="Arial"/>
              </w:rPr>
              <w:t>hidden disabilities</w:t>
            </w:r>
            <w:r w:rsidR="00C9026C">
              <w:rPr>
                <w:rFonts w:ascii="Arial" w:hAnsi="Arial" w:cs="Arial"/>
              </w:rPr>
              <w:t xml:space="preserve"> </w:t>
            </w:r>
            <w:r w:rsidR="00666B32">
              <w:rPr>
                <w:rFonts w:ascii="Arial" w:hAnsi="Arial" w:cs="Arial"/>
              </w:rPr>
              <w:t xml:space="preserve">assessments </w:t>
            </w:r>
            <w:r w:rsidR="00C9026C">
              <w:rPr>
                <w:rFonts w:ascii="Arial" w:hAnsi="Arial" w:cs="Arial"/>
              </w:rPr>
              <w:t>(Blue Badges)</w:t>
            </w:r>
            <w:r w:rsidR="00C33388">
              <w:rPr>
                <w:rFonts w:ascii="Arial" w:hAnsi="Arial" w:cs="Arial"/>
              </w:rPr>
              <w:t xml:space="preserve"> – </w:t>
            </w:r>
            <w:r w:rsidR="00544254">
              <w:rPr>
                <w:rFonts w:ascii="Arial" w:hAnsi="Arial" w:cs="Arial"/>
              </w:rPr>
              <w:t>The</w:t>
            </w:r>
            <w:r w:rsidR="000C0DDC">
              <w:rPr>
                <w:rFonts w:ascii="Arial" w:hAnsi="Arial" w:cs="Arial"/>
              </w:rPr>
              <w:t xml:space="preserve"> estimated annual assessments are 50</w:t>
            </w:r>
          </w:p>
        </w:tc>
        <w:tc>
          <w:tcPr>
            <w:tcW w:w="3006" w:type="dxa"/>
          </w:tcPr>
          <w:p w14:paraId="7464DD24" w14:textId="77777777" w:rsidR="0093312D" w:rsidRDefault="0093312D">
            <w:pPr>
              <w:rPr>
                <w:rFonts w:ascii="Arial" w:hAnsi="Arial" w:cs="Arial"/>
              </w:rPr>
            </w:pPr>
          </w:p>
        </w:tc>
      </w:tr>
      <w:tr w:rsidR="00A74FE7" w14:paraId="3C511942" w14:textId="77777777">
        <w:tc>
          <w:tcPr>
            <w:tcW w:w="3005" w:type="dxa"/>
          </w:tcPr>
          <w:p w14:paraId="78F8219F" w14:textId="471BC16C" w:rsidR="00A74FE7" w:rsidRPr="005B1D5A" w:rsidRDefault="0077136E">
            <w:pPr>
              <w:rPr>
                <w:rFonts w:ascii="Arial" w:eastAsia="Times New Roman" w:hAnsi="Arial" w:cs="Arial"/>
                <w:color w:val="000000"/>
                <w:lang w:eastAsia="en-GB"/>
              </w:rPr>
            </w:pPr>
            <w:r>
              <w:rPr>
                <w:rFonts w:ascii="Arial" w:eastAsia="Times New Roman" w:hAnsi="Arial" w:cs="Arial"/>
                <w:color w:val="000000"/>
                <w:lang w:eastAsia="en-GB"/>
              </w:rPr>
              <w:t>11</w:t>
            </w:r>
          </w:p>
        </w:tc>
        <w:tc>
          <w:tcPr>
            <w:tcW w:w="3005" w:type="dxa"/>
          </w:tcPr>
          <w:p w14:paraId="622EC7BF" w14:textId="4E8642DA" w:rsidR="00A74FE7" w:rsidRPr="005B1D5A" w:rsidRDefault="00A74FE7">
            <w:pPr>
              <w:rPr>
                <w:rFonts w:ascii="Arial" w:eastAsia="Times New Roman" w:hAnsi="Arial" w:cs="Arial"/>
                <w:b/>
                <w:bCs/>
                <w:color w:val="000000"/>
                <w:lang w:eastAsia="en-GB"/>
              </w:rPr>
            </w:pPr>
            <w:r w:rsidRPr="005B1D5A">
              <w:rPr>
                <w:rFonts w:ascii="Arial" w:hAnsi="Arial" w:cs="Arial"/>
                <w:b/>
                <w:bCs/>
              </w:rPr>
              <w:t>Total for items 1-</w:t>
            </w:r>
            <w:r w:rsidR="00DC722B">
              <w:rPr>
                <w:rFonts w:ascii="Arial" w:hAnsi="Arial" w:cs="Arial"/>
                <w:b/>
                <w:bCs/>
              </w:rPr>
              <w:t>10</w:t>
            </w:r>
            <w:r w:rsidR="00DC722B" w:rsidRPr="005B1D5A">
              <w:rPr>
                <w:rFonts w:ascii="Arial" w:hAnsi="Arial" w:cs="Arial"/>
                <w:b/>
                <w:bCs/>
              </w:rPr>
              <w:t xml:space="preserve"> </w:t>
            </w:r>
            <w:r w:rsidRPr="005B1D5A">
              <w:rPr>
                <w:rFonts w:ascii="Arial" w:hAnsi="Arial" w:cs="Arial"/>
                <w:b/>
                <w:bCs/>
              </w:rPr>
              <w:t>(to be used for price evaluation)</w:t>
            </w:r>
          </w:p>
        </w:tc>
        <w:tc>
          <w:tcPr>
            <w:tcW w:w="3006" w:type="dxa"/>
          </w:tcPr>
          <w:p w14:paraId="37B1D54F" w14:textId="77777777" w:rsidR="00A74FE7" w:rsidRDefault="00A74FE7">
            <w:pPr>
              <w:rPr>
                <w:rFonts w:ascii="Arial" w:hAnsi="Arial" w:cs="Arial"/>
              </w:rPr>
            </w:pPr>
          </w:p>
        </w:tc>
      </w:tr>
    </w:tbl>
    <w:p w14:paraId="0E42BF7D" w14:textId="77777777" w:rsidR="00A74FE7" w:rsidRDefault="00A74FE7" w:rsidP="00A74FE7">
      <w:pPr>
        <w:rPr>
          <w:rFonts w:ascii="Arial" w:hAnsi="Arial" w:cs="Arial"/>
        </w:rPr>
      </w:pPr>
    </w:p>
    <w:p w14:paraId="31B8CEF7" w14:textId="77777777" w:rsidR="00A74FE7" w:rsidRPr="005B1D5A" w:rsidRDefault="00A74FE7" w:rsidP="00A74FE7">
      <w:pPr>
        <w:rPr>
          <w:rFonts w:ascii="Arial" w:hAnsi="Arial" w:cs="Arial"/>
          <w:b/>
          <w:bCs/>
        </w:rPr>
      </w:pPr>
      <w:r w:rsidRPr="005B1D5A">
        <w:rPr>
          <w:rFonts w:ascii="Arial" w:hAnsi="Arial" w:cs="Arial"/>
          <w:b/>
          <w:bCs/>
        </w:rPr>
        <w:t>Please note- These are indicative volumes and will be used for evaluation purposes only. Any subsequent invoicing will be based on pro rata figures based on the itemised lump sum submissions. Please note there is no guarantee of a particular volume of work, the figures provided represent estimates of previous volumes which may not be replicated in the future.</w:t>
      </w:r>
    </w:p>
    <w:p w14:paraId="19E8A82F" w14:textId="77777777" w:rsidR="00A74FE7" w:rsidRPr="00775DEE" w:rsidRDefault="00A74FE7" w:rsidP="00A74FE7">
      <w:pPr>
        <w:rPr>
          <w:rFonts w:ascii="Arial" w:hAnsi="Arial" w:cs="Arial"/>
        </w:rPr>
      </w:pPr>
    </w:p>
    <w:p w14:paraId="0D88CD5F" w14:textId="77777777" w:rsidR="00A74FE7" w:rsidRPr="005B1D5A" w:rsidRDefault="00A74FE7" w:rsidP="00A74FE7">
      <w:pPr>
        <w:pStyle w:val="Heading2"/>
        <w:rPr>
          <w:rFonts w:ascii="Arial" w:hAnsi="Arial" w:cs="Arial"/>
          <w:b/>
          <w:bCs/>
          <w:color w:val="auto"/>
          <w:u w:val="single"/>
        </w:rPr>
      </w:pPr>
      <w:r w:rsidRPr="005B1D5A">
        <w:rPr>
          <w:rFonts w:ascii="Arial" w:hAnsi="Arial" w:cs="Arial"/>
          <w:b/>
          <w:bCs/>
          <w:color w:val="auto"/>
          <w:u w:val="single"/>
        </w:rPr>
        <w:t xml:space="preserve">Pricing </w:t>
      </w:r>
      <w:r>
        <w:rPr>
          <w:rFonts w:ascii="Arial" w:hAnsi="Arial" w:cs="Arial"/>
          <w:b/>
          <w:bCs/>
          <w:color w:val="auto"/>
          <w:u w:val="single"/>
        </w:rPr>
        <w:t>C</w:t>
      </w:r>
      <w:r w:rsidRPr="005B1D5A">
        <w:rPr>
          <w:rFonts w:ascii="Arial" w:hAnsi="Arial" w:cs="Arial"/>
          <w:b/>
          <w:bCs/>
          <w:color w:val="auto"/>
          <w:u w:val="single"/>
        </w:rPr>
        <w:t>onsiderations</w:t>
      </w:r>
    </w:p>
    <w:p w14:paraId="543B7520" w14:textId="77777777" w:rsidR="00A74FE7" w:rsidRPr="00775DEE" w:rsidRDefault="00A74FE7" w:rsidP="00A74FE7">
      <w:pPr>
        <w:rPr>
          <w:rFonts w:ascii="Arial" w:hAnsi="Arial" w:cs="Arial"/>
        </w:rPr>
      </w:pPr>
    </w:p>
    <w:p w14:paraId="08092EA3" w14:textId="0FBF7A8B" w:rsidR="00A74FE7" w:rsidRDefault="00A74FE7" w:rsidP="00A74FE7">
      <w:pPr>
        <w:pStyle w:val="ListParagraph"/>
        <w:numPr>
          <w:ilvl w:val="0"/>
          <w:numId w:val="13"/>
        </w:numPr>
        <w:rPr>
          <w:rFonts w:ascii="Arial" w:hAnsi="Arial" w:cs="Arial"/>
        </w:rPr>
      </w:pPr>
      <w:r>
        <w:rPr>
          <w:rFonts w:ascii="Arial" w:hAnsi="Arial" w:cs="Arial"/>
        </w:rPr>
        <w:t>F</w:t>
      </w:r>
      <w:r w:rsidRPr="005B1D5A">
        <w:rPr>
          <w:rFonts w:ascii="Arial" w:hAnsi="Arial" w:cs="Arial"/>
        </w:rPr>
        <w:t xml:space="preserve">or price, each submission will be assessed on the total cost (item </w:t>
      </w:r>
      <w:r>
        <w:rPr>
          <w:rFonts w:ascii="Arial" w:hAnsi="Arial" w:cs="Arial"/>
        </w:rPr>
        <w:t>1</w:t>
      </w:r>
      <w:r w:rsidR="0077136E">
        <w:rPr>
          <w:rFonts w:ascii="Arial" w:hAnsi="Arial" w:cs="Arial"/>
        </w:rPr>
        <w:t>1</w:t>
      </w:r>
      <w:r w:rsidRPr="005B1D5A">
        <w:rPr>
          <w:rFonts w:ascii="Arial" w:hAnsi="Arial" w:cs="Arial"/>
        </w:rPr>
        <w:t xml:space="preserve"> in Table 3 above) using the following equation: </w:t>
      </w:r>
    </w:p>
    <w:p w14:paraId="634EC6CE" w14:textId="77777777" w:rsidR="00A74FE7" w:rsidRDefault="00A74FE7" w:rsidP="00A74FE7">
      <w:pPr>
        <w:rPr>
          <w:rFonts w:ascii="Arial" w:hAnsi="Arial" w:cs="Arial"/>
        </w:rPr>
      </w:pPr>
    </w:p>
    <w:p w14:paraId="602DB163" w14:textId="77777777" w:rsidR="00A74FE7" w:rsidRPr="005B1D5A" w:rsidRDefault="00A74FE7" w:rsidP="00A74FE7">
      <w:pPr>
        <w:rPr>
          <w:rFonts w:ascii="Arial" w:hAnsi="Arial" w:cs="Arial"/>
        </w:rPr>
      </w:pPr>
      <w:r w:rsidRPr="002E1BAD">
        <w:rPr>
          <w:rFonts w:ascii="Arial" w:hAnsi="Arial" w:cs="Arial"/>
          <w:noProof/>
        </w:rPr>
        <w:drawing>
          <wp:inline distT="0" distB="0" distL="0" distR="0" wp14:anchorId="15BBAECA" wp14:editId="3D0CDB3C">
            <wp:extent cx="4333875" cy="723900"/>
            <wp:effectExtent l="0" t="0" r="9525" b="0"/>
            <wp:docPr id="1" name="Picture 1" descr="A black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and white text&#10;&#10;Description automatically genera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53FB1A06" w14:textId="77777777" w:rsidR="00A74FE7" w:rsidRDefault="00A74FE7" w:rsidP="00A74FE7">
      <w:pPr>
        <w:rPr>
          <w:rFonts w:ascii="Arial" w:hAnsi="Arial" w:cs="Arial"/>
        </w:rPr>
      </w:pPr>
      <w:r w:rsidRPr="00775DEE">
        <w:rPr>
          <w:rFonts w:ascii="Arial" w:hAnsi="Arial" w:cs="Arial"/>
        </w:rPr>
        <w:t xml:space="preserve"> </w:t>
      </w:r>
    </w:p>
    <w:p w14:paraId="63224A12" w14:textId="77777777" w:rsidR="00A74FE7" w:rsidRPr="00775DEE" w:rsidRDefault="00A74FE7" w:rsidP="00A74FE7">
      <w:pPr>
        <w:rPr>
          <w:rFonts w:ascii="Arial" w:hAnsi="Arial" w:cs="Arial"/>
        </w:rPr>
      </w:pPr>
    </w:p>
    <w:p w14:paraId="358071FA" w14:textId="64ED8F74" w:rsidR="00A74FE7" w:rsidRPr="005B1D5A" w:rsidRDefault="00A74FE7" w:rsidP="00A74FE7">
      <w:pPr>
        <w:pStyle w:val="ListParagraph"/>
        <w:numPr>
          <w:ilvl w:val="0"/>
          <w:numId w:val="13"/>
        </w:numPr>
        <w:rPr>
          <w:rFonts w:ascii="Arial" w:hAnsi="Arial" w:cs="Arial"/>
        </w:rPr>
      </w:pPr>
      <w:r w:rsidRPr="005B1D5A">
        <w:rPr>
          <w:rFonts w:ascii="Arial" w:hAnsi="Arial" w:cs="Arial"/>
        </w:rPr>
        <w:t>The Quality Score will be added to the Price Score to determine the Final score.  The Council will select a supplier on a most economically advantageous tender</w:t>
      </w:r>
      <w:r w:rsidR="0077136E">
        <w:rPr>
          <w:rFonts w:ascii="Arial" w:hAnsi="Arial" w:cs="Arial"/>
        </w:rPr>
        <w:t xml:space="preserve"> basis</w:t>
      </w:r>
      <w:r w:rsidRPr="005B1D5A">
        <w:rPr>
          <w:rFonts w:ascii="Arial" w:hAnsi="Arial" w:cs="Arial"/>
        </w:rPr>
        <w:t>.</w:t>
      </w:r>
    </w:p>
    <w:p w14:paraId="1BA14AB4" w14:textId="77777777" w:rsidR="00A74FE7" w:rsidRPr="00775DEE" w:rsidRDefault="00A74FE7" w:rsidP="00A74FE7">
      <w:pPr>
        <w:rPr>
          <w:rFonts w:ascii="Arial" w:hAnsi="Arial" w:cs="Arial"/>
        </w:rPr>
      </w:pPr>
    </w:p>
    <w:p w14:paraId="63B54F9D" w14:textId="65DD7EBB" w:rsidR="004306F1" w:rsidRPr="007A32EF" w:rsidRDefault="004306F1" w:rsidP="00A74FE7">
      <w:pPr>
        <w:autoSpaceDE w:val="0"/>
        <w:autoSpaceDN w:val="0"/>
        <w:adjustRightInd w:val="0"/>
        <w:spacing w:after="0" w:line="240" w:lineRule="auto"/>
        <w:rPr>
          <w:rFonts w:ascii="Arial" w:eastAsia="Calibri" w:hAnsi="Arial" w:cs="Arial"/>
        </w:rPr>
      </w:pPr>
    </w:p>
    <w:sectPr w:rsidR="004306F1" w:rsidRPr="007A32E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93889" w14:textId="77777777" w:rsidR="00095CA4" w:rsidRDefault="00095CA4" w:rsidP="004306F1">
      <w:pPr>
        <w:spacing w:after="0" w:line="240" w:lineRule="auto"/>
      </w:pPr>
      <w:r>
        <w:separator/>
      </w:r>
    </w:p>
  </w:endnote>
  <w:endnote w:type="continuationSeparator" w:id="0">
    <w:p w14:paraId="7D4C8BB9" w14:textId="77777777" w:rsidR="00095CA4" w:rsidRDefault="00095CA4" w:rsidP="004306F1">
      <w:pPr>
        <w:spacing w:after="0" w:line="240" w:lineRule="auto"/>
      </w:pPr>
      <w:r>
        <w:continuationSeparator/>
      </w:r>
    </w:p>
  </w:endnote>
  <w:endnote w:type="continuationNotice" w:id="1">
    <w:p w14:paraId="1A080912" w14:textId="77777777" w:rsidR="00095CA4" w:rsidRDefault="00095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CAD7D" w14:textId="77777777" w:rsidR="00095CA4" w:rsidRDefault="00095CA4" w:rsidP="004306F1">
      <w:pPr>
        <w:spacing w:after="0" w:line="240" w:lineRule="auto"/>
      </w:pPr>
      <w:r>
        <w:separator/>
      </w:r>
    </w:p>
  </w:footnote>
  <w:footnote w:type="continuationSeparator" w:id="0">
    <w:p w14:paraId="5A46A766" w14:textId="77777777" w:rsidR="00095CA4" w:rsidRDefault="00095CA4" w:rsidP="004306F1">
      <w:pPr>
        <w:spacing w:after="0" w:line="240" w:lineRule="auto"/>
      </w:pPr>
      <w:r>
        <w:continuationSeparator/>
      </w:r>
    </w:p>
  </w:footnote>
  <w:footnote w:type="continuationNotice" w:id="1">
    <w:p w14:paraId="48BB5362" w14:textId="77777777" w:rsidR="00095CA4" w:rsidRDefault="00095C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06408" w14:textId="4744B4E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 xml:space="preserve">Appendix </w:t>
    </w:r>
    <w:r w:rsidR="00B626F9">
      <w:rPr>
        <w:rFonts w:ascii="Arial" w:hAnsi="Arial" w:cs="Arial"/>
        <w:b/>
        <w:bCs/>
        <w:sz w:val="36"/>
        <w:szCs w:val="36"/>
      </w:rPr>
      <w:t>A</w:t>
    </w:r>
    <w:r w:rsidRPr="00C45AC1">
      <w:rPr>
        <w:rFonts w:ascii="Arial" w:hAnsi="Arial" w:cs="Arial"/>
        <w:b/>
        <w:bCs/>
        <w:sz w:val="36"/>
        <w:szCs w:val="36"/>
      </w:rPr>
      <w:t xml:space="preserve"> – Instructions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E7B"/>
    <w:multiLevelType w:val="hybridMultilevel"/>
    <w:tmpl w:val="54C8F1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E574D"/>
    <w:multiLevelType w:val="hybridMultilevel"/>
    <w:tmpl w:val="7A38325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B8004C9"/>
    <w:multiLevelType w:val="multilevel"/>
    <w:tmpl w:val="B958F55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8317C69"/>
    <w:multiLevelType w:val="hybridMultilevel"/>
    <w:tmpl w:val="B958F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707B3"/>
    <w:multiLevelType w:val="hybridMultilevel"/>
    <w:tmpl w:val="B958F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50A02"/>
    <w:multiLevelType w:val="hybridMultilevel"/>
    <w:tmpl w:val="3558C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B892ED0"/>
    <w:multiLevelType w:val="hybridMultilevel"/>
    <w:tmpl w:val="14CAEC6E"/>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2B04AC"/>
    <w:multiLevelType w:val="hybridMultilevel"/>
    <w:tmpl w:val="AF608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5232C2"/>
    <w:multiLevelType w:val="hybridMultilevel"/>
    <w:tmpl w:val="08061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1686883">
    <w:abstractNumId w:val="12"/>
  </w:num>
  <w:num w:numId="2" w16cid:durableId="1660500594">
    <w:abstractNumId w:val="10"/>
  </w:num>
  <w:num w:numId="3" w16cid:durableId="1462764465">
    <w:abstractNumId w:val="5"/>
  </w:num>
  <w:num w:numId="4" w16cid:durableId="210725284">
    <w:abstractNumId w:val="13"/>
  </w:num>
  <w:num w:numId="5" w16cid:durableId="948317913">
    <w:abstractNumId w:val="8"/>
  </w:num>
  <w:num w:numId="6" w16cid:durableId="1798836338">
    <w:abstractNumId w:val="3"/>
  </w:num>
  <w:num w:numId="7" w16cid:durableId="533884331">
    <w:abstractNumId w:val="1"/>
  </w:num>
  <w:num w:numId="8" w16cid:durableId="2054964000">
    <w:abstractNumId w:val="6"/>
  </w:num>
  <w:num w:numId="9" w16cid:durableId="818963113">
    <w:abstractNumId w:val="2"/>
  </w:num>
  <w:num w:numId="10" w16cid:durableId="54862683">
    <w:abstractNumId w:val="11"/>
  </w:num>
  <w:num w:numId="11" w16cid:durableId="1739087496">
    <w:abstractNumId w:val="0"/>
  </w:num>
  <w:num w:numId="12" w16cid:durableId="1361662730">
    <w:abstractNumId w:val="9"/>
  </w:num>
  <w:num w:numId="13" w16cid:durableId="1245458241">
    <w:abstractNumId w:val="15"/>
  </w:num>
  <w:num w:numId="14" w16cid:durableId="709964527">
    <w:abstractNumId w:val="16"/>
  </w:num>
  <w:num w:numId="15" w16cid:durableId="383525182">
    <w:abstractNumId w:val="7"/>
  </w:num>
  <w:num w:numId="16" w16cid:durableId="1821271309">
    <w:abstractNumId w:val="4"/>
  </w:num>
  <w:num w:numId="17" w16cid:durableId="2725958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6"/>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10A7D"/>
    <w:rsid w:val="00012759"/>
    <w:rsid w:val="00022568"/>
    <w:rsid w:val="00040AF5"/>
    <w:rsid w:val="00041155"/>
    <w:rsid w:val="000427CC"/>
    <w:rsid w:val="000451C9"/>
    <w:rsid w:val="00053FFE"/>
    <w:rsid w:val="00056F95"/>
    <w:rsid w:val="0006064D"/>
    <w:rsid w:val="0006594D"/>
    <w:rsid w:val="000855A1"/>
    <w:rsid w:val="00095CA4"/>
    <w:rsid w:val="000B05E3"/>
    <w:rsid w:val="000C0DDC"/>
    <w:rsid w:val="000C6EAC"/>
    <w:rsid w:val="000D3B70"/>
    <w:rsid w:val="000D3FF4"/>
    <w:rsid w:val="000E3115"/>
    <w:rsid w:val="000E40F9"/>
    <w:rsid w:val="000E4205"/>
    <w:rsid w:val="000F2687"/>
    <w:rsid w:val="000F729A"/>
    <w:rsid w:val="00115082"/>
    <w:rsid w:val="001327CA"/>
    <w:rsid w:val="00135668"/>
    <w:rsid w:val="00135BA2"/>
    <w:rsid w:val="00146D3E"/>
    <w:rsid w:val="00150FF6"/>
    <w:rsid w:val="00166536"/>
    <w:rsid w:val="00171614"/>
    <w:rsid w:val="00184CB8"/>
    <w:rsid w:val="00193D1D"/>
    <w:rsid w:val="00197B49"/>
    <w:rsid w:val="001A5686"/>
    <w:rsid w:val="001B21BF"/>
    <w:rsid w:val="001D33EB"/>
    <w:rsid w:val="001D72DE"/>
    <w:rsid w:val="001E07F4"/>
    <w:rsid w:val="001E29C9"/>
    <w:rsid w:val="001F60C2"/>
    <w:rsid w:val="0021388F"/>
    <w:rsid w:val="00221B21"/>
    <w:rsid w:val="00222E67"/>
    <w:rsid w:val="002316C6"/>
    <w:rsid w:val="00233109"/>
    <w:rsid w:val="002335E5"/>
    <w:rsid w:val="00236CDC"/>
    <w:rsid w:val="0024282A"/>
    <w:rsid w:val="00245DB5"/>
    <w:rsid w:val="0025036E"/>
    <w:rsid w:val="00271748"/>
    <w:rsid w:val="00284719"/>
    <w:rsid w:val="002A3012"/>
    <w:rsid w:val="002A6B40"/>
    <w:rsid w:val="002A7859"/>
    <w:rsid w:val="002B06FF"/>
    <w:rsid w:val="002B79ED"/>
    <w:rsid w:val="002C0D5B"/>
    <w:rsid w:val="002D210D"/>
    <w:rsid w:val="002D5272"/>
    <w:rsid w:val="002E4B1E"/>
    <w:rsid w:val="0030763A"/>
    <w:rsid w:val="003148E0"/>
    <w:rsid w:val="0031723F"/>
    <w:rsid w:val="0034029E"/>
    <w:rsid w:val="00341205"/>
    <w:rsid w:val="00345E9F"/>
    <w:rsid w:val="0035397D"/>
    <w:rsid w:val="003554AF"/>
    <w:rsid w:val="00355DB8"/>
    <w:rsid w:val="00356E33"/>
    <w:rsid w:val="0036739D"/>
    <w:rsid w:val="003833A9"/>
    <w:rsid w:val="00384E77"/>
    <w:rsid w:val="003852A6"/>
    <w:rsid w:val="00386F0D"/>
    <w:rsid w:val="00397FE2"/>
    <w:rsid w:val="003B0892"/>
    <w:rsid w:val="003B68D5"/>
    <w:rsid w:val="003C1BC7"/>
    <w:rsid w:val="003C40D3"/>
    <w:rsid w:val="003D308A"/>
    <w:rsid w:val="003D55F5"/>
    <w:rsid w:val="003F1181"/>
    <w:rsid w:val="003F4C53"/>
    <w:rsid w:val="003F57E3"/>
    <w:rsid w:val="00403139"/>
    <w:rsid w:val="0042677E"/>
    <w:rsid w:val="004306F1"/>
    <w:rsid w:val="00431ED5"/>
    <w:rsid w:val="00446171"/>
    <w:rsid w:val="00455597"/>
    <w:rsid w:val="0046495A"/>
    <w:rsid w:val="00464BB4"/>
    <w:rsid w:val="0047215B"/>
    <w:rsid w:val="00472A80"/>
    <w:rsid w:val="00475693"/>
    <w:rsid w:val="004926C6"/>
    <w:rsid w:val="00495128"/>
    <w:rsid w:val="004A0512"/>
    <w:rsid w:val="004A0677"/>
    <w:rsid w:val="004A3526"/>
    <w:rsid w:val="004B062A"/>
    <w:rsid w:val="004B23CC"/>
    <w:rsid w:val="004B3B62"/>
    <w:rsid w:val="004B7F60"/>
    <w:rsid w:val="004D0944"/>
    <w:rsid w:val="004D46A3"/>
    <w:rsid w:val="004E7CEB"/>
    <w:rsid w:val="004F3C2C"/>
    <w:rsid w:val="004F5D89"/>
    <w:rsid w:val="00503318"/>
    <w:rsid w:val="00512B23"/>
    <w:rsid w:val="00515E0E"/>
    <w:rsid w:val="005168A2"/>
    <w:rsid w:val="0052541B"/>
    <w:rsid w:val="00526250"/>
    <w:rsid w:val="00532D50"/>
    <w:rsid w:val="005359A0"/>
    <w:rsid w:val="00544254"/>
    <w:rsid w:val="00547546"/>
    <w:rsid w:val="005957CF"/>
    <w:rsid w:val="00595D4F"/>
    <w:rsid w:val="005A1096"/>
    <w:rsid w:val="005A1646"/>
    <w:rsid w:val="005A3B2E"/>
    <w:rsid w:val="005E4772"/>
    <w:rsid w:val="005E759C"/>
    <w:rsid w:val="005F3841"/>
    <w:rsid w:val="005F529C"/>
    <w:rsid w:val="00612B50"/>
    <w:rsid w:val="00616853"/>
    <w:rsid w:val="00625C2B"/>
    <w:rsid w:val="00641BF3"/>
    <w:rsid w:val="006455F5"/>
    <w:rsid w:val="00653B07"/>
    <w:rsid w:val="00657D27"/>
    <w:rsid w:val="006633E9"/>
    <w:rsid w:val="0066373D"/>
    <w:rsid w:val="00666B32"/>
    <w:rsid w:val="0067106A"/>
    <w:rsid w:val="006732A8"/>
    <w:rsid w:val="0068060F"/>
    <w:rsid w:val="0068261B"/>
    <w:rsid w:val="00682C0B"/>
    <w:rsid w:val="006941D6"/>
    <w:rsid w:val="006B7F6B"/>
    <w:rsid w:val="006C1B03"/>
    <w:rsid w:val="006E145D"/>
    <w:rsid w:val="006E3218"/>
    <w:rsid w:val="006E3BAF"/>
    <w:rsid w:val="006F3315"/>
    <w:rsid w:val="006F6442"/>
    <w:rsid w:val="006F7CB5"/>
    <w:rsid w:val="007023BF"/>
    <w:rsid w:val="00704260"/>
    <w:rsid w:val="00744B12"/>
    <w:rsid w:val="00755F07"/>
    <w:rsid w:val="00766459"/>
    <w:rsid w:val="00771234"/>
    <w:rsid w:val="0077136E"/>
    <w:rsid w:val="0077460F"/>
    <w:rsid w:val="00774DDD"/>
    <w:rsid w:val="00776DB9"/>
    <w:rsid w:val="00781552"/>
    <w:rsid w:val="007A32EF"/>
    <w:rsid w:val="007A4CC8"/>
    <w:rsid w:val="007A5E6D"/>
    <w:rsid w:val="007B3D0D"/>
    <w:rsid w:val="007B6AAF"/>
    <w:rsid w:val="007C6C83"/>
    <w:rsid w:val="007E136E"/>
    <w:rsid w:val="007E4DCC"/>
    <w:rsid w:val="007E5A48"/>
    <w:rsid w:val="007F6943"/>
    <w:rsid w:val="008057F4"/>
    <w:rsid w:val="008113E2"/>
    <w:rsid w:val="00814A05"/>
    <w:rsid w:val="00815F17"/>
    <w:rsid w:val="00816915"/>
    <w:rsid w:val="00823D0F"/>
    <w:rsid w:val="00832C9C"/>
    <w:rsid w:val="0083605D"/>
    <w:rsid w:val="00846DA3"/>
    <w:rsid w:val="008551B1"/>
    <w:rsid w:val="00857F0D"/>
    <w:rsid w:val="008659C9"/>
    <w:rsid w:val="00866580"/>
    <w:rsid w:val="00870C0F"/>
    <w:rsid w:val="00873469"/>
    <w:rsid w:val="00882D82"/>
    <w:rsid w:val="00884C7E"/>
    <w:rsid w:val="008A050C"/>
    <w:rsid w:val="008C40E6"/>
    <w:rsid w:val="008C6FA6"/>
    <w:rsid w:val="008E15BB"/>
    <w:rsid w:val="008E29F2"/>
    <w:rsid w:val="008F089F"/>
    <w:rsid w:val="008F18CF"/>
    <w:rsid w:val="00905052"/>
    <w:rsid w:val="00906AA8"/>
    <w:rsid w:val="00907D19"/>
    <w:rsid w:val="00925CD7"/>
    <w:rsid w:val="00930CF2"/>
    <w:rsid w:val="0093312D"/>
    <w:rsid w:val="0094389E"/>
    <w:rsid w:val="00946684"/>
    <w:rsid w:val="0095074E"/>
    <w:rsid w:val="00950EEB"/>
    <w:rsid w:val="009513E4"/>
    <w:rsid w:val="00956916"/>
    <w:rsid w:val="00983523"/>
    <w:rsid w:val="00996033"/>
    <w:rsid w:val="009A4535"/>
    <w:rsid w:val="009A5B4B"/>
    <w:rsid w:val="009A5EB1"/>
    <w:rsid w:val="009B417A"/>
    <w:rsid w:val="009C270F"/>
    <w:rsid w:val="009D55F0"/>
    <w:rsid w:val="009F382E"/>
    <w:rsid w:val="00A01623"/>
    <w:rsid w:val="00A2074F"/>
    <w:rsid w:val="00A366CD"/>
    <w:rsid w:val="00A4297D"/>
    <w:rsid w:val="00A473CE"/>
    <w:rsid w:val="00A609F7"/>
    <w:rsid w:val="00A74FE7"/>
    <w:rsid w:val="00A9826C"/>
    <w:rsid w:val="00AA0960"/>
    <w:rsid w:val="00AB1B0F"/>
    <w:rsid w:val="00AC628D"/>
    <w:rsid w:val="00AE09A9"/>
    <w:rsid w:val="00AE7D4B"/>
    <w:rsid w:val="00AF46C3"/>
    <w:rsid w:val="00AF6CB3"/>
    <w:rsid w:val="00B045A6"/>
    <w:rsid w:val="00B1282E"/>
    <w:rsid w:val="00B41ABE"/>
    <w:rsid w:val="00B500FC"/>
    <w:rsid w:val="00B6212C"/>
    <w:rsid w:val="00B626F9"/>
    <w:rsid w:val="00B63529"/>
    <w:rsid w:val="00B63619"/>
    <w:rsid w:val="00B76384"/>
    <w:rsid w:val="00B7759D"/>
    <w:rsid w:val="00B919F8"/>
    <w:rsid w:val="00BA5EFD"/>
    <w:rsid w:val="00BB12A3"/>
    <w:rsid w:val="00BB28F1"/>
    <w:rsid w:val="00BC18F9"/>
    <w:rsid w:val="00BC7C22"/>
    <w:rsid w:val="00BD3034"/>
    <w:rsid w:val="00BE0288"/>
    <w:rsid w:val="00BE5045"/>
    <w:rsid w:val="00BE6EFF"/>
    <w:rsid w:val="00BE7ABF"/>
    <w:rsid w:val="00BF3644"/>
    <w:rsid w:val="00BF3C4A"/>
    <w:rsid w:val="00BF52BC"/>
    <w:rsid w:val="00C02204"/>
    <w:rsid w:val="00C33388"/>
    <w:rsid w:val="00C426EB"/>
    <w:rsid w:val="00C43A4F"/>
    <w:rsid w:val="00C45AC1"/>
    <w:rsid w:val="00C5361E"/>
    <w:rsid w:val="00C64EC5"/>
    <w:rsid w:val="00C66665"/>
    <w:rsid w:val="00C75AB2"/>
    <w:rsid w:val="00C81E31"/>
    <w:rsid w:val="00C9026C"/>
    <w:rsid w:val="00C90E54"/>
    <w:rsid w:val="00CB5296"/>
    <w:rsid w:val="00CC15E6"/>
    <w:rsid w:val="00CC5271"/>
    <w:rsid w:val="00CD7D1A"/>
    <w:rsid w:val="00CE17FD"/>
    <w:rsid w:val="00CE564F"/>
    <w:rsid w:val="00CF7EDB"/>
    <w:rsid w:val="00D067A6"/>
    <w:rsid w:val="00D112D3"/>
    <w:rsid w:val="00D13097"/>
    <w:rsid w:val="00D23F9F"/>
    <w:rsid w:val="00D528D3"/>
    <w:rsid w:val="00D55110"/>
    <w:rsid w:val="00D5702A"/>
    <w:rsid w:val="00D6225B"/>
    <w:rsid w:val="00D6640B"/>
    <w:rsid w:val="00D72EB5"/>
    <w:rsid w:val="00D74AE8"/>
    <w:rsid w:val="00D85C84"/>
    <w:rsid w:val="00DA75FF"/>
    <w:rsid w:val="00DC0C88"/>
    <w:rsid w:val="00DC6BA9"/>
    <w:rsid w:val="00DC722B"/>
    <w:rsid w:val="00DD56D3"/>
    <w:rsid w:val="00E24B19"/>
    <w:rsid w:val="00E433E6"/>
    <w:rsid w:val="00E54B2A"/>
    <w:rsid w:val="00E60630"/>
    <w:rsid w:val="00E64487"/>
    <w:rsid w:val="00E72585"/>
    <w:rsid w:val="00E730E7"/>
    <w:rsid w:val="00E76412"/>
    <w:rsid w:val="00E85A75"/>
    <w:rsid w:val="00E92D83"/>
    <w:rsid w:val="00E93135"/>
    <w:rsid w:val="00EA6704"/>
    <w:rsid w:val="00EB4835"/>
    <w:rsid w:val="00EB6E13"/>
    <w:rsid w:val="00EC2422"/>
    <w:rsid w:val="00EC3547"/>
    <w:rsid w:val="00EC450A"/>
    <w:rsid w:val="00EC5D16"/>
    <w:rsid w:val="00EC61EC"/>
    <w:rsid w:val="00EE4DF4"/>
    <w:rsid w:val="00EE5513"/>
    <w:rsid w:val="00EE6EAE"/>
    <w:rsid w:val="00EE6F17"/>
    <w:rsid w:val="00EE7557"/>
    <w:rsid w:val="00EF68B2"/>
    <w:rsid w:val="00F1493A"/>
    <w:rsid w:val="00F14B43"/>
    <w:rsid w:val="00F201D7"/>
    <w:rsid w:val="00F248F8"/>
    <w:rsid w:val="00F25A4E"/>
    <w:rsid w:val="00F304A4"/>
    <w:rsid w:val="00F33D88"/>
    <w:rsid w:val="00F35940"/>
    <w:rsid w:val="00F41299"/>
    <w:rsid w:val="00F4339A"/>
    <w:rsid w:val="00F43BCF"/>
    <w:rsid w:val="00F4717F"/>
    <w:rsid w:val="00F50EC5"/>
    <w:rsid w:val="00F510CD"/>
    <w:rsid w:val="00F53C00"/>
    <w:rsid w:val="00F54FB3"/>
    <w:rsid w:val="00F551B2"/>
    <w:rsid w:val="00F63BC8"/>
    <w:rsid w:val="00F71D60"/>
    <w:rsid w:val="00F8403A"/>
    <w:rsid w:val="00F8412C"/>
    <w:rsid w:val="00F8535B"/>
    <w:rsid w:val="00F85D13"/>
    <w:rsid w:val="00F919FA"/>
    <w:rsid w:val="00FA3994"/>
    <w:rsid w:val="00FB40DD"/>
    <w:rsid w:val="00FD32E6"/>
    <w:rsid w:val="00FD522C"/>
    <w:rsid w:val="00FE1822"/>
    <w:rsid w:val="00FF001D"/>
    <w:rsid w:val="00FF0937"/>
    <w:rsid w:val="00FF2426"/>
    <w:rsid w:val="00FF411D"/>
    <w:rsid w:val="01040E25"/>
    <w:rsid w:val="041CFC11"/>
    <w:rsid w:val="05E9B007"/>
    <w:rsid w:val="06657C02"/>
    <w:rsid w:val="0A672BDB"/>
    <w:rsid w:val="0AE8AF54"/>
    <w:rsid w:val="0CBC0C76"/>
    <w:rsid w:val="10524EC1"/>
    <w:rsid w:val="12C1D6F7"/>
    <w:rsid w:val="16F1F021"/>
    <w:rsid w:val="170C911A"/>
    <w:rsid w:val="194D7933"/>
    <w:rsid w:val="19564D9D"/>
    <w:rsid w:val="1ADC3C7E"/>
    <w:rsid w:val="1B45AA45"/>
    <w:rsid w:val="1BFA949F"/>
    <w:rsid w:val="1E48A899"/>
    <w:rsid w:val="2068DD18"/>
    <w:rsid w:val="229832D5"/>
    <w:rsid w:val="22E40A62"/>
    <w:rsid w:val="230DB0C0"/>
    <w:rsid w:val="23A3BEF5"/>
    <w:rsid w:val="23DFAC2F"/>
    <w:rsid w:val="261F7750"/>
    <w:rsid w:val="2769CAE2"/>
    <w:rsid w:val="2BD6F224"/>
    <w:rsid w:val="2D2702CE"/>
    <w:rsid w:val="2F12402E"/>
    <w:rsid w:val="36162E4D"/>
    <w:rsid w:val="38960783"/>
    <w:rsid w:val="38F17D12"/>
    <w:rsid w:val="38F5ABE2"/>
    <w:rsid w:val="3C5A984B"/>
    <w:rsid w:val="3CE415F3"/>
    <w:rsid w:val="3E346F2F"/>
    <w:rsid w:val="3FFF85B7"/>
    <w:rsid w:val="4266C350"/>
    <w:rsid w:val="43B2788A"/>
    <w:rsid w:val="43B51E1C"/>
    <w:rsid w:val="4419CC0E"/>
    <w:rsid w:val="454E48EB"/>
    <w:rsid w:val="466DD91A"/>
    <w:rsid w:val="46B0DE0D"/>
    <w:rsid w:val="499763F5"/>
    <w:rsid w:val="4DFB4228"/>
    <w:rsid w:val="50E49060"/>
    <w:rsid w:val="5104D855"/>
    <w:rsid w:val="5153A537"/>
    <w:rsid w:val="5183A3DC"/>
    <w:rsid w:val="543E2D19"/>
    <w:rsid w:val="545F6EEB"/>
    <w:rsid w:val="593871C7"/>
    <w:rsid w:val="5A04B494"/>
    <w:rsid w:val="5BCB03F4"/>
    <w:rsid w:val="5D9853AD"/>
    <w:rsid w:val="5F5508C1"/>
    <w:rsid w:val="5FE5E991"/>
    <w:rsid w:val="605680BD"/>
    <w:rsid w:val="6064C8F0"/>
    <w:rsid w:val="6181B9F2"/>
    <w:rsid w:val="6239A077"/>
    <w:rsid w:val="638B47D4"/>
    <w:rsid w:val="63FCE908"/>
    <w:rsid w:val="6499041A"/>
    <w:rsid w:val="6639C60B"/>
    <w:rsid w:val="676AA9EC"/>
    <w:rsid w:val="6873980F"/>
    <w:rsid w:val="6B1B2F8B"/>
    <w:rsid w:val="6B217432"/>
    <w:rsid w:val="6CD5851E"/>
    <w:rsid w:val="6DDE6F73"/>
    <w:rsid w:val="6E7E5F75"/>
    <w:rsid w:val="70B29DB4"/>
    <w:rsid w:val="70E70F10"/>
    <w:rsid w:val="7265D5C9"/>
    <w:rsid w:val="73848DA6"/>
    <w:rsid w:val="74464621"/>
    <w:rsid w:val="787EC1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A811"/>
  <w15:chartTrackingRefBased/>
  <w15:docId w15:val="{80010B8C-3C7F-45E5-BF4F-71FD827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paragraph" w:styleId="Heading2">
    <w:name w:val="heading 2"/>
    <w:basedOn w:val="Normal"/>
    <w:next w:val="Normal"/>
    <w:link w:val="Heading2Char"/>
    <w:uiPriority w:val="9"/>
    <w:unhideWhenUsed/>
    <w:qFormat/>
    <w:rsid w:val="00A74F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4F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character" w:customStyle="1" w:styleId="normaltextrun1">
    <w:name w:val="normaltextrun1"/>
    <w:basedOn w:val="DefaultParagraphFont"/>
    <w:rsid w:val="007F6943"/>
  </w:style>
  <w:style w:type="character" w:styleId="FollowedHyperlink">
    <w:name w:val="FollowedHyperlink"/>
    <w:basedOn w:val="DefaultParagraphFont"/>
    <w:uiPriority w:val="99"/>
    <w:semiHidden/>
    <w:unhideWhenUsed/>
    <w:rsid w:val="00B626F9"/>
    <w:rPr>
      <w:color w:val="954F72" w:themeColor="followedHyperlink"/>
      <w:u w:val="single"/>
    </w:rPr>
  </w:style>
  <w:style w:type="character" w:customStyle="1" w:styleId="Heading2Char">
    <w:name w:val="Heading 2 Char"/>
    <w:basedOn w:val="DefaultParagraphFont"/>
    <w:link w:val="Heading2"/>
    <w:uiPriority w:val="9"/>
    <w:rsid w:val="00A74F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4FE7"/>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66373D"/>
    <w:pPr>
      <w:numPr>
        <w:numId w:val="16"/>
      </w:numPr>
    </w:pPr>
  </w:style>
  <w:style w:type="paragraph" w:styleId="Revision">
    <w:name w:val="Revision"/>
    <w:hidden/>
    <w:uiPriority w:val="99"/>
    <w:semiHidden/>
    <w:rsid w:val="00DC7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173034307">
      <w:bodyDiv w:val="1"/>
      <w:marLeft w:val="0"/>
      <w:marRight w:val="0"/>
      <w:marTop w:val="0"/>
      <w:marBottom w:val="0"/>
      <w:divBdr>
        <w:top w:val="none" w:sz="0" w:space="0" w:color="auto"/>
        <w:left w:val="none" w:sz="0" w:space="0" w:color="auto"/>
        <w:bottom w:val="none" w:sz="0" w:space="0" w:color="auto"/>
        <w:right w:val="none" w:sz="0" w:space="0" w:color="auto"/>
      </w:divBdr>
      <w:divsChild>
        <w:div w:id="1522084729">
          <w:marLeft w:val="0"/>
          <w:marRight w:val="0"/>
          <w:marTop w:val="0"/>
          <w:marBottom w:val="0"/>
          <w:divBdr>
            <w:top w:val="none" w:sz="0" w:space="0" w:color="auto"/>
            <w:left w:val="none" w:sz="0" w:space="0" w:color="auto"/>
            <w:bottom w:val="none" w:sz="0" w:space="0" w:color="auto"/>
            <w:right w:val="none" w:sz="0" w:space="0" w:color="auto"/>
          </w:divBdr>
        </w:div>
      </w:divsChild>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rophy@lambeth.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A8F2658371D48983E2E3A2A1473F5" ma:contentTypeVersion="14" ma:contentTypeDescription="Create a new document." ma:contentTypeScope="" ma:versionID="3489d07952caf58183daa06f0b1d20d7">
  <xsd:schema xmlns:xsd="http://www.w3.org/2001/XMLSchema" xmlns:xs="http://www.w3.org/2001/XMLSchema" xmlns:p="http://schemas.microsoft.com/office/2006/metadata/properties" xmlns:ns2="88804462-6c66-4386-9552-ed8685e5321d" xmlns:ns3="c2a60b62-bbb6-45e1-abbd-859ec58d34ad" targetNamespace="http://schemas.microsoft.com/office/2006/metadata/properties" ma:root="true" ma:fieldsID="6098d4e4b7a2de4e7092ab43af57a1e5" ns2:_="" ns3:_="">
    <xsd:import namespace="88804462-6c66-4386-9552-ed8685e5321d"/>
    <xsd:import namespace="c2a60b62-bbb6-45e1-abbd-859ec58d34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04462-6c66-4386-9552-ed8685e532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454a54-5687-4c89-b54b-4d1b076e67dc}" ma:internalName="TaxCatchAll" ma:showField="CatchAllData" ma:web="88804462-6c66-4386-9552-ed8685e532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a60b62-bbb6-45e1-abbd-859ec58d34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8804462-6c66-4386-9552-ed8685e5321d">
      <UserInfo>
        <DisplayName/>
        <AccountId xsi:nil="true"/>
        <AccountType/>
      </UserInfo>
    </SharedWithUsers>
    <lcf76f155ced4ddcb4097134ff3c332f xmlns="c2a60b62-bbb6-45e1-abbd-859ec58d34ad">
      <Terms xmlns="http://schemas.microsoft.com/office/infopath/2007/PartnerControls"/>
    </lcf76f155ced4ddcb4097134ff3c332f>
    <TaxCatchAll xmlns="88804462-6c66-4386-9552-ed8685e5321d" xsi:nil="true"/>
  </documentManagement>
</p:properties>
</file>

<file path=customXml/itemProps1.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2.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3.xml><?xml version="1.0" encoding="utf-8"?>
<ds:datastoreItem xmlns:ds="http://schemas.openxmlformats.org/officeDocument/2006/customXml" ds:itemID="{91177EBD-0960-408A-8C6B-FB18824BB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04462-6c66-4386-9552-ed8685e5321d"/>
    <ds:schemaRef ds:uri="c2a60b62-bbb6-45e1-abbd-859ec58d3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88804462-6c66-4386-9552-ed8685e5321d"/>
    <ds:schemaRef ds:uri="c2a60b62-bbb6-45e1-abbd-859ec58d34a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Links>
    <vt:vector size="6" baseType="variant">
      <vt:variant>
        <vt:i4>1835127</vt:i4>
      </vt:variant>
      <vt:variant>
        <vt:i4>0</vt:i4>
      </vt:variant>
      <vt:variant>
        <vt:i4>0</vt:i4>
      </vt:variant>
      <vt:variant>
        <vt:i4>5</vt:i4>
      </vt:variant>
      <vt:variant>
        <vt:lpwstr>mailto:mbrophy@lambeth.gov.uk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Mairead Brophy</cp:lastModifiedBy>
  <cp:revision>7</cp:revision>
  <dcterms:created xsi:type="dcterms:W3CDTF">2024-08-01T15:07:00Z</dcterms:created>
  <dcterms:modified xsi:type="dcterms:W3CDTF">2024-08-01T15:39:00Z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0x0101000E3A8F2658371D48983E2E3A2A1473F5</vt:lpwstr>
  </property>
  <property fmtid="{D5CDD505-2E9C-101B-9397-08002B2CF9AE}" pid="3" name="TaxKeyword">
    <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1044800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