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E45" w:rsidRDefault="00C06E45"/>
    <w:p w:rsidR="00C06E45" w:rsidRDefault="00084F87">
      <w:r>
        <w:rPr>
          <w:rFonts w:cs="Arial"/>
          <w:noProof/>
          <w:sz w:val="24"/>
          <w:szCs w:val="24"/>
          <w:lang w:eastAsia="en-GB"/>
        </w:rPr>
        <w:drawing>
          <wp:anchor distT="0" distB="0" distL="114300" distR="114300" simplePos="0" relativeHeight="251659264" behindDoc="0" locked="0" layoutInCell="1" allowOverlap="1" wp14:anchorId="137D8121" wp14:editId="50CF907A">
            <wp:simplePos x="0" y="0"/>
            <wp:positionH relativeFrom="column">
              <wp:posOffset>-448310</wp:posOffset>
            </wp:positionH>
            <wp:positionV relativeFrom="paragraph">
              <wp:posOffset>-891540</wp:posOffset>
            </wp:positionV>
            <wp:extent cx="6924675" cy="1654810"/>
            <wp:effectExtent l="0" t="0" r="9525" b="2540"/>
            <wp:wrapSquare wrapText="bothSides"/>
            <wp:docPr id="2" name="Picture 2" descr="letterhead_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etterhead_hea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24675" cy="1654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1B7B" w:rsidRDefault="00CA1B7B"/>
    <w:p w:rsidR="00CA1B7B" w:rsidRDefault="00CA1B7B"/>
    <w:p w:rsidR="00C06E45" w:rsidRDefault="00C06E45">
      <w:r>
        <w:t>Our Ref:</w:t>
      </w:r>
      <w:r>
        <w:tab/>
      </w:r>
      <w:r w:rsidR="00F14FAC">
        <w:t>CPU/CAL</w:t>
      </w:r>
      <w:r w:rsidR="006A514C">
        <w:t>/</w:t>
      </w:r>
      <w:r w:rsidR="00F14FAC">
        <w:t>N0067</w:t>
      </w:r>
      <w:r w:rsidR="00233389">
        <w:t xml:space="preserve"> </w:t>
      </w:r>
    </w:p>
    <w:p w:rsidR="00233389" w:rsidRDefault="00233389"/>
    <w:p w:rsidR="00233389" w:rsidRDefault="00233389">
      <w:r>
        <w:t>CPC – Mini Competition Lot 4: IT Hardware Compatible with Apple Operating Systems</w:t>
      </w:r>
    </w:p>
    <w:p w:rsidR="00C06E45" w:rsidRDefault="00C06E45"/>
    <w:p w:rsidR="00896F3D" w:rsidRDefault="00F14FAC" w:rsidP="00896F3D">
      <w:r>
        <w:t>08 August</w:t>
      </w:r>
      <w:bookmarkStart w:id="0" w:name="_GoBack"/>
      <w:bookmarkEnd w:id="0"/>
      <w:r w:rsidR="00233389">
        <w:t xml:space="preserve"> 2016</w:t>
      </w:r>
    </w:p>
    <w:p w:rsidR="00C06E45" w:rsidRDefault="00C06E45"/>
    <w:p w:rsidR="00C06E45" w:rsidRDefault="00C06E45"/>
    <w:p w:rsidR="00C06E45" w:rsidRDefault="00C06E45"/>
    <w:p w:rsidR="00C06E45" w:rsidRDefault="00C06E45"/>
    <w:p w:rsidR="00C06E45" w:rsidRDefault="00C06E45"/>
    <w:p w:rsidR="00C06E45" w:rsidRDefault="00C06E45">
      <w:r>
        <w:t xml:space="preserve">Dear </w:t>
      </w:r>
      <w:r w:rsidR="006A514C">
        <w:t>Sir or Madam</w:t>
      </w:r>
    </w:p>
    <w:p w:rsidR="00C06E45" w:rsidRDefault="00C06E45"/>
    <w:p w:rsidR="00C06E45" w:rsidRDefault="006A514C">
      <w:pPr>
        <w:rPr>
          <w:b/>
          <w:sz w:val="24"/>
        </w:rPr>
      </w:pPr>
      <w:r>
        <w:rPr>
          <w:b/>
          <w:sz w:val="24"/>
        </w:rPr>
        <w:t>Foreword</w:t>
      </w:r>
    </w:p>
    <w:p w:rsidR="00C06E45" w:rsidRDefault="00C06E45">
      <w:pPr>
        <w:jc w:val="both"/>
      </w:pPr>
    </w:p>
    <w:p w:rsidR="006A514C" w:rsidRDefault="006A514C" w:rsidP="006A514C">
      <w:r>
        <w:t xml:space="preserve">The college is going out to tender for the provision of the service detailed on the following pages with the objective of achieving value for </w:t>
      </w:r>
      <w:r w:rsidR="000E6D26">
        <w:t>money.   We wish to identify a S</w:t>
      </w:r>
      <w:r>
        <w:t>upplier to meet these requirements and therefore any company wishing to bid should provide complete information to enable competitive evaluation.</w:t>
      </w:r>
    </w:p>
    <w:p w:rsidR="006A514C" w:rsidRDefault="006A514C" w:rsidP="006A514C"/>
    <w:p w:rsidR="006A514C" w:rsidRDefault="006A514C" w:rsidP="006A514C">
      <w:pPr>
        <w:pStyle w:val="Heading4"/>
      </w:pPr>
      <w:r>
        <w:t>Procurement Schedule</w:t>
      </w:r>
    </w:p>
    <w:p w:rsidR="006A514C" w:rsidRDefault="006A514C" w:rsidP="006A51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529"/>
        <w:gridCol w:w="3039"/>
      </w:tblGrid>
      <w:tr w:rsidR="006A514C" w:rsidTr="003C4202">
        <w:trPr>
          <w:trHeight w:val="547"/>
        </w:trPr>
        <w:tc>
          <w:tcPr>
            <w:tcW w:w="675" w:type="dxa"/>
            <w:vAlign w:val="center"/>
          </w:tcPr>
          <w:p w:rsidR="006A514C" w:rsidRDefault="006A514C" w:rsidP="003C4202">
            <w:r>
              <w:t>1.</w:t>
            </w:r>
          </w:p>
        </w:tc>
        <w:tc>
          <w:tcPr>
            <w:tcW w:w="5529" w:type="dxa"/>
            <w:vAlign w:val="center"/>
          </w:tcPr>
          <w:p w:rsidR="006A514C" w:rsidRDefault="006A514C" w:rsidP="003C4202">
            <w:r>
              <w:t>Tender documents to be issued</w:t>
            </w:r>
          </w:p>
        </w:tc>
        <w:tc>
          <w:tcPr>
            <w:tcW w:w="3039" w:type="dxa"/>
            <w:vAlign w:val="center"/>
          </w:tcPr>
          <w:p w:rsidR="006A514C" w:rsidRPr="006A514C" w:rsidRDefault="00AA7013" w:rsidP="00F14FAC">
            <w:pPr>
              <w:jc w:val="center"/>
              <w:rPr>
                <w:i/>
              </w:rPr>
            </w:pPr>
            <w:r>
              <w:t>08 August 2016</w:t>
            </w:r>
          </w:p>
        </w:tc>
      </w:tr>
      <w:tr w:rsidR="006A514C" w:rsidTr="003C4202">
        <w:trPr>
          <w:trHeight w:val="547"/>
        </w:trPr>
        <w:tc>
          <w:tcPr>
            <w:tcW w:w="675" w:type="dxa"/>
            <w:vAlign w:val="center"/>
          </w:tcPr>
          <w:p w:rsidR="006A514C" w:rsidRDefault="006A514C" w:rsidP="003C4202">
            <w:r>
              <w:t>2.</w:t>
            </w:r>
          </w:p>
        </w:tc>
        <w:tc>
          <w:tcPr>
            <w:tcW w:w="5529" w:type="dxa"/>
            <w:vAlign w:val="center"/>
          </w:tcPr>
          <w:p w:rsidR="006A514C" w:rsidRDefault="006A514C" w:rsidP="003C4202">
            <w:r>
              <w:t>Deadline for return of tenders</w:t>
            </w:r>
          </w:p>
        </w:tc>
        <w:tc>
          <w:tcPr>
            <w:tcW w:w="3039" w:type="dxa"/>
            <w:vAlign w:val="center"/>
          </w:tcPr>
          <w:p w:rsidR="006A514C" w:rsidRDefault="00AA7013" w:rsidP="00233389">
            <w:r>
              <w:t>12 noon   15 August</w:t>
            </w:r>
            <w:r w:rsidR="00233389">
              <w:t xml:space="preserve"> 2016</w:t>
            </w:r>
          </w:p>
        </w:tc>
      </w:tr>
      <w:tr w:rsidR="006A514C" w:rsidTr="003C4202">
        <w:trPr>
          <w:trHeight w:val="547"/>
        </w:trPr>
        <w:tc>
          <w:tcPr>
            <w:tcW w:w="675" w:type="dxa"/>
            <w:vAlign w:val="center"/>
          </w:tcPr>
          <w:p w:rsidR="006A514C" w:rsidRDefault="006A514C" w:rsidP="003C4202">
            <w:r>
              <w:t>3.</w:t>
            </w:r>
          </w:p>
        </w:tc>
        <w:tc>
          <w:tcPr>
            <w:tcW w:w="5529" w:type="dxa"/>
            <w:vAlign w:val="center"/>
          </w:tcPr>
          <w:p w:rsidR="006A514C" w:rsidRDefault="006A514C" w:rsidP="003C4202">
            <w:r>
              <w:t>Orders to be placed</w:t>
            </w:r>
          </w:p>
        </w:tc>
        <w:tc>
          <w:tcPr>
            <w:tcW w:w="3039" w:type="dxa"/>
            <w:vAlign w:val="center"/>
          </w:tcPr>
          <w:p w:rsidR="006A514C" w:rsidRDefault="006A514C" w:rsidP="00233389">
            <w:r>
              <w:t>w/c</w:t>
            </w:r>
            <w:r w:rsidR="00233389">
              <w:t xml:space="preserve">     </w:t>
            </w:r>
            <w:r w:rsidR="00AA7013">
              <w:t>22</w:t>
            </w:r>
            <w:r w:rsidR="00233389">
              <w:t xml:space="preserve"> </w:t>
            </w:r>
            <w:r w:rsidR="00AA7013">
              <w:t>August</w:t>
            </w:r>
            <w:r w:rsidR="00233389" w:rsidRPr="00221AAA">
              <w:t xml:space="preserve"> 2016</w:t>
            </w:r>
          </w:p>
        </w:tc>
      </w:tr>
      <w:tr w:rsidR="006A514C" w:rsidTr="003C4202">
        <w:trPr>
          <w:trHeight w:val="547"/>
        </w:trPr>
        <w:tc>
          <w:tcPr>
            <w:tcW w:w="675" w:type="dxa"/>
            <w:vAlign w:val="center"/>
          </w:tcPr>
          <w:p w:rsidR="006A514C" w:rsidRDefault="006A514C" w:rsidP="003C4202">
            <w:r>
              <w:t>4.</w:t>
            </w:r>
          </w:p>
        </w:tc>
        <w:tc>
          <w:tcPr>
            <w:tcW w:w="5529" w:type="dxa"/>
            <w:vAlign w:val="center"/>
          </w:tcPr>
          <w:p w:rsidR="006A514C" w:rsidRDefault="006A514C" w:rsidP="003C4202">
            <w:r>
              <w:t>Goods and Invoices must be delivered no later than</w:t>
            </w:r>
          </w:p>
        </w:tc>
        <w:tc>
          <w:tcPr>
            <w:tcW w:w="3039" w:type="dxa"/>
            <w:vAlign w:val="center"/>
          </w:tcPr>
          <w:p w:rsidR="006A514C" w:rsidRDefault="00233389" w:rsidP="00233389">
            <w:r>
              <w:t xml:space="preserve">w/c    </w:t>
            </w:r>
            <w:r w:rsidR="00F14FAC">
              <w:t>12</w:t>
            </w:r>
            <w:r>
              <w:t xml:space="preserve"> </w:t>
            </w:r>
            <w:r w:rsidR="00F14FAC">
              <w:t>September</w:t>
            </w:r>
            <w:r w:rsidRPr="00221AAA">
              <w:t xml:space="preserve"> 2016</w:t>
            </w:r>
          </w:p>
        </w:tc>
      </w:tr>
    </w:tbl>
    <w:p w:rsidR="006A514C" w:rsidRDefault="006A514C" w:rsidP="006A514C"/>
    <w:p w:rsidR="006A514C" w:rsidRDefault="006A514C" w:rsidP="006A514C">
      <w:r>
        <w:t xml:space="preserve">While the college will endeavour to adhere to this timetable, </w:t>
      </w:r>
      <w:r w:rsidRPr="00FF2D28">
        <w:rPr>
          <w:b/>
        </w:rPr>
        <w:t>it should be noted that changes might become inevitable as procurement proceeds</w:t>
      </w:r>
      <w:r>
        <w:t>.  A</w:t>
      </w:r>
      <w:r w:rsidR="000E6D26">
        <w:t>ny changes will be notified to S</w:t>
      </w:r>
      <w:r>
        <w:t>uppliers as necessary.</w:t>
      </w:r>
    </w:p>
    <w:p w:rsidR="006A514C" w:rsidRDefault="006A514C" w:rsidP="006A514C">
      <w:pPr>
        <w:pStyle w:val="Heading4"/>
        <w:jc w:val="center"/>
      </w:pPr>
      <w:r>
        <w:br w:type="page"/>
      </w:r>
    </w:p>
    <w:p w:rsidR="006A514C" w:rsidRDefault="006A514C" w:rsidP="006A514C">
      <w:pPr>
        <w:rPr>
          <w:b/>
          <w:sz w:val="24"/>
        </w:rPr>
      </w:pPr>
      <w:r>
        <w:rPr>
          <w:b/>
          <w:sz w:val="24"/>
        </w:rPr>
        <w:lastRenderedPageBreak/>
        <w:t>Specification</w:t>
      </w:r>
    </w:p>
    <w:p w:rsidR="003C3B44" w:rsidRDefault="006A514C" w:rsidP="009A5D08">
      <w:pPr>
        <w:jc w:val="both"/>
      </w:pPr>
      <w:r>
        <w:t>S</w:t>
      </w:r>
      <w:r w:rsidR="00971D08">
        <w:t>pecifications as detailed below:</w:t>
      </w:r>
    </w:p>
    <w:p w:rsidR="00971D08" w:rsidRDefault="00971D08" w:rsidP="009A5D08">
      <w:pPr>
        <w:jc w:val="both"/>
      </w:pPr>
    </w:p>
    <w:p w:rsidR="006A514C" w:rsidRDefault="00084F87">
      <w:pPr>
        <w:jc w:val="both"/>
      </w:pPr>
      <w:r>
        <w:rPr>
          <w:noProof/>
          <w:lang w:eastAsia="en-GB"/>
        </w:rPr>
        <mc:AlternateContent>
          <mc:Choice Requires="wps">
            <w:drawing>
              <wp:inline distT="0" distB="0" distL="0" distR="0">
                <wp:extent cx="5995035" cy="3695700"/>
                <wp:effectExtent l="0" t="0" r="24765"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3695700"/>
                        </a:xfrm>
                        <a:prstGeom prst="rect">
                          <a:avLst/>
                        </a:prstGeom>
                        <a:solidFill>
                          <a:srgbClr val="FFFFFF"/>
                        </a:solidFill>
                        <a:ln w="9525">
                          <a:solidFill>
                            <a:srgbClr val="000000"/>
                          </a:solidFill>
                          <a:miter lim="800000"/>
                          <a:headEnd/>
                          <a:tailEnd/>
                        </a:ln>
                      </wps:spPr>
                      <wps:txbx>
                        <w:txbxContent>
                          <w:p w:rsidR="003C3B44" w:rsidRDefault="00AA7013" w:rsidP="003C3B44">
                            <w:pPr>
                              <w:spacing w:line="255" w:lineRule="atLeast"/>
                              <w:rPr>
                                <w:rStyle w:val="Strong"/>
                                <w:rFonts w:cs="Arial"/>
                                <w:color w:val="000000"/>
                                <w:szCs w:val="22"/>
                              </w:rPr>
                            </w:pPr>
                            <w:r>
                              <w:rPr>
                                <w:rFonts w:cs="Arial"/>
                                <w:b/>
                                <w:bCs/>
                                <w:color w:val="000000"/>
                                <w:szCs w:val="22"/>
                              </w:rPr>
                              <w:t>19</w:t>
                            </w:r>
                            <w:r w:rsidR="003C3B44">
                              <w:rPr>
                                <w:rFonts w:cs="Arial"/>
                                <w:b/>
                                <w:bCs/>
                                <w:color w:val="1F497D"/>
                                <w:szCs w:val="22"/>
                              </w:rPr>
                              <w:t xml:space="preserve"> </w:t>
                            </w:r>
                            <w:r w:rsidR="003C3B44">
                              <w:rPr>
                                <w:rFonts w:cs="Arial"/>
                                <w:b/>
                                <w:bCs/>
                                <w:color w:val="000000"/>
                                <w:szCs w:val="22"/>
                              </w:rPr>
                              <w:t>x</w:t>
                            </w:r>
                            <w:r w:rsidR="003C3B44">
                              <w:rPr>
                                <w:rStyle w:val="heading1char0"/>
                                <w:rFonts w:cs="Arial"/>
                                <w:color w:val="000000"/>
                                <w:sz w:val="26"/>
                                <w:szCs w:val="26"/>
                              </w:rPr>
                              <w:t> </w:t>
                            </w:r>
                            <w:r w:rsidR="003C3B44">
                              <w:rPr>
                                <w:rStyle w:val="Strong"/>
                                <w:rFonts w:cs="Arial"/>
                                <w:color w:val="000000"/>
                                <w:szCs w:val="22"/>
                              </w:rPr>
                              <w:t>27-inch</w:t>
                            </w:r>
                            <w:r w:rsidR="003C3B44">
                              <w:rPr>
                                <w:rStyle w:val="Strong"/>
                                <w:rFonts w:cs="Arial"/>
                                <w:color w:val="1F497D"/>
                                <w:szCs w:val="22"/>
                              </w:rPr>
                              <w:t xml:space="preserve"> Mac with Retina 5K display</w:t>
                            </w:r>
                            <w:r w:rsidR="003C3B44">
                              <w:rPr>
                                <w:rStyle w:val="Strong"/>
                                <w:rFonts w:cs="Arial"/>
                                <w:color w:val="000000"/>
                                <w:szCs w:val="22"/>
                              </w:rPr>
                              <w:t xml:space="preserve"> or Equivalent</w:t>
                            </w:r>
                          </w:p>
                          <w:p w:rsidR="003C3B44" w:rsidRDefault="003C3B44" w:rsidP="003C3B44">
                            <w:pPr>
                              <w:spacing w:line="255" w:lineRule="atLeast"/>
                              <w:rPr>
                                <w:rFonts w:cs="Arial"/>
                                <w:color w:val="000000"/>
                                <w:szCs w:val="22"/>
                              </w:rPr>
                            </w:pPr>
                          </w:p>
                          <w:p w:rsidR="003C3B44" w:rsidRDefault="003C3B44" w:rsidP="003C3B44">
                            <w:pPr>
                              <w:rPr>
                                <w:rFonts w:ascii="Calibri" w:hAnsi="Calibri"/>
                                <w:color w:val="000000"/>
                                <w:sz w:val="21"/>
                                <w:szCs w:val="21"/>
                              </w:rPr>
                            </w:pPr>
                            <w:r>
                              <w:rPr>
                                <w:rFonts w:cs="Arial"/>
                                <w:color w:val="000000"/>
                                <w:sz w:val="23"/>
                                <w:szCs w:val="23"/>
                              </w:rPr>
                              <w:t>4GHz Quad-core Intel Core i7, Turbo Boost up to 4.4GHz</w:t>
                            </w:r>
                          </w:p>
                          <w:p w:rsidR="003C3B44" w:rsidRDefault="003C3B44" w:rsidP="003C3B44">
                            <w:pPr>
                              <w:rPr>
                                <w:rFonts w:ascii="Calibri" w:hAnsi="Calibri"/>
                                <w:color w:val="000000"/>
                                <w:sz w:val="21"/>
                                <w:szCs w:val="21"/>
                              </w:rPr>
                            </w:pPr>
                            <w:r>
                              <w:rPr>
                                <w:rFonts w:cs="Arial"/>
                                <w:color w:val="000000"/>
                                <w:sz w:val="23"/>
                                <w:szCs w:val="23"/>
                              </w:rPr>
                              <w:t>32GB 1600MHz DDR3 SDRAM – 4x8GB RAM</w:t>
                            </w:r>
                          </w:p>
                          <w:p w:rsidR="003C3B44" w:rsidRDefault="003C3B44" w:rsidP="003C3B44">
                            <w:pPr>
                              <w:rPr>
                                <w:rFonts w:ascii="Calibri" w:hAnsi="Calibri"/>
                                <w:color w:val="000000"/>
                                <w:sz w:val="21"/>
                                <w:szCs w:val="21"/>
                              </w:rPr>
                            </w:pPr>
                            <w:r>
                              <w:rPr>
                                <w:rFonts w:cs="Arial"/>
                                <w:color w:val="000000"/>
                                <w:sz w:val="23"/>
                                <w:szCs w:val="23"/>
                              </w:rPr>
                              <w:t>1TB Flash Storage (SSD)</w:t>
                            </w:r>
                          </w:p>
                          <w:p w:rsidR="003C3B44" w:rsidRDefault="003C3B44" w:rsidP="003C3B44">
                            <w:pPr>
                              <w:rPr>
                                <w:rFonts w:cs="Arial"/>
                                <w:color w:val="000000"/>
                                <w:sz w:val="23"/>
                                <w:szCs w:val="23"/>
                              </w:rPr>
                            </w:pPr>
                            <w:r>
                              <w:rPr>
                                <w:rFonts w:cs="Arial"/>
                                <w:color w:val="000000"/>
                                <w:sz w:val="23"/>
                                <w:szCs w:val="23"/>
                              </w:rPr>
                              <w:t>AMD Radeon R9 M395X Graphics processor</w:t>
                            </w:r>
                          </w:p>
                          <w:p w:rsidR="003C3B44" w:rsidRDefault="003C3B44" w:rsidP="003C3B44">
                            <w:pPr>
                              <w:rPr>
                                <w:rFonts w:cs="Arial"/>
                                <w:color w:val="333333"/>
                                <w:sz w:val="23"/>
                                <w:szCs w:val="23"/>
                              </w:rPr>
                            </w:pPr>
                            <w:proofErr w:type="gramStart"/>
                            <w:r>
                              <w:rPr>
                                <w:rFonts w:cs="Arial"/>
                                <w:color w:val="000000"/>
                                <w:sz w:val="23"/>
                                <w:szCs w:val="23"/>
                              </w:rPr>
                              <w:t>iMac</w:t>
                            </w:r>
                            <w:proofErr w:type="gramEnd"/>
                            <w:r>
                              <w:rPr>
                                <w:rFonts w:cs="Arial"/>
                                <w:color w:val="000000"/>
                                <w:sz w:val="23"/>
                                <w:szCs w:val="23"/>
                              </w:rPr>
                              <w:t xml:space="preserve"> OS X version 10.11.1 with OS X build </w:t>
                            </w:r>
                            <w:r w:rsidRPr="000B4362">
                              <w:rPr>
                                <w:rFonts w:cs="Arial"/>
                                <w:color w:val="333333"/>
                                <w:sz w:val="23"/>
                                <w:szCs w:val="23"/>
                              </w:rPr>
                              <w:t>15A4310, 15B42</w:t>
                            </w:r>
                            <w:r>
                              <w:rPr>
                                <w:rFonts w:cs="Arial"/>
                                <w:color w:val="333333"/>
                                <w:sz w:val="23"/>
                                <w:szCs w:val="23"/>
                              </w:rPr>
                              <w:t xml:space="preserve"> or later.</w:t>
                            </w:r>
                          </w:p>
                          <w:p w:rsidR="00971D08" w:rsidRDefault="003C3B44" w:rsidP="003C3B44">
                            <w:pPr>
                              <w:rPr>
                                <w:rFonts w:cs="Arial"/>
                                <w:b/>
                                <w:color w:val="333333"/>
                                <w:sz w:val="23"/>
                                <w:szCs w:val="23"/>
                                <w:u w:val="single"/>
                              </w:rPr>
                            </w:pPr>
                            <w:r>
                              <w:rPr>
                                <w:rFonts w:cs="Arial"/>
                                <w:color w:val="333333"/>
                                <w:sz w:val="23"/>
                                <w:szCs w:val="23"/>
                              </w:rPr>
                              <w:t xml:space="preserve">USB Keyboard and Mouse </w:t>
                            </w:r>
                            <w:r w:rsidRPr="00221AAA">
                              <w:rPr>
                                <w:rFonts w:cs="Arial"/>
                                <w:b/>
                                <w:color w:val="333333"/>
                                <w:sz w:val="23"/>
                                <w:szCs w:val="23"/>
                                <w:u w:val="single"/>
                              </w:rPr>
                              <w:t>not</w:t>
                            </w:r>
                            <w:r>
                              <w:rPr>
                                <w:rFonts w:cs="Arial"/>
                                <w:b/>
                                <w:color w:val="333333"/>
                                <w:sz w:val="23"/>
                                <w:szCs w:val="23"/>
                                <w:u w:val="single"/>
                              </w:rPr>
                              <w:t xml:space="preserve"> </w:t>
                            </w:r>
                            <w:r w:rsidR="00971D08">
                              <w:rPr>
                                <w:rFonts w:cs="Arial"/>
                                <w:b/>
                                <w:color w:val="333333"/>
                                <w:sz w:val="23"/>
                                <w:szCs w:val="23"/>
                                <w:u w:val="single"/>
                              </w:rPr>
                              <w:t>wireless</w:t>
                            </w:r>
                          </w:p>
                          <w:p w:rsidR="00971D08" w:rsidRPr="00971D08" w:rsidRDefault="00971D08" w:rsidP="003C3B44">
                            <w:pPr>
                              <w:rPr>
                                <w:rFonts w:cs="Arial"/>
                                <w:color w:val="333333"/>
                                <w:sz w:val="23"/>
                                <w:szCs w:val="23"/>
                              </w:rPr>
                            </w:pPr>
                            <w:r>
                              <w:rPr>
                                <w:rFonts w:cs="Arial"/>
                                <w:color w:val="333333"/>
                                <w:sz w:val="23"/>
                                <w:szCs w:val="23"/>
                              </w:rPr>
                              <w:t xml:space="preserve">3 years warranty – on site? Please provide full detail </w:t>
                            </w:r>
                          </w:p>
                          <w:p w:rsidR="003C3B44" w:rsidRDefault="003C3B44" w:rsidP="003C3B44">
                            <w:pPr>
                              <w:spacing w:line="255" w:lineRule="atLeast"/>
                              <w:rPr>
                                <w:rFonts w:cs="Arial"/>
                                <w:color w:val="000000"/>
                                <w:szCs w:val="22"/>
                              </w:rPr>
                            </w:pPr>
                            <w:r>
                              <w:rPr>
                                <w:rFonts w:cs="Arial"/>
                                <w:b/>
                                <w:bCs/>
                                <w:color w:val="000000"/>
                                <w:szCs w:val="22"/>
                              </w:rPr>
                              <w:t> </w:t>
                            </w:r>
                            <w:r>
                              <w:rPr>
                                <w:rFonts w:cs="Arial"/>
                                <w:color w:val="000000"/>
                                <w:szCs w:val="22"/>
                              </w:rPr>
                              <w:t> </w:t>
                            </w:r>
                          </w:p>
                          <w:p w:rsidR="00971D08" w:rsidRDefault="00971D08" w:rsidP="003C3B44">
                            <w:pPr>
                              <w:autoSpaceDE w:val="0"/>
                              <w:autoSpaceDN w:val="0"/>
                              <w:adjustRightInd w:val="0"/>
                              <w:rPr>
                                <w:rFonts w:ascii="Museo For Dell Regular" w:hAnsi="Museo For Dell Regular" w:cs="Museo For Dell Regular"/>
                                <w:sz w:val="16"/>
                                <w:szCs w:val="16"/>
                                <w:lang w:eastAsia="en-GB"/>
                              </w:rPr>
                            </w:pPr>
                          </w:p>
                          <w:p w:rsidR="00971D08" w:rsidRPr="00971D08" w:rsidRDefault="00971D08" w:rsidP="003C3B44">
                            <w:pPr>
                              <w:autoSpaceDE w:val="0"/>
                              <w:autoSpaceDN w:val="0"/>
                              <w:adjustRightInd w:val="0"/>
                              <w:rPr>
                                <w:rFonts w:cs="Arial"/>
                                <w:szCs w:val="22"/>
                                <w:lang w:eastAsia="en-GB"/>
                              </w:rPr>
                            </w:pPr>
                            <w:r w:rsidRPr="00971D08">
                              <w:rPr>
                                <w:rFonts w:cs="Arial"/>
                                <w:szCs w:val="22"/>
                                <w:lang w:eastAsia="en-GB"/>
                              </w:rPr>
                              <w:t>Please provide full details of any added value you can provide with these purchases</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72.05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">
                <v:textbox>
                  <w:txbxContent>
                    <w:p w:rsidR="003C3B44" w:rsidRDefault="00AA7013" w:rsidP="003C3B44">
                      <w:pPr>
                        <w:spacing w:line="255" w:lineRule="atLeast"/>
                        <w:rPr>
                          <w:rStyle w:val="Strong"/>
                          <w:rFonts w:cs="Arial"/>
                          <w:color w:val="000000"/>
                          <w:szCs w:val="22"/>
                        </w:rPr>
                      </w:pPr>
                      <w:r>
                        <w:rPr>
                          <w:rFonts w:cs="Arial"/>
                          <w:b/>
                          <w:bCs/>
                          <w:color w:val="000000"/>
                          <w:szCs w:val="22"/>
                        </w:rPr>
                        <w:t>19</w:t>
                      </w:r>
                      <w:r w:rsidR="003C3B44">
                        <w:rPr>
                          <w:rFonts w:cs="Arial"/>
                          <w:b/>
                          <w:bCs/>
                          <w:color w:val="1F497D"/>
                          <w:szCs w:val="22"/>
                        </w:rPr>
                        <w:t xml:space="preserve"> </w:t>
                      </w:r>
                      <w:r w:rsidR="003C3B44">
                        <w:rPr>
                          <w:rFonts w:cs="Arial"/>
                          <w:b/>
                          <w:bCs/>
                          <w:color w:val="000000"/>
                          <w:szCs w:val="22"/>
                        </w:rPr>
                        <w:t>x</w:t>
                      </w:r>
                      <w:r w:rsidR="003C3B44">
                        <w:rPr>
                          <w:rStyle w:val="heading1char0"/>
                          <w:rFonts w:cs="Arial"/>
                          <w:color w:val="000000"/>
                          <w:sz w:val="26"/>
                          <w:szCs w:val="26"/>
                        </w:rPr>
                        <w:t> </w:t>
                      </w:r>
                      <w:r w:rsidR="003C3B44">
                        <w:rPr>
                          <w:rStyle w:val="Strong"/>
                          <w:rFonts w:cs="Arial"/>
                          <w:color w:val="000000"/>
                          <w:szCs w:val="22"/>
                        </w:rPr>
                        <w:t>27-inch</w:t>
                      </w:r>
                      <w:r w:rsidR="003C3B44">
                        <w:rPr>
                          <w:rStyle w:val="Strong"/>
                          <w:rFonts w:cs="Arial"/>
                          <w:color w:val="1F497D"/>
                          <w:szCs w:val="22"/>
                        </w:rPr>
                        <w:t xml:space="preserve"> Mac with Retina 5K display</w:t>
                      </w:r>
                      <w:r w:rsidR="003C3B44">
                        <w:rPr>
                          <w:rStyle w:val="Strong"/>
                          <w:rFonts w:cs="Arial"/>
                          <w:color w:val="000000"/>
                          <w:szCs w:val="22"/>
                        </w:rPr>
                        <w:t xml:space="preserve"> or Equivalent</w:t>
                      </w:r>
                    </w:p>
                    <w:p w:rsidR="003C3B44" w:rsidRDefault="003C3B44" w:rsidP="003C3B44">
                      <w:pPr>
                        <w:spacing w:line="255" w:lineRule="atLeast"/>
                        <w:rPr>
                          <w:rFonts w:cs="Arial"/>
                          <w:color w:val="000000"/>
                          <w:szCs w:val="22"/>
                        </w:rPr>
                      </w:pPr>
                    </w:p>
                    <w:p w:rsidR="003C3B44" w:rsidRDefault="003C3B44" w:rsidP="003C3B44">
                      <w:pPr>
                        <w:rPr>
                          <w:rFonts w:ascii="Calibri" w:hAnsi="Calibri"/>
                          <w:color w:val="000000"/>
                          <w:sz w:val="21"/>
                          <w:szCs w:val="21"/>
                        </w:rPr>
                      </w:pPr>
                      <w:r>
                        <w:rPr>
                          <w:rFonts w:cs="Arial"/>
                          <w:color w:val="000000"/>
                          <w:sz w:val="23"/>
                          <w:szCs w:val="23"/>
                        </w:rPr>
                        <w:t>4GHz Quad-core Intel Core i7, Turbo Boost up to 4.4GHz</w:t>
                      </w:r>
                    </w:p>
                    <w:p w:rsidR="003C3B44" w:rsidRDefault="003C3B44" w:rsidP="003C3B44">
                      <w:pPr>
                        <w:rPr>
                          <w:rFonts w:ascii="Calibri" w:hAnsi="Calibri"/>
                          <w:color w:val="000000"/>
                          <w:sz w:val="21"/>
                          <w:szCs w:val="21"/>
                        </w:rPr>
                      </w:pPr>
                      <w:r>
                        <w:rPr>
                          <w:rFonts w:cs="Arial"/>
                          <w:color w:val="000000"/>
                          <w:sz w:val="23"/>
                          <w:szCs w:val="23"/>
                        </w:rPr>
                        <w:t>32GB 1600MHz DDR3 SDRAM – 4x8GB RAM</w:t>
                      </w:r>
                    </w:p>
                    <w:p w:rsidR="003C3B44" w:rsidRDefault="003C3B44" w:rsidP="003C3B44">
                      <w:pPr>
                        <w:rPr>
                          <w:rFonts w:ascii="Calibri" w:hAnsi="Calibri"/>
                          <w:color w:val="000000"/>
                          <w:sz w:val="21"/>
                          <w:szCs w:val="21"/>
                        </w:rPr>
                      </w:pPr>
                      <w:r>
                        <w:rPr>
                          <w:rFonts w:cs="Arial"/>
                          <w:color w:val="000000"/>
                          <w:sz w:val="23"/>
                          <w:szCs w:val="23"/>
                        </w:rPr>
                        <w:t>1TB Flash Storage (SSD)</w:t>
                      </w:r>
                    </w:p>
                    <w:p w:rsidR="003C3B44" w:rsidRDefault="003C3B44" w:rsidP="003C3B44">
                      <w:pPr>
                        <w:rPr>
                          <w:rFonts w:cs="Arial"/>
                          <w:color w:val="000000"/>
                          <w:sz w:val="23"/>
                          <w:szCs w:val="23"/>
                        </w:rPr>
                      </w:pPr>
                      <w:r>
                        <w:rPr>
                          <w:rFonts w:cs="Arial"/>
                          <w:color w:val="000000"/>
                          <w:sz w:val="23"/>
                          <w:szCs w:val="23"/>
                        </w:rPr>
                        <w:t>AMD Radeon R9 M395X Graphics processor</w:t>
                      </w:r>
                    </w:p>
                    <w:p w:rsidR="003C3B44" w:rsidRDefault="003C3B44" w:rsidP="003C3B44">
                      <w:pPr>
                        <w:rPr>
                          <w:rFonts w:cs="Arial"/>
                          <w:color w:val="333333"/>
                          <w:sz w:val="23"/>
                          <w:szCs w:val="23"/>
                        </w:rPr>
                      </w:pPr>
                      <w:proofErr w:type="gramStart"/>
                      <w:r>
                        <w:rPr>
                          <w:rFonts w:cs="Arial"/>
                          <w:color w:val="000000"/>
                          <w:sz w:val="23"/>
                          <w:szCs w:val="23"/>
                        </w:rPr>
                        <w:t>iMac</w:t>
                      </w:r>
                      <w:proofErr w:type="gramEnd"/>
                      <w:r>
                        <w:rPr>
                          <w:rFonts w:cs="Arial"/>
                          <w:color w:val="000000"/>
                          <w:sz w:val="23"/>
                          <w:szCs w:val="23"/>
                        </w:rPr>
                        <w:t xml:space="preserve"> OS X version 10.11.1 with OS X build </w:t>
                      </w:r>
                      <w:r w:rsidRPr="000B4362">
                        <w:rPr>
                          <w:rFonts w:cs="Arial"/>
                          <w:color w:val="333333"/>
                          <w:sz w:val="23"/>
                          <w:szCs w:val="23"/>
                        </w:rPr>
                        <w:t>15A4310, 15B42</w:t>
                      </w:r>
                      <w:r>
                        <w:rPr>
                          <w:rFonts w:cs="Arial"/>
                          <w:color w:val="333333"/>
                          <w:sz w:val="23"/>
                          <w:szCs w:val="23"/>
                        </w:rPr>
                        <w:t xml:space="preserve"> or later.</w:t>
                      </w:r>
                    </w:p>
                    <w:p w:rsidR="00971D08" w:rsidRDefault="003C3B44" w:rsidP="003C3B44">
                      <w:pPr>
                        <w:rPr>
                          <w:rFonts w:cs="Arial"/>
                          <w:b/>
                          <w:color w:val="333333"/>
                          <w:sz w:val="23"/>
                          <w:szCs w:val="23"/>
                          <w:u w:val="single"/>
                        </w:rPr>
                      </w:pPr>
                      <w:r>
                        <w:rPr>
                          <w:rFonts w:cs="Arial"/>
                          <w:color w:val="333333"/>
                          <w:sz w:val="23"/>
                          <w:szCs w:val="23"/>
                        </w:rPr>
                        <w:t xml:space="preserve">USB Keyboard and Mouse </w:t>
                      </w:r>
                      <w:r w:rsidRPr="00221AAA">
                        <w:rPr>
                          <w:rFonts w:cs="Arial"/>
                          <w:b/>
                          <w:color w:val="333333"/>
                          <w:sz w:val="23"/>
                          <w:szCs w:val="23"/>
                          <w:u w:val="single"/>
                        </w:rPr>
                        <w:t>not</w:t>
                      </w:r>
                      <w:r>
                        <w:rPr>
                          <w:rFonts w:cs="Arial"/>
                          <w:b/>
                          <w:color w:val="333333"/>
                          <w:sz w:val="23"/>
                          <w:szCs w:val="23"/>
                          <w:u w:val="single"/>
                        </w:rPr>
                        <w:t xml:space="preserve"> </w:t>
                      </w:r>
                      <w:r w:rsidR="00971D08">
                        <w:rPr>
                          <w:rFonts w:cs="Arial"/>
                          <w:b/>
                          <w:color w:val="333333"/>
                          <w:sz w:val="23"/>
                          <w:szCs w:val="23"/>
                          <w:u w:val="single"/>
                        </w:rPr>
                        <w:t>wireless</w:t>
                      </w:r>
                    </w:p>
                    <w:p w:rsidR="00971D08" w:rsidRPr="00971D08" w:rsidRDefault="00971D08" w:rsidP="003C3B44">
                      <w:pPr>
                        <w:rPr>
                          <w:rFonts w:cs="Arial"/>
                          <w:color w:val="333333"/>
                          <w:sz w:val="23"/>
                          <w:szCs w:val="23"/>
                        </w:rPr>
                      </w:pPr>
                      <w:r>
                        <w:rPr>
                          <w:rFonts w:cs="Arial"/>
                          <w:color w:val="333333"/>
                          <w:sz w:val="23"/>
                          <w:szCs w:val="23"/>
                        </w:rPr>
                        <w:t xml:space="preserve">3 years warranty – on site? Please provide full detail </w:t>
                      </w:r>
                    </w:p>
                    <w:p w:rsidR="003C3B44" w:rsidRDefault="003C3B44" w:rsidP="003C3B44">
                      <w:pPr>
                        <w:spacing w:line="255" w:lineRule="atLeast"/>
                        <w:rPr>
                          <w:rFonts w:cs="Arial"/>
                          <w:color w:val="000000"/>
                          <w:szCs w:val="22"/>
                        </w:rPr>
                      </w:pPr>
                      <w:r>
                        <w:rPr>
                          <w:rFonts w:cs="Arial"/>
                          <w:b/>
                          <w:bCs/>
                          <w:color w:val="000000"/>
                          <w:szCs w:val="22"/>
                        </w:rPr>
                        <w:t> </w:t>
                      </w:r>
                      <w:r>
                        <w:rPr>
                          <w:rFonts w:cs="Arial"/>
                          <w:color w:val="000000"/>
                          <w:szCs w:val="22"/>
                        </w:rPr>
                        <w:t> </w:t>
                      </w:r>
                    </w:p>
                    <w:p w:rsidR="00971D08" w:rsidRDefault="00971D08" w:rsidP="003C3B44">
                      <w:pPr>
                        <w:autoSpaceDE w:val="0"/>
                        <w:autoSpaceDN w:val="0"/>
                        <w:adjustRightInd w:val="0"/>
                        <w:rPr>
                          <w:rFonts w:ascii="Museo For Dell Regular" w:hAnsi="Museo For Dell Regular" w:cs="Museo For Dell Regular"/>
                          <w:sz w:val="16"/>
                          <w:szCs w:val="16"/>
                          <w:lang w:eastAsia="en-GB"/>
                        </w:rPr>
                      </w:pPr>
                    </w:p>
                    <w:p w:rsidR="00971D08" w:rsidRPr="00971D08" w:rsidRDefault="00971D08" w:rsidP="003C3B44">
                      <w:pPr>
                        <w:autoSpaceDE w:val="0"/>
                        <w:autoSpaceDN w:val="0"/>
                        <w:adjustRightInd w:val="0"/>
                        <w:rPr>
                          <w:rFonts w:cs="Arial"/>
                          <w:szCs w:val="22"/>
                          <w:lang w:eastAsia="en-GB"/>
                        </w:rPr>
                      </w:pPr>
                      <w:r w:rsidRPr="00971D08">
                        <w:rPr>
                          <w:rFonts w:cs="Arial"/>
                          <w:szCs w:val="22"/>
                          <w:lang w:eastAsia="en-GB"/>
                        </w:rPr>
                        <w:t>Please provide full details of any added value you can provide with these purchases</w:t>
                      </w:r>
                    </w:p>
                  </w:txbxContent>
                </v:textbox>
                <w10:anchorlock/>
              </v:shape>
            </w:pict>
          </mc:Fallback>
        </mc:AlternateContent>
      </w:r>
    </w:p>
    <w:p w:rsidR="006A514C" w:rsidRDefault="006A514C">
      <w:pPr>
        <w:jc w:val="both"/>
      </w:pPr>
    </w:p>
    <w:p w:rsidR="002B0FDB" w:rsidRDefault="002B0FDB">
      <w:pPr>
        <w:jc w:val="both"/>
        <w:rPr>
          <w:b/>
        </w:rPr>
      </w:pPr>
      <w:r w:rsidRPr="002B0FDB">
        <w:rPr>
          <w:b/>
          <w:sz w:val="24"/>
          <w:szCs w:val="24"/>
        </w:rPr>
        <w:t>Assessment</w:t>
      </w:r>
    </w:p>
    <w:p w:rsidR="002B0FDB" w:rsidRDefault="002B0FDB">
      <w:pPr>
        <w:jc w:val="both"/>
      </w:pPr>
      <w:r>
        <w:t>Responses to this Tender will be assessed on the following criteria and scored as detailed.</w:t>
      </w:r>
    </w:p>
    <w:p w:rsidR="002B0FDB" w:rsidRDefault="002B0FDB">
      <w:pPr>
        <w:jc w:val="both"/>
      </w:pPr>
    </w:p>
    <w:tbl>
      <w:tblPr>
        <w:tblStyle w:val="TableGrid"/>
        <w:tblW w:w="0" w:type="auto"/>
        <w:tblInd w:w="846" w:type="dxa"/>
        <w:tblLayout w:type="fixed"/>
        <w:tblLook w:val="04A0" w:firstRow="1" w:lastRow="0" w:firstColumn="1" w:lastColumn="0" w:noHBand="0" w:noVBand="1"/>
      </w:tblPr>
      <w:tblGrid>
        <w:gridCol w:w="6520"/>
        <w:gridCol w:w="1651"/>
      </w:tblGrid>
      <w:tr w:rsidR="002B0FDB" w:rsidRPr="00C046F8" w:rsidTr="009317CE">
        <w:tc>
          <w:tcPr>
            <w:tcW w:w="6520" w:type="dxa"/>
          </w:tcPr>
          <w:p w:rsidR="002B0FDB" w:rsidRPr="00C046F8" w:rsidRDefault="002B0FDB" w:rsidP="009317CE">
            <w:pPr>
              <w:jc w:val="both"/>
              <w:rPr>
                <w:b/>
              </w:rPr>
            </w:pPr>
            <w:r w:rsidRPr="00C046F8">
              <w:rPr>
                <w:b/>
              </w:rPr>
              <w:t>Criteria</w:t>
            </w:r>
          </w:p>
        </w:tc>
        <w:tc>
          <w:tcPr>
            <w:tcW w:w="1651" w:type="dxa"/>
          </w:tcPr>
          <w:p w:rsidR="002B0FDB" w:rsidRPr="00C046F8" w:rsidRDefault="002B0FDB" w:rsidP="009317CE">
            <w:pPr>
              <w:jc w:val="both"/>
              <w:rPr>
                <w:b/>
              </w:rPr>
            </w:pPr>
            <w:r>
              <w:rPr>
                <w:b/>
              </w:rPr>
              <w:t>Percentage</w:t>
            </w:r>
          </w:p>
        </w:tc>
      </w:tr>
      <w:tr w:rsidR="002B0FDB" w:rsidTr="009317CE">
        <w:tc>
          <w:tcPr>
            <w:tcW w:w="6520" w:type="dxa"/>
          </w:tcPr>
          <w:p w:rsidR="002B0FDB" w:rsidRDefault="002B0FDB" w:rsidP="009317CE">
            <w:pPr>
              <w:jc w:val="both"/>
            </w:pPr>
            <w:r>
              <w:t>Pricing</w:t>
            </w:r>
          </w:p>
        </w:tc>
        <w:tc>
          <w:tcPr>
            <w:tcW w:w="1651" w:type="dxa"/>
          </w:tcPr>
          <w:p w:rsidR="002B0FDB" w:rsidRDefault="00971D08" w:rsidP="009317CE">
            <w:pPr>
              <w:jc w:val="center"/>
            </w:pPr>
            <w:r>
              <w:t xml:space="preserve"> </w:t>
            </w:r>
            <w:r w:rsidR="002B0FDB">
              <w:t>50%</w:t>
            </w:r>
          </w:p>
        </w:tc>
      </w:tr>
      <w:tr w:rsidR="002B0FDB" w:rsidTr="009317CE">
        <w:tc>
          <w:tcPr>
            <w:tcW w:w="6520" w:type="dxa"/>
          </w:tcPr>
          <w:p w:rsidR="002B0FDB" w:rsidRDefault="002B0FDB" w:rsidP="009317CE">
            <w:pPr>
              <w:jc w:val="both"/>
            </w:pPr>
            <w:r>
              <w:t>Added Value (Please be specific</w:t>
            </w:r>
            <w:r w:rsidR="00971D08">
              <w:t xml:space="preserve"> in your proposal</w:t>
            </w:r>
            <w:r>
              <w:t>)</w:t>
            </w:r>
          </w:p>
        </w:tc>
        <w:tc>
          <w:tcPr>
            <w:tcW w:w="1651" w:type="dxa"/>
          </w:tcPr>
          <w:p w:rsidR="002B0FDB" w:rsidRDefault="00971D08" w:rsidP="00971D08">
            <w:r>
              <w:t xml:space="preserve">         20%</w:t>
            </w:r>
          </w:p>
        </w:tc>
      </w:tr>
      <w:tr w:rsidR="002B0FDB" w:rsidTr="009317CE">
        <w:tc>
          <w:tcPr>
            <w:tcW w:w="6520" w:type="dxa"/>
          </w:tcPr>
          <w:p w:rsidR="002B0FDB" w:rsidRDefault="00971D08" w:rsidP="009317CE">
            <w:pPr>
              <w:jc w:val="both"/>
            </w:pPr>
            <w:r>
              <w:t>Corporate and Social Responsibility</w:t>
            </w:r>
          </w:p>
        </w:tc>
        <w:tc>
          <w:tcPr>
            <w:tcW w:w="1651" w:type="dxa"/>
          </w:tcPr>
          <w:p w:rsidR="002B0FDB" w:rsidRDefault="00971D08" w:rsidP="009317CE">
            <w:pPr>
              <w:jc w:val="center"/>
            </w:pPr>
            <w:r>
              <w:t>5%</w:t>
            </w:r>
          </w:p>
        </w:tc>
      </w:tr>
      <w:tr w:rsidR="002B0FDB" w:rsidTr="009317CE">
        <w:tc>
          <w:tcPr>
            <w:tcW w:w="6520" w:type="dxa"/>
          </w:tcPr>
          <w:p w:rsidR="002B0FDB" w:rsidRDefault="00971D08" w:rsidP="009317CE">
            <w:pPr>
              <w:jc w:val="both"/>
            </w:pPr>
            <w:r>
              <w:t>Customer Requirements</w:t>
            </w:r>
            <w:r w:rsidR="002B0FDB">
              <w:t xml:space="preserve"> </w:t>
            </w:r>
          </w:p>
        </w:tc>
        <w:tc>
          <w:tcPr>
            <w:tcW w:w="1651" w:type="dxa"/>
          </w:tcPr>
          <w:p w:rsidR="002B0FDB" w:rsidRDefault="00971D08" w:rsidP="00971D08">
            <w:r>
              <w:t xml:space="preserve">         25%</w:t>
            </w:r>
          </w:p>
        </w:tc>
      </w:tr>
    </w:tbl>
    <w:p w:rsidR="002B0FDB" w:rsidRPr="002B0FDB" w:rsidRDefault="002B0FDB">
      <w:pPr>
        <w:jc w:val="both"/>
        <w:rPr>
          <w:b/>
        </w:rPr>
      </w:pPr>
    </w:p>
    <w:p w:rsidR="006A514C" w:rsidRDefault="006A514C" w:rsidP="006A514C">
      <w:pPr>
        <w:pStyle w:val="Heading4"/>
      </w:pPr>
      <w:r>
        <w:t>Further information required from Supplier</w:t>
      </w:r>
    </w:p>
    <w:p w:rsidR="006A514C" w:rsidRDefault="006A514C" w:rsidP="006A514C">
      <w:pPr>
        <w:rPr>
          <w:b/>
        </w:rPr>
      </w:pPr>
    </w:p>
    <w:p w:rsidR="006A514C" w:rsidRDefault="006A514C" w:rsidP="006A514C">
      <w:pPr>
        <w:pStyle w:val="BodyTextIndent"/>
        <w:ind w:left="0"/>
      </w:pPr>
      <w:r>
        <w:t>For</w:t>
      </w:r>
      <w:r w:rsidR="000E6D26">
        <w:t xml:space="preserve"> the purpose of evaluation the S</w:t>
      </w:r>
      <w:r>
        <w:t xml:space="preserve">upplier must provide all the information requested in the preceding sections and in addition </w:t>
      </w:r>
      <w:r>
        <w:rPr>
          <w:b/>
        </w:rPr>
        <w:t>must</w:t>
      </w:r>
      <w:r>
        <w:t xml:space="preserve"> provide:</w:t>
      </w:r>
    </w:p>
    <w:p w:rsidR="006A514C" w:rsidRDefault="006A514C" w:rsidP="006A514C">
      <w:pPr>
        <w:pStyle w:val="BodyTextIndent"/>
        <w:ind w:left="0"/>
      </w:pPr>
    </w:p>
    <w:p w:rsidR="006A514C" w:rsidRDefault="006A514C" w:rsidP="006A514C">
      <w:pPr>
        <w:numPr>
          <w:ilvl w:val="0"/>
          <w:numId w:val="1"/>
        </w:numPr>
        <w:tabs>
          <w:tab w:val="num" w:pos="1494"/>
        </w:tabs>
      </w:pPr>
      <w:r>
        <w:t xml:space="preserve">detailed </w:t>
      </w:r>
      <w:proofErr w:type="spellStart"/>
      <w:r>
        <w:t>costings</w:t>
      </w:r>
      <w:proofErr w:type="spellEnd"/>
      <w:r>
        <w:t xml:space="preserve"> of all aspects of the system;</w:t>
      </w:r>
    </w:p>
    <w:p w:rsidR="006A514C" w:rsidRDefault="006A514C" w:rsidP="006A514C">
      <w:pPr>
        <w:numPr>
          <w:ilvl w:val="0"/>
          <w:numId w:val="2"/>
        </w:numPr>
        <w:tabs>
          <w:tab w:val="num" w:pos="1494"/>
        </w:tabs>
      </w:pPr>
      <w:r>
        <w:t>details of any additional facilities provided over and above those requested;</w:t>
      </w:r>
    </w:p>
    <w:p w:rsidR="006A514C" w:rsidRDefault="006A514C" w:rsidP="006A514C">
      <w:pPr>
        <w:numPr>
          <w:ilvl w:val="0"/>
          <w:numId w:val="3"/>
        </w:numPr>
      </w:pPr>
      <w:r>
        <w:t>a Company Profile;</w:t>
      </w:r>
    </w:p>
    <w:p w:rsidR="006A514C" w:rsidRDefault="006A514C" w:rsidP="006A514C">
      <w:pPr>
        <w:numPr>
          <w:ilvl w:val="0"/>
          <w:numId w:val="5"/>
        </w:numPr>
      </w:pPr>
      <w:r>
        <w:t xml:space="preserve">a copy of the Company’s last three years audited accounts; </w:t>
      </w:r>
    </w:p>
    <w:p w:rsidR="006A514C" w:rsidRDefault="000E6D26" w:rsidP="006A514C">
      <w:pPr>
        <w:numPr>
          <w:ilvl w:val="0"/>
          <w:numId w:val="5"/>
        </w:numPr>
      </w:pPr>
      <w:r>
        <w:t xml:space="preserve">the </w:t>
      </w:r>
      <w:r w:rsidR="006A514C">
        <w:t>name, address, phone, fax and email address of primary and secondary contact persons;</w:t>
      </w:r>
    </w:p>
    <w:p w:rsidR="006A514C" w:rsidRDefault="006A514C" w:rsidP="006A514C">
      <w:pPr>
        <w:numPr>
          <w:ilvl w:val="0"/>
          <w:numId w:val="5"/>
        </w:numPr>
      </w:pPr>
      <w:r>
        <w:t xml:space="preserve">statements of </w:t>
      </w:r>
      <w:r w:rsidR="000E6D26">
        <w:t>the Supplier’s</w:t>
      </w:r>
      <w:r>
        <w:t xml:space="preserve"> </w:t>
      </w:r>
      <w:r w:rsidR="000E6D26">
        <w:t xml:space="preserve">policies on or </w:t>
      </w:r>
      <w:r>
        <w:t xml:space="preserve">approach to </w:t>
      </w:r>
      <w:r w:rsidR="000E6D26">
        <w:t>Equality and Diversity</w:t>
      </w:r>
      <w:r>
        <w:t>, Data Protecti</w:t>
      </w:r>
      <w:r w:rsidR="000E6D26">
        <w:t>on</w:t>
      </w:r>
      <w:r w:rsidR="005A1DDF">
        <w:t xml:space="preserve">, </w:t>
      </w:r>
      <w:r w:rsidR="000E6D26">
        <w:t>Sustainability</w:t>
      </w:r>
      <w:r w:rsidR="005A1DDF">
        <w:t xml:space="preserve"> and ‘The Modern Slavery Act 2015’</w:t>
      </w:r>
    </w:p>
    <w:p w:rsidR="006A514C" w:rsidRDefault="006A514C" w:rsidP="006A514C">
      <w:pPr>
        <w:ind w:left="360"/>
      </w:pPr>
    </w:p>
    <w:p w:rsidR="006A514C" w:rsidRDefault="000E6D26" w:rsidP="006A514C">
      <w:r>
        <w:t>The S</w:t>
      </w:r>
      <w:r w:rsidR="006A514C">
        <w:t>upplier may provide any other literature it feels appropriate in supporting its tender application.</w:t>
      </w:r>
    </w:p>
    <w:p w:rsidR="006A514C" w:rsidRDefault="006A514C" w:rsidP="006A514C">
      <w:pPr>
        <w:ind w:left="360"/>
      </w:pPr>
    </w:p>
    <w:p w:rsidR="006A514C" w:rsidRPr="006645D6" w:rsidRDefault="006A514C" w:rsidP="006645D6">
      <w:pPr>
        <w:pStyle w:val="Heading1"/>
        <w:rPr>
          <w:sz w:val="24"/>
        </w:rPr>
      </w:pPr>
      <w:r>
        <w:rPr>
          <w:b w:val="0"/>
          <w:sz w:val="24"/>
        </w:rPr>
        <w:br w:type="page"/>
      </w:r>
      <w:r w:rsidRPr="006645D6">
        <w:rPr>
          <w:sz w:val="24"/>
        </w:rPr>
        <w:lastRenderedPageBreak/>
        <w:t>Conditions of Purchase (Goods/Service)</w:t>
      </w:r>
    </w:p>
    <w:p w:rsidR="006A514C" w:rsidRDefault="006A514C" w:rsidP="006A514C">
      <w:pPr>
        <w:rPr>
          <w:b/>
          <w:sz w:val="24"/>
        </w:rPr>
      </w:pPr>
    </w:p>
    <w:p w:rsidR="000E6D26" w:rsidRPr="006645D6" w:rsidRDefault="000E6D26" w:rsidP="006645D6">
      <w:pPr>
        <w:pStyle w:val="ListParagraph"/>
        <w:numPr>
          <w:ilvl w:val="0"/>
          <w:numId w:val="11"/>
        </w:numPr>
        <w:tabs>
          <w:tab w:val="left" w:pos="709"/>
        </w:tabs>
        <w:ind w:hanging="720"/>
        <w:outlineLvl w:val="0"/>
        <w:rPr>
          <w:b/>
        </w:rPr>
      </w:pPr>
      <w:r w:rsidRPr="006645D6">
        <w:rPr>
          <w:b/>
        </w:rPr>
        <w:t>Definitions</w:t>
      </w:r>
    </w:p>
    <w:p w:rsidR="000E6D26" w:rsidRDefault="000E6D26" w:rsidP="006645D6">
      <w:pPr>
        <w:ind w:hanging="720"/>
        <w:rPr>
          <w:b/>
        </w:rPr>
      </w:pPr>
    </w:p>
    <w:p w:rsidR="000E6D26" w:rsidRDefault="000E6D26" w:rsidP="006645D6">
      <w:pPr>
        <w:pStyle w:val="ListParagraph"/>
        <w:numPr>
          <w:ilvl w:val="1"/>
          <w:numId w:val="11"/>
        </w:numPr>
        <w:ind w:left="1440" w:hanging="720"/>
        <w:jc w:val="both"/>
        <w:outlineLvl w:val="1"/>
      </w:pPr>
      <w:r>
        <w:t>In these conditions ‘the Purchaser’ means New College Durham.  The ‘Supplier’ means the supplier named on the contract and ‘the Goods/Service’ means any such goods/service as are to be supplied to the Purchaser by the Supplier (or by any of the Supplier’s sub-contractors) pursuant to or in connection with this ‘the Order’.</w:t>
      </w:r>
      <w:r>
        <w:tab/>
      </w:r>
    </w:p>
    <w:p w:rsidR="000E6D26" w:rsidRDefault="000E6D26" w:rsidP="006645D6">
      <w:pPr>
        <w:ind w:hanging="720"/>
      </w:pPr>
    </w:p>
    <w:p w:rsidR="000E6D26" w:rsidRDefault="000E6D26" w:rsidP="006645D6">
      <w:pPr>
        <w:pStyle w:val="Heading1"/>
        <w:numPr>
          <w:ilvl w:val="0"/>
          <w:numId w:val="11"/>
        </w:numPr>
        <w:ind w:hanging="720"/>
      </w:pPr>
      <w:r>
        <w:t>The Goods/Service</w:t>
      </w:r>
    </w:p>
    <w:p w:rsidR="000E6D26" w:rsidRDefault="000E6D26" w:rsidP="006645D6">
      <w:pPr>
        <w:ind w:hanging="720"/>
      </w:pPr>
    </w:p>
    <w:p w:rsidR="000E6D26" w:rsidRPr="006645D6" w:rsidRDefault="000E6D26" w:rsidP="006645D6">
      <w:pPr>
        <w:pStyle w:val="ListParagraph"/>
        <w:numPr>
          <w:ilvl w:val="1"/>
          <w:numId w:val="11"/>
        </w:numPr>
        <w:ind w:left="1440" w:hanging="720"/>
        <w:jc w:val="both"/>
        <w:rPr>
          <w:b/>
        </w:rPr>
      </w:pPr>
      <w:r>
        <w:t>The Goods/Service shall be to the reasonable satisfaction of the Purchaser and shall conform in all respects with any particulars specified in this Order and in any variations thereto.</w:t>
      </w:r>
      <w:r w:rsidRPr="006645D6">
        <w:rPr>
          <w:b/>
        </w:rPr>
        <w:t xml:space="preserve">  </w:t>
      </w:r>
    </w:p>
    <w:p w:rsidR="000E6D26" w:rsidRDefault="000E6D26" w:rsidP="006645D6">
      <w:pPr>
        <w:ind w:hanging="720"/>
        <w:jc w:val="both"/>
      </w:pPr>
    </w:p>
    <w:p w:rsidR="000E6D26" w:rsidRDefault="000E6D26" w:rsidP="006645D6">
      <w:pPr>
        <w:pStyle w:val="ListParagraph"/>
        <w:numPr>
          <w:ilvl w:val="1"/>
          <w:numId w:val="11"/>
        </w:numPr>
        <w:ind w:left="1440" w:hanging="720"/>
        <w:jc w:val="both"/>
      </w:pPr>
      <w:r>
        <w:t>The Goods/Service shall conform in this respect with the requirements of any statutes, orders, regulations or by-laws from time to time in force.</w:t>
      </w:r>
    </w:p>
    <w:p w:rsidR="000E6D26" w:rsidRDefault="000E6D26" w:rsidP="006645D6">
      <w:pPr>
        <w:jc w:val="both"/>
      </w:pPr>
    </w:p>
    <w:p w:rsidR="000E6D26" w:rsidRDefault="000E6D26" w:rsidP="006645D6">
      <w:pPr>
        <w:pStyle w:val="ListParagraph"/>
        <w:numPr>
          <w:ilvl w:val="1"/>
          <w:numId w:val="11"/>
        </w:numPr>
        <w:ind w:left="1440" w:hanging="720"/>
        <w:jc w:val="both"/>
      </w:pPr>
      <w:r>
        <w:t>The Goods/Service shall be fit and sufficient for the purchase for which such goods/service are ordinarily used, and for any particular purpose made known to the Supplier by the Purchaser, and the Pur</w:t>
      </w:r>
      <w:r w:rsidR="006645D6">
        <w:t xml:space="preserve">chaser relies on the skill and </w:t>
      </w:r>
      <w:r>
        <w:t>judgement of the Supplier supply of the Goods/Service in the execution of the Order.</w:t>
      </w:r>
    </w:p>
    <w:p w:rsidR="000E6D26" w:rsidRDefault="000E6D26" w:rsidP="006645D6"/>
    <w:p w:rsidR="000E6D26" w:rsidRDefault="000E6D26" w:rsidP="006645D6">
      <w:pPr>
        <w:pStyle w:val="Heading1"/>
        <w:numPr>
          <w:ilvl w:val="0"/>
          <w:numId w:val="11"/>
        </w:numPr>
        <w:ind w:hanging="720"/>
      </w:pPr>
      <w:r>
        <w:t>The Price</w:t>
      </w:r>
    </w:p>
    <w:p w:rsidR="000E6D26" w:rsidRDefault="000E6D26" w:rsidP="006645D6">
      <w:pPr>
        <w:ind w:hanging="720"/>
        <w:rPr>
          <w:b/>
        </w:rPr>
      </w:pPr>
    </w:p>
    <w:p w:rsidR="000E6D26" w:rsidRDefault="000E6D26" w:rsidP="006645D6">
      <w:pPr>
        <w:pStyle w:val="ListParagraph"/>
        <w:numPr>
          <w:ilvl w:val="1"/>
          <w:numId w:val="11"/>
        </w:numPr>
        <w:ind w:left="1440" w:hanging="720"/>
        <w:jc w:val="both"/>
      </w:pPr>
      <w:r>
        <w:t>Unless otherwise agreed in writing by th</w:t>
      </w:r>
      <w:r w:rsidR="006645D6">
        <w:t>e Purchaser, the Supplier shall</w:t>
      </w:r>
      <w:r>
        <w:t xml:space="preserve">        render a separate invoice in respect of each c</w:t>
      </w:r>
      <w:r w:rsidR="006645D6">
        <w:t xml:space="preserve">onsignment delivered under </w:t>
      </w:r>
      <w:r>
        <w:t>this Order.  Payment shall be due 30 days after receipt of the Goods/Service</w:t>
      </w:r>
      <w:r w:rsidR="006645D6">
        <w:t xml:space="preserve"> </w:t>
      </w:r>
      <w:r>
        <w:t>or the correct invoice therefore, whichever is the later.</w:t>
      </w:r>
    </w:p>
    <w:p w:rsidR="000E6D26" w:rsidRDefault="000E6D26" w:rsidP="006645D6">
      <w:pPr>
        <w:ind w:left="960" w:hanging="720"/>
        <w:jc w:val="both"/>
        <w:rPr>
          <w:b/>
        </w:rPr>
      </w:pPr>
    </w:p>
    <w:p w:rsidR="000E6D26" w:rsidRDefault="000E6D26" w:rsidP="006645D6">
      <w:pPr>
        <w:pStyle w:val="ListParagraph"/>
        <w:ind w:left="1440" w:hanging="720"/>
        <w:jc w:val="both"/>
      </w:pPr>
      <w:r w:rsidRPr="006645D6">
        <w:rPr>
          <w:b/>
        </w:rPr>
        <w:t xml:space="preserve">3.2 </w:t>
      </w:r>
      <w:r w:rsidR="006645D6">
        <w:rPr>
          <w:b/>
        </w:rPr>
        <w:tab/>
      </w:r>
      <w:r>
        <w:t>Value Added Tax, where applicable, shall be shown separately on all invoices as a strictly net extra charge.</w:t>
      </w:r>
    </w:p>
    <w:p w:rsidR="000E6D26" w:rsidRDefault="000E6D26" w:rsidP="006645D6">
      <w:pPr>
        <w:pStyle w:val="Heading1"/>
        <w:ind w:hanging="720"/>
      </w:pPr>
    </w:p>
    <w:p w:rsidR="000E6D26" w:rsidRDefault="000E6D26" w:rsidP="006645D6">
      <w:pPr>
        <w:pStyle w:val="Heading1"/>
        <w:numPr>
          <w:ilvl w:val="0"/>
          <w:numId w:val="11"/>
        </w:numPr>
        <w:ind w:hanging="720"/>
      </w:pPr>
      <w:r>
        <w:t>Delivery</w:t>
      </w:r>
    </w:p>
    <w:p w:rsidR="000E6D26" w:rsidRDefault="000E6D26" w:rsidP="006645D6">
      <w:pPr>
        <w:ind w:hanging="720"/>
        <w:rPr>
          <w:b/>
        </w:rPr>
      </w:pPr>
    </w:p>
    <w:p w:rsidR="000E6D26" w:rsidRDefault="000E6D26" w:rsidP="006645D6">
      <w:pPr>
        <w:pStyle w:val="ListParagraph"/>
        <w:ind w:left="1440" w:hanging="720"/>
        <w:jc w:val="both"/>
      </w:pPr>
      <w:r w:rsidRPr="006645D6">
        <w:rPr>
          <w:b/>
        </w:rPr>
        <w:t xml:space="preserve">4.1 </w:t>
      </w:r>
      <w:r w:rsidR="006645D6">
        <w:rPr>
          <w:b/>
        </w:rPr>
        <w:tab/>
      </w:r>
      <w:r>
        <w:t xml:space="preserve">Where any access to the premises is necessary in connection with delivery or installation the Supplier and his sub-contractor shall at all times comply with the reasonable requirements of the </w:t>
      </w:r>
      <w:r w:rsidR="006645D6">
        <w:t>Director</w:t>
      </w:r>
      <w:r>
        <w:t xml:space="preserve"> of </w:t>
      </w:r>
      <w:r w:rsidR="00AB2B7C">
        <w:t>Finance &amp; Managed Services</w:t>
      </w:r>
      <w:r>
        <w:t>.</w:t>
      </w:r>
    </w:p>
    <w:p w:rsidR="000E6D26" w:rsidRDefault="000E6D26" w:rsidP="006645D6">
      <w:pPr>
        <w:ind w:hanging="720"/>
        <w:jc w:val="both"/>
      </w:pPr>
    </w:p>
    <w:p w:rsidR="006645D6" w:rsidRDefault="000E6D26" w:rsidP="006645D6">
      <w:pPr>
        <w:pStyle w:val="ListParagraph"/>
        <w:ind w:left="1440" w:hanging="720"/>
        <w:jc w:val="both"/>
      </w:pPr>
      <w:r w:rsidRPr="006645D6">
        <w:rPr>
          <w:b/>
        </w:rPr>
        <w:t>4.2</w:t>
      </w:r>
      <w:r w:rsidR="006645D6">
        <w:t xml:space="preserve"> </w:t>
      </w:r>
      <w:r w:rsidR="006645D6">
        <w:tab/>
      </w:r>
      <w:r>
        <w:t>The time of delivery shall be of the essence and failure to deliver within the time promised or specified shall enable the Purchaser (at his option) to release himself from any obligation to accept, and pay for, the Goods/Service and/or to cancel all or part of the order thereof, in either case without prejudice to his other rights and remedies.</w:t>
      </w:r>
    </w:p>
    <w:p w:rsidR="006645D6" w:rsidRDefault="006645D6" w:rsidP="00084F87">
      <w:pPr>
        <w:jc w:val="both"/>
      </w:pPr>
    </w:p>
    <w:p w:rsidR="00084F87" w:rsidRDefault="00084F87" w:rsidP="00084F87">
      <w:pPr>
        <w:jc w:val="both"/>
      </w:pPr>
    </w:p>
    <w:p w:rsidR="00084F87" w:rsidRDefault="00084F87" w:rsidP="00084F87">
      <w:pPr>
        <w:jc w:val="both"/>
      </w:pPr>
    </w:p>
    <w:p w:rsidR="00084F87" w:rsidRDefault="00084F87" w:rsidP="00084F87">
      <w:pPr>
        <w:jc w:val="both"/>
      </w:pPr>
    </w:p>
    <w:p w:rsidR="00084F87" w:rsidRDefault="00084F87" w:rsidP="00084F87">
      <w:pPr>
        <w:jc w:val="both"/>
      </w:pPr>
    </w:p>
    <w:p w:rsidR="00084F87" w:rsidRDefault="00084F87" w:rsidP="00084F87">
      <w:pPr>
        <w:jc w:val="both"/>
      </w:pPr>
    </w:p>
    <w:p w:rsidR="00084F87" w:rsidRDefault="00084F87" w:rsidP="00084F87">
      <w:pPr>
        <w:jc w:val="both"/>
      </w:pPr>
    </w:p>
    <w:p w:rsidR="00084F87" w:rsidRDefault="00084F87" w:rsidP="00084F87">
      <w:pPr>
        <w:jc w:val="both"/>
      </w:pPr>
    </w:p>
    <w:p w:rsidR="0073166C" w:rsidRDefault="006645D6" w:rsidP="0073166C">
      <w:pPr>
        <w:pStyle w:val="Heading1"/>
        <w:numPr>
          <w:ilvl w:val="0"/>
          <w:numId w:val="15"/>
        </w:numPr>
        <w:tabs>
          <w:tab w:val="left" w:pos="450"/>
          <w:tab w:val="left" w:pos="810"/>
          <w:tab w:val="left" w:pos="990"/>
          <w:tab w:val="left" w:pos="1710"/>
        </w:tabs>
        <w:ind w:hanging="720"/>
      </w:pPr>
      <w:r w:rsidRPr="006645D6">
        <w:lastRenderedPageBreak/>
        <w:t>Guarantee</w:t>
      </w:r>
      <w:r w:rsidRPr="006645D6">
        <w:tab/>
      </w:r>
    </w:p>
    <w:p w:rsidR="0073166C" w:rsidRDefault="0073166C" w:rsidP="0073166C"/>
    <w:p w:rsidR="006645D6" w:rsidRDefault="0073166C" w:rsidP="009B5C94">
      <w:pPr>
        <w:ind w:left="1418" w:hanging="709"/>
        <w:jc w:val="both"/>
      </w:pPr>
      <w:r w:rsidRPr="0073166C">
        <w:rPr>
          <w:b/>
        </w:rPr>
        <w:t>5.1</w:t>
      </w:r>
      <w:r>
        <w:tab/>
      </w:r>
      <w:r w:rsidR="006645D6">
        <w:t>The guarantee period applicable to the Goods/Service shall be 12 months from putting into service or 18 months from delivery, whichever shall be the shorter (subject to any alternative guarantee arrangements agreed in writing between the Purchaser and the supplier).  If the Purchaser shall within such guarantee period or within 30 days thereafter give notice in writing to the Suppli</w:t>
      </w:r>
      <w:r w:rsidR="009B5C94">
        <w:t xml:space="preserve">er of any defect in any of the </w:t>
      </w:r>
      <w:r w:rsidR="006645D6">
        <w:t>Goods/Service as may have arisen during such guarantee period under proper and normal Use the Supplier shall (without prejudice to any other rights and remedies which The Purchaser may have) as quickly as possible remedy such defects whether by Repair or replacement (as the Purchaser shall elect) without cost to the Purchaser</w:t>
      </w:r>
    </w:p>
    <w:p w:rsidR="006645D6" w:rsidRDefault="006645D6" w:rsidP="006645D6">
      <w:pPr>
        <w:tabs>
          <w:tab w:val="left" w:pos="450"/>
          <w:tab w:val="left" w:pos="810"/>
          <w:tab w:val="left" w:pos="1710"/>
        </w:tabs>
      </w:pPr>
    </w:p>
    <w:p w:rsidR="006645D6" w:rsidRDefault="006645D6" w:rsidP="009B5C94">
      <w:pPr>
        <w:pStyle w:val="Heading1"/>
        <w:numPr>
          <w:ilvl w:val="0"/>
          <w:numId w:val="15"/>
        </w:numPr>
        <w:tabs>
          <w:tab w:val="left" w:pos="709"/>
          <w:tab w:val="left" w:pos="810"/>
          <w:tab w:val="left" w:pos="1710"/>
        </w:tabs>
        <w:ind w:hanging="720"/>
      </w:pPr>
      <w:r>
        <w:t>Payment</w:t>
      </w:r>
    </w:p>
    <w:p w:rsidR="006645D6" w:rsidRDefault="006645D6" w:rsidP="009B5C94">
      <w:pPr>
        <w:tabs>
          <w:tab w:val="left" w:pos="709"/>
        </w:tabs>
        <w:ind w:left="780" w:hanging="720"/>
      </w:pPr>
    </w:p>
    <w:p w:rsidR="006645D6" w:rsidRDefault="0073166C" w:rsidP="009B5C94">
      <w:pPr>
        <w:pStyle w:val="ListParagraph"/>
        <w:tabs>
          <w:tab w:val="left" w:pos="1418"/>
        </w:tabs>
        <w:ind w:left="1418" w:hanging="709"/>
        <w:jc w:val="both"/>
      </w:pPr>
      <w:r w:rsidRPr="0073166C">
        <w:rPr>
          <w:b/>
        </w:rPr>
        <w:t>6.1</w:t>
      </w:r>
      <w:r>
        <w:tab/>
      </w:r>
      <w:r w:rsidR="006645D6">
        <w:t>Invoices relating to the purchase of equipment/service</w:t>
      </w:r>
      <w:r w:rsidR="009B5C94">
        <w:t>s</w:t>
      </w:r>
      <w:r w:rsidR="006645D6">
        <w:t xml:space="preserve"> specified above should be in the name of New College Durham, quoting official order number and send to:</w:t>
      </w:r>
    </w:p>
    <w:p w:rsidR="006645D6" w:rsidRDefault="006645D6" w:rsidP="006645D6"/>
    <w:p w:rsidR="006645D6" w:rsidRDefault="006645D6" w:rsidP="009B5C94">
      <w:pPr>
        <w:pStyle w:val="ListParagraph"/>
        <w:ind w:left="2880"/>
      </w:pPr>
      <w:r>
        <w:t>Finance Department</w:t>
      </w:r>
    </w:p>
    <w:p w:rsidR="006645D6" w:rsidRDefault="006645D6" w:rsidP="009B5C94">
      <w:pPr>
        <w:pStyle w:val="ListParagraph"/>
        <w:ind w:left="2880"/>
      </w:pPr>
      <w:r>
        <w:t>New College Durham</w:t>
      </w:r>
    </w:p>
    <w:p w:rsidR="006645D6" w:rsidRDefault="006645D6" w:rsidP="009B5C94">
      <w:pPr>
        <w:pStyle w:val="ListParagraph"/>
        <w:ind w:left="2880"/>
      </w:pPr>
      <w:proofErr w:type="spellStart"/>
      <w:r>
        <w:t>Framwellgate</w:t>
      </w:r>
      <w:proofErr w:type="spellEnd"/>
      <w:r>
        <w:t xml:space="preserve"> Moor Centre</w:t>
      </w:r>
    </w:p>
    <w:p w:rsidR="006645D6" w:rsidRDefault="006645D6" w:rsidP="009B5C94">
      <w:pPr>
        <w:pStyle w:val="ListParagraph"/>
        <w:ind w:left="2880"/>
      </w:pPr>
      <w:r>
        <w:t>Durham</w:t>
      </w:r>
    </w:p>
    <w:p w:rsidR="006645D6" w:rsidRDefault="006645D6" w:rsidP="009B5C94">
      <w:pPr>
        <w:pStyle w:val="ListParagraph"/>
        <w:ind w:left="2880"/>
      </w:pPr>
      <w:r>
        <w:t>DH1 5ES</w:t>
      </w:r>
    </w:p>
    <w:p w:rsidR="006645D6" w:rsidRDefault="006645D6" w:rsidP="006645D6">
      <w:pPr>
        <w:pStyle w:val="Heading1"/>
        <w:tabs>
          <w:tab w:val="left" w:pos="810"/>
          <w:tab w:val="left" w:pos="1710"/>
        </w:tabs>
      </w:pPr>
    </w:p>
    <w:p w:rsidR="006645D6" w:rsidRDefault="006645D6" w:rsidP="009B5C94">
      <w:pPr>
        <w:pStyle w:val="Heading1"/>
        <w:numPr>
          <w:ilvl w:val="0"/>
          <w:numId w:val="15"/>
        </w:numPr>
        <w:tabs>
          <w:tab w:val="left" w:pos="810"/>
          <w:tab w:val="left" w:pos="1710"/>
        </w:tabs>
        <w:ind w:hanging="720"/>
      </w:pPr>
      <w:r>
        <w:t>Health and Safety</w:t>
      </w:r>
    </w:p>
    <w:p w:rsidR="006645D6" w:rsidRDefault="006645D6" w:rsidP="006645D6">
      <w:pPr>
        <w:tabs>
          <w:tab w:val="left" w:pos="450"/>
          <w:tab w:val="left" w:pos="990"/>
          <w:tab w:val="left" w:pos="1710"/>
        </w:tabs>
        <w:rPr>
          <w:b/>
        </w:rPr>
      </w:pPr>
    </w:p>
    <w:p w:rsidR="006645D6" w:rsidRDefault="009B5C94" w:rsidP="009B5C94">
      <w:pPr>
        <w:pStyle w:val="ListParagraph"/>
        <w:tabs>
          <w:tab w:val="left" w:pos="360"/>
        </w:tabs>
        <w:ind w:left="1440" w:hanging="720"/>
        <w:jc w:val="both"/>
      </w:pPr>
      <w:r w:rsidRPr="009B5C94">
        <w:rPr>
          <w:b/>
        </w:rPr>
        <w:t>7.1</w:t>
      </w:r>
      <w:r>
        <w:tab/>
      </w:r>
      <w:r w:rsidR="006645D6">
        <w:t>The Supplier represents and warrants to the Purchaser that the Supplier has</w:t>
      </w:r>
      <w:r>
        <w:t xml:space="preserve"> s</w:t>
      </w:r>
      <w:r w:rsidR="006645D6">
        <w:t xml:space="preserve">atisfied himself that all necessary tests and examinations have been made or will </w:t>
      </w:r>
      <w:r>
        <w:t>b</w:t>
      </w:r>
      <w:r w:rsidR="006645D6">
        <w:t>e made prior to delivery of the Goods to ensure that the Goods are designed and</w:t>
      </w:r>
      <w:r>
        <w:t xml:space="preserve"> c</w:t>
      </w:r>
      <w:r w:rsidR="006645D6">
        <w:t>onstructed so as to be safe and without risk to the health or safety of persons</w:t>
      </w:r>
      <w:r>
        <w:t xml:space="preserve"> u</w:t>
      </w:r>
      <w:r w:rsidR="006645D6">
        <w:t xml:space="preserve">sing the same, and that he has made available to the Purchaser adequate </w:t>
      </w:r>
      <w:r>
        <w:t>i</w:t>
      </w:r>
      <w:r w:rsidR="006645D6">
        <w:t>nformation about the use for which the Goods/Servic</w:t>
      </w:r>
      <w:r>
        <w:t>e have been designed and have b</w:t>
      </w:r>
      <w:r w:rsidR="006645D6">
        <w:t xml:space="preserve">een tested and about any conditions necessary </w:t>
      </w:r>
      <w:r>
        <w:t>to ensure that when put to use t</w:t>
      </w:r>
      <w:r w:rsidR="006645D6">
        <w:t xml:space="preserve">he Goods will be safe and without risk to health.  The Supplier shall indemnify the Purchaser against all actions, suits, claims, demands, losses, charges, costs and </w:t>
      </w:r>
      <w:r>
        <w:t>e</w:t>
      </w:r>
      <w:r w:rsidR="006645D6">
        <w:t xml:space="preserve">xpenses which the Purchaser may suffer or incur as a result of or in connection </w:t>
      </w:r>
      <w:r>
        <w:t>w</w:t>
      </w:r>
      <w:r w:rsidR="006645D6">
        <w:t>ith any breach of this Condition</w:t>
      </w:r>
      <w:r w:rsidR="00495DA1">
        <w:t>.</w:t>
      </w:r>
    </w:p>
    <w:p w:rsidR="00495DA1" w:rsidRDefault="00495DA1" w:rsidP="009B5C94">
      <w:pPr>
        <w:pStyle w:val="ListParagraph"/>
        <w:tabs>
          <w:tab w:val="left" w:pos="360"/>
        </w:tabs>
        <w:ind w:left="1440" w:hanging="720"/>
        <w:jc w:val="both"/>
      </w:pPr>
    </w:p>
    <w:p w:rsidR="00495DA1" w:rsidRDefault="00495DA1" w:rsidP="00495DA1">
      <w:pPr>
        <w:pStyle w:val="Heading1"/>
        <w:numPr>
          <w:ilvl w:val="0"/>
          <w:numId w:val="15"/>
        </w:numPr>
        <w:tabs>
          <w:tab w:val="left" w:pos="810"/>
          <w:tab w:val="left" w:pos="990"/>
        </w:tabs>
        <w:ind w:hanging="720"/>
      </w:pPr>
      <w:r>
        <w:t>Freedom of Information</w:t>
      </w:r>
    </w:p>
    <w:p w:rsidR="00495DA1" w:rsidRDefault="00495DA1" w:rsidP="00495DA1">
      <w:pPr>
        <w:tabs>
          <w:tab w:val="left" w:pos="900"/>
          <w:tab w:val="left" w:pos="990"/>
        </w:tabs>
        <w:rPr>
          <w:b/>
        </w:rPr>
      </w:pPr>
    </w:p>
    <w:p w:rsidR="00495DA1" w:rsidRDefault="00495DA1" w:rsidP="00084F87">
      <w:pPr>
        <w:autoSpaceDE w:val="0"/>
        <w:autoSpaceDN w:val="0"/>
        <w:adjustRightInd w:val="0"/>
        <w:ind w:left="1440" w:hanging="731"/>
        <w:jc w:val="both"/>
        <w:rPr>
          <w:rFonts w:cs="Arial"/>
        </w:rPr>
      </w:pPr>
      <w:r w:rsidRPr="006645D6">
        <w:rPr>
          <w:b/>
        </w:rPr>
        <w:t>8.1</w:t>
      </w:r>
      <w:r>
        <w:tab/>
      </w:r>
      <w:r>
        <w:rPr>
          <w:rFonts w:cs="Arial"/>
        </w:rPr>
        <w:t>The Purchaser will make information available to third parties as required by the Freedom of Information Act 2000</w:t>
      </w:r>
      <w:r w:rsidRPr="00D37084">
        <w:rPr>
          <w:rFonts w:cs="Arial"/>
        </w:rPr>
        <w:t xml:space="preserve"> </w:t>
      </w:r>
      <w:r>
        <w:rPr>
          <w:rFonts w:cs="Arial"/>
        </w:rPr>
        <w:t>(FOIA) and the Environmental Information Regulations 2004 (EIR).  The Supplier must acknowledge that the College may be obliged under the FOIA or the EIR to disclose information without informing the Supplier regardless of whether the Supplier considers the information confidential.</w:t>
      </w:r>
    </w:p>
    <w:p w:rsidR="00084F87" w:rsidRDefault="00084F87" w:rsidP="00084F87">
      <w:pPr>
        <w:autoSpaceDE w:val="0"/>
        <w:autoSpaceDN w:val="0"/>
        <w:adjustRightInd w:val="0"/>
        <w:ind w:left="1440" w:hanging="731"/>
        <w:jc w:val="both"/>
        <w:rPr>
          <w:rFonts w:cs="Arial"/>
        </w:rPr>
      </w:pPr>
    </w:p>
    <w:p w:rsidR="00084F87" w:rsidRDefault="00084F87" w:rsidP="00084F87">
      <w:pPr>
        <w:autoSpaceDE w:val="0"/>
        <w:autoSpaceDN w:val="0"/>
        <w:adjustRightInd w:val="0"/>
        <w:ind w:left="1440" w:hanging="731"/>
        <w:jc w:val="both"/>
        <w:rPr>
          <w:rFonts w:cs="Arial"/>
        </w:rPr>
      </w:pPr>
    </w:p>
    <w:p w:rsidR="00084F87" w:rsidRDefault="00084F87" w:rsidP="00084F87">
      <w:pPr>
        <w:autoSpaceDE w:val="0"/>
        <w:autoSpaceDN w:val="0"/>
        <w:adjustRightInd w:val="0"/>
        <w:ind w:left="1440" w:hanging="731"/>
        <w:jc w:val="both"/>
        <w:rPr>
          <w:rFonts w:cs="Arial"/>
        </w:rPr>
      </w:pPr>
    </w:p>
    <w:p w:rsidR="00084F87" w:rsidRDefault="00084F87" w:rsidP="00084F87">
      <w:pPr>
        <w:autoSpaceDE w:val="0"/>
        <w:autoSpaceDN w:val="0"/>
        <w:adjustRightInd w:val="0"/>
        <w:ind w:left="1440" w:hanging="731"/>
        <w:jc w:val="both"/>
        <w:rPr>
          <w:rFonts w:cs="Arial"/>
        </w:rPr>
      </w:pPr>
    </w:p>
    <w:p w:rsidR="00456659" w:rsidRDefault="00456659" w:rsidP="00084F87">
      <w:pPr>
        <w:autoSpaceDE w:val="0"/>
        <w:autoSpaceDN w:val="0"/>
        <w:adjustRightInd w:val="0"/>
        <w:ind w:left="1440" w:hanging="731"/>
        <w:jc w:val="both"/>
        <w:rPr>
          <w:rFonts w:cs="Arial"/>
        </w:rPr>
      </w:pPr>
    </w:p>
    <w:p w:rsidR="00084F87" w:rsidRPr="00084F87" w:rsidRDefault="00084F87" w:rsidP="00084F87">
      <w:pPr>
        <w:autoSpaceDE w:val="0"/>
        <w:autoSpaceDN w:val="0"/>
        <w:adjustRightInd w:val="0"/>
        <w:ind w:left="1440" w:hanging="731"/>
        <w:jc w:val="both"/>
        <w:rPr>
          <w:rFonts w:cs="Arial"/>
        </w:rPr>
      </w:pPr>
    </w:p>
    <w:p w:rsidR="006645D6" w:rsidRDefault="006645D6" w:rsidP="006645D6">
      <w:pPr>
        <w:tabs>
          <w:tab w:val="left" w:pos="360"/>
        </w:tabs>
        <w:ind w:firstLine="360"/>
        <w:jc w:val="both"/>
        <w:rPr>
          <w:b/>
        </w:rPr>
      </w:pPr>
    </w:p>
    <w:p w:rsidR="006645D6" w:rsidRDefault="006645D6" w:rsidP="009B5C94">
      <w:pPr>
        <w:pStyle w:val="Heading1"/>
        <w:numPr>
          <w:ilvl w:val="0"/>
          <w:numId w:val="15"/>
        </w:numPr>
        <w:tabs>
          <w:tab w:val="left" w:pos="810"/>
          <w:tab w:val="left" w:pos="990"/>
        </w:tabs>
        <w:ind w:hanging="720"/>
      </w:pPr>
      <w:r>
        <w:lastRenderedPageBreak/>
        <w:t>Indemnity and Insurance</w:t>
      </w:r>
    </w:p>
    <w:p w:rsidR="006645D6" w:rsidRDefault="006645D6" w:rsidP="006645D6">
      <w:pPr>
        <w:tabs>
          <w:tab w:val="left" w:pos="900"/>
          <w:tab w:val="left" w:pos="990"/>
        </w:tabs>
        <w:rPr>
          <w:b/>
        </w:rPr>
      </w:pPr>
    </w:p>
    <w:p w:rsidR="006645D6" w:rsidRDefault="00495DA1" w:rsidP="009B5C94">
      <w:pPr>
        <w:pStyle w:val="ListParagraph"/>
        <w:tabs>
          <w:tab w:val="left" w:pos="810"/>
          <w:tab w:val="left" w:pos="1418"/>
        </w:tabs>
        <w:ind w:left="1418" w:hanging="698"/>
      </w:pPr>
      <w:r>
        <w:rPr>
          <w:b/>
        </w:rPr>
        <w:t>9</w:t>
      </w:r>
      <w:r w:rsidR="006645D6" w:rsidRPr="006645D6">
        <w:rPr>
          <w:b/>
        </w:rPr>
        <w:t>.1</w:t>
      </w:r>
      <w:r w:rsidR="009B5C94">
        <w:tab/>
      </w:r>
      <w:r w:rsidR="006645D6">
        <w:t>Without prejudice to any rights or remedies of the Purchaser the Supplier shall indemnify the Purchaser against all actions, suits, claims, demands, losses charges, costs and expenses which the Purchaser may suffer or incur as a result of or in connection with any damage to property or in respect of any injury (whether fatal or otherwise) to any person which may result directly or indirectly from any defect in the Goods/Service or the negligent or wrongful act or omission of the Supplier.</w:t>
      </w:r>
    </w:p>
    <w:p w:rsidR="006645D6" w:rsidRDefault="006645D6" w:rsidP="006645D6">
      <w:pPr>
        <w:tabs>
          <w:tab w:val="left" w:pos="990"/>
          <w:tab w:val="left" w:pos="1800"/>
        </w:tabs>
        <w:ind w:left="990"/>
      </w:pPr>
    </w:p>
    <w:p w:rsidR="006645D6" w:rsidRDefault="00495DA1" w:rsidP="009B5C94">
      <w:pPr>
        <w:pStyle w:val="ListParagraph"/>
        <w:ind w:left="1418" w:hanging="709"/>
        <w:jc w:val="both"/>
      </w:pPr>
      <w:r>
        <w:rPr>
          <w:b/>
        </w:rPr>
        <w:t>9</w:t>
      </w:r>
      <w:r w:rsidR="006645D6" w:rsidRPr="006645D6">
        <w:rPr>
          <w:b/>
        </w:rPr>
        <w:t>.2</w:t>
      </w:r>
      <w:r w:rsidR="009B5C94">
        <w:tab/>
      </w:r>
      <w:r w:rsidR="006645D6">
        <w:t>The Supplier shall effect with a reputable insurance company a policy or policies of insurance covering all the matters which are the subject of indemnities under these Conditions and shall at the request of the Purchaser produce the relevant policy or policies together with receipts or other evidence of payment of the latest premium due thereunder.</w:t>
      </w:r>
    </w:p>
    <w:p w:rsidR="009B5C94" w:rsidRDefault="009B5C94" w:rsidP="009B5C94">
      <w:pPr>
        <w:pStyle w:val="ListParagraph"/>
        <w:ind w:left="1418" w:hanging="709"/>
        <w:jc w:val="both"/>
      </w:pPr>
    </w:p>
    <w:p w:rsidR="009B5C94" w:rsidRDefault="00495DA1" w:rsidP="009B5C94">
      <w:pPr>
        <w:pStyle w:val="Heading1"/>
        <w:tabs>
          <w:tab w:val="left" w:pos="709"/>
          <w:tab w:val="left" w:pos="990"/>
          <w:tab w:val="left" w:pos="1800"/>
        </w:tabs>
      </w:pPr>
      <w:r>
        <w:t>10</w:t>
      </w:r>
      <w:r w:rsidR="009B5C94">
        <w:tab/>
        <w:t>Termination or Supplier’s Insolvency</w:t>
      </w:r>
    </w:p>
    <w:p w:rsidR="009B5C94" w:rsidRDefault="009B5C94" w:rsidP="009B5C94">
      <w:pPr>
        <w:tabs>
          <w:tab w:val="left" w:pos="709"/>
          <w:tab w:val="left" w:pos="1418"/>
        </w:tabs>
        <w:ind w:left="1418" w:hanging="709"/>
      </w:pPr>
    </w:p>
    <w:p w:rsidR="009B5C94" w:rsidRPr="009B5C94" w:rsidRDefault="00495DA1" w:rsidP="009B5C94">
      <w:pPr>
        <w:tabs>
          <w:tab w:val="left" w:pos="709"/>
          <w:tab w:val="left" w:pos="1418"/>
        </w:tabs>
        <w:ind w:left="1418" w:hanging="709"/>
        <w:jc w:val="both"/>
      </w:pPr>
      <w:r>
        <w:rPr>
          <w:b/>
        </w:rPr>
        <w:t>10</w:t>
      </w:r>
      <w:r w:rsidR="009B5C94" w:rsidRPr="009B5C94">
        <w:rPr>
          <w:b/>
        </w:rPr>
        <w:t>.1</w:t>
      </w:r>
      <w:r w:rsidR="009B5C94">
        <w:tab/>
      </w:r>
      <w:r w:rsidR="009B5C94" w:rsidRPr="009B5C94">
        <w:t xml:space="preserve">Without prejudice to any other rights or remedies of the Purchaser under this Order the Purchaser shall have the right forthwith to terminate this Order by written notice to the Supplier or his trustee in bankruptcy or receiver or (if a company) liquidator or administrator if the Supplier shall have a receiver appointed over all or a substantial part of his or its assets or (if an individual) </w:t>
      </w:r>
      <w:r w:rsidR="009B5C94">
        <w:t xml:space="preserve">be declared </w:t>
      </w:r>
      <w:r w:rsidR="009B5C94" w:rsidRPr="009B5C94">
        <w:t>bankrupt or (if a company) shall go into liquid</w:t>
      </w:r>
      <w:r w:rsidR="009B5C94">
        <w:t xml:space="preserve">ation or have an administrator </w:t>
      </w:r>
      <w:r w:rsidR="009B5C94" w:rsidRPr="009B5C94">
        <w:t>appointed to manage its affairs.</w:t>
      </w:r>
    </w:p>
    <w:p w:rsidR="009B5C94" w:rsidRDefault="009B5C94" w:rsidP="009B5C94"/>
    <w:p w:rsidR="009B5C94" w:rsidRDefault="009B5C94" w:rsidP="009B5C94">
      <w:pPr>
        <w:pStyle w:val="Heading1"/>
        <w:tabs>
          <w:tab w:val="left" w:pos="709"/>
          <w:tab w:val="left" w:pos="1418"/>
        </w:tabs>
      </w:pPr>
      <w:r>
        <w:t>1</w:t>
      </w:r>
      <w:r w:rsidR="00495DA1">
        <w:t>1</w:t>
      </w:r>
      <w:r>
        <w:tab/>
        <w:t>Assignment and Sub-contracting</w:t>
      </w:r>
    </w:p>
    <w:p w:rsidR="009B5C94" w:rsidRDefault="009B5C94" w:rsidP="009B5C94">
      <w:pPr>
        <w:tabs>
          <w:tab w:val="left" w:pos="990"/>
        </w:tabs>
      </w:pPr>
    </w:p>
    <w:p w:rsidR="009B5C94" w:rsidRDefault="009B5C94" w:rsidP="00BF5122">
      <w:pPr>
        <w:tabs>
          <w:tab w:val="left" w:pos="709"/>
          <w:tab w:val="left" w:pos="1418"/>
        </w:tabs>
        <w:ind w:left="1418" w:hanging="709"/>
      </w:pPr>
      <w:r>
        <w:rPr>
          <w:b/>
        </w:rPr>
        <w:t>1</w:t>
      </w:r>
      <w:r w:rsidR="00495DA1">
        <w:rPr>
          <w:b/>
        </w:rPr>
        <w:t>1</w:t>
      </w:r>
      <w:r>
        <w:rPr>
          <w:b/>
        </w:rPr>
        <w:t>.1</w:t>
      </w:r>
      <w:r w:rsidR="00BF5122">
        <w:rPr>
          <w:b/>
        </w:rPr>
        <w:tab/>
      </w:r>
      <w:r>
        <w:t>The Supplier shall not without the written consent of the Purchaser assign the benefit or burden of this Order or any part thereof.</w:t>
      </w:r>
    </w:p>
    <w:p w:rsidR="00BF5122" w:rsidRDefault="00BF5122" w:rsidP="00BF5122">
      <w:pPr>
        <w:tabs>
          <w:tab w:val="left" w:pos="709"/>
          <w:tab w:val="left" w:pos="1418"/>
        </w:tabs>
        <w:ind w:left="1418" w:hanging="709"/>
      </w:pPr>
    </w:p>
    <w:p w:rsidR="009B5C94" w:rsidRDefault="00BF5122" w:rsidP="00BF5122">
      <w:pPr>
        <w:tabs>
          <w:tab w:val="left" w:pos="709"/>
          <w:tab w:val="left" w:pos="1418"/>
        </w:tabs>
        <w:ind w:left="1418" w:hanging="709"/>
      </w:pPr>
      <w:r w:rsidRPr="00BF5122">
        <w:rPr>
          <w:b/>
        </w:rPr>
        <w:t>1</w:t>
      </w:r>
      <w:r w:rsidR="00495DA1">
        <w:rPr>
          <w:b/>
        </w:rPr>
        <w:t>1</w:t>
      </w:r>
      <w:r w:rsidRPr="00BF5122">
        <w:rPr>
          <w:b/>
        </w:rPr>
        <w:t>.2</w:t>
      </w:r>
      <w:r>
        <w:tab/>
      </w:r>
      <w:r w:rsidR="009B5C94">
        <w:t>No sub-contracting by the supplier shall in any way relieve the Supplier of any of his responsibilities under this order.</w:t>
      </w:r>
    </w:p>
    <w:p w:rsidR="009B5C94" w:rsidRDefault="009B5C94" w:rsidP="009B5C94"/>
    <w:p w:rsidR="009B5C94" w:rsidRDefault="00BF5122" w:rsidP="00BF5122">
      <w:pPr>
        <w:pStyle w:val="Heading1"/>
        <w:tabs>
          <w:tab w:val="left" w:pos="709"/>
          <w:tab w:val="left" w:pos="990"/>
          <w:tab w:val="left" w:pos="1418"/>
        </w:tabs>
      </w:pPr>
      <w:r>
        <w:t>1</w:t>
      </w:r>
      <w:r w:rsidR="00495DA1">
        <w:t>2</w:t>
      </w:r>
      <w:r>
        <w:tab/>
        <w:t>Governing Law</w:t>
      </w:r>
    </w:p>
    <w:p w:rsidR="009B5C94" w:rsidRDefault="009B5C94" w:rsidP="009B5C94">
      <w:pPr>
        <w:tabs>
          <w:tab w:val="left" w:pos="990"/>
        </w:tabs>
      </w:pPr>
    </w:p>
    <w:p w:rsidR="009B5C94" w:rsidRDefault="00BF5122" w:rsidP="00BF5122">
      <w:pPr>
        <w:ind w:left="1418" w:hanging="709"/>
        <w:jc w:val="both"/>
      </w:pPr>
      <w:r w:rsidRPr="00BF5122">
        <w:rPr>
          <w:b/>
        </w:rPr>
        <w:t>1</w:t>
      </w:r>
      <w:r w:rsidR="00495DA1">
        <w:rPr>
          <w:b/>
        </w:rPr>
        <w:t>2</w:t>
      </w:r>
      <w:r w:rsidRPr="00BF5122">
        <w:rPr>
          <w:b/>
        </w:rPr>
        <w:t>.1</w:t>
      </w:r>
      <w:r>
        <w:tab/>
      </w:r>
      <w:r w:rsidR="009B5C94">
        <w:t>These conditions shall be governed by and construed in accordance with English Law and the Supplier hereby irrevocably submits to the jurisdiction of the English Law courts.  The submission to such jurisdiction shall not (and shall not be construed so as to) limit the right of the Purchaser to take proceedings against the Supplier in any other court of competent jurisdiction, nor shall the taking of proceedings in any one or more jurisdiction preclude the taking of proceedings in any other jurisdiction, whether concurrently or not.</w:t>
      </w:r>
    </w:p>
    <w:p w:rsidR="00084F87" w:rsidRDefault="00084F87" w:rsidP="009B5C94"/>
    <w:p w:rsidR="009B5C94" w:rsidRDefault="00495DA1" w:rsidP="009B5C94">
      <w:pPr>
        <w:pStyle w:val="Heading1"/>
      </w:pPr>
      <w:r>
        <w:t>13</w:t>
      </w:r>
      <w:r w:rsidR="00BF5122">
        <w:tab/>
      </w:r>
      <w:r w:rsidR="009B5C94">
        <w:t>Benchmarking</w:t>
      </w:r>
    </w:p>
    <w:p w:rsidR="009B5C94" w:rsidRDefault="009B5C94" w:rsidP="009B5C94"/>
    <w:p w:rsidR="009B5C94" w:rsidRPr="006645D6" w:rsidRDefault="00BF5122" w:rsidP="009B5C94">
      <w:pPr>
        <w:pStyle w:val="ListParagraph"/>
        <w:ind w:left="1418" w:hanging="709"/>
        <w:jc w:val="both"/>
        <w:rPr>
          <w:b/>
          <w:sz w:val="24"/>
        </w:rPr>
      </w:pPr>
      <w:r w:rsidRPr="00BF5122">
        <w:rPr>
          <w:b/>
        </w:rPr>
        <w:t>1</w:t>
      </w:r>
      <w:r w:rsidR="00495DA1">
        <w:rPr>
          <w:b/>
        </w:rPr>
        <w:t>3</w:t>
      </w:r>
      <w:r w:rsidRPr="00BF5122">
        <w:rPr>
          <w:b/>
        </w:rPr>
        <w:t>.1</w:t>
      </w:r>
      <w:r>
        <w:tab/>
      </w:r>
      <w:r w:rsidR="009B5C94">
        <w:t>In order to help evaluation of the systems please provide reference sites with named contacts.</w:t>
      </w:r>
    </w:p>
    <w:p w:rsidR="009F4632" w:rsidRPr="009F4632" w:rsidRDefault="006A514C" w:rsidP="009F4632">
      <w:r>
        <w:br w:type="page"/>
      </w:r>
      <w:r w:rsidR="009F4632">
        <w:rPr>
          <w:b/>
        </w:rPr>
        <w:lastRenderedPageBreak/>
        <w:t xml:space="preserve"> The Supplier’s offer should be e-mailed to:</w:t>
      </w:r>
    </w:p>
    <w:p w:rsidR="009F4632" w:rsidRDefault="009F4632" w:rsidP="009F4632">
      <w:pPr>
        <w:ind w:left="709"/>
      </w:pPr>
    </w:p>
    <w:p w:rsidR="009F4632" w:rsidRDefault="00F14FAC" w:rsidP="009F4632">
      <w:pPr>
        <w:ind w:left="709"/>
        <w:rPr>
          <w:b/>
        </w:rPr>
      </w:pPr>
      <w:hyperlink r:id="rId8" w:history="1">
        <w:r w:rsidR="009F4632" w:rsidRPr="00B81161">
          <w:rPr>
            <w:rStyle w:val="Hyperlink"/>
            <w:b/>
          </w:rPr>
          <w:t>tenders@newdur.ac.uk</w:t>
        </w:r>
      </w:hyperlink>
      <w:r w:rsidR="009F4632">
        <w:rPr>
          <w:b/>
        </w:rPr>
        <w:t xml:space="preserve"> </w:t>
      </w:r>
    </w:p>
    <w:p w:rsidR="009F4632" w:rsidRPr="00775950" w:rsidRDefault="009F4632" w:rsidP="009F4632">
      <w:pPr>
        <w:ind w:left="709"/>
        <w:rPr>
          <w:b/>
        </w:rPr>
      </w:pPr>
    </w:p>
    <w:p w:rsidR="006A514C" w:rsidRDefault="006A514C" w:rsidP="006A514C"/>
    <w:p w:rsidR="006A514C" w:rsidRDefault="006A514C" w:rsidP="006A514C">
      <w:pPr>
        <w:rPr>
          <w:b/>
        </w:rPr>
      </w:pPr>
      <w:r>
        <w:rPr>
          <w:b/>
        </w:rPr>
        <w:t xml:space="preserve">Alternatively the </w:t>
      </w:r>
      <w:r w:rsidR="00613364">
        <w:rPr>
          <w:b/>
        </w:rPr>
        <w:t>S</w:t>
      </w:r>
      <w:r>
        <w:rPr>
          <w:b/>
        </w:rPr>
        <w:t xml:space="preserve">upplier’s offer may be </w:t>
      </w:r>
      <w:r w:rsidR="009F4632">
        <w:rPr>
          <w:b/>
        </w:rPr>
        <w:t xml:space="preserve">addressed </w:t>
      </w:r>
      <w:r>
        <w:rPr>
          <w:b/>
        </w:rPr>
        <w:t>to:</w:t>
      </w:r>
    </w:p>
    <w:p w:rsidR="009F4632" w:rsidRDefault="009F4632" w:rsidP="006A514C">
      <w:pPr>
        <w:rPr>
          <w:b/>
        </w:rPr>
      </w:pPr>
    </w:p>
    <w:p w:rsidR="009F4632" w:rsidRDefault="009F4632" w:rsidP="009F4632">
      <w:pPr>
        <w:pStyle w:val="Heading2"/>
        <w:ind w:hanging="425"/>
      </w:pPr>
      <w:r>
        <w:t>Susan Dring</w:t>
      </w:r>
    </w:p>
    <w:p w:rsidR="009F4632" w:rsidRDefault="009F4632" w:rsidP="009F4632">
      <w:pPr>
        <w:ind w:left="1134" w:hanging="425"/>
      </w:pPr>
      <w:r>
        <w:t>Corporation Secretary</w:t>
      </w:r>
    </w:p>
    <w:p w:rsidR="009F4632" w:rsidRDefault="009F4632" w:rsidP="009F4632">
      <w:pPr>
        <w:ind w:left="1134" w:hanging="425"/>
      </w:pPr>
      <w:r>
        <w:t xml:space="preserve">New College </w:t>
      </w:r>
      <w:smartTag w:uri="urn:schemas-microsoft-com:office:smarttags" w:element="place">
        <w:smartTag w:uri="urn:schemas-microsoft-com:office:smarttags" w:element="City">
          <w:r>
            <w:t>Durham</w:t>
          </w:r>
        </w:smartTag>
      </w:smartTag>
    </w:p>
    <w:p w:rsidR="009F4632" w:rsidRDefault="009F4632" w:rsidP="009F4632">
      <w:pPr>
        <w:ind w:left="1134" w:hanging="425"/>
      </w:pPr>
      <w:proofErr w:type="spellStart"/>
      <w:r>
        <w:t>Framwellgate</w:t>
      </w:r>
      <w:proofErr w:type="spellEnd"/>
      <w:r>
        <w:t xml:space="preserve"> Moor Campus</w:t>
      </w:r>
    </w:p>
    <w:p w:rsidR="009F4632" w:rsidRDefault="009F4632" w:rsidP="009F4632">
      <w:pPr>
        <w:ind w:left="1134" w:hanging="425"/>
      </w:pPr>
      <w:r>
        <w:t>Durham</w:t>
      </w:r>
    </w:p>
    <w:p w:rsidR="009F4632" w:rsidRDefault="009F4632" w:rsidP="009F4632">
      <w:pPr>
        <w:ind w:left="1134" w:hanging="425"/>
      </w:pPr>
      <w:r>
        <w:t>DH1 5ES</w:t>
      </w:r>
    </w:p>
    <w:p w:rsidR="006A514C" w:rsidRDefault="006A514C" w:rsidP="006A514C">
      <w:pPr>
        <w:rPr>
          <w:b/>
        </w:rPr>
      </w:pPr>
    </w:p>
    <w:p w:rsidR="006A514C" w:rsidRDefault="006A514C" w:rsidP="006A514C">
      <w:pPr>
        <w:ind w:left="1134"/>
      </w:pPr>
    </w:p>
    <w:p w:rsidR="006A514C" w:rsidRDefault="006A514C" w:rsidP="00613364">
      <w:pPr>
        <w:jc w:val="both"/>
      </w:pPr>
      <w:r>
        <w:t xml:space="preserve">Please note that tender replies </w:t>
      </w:r>
      <w:r w:rsidR="00613364">
        <w:t xml:space="preserve">that </w:t>
      </w:r>
      <w:r>
        <w:t xml:space="preserve">are </w:t>
      </w:r>
      <w:r w:rsidR="00613364">
        <w:t xml:space="preserve">sent to the College in the </w:t>
      </w:r>
      <w:r>
        <w:t xml:space="preserve">post must be </w:t>
      </w:r>
      <w:r w:rsidR="00613364">
        <w:t>sent in an A4 envelope which does not</w:t>
      </w:r>
      <w:r>
        <w:t xml:space="preserve"> in any way identify your Company.  </w:t>
      </w:r>
    </w:p>
    <w:p w:rsidR="006A514C" w:rsidRDefault="006A514C" w:rsidP="00613364">
      <w:pPr>
        <w:jc w:val="both"/>
      </w:pPr>
    </w:p>
    <w:p w:rsidR="006A514C" w:rsidRDefault="006A514C" w:rsidP="00613364">
      <w:pPr>
        <w:jc w:val="both"/>
      </w:pPr>
      <w:r>
        <w:t>The College reserves the right if it so wishes to:</w:t>
      </w:r>
    </w:p>
    <w:p w:rsidR="006A514C" w:rsidRDefault="006A514C" w:rsidP="00613364">
      <w:pPr>
        <w:ind w:left="360"/>
        <w:jc w:val="both"/>
      </w:pPr>
    </w:p>
    <w:p w:rsidR="006A514C" w:rsidRDefault="006A514C" w:rsidP="00613364">
      <w:pPr>
        <w:numPr>
          <w:ilvl w:val="0"/>
          <w:numId w:val="6"/>
        </w:numPr>
        <w:ind w:left="1418" w:hanging="709"/>
        <w:jc w:val="both"/>
      </w:pPr>
      <w:r>
        <w:t>reject all tenders</w:t>
      </w:r>
      <w:r w:rsidR="00613364">
        <w:t>, or</w:t>
      </w:r>
      <w:r>
        <w:t xml:space="preserve"> </w:t>
      </w:r>
    </w:p>
    <w:p w:rsidR="006A514C" w:rsidRDefault="006A514C" w:rsidP="00613364">
      <w:pPr>
        <w:numPr>
          <w:ilvl w:val="0"/>
          <w:numId w:val="7"/>
        </w:numPr>
        <w:ind w:left="1418" w:hanging="709"/>
        <w:jc w:val="both"/>
      </w:pPr>
      <w:r>
        <w:t>reject the lowest tender where it considers another offers best value.</w:t>
      </w:r>
    </w:p>
    <w:p w:rsidR="006A514C" w:rsidRDefault="006A514C" w:rsidP="00613364">
      <w:pPr>
        <w:jc w:val="both"/>
      </w:pPr>
    </w:p>
    <w:p w:rsidR="006A514C" w:rsidRDefault="006A514C" w:rsidP="00613364">
      <w:pPr>
        <w:jc w:val="both"/>
      </w:pPr>
      <w:r>
        <w:t>The College expects that any Tender supplied would be held open for a period of three months from the closing date for receipt of tenders.</w:t>
      </w:r>
    </w:p>
    <w:p w:rsidR="006A514C" w:rsidRDefault="006A514C" w:rsidP="00613364">
      <w:pPr>
        <w:jc w:val="both"/>
      </w:pPr>
    </w:p>
    <w:p w:rsidR="006A514C" w:rsidRDefault="006A514C" w:rsidP="00613364">
      <w:pPr>
        <w:pStyle w:val="BodyTextIndent2"/>
        <w:ind w:left="0"/>
        <w:jc w:val="both"/>
      </w:pPr>
      <w:r>
        <w:t>Further reasonable information relating to this tender may be obtained from the following:</w:t>
      </w:r>
    </w:p>
    <w:p w:rsidR="006A514C" w:rsidRDefault="006A514C" w:rsidP="006A514C">
      <w:pPr>
        <w:jc w:val="both"/>
      </w:pPr>
    </w:p>
    <w:p w:rsidR="00613364" w:rsidRDefault="003C3B44" w:rsidP="00613364">
      <w:pPr>
        <w:jc w:val="both"/>
        <w:rPr>
          <w:b/>
          <w:bCs/>
        </w:rPr>
      </w:pPr>
      <w:r>
        <w:rPr>
          <w:b/>
          <w:bCs/>
        </w:rPr>
        <w:t>George Wraith</w:t>
      </w:r>
      <w:r w:rsidR="00613364">
        <w:rPr>
          <w:b/>
          <w:bCs/>
        </w:rPr>
        <w:tab/>
      </w:r>
      <w:r w:rsidR="00613364">
        <w:rPr>
          <w:b/>
          <w:bCs/>
        </w:rPr>
        <w:tab/>
      </w:r>
    </w:p>
    <w:p w:rsidR="003C3B44" w:rsidRDefault="003C3B44" w:rsidP="00613364">
      <w:pPr>
        <w:jc w:val="both"/>
        <w:rPr>
          <w:bCs/>
        </w:rPr>
      </w:pPr>
      <w:r>
        <w:rPr>
          <w:bCs/>
        </w:rPr>
        <w:t>Head of ICT</w:t>
      </w:r>
      <w:r w:rsidR="00613364">
        <w:rPr>
          <w:bCs/>
        </w:rPr>
        <w:tab/>
      </w:r>
    </w:p>
    <w:p w:rsidR="00613364" w:rsidRDefault="003C3B44" w:rsidP="00613364">
      <w:pPr>
        <w:jc w:val="both"/>
        <w:rPr>
          <w:bCs/>
        </w:rPr>
      </w:pPr>
      <w:r>
        <w:rPr>
          <w:bCs/>
        </w:rPr>
        <w:t>george.wraith@newdur.ac.uk</w:t>
      </w:r>
      <w:r w:rsidR="00613364">
        <w:rPr>
          <w:bCs/>
        </w:rPr>
        <w:tab/>
      </w:r>
    </w:p>
    <w:p w:rsidR="00613364" w:rsidRDefault="00613364" w:rsidP="00613364">
      <w:pPr>
        <w:jc w:val="both"/>
        <w:rPr>
          <w:bCs/>
        </w:rPr>
      </w:pPr>
    </w:p>
    <w:p w:rsidR="00613364" w:rsidRPr="00613364" w:rsidRDefault="00613364" w:rsidP="006A514C">
      <w:pPr>
        <w:jc w:val="both"/>
        <w:rPr>
          <w:bCs/>
        </w:rPr>
      </w:pPr>
    </w:p>
    <w:p w:rsidR="006A514C" w:rsidRDefault="00AA7013" w:rsidP="006A514C">
      <w:pPr>
        <w:jc w:val="both"/>
        <w:rPr>
          <w:b/>
          <w:bCs/>
        </w:rPr>
      </w:pPr>
      <w:r>
        <w:rPr>
          <w:b/>
          <w:bCs/>
        </w:rPr>
        <w:t>Craig Long</w:t>
      </w:r>
      <w:r w:rsidR="006A514C">
        <w:rPr>
          <w:b/>
          <w:bCs/>
        </w:rPr>
        <w:tab/>
      </w:r>
      <w:r w:rsidR="006A514C">
        <w:rPr>
          <w:b/>
          <w:bCs/>
        </w:rPr>
        <w:tab/>
      </w:r>
      <w:r w:rsidR="006A514C">
        <w:rPr>
          <w:b/>
          <w:bCs/>
        </w:rPr>
        <w:tab/>
      </w:r>
    </w:p>
    <w:p w:rsidR="006A514C" w:rsidRDefault="00AA7013" w:rsidP="006A514C">
      <w:pPr>
        <w:jc w:val="both"/>
        <w:rPr>
          <w:bCs/>
        </w:rPr>
      </w:pPr>
      <w:r>
        <w:rPr>
          <w:bCs/>
        </w:rPr>
        <w:t>Purchasing Co-ordinator</w:t>
      </w:r>
      <w:r w:rsidR="006A514C">
        <w:rPr>
          <w:bCs/>
        </w:rPr>
        <w:tab/>
      </w:r>
    </w:p>
    <w:p w:rsidR="006A514C" w:rsidRDefault="00AA7013" w:rsidP="006A514C">
      <w:pPr>
        <w:jc w:val="both"/>
        <w:rPr>
          <w:bCs/>
        </w:rPr>
      </w:pPr>
      <w:r>
        <w:rPr>
          <w:bCs/>
        </w:rPr>
        <w:t>0191 375 4014</w:t>
      </w:r>
      <w:r w:rsidR="006A514C">
        <w:rPr>
          <w:bCs/>
        </w:rPr>
        <w:tab/>
      </w:r>
      <w:r w:rsidR="006A514C">
        <w:rPr>
          <w:bCs/>
        </w:rPr>
        <w:tab/>
      </w:r>
    </w:p>
    <w:p w:rsidR="006A514C" w:rsidRDefault="00AA7013" w:rsidP="006A514C">
      <w:pPr>
        <w:jc w:val="both"/>
        <w:rPr>
          <w:bCs/>
        </w:rPr>
      </w:pPr>
      <w:r>
        <w:rPr>
          <w:bCs/>
        </w:rPr>
        <w:t>Craig.long@newdur.ac.uk</w:t>
      </w:r>
      <w:r w:rsidR="006A514C">
        <w:rPr>
          <w:bCs/>
        </w:rPr>
        <w:tab/>
      </w:r>
    </w:p>
    <w:p w:rsidR="006A514C" w:rsidRDefault="006A514C" w:rsidP="006A514C">
      <w:pPr>
        <w:jc w:val="both"/>
      </w:pPr>
    </w:p>
    <w:p w:rsidR="009A5D08" w:rsidRDefault="009A5D08" w:rsidP="006A514C">
      <w:pPr>
        <w:jc w:val="both"/>
      </w:pPr>
    </w:p>
    <w:p w:rsidR="006A514C" w:rsidRDefault="006A514C" w:rsidP="006A514C">
      <w:r>
        <w:t>Yours faithfully</w:t>
      </w:r>
    </w:p>
    <w:p w:rsidR="006A514C" w:rsidRDefault="006A514C" w:rsidP="006A514C"/>
    <w:p w:rsidR="006A514C" w:rsidRDefault="006A514C" w:rsidP="006A514C"/>
    <w:p w:rsidR="006A514C" w:rsidRPr="00971D08" w:rsidRDefault="00AA7013" w:rsidP="006A514C">
      <w:pPr>
        <w:rPr>
          <w:rFonts w:ascii="Brush Script MT" w:hAnsi="Brush Script MT"/>
          <w:sz w:val="36"/>
          <w:szCs w:val="36"/>
        </w:rPr>
      </w:pPr>
      <w:r>
        <w:rPr>
          <w:rFonts w:ascii="Brush Script MT" w:hAnsi="Brush Script MT"/>
          <w:sz w:val="36"/>
          <w:szCs w:val="36"/>
        </w:rPr>
        <w:t>Craig long</w:t>
      </w:r>
    </w:p>
    <w:p w:rsidR="006A514C" w:rsidRDefault="006A514C" w:rsidP="006A514C"/>
    <w:p w:rsidR="006A514C" w:rsidRDefault="006A514C" w:rsidP="006A514C"/>
    <w:p w:rsidR="006A514C" w:rsidRDefault="00AA7013" w:rsidP="006A514C">
      <w:r>
        <w:t>Craig Long</w:t>
      </w:r>
    </w:p>
    <w:p w:rsidR="006A514C" w:rsidRDefault="00AA7013" w:rsidP="006A514C">
      <w:r>
        <w:t>Purchasing Co-ordinator</w:t>
      </w:r>
    </w:p>
    <w:p w:rsidR="006A514C" w:rsidRDefault="006A514C" w:rsidP="006A514C"/>
    <w:p w:rsidR="006A514C" w:rsidRDefault="006A514C" w:rsidP="006A514C">
      <w:pPr>
        <w:rPr>
          <w:sz w:val="16"/>
        </w:rPr>
      </w:pPr>
      <w:r>
        <w:rPr>
          <w:sz w:val="16"/>
        </w:rPr>
        <w:t>Central Purchasing Unit</w:t>
      </w:r>
    </w:p>
    <w:p w:rsidR="006A514C" w:rsidRDefault="00AA7013" w:rsidP="006A514C">
      <w:pPr>
        <w:rPr>
          <w:sz w:val="16"/>
        </w:rPr>
      </w:pPr>
      <w:r>
        <w:rPr>
          <w:sz w:val="16"/>
        </w:rPr>
        <w:t>Direct Line: 0191 375 4014</w:t>
      </w:r>
    </w:p>
    <w:p w:rsidR="006A514C" w:rsidRDefault="006A514C" w:rsidP="006A514C">
      <w:pPr>
        <w:rPr>
          <w:sz w:val="16"/>
        </w:rPr>
      </w:pPr>
    </w:p>
    <w:p w:rsidR="006A514C" w:rsidRDefault="00AA7013">
      <w:pPr>
        <w:jc w:val="both"/>
      </w:pPr>
      <w:hyperlink r:id="rId9" w:history="1">
        <w:r w:rsidRPr="003F5DB0">
          <w:rPr>
            <w:rStyle w:val="Hyperlink"/>
            <w:sz w:val="16"/>
          </w:rPr>
          <w:t>craig.long@newdur.ac.uk</w:t>
        </w:r>
      </w:hyperlink>
      <w:r w:rsidR="009A5D08">
        <w:rPr>
          <w:sz w:val="16"/>
        </w:rPr>
        <w:t xml:space="preserve"> </w:t>
      </w:r>
    </w:p>
    <w:sectPr w:rsidR="006A514C" w:rsidSect="00F0767B">
      <w:footerReference w:type="even" r:id="rId10"/>
      <w:footerReference w:type="default" r:id="rId11"/>
      <w:footerReference w:type="first" r:id="rId12"/>
      <w:pgSz w:w="11907" w:h="16840"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222" w:rsidRDefault="00D82222">
      <w:r>
        <w:separator/>
      </w:r>
    </w:p>
  </w:endnote>
  <w:endnote w:type="continuationSeparator" w:id="0">
    <w:p w:rsidR="00D82222" w:rsidRDefault="00D8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For Dell Regular">
    <w:panose1 w:val="00000000000000000000"/>
    <w:charset w:val="00"/>
    <w:family w:val="auto"/>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A1" w:rsidRDefault="008F2D17">
    <w:pPr>
      <w:pStyle w:val="Footer"/>
      <w:framePr w:wrap="around" w:vAnchor="text" w:hAnchor="margin" w:xAlign="center" w:y="1"/>
      <w:rPr>
        <w:rStyle w:val="PageNumber"/>
      </w:rPr>
    </w:pPr>
    <w:r>
      <w:rPr>
        <w:rStyle w:val="PageNumber"/>
      </w:rPr>
      <w:fldChar w:fldCharType="begin"/>
    </w:r>
    <w:r w:rsidR="00495DA1">
      <w:rPr>
        <w:rStyle w:val="PageNumber"/>
      </w:rPr>
      <w:instrText xml:space="preserve">PAGE  </w:instrText>
    </w:r>
    <w:r>
      <w:rPr>
        <w:rStyle w:val="PageNumber"/>
      </w:rPr>
      <w:fldChar w:fldCharType="separate"/>
    </w:r>
    <w:r w:rsidR="00495DA1">
      <w:rPr>
        <w:rStyle w:val="PageNumber"/>
        <w:noProof/>
      </w:rPr>
      <w:t>1</w:t>
    </w:r>
    <w:r>
      <w:rPr>
        <w:rStyle w:val="PageNumber"/>
      </w:rPr>
      <w:fldChar w:fldCharType="end"/>
    </w:r>
  </w:p>
  <w:p w:rsidR="00495DA1" w:rsidRDefault="00495D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A1" w:rsidRDefault="008F2D17">
    <w:pPr>
      <w:pStyle w:val="Footer"/>
      <w:framePr w:wrap="around" w:vAnchor="text" w:hAnchor="margin" w:xAlign="center" w:y="1"/>
      <w:rPr>
        <w:rStyle w:val="PageNumber"/>
      </w:rPr>
    </w:pPr>
    <w:r>
      <w:rPr>
        <w:rStyle w:val="PageNumber"/>
      </w:rPr>
      <w:fldChar w:fldCharType="begin"/>
    </w:r>
    <w:r w:rsidR="00495DA1">
      <w:rPr>
        <w:rStyle w:val="PageNumber"/>
      </w:rPr>
      <w:instrText xml:space="preserve">PAGE  </w:instrText>
    </w:r>
    <w:r>
      <w:rPr>
        <w:rStyle w:val="PageNumber"/>
      </w:rPr>
      <w:fldChar w:fldCharType="separate"/>
    </w:r>
    <w:r w:rsidR="00F14FAC">
      <w:rPr>
        <w:rStyle w:val="PageNumber"/>
        <w:noProof/>
      </w:rPr>
      <w:t>6</w:t>
    </w:r>
    <w:r>
      <w:rPr>
        <w:rStyle w:val="PageNumber"/>
      </w:rPr>
      <w:fldChar w:fldCharType="end"/>
    </w:r>
  </w:p>
  <w:p w:rsidR="00495DA1" w:rsidRDefault="00495D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A1" w:rsidRDefault="00495DA1" w:rsidP="00CA1B7B">
    <w:pPr>
      <w:pStyle w:val="Footer"/>
    </w:pPr>
  </w:p>
  <w:p w:rsidR="00495DA1" w:rsidRPr="00CA1B7B" w:rsidRDefault="00495DA1" w:rsidP="00CA1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222" w:rsidRDefault="00D82222">
      <w:r>
        <w:separator/>
      </w:r>
    </w:p>
  </w:footnote>
  <w:footnote w:type="continuationSeparator" w:id="0">
    <w:p w:rsidR="00D82222" w:rsidRDefault="00D822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928F0"/>
    <w:multiLevelType w:val="hybridMultilevel"/>
    <w:tmpl w:val="DA521CC0"/>
    <w:lvl w:ilvl="0" w:tplc="DC4261C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0B33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1048F6"/>
    <w:multiLevelType w:val="multilevel"/>
    <w:tmpl w:val="74683E9E"/>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nsid w:val="12FA3BD7"/>
    <w:multiLevelType w:val="hybridMultilevel"/>
    <w:tmpl w:val="E474B19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899"/>
        </w:tabs>
        <w:ind w:left="899" w:hanging="360"/>
      </w:pPr>
      <w:rPr>
        <w:rFonts w:ascii="Courier New" w:hAnsi="Courier New" w:cs="Courier New" w:hint="default"/>
      </w:rPr>
    </w:lvl>
    <w:lvl w:ilvl="2" w:tplc="08090005" w:tentative="1">
      <w:start w:val="1"/>
      <w:numFmt w:val="bullet"/>
      <w:lvlText w:val=""/>
      <w:lvlJc w:val="left"/>
      <w:pPr>
        <w:tabs>
          <w:tab w:val="num" w:pos="1619"/>
        </w:tabs>
        <w:ind w:left="1619" w:hanging="360"/>
      </w:pPr>
      <w:rPr>
        <w:rFonts w:ascii="Wingdings" w:hAnsi="Wingdings" w:hint="default"/>
      </w:rPr>
    </w:lvl>
    <w:lvl w:ilvl="3" w:tplc="08090001" w:tentative="1">
      <w:start w:val="1"/>
      <w:numFmt w:val="bullet"/>
      <w:lvlText w:val=""/>
      <w:lvlJc w:val="left"/>
      <w:pPr>
        <w:tabs>
          <w:tab w:val="num" w:pos="2339"/>
        </w:tabs>
        <w:ind w:left="2339" w:hanging="360"/>
      </w:pPr>
      <w:rPr>
        <w:rFonts w:ascii="Symbol" w:hAnsi="Symbol" w:hint="default"/>
      </w:rPr>
    </w:lvl>
    <w:lvl w:ilvl="4" w:tplc="08090003" w:tentative="1">
      <w:start w:val="1"/>
      <w:numFmt w:val="bullet"/>
      <w:lvlText w:val="o"/>
      <w:lvlJc w:val="left"/>
      <w:pPr>
        <w:tabs>
          <w:tab w:val="num" w:pos="3059"/>
        </w:tabs>
        <w:ind w:left="3059" w:hanging="360"/>
      </w:pPr>
      <w:rPr>
        <w:rFonts w:ascii="Courier New" w:hAnsi="Courier New" w:cs="Courier New" w:hint="default"/>
      </w:rPr>
    </w:lvl>
    <w:lvl w:ilvl="5" w:tplc="08090005" w:tentative="1">
      <w:start w:val="1"/>
      <w:numFmt w:val="bullet"/>
      <w:lvlText w:val=""/>
      <w:lvlJc w:val="left"/>
      <w:pPr>
        <w:tabs>
          <w:tab w:val="num" w:pos="3779"/>
        </w:tabs>
        <w:ind w:left="3779" w:hanging="360"/>
      </w:pPr>
      <w:rPr>
        <w:rFonts w:ascii="Wingdings" w:hAnsi="Wingdings" w:hint="default"/>
      </w:rPr>
    </w:lvl>
    <w:lvl w:ilvl="6" w:tplc="08090001" w:tentative="1">
      <w:start w:val="1"/>
      <w:numFmt w:val="bullet"/>
      <w:lvlText w:val=""/>
      <w:lvlJc w:val="left"/>
      <w:pPr>
        <w:tabs>
          <w:tab w:val="num" w:pos="4499"/>
        </w:tabs>
        <w:ind w:left="4499" w:hanging="360"/>
      </w:pPr>
      <w:rPr>
        <w:rFonts w:ascii="Symbol" w:hAnsi="Symbol" w:hint="default"/>
      </w:rPr>
    </w:lvl>
    <w:lvl w:ilvl="7" w:tplc="08090003" w:tentative="1">
      <w:start w:val="1"/>
      <w:numFmt w:val="bullet"/>
      <w:lvlText w:val="o"/>
      <w:lvlJc w:val="left"/>
      <w:pPr>
        <w:tabs>
          <w:tab w:val="num" w:pos="5219"/>
        </w:tabs>
        <w:ind w:left="5219" w:hanging="360"/>
      </w:pPr>
      <w:rPr>
        <w:rFonts w:ascii="Courier New" w:hAnsi="Courier New" w:cs="Courier New" w:hint="default"/>
      </w:rPr>
    </w:lvl>
    <w:lvl w:ilvl="8" w:tplc="08090005" w:tentative="1">
      <w:start w:val="1"/>
      <w:numFmt w:val="bullet"/>
      <w:lvlText w:val=""/>
      <w:lvlJc w:val="left"/>
      <w:pPr>
        <w:tabs>
          <w:tab w:val="num" w:pos="5939"/>
        </w:tabs>
        <w:ind w:left="5939" w:hanging="360"/>
      </w:pPr>
      <w:rPr>
        <w:rFonts w:ascii="Wingdings" w:hAnsi="Wingdings" w:hint="default"/>
      </w:rPr>
    </w:lvl>
  </w:abstractNum>
  <w:abstractNum w:abstractNumId="4">
    <w:nsid w:val="286734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CAB47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E6E69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8E73BCC"/>
    <w:multiLevelType w:val="multilevel"/>
    <w:tmpl w:val="74683E9E"/>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8">
    <w:nsid w:val="3F8222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E369BF"/>
    <w:multiLevelType w:val="hybridMultilevel"/>
    <w:tmpl w:val="28AEEA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10A4256"/>
    <w:multiLevelType w:val="hybridMultilevel"/>
    <w:tmpl w:val="207EE52A"/>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899"/>
        </w:tabs>
        <w:ind w:left="899" w:hanging="360"/>
      </w:pPr>
      <w:rPr>
        <w:rFonts w:ascii="Courier New" w:hAnsi="Courier New" w:cs="Courier New" w:hint="default"/>
      </w:rPr>
    </w:lvl>
    <w:lvl w:ilvl="2" w:tplc="08090005" w:tentative="1">
      <w:start w:val="1"/>
      <w:numFmt w:val="bullet"/>
      <w:lvlText w:val=""/>
      <w:lvlJc w:val="left"/>
      <w:pPr>
        <w:tabs>
          <w:tab w:val="num" w:pos="1619"/>
        </w:tabs>
        <w:ind w:left="1619" w:hanging="360"/>
      </w:pPr>
      <w:rPr>
        <w:rFonts w:ascii="Wingdings" w:hAnsi="Wingdings" w:hint="default"/>
      </w:rPr>
    </w:lvl>
    <w:lvl w:ilvl="3" w:tplc="08090001" w:tentative="1">
      <w:start w:val="1"/>
      <w:numFmt w:val="bullet"/>
      <w:lvlText w:val=""/>
      <w:lvlJc w:val="left"/>
      <w:pPr>
        <w:tabs>
          <w:tab w:val="num" w:pos="2339"/>
        </w:tabs>
        <w:ind w:left="2339" w:hanging="360"/>
      </w:pPr>
      <w:rPr>
        <w:rFonts w:ascii="Symbol" w:hAnsi="Symbol" w:hint="default"/>
      </w:rPr>
    </w:lvl>
    <w:lvl w:ilvl="4" w:tplc="08090003" w:tentative="1">
      <w:start w:val="1"/>
      <w:numFmt w:val="bullet"/>
      <w:lvlText w:val="o"/>
      <w:lvlJc w:val="left"/>
      <w:pPr>
        <w:tabs>
          <w:tab w:val="num" w:pos="3059"/>
        </w:tabs>
        <w:ind w:left="3059" w:hanging="360"/>
      </w:pPr>
      <w:rPr>
        <w:rFonts w:ascii="Courier New" w:hAnsi="Courier New" w:cs="Courier New" w:hint="default"/>
      </w:rPr>
    </w:lvl>
    <w:lvl w:ilvl="5" w:tplc="08090005" w:tentative="1">
      <w:start w:val="1"/>
      <w:numFmt w:val="bullet"/>
      <w:lvlText w:val=""/>
      <w:lvlJc w:val="left"/>
      <w:pPr>
        <w:tabs>
          <w:tab w:val="num" w:pos="3779"/>
        </w:tabs>
        <w:ind w:left="3779" w:hanging="360"/>
      </w:pPr>
      <w:rPr>
        <w:rFonts w:ascii="Wingdings" w:hAnsi="Wingdings" w:hint="default"/>
      </w:rPr>
    </w:lvl>
    <w:lvl w:ilvl="6" w:tplc="08090001" w:tentative="1">
      <w:start w:val="1"/>
      <w:numFmt w:val="bullet"/>
      <w:lvlText w:val=""/>
      <w:lvlJc w:val="left"/>
      <w:pPr>
        <w:tabs>
          <w:tab w:val="num" w:pos="4499"/>
        </w:tabs>
        <w:ind w:left="4499" w:hanging="360"/>
      </w:pPr>
      <w:rPr>
        <w:rFonts w:ascii="Symbol" w:hAnsi="Symbol" w:hint="default"/>
      </w:rPr>
    </w:lvl>
    <w:lvl w:ilvl="7" w:tplc="08090003" w:tentative="1">
      <w:start w:val="1"/>
      <w:numFmt w:val="bullet"/>
      <w:lvlText w:val="o"/>
      <w:lvlJc w:val="left"/>
      <w:pPr>
        <w:tabs>
          <w:tab w:val="num" w:pos="5219"/>
        </w:tabs>
        <w:ind w:left="5219" w:hanging="360"/>
      </w:pPr>
      <w:rPr>
        <w:rFonts w:ascii="Courier New" w:hAnsi="Courier New" w:cs="Courier New" w:hint="default"/>
      </w:rPr>
    </w:lvl>
    <w:lvl w:ilvl="8" w:tplc="08090005" w:tentative="1">
      <w:start w:val="1"/>
      <w:numFmt w:val="bullet"/>
      <w:lvlText w:val=""/>
      <w:lvlJc w:val="left"/>
      <w:pPr>
        <w:tabs>
          <w:tab w:val="num" w:pos="5939"/>
        </w:tabs>
        <w:ind w:left="5939" w:hanging="360"/>
      </w:pPr>
      <w:rPr>
        <w:rFonts w:ascii="Wingdings" w:hAnsi="Wingdings" w:hint="default"/>
      </w:rPr>
    </w:lvl>
  </w:abstractNum>
  <w:abstractNum w:abstractNumId="11">
    <w:nsid w:val="52FD775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EBD53F3"/>
    <w:multiLevelType w:val="hybridMultilevel"/>
    <w:tmpl w:val="D02CA54A"/>
    <w:lvl w:ilvl="0" w:tplc="299CC42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4F257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ACA631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13"/>
  </w:num>
  <w:num w:numId="4">
    <w:abstractNumId w:val="5"/>
  </w:num>
  <w:num w:numId="5">
    <w:abstractNumId w:val="4"/>
  </w:num>
  <w:num w:numId="6">
    <w:abstractNumId w:val="6"/>
  </w:num>
  <w:num w:numId="7">
    <w:abstractNumId w:val="14"/>
  </w:num>
  <w:num w:numId="8">
    <w:abstractNumId w:val="10"/>
  </w:num>
  <w:num w:numId="9">
    <w:abstractNumId w:val="3"/>
  </w:num>
  <w:num w:numId="10">
    <w:abstractNumId w:val="9"/>
  </w:num>
  <w:num w:numId="11">
    <w:abstractNumId w:val="2"/>
  </w:num>
  <w:num w:numId="12">
    <w:abstractNumId w:val="7"/>
  </w:num>
  <w:num w:numId="13">
    <w:abstractNumId w:val="12"/>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D26"/>
    <w:rsid w:val="0007136B"/>
    <w:rsid w:val="00084F87"/>
    <w:rsid w:val="000E6D26"/>
    <w:rsid w:val="00233389"/>
    <w:rsid w:val="002B0FDB"/>
    <w:rsid w:val="003029B0"/>
    <w:rsid w:val="003C3B44"/>
    <w:rsid w:val="003C4202"/>
    <w:rsid w:val="00444147"/>
    <w:rsid w:val="00456659"/>
    <w:rsid w:val="00495DA1"/>
    <w:rsid w:val="004B64FA"/>
    <w:rsid w:val="005A1DDF"/>
    <w:rsid w:val="005A4EA4"/>
    <w:rsid w:val="00613364"/>
    <w:rsid w:val="006645D6"/>
    <w:rsid w:val="0069194C"/>
    <w:rsid w:val="006A514C"/>
    <w:rsid w:val="006E748B"/>
    <w:rsid w:val="0073166C"/>
    <w:rsid w:val="00892E56"/>
    <w:rsid w:val="00896F3D"/>
    <w:rsid w:val="008F2D17"/>
    <w:rsid w:val="00971D08"/>
    <w:rsid w:val="009A5D08"/>
    <w:rsid w:val="009B5C94"/>
    <w:rsid w:val="009F4632"/>
    <w:rsid w:val="00A60BF3"/>
    <w:rsid w:val="00A9488B"/>
    <w:rsid w:val="00AA7013"/>
    <w:rsid w:val="00AB2B7C"/>
    <w:rsid w:val="00AF2D77"/>
    <w:rsid w:val="00BF5122"/>
    <w:rsid w:val="00C06E45"/>
    <w:rsid w:val="00C15E87"/>
    <w:rsid w:val="00CA1B7B"/>
    <w:rsid w:val="00D34F03"/>
    <w:rsid w:val="00D82222"/>
    <w:rsid w:val="00E744D7"/>
    <w:rsid w:val="00F0767B"/>
    <w:rsid w:val="00F14FAC"/>
    <w:rsid w:val="00F511E2"/>
    <w:rsid w:val="00FB6E79"/>
    <w:rsid w:val="00FF2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D45C1775-AF10-4D19-93F7-CFC0D6BA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67B"/>
    <w:rPr>
      <w:rFonts w:ascii="Arial" w:hAnsi="Arial"/>
      <w:sz w:val="22"/>
      <w:lang w:eastAsia="en-US"/>
    </w:rPr>
  </w:style>
  <w:style w:type="paragraph" w:styleId="Heading1">
    <w:name w:val="heading 1"/>
    <w:basedOn w:val="Normal"/>
    <w:next w:val="Normal"/>
    <w:link w:val="Heading1Char"/>
    <w:qFormat/>
    <w:rsid w:val="006A514C"/>
    <w:pPr>
      <w:keepNext/>
      <w:outlineLvl w:val="0"/>
    </w:pPr>
    <w:rPr>
      <w:b/>
    </w:rPr>
  </w:style>
  <w:style w:type="paragraph" w:styleId="Heading2">
    <w:name w:val="heading 2"/>
    <w:basedOn w:val="Normal"/>
    <w:next w:val="Normal"/>
    <w:link w:val="Heading2Char"/>
    <w:qFormat/>
    <w:rsid w:val="006A514C"/>
    <w:pPr>
      <w:keepNext/>
      <w:ind w:left="1134"/>
      <w:outlineLvl w:val="1"/>
    </w:pPr>
    <w:rPr>
      <w:b/>
    </w:rPr>
  </w:style>
  <w:style w:type="paragraph" w:styleId="Heading4">
    <w:name w:val="heading 4"/>
    <w:basedOn w:val="Normal"/>
    <w:next w:val="Normal"/>
    <w:link w:val="Heading4Char"/>
    <w:qFormat/>
    <w:rsid w:val="006A514C"/>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0767B"/>
    <w:pPr>
      <w:tabs>
        <w:tab w:val="center" w:pos="4320"/>
        <w:tab w:val="right" w:pos="8640"/>
      </w:tabs>
    </w:pPr>
  </w:style>
  <w:style w:type="character" w:styleId="PageNumber">
    <w:name w:val="page number"/>
    <w:basedOn w:val="DefaultParagraphFont"/>
    <w:rsid w:val="00F0767B"/>
  </w:style>
  <w:style w:type="paragraph" w:styleId="Header">
    <w:name w:val="header"/>
    <w:basedOn w:val="Normal"/>
    <w:rsid w:val="00F0767B"/>
    <w:pPr>
      <w:tabs>
        <w:tab w:val="center" w:pos="4320"/>
        <w:tab w:val="right" w:pos="8640"/>
      </w:tabs>
    </w:pPr>
  </w:style>
  <w:style w:type="character" w:customStyle="1" w:styleId="Heading1Char">
    <w:name w:val="Heading 1 Char"/>
    <w:basedOn w:val="DefaultParagraphFont"/>
    <w:link w:val="Heading1"/>
    <w:rsid w:val="006A514C"/>
    <w:rPr>
      <w:rFonts w:ascii="Arial" w:hAnsi="Arial"/>
      <w:b/>
      <w:sz w:val="22"/>
      <w:lang w:eastAsia="en-US"/>
    </w:rPr>
  </w:style>
  <w:style w:type="character" w:customStyle="1" w:styleId="Heading2Char">
    <w:name w:val="Heading 2 Char"/>
    <w:basedOn w:val="DefaultParagraphFont"/>
    <w:link w:val="Heading2"/>
    <w:rsid w:val="006A514C"/>
    <w:rPr>
      <w:rFonts w:ascii="Arial" w:hAnsi="Arial"/>
      <w:b/>
      <w:sz w:val="22"/>
      <w:lang w:eastAsia="en-US"/>
    </w:rPr>
  </w:style>
  <w:style w:type="character" w:customStyle="1" w:styleId="Heading4Char">
    <w:name w:val="Heading 4 Char"/>
    <w:basedOn w:val="DefaultParagraphFont"/>
    <w:link w:val="Heading4"/>
    <w:rsid w:val="006A514C"/>
    <w:rPr>
      <w:rFonts w:ascii="Arial" w:hAnsi="Arial"/>
      <w:b/>
      <w:sz w:val="24"/>
      <w:lang w:eastAsia="en-US"/>
    </w:rPr>
  </w:style>
  <w:style w:type="paragraph" w:styleId="BodyTextIndent">
    <w:name w:val="Body Text Indent"/>
    <w:basedOn w:val="Normal"/>
    <w:link w:val="BodyTextIndentChar"/>
    <w:rsid w:val="006A514C"/>
    <w:pPr>
      <w:ind w:left="360"/>
    </w:pPr>
  </w:style>
  <w:style w:type="character" w:customStyle="1" w:styleId="BodyTextIndentChar">
    <w:name w:val="Body Text Indent Char"/>
    <w:basedOn w:val="DefaultParagraphFont"/>
    <w:link w:val="BodyTextIndent"/>
    <w:rsid w:val="006A514C"/>
    <w:rPr>
      <w:rFonts w:ascii="Arial" w:hAnsi="Arial"/>
      <w:sz w:val="22"/>
      <w:lang w:eastAsia="en-US"/>
    </w:rPr>
  </w:style>
  <w:style w:type="paragraph" w:styleId="BodyTextIndent2">
    <w:name w:val="Body Text Indent 2"/>
    <w:basedOn w:val="Normal"/>
    <w:link w:val="BodyTextIndent2Char"/>
    <w:rsid w:val="006A514C"/>
    <w:pPr>
      <w:ind w:left="426"/>
    </w:pPr>
  </w:style>
  <w:style w:type="character" w:customStyle="1" w:styleId="BodyTextIndent2Char">
    <w:name w:val="Body Text Indent 2 Char"/>
    <w:basedOn w:val="DefaultParagraphFont"/>
    <w:link w:val="BodyTextIndent2"/>
    <w:rsid w:val="006A514C"/>
    <w:rPr>
      <w:rFonts w:ascii="Arial" w:hAnsi="Arial"/>
      <w:sz w:val="22"/>
      <w:lang w:eastAsia="en-US"/>
    </w:rPr>
  </w:style>
  <w:style w:type="character" w:styleId="Hyperlink">
    <w:name w:val="Hyperlink"/>
    <w:basedOn w:val="DefaultParagraphFont"/>
    <w:rsid w:val="006A514C"/>
    <w:rPr>
      <w:color w:val="0000FF"/>
      <w:u w:val="single"/>
    </w:rPr>
  </w:style>
  <w:style w:type="paragraph" w:styleId="ListParagraph">
    <w:name w:val="List Paragraph"/>
    <w:basedOn w:val="Normal"/>
    <w:uiPriority w:val="34"/>
    <w:qFormat/>
    <w:rsid w:val="000E6D26"/>
    <w:pPr>
      <w:ind w:left="720"/>
      <w:contextualSpacing/>
    </w:pPr>
  </w:style>
  <w:style w:type="paragraph" w:styleId="BalloonText">
    <w:name w:val="Balloon Text"/>
    <w:basedOn w:val="Normal"/>
    <w:link w:val="BalloonTextChar"/>
    <w:rsid w:val="009A5D08"/>
    <w:rPr>
      <w:rFonts w:ascii="Tahoma" w:hAnsi="Tahoma" w:cs="Tahoma"/>
      <w:sz w:val="16"/>
      <w:szCs w:val="16"/>
    </w:rPr>
  </w:style>
  <w:style w:type="character" w:customStyle="1" w:styleId="BalloonTextChar">
    <w:name w:val="Balloon Text Char"/>
    <w:basedOn w:val="DefaultParagraphFont"/>
    <w:link w:val="BalloonText"/>
    <w:rsid w:val="009A5D08"/>
    <w:rPr>
      <w:rFonts w:ascii="Tahoma" w:hAnsi="Tahoma" w:cs="Tahoma"/>
      <w:sz w:val="16"/>
      <w:szCs w:val="16"/>
      <w:lang w:eastAsia="en-US"/>
    </w:rPr>
  </w:style>
  <w:style w:type="character" w:customStyle="1" w:styleId="heading1char0">
    <w:name w:val="heading1char0"/>
    <w:rsid w:val="003C3B44"/>
  </w:style>
  <w:style w:type="character" w:styleId="Strong">
    <w:name w:val="Strong"/>
    <w:uiPriority w:val="22"/>
    <w:qFormat/>
    <w:rsid w:val="003C3B44"/>
    <w:rPr>
      <w:b/>
      <w:bCs/>
    </w:rPr>
  </w:style>
  <w:style w:type="table" w:styleId="TableGrid">
    <w:name w:val="Table Grid"/>
    <w:basedOn w:val="TableNormal"/>
    <w:rsid w:val="002B0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s@newdur.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raig.long@newdur.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1558</Words>
  <Characters>8400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Our Ref:</vt:lpstr>
    </vt:vector>
  </TitlesOfParts>
  <Company>New College Durham</Company>
  <LinksUpToDate>false</LinksUpToDate>
  <CharactersWithSpaces>9939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creator>107510</dc:creator>
  <cp:lastModifiedBy>Craig Long</cp:lastModifiedBy>
  <cp:revision>3</cp:revision>
  <cp:lastPrinted>2001-06-18T08:19:00Z</cp:lastPrinted>
  <dcterms:created xsi:type="dcterms:W3CDTF">2016-08-08T11:05:00Z</dcterms:created>
  <dcterms:modified xsi:type="dcterms:W3CDTF">2016-08-08T11:09:00Z</dcterms:modified>
</cp:coreProperties>
</file>