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0F3E" w:rsidRDefault="00820F3E">
      <w:pPr>
        <w:widowControl w:val="0"/>
        <w:pBdr>
          <w:top w:val="nil"/>
          <w:left w:val="nil"/>
          <w:bottom w:val="nil"/>
          <w:right w:val="nil"/>
          <w:between w:val="nil"/>
        </w:pBdr>
        <w:spacing w:before="0" w:after="0"/>
      </w:pPr>
    </w:p>
    <w:p w:rsidR="00820F3E" w:rsidRDefault="002D7F4A">
      <w:pPr>
        <w:rPr>
          <w:sz w:val="22"/>
          <w:szCs w:val="22"/>
        </w:rPr>
      </w:pPr>
      <w:r>
        <w:rPr>
          <w:noProof/>
        </w:rPr>
        <w:drawing>
          <wp:anchor distT="0" distB="0" distL="0" distR="0" simplePos="0" relativeHeight="251658240" behindDoc="1" locked="0" layoutInCell="1" hidden="0" allowOverlap="1">
            <wp:simplePos x="0" y="0"/>
            <wp:positionH relativeFrom="column">
              <wp:posOffset>-914399</wp:posOffset>
            </wp:positionH>
            <wp:positionV relativeFrom="paragraph">
              <wp:posOffset>0</wp:posOffset>
            </wp:positionV>
            <wp:extent cx="7552055" cy="10737215"/>
            <wp:effectExtent l="0" t="0" r="0" b="0"/>
            <wp:wrapNone/>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7552055" cy="10737215"/>
                    </a:xfrm>
                    <a:prstGeom prst="rect">
                      <a:avLst/>
                    </a:prstGeom>
                    <a:ln/>
                  </pic:spPr>
                </pic:pic>
              </a:graphicData>
            </a:graphic>
          </wp:anchor>
        </w:drawing>
      </w:r>
    </w:p>
    <w:p w:rsidR="00820F3E" w:rsidRDefault="00820F3E">
      <w:pPr>
        <w:rPr>
          <w:sz w:val="22"/>
          <w:szCs w:val="22"/>
        </w:rPr>
      </w:pPr>
    </w:p>
    <w:p w:rsidR="00820F3E" w:rsidRDefault="00820F3E">
      <w:pPr>
        <w:rPr>
          <w:sz w:val="22"/>
          <w:szCs w:val="22"/>
        </w:rPr>
      </w:pPr>
    </w:p>
    <w:p w:rsidR="00820F3E" w:rsidRDefault="00820F3E">
      <w:pPr>
        <w:rPr>
          <w:sz w:val="22"/>
          <w:szCs w:val="22"/>
        </w:rPr>
      </w:pPr>
    </w:p>
    <w:p w:rsidR="00820F3E" w:rsidRDefault="00820F3E">
      <w:pPr>
        <w:rPr>
          <w:sz w:val="22"/>
          <w:szCs w:val="22"/>
        </w:rPr>
      </w:pPr>
    </w:p>
    <w:p w:rsidR="00820F3E" w:rsidRDefault="00820F3E">
      <w:pPr>
        <w:rPr>
          <w:sz w:val="22"/>
          <w:szCs w:val="22"/>
        </w:rPr>
      </w:pPr>
    </w:p>
    <w:p w:rsidR="00820F3E" w:rsidRDefault="00820F3E">
      <w:pPr>
        <w:rPr>
          <w:sz w:val="22"/>
          <w:szCs w:val="22"/>
        </w:rPr>
      </w:pPr>
    </w:p>
    <w:p w:rsidR="00820F3E" w:rsidRDefault="00820F3E">
      <w:pPr>
        <w:rPr>
          <w:sz w:val="22"/>
          <w:szCs w:val="22"/>
        </w:rPr>
      </w:pPr>
    </w:p>
    <w:p w:rsidR="00820F3E" w:rsidRDefault="00820F3E">
      <w:pPr>
        <w:rPr>
          <w:sz w:val="22"/>
          <w:szCs w:val="22"/>
        </w:rPr>
      </w:pPr>
    </w:p>
    <w:p w:rsidR="00820F3E" w:rsidRDefault="00820F3E">
      <w:pPr>
        <w:rPr>
          <w:sz w:val="22"/>
          <w:szCs w:val="22"/>
        </w:rPr>
      </w:pPr>
    </w:p>
    <w:p w:rsidR="00820F3E" w:rsidRDefault="00820F3E">
      <w:pPr>
        <w:rPr>
          <w:sz w:val="22"/>
          <w:szCs w:val="22"/>
        </w:rPr>
      </w:pPr>
    </w:p>
    <w:p w:rsidR="00820F3E" w:rsidRDefault="00820F3E">
      <w:pPr>
        <w:rPr>
          <w:sz w:val="22"/>
          <w:szCs w:val="22"/>
        </w:rPr>
      </w:pPr>
    </w:p>
    <w:p w:rsidR="00820F3E" w:rsidRDefault="00820F3E">
      <w:pPr>
        <w:rPr>
          <w:sz w:val="22"/>
          <w:szCs w:val="22"/>
        </w:rPr>
      </w:pPr>
    </w:p>
    <w:p w:rsidR="00820F3E" w:rsidRDefault="00820F3E">
      <w:pPr>
        <w:rPr>
          <w:sz w:val="22"/>
          <w:szCs w:val="22"/>
        </w:rPr>
      </w:pPr>
    </w:p>
    <w:p w:rsidR="00820F3E" w:rsidRDefault="00820F3E">
      <w:pPr>
        <w:rPr>
          <w:sz w:val="22"/>
          <w:szCs w:val="22"/>
        </w:rPr>
      </w:pPr>
    </w:p>
    <w:p w:rsidR="00820F3E" w:rsidRDefault="00820F3E">
      <w:pPr>
        <w:rPr>
          <w:sz w:val="22"/>
          <w:szCs w:val="22"/>
        </w:rPr>
      </w:pPr>
    </w:p>
    <w:p w:rsidR="00820F3E" w:rsidRDefault="00820F3E">
      <w:pPr>
        <w:rPr>
          <w:sz w:val="22"/>
          <w:szCs w:val="22"/>
        </w:rPr>
      </w:pPr>
    </w:p>
    <w:p w:rsidR="00820F3E" w:rsidRDefault="00820F3E">
      <w:pPr>
        <w:rPr>
          <w:sz w:val="22"/>
          <w:szCs w:val="22"/>
        </w:rPr>
      </w:pPr>
    </w:p>
    <w:p w:rsidR="00820F3E" w:rsidRDefault="00820F3E"/>
    <w:p w:rsidR="00820F3E" w:rsidRDefault="00820F3E">
      <w:pPr>
        <w:widowControl w:val="0"/>
        <w:pBdr>
          <w:top w:val="nil"/>
          <w:left w:val="nil"/>
          <w:bottom w:val="nil"/>
          <w:right w:val="nil"/>
          <w:between w:val="nil"/>
        </w:pBdr>
        <w:spacing w:line="288" w:lineRule="auto"/>
        <w:ind w:firstLine="720"/>
        <w:rPr>
          <w:color w:val="000000"/>
          <w:sz w:val="44"/>
          <w:szCs w:val="44"/>
        </w:rPr>
      </w:pPr>
    </w:p>
    <w:p w:rsidR="00820F3E" w:rsidRDefault="002D7F4A">
      <w:pPr>
        <w:rPr>
          <w:color w:val="000000"/>
          <w:sz w:val="44"/>
          <w:szCs w:val="44"/>
        </w:rPr>
      </w:pPr>
      <w:r>
        <w:rPr>
          <w:noProof/>
        </w:rPr>
        <mc:AlternateContent>
          <mc:Choice Requires="wps">
            <w:drawing>
              <wp:anchor distT="0" distB="0" distL="114300" distR="114300" simplePos="0" relativeHeight="251659264" behindDoc="0" locked="0" layoutInCell="1" hidden="0" allowOverlap="1">
                <wp:simplePos x="0" y="0"/>
                <wp:positionH relativeFrom="column">
                  <wp:posOffset>3505200</wp:posOffset>
                </wp:positionH>
                <wp:positionV relativeFrom="paragraph">
                  <wp:posOffset>390525</wp:posOffset>
                </wp:positionV>
                <wp:extent cx="2371725" cy="1821485"/>
                <wp:effectExtent l="0" t="0" r="0" b="0"/>
                <wp:wrapSquare wrapText="bothSides" distT="0" distB="0" distL="114300" distR="114300"/>
                <wp:docPr id="3" name=""/>
                <wp:cNvGraphicFramePr/>
                <a:graphic xmlns:a="http://schemas.openxmlformats.org/drawingml/2006/main">
                  <a:graphicData uri="http://schemas.microsoft.com/office/word/2010/wordprocessingShape">
                    <wps:wsp>
                      <wps:cNvSpPr/>
                      <wps:spPr>
                        <a:xfrm>
                          <a:off x="0" y="0"/>
                          <a:ext cx="2371725" cy="1821485"/>
                        </a:xfrm>
                        <a:prstGeom prst="rect">
                          <a:avLst/>
                        </a:prstGeom>
                        <a:noFill/>
                        <a:ln>
                          <a:noFill/>
                        </a:ln>
                      </wps:spPr>
                      <wps:txbx>
                        <w:txbxContent>
                          <w:p w:rsidR="00820F3E" w:rsidRDefault="002D7F4A">
                            <w:pPr>
                              <w:spacing w:line="275" w:lineRule="auto"/>
                              <w:textDirection w:val="btLr"/>
                            </w:pPr>
                            <w:bookmarkStart w:id="0" w:name="_GoBack"/>
                            <w:r>
                              <w:rPr>
                                <w:b/>
                                <w:color w:val="FFFFFF"/>
                                <w:sz w:val="32"/>
                              </w:rPr>
                              <w:t>Request for Quotation</w:t>
                            </w:r>
                          </w:p>
                          <w:p w:rsidR="00820F3E" w:rsidRDefault="002D7F4A">
                            <w:pPr>
                              <w:spacing w:line="275" w:lineRule="auto"/>
                              <w:textDirection w:val="btLr"/>
                            </w:pPr>
                            <w:r>
                              <w:rPr>
                                <w:b/>
                                <w:color w:val="FFFFFF"/>
                                <w:sz w:val="32"/>
                              </w:rPr>
                              <w:t>RFQ190</w:t>
                            </w:r>
                          </w:p>
                          <w:p w:rsidR="00820F3E" w:rsidRDefault="002D7F4A">
                            <w:pPr>
                              <w:spacing w:line="275" w:lineRule="auto"/>
                              <w:textDirection w:val="btLr"/>
                            </w:pPr>
                            <w:r>
                              <w:rPr>
                                <w:b/>
                                <w:color w:val="FFFFFF"/>
                                <w:sz w:val="32"/>
                              </w:rPr>
                              <w:t>Waste Disposal 2022</w:t>
                            </w:r>
                          </w:p>
                          <w:p w:rsidR="00820F3E" w:rsidRDefault="002D7F4A">
                            <w:pPr>
                              <w:spacing w:line="275" w:lineRule="auto"/>
                              <w:textDirection w:val="btLr"/>
                            </w:pPr>
                            <w:r>
                              <w:rPr>
                                <w:b/>
                                <w:color w:val="FFFFFF"/>
                                <w:sz w:val="32"/>
                              </w:rPr>
                              <w:t>Issued 01/04/2022</w:t>
                            </w:r>
                            <w:bookmarkEnd w:id="0"/>
                          </w:p>
                        </w:txbxContent>
                      </wps:txbx>
                      <wps:bodyPr spcFirstLastPara="1" wrap="square" lIns="91425" tIns="45700" rIns="91425" bIns="45700" anchor="t" anchorCtr="0">
                        <a:noAutofit/>
                      </wps:bodyPr>
                    </wps:wsp>
                  </a:graphicData>
                </a:graphic>
              </wp:anchor>
            </w:drawing>
          </mc:Choice>
          <mc:Fallback>
            <w:pict>
              <v:rect id="_x0000_s1026" style="position:absolute;margin-left:276pt;margin-top:30.75pt;width:186.75pt;height:14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8vgEAAGoDAAAOAAAAZHJzL2Uyb0RvYy54bWysU8tu2zAQvBfIPxC813rErh3BclAkcFEg&#10;aA0k+QCaIi0C4qNc2pL/vktKcdzmVvRC74Mezsyu1veD7shJeFDW1LSY5ZQIw22jzKGmry/bzytK&#10;IDDTsM4aUdOzAHq/ufm07l0lStvarhGeIIiBqnc1bUNwVZYBb4VmMLNOGGxK6zULmPpD1njWI7ru&#10;sjLPv2S99Y3zlgsArD6OTbpJ+FIKHn5KCSKQrqbILaTTp3Mfz2yzZtXBM9cqPtFg/8BCM2Xw0QvU&#10;IwuMHL36AKUV9xasDDNudWalVFwkDaimyP9S89wyJ5IWNAfcxSb4f7D8x2nniWpqekuJYRpHFD3p&#10;HVTYenY7P2WAYRQ4SK/jL1InQ/LxfPFRDIFwLJa3y2JZLijh2CtWZTFfLSJq9v535yF8E1aTGNTU&#10;46CSf+z0BGG8+nYlvmbsVnUd1lnVmT8KiBkrWWQ8coxRGPbDRHxvmzNKBMe3Ct96YhB2zOOQC0p6&#10;HHxN4deReUFJ992gs3fFPFIPKZkvljmujb/u7K87zPDW4j4FSsbwIaTtGjl+PQYrVdITWY1UJrI4&#10;0OTItHxxY67zdOv9E9n8BgAA//8DAFBLAwQUAAYACAAAACEAwLeO9N4AAAAKAQAADwAAAGRycy9k&#10;b3ducmV2LnhtbEyPwU7DMBBE70j8g7VI3KiTtI5KGqdCCA4cSXvg6MbbJMJeR7bTpn+POcFtVjOa&#10;fVPvF2vYBX0YHUnIVxkwpM7pkXoJx8P70xZYiIq0Mo5Qwg0D7Jv7u1pV2l3pEy9t7FkqoVApCUOM&#10;U8V56Aa0KqzchJS8s/NWxXT6nmuvrqncGl5kWcmtGil9GNSErwN23+1sJUxo9Gw2bfbV8TdPeflx&#10;4Dch5ePD8rIDFnGJf2H4xU/o0CSmk5tJB2YkCFGkLVFCmQtgKfBciCROEtab7Rp4U/P/E5ofAAAA&#10;//8DAFBLAQItABQABgAIAAAAIQC2gziS/gAAAOEBAAATAAAAAAAAAAAAAAAAAAAAAABbQ29udGVu&#10;dF9UeXBlc10ueG1sUEsBAi0AFAAGAAgAAAAhADj9If/WAAAAlAEAAAsAAAAAAAAAAAAAAAAALwEA&#10;AF9yZWxzLy5yZWxzUEsBAi0AFAAGAAgAAAAhACMb5by+AQAAagMAAA4AAAAAAAAAAAAAAAAALgIA&#10;AGRycy9lMm9Eb2MueG1sUEsBAi0AFAAGAAgAAAAhAMC3jvTeAAAACgEAAA8AAAAAAAAAAAAAAAAA&#10;GAQAAGRycy9kb3ducmV2LnhtbFBLBQYAAAAABAAEAPMAAAAjBQAAAAA=&#10;" filled="f" stroked="f">
                <v:textbox inset="2.53958mm,1.2694mm,2.53958mm,1.2694mm">
                  <w:txbxContent>
                    <w:p w:rsidR="00820F3E" w:rsidRDefault="002D7F4A">
                      <w:pPr>
                        <w:spacing w:line="275" w:lineRule="auto"/>
                        <w:textDirection w:val="btLr"/>
                      </w:pPr>
                      <w:bookmarkStart w:id="1" w:name="_GoBack"/>
                      <w:r>
                        <w:rPr>
                          <w:b/>
                          <w:color w:val="FFFFFF"/>
                          <w:sz w:val="32"/>
                        </w:rPr>
                        <w:t>Request for Quotation</w:t>
                      </w:r>
                    </w:p>
                    <w:p w:rsidR="00820F3E" w:rsidRDefault="002D7F4A">
                      <w:pPr>
                        <w:spacing w:line="275" w:lineRule="auto"/>
                        <w:textDirection w:val="btLr"/>
                      </w:pPr>
                      <w:r>
                        <w:rPr>
                          <w:b/>
                          <w:color w:val="FFFFFF"/>
                          <w:sz w:val="32"/>
                        </w:rPr>
                        <w:t>RFQ190</w:t>
                      </w:r>
                    </w:p>
                    <w:p w:rsidR="00820F3E" w:rsidRDefault="002D7F4A">
                      <w:pPr>
                        <w:spacing w:line="275" w:lineRule="auto"/>
                        <w:textDirection w:val="btLr"/>
                      </w:pPr>
                      <w:r>
                        <w:rPr>
                          <w:b/>
                          <w:color w:val="FFFFFF"/>
                          <w:sz w:val="32"/>
                        </w:rPr>
                        <w:t>Waste Disposal 2022</w:t>
                      </w:r>
                    </w:p>
                    <w:p w:rsidR="00820F3E" w:rsidRDefault="002D7F4A">
                      <w:pPr>
                        <w:spacing w:line="275" w:lineRule="auto"/>
                        <w:textDirection w:val="btLr"/>
                      </w:pPr>
                      <w:r>
                        <w:rPr>
                          <w:b/>
                          <w:color w:val="FFFFFF"/>
                          <w:sz w:val="32"/>
                        </w:rPr>
                        <w:t>Issued 01/04/2022</w:t>
                      </w:r>
                      <w:bookmarkEnd w:id="1"/>
                    </w:p>
                  </w:txbxContent>
                </v:textbox>
                <w10:wrap type="square"/>
              </v:rect>
            </w:pict>
          </mc:Fallback>
        </mc:AlternateContent>
      </w:r>
      <w:r>
        <w:br w:type="page"/>
      </w:r>
    </w:p>
    <w:p w:rsidR="00820F3E" w:rsidRDefault="002D7F4A">
      <w:pPr>
        <w:pStyle w:val="Heading1"/>
      </w:pPr>
      <w:bookmarkStart w:id="2" w:name="_heading=h.gjdgxs" w:colFirst="0" w:colLast="0"/>
      <w:bookmarkEnd w:id="2"/>
      <w:r>
        <w:lastRenderedPageBreak/>
        <w:t>Table of Contents</w:t>
      </w:r>
    </w:p>
    <w:p w:rsidR="00820F3E" w:rsidRDefault="002D7F4A">
      <w:pPr>
        <w:pBdr>
          <w:top w:val="nil"/>
          <w:left w:val="nil"/>
          <w:bottom w:val="nil"/>
          <w:right w:val="nil"/>
          <w:between w:val="nil"/>
        </w:pBdr>
        <w:tabs>
          <w:tab w:val="right" w:pos="9010"/>
        </w:tabs>
        <w:spacing w:after="100"/>
        <w:rPr>
          <w:color w:val="000000"/>
          <w:szCs w:val="24"/>
        </w:rPr>
      </w:pPr>
      <w:r>
        <w:rPr>
          <w:color w:val="000000"/>
          <w:szCs w:val="24"/>
        </w:rPr>
        <w:t>Table of Contents……………………………………………………………………………2</w:t>
      </w:r>
    </w:p>
    <w:sdt>
      <w:sdtPr>
        <w:id w:val="-268619592"/>
        <w:docPartObj>
          <w:docPartGallery w:val="Table of Contents"/>
          <w:docPartUnique/>
        </w:docPartObj>
      </w:sdtPr>
      <w:sdtEndPr/>
      <w:sdtContent>
        <w:p w:rsidR="00820F3E" w:rsidRDefault="002D7F4A">
          <w:pPr>
            <w:tabs>
              <w:tab w:val="right" w:pos="9025"/>
            </w:tabs>
            <w:spacing w:before="80" w:line="240" w:lineRule="auto"/>
            <w:rPr>
              <w:color w:val="000000"/>
              <w:szCs w:val="24"/>
            </w:rPr>
          </w:pPr>
          <w:r>
            <w:fldChar w:fldCharType="begin"/>
          </w:r>
          <w:r>
            <w:instrText xml:space="preserve"> TOC \h \u \z </w:instrText>
          </w:r>
          <w:r>
            <w:fldChar w:fldCharType="separate"/>
          </w:r>
          <w:hyperlink w:anchor="_heading=h.gjdgxs">
            <w:r>
              <w:rPr>
                <w:color w:val="000000"/>
                <w:szCs w:val="24"/>
              </w:rPr>
              <w:t>Table of Contents</w:t>
            </w:r>
          </w:hyperlink>
          <w:r>
            <w:rPr>
              <w:color w:val="000000"/>
              <w:szCs w:val="24"/>
            </w:rPr>
            <w:tab/>
          </w:r>
          <w:r>
            <w:fldChar w:fldCharType="begin"/>
          </w:r>
          <w:r>
            <w:instrText xml:space="preserve"> PAGEREF _heading=h.gjdgxs \h </w:instrText>
          </w:r>
          <w:r>
            <w:fldChar w:fldCharType="separate"/>
          </w:r>
          <w:r>
            <w:rPr>
              <w:b/>
              <w:color w:val="000000"/>
              <w:szCs w:val="24"/>
            </w:rPr>
            <w:t>2</w:t>
          </w:r>
          <w:r>
            <w:fldChar w:fldCharType="end"/>
          </w:r>
        </w:p>
        <w:p w:rsidR="00820F3E" w:rsidRDefault="002D7F4A">
          <w:pPr>
            <w:tabs>
              <w:tab w:val="right" w:pos="9025"/>
            </w:tabs>
            <w:spacing w:line="240" w:lineRule="auto"/>
            <w:rPr>
              <w:color w:val="000000"/>
              <w:szCs w:val="24"/>
            </w:rPr>
          </w:pPr>
          <w:hyperlink w:anchor="_heading=h.30j0zll">
            <w:r>
              <w:rPr>
                <w:color w:val="000000"/>
                <w:szCs w:val="24"/>
              </w:rPr>
              <w:t>Confidentiality Statement</w:t>
            </w:r>
          </w:hyperlink>
          <w:r>
            <w:rPr>
              <w:color w:val="000000"/>
              <w:szCs w:val="24"/>
            </w:rPr>
            <w:tab/>
          </w:r>
          <w:r>
            <w:fldChar w:fldCharType="begin"/>
          </w:r>
          <w:r>
            <w:instrText xml:space="preserve"> PAGEREF _heading=h.30j0zll \h </w:instrText>
          </w:r>
          <w:r>
            <w:fldChar w:fldCharType="separate"/>
          </w:r>
          <w:r>
            <w:rPr>
              <w:b/>
              <w:color w:val="000000"/>
              <w:szCs w:val="24"/>
            </w:rPr>
            <w:t>3</w:t>
          </w:r>
          <w:r>
            <w:fldChar w:fldCharType="end"/>
          </w:r>
        </w:p>
        <w:p w:rsidR="00820F3E" w:rsidRDefault="002D7F4A">
          <w:pPr>
            <w:tabs>
              <w:tab w:val="right" w:pos="9025"/>
            </w:tabs>
            <w:spacing w:line="240" w:lineRule="auto"/>
            <w:rPr>
              <w:color w:val="000000"/>
              <w:szCs w:val="24"/>
            </w:rPr>
          </w:pPr>
          <w:hyperlink w:anchor="_heading=h.2et92p0">
            <w:r>
              <w:rPr>
                <w:color w:val="000000"/>
                <w:szCs w:val="24"/>
              </w:rPr>
              <w:t>Open Procedure</w:t>
            </w:r>
          </w:hyperlink>
          <w:r>
            <w:rPr>
              <w:color w:val="000000"/>
              <w:szCs w:val="24"/>
            </w:rPr>
            <w:tab/>
          </w:r>
          <w:r>
            <w:fldChar w:fldCharType="begin"/>
          </w:r>
          <w:r>
            <w:instrText xml:space="preserve"> PAGEREF _heading=h.2et92p0 \h </w:instrText>
          </w:r>
          <w:r>
            <w:fldChar w:fldCharType="separate"/>
          </w:r>
          <w:r>
            <w:rPr>
              <w:b/>
              <w:color w:val="000000"/>
              <w:szCs w:val="24"/>
            </w:rPr>
            <w:t>3</w:t>
          </w:r>
          <w:r>
            <w:fldChar w:fldCharType="end"/>
          </w:r>
        </w:p>
        <w:p w:rsidR="00820F3E" w:rsidRDefault="002D7F4A">
          <w:pPr>
            <w:tabs>
              <w:tab w:val="right" w:pos="9025"/>
            </w:tabs>
            <w:spacing w:line="240" w:lineRule="auto"/>
            <w:rPr>
              <w:color w:val="000000"/>
              <w:szCs w:val="24"/>
            </w:rPr>
          </w:pPr>
          <w:hyperlink w:anchor="_heading=h.tyjcwt">
            <w:r>
              <w:rPr>
                <w:color w:val="000000"/>
                <w:szCs w:val="24"/>
              </w:rPr>
              <w:t>Submission Details</w:t>
            </w:r>
          </w:hyperlink>
          <w:r>
            <w:rPr>
              <w:color w:val="000000"/>
              <w:szCs w:val="24"/>
            </w:rPr>
            <w:tab/>
          </w:r>
          <w:r>
            <w:fldChar w:fldCharType="begin"/>
          </w:r>
          <w:r>
            <w:instrText xml:space="preserve"> PAGEREF _heading=h.tyjcwt \h </w:instrText>
          </w:r>
          <w:r>
            <w:fldChar w:fldCharType="separate"/>
          </w:r>
          <w:r>
            <w:rPr>
              <w:b/>
              <w:color w:val="000000"/>
              <w:szCs w:val="24"/>
            </w:rPr>
            <w:t>4</w:t>
          </w:r>
          <w:r>
            <w:fldChar w:fldCharType="end"/>
          </w:r>
        </w:p>
        <w:p w:rsidR="00820F3E" w:rsidRDefault="002D7F4A">
          <w:pPr>
            <w:tabs>
              <w:tab w:val="right" w:pos="9025"/>
            </w:tabs>
            <w:spacing w:before="60" w:line="240" w:lineRule="auto"/>
            <w:ind w:left="360"/>
            <w:rPr>
              <w:color w:val="000000"/>
              <w:szCs w:val="24"/>
            </w:rPr>
          </w:pPr>
          <w:hyperlink w:anchor="_heading=h.3dy6vkm">
            <w:r>
              <w:rPr>
                <w:color w:val="000000"/>
                <w:szCs w:val="24"/>
              </w:rPr>
              <w:t>Submission Deadlines</w:t>
            </w:r>
          </w:hyperlink>
          <w:r>
            <w:rPr>
              <w:color w:val="000000"/>
              <w:szCs w:val="24"/>
            </w:rPr>
            <w:tab/>
          </w:r>
          <w:r>
            <w:fldChar w:fldCharType="begin"/>
          </w:r>
          <w:r>
            <w:instrText xml:space="preserve"> PAGEREF _heading=h.3dy6vkm \h </w:instrText>
          </w:r>
          <w:r>
            <w:fldChar w:fldCharType="separate"/>
          </w:r>
          <w:r>
            <w:rPr>
              <w:color w:val="000000"/>
              <w:szCs w:val="24"/>
            </w:rPr>
            <w:t>4</w:t>
          </w:r>
          <w:r>
            <w:fldChar w:fldCharType="end"/>
          </w:r>
        </w:p>
        <w:p w:rsidR="00820F3E" w:rsidRDefault="002D7F4A">
          <w:pPr>
            <w:tabs>
              <w:tab w:val="right" w:pos="9025"/>
            </w:tabs>
            <w:spacing w:before="60" w:line="240" w:lineRule="auto"/>
            <w:ind w:left="360"/>
            <w:rPr>
              <w:color w:val="000000"/>
              <w:szCs w:val="24"/>
            </w:rPr>
          </w:pPr>
          <w:hyperlink w:anchor="_heading=h.1t3h5sf">
            <w:r>
              <w:rPr>
                <w:color w:val="000000"/>
                <w:szCs w:val="24"/>
              </w:rPr>
              <w:t>Submission Delivery Address</w:t>
            </w:r>
          </w:hyperlink>
          <w:r>
            <w:rPr>
              <w:color w:val="000000"/>
              <w:szCs w:val="24"/>
            </w:rPr>
            <w:tab/>
          </w:r>
          <w:r>
            <w:fldChar w:fldCharType="begin"/>
          </w:r>
          <w:r>
            <w:instrText xml:space="preserve"> PAGEREF _heading=h.1</w:instrText>
          </w:r>
          <w:r>
            <w:instrText xml:space="preserve">t3h5sf \h </w:instrText>
          </w:r>
          <w:r>
            <w:fldChar w:fldCharType="separate"/>
          </w:r>
          <w:r>
            <w:rPr>
              <w:color w:val="000000"/>
              <w:szCs w:val="24"/>
            </w:rPr>
            <w:t>4</w:t>
          </w:r>
          <w:r>
            <w:fldChar w:fldCharType="end"/>
          </w:r>
        </w:p>
        <w:p w:rsidR="00820F3E" w:rsidRDefault="002D7F4A">
          <w:pPr>
            <w:tabs>
              <w:tab w:val="right" w:pos="9025"/>
            </w:tabs>
            <w:spacing w:before="60" w:line="240" w:lineRule="auto"/>
            <w:ind w:left="360"/>
            <w:rPr>
              <w:color w:val="000000"/>
              <w:szCs w:val="24"/>
            </w:rPr>
          </w:pPr>
          <w:hyperlink w:anchor="_heading=h.4d34og8">
            <w:r>
              <w:rPr>
                <w:color w:val="000000"/>
                <w:szCs w:val="24"/>
              </w:rPr>
              <w:t>Submission Questions and Clarifications</w:t>
            </w:r>
          </w:hyperlink>
          <w:r>
            <w:rPr>
              <w:color w:val="000000"/>
              <w:szCs w:val="24"/>
            </w:rPr>
            <w:tab/>
          </w:r>
          <w:r>
            <w:fldChar w:fldCharType="begin"/>
          </w:r>
          <w:r>
            <w:instrText xml:space="preserve"> PAGEREF _heading=h.4d34og8 \h </w:instrText>
          </w:r>
          <w:r>
            <w:fldChar w:fldCharType="separate"/>
          </w:r>
          <w:r>
            <w:rPr>
              <w:color w:val="000000"/>
              <w:szCs w:val="24"/>
            </w:rPr>
            <w:t>4</w:t>
          </w:r>
          <w:r>
            <w:fldChar w:fldCharType="end"/>
          </w:r>
        </w:p>
        <w:p w:rsidR="00820F3E" w:rsidRDefault="002D7F4A">
          <w:pPr>
            <w:tabs>
              <w:tab w:val="right" w:pos="9025"/>
            </w:tabs>
            <w:spacing w:before="60" w:line="240" w:lineRule="auto"/>
            <w:ind w:left="360"/>
            <w:rPr>
              <w:color w:val="000000"/>
              <w:szCs w:val="24"/>
            </w:rPr>
          </w:pPr>
          <w:hyperlink w:anchor="_heading=h.17dp8vu">
            <w:r>
              <w:rPr>
                <w:color w:val="000000"/>
                <w:szCs w:val="24"/>
              </w:rPr>
              <w:t>Electronic Submissions</w:t>
            </w:r>
          </w:hyperlink>
          <w:r>
            <w:rPr>
              <w:color w:val="000000"/>
              <w:szCs w:val="24"/>
            </w:rPr>
            <w:tab/>
          </w:r>
          <w:r>
            <w:fldChar w:fldCharType="begin"/>
          </w:r>
          <w:r>
            <w:instrText xml:space="preserve"> PAGEREF _heading=h.17dp8vu \h </w:instrText>
          </w:r>
          <w:r>
            <w:fldChar w:fldCharType="separate"/>
          </w:r>
          <w:r>
            <w:rPr>
              <w:color w:val="000000"/>
              <w:szCs w:val="24"/>
            </w:rPr>
            <w:t>4</w:t>
          </w:r>
          <w:r>
            <w:fldChar w:fldCharType="end"/>
          </w:r>
        </w:p>
        <w:p w:rsidR="00820F3E" w:rsidRDefault="002D7F4A">
          <w:pPr>
            <w:tabs>
              <w:tab w:val="right" w:pos="9025"/>
            </w:tabs>
            <w:spacing w:line="240" w:lineRule="auto"/>
            <w:rPr>
              <w:color w:val="000000"/>
              <w:szCs w:val="24"/>
            </w:rPr>
          </w:pPr>
          <w:hyperlink w:anchor="_heading=h.3rdcrjn">
            <w:r>
              <w:rPr>
                <w:color w:val="000000"/>
                <w:szCs w:val="24"/>
              </w:rPr>
              <w:t>Introduction and Executive Summary</w:t>
            </w:r>
          </w:hyperlink>
          <w:r>
            <w:rPr>
              <w:color w:val="000000"/>
              <w:szCs w:val="24"/>
            </w:rPr>
            <w:tab/>
          </w:r>
          <w:r>
            <w:fldChar w:fldCharType="begin"/>
          </w:r>
          <w:r>
            <w:instrText xml:space="preserve"> PAGEREF _heading=h.3rdcrjn \h </w:instrText>
          </w:r>
          <w:r>
            <w:fldChar w:fldCharType="separate"/>
          </w:r>
          <w:r>
            <w:rPr>
              <w:b/>
              <w:color w:val="000000"/>
              <w:szCs w:val="24"/>
            </w:rPr>
            <w:t>5</w:t>
          </w:r>
          <w:r>
            <w:fldChar w:fldCharType="end"/>
          </w:r>
        </w:p>
        <w:p w:rsidR="00820F3E" w:rsidRDefault="002D7F4A">
          <w:pPr>
            <w:tabs>
              <w:tab w:val="right" w:pos="9025"/>
            </w:tabs>
            <w:spacing w:line="240" w:lineRule="auto"/>
            <w:rPr>
              <w:color w:val="000000"/>
              <w:szCs w:val="24"/>
            </w:rPr>
          </w:pPr>
          <w:hyperlink w:anchor="_heading=h.lnxbz9">
            <w:r>
              <w:rPr>
                <w:color w:val="000000"/>
                <w:szCs w:val="24"/>
              </w:rPr>
              <w:t>Business Overview &amp; Background</w:t>
            </w:r>
          </w:hyperlink>
          <w:r>
            <w:rPr>
              <w:color w:val="000000"/>
              <w:szCs w:val="24"/>
            </w:rPr>
            <w:tab/>
          </w:r>
          <w:r>
            <w:fldChar w:fldCharType="begin"/>
          </w:r>
          <w:r>
            <w:instrText xml:space="preserve"> PAGEREF _heading=h.lnxbz9 \h </w:instrText>
          </w:r>
          <w:r>
            <w:fldChar w:fldCharType="separate"/>
          </w:r>
          <w:r>
            <w:rPr>
              <w:b/>
              <w:color w:val="000000"/>
              <w:szCs w:val="24"/>
            </w:rPr>
            <w:t>6</w:t>
          </w:r>
          <w:r>
            <w:fldChar w:fldCharType="end"/>
          </w:r>
        </w:p>
        <w:p w:rsidR="00820F3E" w:rsidRDefault="002D7F4A">
          <w:pPr>
            <w:tabs>
              <w:tab w:val="right" w:pos="9025"/>
            </w:tabs>
            <w:spacing w:before="60" w:line="240" w:lineRule="auto"/>
            <w:ind w:left="360"/>
          </w:pPr>
          <w:hyperlink w:anchor="_heading=h.411ufthdpfld">
            <w:r>
              <w:t>Our Guiding principle</w:t>
            </w:r>
          </w:hyperlink>
          <w:r>
            <w:tab/>
          </w:r>
          <w:r>
            <w:fldChar w:fldCharType="begin"/>
          </w:r>
          <w:r>
            <w:instrText xml:space="preserve"> PAGEREF _heading</w:instrText>
          </w:r>
          <w:r>
            <w:instrText xml:space="preserve">=h.411ufthdpfld \h </w:instrText>
          </w:r>
          <w:r>
            <w:fldChar w:fldCharType="separate"/>
          </w:r>
          <w:r>
            <w:t>6</w:t>
          </w:r>
          <w:r>
            <w:fldChar w:fldCharType="end"/>
          </w:r>
        </w:p>
        <w:p w:rsidR="00820F3E" w:rsidRDefault="002D7F4A">
          <w:pPr>
            <w:tabs>
              <w:tab w:val="right" w:pos="9025"/>
            </w:tabs>
            <w:spacing w:before="60" w:line="240" w:lineRule="auto"/>
            <w:ind w:left="360"/>
          </w:pPr>
          <w:hyperlink w:anchor="_heading=h.eg3p34m1t3ws">
            <w:r>
              <w:t>Our Vision</w:t>
            </w:r>
          </w:hyperlink>
          <w:r>
            <w:tab/>
          </w:r>
          <w:r>
            <w:fldChar w:fldCharType="begin"/>
          </w:r>
          <w:r>
            <w:instrText xml:space="preserve"> PAGEREF _heading=h.eg3p34m1t3ws \h </w:instrText>
          </w:r>
          <w:r>
            <w:fldChar w:fldCharType="separate"/>
          </w:r>
          <w:r>
            <w:t>7</w:t>
          </w:r>
          <w:r>
            <w:fldChar w:fldCharType="end"/>
          </w:r>
        </w:p>
        <w:p w:rsidR="00820F3E" w:rsidRDefault="002D7F4A">
          <w:pPr>
            <w:tabs>
              <w:tab w:val="right" w:pos="9025"/>
            </w:tabs>
            <w:spacing w:before="60" w:line="240" w:lineRule="auto"/>
            <w:ind w:left="360"/>
          </w:pPr>
          <w:hyperlink w:anchor="_heading=h.ta1wbx4d6ifu">
            <w:r>
              <w:t>Our Core values</w:t>
            </w:r>
          </w:hyperlink>
          <w:r>
            <w:tab/>
          </w:r>
          <w:r>
            <w:fldChar w:fldCharType="begin"/>
          </w:r>
          <w:r>
            <w:instrText xml:space="preserve"> PAGEREF _heading=h.ta1wbx4d6ifu \h </w:instrText>
          </w:r>
          <w:r>
            <w:fldChar w:fldCharType="separate"/>
          </w:r>
          <w:r>
            <w:t>7</w:t>
          </w:r>
          <w:r>
            <w:fldChar w:fldCharType="end"/>
          </w:r>
        </w:p>
        <w:p w:rsidR="00820F3E" w:rsidRDefault="002D7F4A">
          <w:pPr>
            <w:tabs>
              <w:tab w:val="right" w:pos="9025"/>
            </w:tabs>
            <w:spacing w:before="60" w:line="240" w:lineRule="auto"/>
            <w:ind w:left="360"/>
          </w:pPr>
          <w:hyperlink w:anchor="_heading=h.ipufequ1k5vt">
            <w:r>
              <w:t>Our Culture</w:t>
            </w:r>
          </w:hyperlink>
          <w:r>
            <w:tab/>
          </w:r>
          <w:r>
            <w:fldChar w:fldCharType="begin"/>
          </w:r>
          <w:r>
            <w:instrText xml:space="preserve"> PAGEREF _heading=h.ipufequ1k5vt \h </w:instrText>
          </w:r>
          <w:r>
            <w:fldChar w:fldCharType="separate"/>
          </w:r>
          <w:r>
            <w:t>7</w:t>
          </w:r>
          <w:r>
            <w:fldChar w:fldCharType="end"/>
          </w:r>
        </w:p>
        <w:p w:rsidR="00820F3E" w:rsidRDefault="002D7F4A">
          <w:pPr>
            <w:tabs>
              <w:tab w:val="right" w:pos="9025"/>
            </w:tabs>
            <w:spacing w:before="60" w:line="240" w:lineRule="auto"/>
            <w:ind w:left="360"/>
          </w:pPr>
          <w:hyperlink w:anchor="_heading=h.yu5ffxdpc0y0">
            <w:r>
              <w:t>The Way Forward - our Priorities</w:t>
            </w:r>
          </w:hyperlink>
          <w:r>
            <w:tab/>
          </w:r>
          <w:r>
            <w:fldChar w:fldCharType="begin"/>
          </w:r>
          <w:r>
            <w:instrText xml:space="preserve"> PAGEREF _heading=h.yu5ffxdpc0y0 \h </w:instrText>
          </w:r>
          <w:r>
            <w:fldChar w:fldCharType="separate"/>
          </w:r>
          <w:r>
            <w:t>7</w:t>
          </w:r>
          <w:r>
            <w:fldChar w:fldCharType="end"/>
          </w:r>
        </w:p>
        <w:p w:rsidR="00820F3E" w:rsidRDefault="002D7F4A">
          <w:pPr>
            <w:tabs>
              <w:tab w:val="right" w:pos="9025"/>
            </w:tabs>
            <w:spacing w:line="240" w:lineRule="auto"/>
            <w:rPr>
              <w:color w:val="000000"/>
              <w:szCs w:val="24"/>
            </w:rPr>
          </w:pPr>
          <w:hyperlink w:anchor="_heading=h.z337ya">
            <w:r>
              <w:rPr>
                <w:color w:val="000000"/>
                <w:szCs w:val="24"/>
              </w:rPr>
              <w:t>DETAILED Requirement</w:t>
            </w:r>
          </w:hyperlink>
          <w:r>
            <w:rPr>
              <w:color w:val="000000"/>
              <w:szCs w:val="24"/>
            </w:rPr>
            <w:tab/>
          </w:r>
          <w:r>
            <w:fldChar w:fldCharType="begin"/>
          </w:r>
          <w:r>
            <w:instrText xml:space="preserve"> PAGEREF</w:instrText>
          </w:r>
          <w:r>
            <w:instrText xml:space="preserve"> _heading=h.z337ya \h </w:instrText>
          </w:r>
          <w:r>
            <w:fldChar w:fldCharType="separate"/>
          </w:r>
          <w:r>
            <w:rPr>
              <w:b/>
              <w:color w:val="000000"/>
              <w:szCs w:val="24"/>
            </w:rPr>
            <w:t>7</w:t>
          </w:r>
          <w:r>
            <w:fldChar w:fldCharType="end"/>
          </w:r>
        </w:p>
        <w:p w:rsidR="00820F3E" w:rsidRDefault="002D7F4A">
          <w:pPr>
            <w:tabs>
              <w:tab w:val="right" w:pos="9025"/>
            </w:tabs>
            <w:spacing w:before="60" w:line="240" w:lineRule="auto"/>
            <w:ind w:left="360"/>
            <w:rPr>
              <w:color w:val="000000"/>
              <w:szCs w:val="24"/>
            </w:rPr>
          </w:pPr>
          <w:hyperlink w:anchor="_heading=h.3j2qqm3">
            <w:r>
              <w:rPr>
                <w:color w:val="000000"/>
                <w:szCs w:val="24"/>
              </w:rPr>
              <w:t>Timescales</w:t>
            </w:r>
          </w:hyperlink>
          <w:r>
            <w:rPr>
              <w:color w:val="000000"/>
              <w:szCs w:val="24"/>
            </w:rPr>
            <w:tab/>
          </w:r>
          <w:r>
            <w:fldChar w:fldCharType="begin"/>
          </w:r>
          <w:r>
            <w:instrText xml:space="preserve"> PAGEREF _heading=h.3j2qqm3 \h </w:instrText>
          </w:r>
          <w:r>
            <w:fldChar w:fldCharType="separate"/>
          </w:r>
          <w:r>
            <w:rPr>
              <w:color w:val="000000"/>
              <w:szCs w:val="24"/>
            </w:rPr>
            <w:t>12</w:t>
          </w:r>
          <w:r>
            <w:fldChar w:fldCharType="end"/>
          </w:r>
        </w:p>
        <w:p w:rsidR="00820F3E" w:rsidRDefault="002D7F4A">
          <w:pPr>
            <w:tabs>
              <w:tab w:val="right" w:pos="9025"/>
            </w:tabs>
            <w:spacing w:before="60" w:line="240" w:lineRule="auto"/>
            <w:ind w:left="360"/>
            <w:rPr>
              <w:color w:val="000000"/>
              <w:szCs w:val="24"/>
            </w:rPr>
          </w:pPr>
          <w:hyperlink w:anchor="_heading=h.1y810tw">
            <w:r>
              <w:rPr>
                <w:color w:val="000000"/>
                <w:szCs w:val="24"/>
              </w:rPr>
              <w:t>Written Submission</w:t>
            </w:r>
          </w:hyperlink>
          <w:r>
            <w:rPr>
              <w:color w:val="000000"/>
              <w:szCs w:val="24"/>
            </w:rPr>
            <w:tab/>
          </w:r>
          <w:r>
            <w:fldChar w:fldCharType="begin"/>
          </w:r>
          <w:r>
            <w:instrText xml:space="preserve"> PAGEREF _heading=h.1y810tw \h </w:instrText>
          </w:r>
          <w:r>
            <w:fldChar w:fldCharType="separate"/>
          </w:r>
          <w:r>
            <w:rPr>
              <w:color w:val="000000"/>
              <w:szCs w:val="24"/>
            </w:rPr>
            <w:t>12</w:t>
          </w:r>
          <w:r>
            <w:fldChar w:fldCharType="end"/>
          </w:r>
        </w:p>
        <w:p w:rsidR="00820F3E" w:rsidRDefault="002D7F4A">
          <w:pPr>
            <w:tabs>
              <w:tab w:val="right" w:pos="9025"/>
            </w:tabs>
            <w:spacing w:line="240" w:lineRule="auto"/>
            <w:rPr>
              <w:color w:val="000000"/>
              <w:szCs w:val="24"/>
            </w:rPr>
          </w:pPr>
          <w:hyperlink w:anchor="_heading=h.4i7ojhp">
            <w:r>
              <w:rPr>
                <w:color w:val="000000"/>
                <w:szCs w:val="24"/>
              </w:rPr>
              <w:t>Pricing</w:t>
            </w:r>
          </w:hyperlink>
          <w:r>
            <w:rPr>
              <w:color w:val="000000"/>
              <w:szCs w:val="24"/>
            </w:rPr>
            <w:tab/>
          </w:r>
          <w:r>
            <w:fldChar w:fldCharType="begin"/>
          </w:r>
          <w:r>
            <w:instrText xml:space="preserve"> PAGEREF _heading=h.4i7ojhp \h </w:instrText>
          </w:r>
          <w:r>
            <w:fldChar w:fldCharType="separate"/>
          </w:r>
          <w:r>
            <w:rPr>
              <w:b/>
              <w:color w:val="000000"/>
              <w:szCs w:val="24"/>
            </w:rPr>
            <w:t>14</w:t>
          </w:r>
          <w:r>
            <w:fldChar w:fldCharType="end"/>
          </w:r>
        </w:p>
        <w:p w:rsidR="00820F3E" w:rsidRDefault="002D7F4A">
          <w:pPr>
            <w:tabs>
              <w:tab w:val="right" w:pos="9025"/>
            </w:tabs>
            <w:spacing w:line="240" w:lineRule="auto"/>
            <w:rPr>
              <w:color w:val="000000"/>
              <w:szCs w:val="24"/>
            </w:rPr>
          </w:pPr>
          <w:hyperlink w:anchor="_heading=h.1ci93xb">
            <w:r>
              <w:rPr>
                <w:color w:val="000000"/>
                <w:szCs w:val="24"/>
              </w:rPr>
              <w:t>Terms and Conditions</w:t>
            </w:r>
          </w:hyperlink>
          <w:r>
            <w:rPr>
              <w:color w:val="000000"/>
              <w:szCs w:val="24"/>
            </w:rPr>
            <w:tab/>
          </w:r>
          <w:r>
            <w:fldChar w:fldCharType="begin"/>
          </w:r>
          <w:r>
            <w:instrText xml:space="preserve"> PAGEREF _heading=h.1ci93xb \h </w:instrText>
          </w:r>
          <w:r>
            <w:fldChar w:fldCharType="separate"/>
          </w:r>
          <w:r>
            <w:rPr>
              <w:b/>
              <w:color w:val="000000"/>
              <w:szCs w:val="24"/>
            </w:rPr>
            <w:t>14</w:t>
          </w:r>
          <w:r>
            <w:fldChar w:fldCharType="end"/>
          </w:r>
        </w:p>
        <w:p w:rsidR="00820F3E" w:rsidRDefault="002D7F4A">
          <w:pPr>
            <w:tabs>
              <w:tab w:val="right" w:pos="9025"/>
            </w:tabs>
            <w:spacing w:line="240" w:lineRule="auto"/>
            <w:rPr>
              <w:color w:val="000000"/>
              <w:szCs w:val="24"/>
            </w:rPr>
          </w:pPr>
          <w:hyperlink w:anchor="_heading=h.3whwml4">
            <w:r>
              <w:rPr>
                <w:color w:val="000000"/>
                <w:szCs w:val="24"/>
              </w:rPr>
              <w:t>Validity</w:t>
            </w:r>
          </w:hyperlink>
          <w:r>
            <w:rPr>
              <w:color w:val="000000"/>
              <w:szCs w:val="24"/>
            </w:rPr>
            <w:tab/>
          </w:r>
          <w:r>
            <w:fldChar w:fldCharType="begin"/>
          </w:r>
          <w:r>
            <w:instrText xml:space="preserve"> PAGEREF _heading=h.3whwml4 \h </w:instrText>
          </w:r>
          <w:r>
            <w:fldChar w:fldCharType="separate"/>
          </w:r>
          <w:r>
            <w:rPr>
              <w:b/>
              <w:color w:val="000000"/>
              <w:szCs w:val="24"/>
            </w:rPr>
            <w:t>14</w:t>
          </w:r>
          <w:r>
            <w:fldChar w:fldCharType="end"/>
          </w:r>
        </w:p>
        <w:p w:rsidR="00820F3E" w:rsidRDefault="002D7F4A">
          <w:pPr>
            <w:tabs>
              <w:tab w:val="right" w:pos="9025"/>
            </w:tabs>
            <w:spacing w:line="240" w:lineRule="auto"/>
            <w:rPr>
              <w:color w:val="000000"/>
              <w:szCs w:val="24"/>
            </w:rPr>
          </w:pPr>
          <w:hyperlink w:anchor="_heading=h.2bn6wsx">
            <w:r>
              <w:rPr>
                <w:color w:val="000000"/>
                <w:szCs w:val="24"/>
              </w:rPr>
              <w:t>Selection Criteria</w:t>
            </w:r>
          </w:hyperlink>
          <w:r>
            <w:rPr>
              <w:color w:val="000000"/>
              <w:szCs w:val="24"/>
            </w:rPr>
            <w:tab/>
          </w:r>
          <w:r>
            <w:fldChar w:fldCharType="begin"/>
          </w:r>
          <w:r>
            <w:instrText xml:space="preserve"> PAGEREF _heading=h.2bn6wsx \h </w:instrText>
          </w:r>
          <w:r>
            <w:fldChar w:fldCharType="separate"/>
          </w:r>
          <w:r>
            <w:rPr>
              <w:b/>
              <w:color w:val="000000"/>
              <w:szCs w:val="24"/>
            </w:rPr>
            <w:t>14</w:t>
          </w:r>
          <w:r>
            <w:fldChar w:fldCharType="end"/>
          </w:r>
        </w:p>
        <w:p w:rsidR="00820F3E" w:rsidRDefault="002D7F4A">
          <w:pPr>
            <w:tabs>
              <w:tab w:val="right" w:pos="9025"/>
            </w:tabs>
            <w:spacing w:before="60" w:line="240" w:lineRule="auto"/>
            <w:ind w:left="360"/>
            <w:rPr>
              <w:color w:val="000000"/>
              <w:szCs w:val="24"/>
            </w:rPr>
          </w:pPr>
          <w:hyperlink w:anchor="_heading=h.qsh70q">
            <w:r>
              <w:rPr>
                <w:color w:val="000000"/>
                <w:szCs w:val="24"/>
              </w:rPr>
              <w:t>Award Price</w:t>
            </w:r>
          </w:hyperlink>
          <w:r>
            <w:rPr>
              <w:color w:val="000000"/>
              <w:szCs w:val="24"/>
            </w:rPr>
            <w:tab/>
          </w:r>
          <w:r>
            <w:fldChar w:fldCharType="begin"/>
          </w:r>
          <w:r>
            <w:instrText xml:space="preserve"> PAGEREF _heading=h.qsh70q \h </w:instrText>
          </w:r>
          <w:r>
            <w:fldChar w:fldCharType="separate"/>
          </w:r>
          <w:r>
            <w:rPr>
              <w:color w:val="000000"/>
              <w:szCs w:val="24"/>
            </w:rPr>
            <w:t>15</w:t>
          </w:r>
          <w:r>
            <w:fldChar w:fldCharType="end"/>
          </w:r>
        </w:p>
        <w:p w:rsidR="00820F3E" w:rsidRDefault="002D7F4A">
          <w:pPr>
            <w:tabs>
              <w:tab w:val="right" w:pos="9025"/>
            </w:tabs>
            <w:spacing w:before="60" w:line="240" w:lineRule="auto"/>
            <w:ind w:left="360"/>
            <w:rPr>
              <w:color w:val="000000"/>
              <w:szCs w:val="24"/>
            </w:rPr>
          </w:pPr>
          <w:hyperlink w:anchor="_heading=h.3as4poj">
            <w:r>
              <w:rPr>
                <w:color w:val="000000"/>
                <w:szCs w:val="24"/>
              </w:rPr>
              <w:t>Written submission</w:t>
            </w:r>
          </w:hyperlink>
          <w:r>
            <w:rPr>
              <w:color w:val="000000"/>
              <w:szCs w:val="24"/>
            </w:rPr>
            <w:tab/>
          </w:r>
          <w:r>
            <w:fldChar w:fldCharType="begin"/>
          </w:r>
          <w:r>
            <w:instrText xml:space="preserve"> PAGEREF _heading=h.3as4poj \h </w:instrText>
          </w:r>
          <w:r>
            <w:fldChar w:fldCharType="separate"/>
          </w:r>
          <w:r>
            <w:rPr>
              <w:color w:val="000000"/>
              <w:szCs w:val="24"/>
            </w:rPr>
            <w:t>15</w:t>
          </w:r>
          <w:r>
            <w:fldChar w:fldCharType="end"/>
          </w:r>
        </w:p>
        <w:p w:rsidR="00820F3E" w:rsidRDefault="002D7F4A">
          <w:pPr>
            <w:tabs>
              <w:tab w:val="right" w:pos="9025"/>
            </w:tabs>
            <w:spacing w:line="240" w:lineRule="auto"/>
            <w:rPr>
              <w:color w:val="000000"/>
              <w:szCs w:val="24"/>
            </w:rPr>
          </w:pPr>
          <w:hyperlink w:anchor="_heading=h.1pxezwc">
            <w:r>
              <w:rPr>
                <w:color w:val="000000"/>
                <w:szCs w:val="24"/>
              </w:rPr>
              <w:t>Assessment of Quotations</w:t>
            </w:r>
          </w:hyperlink>
          <w:r>
            <w:rPr>
              <w:color w:val="000000"/>
              <w:szCs w:val="24"/>
            </w:rPr>
            <w:tab/>
          </w:r>
          <w:r>
            <w:fldChar w:fldCharType="begin"/>
          </w:r>
          <w:r>
            <w:instrText xml:space="preserve"> PAGEREF _heading=h.1pxezwc \h </w:instrText>
          </w:r>
          <w:r>
            <w:fldChar w:fldCharType="separate"/>
          </w:r>
          <w:r>
            <w:rPr>
              <w:b/>
              <w:color w:val="000000"/>
              <w:szCs w:val="24"/>
            </w:rPr>
            <w:t>16</w:t>
          </w:r>
          <w:r>
            <w:fldChar w:fldCharType="end"/>
          </w:r>
        </w:p>
        <w:p w:rsidR="00820F3E" w:rsidRDefault="002D7F4A">
          <w:pPr>
            <w:tabs>
              <w:tab w:val="right" w:pos="9025"/>
            </w:tabs>
            <w:spacing w:line="240" w:lineRule="auto"/>
            <w:rPr>
              <w:color w:val="000000"/>
              <w:szCs w:val="24"/>
            </w:rPr>
          </w:pPr>
          <w:hyperlink w:anchor="_heading=h.49x2ik5">
            <w:r>
              <w:rPr>
                <w:color w:val="000000"/>
                <w:szCs w:val="24"/>
              </w:rPr>
              <w:t>Freedom of Information Act 2000</w:t>
            </w:r>
          </w:hyperlink>
          <w:r>
            <w:rPr>
              <w:color w:val="000000"/>
              <w:szCs w:val="24"/>
            </w:rPr>
            <w:tab/>
          </w:r>
          <w:r>
            <w:fldChar w:fldCharType="begin"/>
          </w:r>
          <w:r>
            <w:instrText xml:space="preserve"> PAGEREF _heading=h.49x2ik5 \h </w:instrText>
          </w:r>
          <w:r>
            <w:fldChar w:fldCharType="separate"/>
          </w:r>
          <w:r>
            <w:rPr>
              <w:b/>
              <w:color w:val="000000"/>
              <w:szCs w:val="24"/>
            </w:rPr>
            <w:t>16</w:t>
          </w:r>
          <w:r>
            <w:fldChar w:fldCharType="end"/>
          </w:r>
        </w:p>
        <w:p w:rsidR="00820F3E" w:rsidRDefault="002D7F4A">
          <w:pPr>
            <w:tabs>
              <w:tab w:val="right" w:pos="9025"/>
            </w:tabs>
            <w:spacing w:line="240" w:lineRule="auto"/>
            <w:rPr>
              <w:color w:val="000000"/>
              <w:szCs w:val="24"/>
            </w:rPr>
          </w:pPr>
          <w:hyperlink w:anchor="_heading=h.2p2csry">
            <w:r>
              <w:rPr>
                <w:color w:val="000000"/>
                <w:szCs w:val="24"/>
              </w:rPr>
              <w:t>general data protection Regulation (GDPR) 2018</w:t>
            </w:r>
          </w:hyperlink>
          <w:r>
            <w:rPr>
              <w:color w:val="000000"/>
              <w:szCs w:val="24"/>
            </w:rPr>
            <w:tab/>
          </w:r>
          <w:r>
            <w:fldChar w:fldCharType="begin"/>
          </w:r>
          <w:r>
            <w:instrText xml:space="preserve"> PAGEREF _heading=h.2p2csry \h </w:instrText>
          </w:r>
          <w:r>
            <w:fldChar w:fldCharType="separate"/>
          </w:r>
          <w:r>
            <w:rPr>
              <w:b/>
              <w:color w:val="000000"/>
              <w:szCs w:val="24"/>
            </w:rPr>
            <w:t>16</w:t>
          </w:r>
          <w:r>
            <w:fldChar w:fldCharType="end"/>
          </w:r>
        </w:p>
        <w:p w:rsidR="00820F3E" w:rsidRDefault="002D7F4A">
          <w:pPr>
            <w:tabs>
              <w:tab w:val="right" w:pos="9025"/>
            </w:tabs>
            <w:spacing w:line="240" w:lineRule="auto"/>
            <w:rPr>
              <w:color w:val="000000"/>
              <w:szCs w:val="24"/>
            </w:rPr>
          </w:pPr>
          <w:hyperlink w:anchor="_heading=h.147n2zr">
            <w:r>
              <w:rPr>
                <w:color w:val="000000"/>
                <w:szCs w:val="24"/>
              </w:rPr>
              <w:t>Agreement Conditions Acceptance and Declaration</w:t>
            </w:r>
          </w:hyperlink>
          <w:r>
            <w:rPr>
              <w:color w:val="000000"/>
              <w:szCs w:val="24"/>
            </w:rPr>
            <w:tab/>
          </w:r>
          <w:r>
            <w:fldChar w:fldCharType="begin"/>
          </w:r>
          <w:r>
            <w:instrText xml:space="preserve"> PAGERE</w:instrText>
          </w:r>
          <w:r>
            <w:instrText xml:space="preserve">F _heading=h.147n2zr \h </w:instrText>
          </w:r>
          <w:r>
            <w:fldChar w:fldCharType="separate"/>
          </w:r>
          <w:r>
            <w:rPr>
              <w:b/>
              <w:color w:val="000000"/>
              <w:szCs w:val="24"/>
            </w:rPr>
            <w:t>16</w:t>
          </w:r>
          <w:r>
            <w:fldChar w:fldCharType="end"/>
          </w:r>
        </w:p>
        <w:p w:rsidR="00820F3E" w:rsidRDefault="002D7F4A">
          <w:pPr>
            <w:tabs>
              <w:tab w:val="right" w:pos="9025"/>
            </w:tabs>
            <w:spacing w:after="80" w:line="240" w:lineRule="auto"/>
            <w:rPr>
              <w:color w:val="000000"/>
              <w:szCs w:val="24"/>
            </w:rPr>
          </w:pPr>
          <w:hyperlink w:anchor="_heading=h.3o7alnk">
            <w:r>
              <w:rPr>
                <w:color w:val="000000"/>
                <w:szCs w:val="24"/>
              </w:rPr>
              <w:t>Supporting Documentation</w:t>
            </w:r>
          </w:hyperlink>
          <w:r>
            <w:rPr>
              <w:color w:val="000000"/>
              <w:szCs w:val="24"/>
            </w:rPr>
            <w:tab/>
          </w:r>
          <w:r>
            <w:fldChar w:fldCharType="begin"/>
          </w:r>
          <w:r>
            <w:instrText xml:space="preserve"> PAGEREF _heading=h.3o7alnk \h </w:instrText>
          </w:r>
          <w:r>
            <w:fldChar w:fldCharType="separate"/>
          </w:r>
          <w:r>
            <w:rPr>
              <w:b/>
              <w:color w:val="000000"/>
              <w:szCs w:val="24"/>
            </w:rPr>
            <w:t>16</w:t>
          </w:r>
          <w:r>
            <w:fldChar w:fldCharType="end"/>
          </w:r>
          <w:r>
            <w:fldChar w:fldCharType="end"/>
          </w:r>
        </w:p>
      </w:sdtContent>
    </w:sdt>
    <w:p w:rsidR="00820F3E" w:rsidRDefault="00820F3E">
      <w:pPr>
        <w:rPr>
          <w:b/>
          <w:smallCaps/>
        </w:rPr>
      </w:pPr>
    </w:p>
    <w:p w:rsidR="00820F3E" w:rsidRDefault="002D7F4A">
      <w:pPr>
        <w:pStyle w:val="Heading1"/>
        <w:spacing w:before="120"/>
      </w:pPr>
      <w:bookmarkStart w:id="3" w:name="_heading=h.30j0zll" w:colFirst="0" w:colLast="0"/>
      <w:bookmarkEnd w:id="3"/>
      <w:r>
        <w:t>Confidentiality Statement</w:t>
      </w:r>
    </w:p>
    <w:p w:rsidR="00820F3E" w:rsidRDefault="002D7F4A">
      <w:pPr>
        <w:jc w:val="both"/>
      </w:pPr>
      <w:bookmarkStart w:id="4" w:name="_heading=h.1fob9te" w:colFirst="0" w:colLast="0"/>
      <w:bookmarkEnd w:id="4"/>
      <w:r>
        <w:t>This document, and any attachments thereto, regardless of form or medium, is intended only for use by the addressee(s) and may contain legally privileged and/or confidential, copyrighted, trademarked, patented or otherwise restricted information viewable b</w:t>
      </w:r>
      <w:r>
        <w:t>y the intended recipient only. If you are not the intended recipient of this document (or the person responsible for delivering this document to the intended recipient), you are hereby notified that any dissemination, distribution, printing or copying of t</w:t>
      </w:r>
      <w:r>
        <w:t>his document, and any attachment thereto, is strictly prohibited and violation of this condition may infringe upon copyright, trademark, patent, or other laws protecting proprietary and, or, intellectual property.  In no event shall this document be delive</w:t>
      </w:r>
      <w:r>
        <w:t xml:space="preserve">red to anyone other than the intended recipient or original sender and violation may be considered a breach of law fully punishable by various domestic and international courts. If you have received this document in error, please respond to the originator </w:t>
      </w:r>
      <w:r>
        <w:t xml:space="preserve">of this message or email him/her at the address below and permanently delete and/or shred the original and any copies and any electronic form this document, and any attachments thereto and do not disseminate further. </w:t>
      </w:r>
    </w:p>
    <w:p w:rsidR="00820F3E" w:rsidRDefault="002D7F4A">
      <w:pPr>
        <w:jc w:val="both"/>
      </w:pPr>
      <w:r>
        <w:t>Thank you for your consideration, City</w:t>
      </w:r>
      <w:r>
        <w:t xml:space="preserve"> College Plymouth.</w:t>
      </w:r>
    </w:p>
    <w:p w:rsidR="00820F3E" w:rsidRDefault="002D7F4A">
      <w:pPr>
        <w:jc w:val="both"/>
      </w:pPr>
      <w:bookmarkStart w:id="5" w:name="_heading=h.3znysh7" w:colFirst="0" w:colLast="0"/>
      <w:bookmarkEnd w:id="5"/>
      <w:r>
        <w:t>Where no notice is given, all information contained herein is Copyright 2019 City College Plymouth.</w:t>
      </w:r>
    </w:p>
    <w:p w:rsidR="00820F3E" w:rsidRDefault="00820F3E">
      <w:pPr>
        <w:jc w:val="both"/>
      </w:pPr>
    </w:p>
    <w:p w:rsidR="00820F3E" w:rsidRDefault="002D7F4A">
      <w:pPr>
        <w:pStyle w:val="Heading1"/>
      </w:pPr>
      <w:bookmarkStart w:id="6" w:name="_heading=h.2et92p0" w:colFirst="0" w:colLast="0"/>
      <w:bookmarkEnd w:id="6"/>
      <w:r>
        <w:t>Open Procedure</w:t>
      </w:r>
    </w:p>
    <w:p w:rsidR="00820F3E" w:rsidRDefault="002D7F4A">
      <w:pPr>
        <w:jc w:val="both"/>
      </w:pPr>
      <w:r>
        <w:t>The College fully adheres to the requirements of the Public Contracts Regulations 2015, including for opportunities which</w:t>
      </w:r>
      <w:r>
        <w:t xml:space="preserve"> are under threshold amounts.</w:t>
      </w:r>
    </w:p>
    <w:p w:rsidR="00820F3E" w:rsidRDefault="002D7F4A">
      <w:pPr>
        <w:jc w:val="both"/>
        <w:rPr>
          <w:color w:val="000000"/>
        </w:rPr>
      </w:pPr>
      <w:r>
        <w:rPr>
          <w:color w:val="000000"/>
        </w:rPr>
        <w:t>Any Contractor who directly or indirectly canvasses any Member or Officer of the Institution, or advisor concerning the award of the contract for the provision of the services, or who directly or indirectly obtains or attempts</w:t>
      </w:r>
      <w:r>
        <w:rPr>
          <w:color w:val="000000"/>
        </w:rPr>
        <w:t xml:space="preserve"> to obtain information from any such member or Officer concerning any Tender or proposed Tender for the service will be disqualified from having his/her Tender considered.</w:t>
      </w:r>
    </w:p>
    <w:p w:rsidR="00820F3E" w:rsidRDefault="00820F3E">
      <w:pPr>
        <w:jc w:val="both"/>
        <w:rPr>
          <w:color w:val="000000"/>
        </w:rPr>
      </w:pPr>
    </w:p>
    <w:p w:rsidR="00820F3E" w:rsidRDefault="00820F3E">
      <w:pPr>
        <w:jc w:val="both"/>
        <w:rPr>
          <w:color w:val="000000"/>
        </w:rPr>
      </w:pPr>
    </w:p>
    <w:p w:rsidR="00820F3E" w:rsidRDefault="002D7F4A">
      <w:pPr>
        <w:pStyle w:val="Heading1"/>
      </w:pPr>
      <w:bookmarkStart w:id="7" w:name="_heading=h.tyjcwt" w:colFirst="0" w:colLast="0"/>
      <w:bookmarkEnd w:id="7"/>
      <w:r>
        <w:t>Submission Details</w:t>
      </w:r>
    </w:p>
    <w:p w:rsidR="00820F3E" w:rsidRDefault="002D7F4A">
      <w:pPr>
        <w:pStyle w:val="Heading2"/>
        <w:tabs>
          <w:tab w:val="right" w:pos="9020"/>
        </w:tabs>
        <w:rPr>
          <w:sz w:val="24"/>
          <w:szCs w:val="24"/>
        </w:rPr>
      </w:pPr>
      <w:bookmarkStart w:id="8" w:name="_heading=h.3dy6vkm" w:colFirst="0" w:colLast="0"/>
      <w:bookmarkEnd w:id="8"/>
      <w:r>
        <w:rPr>
          <w:sz w:val="24"/>
          <w:szCs w:val="24"/>
        </w:rPr>
        <w:lastRenderedPageBreak/>
        <w:t>Submission Deadlines</w:t>
      </w:r>
      <w:r>
        <w:rPr>
          <w:sz w:val="24"/>
          <w:szCs w:val="24"/>
        </w:rPr>
        <w:tab/>
      </w:r>
    </w:p>
    <w:p w:rsidR="00820F3E" w:rsidRDefault="002D7F4A">
      <w:pPr>
        <w:pBdr>
          <w:top w:val="nil"/>
          <w:left w:val="nil"/>
          <w:bottom w:val="nil"/>
          <w:right w:val="nil"/>
          <w:between w:val="nil"/>
        </w:pBdr>
        <w:rPr>
          <w:color w:val="000000"/>
          <w:szCs w:val="24"/>
        </w:rPr>
      </w:pPr>
      <w:r>
        <w:rPr>
          <w:color w:val="000000"/>
          <w:szCs w:val="24"/>
        </w:rPr>
        <w:t>All submissions for responding to this Re</w:t>
      </w:r>
      <w:r>
        <w:rPr>
          <w:color w:val="000000"/>
          <w:szCs w:val="24"/>
        </w:rPr>
        <w:t>quest for Quote must be submitted via email as stated bel</w:t>
      </w:r>
      <w:r>
        <w:rPr>
          <w:color w:val="000000"/>
          <w:szCs w:val="24"/>
        </w:rPr>
        <w:t>ow, no later than:</w:t>
      </w:r>
    </w:p>
    <w:p w:rsidR="00820F3E" w:rsidRDefault="002D7F4A">
      <w:pPr>
        <w:pBdr>
          <w:top w:val="nil"/>
          <w:left w:val="nil"/>
          <w:bottom w:val="nil"/>
          <w:right w:val="nil"/>
          <w:between w:val="nil"/>
        </w:pBdr>
        <w:jc w:val="center"/>
        <w:rPr>
          <w:b/>
          <w:color w:val="000000"/>
          <w:szCs w:val="24"/>
        </w:rPr>
      </w:pPr>
      <w:r>
        <w:rPr>
          <w:b/>
          <w:color w:val="000000"/>
          <w:szCs w:val="24"/>
        </w:rPr>
        <w:t xml:space="preserve">Friday </w:t>
      </w:r>
      <w:r>
        <w:rPr>
          <w:b/>
        </w:rPr>
        <w:t>13</w:t>
      </w:r>
      <w:r>
        <w:rPr>
          <w:b/>
          <w:color w:val="000000"/>
          <w:szCs w:val="24"/>
          <w:vertAlign w:val="superscript"/>
        </w:rPr>
        <w:t>th</w:t>
      </w:r>
      <w:r>
        <w:rPr>
          <w:b/>
          <w:color w:val="000000"/>
          <w:szCs w:val="24"/>
        </w:rPr>
        <w:t xml:space="preserve"> </w:t>
      </w:r>
      <w:r>
        <w:rPr>
          <w:b/>
        </w:rPr>
        <w:t>May</w:t>
      </w:r>
      <w:r>
        <w:rPr>
          <w:b/>
          <w:color w:val="000000"/>
          <w:szCs w:val="24"/>
        </w:rPr>
        <w:t xml:space="preserve"> 20</w:t>
      </w:r>
      <w:r>
        <w:rPr>
          <w:b/>
        </w:rPr>
        <w:t>22</w:t>
      </w:r>
    </w:p>
    <w:p w:rsidR="00820F3E" w:rsidRDefault="002D7F4A">
      <w:pPr>
        <w:pBdr>
          <w:top w:val="nil"/>
          <w:left w:val="nil"/>
          <w:bottom w:val="nil"/>
          <w:right w:val="nil"/>
          <w:between w:val="nil"/>
        </w:pBdr>
        <w:jc w:val="center"/>
        <w:rPr>
          <w:b/>
          <w:color w:val="000000"/>
          <w:szCs w:val="24"/>
        </w:rPr>
      </w:pPr>
      <w:r>
        <w:rPr>
          <w:b/>
          <w:color w:val="000000"/>
          <w:szCs w:val="24"/>
        </w:rPr>
        <w:t>12:00 Noon</w:t>
      </w:r>
    </w:p>
    <w:p w:rsidR="00820F3E" w:rsidRDefault="002D7F4A">
      <w:pPr>
        <w:pBdr>
          <w:top w:val="nil"/>
          <w:left w:val="nil"/>
          <w:bottom w:val="nil"/>
          <w:right w:val="nil"/>
          <w:between w:val="nil"/>
        </w:pBdr>
        <w:rPr>
          <w:color w:val="000000"/>
          <w:szCs w:val="24"/>
        </w:rPr>
      </w:pPr>
      <w:r>
        <w:rPr>
          <w:color w:val="000000"/>
          <w:szCs w:val="24"/>
        </w:rPr>
        <w:br/>
        <w:t>Any submissions received after this date will not be considered.</w:t>
      </w:r>
    </w:p>
    <w:p w:rsidR="00820F3E" w:rsidRDefault="00820F3E">
      <w:pPr>
        <w:pBdr>
          <w:top w:val="nil"/>
          <w:left w:val="nil"/>
          <w:bottom w:val="nil"/>
          <w:right w:val="nil"/>
          <w:between w:val="nil"/>
        </w:pBdr>
        <w:rPr>
          <w:color w:val="000000"/>
          <w:szCs w:val="24"/>
        </w:rPr>
      </w:pPr>
    </w:p>
    <w:p w:rsidR="00820F3E" w:rsidRDefault="002D7F4A">
      <w:pPr>
        <w:pStyle w:val="Heading2"/>
        <w:rPr>
          <w:sz w:val="24"/>
          <w:szCs w:val="24"/>
        </w:rPr>
      </w:pPr>
      <w:bookmarkStart w:id="9" w:name="_heading=h.1t3h5sf" w:colFirst="0" w:colLast="0"/>
      <w:bookmarkEnd w:id="9"/>
      <w:r>
        <w:rPr>
          <w:sz w:val="24"/>
          <w:szCs w:val="24"/>
        </w:rPr>
        <w:t>Submission Delivery Address</w:t>
      </w:r>
    </w:p>
    <w:p w:rsidR="00820F3E" w:rsidRDefault="002D7F4A">
      <w:pPr>
        <w:keepNext/>
        <w:keepLines/>
      </w:pPr>
      <w:r>
        <w:t>All submissions should be submitted electronically as below</w:t>
      </w:r>
    </w:p>
    <w:p w:rsidR="00820F3E" w:rsidRDefault="00820F3E">
      <w:pPr>
        <w:keepNext/>
        <w:keepLines/>
      </w:pPr>
    </w:p>
    <w:p w:rsidR="00820F3E" w:rsidRDefault="002D7F4A">
      <w:pPr>
        <w:pStyle w:val="Heading2"/>
        <w:rPr>
          <w:sz w:val="24"/>
          <w:szCs w:val="24"/>
        </w:rPr>
      </w:pPr>
      <w:bookmarkStart w:id="10" w:name="_heading=h.4d34og8" w:colFirst="0" w:colLast="0"/>
      <w:bookmarkEnd w:id="10"/>
      <w:r>
        <w:rPr>
          <w:sz w:val="24"/>
          <w:szCs w:val="24"/>
        </w:rPr>
        <w:t>Submission Questions and Clarifications</w:t>
      </w:r>
    </w:p>
    <w:p w:rsidR="00820F3E" w:rsidRDefault="002D7F4A">
      <w:pPr>
        <w:jc w:val="both"/>
      </w:pPr>
      <w:r>
        <w:t>You may contact the following person if you have any questions or require clarification on any topics covered in this Request for Quotation: Friday 6</w:t>
      </w:r>
      <w:r>
        <w:rPr>
          <w:vertAlign w:val="superscript"/>
        </w:rPr>
        <w:t>th</w:t>
      </w:r>
      <w:r>
        <w:t xml:space="preserve"> May</w:t>
      </w:r>
      <w:r>
        <w:t xml:space="preserve"> 2022.</w:t>
      </w:r>
    </w:p>
    <w:p w:rsidR="00820F3E" w:rsidRDefault="002D7F4A">
      <w:pPr>
        <w:keepNext/>
        <w:keepLines/>
        <w:pBdr>
          <w:top w:val="nil"/>
          <w:left w:val="nil"/>
          <w:bottom w:val="nil"/>
          <w:right w:val="nil"/>
          <w:between w:val="nil"/>
        </w:pBdr>
        <w:jc w:val="both"/>
        <w:rPr>
          <w:b/>
          <w:color w:val="000000"/>
          <w:szCs w:val="24"/>
        </w:rPr>
      </w:pPr>
      <w:r>
        <w:rPr>
          <w:b/>
        </w:rPr>
        <w:t>Adam Baker</w:t>
      </w:r>
    </w:p>
    <w:p w:rsidR="00820F3E" w:rsidRDefault="002D7F4A">
      <w:pPr>
        <w:keepNext/>
        <w:keepLines/>
        <w:pBdr>
          <w:top w:val="nil"/>
          <w:left w:val="nil"/>
          <w:bottom w:val="nil"/>
          <w:right w:val="nil"/>
          <w:between w:val="nil"/>
        </w:pBdr>
        <w:jc w:val="both"/>
        <w:rPr>
          <w:color w:val="000000"/>
          <w:szCs w:val="24"/>
        </w:rPr>
      </w:pPr>
      <w:r>
        <w:rPr>
          <w:color w:val="000000"/>
          <w:szCs w:val="24"/>
        </w:rPr>
        <w:t>Procurement Officer</w:t>
      </w:r>
    </w:p>
    <w:p w:rsidR="00820F3E" w:rsidRDefault="002D7F4A">
      <w:pPr>
        <w:keepNext/>
        <w:keepLines/>
        <w:pBdr>
          <w:top w:val="nil"/>
          <w:left w:val="nil"/>
          <w:bottom w:val="nil"/>
          <w:right w:val="nil"/>
          <w:between w:val="nil"/>
        </w:pBdr>
        <w:jc w:val="both"/>
        <w:rPr>
          <w:color w:val="000000"/>
          <w:szCs w:val="24"/>
        </w:rPr>
      </w:pPr>
      <w:r>
        <w:rPr>
          <w:color w:val="000000"/>
          <w:szCs w:val="24"/>
        </w:rPr>
        <w:t xml:space="preserve">Phone: 01752 </w:t>
      </w:r>
      <w:r>
        <w:t>305313</w:t>
      </w:r>
    </w:p>
    <w:p w:rsidR="00820F3E" w:rsidRDefault="002D7F4A">
      <w:pPr>
        <w:pBdr>
          <w:top w:val="nil"/>
          <w:left w:val="nil"/>
          <w:bottom w:val="nil"/>
          <w:right w:val="nil"/>
          <w:between w:val="nil"/>
        </w:pBdr>
        <w:jc w:val="both"/>
        <w:rPr>
          <w:color w:val="000000"/>
          <w:szCs w:val="24"/>
        </w:rPr>
      </w:pPr>
      <w:r>
        <w:rPr>
          <w:color w:val="000000"/>
          <w:szCs w:val="24"/>
        </w:rPr>
        <w:t>Email:</w:t>
      </w:r>
      <w:r>
        <w:rPr>
          <w:color w:val="000000"/>
          <w:szCs w:val="24"/>
        </w:rPr>
        <w:tab/>
        <w:t>tenders@cityplym.ac.uk</w:t>
      </w:r>
    </w:p>
    <w:p w:rsidR="00820F3E" w:rsidRDefault="002D7F4A">
      <w:pPr>
        <w:pBdr>
          <w:top w:val="nil"/>
          <w:left w:val="nil"/>
          <w:bottom w:val="nil"/>
          <w:right w:val="nil"/>
          <w:between w:val="nil"/>
        </w:pBdr>
        <w:jc w:val="both"/>
        <w:rPr>
          <w:color w:val="000000"/>
          <w:szCs w:val="24"/>
        </w:rPr>
      </w:pPr>
      <w:r>
        <w:rPr>
          <w:color w:val="000000"/>
          <w:szCs w:val="24"/>
        </w:rPr>
        <w:t xml:space="preserve">All correspondence during the Tender should be </w:t>
      </w:r>
      <w:r>
        <w:t>channelled</w:t>
      </w:r>
      <w:r>
        <w:rPr>
          <w:color w:val="000000"/>
          <w:szCs w:val="24"/>
        </w:rPr>
        <w:t xml:space="preserve"> via the Procurement Officer using the above details only. Bidders found to have gained an unfair advantage shall be disqualified from the current opportunity and future opportunities with the College for a minimum of four (4) years. </w:t>
      </w:r>
    </w:p>
    <w:p w:rsidR="00820F3E" w:rsidRDefault="00820F3E">
      <w:pPr>
        <w:rPr>
          <w:smallCaps/>
        </w:rPr>
      </w:pPr>
      <w:bookmarkStart w:id="11" w:name="_heading=h.2s8eyo1" w:colFirst="0" w:colLast="0"/>
      <w:bookmarkEnd w:id="11"/>
    </w:p>
    <w:p w:rsidR="00820F3E" w:rsidRDefault="002D7F4A">
      <w:pPr>
        <w:pStyle w:val="Heading2"/>
        <w:rPr>
          <w:sz w:val="24"/>
          <w:szCs w:val="24"/>
        </w:rPr>
      </w:pPr>
      <w:bookmarkStart w:id="12" w:name="_heading=h.17dp8vu" w:colFirst="0" w:colLast="0"/>
      <w:bookmarkEnd w:id="12"/>
      <w:r>
        <w:rPr>
          <w:sz w:val="24"/>
          <w:szCs w:val="24"/>
        </w:rPr>
        <w:t>Electronic Submissio</w:t>
      </w:r>
      <w:r>
        <w:rPr>
          <w:sz w:val="24"/>
          <w:szCs w:val="24"/>
        </w:rPr>
        <w:t>ns</w:t>
      </w:r>
    </w:p>
    <w:p w:rsidR="00820F3E" w:rsidRDefault="002D7F4A">
      <w:pPr>
        <w:jc w:val="both"/>
      </w:pPr>
      <w:r>
        <w:t xml:space="preserve">Electronic submissions in response to this Request for Quotation will be accepted as long as they meet the following criteria: </w:t>
      </w:r>
    </w:p>
    <w:p w:rsidR="00820F3E" w:rsidRDefault="002D7F4A">
      <w:pPr>
        <w:pBdr>
          <w:top w:val="nil"/>
          <w:left w:val="nil"/>
          <w:bottom w:val="nil"/>
          <w:right w:val="nil"/>
          <w:between w:val="nil"/>
        </w:pBdr>
        <w:jc w:val="both"/>
        <w:rPr>
          <w:color w:val="000000"/>
          <w:szCs w:val="24"/>
        </w:rPr>
      </w:pPr>
      <w:r>
        <w:rPr>
          <w:color w:val="000000"/>
          <w:szCs w:val="24"/>
        </w:rPr>
        <w:t>Sent via email to:</w:t>
      </w:r>
      <w:r>
        <w:rPr>
          <w:color w:val="000000"/>
          <w:szCs w:val="24"/>
        </w:rPr>
        <w:tab/>
      </w:r>
      <w:hyperlink r:id="rId9">
        <w:r>
          <w:rPr>
            <w:color w:val="0000FF"/>
            <w:szCs w:val="24"/>
            <w:u w:val="single"/>
          </w:rPr>
          <w:t>tenders@cityplym.ac.uk</w:t>
        </w:r>
      </w:hyperlink>
    </w:p>
    <w:p w:rsidR="00820F3E" w:rsidRDefault="002D7F4A">
      <w:pPr>
        <w:spacing w:before="240"/>
        <w:ind w:left="360"/>
        <w:jc w:val="both"/>
      </w:pPr>
      <w:r>
        <w:t>Document standards:</w:t>
      </w:r>
    </w:p>
    <w:p w:rsidR="00820F3E" w:rsidRDefault="002D7F4A">
      <w:pPr>
        <w:numPr>
          <w:ilvl w:val="0"/>
          <w:numId w:val="8"/>
        </w:numPr>
        <w:pBdr>
          <w:top w:val="nil"/>
          <w:left w:val="nil"/>
          <w:bottom w:val="nil"/>
          <w:right w:val="nil"/>
          <w:between w:val="nil"/>
        </w:pBdr>
        <w:spacing w:after="0"/>
        <w:jc w:val="both"/>
        <w:rPr>
          <w:color w:val="000000"/>
          <w:szCs w:val="24"/>
        </w:rPr>
      </w:pPr>
      <w:r>
        <w:rPr>
          <w:color w:val="000000"/>
          <w:szCs w:val="24"/>
        </w:rPr>
        <w:t>Text must be in Microsoft Word format;</w:t>
      </w:r>
    </w:p>
    <w:p w:rsidR="00820F3E" w:rsidRDefault="002D7F4A">
      <w:pPr>
        <w:numPr>
          <w:ilvl w:val="0"/>
          <w:numId w:val="8"/>
        </w:numPr>
        <w:pBdr>
          <w:top w:val="nil"/>
          <w:left w:val="nil"/>
          <w:bottom w:val="nil"/>
          <w:right w:val="nil"/>
          <w:between w:val="nil"/>
        </w:pBdr>
        <w:spacing w:before="0" w:after="0"/>
        <w:jc w:val="both"/>
        <w:rPr>
          <w:color w:val="000000"/>
          <w:szCs w:val="24"/>
        </w:rPr>
      </w:pPr>
      <w:r>
        <w:rPr>
          <w:color w:val="000000"/>
          <w:szCs w:val="24"/>
        </w:rPr>
        <w:lastRenderedPageBreak/>
        <w:t xml:space="preserve">Price tables must be in Microsoft Excel format </w:t>
      </w:r>
      <w:r>
        <w:rPr>
          <w:color w:val="000000"/>
          <w:szCs w:val="24"/>
        </w:rPr>
        <w:t>(using pricing schedule in Appendix A);</w:t>
      </w:r>
    </w:p>
    <w:p w:rsidR="00820F3E" w:rsidRDefault="002D7F4A">
      <w:pPr>
        <w:numPr>
          <w:ilvl w:val="0"/>
          <w:numId w:val="8"/>
        </w:numPr>
        <w:pBdr>
          <w:top w:val="nil"/>
          <w:left w:val="nil"/>
          <w:bottom w:val="nil"/>
          <w:right w:val="nil"/>
          <w:between w:val="nil"/>
        </w:pBdr>
        <w:spacing w:before="0" w:after="0"/>
        <w:jc w:val="both"/>
        <w:rPr>
          <w:color w:val="000000"/>
          <w:szCs w:val="24"/>
        </w:rPr>
      </w:pPr>
      <w:r>
        <w:rPr>
          <w:color w:val="000000"/>
          <w:szCs w:val="24"/>
        </w:rPr>
        <w:t>Supportive evidence may additionally be submitted in PDF format;</w:t>
      </w:r>
    </w:p>
    <w:p w:rsidR="00820F3E" w:rsidRDefault="002D7F4A">
      <w:pPr>
        <w:numPr>
          <w:ilvl w:val="0"/>
          <w:numId w:val="8"/>
        </w:numPr>
        <w:pBdr>
          <w:top w:val="nil"/>
          <w:left w:val="nil"/>
          <w:bottom w:val="nil"/>
          <w:right w:val="nil"/>
          <w:between w:val="nil"/>
        </w:pBdr>
        <w:spacing w:before="0" w:after="0"/>
        <w:jc w:val="both"/>
        <w:rPr>
          <w:color w:val="000000"/>
          <w:szCs w:val="24"/>
        </w:rPr>
      </w:pPr>
      <w:r>
        <w:rPr>
          <w:color w:val="000000"/>
          <w:szCs w:val="24"/>
        </w:rPr>
        <w:t>Images, Designs, and other supporting evidence may be in either JPEG or PDF format</w:t>
      </w:r>
    </w:p>
    <w:p w:rsidR="00820F3E" w:rsidRDefault="002D7F4A">
      <w:pPr>
        <w:numPr>
          <w:ilvl w:val="0"/>
          <w:numId w:val="8"/>
        </w:numPr>
        <w:pBdr>
          <w:top w:val="nil"/>
          <w:left w:val="nil"/>
          <w:bottom w:val="nil"/>
          <w:right w:val="nil"/>
          <w:between w:val="nil"/>
        </w:pBdr>
        <w:spacing w:before="0" w:after="0"/>
        <w:rPr>
          <w:i/>
          <w:color w:val="000000"/>
          <w:szCs w:val="24"/>
        </w:rPr>
      </w:pPr>
      <w:r>
        <w:rPr>
          <w:color w:val="000000"/>
          <w:szCs w:val="24"/>
        </w:rPr>
        <w:t xml:space="preserve">Completed Appendix C Suitability Assessment &amp; Selection Questionnaire (Including Mandatory &amp; Discretionary Exclusions) Parts 1, 2 and 3. - </w:t>
      </w:r>
      <w:r>
        <w:rPr>
          <w:i/>
          <w:color w:val="000000"/>
          <w:szCs w:val="24"/>
        </w:rPr>
        <w:t>Please note this suitability asses</w:t>
      </w:r>
      <w:r>
        <w:rPr>
          <w:i/>
          <w:color w:val="000000"/>
          <w:szCs w:val="24"/>
        </w:rPr>
        <w:t>sment will not be viewed unless you are the winning tenderer. Failure at this stage may prevent the contract from being awarded.</w:t>
      </w:r>
    </w:p>
    <w:p w:rsidR="00820F3E" w:rsidRDefault="002D7F4A">
      <w:pPr>
        <w:numPr>
          <w:ilvl w:val="0"/>
          <w:numId w:val="8"/>
        </w:numPr>
        <w:pBdr>
          <w:top w:val="nil"/>
          <w:left w:val="nil"/>
          <w:bottom w:val="nil"/>
          <w:right w:val="nil"/>
          <w:between w:val="nil"/>
        </w:pBdr>
        <w:spacing w:before="0" w:after="0"/>
        <w:jc w:val="both"/>
        <w:rPr>
          <w:color w:val="000000"/>
          <w:szCs w:val="24"/>
        </w:rPr>
      </w:pPr>
      <w:r>
        <w:rPr>
          <w:color w:val="000000"/>
          <w:szCs w:val="24"/>
        </w:rPr>
        <w:t>Signed Agreement Acceptance and Declaration.</w:t>
      </w:r>
    </w:p>
    <w:p w:rsidR="00820F3E" w:rsidRDefault="00820F3E">
      <w:pPr>
        <w:pBdr>
          <w:top w:val="nil"/>
          <w:left w:val="nil"/>
          <w:bottom w:val="nil"/>
          <w:right w:val="nil"/>
          <w:between w:val="nil"/>
        </w:pBdr>
        <w:spacing w:before="0" w:after="0"/>
        <w:ind w:left="720" w:hanging="360"/>
        <w:jc w:val="both"/>
        <w:rPr>
          <w:color w:val="000000"/>
          <w:szCs w:val="24"/>
        </w:rPr>
      </w:pPr>
    </w:p>
    <w:p w:rsidR="00820F3E" w:rsidRDefault="002D7F4A">
      <w:pPr>
        <w:pBdr>
          <w:top w:val="nil"/>
          <w:left w:val="nil"/>
          <w:bottom w:val="nil"/>
          <w:right w:val="nil"/>
          <w:between w:val="nil"/>
        </w:pBdr>
        <w:spacing w:before="0" w:after="0"/>
        <w:ind w:left="720" w:hanging="360"/>
        <w:jc w:val="both"/>
        <w:rPr>
          <w:i/>
          <w:color w:val="000000"/>
          <w:szCs w:val="24"/>
        </w:rPr>
      </w:pPr>
      <w:r>
        <w:rPr>
          <w:i/>
          <w:color w:val="000000"/>
          <w:szCs w:val="24"/>
        </w:rPr>
        <w:t>Please note that the College is able to accept submissions sent in a compressed o</w:t>
      </w:r>
      <w:r>
        <w:rPr>
          <w:i/>
          <w:color w:val="000000"/>
          <w:szCs w:val="24"/>
        </w:rPr>
        <w:t xml:space="preserve">r “.zip” file format, so long as the files contained meet the standards described above. </w:t>
      </w:r>
    </w:p>
    <w:p w:rsidR="00820F3E" w:rsidRDefault="00820F3E">
      <w:pPr>
        <w:pBdr>
          <w:top w:val="nil"/>
          <w:left w:val="nil"/>
          <w:bottom w:val="nil"/>
          <w:right w:val="nil"/>
          <w:between w:val="nil"/>
        </w:pBdr>
        <w:spacing w:before="0" w:after="0"/>
        <w:ind w:left="720" w:hanging="360"/>
        <w:jc w:val="both"/>
        <w:rPr>
          <w:i/>
          <w:color w:val="000000"/>
          <w:szCs w:val="24"/>
        </w:rPr>
      </w:pPr>
    </w:p>
    <w:p w:rsidR="00820F3E" w:rsidRDefault="002D7F4A">
      <w:pPr>
        <w:pBdr>
          <w:top w:val="nil"/>
          <w:left w:val="nil"/>
          <w:bottom w:val="nil"/>
          <w:right w:val="nil"/>
          <w:between w:val="nil"/>
        </w:pBdr>
        <w:spacing w:before="0" w:after="0"/>
        <w:ind w:left="720" w:hanging="360"/>
        <w:jc w:val="both"/>
        <w:rPr>
          <w:color w:val="000000"/>
          <w:szCs w:val="24"/>
        </w:rPr>
      </w:pPr>
      <w:r>
        <w:rPr>
          <w:b/>
          <w:color w:val="000000"/>
          <w:szCs w:val="24"/>
        </w:rPr>
        <w:t>WARRANTY</w:t>
      </w:r>
      <w:r>
        <w:rPr>
          <w:color w:val="000000"/>
          <w:szCs w:val="24"/>
        </w:rPr>
        <w:t>:</w:t>
      </w:r>
    </w:p>
    <w:p w:rsidR="00820F3E" w:rsidRDefault="002D7F4A">
      <w:pPr>
        <w:pBdr>
          <w:top w:val="nil"/>
          <w:left w:val="nil"/>
          <w:bottom w:val="nil"/>
          <w:right w:val="nil"/>
          <w:between w:val="nil"/>
        </w:pBdr>
        <w:spacing w:before="0" w:after="0"/>
        <w:ind w:left="720" w:hanging="360"/>
        <w:jc w:val="both"/>
        <w:rPr>
          <w:color w:val="000000"/>
          <w:szCs w:val="24"/>
        </w:rPr>
      </w:pPr>
      <w:r>
        <w:rPr>
          <w:color w:val="000000"/>
          <w:szCs w:val="24"/>
        </w:rPr>
        <w:t>By submitting your tender bid, you are warrantying to the College that you have not breached our canvassing or soliciting clause.</w:t>
      </w:r>
    </w:p>
    <w:p w:rsidR="00820F3E" w:rsidRDefault="00820F3E">
      <w:pPr>
        <w:pBdr>
          <w:top w:val="nil"/>
          <w:left w:val="nil"/>
          <w:bottom w:val="nil"/>
          <w:right w:val="nil"/>
          <w:between w:val="nil"/>
        </w:pBdr>
        <w:spacing w:before="0" w:after="0"/>
        <w:ind w:left="720" w:hanging="360"/>
        <w:jc w:val="both"/>
        <w:rPr>
          <w:color w:val="000000"/>
          <w:szCs w:val="24"/>
        </w:rPr>
      </w:pPr>
    </w:p>
    <w:p w:rsidR="00820F3E" w:rsidRDefault="002D7F4A">
      <w:pPr>
        <w:pBdr>
          <w:top w:val="nil"/>
          <w:left w:val="nil"/>
          <w:bottom w:val="nil"/>
          <w:right w:val="nil"/>
          <w:between w:val="nil"/>
        </w:pBdr>
        <w:spacing w:before="0" w:after="0"/>
        <w:ind w:left="720" w:hanging="360"/>
        <w:jc w:val="both"/>
        <w:rPr>
          <w:color w:val="000000"/>
          <w:szCs w:val="24"/>
        </w:rPr>
      </w:pPr>
      <w:r>
        <w:rPr>
          <w:color w:val="000000"/>
          <w:szCs w:val="24"/>
        </w:rPr>
        <w:t>If any successful tenderer awarded a contract is found to have provided an inaccurate warranty, then the College reserves the right to terminate the awarded contract with immediate effect and re-tender the contract from which the successful tenderer will b</w:t>
      </w:r>
      <w:r>
        <w:rPr>
          <w:color w:val="000000"/>
          <w:szCs w:val="24"/>
        </w:rPr>
        <w:t xml:space="preserve">e excluded from re-bidding and shall be disqualified from any future opportunities for a period of four years. </w:t>
      </w:r>
    </w:p>
    <w:p w:rsidR="00820F3E" w:rsidRDefault="00820F3E">
      <w:pPr>
        <w:pBdr>
          <w:top w:val="nil"/>
          <w:left w:val="nil"/>
          <w:bottom w:val="nil"/>
          <w:right w:val="nil"/>
          <w:between w:val="nil"/>
        </w:pBdr>
        <w:spacing w:before="0"/>
        <w:ind w:left="720" w:hanging="360"/>
        <w:jc w:val="both"/>
        <w:rPr>
          <w:color w:val="000000"/>
          <w:szCs w:val="24"/>
        </w:rPr>
      </w:pPr>
    </w:p>
    <w:p w:rsidR="00820F3E" w:rsidRDefault="002D7F4A">
      <w:pPr>
        <w:pStyle w:val="Heading1"/>
        <w:spacing w:before="0"/>
      </w:pPr>
      <w:bookmarkStart w:id="13" w:name="_heading=h.3rdcrjn" w:colFirst="0" w:colLast="0"/>
      <w:bookmarkEnd w:id="13"/>
      <w:r>
        <w:t>Introduction and Executive Summary</w:t>
      </w:r>
    </w:p>
    <w:p w:rsidR="00820F3E" w:rsidRDefault="002D7F4A">
      <w:pPr>
        <w:jc w:val="both"/>
      </w:pPr>
      <w:bookmarkStart w:id="14" w:name="_heading=h.26in1rg" w:colFirst="0" w:colLast="0"/>
      <w:bookmarkEnd w:id="14"/>
      <w:r>
        <w:t>Following the natural conclusion of the existing contract which was put in place 31 July 2019, City College Plymouth is seeking to contract with a single supplier for the provision of a comprehensive waste-stream disposal service across its four campus sit</w:t>
      </w:r>
      <w:r>
        <w:t xml:space="preserve">e Plymouth sites: </w:t>
      </w:r>
    </w:p>
    <w:p w:rsidR="00820F3E" w:rsidRDefault="002D7F4A">
      <w:pPr>
        <w:numPr>
          <w:ilvl w:val="0"/>
          <w:numId w:val="6"/>
        </w:numPr>
        <w:spacing w:after="0"/>
        <w:jc w:val="both"/>
      </w:pPr>
      <w:bookmarkStart w:id="15" w:name="_heading=h.okvrxsccm9o3" w:colFirst="0" w:colLast="0"/>
      <w:bookmarkEnd w:id="15"/>
      <w:r>
        <w:t>Kings Road</w:t>
      </w:r>
    </w:p>
    <w:p w:rsidR="00820F3E" w:rsidRDefault="002D7F4A">
      <w:pPr>
        <w:numPr>
          <w:ilvl w:val="0"/>
          <w:numId w:val="6"/>
        </w:numPr>
        <w:spacing w:before="0" w:after="0"/>
        <w:jc w:val="both"/>
      </w:pPr>
      <w:bookmarkStart w:id="16" w:name="_heading=h.s9cf1g2c44tn" w:colFirst="0" w:colLast="0"/>
      <w:bookmarkEnd w:id="16"/>
      <w:r>
        <w:t xml:space="preserve">Piquet Barracks. </w:t>
      </w:r>
    </w:p>
    <w:p w:rsidR="00820F3E" w:rsidRDefault="002D7F4A">
      <w:pPr>
        <w:numPr>
          <w:ilvl w:val="0"/>
          <w:numId w:val="6"/>
        </w:numPr>
        <w:spacing w:before="0" w:after="0"/>
        <w:jc w:val="both"/>
      </w:pPr>
      <w:bookmarkStart w:id="17" w:name="_heading=h.ro2jda3c83tj" w:colFirst="0" w:colLast="0"/>
      <w:bookmarkEnd w:id="17"/>
      <w:r>
        <w:t xml:space="preserve">Pinpoint </w:t>
      </w:r>
    </w:p>
    <w:p w:rsidR="00820F3E" w:rsidRDefault="002D7F4A">
      <w:pPr>
        <w:numPr>
          <w:ilvl w:val="0"/>
          <w:numId w:val="6"/>
        </w:numPr>
        <w:spacing w:before="0"/>
        <w:jc w:val="both"/>
      </w:pPr>
      <w:bookmarkStart w:id="18" w:name="_heading=h.el62tis6fthr" w:colFirst="0" w:colLast="0"/>
      <w:bookmarkEnd w:id="18"/>
      <w:r>
        <w:t>Oceansgate</w:t>
      </w:r>
    </w:p>
    <w:p w:rsidR="00820F3E" w:rsidRDefault="002D7F4A">
      <w:pPr>
        <w:jc w:val="both"/>
      </w:pPr>
      <w:bookmarkStart w:id="19" w:name="_heading=h.etf4byskj411" w:colFirst="0" w:colLast="0"/>
      <w:bookmarkEnd w:id="19"/>
      <w:r>
        <w:t>The purpose of this request is to establish an Three (3) Year contract with the option to extend for an additional one (1) + one (1) years, with an opt-out clause at 12 and 24 months with</w:t>
      </w:r>
      <w:r>
        <w:t xml:space="preserve"> one month’s prior written notice.</w:t>
      </w:r>
      <w:r>
        <w:rPr>
          <w:highlight w:val="yellow"/>
        </w:rPr>
        <w:t xml:space="preserve"> </w:t>
      </w:r>
    </w:p>
    <w:p w:rsidR="00820F3E" w:rsidRDefault="002D7F4A">
      <w:pPr>
        <w:jc w:val="both"/>
      </w:pPr>
      <w:r>
        <w:t xml:space="preserve">The anticipated value of the supply contract will exceed £25,000. Therefore, as per the Public contracts Regulations 2015 the opportunity will be advertised on the government portal ‘Contracts Finder’. </w:t>
      </w:r>
    </w:p>
    <w:p w:rsidR="00820F3E" w:rsidRDefault="002D7F4A">
      <w:pPr>
        <w:pStyle w:val="Heading1"/>
      </w:pPr>
      <w:bookmarkStart w:id="20" w:name="_heading=h.lnxbz9" w:colFirst="0" w:colLast="0"/>
      <w:bookmarkEnd w:id="20"/>
      <w:r>
        <w:lastRenderedPageBreak/>
        <w:t>Business Overview</w:t>
      </w:r>
      <w:r>
        <w:t xml:space="preserve"> &amp; Background</w:t>
      </w:r>
    </w:p>
    <w:p w:rsidR="00820F3E" w:rsidRDefault="002D7F4A">
      <w:pPr>
        <w:spacing w:before="240" w:after="240"/>
        <w:jc w:val="both"/>
      </w:pPr>
      <w:r>
        <w:t>City College Plymouth has a learning environment and organisational culture that impacts positively on the health, wellbeing and sustainability of our community and enables all of our students and staff to achieve their full potential.</w:t>
      </w:r>
    </w:p>
    <w:p w:rsidR="00820F3E" w:rsidRDefault="002D7F4A">
      <w:pPr>
        <w:spacing w:before="240" w:after="240"/>
        <w:jc w:val="both"/>
      </w:pPr>
      <w:r>
        <w:t>City C</w:t>
      </w:r>
      <w:r>
        <w:t>ollege Plymouth is one of the largest providers of innovative, technical and professional, education in the South West with a national reputation for promoting enterprise, employability and science, technology, engineering and mathematics (STEM). The Colle</w:t>
      </w:r>
      <w:r>
        <w:t>ge plays a central role in the educational, cultural and economic life of the region and works with strategic partners to facilitate growth, raise aspirations and foster wealth creation.</w:t>
      </w:r>
    </w:p>
    <w:p w:rsidR="00820F3E" w:rsidRDefault="002D7F4A">
      <w:pPr>
        <w:spacing w:before="240" w:after="240"/>
        <w:jc w:val="both"/>
      </w:pPr>
      <w:r>
        <w:t xml:space="preserve">The College was awarded the Teaching Excellence Framework (TEF) Gold </w:t>
      </w:r>
      <w:r>
        <w:t>award for its university-level provision and its most recent Ofsted inspection confirmed that the College continues to be ‘Good’ with many outstanding features. The College was rated first in the South West and second nationally for student satisfaction in</w:t>
      </w:r>
      <w:r>
        <w:t xml:space="preserve"> the latest FE Choices student satisfaction survey.</w:t>
      </w:r>
    </w:p>
    <w:p w:rsidR="00820F3E" w:rsidRDefault="002D7F4A">
      <w:pPr>
        <w:spacing w:before="240" w:after="240"/>
        <w:jc w:val="both"/>
      </w:pPr>
      <w:r>
        <w:t xml:space="preserve">City College Plymouth is also one of the first Institutes of technology in the UK Working in collaboration with education providers and employers across the South West to improve the training in science, </w:t>
      </w:r>
      <w:r>
        <w:t>technology, engineering and maths in order to address skills gaps within these industries and support regional growth.</w:t>
      </w:r>
    </w:p>
    <w:p w:rsidR="00820F3E" w:rsidRDefault="002D7F4A">
      <w:pPr>
        <w:spacing w:before="240" w:after="240"/>
        <w:jc w:val="both"/>
      </w:pPr>
      <w:r>
        <w:t>City College supports the region’s employers with their award-winning Apprenticeship provision, as well as providing a range of courses a</w:t>
      </w:r>
      <w:r>
        <w:t>nd bespoke training programmes which enable employees to upskill or retrain to better support their business’ requirements.</w:t>
      </w:r>
    </w:p>
    <w:p w:rsidR="00820F3E" w:rsidRDefault="002D7F4A">
      <w:pPr>
        <w:spacing w:before="240" w:after="240"/>
        <w:jc w:val="both"/>
      </w:pPr>
      <w:r>
        <w:t>The College operates on two main sites within the city, serving 12,500 students and employing over 650 staff. The College operates y</w:t>
      </w:r>
      <w:r>
        <w:t>ear round, with opening times from 0800-2100 on some days.</w:t>
      </w:r>
    </w:p>
    <w:p w:rsidR="00820F3E" w:rsidRDefault="002D7F4A">
      <w:pPr>
        <w:pStyle w:val="Heading2"/>
        <w:pBdr>
          <w:top w:val="none" w:sz="0" w:space="0" w:color="auto"/>
          <w:left w:val="none" w:sz="0" w:space="0" w:color="auto"/>
          <w:bottom w:val="none" w:sz="0" w:space="0" w:color="auto"/>
          <w:right w:val="none" w:sz="0" w:space="0" w:color="auto"/>
        </w:pBdr>
        <w:shd w:val="clear" w:color="auto" w:fill="C3DCFF"/>
        <w:spacing w:before="360" w:after="80"/>
        <w:jc w:val="both"/>
        <w:rPr>
          <w:b/>
          <w:sz w:val="24"/>
          <w:szCs w:val="24"/>
        </w:rPr>
      </w:pPr>
      <w:bookmarkStart w:id="21" w:name="_heading=h.411ufthdpfld" w:colFirst="0" w:colLast="0"/>
      <w:bookmarkEnd w:id="21"/>
      <w:r>
        <w:rPr>
          <w:b/>
          <w:sz w:val="24"/>
          <w:szCs w:val="24"/>
        </w:rPr>
        <w:t>Our Guiding principle</w:t>
      </w:r>
    </w:p>
    <w:p w:rsidR="00820F3E" w:rsidRDefault="002D7F4A">
      <w:pPr>
        <w:spacing w:before="240" w:after="240"/>
        <w:jc w:val="both"/>
      </w:pPr>
      <w:r>
        <w:t>City College Plymouth has a learning environment and organisational culture that impacts positively on the health, wellbeing and sustainability of our community and enables all of our students and staff to achieve their full potential.</w:t>
      </w:r>
    </w:p>
    <w:p w:rsidR="00820F3E" w:rsidRDefault="002D7F4A">
      <w:pPr>
        <w:pStyle w:val="Heading2"/>
        <w:pBdr>
          <w:top w:val="none" w:sz="0" w:space="0" w:color="auto"/>
          <w:left w:val="none" w:sz="0" w:space="0" w:color="auto"/>
          <w:bottom w:val="none" w:sz="0" w:space="0" w:color="auto"/>
          <w:right w:val="none" w:sz="0" w:space="0" w:color="auto"/>
        </w:pBdr>
        <w:shd w:val="clear" w:color="auto" w:fill="C3DCFF"/>
        <w:spacing w:before="360" w:after="80"/>
        <w:jc w:val="both"/>
        <w:rPr>
          <w:b/>
          <w:sz w:val="24"/>
          <w:szCs w:val="24"/>
        </w:rPr>
      </w:pPr>
      <w:bookmarkStart w:id="22" w:name="_heading=h.eg3p34m1t3ws" w:colFirst="0" w:colLast="0"/>
      <w:bookmarkEnd w:id="22"/>
      <w:r>
        <w:rPr>
          <w:b/>
          <w:sz w:val="24"/>
          <w:szCs w:val="24"/>
        </w:rPr>
        <w:t>Our Vision</w:t>
      </w:r>
    </w:p>
    <w:p w:rsidR="00820F3E" w:rsidRDefault="002D7F4A">
      <w:pPr>
        <w:spacing w:before="240" w:after="240"/>
        <w:jc w:val="both"/>
      </w:pPr>
      <w:r>
        <w:t>To be the</w:t>
      </w:r>
      <w:r>
        <w:t xml:space="preserve"> learning destination of choice</w:t>
      </w:r>
    </w:p>
    <w:p w:rsidR="00820F3E" w:rsidRDefault="002D7F4A">
      <w:pPr>
        <w:pStyle w:val="Heading2"/>
        <w:pBdr>
          <w:top w:val="none" w:sz="0" w:space="0" w:color="auto"/>
          <w:left w:val="none" w:sz="0" w:space="0" w:color="auto"/>
          <w:bottom w:val="none" w:sz="0" w:space="0" w:color="auto"/>
          <w:right w:val="none" w:sz="0" w:space="0" w:color="auto"/>
        </w:pBdr>
        <w:shd w:val="clear" w:color="auto" w:fill="C3DCFF"/>
        <w:spacing w:before="360" w:after="80"/>
        <w:jc w:val="both"/>
        <w:rPr>
          <w:b/>
          <w:sz w:val="24"/>
          <w:szCs w:val="24"/>
        </w:rPr>
      </w:pPr>
      <w:bookmarkStart w:id="23" w:name="_heading=h.ta1wbx4d6ifu" w:colFirst="0" w:colLast="0"/>
      <w:bookmarkEnd w:id="23"/>
      <w:r>
        <w:rPr>
          <w:b/>
          <w:sz w:val="24"/>
          <w:szCs w:val="24"/>
        </w:rPr>
        <w:t>Our Core values</w:t>
      </w:r>
    </w:p>
    <w:p w:rsidR="00820F3E" w:rsidRDefault="002D7F4A">
      <w:pPr>
        <w:spacing w:before="240" w:after="240"/>
        <w:jc w:val="both"/>
      </w:pPr>
      <w:r>
        <w:t>Respect, ownership, integrity for all</w:t>
      </w:r>
    </w:p>
    <w:p w:rsidR="00820F3E" w:rsidRDefault="002D7F4A">
      <w:pPr>
        <w:pStyle w:val="Heading2"/>
        <w:pBdr>
          <w:top w:val="none" w:sz="0" w:space="0" w:color="auto"/>
          <w:left w:val="none" w:sz="0" w:space="0" w:color="auto"/>
          <w:bottom w:val="none" w:sz="0" w:space="0" w:color="auto"/>
          <w:right w:val="none" w:sz="0" w:space="0" w:color="auto"/>
        </w:pBdr>
        <w:shd w:val="clear" w:color="auto" w:fill="C3DCFF"/>
        <w:spacing w:before="360" w:after="80"/>
        <w:jc w:val="both"/>
        <w:rPr>
          <w:b/>
          <w:sz w:val="24"/>
          <w:szCs w:val="24"/>
        </w:rPr>
      </w:pPr>
      <w:bookmarkStart w:id="24" w:name="_heading=h.ipufequ1k5vt" w:colFirst="0" w:colLast="0"/>
      <w:bookmarkEnd w:id="24"/>
      <w:r>
        <w:rPr>
          <w:b/>
          <w:sz w:val="24"/>
          <w:szCs w:val="24"/>
        </w:rPr>
        <w:lastRenderedPageBreak/>
        <w:t>Our Culture</w:t>
      </w:r>
    </w:p>
    <w:p w:rsidR="00820F3E" w:rsidRDefault="002D7F4A">
      <w:pPr>
        <w:spacing w:before="240" w:after="240"/>
        <w:jc w:val="both"/>
      </w:pPr>
      <w:r>
        <w:t>Nurturing a passion for teaching and learning</w:t>
      </w:r>
    </w:p>
    <w:p w:rsidR="00820F3E" w:rsidRDefault="002D7F4A">
      <w:pPr>
        <w:spacing w:before="240" w:after="240"/>
        <w:jc w:val="both"/>
      </w:pPr>
      <w:r>
        <w:t>Enriching our community through knowledge, experience and skills</w:t>
      </w:r>
    </w:p>
    <w:p w:rsidR="00820F3E" w:rsidRDefault="002D7F4A">
      <w:pPr>
        <w:spacing w:before="240" w:after="240"/>
        <w:jc w:val="both"/>
      </w:pPr>
      <w:r>
        <w:t>Enabling every student to be the best that they</w:t>
      </w:r>
      <w:r>
        <w:t xml:space="preserve"> can be</w:t>
      </w:r>
    </w:p>
    <w:p w:rsidR="00820F3E" w:rsidRDefault="002D7F4A">
      <w:pPr>
        <w:pStyle w:val="Heading2"/>
        <w:pBdr>
          <w:top w:val="none" w:sz="0" w:space="0" w:color="auto"/>
          <w:left w:val="none" w:sz="0" w:space="0" w:color="auto"/>
          <w:bottom w:val="none" w:sz="0" w:space="0" w:color="auto"/>
          <w:right w:val="none" w:sz="0" w:space="0" w:color="auto"/>
        </w:pBdr>
        <w:shd w:val="clear" w:color="auto" w:fill="C3DCFF"/>
        <w:spacing w:before="360" w:after="80"/>
        <w:jc w:val="both"/>
        <w:rPr>
          <w:b/>
          <w:sz w:val="24"/>
          <w:szCs w:val="24"/>
        </w:rPr>
      </w:pPr>
      <w:bookmarkStart w:id="25" w:name="_heading=h.yu5ffxdpc0y0" w:colFirst="0" w:colLast="0"/>
      <w:bookmarkEnd w:id="25"/>
      <w:r>
        <w:rPr>
          <w:b/>
          <w:sz w:val="24"/>
          <w:szCs w:val="24"/>
        </w:rPr>
        <w:t>The Way Forward - our Priorities</w:t>
      </w:r>
    </w:p>
    <w:p w:rsidR="00820F3E" w:rsidRDefault="002D7F4A">
      <w:pPr>
        <w:spacing w:before="240" w:after="240"/>
        <w:jc w:val="both"/>
      </w:pPr>
      <w:r>
        <w:t>• Staff - our most important investment</w:t>
      </w:r>
    </w:p>
    <w:p w:rsidR="00820F3E" w:rsidRDefault="002D7F4A">
      <w:pPr>
        <w:spacing w:before="240" w:after="240"/>
        <w:jc w:val="both"/>
      </w:pPr>
      <w:r>
        <w:t>• Students - our purpose</w:t>
      </w:r>
    </w:p>
    <w:p w:rsidR="00820F3E" w:rsidRDefault="002D7F4A">
      <w:pPr>
        <w:spacing w:before="240" w:after="240"/>
        <w:jc w:val="both"/>
      </w:pPr>
      <w:r>
        <w:t xml:space="preserve"> • Community - making a difference</w:t>
      </w:r>
    </w:p>
    <w:p w:rsidR="00820F3E" w:rsidRDefault="002D7F4A">
      <w:pPr>
        <w:spacing w:before="240" w:after="240"/>
        <w:jc w:val="both"/>
      </w:pPr>
      <w:r>
        <w:t>• Achievement - reputation for success</w:t>
      </w:r>
    </w:p>
    <w:p w:rsidR="00820F3E" w:rsidRDefault="002D7F4A">
      <w:pPr>
        <w:spacing w:before="240" w:after="240"/>
        <w:jc w:val="both"/>
      </w:pPr>
      <w:r>
        <w:t>• Wellbeing - infusing health into every day</w:t>
      </w:r>
    </w:p>
    <w:p w:rsidR="00820F3E" w:rsidRDefault="00820F3E">
      <w:pPr>
        <w:jc w:val="both"/>
      </w:pPr>
    </w:p>
    <w:p w:rsidR="00820F3E" w:rsidRDefault="002D7F4A">
      <w:pPr>
        <w:pStyle w:val="Heading1"/>
      </w:pPr>
      <w:bookmarkStart w:id="26" w:name="_heading=h.z337ya" w:colFirst="0" w:colLast="0"/>
      <w:bookmarkEnd w:id="26"/>
      <w:r>
        <w:t>DETAILED Requirement</w:t>
      </w:r>
    </w:p>
    <w:p w:rsidR="00820F3E" w:rsidRDefault="002D7F4A">
      <w:pPr>
        <w:jc w:val="both"/>
      </w:pPr>
      <w:r>
        <w:t>The estimated total contract value is approximately £110,000.</w:t>
      </w:r>
    </w:p>
    <w:p w:rsidR="00820F3E" w:rsidRDefault="002D7F4A">
      <w:pPr>
        <w:spacing w:after="0" w:line="240" w:lineRule="auto"/>
        <w:jc w:val="both"/>
      </w:pPr>
      <w:r>
        <w:t>City College Plymouth would like to use the new waste contract as an opportunity to fully review how it disposes of it’s waste and work in partnership with the new supplier to ensure a more effi</w:t>
      </w:r>
      <w:r>
        <w:t xml:space="preserve">cient service. </w:t>
      </w:r>
    </w:p>
    <w:p w:rsidR="00820F3E" w:rsidRDefault="002D7F4A">
      <w:pPr>
        <w:spacing w:after="0" w:line="240" w:lineRule="auto"/>
        <w:jc w:val="both"/>
      </w:pPr>
      <w:r>
        <w:t xml:space="preserve">As part of this review we would like to seek </w:t>
      </w:r>
      <w:r>
        <w:rPr>
          <w:b/>
        </w:rPr>
        <w:t xml:space="preserve">innovative solutions </w:t>
      </w:r>
      <w:r>
        <w:t xml:space="preserve">from potential contractors as part of the tender process on resiteing of skips particularly at the Kings Road campus and providing alternative types of containment to fulfil the demand. </w:t>
      </w:r>
    </w:p>
    <w:p w:rsidR="00820F3E" w:rsidRDefault="002D7F4A">
      <w:pPr>
        <w:spacing w:after="0" w:line="240" w:lineRule="auto"/>
        <w:jc w:val="both"/>
        <w:rPr>
          <w:b/>
        </w:rPr>
      </w:pPr>
      <w:r>
        <w:rPr>
          <w:b/>
        </w:rPr>
        <w:t>It is therefore critical that potential suppliers visit the site to d</w:t>
      </w:r>
      <w:r>
        <w:rPr>
          <w:b/>
        </w:rPr>
        <w:t xml:space="preserve">etermine any  operational constraints. </w:t>
      </w:r>
    </w:p>
    <w:p w:rsidR="00820F3E" w:rsidRDefault="002D7F4A">
      <w:pPr>
        <w:spacing w:after="0" w:line="240" w:lineRule="auto"/>
        <w:jc w:val="both"/>
        <w:rPr>
          <w:b/>
        </w:rPr>
      </w:pPr>
      <w:r>
        <w:rPr>
          <w:b/>
        </w:rPr>
        <w:t xml:space="preserve">To arrange a site visit please email </w:t>
      </w:r>
      <w:hyperlink r:id="rId10">
        <w:r>
          <w:rPr>
            <w:b/>
            <w:color w:val="1155CC"/>
            <w:u w:val="single"/>
          </w:rPr>
          <w:t>djennings@cityplym.ac.uk</w:t>
        </w:r>
      </w:hyperlink>
      <w:r>
        <w:rPr>
          <w:b/>
        </w:rPr>
        <w:t xml:space="preserve"> to arrange an appointment. </w:t>
      </w:r>
    </w:p>
    <w:p w:rsidR="00820F3E" w:rsidRDefault="002D7F4A">
      <w:pPr>
        <w:spacing w:after="0" w:line="240" w:lineRule="auto"/>
        <w:jc w:val="both"/>
      </w:pPr>
      <w:r>
        <w:t>We are taking an alternative approach to procuring this contract which we h</w:t>
      </w:r>
      <w:r>
        <w:t xml:space="preserve">ope will allow suppliers to offer innovation. </w:t>
      </w:r>
    </w:p>
    <w:p w:rsidR="00820F3E" w:rsidRDefault="002D7F4A">
      <w:pPr>
        <w:spacing w:after="0" w:line="240" w:lineRule="auto"/>
        <w:jc w:val="both"/>
      </w:pPr>
      <w:r>
        <w:t xml:space="preserve">In </w:t>
      </w:r>
      <w:r>
        <w:rPr>
          <w:b/>
        </w:rPr>
        <w:t xml:space="preserve">Appendix A </w:t>
      </w:r>
      <w:r>
        <w:t>We have provided our estimated annual tonnages and waste composition data. Following a site visit we encourage suppliers to use this data to develop a  new waste and resources solution for the Ki</w:t>
      </w:r>
      <w:r>
        <w:t>ngs Road Campus.</w:t>
      </w:r>
    </w:p>
    <w:p w:rsidR="00820F3E" w:rsidRDefault="002D7F4A">
      <w:pPr>
        <w:spacing w:after="0" w:line="240" w:lineRule="auto"/>
        <w:jc w:val="both"/>
        <w:rPr>
          <w:highlight w:val="white"/>
        </w:rPr>
      </w:pPr>
      <w:r>
        <w:rPr>
          <w:highlight w:val="white"/>
        </w:rPr>
        <w:t xml:space="preserve">The data provided in Appendix A </w:t>
      </w:r>
      <w:r>
        <w:rPr>
          <w:b/>
          <w:highlight w:val="white"/>
        </w:rPr>
        <w:t>should not</w:t>
      </w:r>
      <w:r>
        <w:rPr>
          <w:highlight w:val="white"/>
        </w:rPr>
        <w:t xml:space="preserve"> be considered a commitment to purchase, services will only be ordered on an arranged basis, however the successful supplier will benefit exclusively from the College’s annual spend for these waste</w:t>
      </w:r>
      <w:r>
        <w:rPr>
          <w:highlight w:val="white"/>
        </w:rPr>
        <w:t xml:space="preserve">s. </w:t>
      </w:r>
    </w:p>
    <w:p w:rsidR="00820F3E" w:rsidRDefault="002D7F4A">
      <w:pPr>
        <w:jc w:val="both"/>
        <w:rPr>
          <w:highlight w:val="white"/>
        </w:rPr>
      </w:pPr>
      <w:r>
        <w:rPr>
          <w:highlight w:val="white"/>
        </w:rPr>
        <w:lastRenderedPageBreak/>
        <w:t xml:space="preserve">City College Plymouth reserves the right to omit any item listed in </w:t>
      </w:r>
      <w:r>
        <w:rPr>
          <w:b/>
          <w:highlight w:val="white"/>
        </w:rPr>
        <w:t>Appendix A</w:t>
      </w:r>
      <w:r>
        <w:rPr>
          <w:highlight w:val="white"/>
        </w:rPr>
        <w:t>. The contractor should make due allowance in their pricing so that if any such item or items are omitted the prices for the remaining items shall stand for the period of the</w:t>
      </w:r>
      <w:r>
        <w:rPr>
          <w:highlight w:val="white"/>
        </w:rPr>
        <w:t xml:space="preserve"> contract. </w:t>
      </w:r>
    </w:p>
    <w:p w:rsidR="00820F3E" w:rsidRDefault="002D7F4A">
      <w:pPr>
        <w:spacing w:after="0" w:line="240" w:lineRule="auto"/>
        <w:jc w:val="both"/>
      </w:pPr>
      <w:r>
        <w:t>Bidders are invited to indicate any waste types which may incur an additional charge due to contamination. Each final disposal site address is also requested. The College will look to reduce the waste-miles of all waste disposals and as such lo</w:t>
      </w:r>
      <w:r>
        <w:t xml:space="preserve">cal disposal will be an advantage. </w:t>
      </w:r>
    </w:p>
    <w:p w:rsidR="00820F3E" w:rsidRDefault="002D7F4A">
      <w:pPr>
        <w:jc w:val="both"/>
      </w:pPr>
      <w:r>
        <w:rPr>
          <w:b/>
        </w:rPr>
        <w:t>Reuse, Recycling and Landfill Diversion Targets</w:t>
      </w:r>
    </w:p>
    <w:p w:rsidR="00820F3E" w:rsidRDefault="002D7F4A">
      <w:pPr>
        <w:spacing w:after="0" w:line="240" w:lineRule="auto"/>
        <w:jc w:val="both"/>
      </w:pPr>
      <w:r>
        <w:t xml:space="preserve">Suppliers should consider how the Waste Hierarchy should be applied to any  proposals, including how we can prioritise waste reduction and reuse. </w:t>
      </w:r>
    </w:p>
    <w:p w:rsidR="00820F3E" w:rsidRDefault="002D7F4A">
      <w:pPr>
        <w:spacing w:after="0" w:line="240" w:lineRule="auto"/>
        <w:jc w:val="both"/>
      </w:pPr>
      <w:r>
        <w:t xml:space="preserve">The College is committed </w:t>
      </w:r>
      <w:r>
        <w:t xml:space="preserve">to working towards sustainability and currently recycles approximately 65% of it’s waste. </w:t>
      </w:r>
    </w:p>
    <w:p w:rsidR="00820F3E" w:rsidRDefault="002D7F4A">
      <w:pPr>
        <w:spacing w:after="0" w:line="240" w:lineRule="auto"/>
        <w:jc w:val="both"/>
      </w:pPr>
      <w:r>
        <w:t>Following the bi-</w:t>
      </w:r>
      <w:r>
        <w:rPr>
          <w:highlight w:val="white"/>
        </w:rPr>
        <w:t>annual waste audit (See Appendix A) it is estimated that the College could potentially recycle a further 50% of G</w:t>
      </w:r>
      <w:r>
        <w:t>eneral waste and reduce the overall</w:t>
      </w:r>
      <w:r>
        <w:t xml:space="preserve"> amount of waste produced.</w:t>
      </w:r>
    </w:p>
    <w:p w:rsidR="00820F3E" w:rsidRDefault="002D7F4A">
      <w:pPr>
        <w:spacing w:after="0" w:line="240" w:lineRule="auto"/>
        <w:jc w:val="both"/>
        <w:rPr>
          <w:highlight w:val="white"/>
        </w:rPr>
      </w:pPr>
      <w:r>
        <w:rPr>
          <w:highlight w:val="white"/>
        </w:rPr>
        <w:t xml:space="preserve">The College Recycling Target is therefore 85%. </w:t>
      </w:r>
    </w:p>
    <w:p w:rsidR="00820F3E" w:rsidRDefault="002D7F4A">
      <w:pPr>
        <w:spacing w:after="0" w:line="240" w:lineRule="auto"/>
        <w:jc w:val="both"/>
        <w:rPr>
          <w:highlight w:val="white"/>
        </w:rPr>
      </w:pPr>
      <w:r>
        <w:rPr>
          <w:highlight w:val="white"/>
        </w:rPr>
        <w:t>The College Landfill Diversion Target is 100%.</w:t>
      </w:r>
    </w:p>
    <w:p w:rsidR="00820F3E" w:rsidRDefault="002D7F4A">
      <w:pPr>
        <w:spacing w:after="0" w:line="240" w:lineRule="auto"/>
        <w:jc w:val="both"/>
      </w:pPr>
      <w:r>
        <w:t>The College currently re-uses some of its redundant furniture, but recognises there is significant room for improving reuse.</w:t>
      </w:r>
    </w:p>
    <w:p w:rsidR="00820F3E" w:rsidRDefault="002D7F4A">
      <w:pPr>
        <w:spacing w:after="0" w:line="240" w:lineRule="auto"/>
        <w:jc w:val="both"/>
      </w:pPr>
      <w:r>
        <w:t>Bidders a</w:t>
      </w:r>
      <w:r>
        <w:t xml:space="preserve">re invited to detail how they would assist the college in meeting or exceeding these targets. </w:t>
      </w:r>
    </w:p>
    <w:p w:rsidR="00820F3E" w:rsidRDefault="00820F3E">
      <w:pPr>
        <w:spacing w:after="0" w:line="240" w:lineRule="auto"/>
        <w:jc w:val="both"/>
      </w:pPr>
    </w:p>
    <w:p w:rsidR="00820F3E" w:rsidRDefault="002D7F4A">
      <w:pPr>
        <w:spacing w:before="0" w:after="0" w:line="240" w:lineRule="auto"/>
      </w:pPr>
      <w:r>
        <w:t>The college would also want to work with the incoming contractor on the creation of Recycling hubs throughout the college to gradually phase out the need for bi</w:t>
      </w:r>
      <w:r>
        <w:t xml:space="preserve">ns in all offices and classrooms. It is hoped that this would reduce the overall amount of waste, reduce contamination and streamline the process. We  therefore require suitable external litter and internal bins alongside signage and communication to help </w:t>
      </w:r>
      <w:r>
        <w:t xml:space="preserve">facilitate this. </w:t>
      </w:r>
    </w:p>
    <w:p w:rsidR="00820F3E" w:rsidRDefault="00820F3E">
      <w:pPr>
        <w:spacing w:before="0" w:after="0" w:line="240" w:lineRule="auto"/>
      </w:pPr>
    </w:p>
    <w:p w:rsidR="00820F3E" w:rsidRDefault="002D7F4A">
      <w:pPr>
        <w:spacing w:before="0" w:after="0" w:line="240" w:lineRule="auto"/>
      </w:pPr>
      <w:r>
        <w:t>We would also seek to achieve the following through the new contract;</w:t>
      </w:r>
    </w:p>
    <w:p w:rsidR="00820F3E" w:rsidRDefault="00820F3E">
      <w:pPr>
        <w:spacing w:before="0" w:after="0" w:line="240" w:lineRule="auto"/>
        <w:rPr>
          <w:shd w:val="clear" w:color="auto" w:fill="4A86E8"/>
        </w:rPr>
      </w:pPr>
    </w:p>
    <w:p w:rsidR="00820F3E" w:rsidRDefault="002D7F4A">
      <w:pPr>
        <w:numPr>
          <w:ilvl w:val="0"/>
          <w:numId w:val="3"/>
        </w:numPr>
        <w:spacing w:before="0" w:after="0"/>
      </w:pPr>
      <w:r>
        <w:t>The provision of an L2 waste operative apprentice or equivalent who will be trained ‘off the job’ at City College Plymouth. This role will be seconded to College to work on Waste and Resources projects on campus.</w:t>
      </w:r>
    </w:p>
    <w:p w:rsidR="00820F3E" w:rsidRDefault="002D7F4A">
      <w:pPr>
        <w:numPr>
          <w:ilvl w:val="0"/>
          <w:numId w:val="3"/>
        </w:numPr>
        <w:spacing w:before="0" w:after="0"/>
      </w:pPr>
      <w:r>
        <w:t xml:space="preserve">Support with designing a ‘Reuse Hub’ which </w:t>
      </w:r>
      <w:r>
        <w:t>will be used to repair/refurbish furniture, electrical appliances, bikes etc. Revenue from the sale of items will be reinvested in the Hub, training and education . Partnerships with local CICs.</w:t>
      </w:r>
    </w:p>
    <w:p w:rsidR="00820F3E" w:rsidRDefault="002D7F4A">
      <w:pPr>
        <w:numPr>
          <w:ilvl w:val="0"/>
          <w:numId w:val="3"/>
        </w:numPr>
        <w:spacing w:before="0" w:after="0"/>
      </w:pPr>
      <w:r>
        <w:t>A commitment to ‘Zero to Landfill’ and processing of waste  a</w:t>
      </w:r>
      <w:r>
        <w:t>s close as possible to Plymouth City College</w:t>
      </w:r>
    </w:p>
    <w:p w:rsidR="00820F3E" w:rsidRDefault="002D7F4A">
      <w:pPr>
        <w:numPr>
          <w:ilvl w:val="0"/>
          <w:numId w:val="3"/>
        </w:numPr>
        <w:spacing w:before="0" w:after="0"/>
      </w:pPr>
      <w:r>
        <w:lastRenderedPageBreak/>
        <w:t>A commitment to reach 75% recycling performance after one contract year. and 85% in year two.</w:t>
      </w:r>
    </w:p>
    <w:p w:rsidR="00820F3E" w:rsidRDefault="002D7F4A">
      <w:pPr>
        <w:numPr>
          <w:ilvl w:val="0"/>
          <w:numId w:val="3"/>
        </w:numPr>
        <w:spacing w:before="0" w:after="0"/>
      </w:pPr>
      <w:r>
        <w:t>Maximising the segregation of food waste for Anaerobic Digestion working in partnership with both the College and catering contractor</w:t>
      </w:r>
    </w:p>
    <w:p w:rsidR="00820F3E" w:rsidRDefault="00820F3E">
      <w:pPr>
        <w:spacing w:before="0" w:after="0"/>
        <w:ind w:left="720"/>
      </w:pPr>
    </w:p>
    <w:p w:rsidR="00820F3E" w:rsidRDefault="002D7F4A">
      <w:pPr>
        <w:spacing w:after="0" w:line="240" w:lineRule="auto"/>
        <w:jc w:val="both"/>
      </w:pPr>
      <w:r>
        <w:rPr>
          <w:b/>
        </w:rPr>
        <w:t xml:space="preserve">Contract Performance Standards </w:t>
      </w:r>
    </w:p>
    <w:p w:rsidR="00820F3E" w:rsidRDefault="002D7F4A">
      <w:pPr>
        <w:spacing w:after="0" w:line="240" w:lineRule="auto"/>
        <w:jc w:val="both"/>
      </w:pPr>
      <w:r>
        <w:t xml:space="preserve">The follow standards are required to successfully deliver this contract </w:t>
      </w:r>
    </w:p>
    <w:p w:rsidR="00820F3E" w:rsidRDefault="00820F3E">
      <w:pPr>
        <w:spacing w:after="0" w:line="240" w:lineRule="auto"/>
        <w:jc w:val="both"/>
      </w:pPr>
    </w:p>
    <w:tbl>
      <w:tblPr>
        <w:tblStyle w:val="a"/>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0"/>
        <w:gridCol w:w="4510"/>
      </w:tblGrid>
      <w:tr w:rsidR="00820F3E">
        <w:tc>
          <w:tcPr>
            <w:tcW w:w="4510" w:type="dxa"/>
            <w:shd w:val="clear" w:color="auto" w:fill="auto"/>
            <w:tcMar>
              <w:top w:w="100" w:type="dxa"/>
              <w:left w:w="100" w:type="dxa"/>
              <w:bottom w:w="100" w:type="dxa"/>
              <w:right w:w="100" w:type="dxa"/>
            </w:tcMar>
          </w:tcPr>
          <w:p w:rsidR="00820F3E" w:rsidRDefault="002D7F4A">
            <w:pPr>
              <w:widowControl w:val="0"/>
              <w:pBdr>
                <w:top w:val="nil"/>
                <w:left w:val="nil"/>
                <w:bottom w:val="nil"/>
                <w:right w:val="nil"/>
                <w:between w:val="nil"/>
              </w:pBdr>
              <w:spacing w:before="0" w:after="0" w:line="240" w:lineRule="auto"/>
              <w:rPr>
                <w:b/>
              </w:rPr>
            </w:pPr>
            <w:r>
              <w:rPr>
                <w:b/>
              </w:rPr>
              <w:t>Performance Cri</w:t>
            </w:r>
            <w:r>
              <w:rPr>
                <w:b/>
              </w:rPr>
              <w:t>teria</w:t>
            </w:r>
          </w:p>
        </w:tc>
        <w:tc>
          <w:tcPr>
            <w:tcW w:w="4510" w:type="dxa"/>
            <w:shd w:val="clear" w:color="auto" w:fill="auto"/>
            <w:tcMar>
              <w:top w:w="100" w:type="dxa"/>
              <w:left w:w="100" w:type="dxa"/>
              <w:bottom w:w="100" w:type="dxa"/>
              <w:right w:w="100" w:type="dxa"/>
            </w:tcMar>
          </w:tcPr>
          <w:p w:rsidR="00820F3E" w:rsidRDefault="002D7F4A">
            <w:pPr>
              <w:widowControl w:val="0"/>
              <w:pBdr>
                <w:top w:val="nil"/>
                <w:left w:val="nil"/>
                <w:bottom w:val="nil"/>
                <w:right w:val="nil"/>
                <w:between w:val="nil"/>
              </w:pBdr>
              <w:spacing w:before="0" w:after="0" w:line="240" w:lineRule="auto"/>
              <w:rPr>
                <w:b/>
              </w:rPr>
            </w:pPr>
            <w:r>
              <w:rPr>
                <w:b/>
              </w:rPr>
              <w:t xml:space="preserve">Performance Standard </w:t>
            </w:r>
          </w:p>
        </w:tc>
      </w:tr>
      <w:tr w:rsidR="00820F3E">
        <w:tc>
          <w:tcPr>
            <w:tcW w:w="4510" w:type="dxa"/>
            <w:shd w:val="clear" w:color="auto" w:fill="auto"/>
            <w:tcMar>
              <w:top w:w="100" w:type="dxa"/>
              <w:left w:w="100" w:type="dxa"/>
              <w:bottom w:w="100" w:type="dxa"/>
              <w:right w:w="100" w:type="dxa"/>
            </w:tcMar>
          </w:tcPr>
          <w:p w:rsidR="00820F3E" w:rsidRDefault="002D7F4A">
            <w:pPr>
              <w:widowControl w:val="0"/>
              <w:pBdr>
                <w:top w:val="nil"/>
                <w:left w:val="nil"/>
                <w:bottom w:val="nil"/>
                <w:right w:val="nil"/>
                <w:between w:val="nil"/>
              </w:pBdr>
              <w:spacing w:before="0" w:after="0" w:line="240" w:lineRule="auto"/>
            </w:pPr>
            <w:r>
              <w:t>Maintain Health &amp; Safety and Waste Compliance</w:t>
            </w:r>
          </w:p>
        </w:tc>
        <w:tc>
          <w:tcPr>
            <w:tcW w:w="4510" w:type="dxa"/>
            <w:shd w:val="clear" w:color="auto" w:fill="auto"/>
            <w:tcMar>
              <w:top w:w="100" w:type="dxa"/>
              <w:left w:w="100" w:type="dxa"/>
              <w:bottom w:w="100" w:type="dxa"/>
              <w:right w:w="100" w:type="dxa"/>
            </w:tcMar>
          </w:tcPr>
          <w:p w:rsidR="00820F3E" w:rsidRDefault="002D7F4A">
            <w:pPr>
              <w:widowControl w:val="0"/>
              <w:pBdr>
                <w:top w:val="nil"/>
                <w:left w:val="nil"/>
                <w:bottom w:val="nil"/>
                <w:right w:val="nil"/>
                <w:between w:val="nil"/>
              </w:pBdr>
              <w:spacing w:before="0" w:after="0" w:line="240" w:lineRule="auto"/>
            </w:pPr>
            <w:r>
              <w:t>Maintain for the duration of the contract</w:t>
            </w:r>
          </w:p>
        </w:tc>
      </w:tr>
      <w:tr w:rsidR="00820F3E">
        <w:tc>
          <w:tcPr>
            <w:tcW w:w="4510" w:type="dxa"/>
            <w:shd w:val="clear" w:color="auto" w:fill="auto"/>
            <w:tcMar>
              <w:top w:w="100" w:type="dxa"/>
              <w:left w:w="100" w:type="dxa"/>
              <w:bottom w:w="100" w:type="dxa"/>
              <w:right w:w="100" w:type="dxa"/>
            </w:tcMar>
          </w:tcPr>
          <w:p w:rsidR="00820F3E" w:rsidRDefault="002D7F4A">
            <w:pPr>
              <w:widowControl w:val="0"/>
              <w:pBdr>
                <w:top w:val="nil"/>
                <w:left w:val="nil"/>
                <w:bottom w:val="nil"/>
                <w:right w:val="nil"/>
                <w:between w:val="nil"/>
              </w:pBdr>
              <w:spacing w:before="0" w:after="0" w:line="240" w:lineRule="auto"/>
            </w:pPr>
            <w:r>
              <w:t>Provide an Account Manager</w:t>
            </w:r>
          </w:p>
        </w:tc>
        <w:tc>
          <w:tcPr>
            <w:tcW w:w="4510" w:type="dxa"/>
            <w:shd w:val="clear" w:color="auto" w:fill="auto"/>
            <w:tcMar>
              <w:top w:w="100" w:type="dxa"/>
              <w:left w:w="100" w:type="dxa"/>
              <w:bottom w:w="100" w:type="dxa"/>
              <w:right w:w="100" w:type="dxa"/>
            </w:tcMar>
          </w:tcPr>
          <w:p w:rsidR="00820F3E" w:rsidRDefault="002D7F4A">
            <w:pPr>
              <w:widowControl w:val="0"/>
              <w:pBdr>
                <w:top w:val="nil"/>
                <w:left w:val="nil"/>
                <w:bottom w:val="nil"/>
                <w:right w:val="nil"/>
                <w:between w:val="nil"/>
              </w:pBdr>
              <w:spacing w:before="0" w:after="0" w:line="240" w:lineRule="auto"/>
            </w:pPr>
            <w:r>
              <w:t>Maintain for the duration of the contract</w:t>
            </w:r>
          </w:p>
        </w:tc>
      </w:tr>
      <w:tr w:rsidR="00820F3E">
        <w:tc>
          <w:tcPr>
            <w:tcW w:w="4510" w:type="dxa"/>
            <w:shd w:val="clear" w:color="auto" w:fill="auto"/>
            <w:tcMar>
              <w:top w:w="100" w:type="dxa"/>
              <w:left w:w="100" w:type="dxa"/>
              <w:bottom w:w="100" w:type="dxa"/>
              <w:right w:w="100" w:type="dxa"/>
            </w:tcMar>
          </w:tcPr>
          <w:p w:rsidR="00820F3E" w:rsidRDefault="002D7F4A">
            <w:pPr>
              <w:widowControl w:val="0"/>
              <w:pBdr>
                <w:top w:val="nil"/>
                <w:left w:val="nil"/>
                <w:bottom w:val="nil"/>
                <w:right w:val="nil"/>
                <w:between w:val="nil"/>
              </w:pBdr>
              <w:spacing w:before="0" w:after="0" w:line="240" w:lineRule="auto"/>
            </w:pPr>
            <w:r>
              <w:t xml:space="preserve">Resolving scheduled collection issues </w:t>
            </w:r>
          </w:p>
        </w:tc>
        <w:tc>
          <w:tcPr>
            <w:tcW w:w="4510" w:type="dxa"/>
            <w:shd w:val="clear" w:color="auto" w:fill="auto"/>
            <w:tcMar>
              <w:top w:w="100" w:type="dxa"/>
              <w:left w:w="100" w:type="dxa"/>
              <w:bottom w:w="100" w:type="dxa"/>
              <w:right w:w="100" w:type="dxa"/>
            </w:tcMar>
          </w:tcPr>
          <w:p w:rsidR="00820F3E" w:rsidRDefault="002D7F4A">
            <w:pPr>
              <w:widowControl w:val="0"/>
              <w:pBdr>
                <w:top w:val="nil"/>
                <w:left w:val="nil"/>
                <w:bottom w:val="nil"/>
                <w:right w:val="nil"/>
                <w:between w:val="nil"/>
              </w:pBdr>
              <w:spacing w:before="0" w:after="0" w:line="240" w:lineRule="auto"/>
            </w:pPr>
            <w:r>
              <w:t>Resolve the issue within 2 working days.</w:t>
            </w:r>
          </w:p>
        </w:tc>
      </w:tr>
      <w:tr w:rsidR="00820F3E">
        <w:tc>
          <w:tcPr>
            <w:tcW w:w="4510" w:type="dxa"/>
            <w:shd w:val="clear" w:color="auto" w:fill="auto"/>
            <w:tcMar>
              <w:top w:w="100" w:type="dxa"/>
              <w:left w:w="100" w:type="dxa"/>
              <w:bottom w:w="100" w:type="dxa"/>
              <w:right w:w="100" w:type="dxa"/>
            </w:tcMar>
          </w:tcPr>
          <w:p w:rsidR="00820F3E" w:rsidRDefault="002D7F4A">
            <w:pPr>
              <w:widowControl w:val="0"/>
              <w:pBdr>
                <w:top w:val="nil"/>
                <w:left w:val="nil"/>
                <w:bottom w:val="nil"/>
                <w:right w:val="nil"/>
                <w:between w:val="nil"/>
              </w:pBdr>
              <w:spacing w:before="0" w:after="0" w:line="240" w:lineRule="auto"/>
            </w:pPr>
            <w:r>
              <w:t xml:space="preserve">Resolving other contract issues </w:t>
            </w:r>
          </w:p>
        </w:tc>
        <w:tc>
          <w:tcPr>
            <w:tcW w:w="4510" w:type="dxa"/>
            <w:shd w:val="clear" w:color="auto" w:fill="auto"/>
            <w:tcMar>
              <w:top w:w="100" w:type="dxa"/>
              <w:left w:w="100" w:type="dxa"/>
              <w:bottom w:w="100" w:type="dxa"/>
              <w:right w:w="100" w:type="dxa"/>
            </w:tcMar>
          </w:tcPr>
          <w:p w:rsidR="00820F3E" w:rsidRDefault="002D7F4A">
            <w:pPr>
              <w:widowControl w:val="0"/>
              <w:pBdr>
                <w:top w:val="nil"/>
                <w:left w:val="nil"/>
                <w:bottom w:val="nil"/>
                <w:right w:val="nil"/>
                <w:between w:val="nil"/>
              </w:pBdr>
              <w:spacing w:before="0" w:after="0" w:line="240" w:lineRule="auto"/>
            </w:pPr>
            <w:r>
              <w:t>Resolve the issue within 7 working days.</w:t>
            </w:r>
          </w:p>
        </w:tc>
      </w:tr>
      <w:tr w:rsidR="00820F3E">
        <w:tc>
          <w:tcPr>
            <w:tcW w:w="4510" w:type="dxa"/>
            <w:shd w:val="clear" w:color="auto" w:fill="auto"/>
            <w:tcMar>
              <w:top w:w="100" w:type="dxa"/>
              <w:left w:w="100" w:type="dxa"/>
              <w:bottom w:w="100" w:type="dxa"/>
              <w:right w:w="100" w:type="dxa"/>
            </w:tcMar>
          </w:tcPr>
          <w:p w:rsidR="00820F3E" w:rsidRDefault="002D7F4A">
            <w:pPr>
              <w:widowControl w:val="0"/>
              <w:pBdr>
                <w:top w:val="nil"/>
                <w:left w:val="nil"/>
                <w:bottom w:val="nil"/>
                <w:right w:val="nil"/>
                <w:between w:val="nil"/>
              </w:pBdr>
              <w:spacing w:before="0" w:after="0" w:line="240" w:lineRule="auto"/>
            </w:pPr>
            <w:r>
              <w:t>Scheduled and ad-hoc collections</w:t>
            </w:r>
          </w:p>
        </w:tc>
        <w:tc>
          <w:tcPr>
            <w:tcW w:w="4510" w:type="dxa"/>
            <w:shd w:val="clear" w:color="auto" w:fill="auto"/>
            <w:tcMar>
              <w:top w:w="100" w:type="dxa"/>
              <w:left w:w="100" w:type="dxa"/>
              <w:bottom w:w="100" w:type="dxa"/>
              <w:right w:w="100" w:type="dxa"/>
            </w:tcMar>
          </w:tcPr>
          <w:p w:rsidR="00820F3E" w:rsidRDefault="002D7F4A">
            <w:pPr>
              <w:spacing w:after="0" w:line="240" w:lineRule="auto"/>
              <w:jc w:val="both"/>
            </w:pPr>
            <w:r>
              <w:t>To be completed between 0600 - 0800 or 1000 - 1600</w:t>
            </w:r>
          </w:p>
        </w:tc>
      </w:tr>
      <w:tr w:rsidR="00820F3E">
        <w:tc>
          <w:tcPr>
            <w:tcW w:w="4510" w:type="dxa"/>
            <w:shd w:val="clear" w:color="auto" w:fill="auto"/>
            <w:tcMar>
              <w:top w:w="100" w:type="dxa"/>
              <w:left w:w="100" w:type="dxa"/>
              <w:bottom w:w="100" w:type="dxa"/>
              <w:right w:w="100" w:type="dxa"/>
            </w:tcMar>
          </w:tcPr>
          <w:p w:rsidR="00820F3E" w:rsidRDefault="002D7F4A">
            <w:pPr>
              <w:widowControl w:val="0"/>
              <w:pBdr>
                <w:top w:val="nil"/>
                <w:left w:val="nil"/>
                <w:bottom w:val="nil"/>
                <w:right w:val="nil"/>
                <w:between w:val="nil"/>
              </w:pBdr>
              <w:spacing w:before="0" w:after="0" w:line="240" w:lineRule="auto"/>
            </w:pPr>
            <w:r>
              <w:t>On demand services</w:t>
            </w:r>
          </w:p>
        </w:tc>
        <w:tc>
          <w:tcPr>
            <w:tcW w:w="4510" w:type="dxa"/>
            <w:shd w:val="clear" w:color="auto" w:fill="auto"/>
            <w:tcMar>
              <w:top w:w="100" w:type="dxa"/>
              <w:left w:w="100" w:type="dxa"/>
              <w:bottom w:w="100" w:type="dxa"/>
              <w:right w:w="100" w:type="dxa"/>
            </w:tcMar>
          </w:tcPr>
          <w:p w:rsidR="00820F3E" w:rsidRDefault="002D7F4A">
            <w:pPr>
              <w:spacing w:after="0" w:line="240" w:lineRule="auto"/>
              <w:jc w:val="both"/>
            </w:pPr>
            <w:r>
              <w:t xml:space="preserve">To be carried out by the end of the next working day if notified by midday the day before. </w:t>
            </w:r>
          </w:p>
        </w:tc>
      </w:tr>
      <w:tr w:rsidR="00820F3E">
        <w:tc>
          <w:tcPr>
            <w:tcW w:w="4510" w:type="dxa"/>
            <w:shd w:val="clear" w:color="auto" w:fill="auto"/>
            <w:tcMar>
              <w:top w:w="100" w:type="dxa"/>
              <w:left w:w="100" w:type="dxa"/>
              <w:bottom w:w="100" w:type="dxa"/>
              <w:right w:w="100" w:type="dxa"/>
            </w:tcMar>
          </w:tcPr>
          <w:p w:rsidR="00820F3E" w:rsidRDefault="002D7F4A">
            <w:pPr>
              <w:widowControl w:val="0"/>
              <w:pBdr>
                <w:top w:val="nil"/>
                <w:left w:val="nil"/>
                <w:bottom w:val="nil"/>
                <w:right w:val="nil"/>
                <w:between w:val="nil"/>
              </w:pBdr>
              <w:spacing w:before="0" w:after="0" w:line="240" w:lineRule="auto"/>
            </w:pPr>
            <w:r>
              <w:t xml:space="preserve">Clean and serviceable containers  </w:t>
            </w:r>
          </w:p>
        </w:tc>
        <w:tc>
          <w:tcPr>
            <w:tcW w:w="4510" w:type="dxa"/>
            <w:shd w:val="clear" w:color="auto" w:fill="auto"/>
            <w:tcMar>
              <w:top w:w="100" w:type="dxa"/>
              <w:left w:w="100" w:type="dxa"/>
              <w:bottom w:w="100" w:type="dxa"/>
              <w:right w:w="100" w:type="dxa"/>
            </w:tcMar>
          </w:tcPr>
          <w:p w:rsidR="00820F3E" w:rsidRDefault="002D7F4A">
            <w:pPr>
              <w:spacing w:after="0" w:line="240" w:lineRule="auto"/>
              <w:jc w:val="both"/>
            </w:pPr>
            <w:r>
              <w:t xml:space="preserve">To maintain clean and serviable containers for the duration of the contact. Repairs or replacements to be made within 7 working </w:t>
            </w:r>
            <w:r>
              <w:t>days of report.</w:t>
            </w:r>
          </w:p>
        </w:tc>
      </w:tr>
      <w:tr w:rsidR="00820F3E">
        <w:tc>
          <w:tcPr>
            <w:tcW w:w="4510" w:type="dxa"/>
            <w:shd w:val="clear" w:color="auto" w:fill="auto"/>
            <w:tcMar>
              <w:top w:w="100" w:type="dxa"/>
              <w:left w:w="100" w:type="dxa"/>
              <w:bottom w:w="100" w:type="dxa"/>
              <w:right w:w="100" w:type="dxa"/>
            </w:tcMar>
          </w:tcPr>
          <w:p w:rsidR="00820F3E" w:rsidRDefault="002D7F4A">
            <w:pPr>
              <w:widowControl w:val="0"/>
              <w:pBdr>
                <w:top w:val="nil"/>
                <w:left w:val="nil"/>
                <w:bottom w:val="nil"/>
                <w:right w:val="nil"/>
                <w:between w:val="nil"/>
              </w:pBdr>
              <w:spacing w:before="0" w:after="0" w:line="240" w:lineRule="auto"/>
            </w:pPr>
            <w:r>
              <w:t xml:space="preserve">The provision of apprentices </w:t>
            </w:r>
          </w:p>
        </w:tc>
        <w:tc>
          <w:tcPr>
            <w:tcW w:w="4510" w:type="dxa"/>
            <w:shd w:val="clear" w:color="auto" w:fill="auto"/>
            <w:tcMar>
              <w:top w:w="100" w:type="dxa"/>
              <w:left w:w="100" w:type="dxa"/>
              <w:bottom w:w="100" w:type="dxa"/>
              <w:right w:w="100" w:type="dxa"/>
            </w:tcMar>
          </w:tcPr>
          <w:p w:rsidR="00820F3E" w:rsidRDefault="002D7F4A">
            <w:pPr>
              <w:widowControl w:val="0"/>
              <w:pBdr>
                <w:top w:val="nil"/>
                <w:left w:val="nil"/>
                <w:bottom w:val="nil"/>
                <w:right w:val="nil"/>
                <w:between w:val="nil"/>
              </w:pBdr>
              <w:spacing w:before="0" w:after="0" w:line="240" w:lineRule="auto"/>
            </w:pPr>
            <w:r>
              <w:t xml:space="preserve">Provide a Level 2 apprentice in each contract year. Seconded to City College Plymouth to support the contract on campus. </w:t>
            </w:r>
          </w:p>
        </w:tc>
      </w:tr>
    </w:tbl>
    <w:p w:rsidR="00820F3E" w:rsidRDefault="002D7F4A">
      <w:pPr>
        <w:spacing w:after="0" w:line="240" w:lineRule="auto"/>
        <w:jc w:val="both"/>
      </w:pPr>
      <w:r>
        <w:t>Failure to maintain the standards could result in PCC terminating the contract and recovering additional costs, incurred by PCC to secure interim services, from the supplier.</w:t>
      </w:r>
    </w:p>
    <w:p w:rsidR="00820F3E" w:rsidRDefault="00820F3E">
      <w:pPr>
        <w:widowControl w:val="0"/>
        <w:spacing w:before="0" w:after="0" w:line="240" w:lineRule="auto"/>
        <w:rPr>
          <w:highlight w:val="yellow"/>
        </w:rPr>
      </w:pPr>
    </w:p>
    <w:p w:rsidR="00820F3E" w:rsidRDefault="002D7F4A">
      <w:pPr>
        <w:jc w:val="both"/>
        <w:rPr>
          <w:b/>
        </w:rPr>
      </w:pPr>
      <w:r>
        <w:rPr>
          <w:b/>
        </w:rPr>
        <w:t>City College Plymouth Sites</w:t>
      </w:r>
    </w:p>
    <w:p w:rsidR="00820F3E" w:rsidRDefault="002D7F4A">
      <w:pPr>
        <w:jc w:val="both"/>
      </w:pPr>
      <w:r>
        <w:t>A site visit is essential and can be booked by conta</w:t>
      </w:r>
      <w:r>
        <w:t>cting Dominic Jennings, Premises Manager on 01752 305740. Slots are available w/c 4th April  :-</w:t>
      </w:r>
    </w:p>
    <w:p w:rsidR="00820F3E" w:rsidRDefault="002D7F4A">
      <w:pPr>
        <w:jc w:val="both"/>
      </w:pPr>
      <w:r>
        <w:t>City College Plymouth operates on four different sites, detailed below;</w:t>
      </w:r>
    </w:p>
    <w:p w:rsidR="00820F3E" w:rsidRDefault="002D7F4A">
      <w:pPr>
        <w:jc w:val="both"/>
        <w:rPr>
          <w:b/>
        </w:rPr>
      </w:pPr>
      <w:r>
        <w:rPr>
          <w:b/>
        </w:rPr>
        <w:lastRenderedPageBreak/>
        <w:t>Kings Road: Main Campus</w:t>
      </w:r>
    </w:p>
    <w:p w:rsidR="00820F3E" w:rsidRDefault="002D7F4A">
      <w:pPr>
        <w:widowControl w:val="0"/>
        <w:spacing w:before="0" w:after="0" w:line="240" w:lineRule="auto"/>
      </w:pPr>
      <w:r>
        <w:t>Kings Road</w:t>
      </w:r>
    </w:p>
    <w:p w:rsidR="00820F3E" w:rsidRDefault="002D7F4A">
      <w:pPr>
        <w:widowControl w:val="0"/>
        <w:spacing w:before="0" w:after="0" w:line="240" w:lineRule="auto"/>
      </w:pPr>
      <w:r>
        <w:t>Devonport</w:t>
      </w:r>
    </w:p>
    <w:p w:rsidR="00820F3E" w:rsidRDefault="002D7F4A">
      <w:pPr>
        <w:widowControl w:val="0"/>
        <w:spacing w:before="0" w:after="0" w:line="240" w:lineRule="auto"/>
      </w:pPr>
      <w:r>
        <w:t>PL1 5QG</w:t>
      </w:r>
    </w:p>
    <w:p w:rsidR="00820F3E" w:rsidRDefault="002D7F4A">
      <w:pPr>
        <w:jc w:val="both"/>
      </w:pPr>
      <w:r>
        <w:rPr>
          <w:b/>
        </w:rPr>
        <w:t>Pinpoint</w:t>
      </w:r>
      <w:r>
        <w:t xml:space="preserve">: </w:t>
      </w:r>
    </w:p>
    <w:p w:rsidR="00820F3E" w:rsidRDefault="002D7F4A">
      <w:pPr>
        <w:spacing w:before="0" w:after="0" w:line="240" w:lineRule="auto"/>
        <w:rPr>
          <w:highlight w:val="white"/>
        </w:rPr>
      </w:pPr>
      <w:r>
        <w:rPr>
          <w:highlight w:val="white"/>
        </w:rPr>
        <w:t xml:space="preserve">11 Union St, </w:t>
      </w:r>
    </w:p>
    <w:p w:rsidR="00820F3E" w:rsidRDefault="002D7F4A">
      <w:pPr>
        <w:spacing w:before="0" w:after="0" w:line="240" w:lineRule="auto"/>
        <w:rPr>
          <w:highlight w:val="white"/>
        </w:rPr>
      </w:pPr>
      <w:r>
        <w:rPr>
          <w:highlight w:val="white"/>
        </w:rPr>
        <w:t xml:space="preserve">Plymouth </w:t>
      </w:r>
    </w:p>
    <w:p w:rsidR="00820F3E" w:rsidRDefault="002D7F4A">
      <w:pPr>
        <w:spacing w:before="0" w:after="0" w:line="240" w:lineRule="auto"/>
        <w:rPr>
          <w:shd w:val="clear" w:color="auto" w:fill="FF388C"/>
        </w:rPr>
      </w:pPr>
      <w:r>
        <w:rPr>
          <w:highlight w:val="white"/>
        </w:rPr>
        <w:t>PL1 2SR</w:t>
      </w:r>
    </w:p>
    <w:p w:rsidR="00820F3E" w:rsidRDefault="002D7F4A">
      <w:pPr>
        <w:jc w:val="both"/>
        <w:rPr>
          <w:b/>
        </w:rPr>
      </w:pPr>
      <w:r>
        <w:rPr>
          <w:b/>
        </w:rPr>
        <w:t xml:space="preserve">Oceansgate: </w:t>
      </w:r>
    </w:p>
    <w:p w:rsidR="00820F3E" w:rsidRDefault="002D7F4A">
      <w:pPr>
        <w:spacing w:before="0" w:after="0" w:line="240" w:lineRule="auto"/>
      </w:pPr>
      <w:r>
        <w:t>Units 6-12 Vivd Approach</w:t>
      </w:r>
    </w:p>
    <w:p w:rsidR="00820F3E" w:rsidRDefault="002D7F4A">
      <w:pPr>
        <w:spacing w:before="0" w:after="0" w:line="240" w:lineRule="auto"/>
      </w:pPr>
      <w:r>
        <w:t xml:space="preserve">Plymouth </w:t>
      </w:r>
    </w:p>
    <w:p w:rsidR="00820F3E" w:rsidRDefault="002D7F4A">
      <w:pPr>
        <w:spacing w:before="0" w:after="0" w:line="240" w:lineRule="auto"/>
      </w:pPr>
      <w:r>
        <w:t>Devon</w:t>
      </w:r>
    </w:p>
    <w:p w:rsidR="00820F3E" w:rsidRDefault="002D7F4A">
      <w:pPr>
        <w:spacing w:before="0" w:after="0" w:line="240" w:lineRule="auto"/>
        <w:rPr>
          <w:shd w:val="clear" w:color="auto" w:fill="FF388C"/>
        </w:rPr>
      </w:pPr>
      <w:r>
        <w:t>PL 4RW</w:t>
      </w:r>
    </w:p>
    <w:p w:rsidR="00820F3E" w:rsidRDefault="002D7F4A">
      <w:pPr>
        <w:jc w:val="both"/>
        <w:rPr>
          <w:b/>
        </w:rPr>
      </w:pPr>
      <w:r>
        <w:rPr>
          <w:b/>
        </w:rPr>
        <w:t>Picquet Barracks</w:t>
      </w:r>
    </w:p>
    <w:p w:rsidR="00820F3E" w:rsidRDefault="002D7F4A">
      <w:pPr>
        <w:spacing w:before="0" w:after="0" w:line="240" w:lineRule="auto"/>
      </w:pPr>
      <w:r>
        <w:t>Cumberland Road</w:t>
      </w:r>
    </w:p>
    <w:p w:rsidR="00820F3E" w:rsidRDefault="002D7F4A">
      <w:pPr>
        <w:spacing w:before="0" w:after="0" w:line="240" w:lineRule="auto"/>
      </w:pPr>
      <w:r>
        <w:t>Plymouth</w:t>
      </w:r>
    </w:p>
    <w:p w:rsidR="00820F3E" w:rsidRDefault="002D7F4A">
      <w:pPr>
        <w:jc w:val="both"/>
      </w:pPr>
      <w:r>
        <w:t>PL1 4HX</w:t>
      </w:r>
    </w:p>
    <w:p w:rsidR="00820F3E" w:rsidRDefault="00820F3E">
      <w:pPr>
        <w:jc w:val="both"/>
      </w:pPr>
    </w:p>
    <w:p w:rsidR="00820F3E" w:rsidRDefault="002D7F4A">
      <w:pPr>
        <w:jc w:val="both"/>
      </w:pPr>
      <w:r>
        <w:t>The current services include:</w:t>
      </w:r>
    </w:p>
    <w:p w:rsidR="00820F3E" w:rsidRDefault="002D7F4A">
      <w:pPr>
        <w:jc w:val="both"/>
        <w:rPr>
          <w:b/>
        </w:rPr>
      </w:pPr>
      <w:r>
        <w:rPr>
          <w:b/>
        </w:rPr>
        <w:t>Kings Road</w:t>
      </w:r>
    </w:p>
    <w:p w:rsidR="00820F3E" w:rsidRDefault="002D7F4A">
      <w:pPr>
        <w:numPr>
          <w:ilvl w:val="0"/>
          <w:numId w:val="1"/>
        </w:numPr>
        <w:spacing w:before="0" w:after="0" w:line="240" w:lineRule="auto"/>
        <w:rPr>
          <w:color w:val="000000"/>
        </w:rPr>
      </w:pPr>
      <w:r>
        <w:t>35 yard roro x 1</w:t>
      </w:r>
      <w:r>
        <w:rPr>
          <w:color w:val="000000"/>
        </w:rPr>
        <w:t xml:space="preserve"> – general waste – on demand</w:t>
      </w:r>
    </w:p>
    <w:p w:rsidR="00820F3E" w:rsidRDefault="002D7F4A">
      <w:pPr>
        <w:numPr>
          <w:ilvl w:val="0"/>
          <w:numId w:val="1"/>
        </w:numPr>
        <w:spacing w:before="0" w:after="0" w:line="240" w:lineRule="auto"/>
        <w:rPr>
          <w:color w:val="000000"/>
        </w:rPr>
      </w:pPr>
      <w:r>
        <w:t>35 yard roro x 1 – card – on demand</w:t>
      </w:r>
    </w:p>
    <w:p w:rsidR="00820F3E" w:rsidRDefault="002D7F4A">
      <w:pPr>
        <w:numPr>
          <w:ilvl w:val="0"/>
          <w:numId w:val="1"/>
        </w:numPr>
        <w:spacing w:before="0" w:after="0" w:line="240" w:lineRule="auto"/>
        <w:rPr>
          <w:color w:val="000000"/>
        </w:rPr>
      </w:pPr>
      <w:r>
        <w:rPr>
          <w:color w:val="000000"/>
        </w:rPr>
        <w:t xml:space="preserve">240 litre wheelie bin x 6 – food waste - </w:t>
      </w:r>
      <w:r>
        <w:t xml:space="preserve"> fortnightly</w:t>
      </w:r>
    </w:p>
    <w:p w:rsidR="00820F3E" w:rsidRDefault="002D7F4A">
      <w:pPr>
        <w:numPr>
          <w:ilvl w:val="0"/>
          <w:numId w:val="1"/>
        </w:numPr>
        <w:spacing w:before="0" w:after="0" w:line="240" w:lineRule="auto"/>
        <w:rPr>
          <w:color w:val="000000"/>
        </w:rPr>
      </w:pPr>
      <w:r>
        <w:t>1100 litre wheelie bin x 3 – mixed recycling</w:t>
      </w:r>
      <w:r>
        <w:rPr>
          <w:color w:val="000000"/>
        </w:rPr>
        <w:t xml:space="preserve"> &amp; plastic - weekly</w:t>
      </w:r>
    </w:p>
    <w:p w:rsidR="00820F3E" w:rsidRDefault="002D7F4A">
      <w:pPr>
        <w:numPr>
          <w:ilvl w:val="0"/>
          <w:numId w:val="1"/>
        </w:numPr>
        <w:spacing w:before="0" w:after="0" w:line="240" w:lineRule="auto"/>
        <w:rPr>
          <w:color w:val="000000"/>
        </w:rPr>
      </w:pPr>
      <w:r>
        <w:t>14 yard skip x 1 – mixed recycling &amp; plastic - weekly</w:t>
      </w:r>
    </w:p>
    <w:p w:rsidR="00820F3E" w:rsidRDefault="002D7F4A">
      <w:pPr>
        <w:numPr>
          <w:ilvl w:val="0"/>
          <w:numId w:val="1"/>
        </w:numPr>
        <w:spacing w:before="0" w:after="0" w:line="240" w:lineRule="auto"/>
        <w:rPr>
          <w:color w:val="000000"/>
        </w:rPr>
      </w:pPr>
      <w:r>
        <w:t>8 yard closed skip x 2 – wood – on demand</w:t>
      </w:r>
    </w:p>
    <w:p w:rsidR="00820F3E" w:rsidRDefault="002D7F4A">
      <w:pPr>
        <w:numPr>
          <w:ilvl w:val="0"/>
          <w:numId w:val="1"/>
        </w:numPr>
        <w:spacing w:before="0" w:after="0" w:line="240" w:lineRule="auto"/>
        <w:rPr>
          <w:color w:val="000000"/>
        </w:rPr>
      </w:pPr>
      <w:r>
        <w:t xml:space="preserve">6 yard open skip x 1 – brick &amp; rubble </w:t>
      </w:r>
      <w:r>
        <w:tab/>
        <w:t xml:space="preserve"> on</w:t>
      </w:r>
      <w:r>
        <w:t xml:space="preserve"> demand</w:t>
      </w:r>
    </w:p>
    <w:p w:rsidR="00820F3E" w:rsidRDefault="002D7F4A">
      <w:pPr>
        <w:numPr>
          <w:ilvl w:val="0"/>
          <w:numId w:val="1"/>
        </w:numPr>
        <w:spacing w:before="0" w:after="0" w:line="240" w:lineRule="auto"/>
        <w:rPr>
          <w:color w:val="000000"/>
        </w:rPr>
      </w:pPr>
      <w:r>
        <w:t>14 yard closed skip x 1 – wood – on demand</w:t>
      </w:r>
    </w:p>
    <w:p w:rsidR="00820F3E" w:rsidRDefault="002D7F4A">
      <w:pPr>
        <w:numPr>
          <w:ilvl w:val="0"/>
          <w:numId w:val="1"/>
        </w:numPr>
        <w:spacing w:before="0" w:after="0" w:line="240" w:lineRule="auto"/>
        <w:rPr>
          <w:color w:val="000000"/>
        </w:rPr>
      </w:pPr>
      <w:r>
        <w:rPr>
          <w:color w:val="000000"/>
        </w:rPr>
        <w:t xml:space="preserve">1100 litre wheelie bin x 2 – general waste - weekly </w:t>
      </w:r>
    </w:p>
    <w:p w:rsidR="00820F3E" w:rsidRDefault="002D7F4A">
      <w:pPr>
        <w:numPr>
          <w:ilvl w:val="0"/>
          <w:numId w:val="1"/>
        </w:numPr>
        <w:spacing w:before="0" w:after="0" w:line="240" w:lineRule="auto"/>
        <w:rPr>
          <w:color w:val="000000"/>
        </w:rPr>
      </w:pPr>
      <w:r>
        <w:rPr>
          <w:color w:val="000000"/>
        </w:rPr>
        <w:t>1100 litre wheelie bin x 1 – card - fortnightly</w:t>
      </w:r>
    </w:p>
    <w:p w:rsidR="00820F3E" w:rsidRDefault="002D7F4A">
      <w:pPr>
        <w:numPr>
          <w:ilvl w:val="0"/>
          <w:numId w:val="1"/>
        </w:numPr>
        <w:spacing w:before="0" w:after="0" w:line="240" w:lineRule="auto"/>
        <w:rPr>
          <w:color w:val="000000"/>
        </w:rPr>
      </w:pPr>
      <w:r>
        <w:rPr>
          <w:color w:val="000000"/>
        </w:rPr>
        <w:t>8 yard closed skip x 1 – plasterboard – on demand</w:t>
      </w:r>
    </w:p>
    <w:p w:rsidR="00820F3E" w:rsidRDefault="002D7F4A">
      <w:pPr>
        <w:numPr>
          <w:ilvl w:val="0"/>
          <w:numId w:val="1"/>
        </w:numPr>
        <w:spacing w:before="0" w:after="0" w:line="240" w:lineRule="auto"/>
        <w:rPr>
          <w:color w:val="000000"/>
        </w:rPr>
      </w:pPr>
      <w:r>
        <w:rPr>
          <w:color w:val="000000"/>
        </w:rPr>
        <w:t>360 litre wheelie bin x 2 – mixed glass – wee</w:t>
      </w:r>
    </w:p>
    <w:p w:rsidR="00820F3E" w:rsidRDefault="002D7F4A">
      <w:pPr>
        <w:numPr>
          <w:ilvl w:val="0"/>
          <w:numId w:val="1"/>
        </w:numPr>
        <w:spacing w:before="0" w:after="0" w:line="240" w:lineRule="auto"/>
        <w:rPr>
          <w:color w:val="000000"/>
        </w:rPr>
      </w:pPr>
      <w:r>
        <w:rPr>
          <w:color w:val="000000"/>
        </w:rPr>
        <w:t>Bags – a</w:t>
      </w:r>
      <w:r>
        <w:rPr>
          <w:color w:val="000000"/>
        </w:rPr>
        <w:t>s needed – animal waste collection from dog bin already installed by the College – monthly</w:t>
      </w:r>
    </w:p>
    <w:p w:rsidR="00820F3E" w:rsidRDefault="002D7F4A">
      <w:pPr>
        <w:numPr>
          <w:ilvl w:val="0"/>
          <w:numId w:val="1"/>
        </w:numPr>
        <w:spacing w:before="0" w:after="0" w:line="240" w:lineRule="auto"/>
        <w:rPr>
          <w:color w:val="000000"/>
        </w:rPr>
      </w:pPr>
      <w:r>
        <w:rPr>
          <w:color w:val="000000"/>
        </w:rPr>
        <w:t>240 litre bin x 1 – general waste – weekly</w:t>
      </w:r>
    </w:p>
    <w:p w:rsidR="00820F3E" w:rsidRDefault="00820F3E">
      <w:pPr>
        <w:spacing w:before="0" w:after="0" w:line="240" w:lineRule="auto"/>
        <w:rPr>
          <w:sz w:val="16"/>
          <w:szCs w:val="16"/>
        </w:rPr>
      </w:pPr>
    </w:p>
    <w:p w:rsidR="00820F3E" w:rsidRDefault="002D7F4A">
      <w:pPr>
        <w:spacing w:before="0" w:after="0" w:line="240" w:lineRule="auto"/>
        <w:rPr>
          <w:b/>
        </w:rPr>
      </w:pPr>
      <w:r>
        <w:rPr>
          <w:b/>
        </w:rPr>
        <w:t xml:space="preserve">Pinpoint - </w:t>
      </w:r>
    </w:p>
    <w:p w:rsidR="00820F3E" w:rsidRDefault="00820F3E">
      <w:pPr>
        <w:spacing w:before="0" w:after="0" w:line="240" w:lineRule="auto"/>
        <w:rPr>
          <w:b/>
        </w:rPr>
      </w:pPr>
    </w:p>
    <w:p w:rsidR="00820F3E" w:rsidRDefault="002D7F4A">
      <w:pPr>
        <w:numPr>
          <w:ilvl w:val="0"/>
          <w:numId w:val="1"/>
        </w:numPr>
        <w:spacing w:before="0" w:after="0" w:line="240" w:lineRule="auto"/>
      </w:pPr>
      <w:r>
        <w:t>1100 ltr Wheelie Bin (General Waste) - weekly</w:t>
      </w:r>
    </w:p>
    <w:p w:rsidR="00820F3E" w:rsidRDefault="002D7F4A">
      <w:pPr>
        <w:numPr>
          <w:ilvl w:val="0"/>
          <w:numId w:val="1"/>
        </w:numPr>
        <w:pBdr>
          <w:top w:val="nil"/>
          <w:left w:val="nil"/>
          <w:bottom w:val="nil"/>
          <w:right w:val="nil"/>
          <w:between w:val="nil"/>
        </w:pBdr>
        <w:spacing w:before="0" w:after="0" w:line="240" w:lineRule="auto"/>
      </w:pPr>
      <w:r>
        <w:t>1100 ltr Wheelie Bin (Mixed Recycling &amp; Plastic</w:t>
      </w:r>
      <w:r>
        <w:rPr>
          <w:color w:val="222222"/>
          <w:sz w:val="19"/>
          <w:szCs w:val="19"/>
        </w:rPr>
        <w:t>) weekly</w:t>
      </w:r>
    </w:p>
    <w:p w:rsidR="00820F3E" w:rsidRDefault="00820F3E">
      <w:pPr>
        <w:spacing w:before="0" w:after="0" w:line="240" w:lineRule="auto"/>
      </w:pPr>
    </w:p>
    <w:p w:rsidR="00820F3E" w:rsidRDefault="002D7F4A">
      <w:pPr>
        <w:spacing w:before="0" w:after="0" w:line="240" w:lineRule="auto"/>
        <w:rPr>
          <w:b/>
        </w:rPr>
      </w:pPr>
      <w:r>
        <w:rPr>
          <w:b/>
        </w:rPr>
        <w:lastRenderedPageBreak/>
        <w:t xml:space="preserve">Ocenasgate </w:t>
      </w:r>
    </w:p>
    <w:p w:rsidR="00820F3E" w:rsidRDefault="00820F3E">
      <w:pPr>
        <w:spacing w:before="0" w:after="0" w:line="240" w:lineRule="auto"/>
        <w:rPr>
          <w:b/>
        </w:rPr>
      </w:pPr>
    </w:p>
    <w:p w:rsidR="00820F3E" w:rsidRDefault="002D7F4A">
      <w:pPr>
        <w:numPr>
          <w:ilvl w:val="0"/>
          <w:numId w:val="1"/>
        </w:numPr>
        <w:pBdr>
          <w:top w:val="nil"/>
          <w:left w:val="nil"/>
          <w:bottom w:val="nil"/>
          <w:right w:val="nil"/>
          <w:between w:val="nil"/>
        </w:pBdr>
        <w:spacing w:before="0" w:after="0" w:line="240" w:lineRule="auto"/>
      </w:pPr>
      <w:r>
        <w:t>1100 ltr Wheelie Bin (General Waste) - weekly</w:t>
      </w:r>
    </w:p>
    <w:p w:rsidR="00820F3E" w:rsidRDefault="002D7F4A">
      <w:pPr>
        <w:numPr>
          <w:ilvl w:val="0"/>
          <w:numId w:val="1"/>
        </w:numPr>
        <w:pBdr>
          <w:top w:val="nil"/>
          <w:left w:val="nil"/>
          <w:bottom w:val="nil"/>
          <w:right w:val="nil"/>
          <w:between w:val="nil"/>
        </w:pBdr>
        <w:spacing w:before="0" w:after="0" w:line="240" w:lineRule="auto"/>
      </w:pPr>
      <w:r>
        <w:t>1100 ltr Wheelie Bin (Mixed Recycling &amp; Plastic) - weekly</w:t>
      </w:r>
    </w:p>
    <w:p w:rsidR="00820F3E" w:rsidRDefault="00820F3E">
      <w:pPr>
        <w:spacing w:before="0" w:after="0" w:line="240" w:lineRule="auto"/>
      </w:pPr>
    </w:p>
    <w:p w:rsidR="00820F3E" w:rsidRDefault="00820F3E">
      <w:pPr>
        <w:spacing w:before="0" w:after="0" w:line="240" w:lineRule="auto"/>
        <w:rPr>
          <w:b/>
        </w:rPr>
      </w:pPr>
    </w:p>
    <w:p w:rsidR="00820F3E" w:rsidRDefault="002D7F4A">
      <w:pPr>
        <w:spacing w:before="0" w:after="0" w:line="240" w:lineRule="auto"/>
        <w:rPr>
          <w:b/>
        </w:rPr>
      </w:pPr>
      <w:r>
        <w:rPr>
          <w:b/>
        </w:rPr>
        <w:t>Picquet Barracks</w:t>
      </w:r>
    </w:p>
    <w:p w:rsidR="00820F3E" w:rsidRDefault="00820F3E">
      <w:pPr>
        <w:spacing w:before="0" w:after="0" w:line="240" w:lineRule="auto"/>
      </w:pPr>
    </w:p>
    <w:p w:rsidR="00820F3E" w:rsidRDefault="002D7F4A">
      <w:pPr>
        <w:numPr>
          <w:ilvl w:val="0"/>
          <w:numId w:val="1"/>
        </w:numPr>
        <w:pBdr>
          <w:top w:val="nil"/>
          <w:left w:val="nil"/>
          <w:bottom w:val="nil"/>
          <w:right w:val="nil"/>
          <w:between w:val="nil"/>
        </w:pBdr>
        <w:spacing w:before="0" w:after="0" w:line="240" w:lineRule="auto"/>
      </w:pPr>
      <w:r>
        <w:t>1100 ltr Wheelie Bin (Mixed Recycling &amp; Plastic) - Weekly collection</w:t>
      </w:r>
    </w:p>
    <w:p w:rsidR="00820F3E" w:rsidRDefault="002D7F4A">
      <w:pPr>
        <w:numPr>
          <w:ilvl w:val="0"/>
          <w:numId w:val="1"/>
        </w:numPr>
        <w:pBdr>
          <w:top w:val="nil"/>
          <w:left w:val="nil"/>
          <w:bottom w:val="nil"/>
          <w:right w:val="nil"/>
          <w:between w:val="nil"/>
        </w:pBdr>
        <w:spacing w:before="0" w:after="0" w:line="240" w:lineRule="auto"/>
      </w:pPr>
      <w:r>
        <w:t>1100 ltr Wheelie Bin (Card) - Fortnightly collecti</w:t>
      </w:r>
      <w:r>
        <w:t>on</w:t>
      </w:r>
    </w:p>
    <w:p w:rsidR="00820F3E" w:rsidRDefault="002D7F4A">
      <w:pPr>
        <w:numPr>
          <w:ilvl w:val="0"/>
          <w:numId w:val="1"/>
        </w:numPr>
        <w:pBdr>
          <w:top w:val="nil"/>
          <w:left w:val="nil"/>
          <w:bottom w:val="nil"/>
          <w:right w:val="nil"/>
          <w:between w:val="nil"/>
        </w:pBdr>
        <w:spacing w:before="0" w:after="0" w:line="240" w:lineRule="auto"/>
      </w:pPr>
      <w:r>
        <w:t>1100 ltr Wheelie Bin (General Waste) - Weekly collection</w:t>
      </w:r>
    </w:p>
    <w:p w:rsidR="00820F3E" w:rsidRDefault="002D7F4A">
      <w:pPr>
        <w:numPr>
          <w:ilvl w:val="0"/>
          <w:numId w:val="1"/>
        </w:numPr>
        <w:pBdr>
          <w:top w:val="nil"/>
          <w:left w:val="nil"/>
          <w:bottom w:val="nil"/>
          <w:right w:val="nil"/>
          <w:between w:val="nil"/>
        </w:pBdr>
        <w:spacing w:before="0" w:after="0" w:line="240" w:lineRule="auto"/>
      </w:pPr>
      <w:r>
        <w:t>2 x 8 yard closed skips (GW &amp; Wood) - On demand</w:t>
      </w:r>
    </w:p>
    <w:p w:rsidR="00820F3E" w:rsidRDefault="00820F3E">
      <w:pPr>
        <w:spacing w:before="0" w:after="0" w:line="240" w:lineRule="auto"/>
      </w:pPr>
    </w:p>
    <w:p w:rsidR="00820F3E" w:rsidRDefault="00820F3E">
      <w:pPr>
        <w:spacing w:before="0" w:after="0" w:line="240" w:lineRule="auto"/>
        <w:rPr>
          <w:shd w:val="clear" w:color="auto" w:fill="FF388C"/>
        </w:rPr>
      </w:pPr>
    </w:p>
    <w:p w:rsidR="00820F3E" w:rsidRDefault="00820F3E">
      <w:pPr>
        <w:spacing w:before="0" w:after="0" w:line="240" w:lineRule="auto"/>
      </w:pPr>
    </w:p>
    <w:p w:rsidR="00820F3E" w:rsidRDefault="002D7F4A">
      <w:pPr>
        <w:spacing w:before="0" w:after="0" w:line="240" w:lineRule="auto"/>
      </w:pPr>
      <w:r>
        <w:t>In appendix A we have provided the current tonnage across the different waste streams.</w:t>
      </w:r>
    </w:p>
    <w:p w:rsidR="00820F3E" w:rsidRDefault="00820F3E">
      <w:pPr>
        <w:spacing w:before="0" w:after="0" w:line="240" w:lineRule="auto"/>
      </w:pPr>
    </w:p>
    <w:p w:rsidR="00820F3E" w:rsidRDefault="00820F3E">
      <w:pPr>
        <w:spacing w:before="0" w:after="0" w:line="240" w:lineRule="auto"/>
      </w:pPr>
    </w:p>
    <w:p w:rsidR="00820F3E" w:rsidRDefault="00820F3E">
      <w:pPr>
        <w:spacing w:before="0" w:after="0" w:line="240" w:lineRule="auto"/>
      </w:pPr>
    </w:p>
    <w:p w:rsidR="00820F3E" w:rsidRDefault="00820F3E">
      <w:pPr>
        <w:spacing w:before="0" w:after="0" w:line="240" w:lineRule="auto"/>
      </w:pPr>
    </w:p>
    <w:p w:rsidR="00820F3E" w:rsidRDefault="00820F3E">
      <w:pPr>
        <w:spacing w:before="0" w:after="0" w:line="240" w:lineRule="auto"/>
      </w:pPr>
    </w:p>
    <w:p w:rsidR="00820F3E" w:rsidRDefault="00820F3E">
      <w:pPr>
        <w:spacing w:before="0" w:after="0" w:line="240" w:lineRule="auto"/>
      </w:pPr>
    </w:p>
    <w:p w:rsidR="00820F3E" w:rsidRDefault="002D7F4A">
      <w:pPr>
        <w:pStyle w:val="Heading2"/>
      </w:pPr>
      <w:bookmarkStart w:id="27" w:name="_heading=h.3j2qqm3" w:colFirst="0" w:colLast="0"/>
      <w:bookmarkEnd w:id="27"/>
      <w:r>
        <w:t>Timescales</w:t>
      </w:r>
    </w:p>
    <w:p w:rsidR="00820F3E" w:rsidRDefault="00820F3E">
      <w:pPr>
        <w:jc w:val="both"/>
        <w:rPr>
          <w:sz w:val="16"/>
          <w:szCs w:val="16"/>
        </w:rPr>
      </w:pPr>
    </w:p>
    <w:tbl>
      <w:tblPr>
        <w:tblStyle w:val="a0"/>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5"/>
        <w:gridCol w:w="4505"/>
      </w:tblGrid>
      <w:tr w:rsidR="00820F3E">
        <w:tc>
          <w:tcPr>
            <w:tcW w:w="4505" w:type="dxa"/>
            <w:tcBorders>
              <w:top w:val="single" w:sz="4" w:space="0" w:color="000000"/>
              <w:left w:val="single" w:sz="4" w:space="0" w:color="000000"/>
              <w:bottom w:val="single" w:sz="4" w:space="0" w:color="000000"/>
              <w:right w:val="single" w:sz="4" w:space="0" w:color="000000"/>
            </w:tcBorders>
            <w:shd w:val="clear" w:color="auto" w:fill="C3DCFE"/>
          </w:tcPr>
          <w:p w:rsidR="00820F3E" w:rsidRDefault="002D7F4A">
            <w:pPr>
              <w:jc w:val="center"/>
              <w:rPr>
                <w:rFonts w:eastAsia="Arial" w:cs="Arial"/>
                <w:b/>
                <w:szCs w:val="24"/>
              </w:rPr>
            </w:pPr>
            <w:r>
              <w:rPr>
                <w:rFonts w:eastAsia="Arial" w:cs="Arial"/>
                <w:b/>
                <w:szCs w:val="24"/>
              </w:rPr>
              <w:t>Action</w:t>
            </w:r>
          </w:p>
        </w:tc>
        <w:tc>
          <w:tcPr>
            <w:tcW w:w="4505" w:type="dxa"/>
            <w:tcBorders>
              <w:top w:val="single" w:sz="4" w:space="0" w:color="000000"/>
              <w:left w:val="single" w:sz="4" w:space="0" w:color="000000"/>
              <w:bottom w:val="single" w:sz="4" w:space="0" w:color="000000"/>
              <w:right w:val="single" w:sz="4" w:space="0" w:color="000000"/>
            </w:tcBorders>
            <w:shd w:val="clear" w:color="auto" w:fill="C3DCFE"/>
          </w:tcPr>
          <w:p w:rsidR="00820F3E" w:rsidRDefault="002D7F4A">
            <w:pPr>
              <w:jc w:val="center"/>
              <w:rPr>
                <w:rFonts w:eastAsia="Arial" w:cs="Arial"/>
                <w:b/>
                <w:szCs w:val="24"/>
              </w:rPr>
            </w:pPr>
            <w:r>
              <w:rPr>
                <w:rFonts w:eastAsia="Arial" w:cs="Arial"/>
                <w:b/>
                <w:szCs w:val="24"/>
              </w:rPr>
              <w:t>Date</w:t>
            </w:r>
          </w:p>
        </w:tc>
      </w:tr>
      <w:tr w:rsidR="00820F3E">
        <w:tc>
          <w:tcPr>
            <w:tcW w:w="4505" w:type="dxa"/>
            <w:tcBorders>
              <w:top w:val="single" w:sz="4" w:space="0" w:color="000000"/>
              <w:left w:val="single" w:sz="4" w:space="0" w:color="000000"/>
              <w:bottom w:val="single" w:sz="4" w:space="0" w:color="000000"/>
              <w:right w:val="single" w:sz="4" w:space="0" w:color="000000"/>
            </w:tcBorders>
          </w:tcPr>
          <w:p w:rsidR="00820F3E" w:rsidRDefault="002D7F4A">
            <w:pPr>
              <w:jc w:val="both"/>
              <w:rPr>
                <w:rFonts w:eastAsia="Arial" w:cs="Arial"/>
                <w:szCs w:val="24"/>
              </w:rPr>
            </w:pPr>
            <w:r>
              <w:rPr>
                <w:rFonts w:eastAsia="Arial" w:cs="Arial"/>
                <w:szCs w:val="24"/>
              </w:rPr>
              <w:t>Tender Issued</w:t>
            </w:r>
          </w:p>
        </w:tc>
        <w:tc>
          <w:tcPr>
            <w:tcW w:w="4505" w:type="dxa"/>
            <w:tcBorders>
              <w:top w:val="single" w:sz="4" w:space="0" w:color="000000"/>
              <w:left w:val="single" w:sz="4" w:space="0" w:color="000000"/>
              <w:bottom w:val="single" w:sz="4" w:space="0" w:color="000000"/>
              <w:right w:val="single" w:sz="4" w:space="0" w:color="000000"/>
            </w:tcBorders>
          </w:tcPr>
          <w:p w:rsidR="00820F3E" w:rsidRDefault="002D7F4A">
            <w:pPr>
              <w:jc w:val="both"/>
              <w:rPr>
                <w:rFonts w:eastAsia="Arial" w:cs="Arial"/>
                <w:szCs w:val="24"/>
              </w:rPr>
            </w:pPr>
            <w:r>
              <w:rPr>
                <w:rFonts w:eastAsia="Arial" w:cs="Arial"/>
                <w:szCs w:val="24"/>
              </w:rPr>
              <w:t>01/04/2022</w:t>
            </w:r>
          </w:p>
        </w:tc>
      </w:tr>
      <w:tr w:rsidR="00820F3E">
        <w:tc>
          <w:tcPr>
            <w:tcW w:w="4505" w:type="dxa"/>
            <w:tcBorders>
              <w:top w:val="single" w:sz="4" w:space="0" w:color="000000"/>
              <w:left w:val="single" w:sz="4" w:space="0" w:color="000000"/>
              <w:bottom w:val="single" w:sz="4" w:space="0" w:color="000000"/>
              <w:right w:val="single" w:sz="4" w:space="0" w:color="000000"/>
            </w:tcBorders>
          </w:tcPr>
          <w:p w:rsidR="00820F3E" w:rsidRDefault="002D7F4A">
            <w:pPr>
              <w:jc w:val="both"/>
              <w:rPr>
                <w:rFonts w:eastAsia="Arial" w:cs="Arial"/>
                <w:szCs w:val="24"/>
              </w:rPr>
            </w:pPr>
            <w:r>
              <w:rPr>
                <w:rFonts w:eastAsia="Arial" w:cs="Arial"/>
                <w:szCs w:val="24"/>
              </w:rPr>
              <w:t>Site Visits</w:t>
            </w:r>
          </w:p>
        </w:tc>
        <w:tc>
          <w:tcPr>
            <w:tcW w:w="4505" w:type="dxa"/>
            <w:tcBorders>
              <w:top w:val="single" w:sz="4" w:space="0" w:color="000000"/>
              <w:left w:val="single" w:sz="4" w:space="0" w:color="000000"/>
              <w:bottom w:val="single" w:sz="4" w:space="0" w:color="000000"/>
              <w:right w:val="single" w:sz="4" w:space="0" w:color="000000"/>
            </w:tcBorders>
          </w:tcPr>
          <w:p w:rsidR="00820F3E" w:rsidRDefault="002D7F4A">
            <w:pPr>
              <w:jc w:val="both"/>
              <w:rPr>
                <w:rFonts w:eastAsia="Arial" w:cs="Arial"/>
                <w:szCs w:val="24"/>
              </w:rPr>
            </w:pPr>
            <w:r>
              <w:rPr>
                <w:rFonts w:eastAsia="Arial" w:cs="Arial"/>
                <w:szCs w:val="24"/>
              </w:rPr>
              <w:t>To be arranged</w:t>
            </w:r>
          </w:p>
        </w:tc>
      </w:tr>
      <w:tr w:rsidR="00820F3E">
        <w:tc>
          <w:tcPr>
            <w:tcW w:w="4505" w:type="dxa"/>
            <w:tcBorders>
              <w:top w:val="single" w:sz="4" w:space="0" w:color="000000"/>
              <w:left w:val="single" w:sz="4" w:space="0" w:color="000000"/>
              <w:bottom w:val="single" w:sz="4" w:space="0" w:color="000000"/>
              <w:right w:val="single" w:sz="4" w:space="0" w:color="000000"/>
            </w:tcBorders>
          </w:tcPr>
          <w:p w:rsidR="00820F3E" w:rsidRDefault="002D7F4A">
            <w:pPr>
              <w:jc w:val="both"/>
              <w:rPr>
                <w:rFonts w:eastAsia="Arial" w:cs="Arial"/>
                <w:szCs w:val="24"/>
              </w:rPr>
            </w:pPr>
            <w:r>
              <w:rPr>
                <w:rFonts w:eastAsia="Arial" w:cs="Arial"/>
                <w:szCs w:val="24"/>
              </w:rPr>
              <w:t xml:space="preserve">Deadline for Queries </w:t>
            </w:r>
          </w:p>
        </w:tc>
        <w:tc>
          <w:tcPr>
            <w:tcW w:w="4505" w:type="dxa"/>
            <w:tcBorders>
              <w:top w:val="single" w:sz="4" w:space="0" w:color="000000"/>
              <w:left w:val="single" w:sz="4" w:space="0" w:color="000000"/>
              <w:bottom w:val="single" w:sz="4" w:space="0" w:color="000000"/>
              <w:right w:val="single" w:sz="4" w:space="0" w:color="000000"/>
            </w:tcBorders>
          </w:tcPr>
          <w:p w:rsidR="00820F3E" w:rsidRDefault="002D7F4A">
            <w:pPr>
              <w:jc w:val="both"/>
              <w:rPr>
                <w:rFonts w:eastAsia="Arial" w:cs="Arial"/>
                <w:szCs w:val="24"/>
              </w:rPr>
            </w:pPr>
            <w:r>
              <w:rPr>
                <w:rFonts w:eastAsia="Arial" w:cs="Arial"/>
                <w:szCs w:val="24"/>
              </w:rPr>
              <w:t>06/05/2022</w:t>
            </w:r>
          </w:p>
        </w:tc>
      </w:tr>
      <w:tr w:rsidR="00820F3E">
        <w:tc>
          <w:tcPr>
            <w:tcW w:w="4505" w:type="dxa"/>
            <w:tcBorders>
              <w:top w:val="single" w:sz="4" w:space="0" w:color="000000"/>
              <w:left w:val="single" w:sz="4" w:space="0" w:color="000000"/>
              <w:bottom w:val="single" w:sz="4" w:space="0" w:color="000000"/>
              <w:right w:val="single" w:sz="4" w:space="0" w:color="000000"/>
            </w:tcBorders>
          </w:tcPr>
          <w:p w:rsidR="00820F3E" w:rsidRDefault="002D7F4A">
            <w:pPr>
              <w:jc w:val="both"/>
              <w:rPr>
                <w:rFonts w:eastAsia="Arial" w:cs="Arial"/>
                <w:szCs w:val="24"/>
              </w:rPr>
            </w:pPr>
            <w:r>
              <w:rPr>
                <w:rFonts w:eastAsia="Arial" w:cs="Arial"/>
                <w:szCs w:val="24"/>
              </w:rPr>
              <w:t>Tender Response Date</w:t>
            </w:r>
          </w:p>
        </w:tc>
        <w:tc>
          <w:tcPr>
            <w:tcW w:w="4505" w:type="dxa"/>
            <w:tcBorders>
              <w:top w:val="single" w:sz="4" w:space="0" w:color="000000"/>
              <w:left w:val="single" w:sz="4" w:space="0" w:color="000000"/>
              <w:bottom w:val="single" w:sz="4" w:space="0" w:color="000000"/>
              <w:right w:val="single" w:sz="4" w:space="0" w:color="000000"/>
            </w:tcBorders>
          </w:tcPr>
          <w:p w:rsidR="00820F3E" w:rsidRDefault="002D7F4A">
            <w:pPr>
              <w:jc w:val="both"/>
              <w:rPr>
                <w:rFonts w:eastAsia="Arial" w:cs="Arial"/>
                <w:szCs w:val="24"/>
              </w:rPr>
            </w:pPr>
            <w:r>
              <w:rPr>
                <w:rFonts w:eastAsia="Arial" w:cs="Arial"/>
                <w:szCs w:val="24"/>
              </w:rPr>
              <w:t>13/05/2022</w:t>
            </w:r>
          </w:p>
        </w:tc>
      </w:tr>
      <w:tr w:rsidR="00820F3E">
        <w:tc>
          <w:tcPr>
            <w:tcW w:w="4505" w:type="dxa"/>
            <w:tcBorders>
              <w:top w:val="single" w:sz="4" w:space="0" w:color="000000"/>
              <w:left w:val="single" w:sz="4" w:space="0" w:color="000000"/>
              <w:bottom w:val="single" w:sz="4" w:space="0" w:color="000000"/>
              <w:right w:val="single" w:sz="4" w:space="0" w:color="000000"/>
            </w:tcBorders>
          </w:tcPr>
          <w:p w:rsidR="00820F3E" w:rsidRDefault="002D7F4A">
            <w:pPr>
              <w:jc w:val="both"/>
              <w:rPr>
                <w:rFonts w:eastAsia="Arial" w:cs="Arial"/>
                <w:szCs w:val="24"/>
              </w:rPr>
            </w:pPr>
            <w:r>
              <w:rPr>
                <w:rFonts w:eastAsia="Arial" w:cs="Arial"/>
                <w:szCs w:val="24"/>
              </w:rPr>
              <w:t>Evaluation of tenders</w:t>
            </w:r>
          </w:p>
        </w:tc>
        <w:tc>
          <w:tcPr>
            <w:tcW w:w="4505" w:type="dxa"/>
            <w:tcBorders>
              <w:top w:val="single" w:sz="4" w:space="0" w:color="000000"/>
              <w:left w:val="single" w:sz="4" w:space="0" w:color="000000"/>
              <w:bottom w:val="single" w:sz="4" w:space="0" w:color="000000"/>
              <w:right w:val="single" w:sz="4" w:space="0" w:color="000000"/>
            </w:tcBorders>
          </w:tcPr>
          <w:p w:rsidR="00820F3E" w:rsidRDefault="002D7F4A">
            <w:pPr>
              <w:jc w:val="both"/>
              <w:rPr>
                <w:rFonts w:eastAsia="Arial" w:cs="Arial"/>
                <w:szCs w:val="24"/>
              </w:rPr>
            </w:pPr>
            <w:r>
              <w:rPr>
                <w:rFonts w:eastAsia="Arial" w:cs="Arial"/>
                <w:szCs w:val="24"/>
              </w:rPr>
              <w:t>16th May 2022</w:t>
            </w:r>
          </w:p>
        </w:tc>
      </w:tr>
      <w:tr w:rsidR="00820F3E">
        <w:tc>
          <w:tcPr>
            <w:tcW w:w="4505" w:type="dxa"/>
            <w:tcBorders>
              <w:top w:val="single" w:sz="4" w:space="0" w:color="000000"/>
              <w:left w:val="single" w:sz="4" w:space="0" w:color="000000"/>
              <w:bottom w:val="single" w:sz="4" w:space="0" w:color="000000"/>
              <w:right w:val="single" w:sz="4" w:space="0" w:color="000000"/>
            </w:tcBorders>
          </w:tcPr>
          <w:p w:rsidR="00820F3E" w:rsidRDefault="002D7F4A">
            <w:pPr>
              <w:jc w:val="both"/>
              <w:rPr>
                <w:rFonts w:eastAsia="Arial" w:cs="Arial"/>
                <w:szCs w:val="24"/>
              </w:rPr>
            </w:pPr>
            <w:r>
              <w:rPr>
                <w:rFonts w:eastAsia="Arial" w:cs="Arial"/>
                <w:szCs w:val="24"/>
              </w:rPr>
              <w:t>Award Date</w:t>
            </w:r>
          </w:p>
        </w:tc>
        <w:tc>
          <w:tcPr>
            <w:tcW w:w="4505" w:type="dxa"/>
            <w:tcBorders>
              <w:top w:val="single" w:sz="4" w:space="0" w:color="000000"/>
              <w:left w:val="single" w:sz="4" w:space="0" w:color="000000"/>
              <w:bottom w:val="single" w:sz="4" w:space="0" w:color="000000"/>
              <w:right w:val="single" w:sz="4" w:space="0" w:color="000000"/>
            </w:tcBorders>
          </w:tcPr>
          <w:p w:rsidR="00820F3E" w:rsidRDefault="002D7F4A">
            <w:pPr>
              <w:jc w:val="both"/>
              <w:rPr>
                <w:rFonts w:eastAsia="Arial" w:cs="Arial"/>
                <w:szCs w:val="24"/>
              </w:rPr>
            </w:pPr>
            <w:r>
              <w:rPr>
                <w:rFonts w:eastAsia="Arial" w:cs="Arial"/>
                <w:szCs w:val="24"/>
              </w:rPr>
              <w:t>31/06/2022</w:t>
            </w:r>
          </w:p>
        </w:tc>
      </w:tr>
      <w:tr w:rsidR="00820F3E">
        <w:tc>
          <w:tcPr>
            <w:tcW w:w="4505" w:type="dxa"/>
            <w:tcBorders>
              <w:top w:val="single" w:sz="4" w:space="0" w:color="000000"/>
              <w:left w:val="single" w:sz="4" w:space="0" w:color="000000"/>
              <w:bottom w:val="single" w:sz="4" w:space="0" w:color="000000"/>
              <w:right w:val="single" w:sz="4" w:space="0" w:color="000000"/>
            </w:tcBorders>
            <w:shd w:val="clear" w:color="auto" w:fill="auto"/>
          </w:tcPr>
          <w:p w:rsidR="00820F3E" w:rsidRDefault="002D7F4A">
            <w:pPr>
              <w:jc w:val="both"/>
              <w:rPr>
                <w:rFonts w:eastAsia="Arial" w:cs="Arial"/>
                <w:szCs w:val="24"/>
              </w:rPr>
            </w:pPr>
            <w:r>
              <w:rPr>
                <w:rFonts w:eastAsia="Arial" w:cs="Arial"/>
                <w:szCs w:val="24"/>
              </w:rPr>
              <w:t>Implementation Date</w:t>
            </w:r>
          </w:p>
        </w:tc>
        <w:tc>
          <w:tcPr>
            <w:tcW w:w="4505" w:type="dxa"/>
            <w:tcBorders>
              <w:top w:val="single" w:sz="4" w:space="0" w:color="000000"/>
              <w:left w:val="single" w:sz="4" w:space="0" w:color="000000"/>
              <w:bottom w:val="single" w:sz="4" w:space="0" w:color="000000"/>
              <w:right w:val="single" w:sz="4" w:space="0" w:color="000000"/>
            </w:tcBorders>
            <w:shd w:val="clear" w:color="auto" w:fill="auto"/>
          </w:tcPr>
          <w:p w:rsidR="00820F3E" w:rsidRDefault="002D7F4A">
            <w:pPr>
              <w:jc w:val="both"/>
              <w:rPr>
                <w:rFonts w:eastAsia="Arial" w:cs="Arial"/>
                <w:szCs w:val="24"/>
              </w:rPr>
            </w:pPr>
            <w:r>
              <w:rPr>
                <w:rFonts w:eastAsia="Arial" w:cs="Arial"/>
                <w:szCs w:val="24"/>
              </w:rPr>
              <w:t>01/07/2022</w:t>
            </w:r>
          </w:p>
        </w:tc>
      </w:tr>
      <w:tr w:rsidR="00820F3E">
        <w:tc>
          <w:tcPr>
            <w:tcW w:w="4505" w:type="dxa"/>
            <w:tcBorders>
              <w:top w:val="single" w:sz="4" w:space="0" w:color="000000"/>
              <w:left w:val="single" w:sz="4" w:space="0" w:color="000000"/>
              <w:bottom w:val="single" w:sz="4" w:space="0" w:color="000000"/>
              <w:right w:val="single" w:sz="4" w:space="0" w:color="000000"/>
            </w:tcBorders>
            <w:shd w:val="clear" w:color="auto" w:fill="auto"/>
          </w:tcPr>
          <w:p w:rsidR="00820F3E" w:rsidRDefault="002D7F4A">
            <w:pPr>
              <w:jc w:val="both"/>
              <w:rPr>
                <w:rFonts w:eastAsia="Arial" w:cs="Arial"/>
                <w:szCs w:val="24"/>
              </w:rPr>
            </w:pPr>
            <w:r>
              <w:rPr>
                <w:rFonts w:eastAsia="Arial" w:cs="Arial"/>
                <w:szCs w:val="24"/>
              </w:rPr>
              <w:lastRenderedPageBreak/>
              <w:t>New Contract Commencement</w:t>
            </w:r>
          </w:p>
        </w:tc>
        <w:tc>
          <w:tcPr>
            <w:tcW w:w="4505" w:type="dxa"/>
            <w:tcBorders>
              <w:top w:val="single" w:sz="4" w:space="0" w:color="000000"/>
              <w:left w:val="single" w:sz="4" w:space="0" w:color="000000"/>
              <w:bottom w:val="single" w:sz="4" w:space="0" w:color="000000"/>
              <w:right w:val="single" w:sz="4" w:space="0" w:color="000000"/>
            </w:tcBorders>
            <w:shd w:val="clear" w:color="auto" w:fill="auto"/>
          </w:tcPr>
          <w:p w:rsidR="00820F3E" w:rsidRDefault="002D7F4A">
            <w:pPr>
              <w:jc w:val="both"/>
              <w:rPr>
                <w:rFonts w:eastAsia="Arial" w:cs="Arial"/>
                <w:szCs w:val="24"/>
              </w:rPr>
            </w:pPr>
            <w:r>
              <w:rPr>
                <w:rFonts w:eastAsia="Arial" w:cs="Arial"/>
                <w:szCs w:val="24"/>
              </w:rPr>
              <w:t>01/08/2022</w:t>
            </w:r>
          </w:p>
        </w:tc>
      </w:tr>
    </w:tbl>
    <w:p w:rsidR="00820F3E" w:rsidRDefault="002D7F4A">
      <w:pPr>
        <w:pStyle w:val="Heading2"/>
      </w:pPr>
      <w:bookmarkStart w:id="28" w:name="_heading=h.1y810tw" w:colFirst="0" w:colLast="0"/>
      <w:bookmarkEnd w:id="28"/>
      <w:r>
        <w:t>Written Submission</w:t>
      </w:r>
    </w:p>
    <w:p w:rsidR="00820F3E" w:rsidRDefault="002D7F4A">
      <w:pPr>
        <w:jc w:val="both"/>
      </w:pPr>
      <w:r>
        <w:t>You should submit a written document which details your company offer with particular interest to the following areas. Your contract prices will include the cost of all services detailed in the method statement. This document will be scored as per the eval</w:t>
      </w:r>
      <w:r>
        <w:t>uation table on page 15.</w:t>
      </w:r>
    </w:p>
    <w:p w:rsidR="00820F3E" w:rsidRDefault="00820F3E">
      <w:pPr>
        <w:jc w:val="both"/>
        <w:rPr>
          <w:highlight w:val="yellow"/>
        </w:rPr>
      </w:pPr>
    </w:p>
    <w:tbl>
      <w:tblPr>
        <w:tblStyle w:val="a1"/>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0"/>
        <w:gridCol w:w="4510"/>
      </w:tblGrid>
      <w:tr w:rsidR="00820F3E">
        <w:tc>
          <w:tcPr>
            <w:tcW w:w="4510" w:type="dxa"/>
            <w:shd w:val="clear" w:color="auto" w:fill="auto"/>
            <w:tcMar>
              <w:top w:w="100" w:type="dxa"/>
              <w:left w:w="100" w:type="dxa"/>
              <w:bottom w:w="100" w:type="dxa"/>
              <w:right w:w="100" w:type="dxa"/>
            </w:tcMar>
          </w:tcPr>
          <w:p w:rsidR="00820F3E" w:rsidRDefault="002D7F4A">
            <w:pPr>
              <w:widowControl w:val="0"/>
              <w:pBdr>
                <w:top w:val="nil"/>
                <w:left w:val="nil"/>
                <w:bottom w:val="nil"/>
                <w:right w:val="nil"/>
                <w:between w:val="nil"/>
              </w:pBdr>
              <w:spacing w:before="0" w:after="0" w:line="240" w:lineRule="auto"/>
              <w:rPr>
                <w:b/>
              </w:rPr>
            </w:pPr>
            <w:r>
              <w:rPr>
                <w:b/>
              </w:rPr>
              <w:t xml:space="preserve">Method Statements </w:t>
            </w:r>
          </w:p>
        </w:tc>
        <w:tc>
          <w:tcPr>
            <w:tcW w:w="4510" w:type="dxa"/>
            <w:shd w:val="clear" w:color="auto" w:fill="auto"/>
            <w:tcMar>
              <w:top w:w="100" w:type="dxa"/>
              <w:left w:w="100" w:type="dxa"/>
              <w:bottom w:w="100" w:type="dxa"/>
              <w:right w:w="100" w:type="dxa"/>
            </w:tcMar>
          </w:tcPr>
          <w:p w:rsidR="00820F3E" w:rsidRDefault="002D7F4A">
            <w:pPr>
              <w:widowControl w:val="0"/>
              <w:pBdr>
                <w:top w:val="nil"/>
                <w:left w:val="nil"/>
                <w:bottom w:val="nil"/>
                <w:right w:val="nil"/>
                <w:between w:val="nil"/>
              </w:pBdr>
              <w:spacing w:before="0" w:after="0" w:line="240" w:lineRule="auto"/>
              <w:rPr>
                <w:b/>
              </w:rPr>
            </w:pPr>
            <w:r>
              <w:rPr>
                <w:b/>
              </w:rPr>
              <w:t xml:space="preserve">Requirements </w:t>
            </w:r>
          </w:p>
        </w:tc>
      </w:tr>
      <w:tr w:rsidR="00820F3E">
        <w:tc>
          <w:tcPr>
            <w:tcW w:w="4510" w:type="dxa"/>
            <w:shd w:val="clear" w:color="auto" w:fill="auto"/>
            <w:tcMar>
              <w:top w:w="100" w:type="dxa"/>
              <w:left w:w="100" w:type="dxa"/>
              <w:bottom w:w="100" w:type="dxa"/>
              <w:right w:w="100" w:type="dxa"/>
            </w:tcMar>
          </w:tcPr>
          <w:p w:rsidR="00820F3E" w:rsidRDefault="002D7F4A">
            <w:pPr>
              <w:widowControl w:val="0"/>
              <w:pBdr>
                <w:top w:val="nil"/>
                <w:left w:val="nil"/>
                <w:bottom w:val="nil"/>
                <w:right w:val="nil"/>
                <w:between w:val="nil"/>
              </w:pBdr>
              <w:spacing w:before="0" w:after="0" w:line="240" w:lineRule="auto"/>
            </w:pPr>
            <w:r>
              <w:t>Provision of external litter &amp; internal bins and educational support</w:t>
            </w:r>
          </w:p>
        </w:tc>
        <w:tc>
          <w:tcPr>
            <w:tcW w:w="4510" w:type="dxa"/>
            <w:shd w:val="clear" w:color="auto" w:fill="auto"/>
            <w:tcMar>
              <w:top w:w="100" w:type="dxa"/>
              <w:left w:w="100" w:type="dxa"/>
              <w:bottom w:w="100" w:type="dxa"/>
              <w:right w:w="100" w:type="dxa"/>
            </w:tcMar>
          </w:tcPr>
          <w:p w:rsidR="00820F3E" w:rsidRDefault="002D7F4A">
            <w:pPr>
              <w:widowControl w:val="0"/>
              <w:numPr>
                <w:ilvl w:val="0"/>
                <w:numId w:val="4"/>
              </w:numPr>
              <w:pBdr>
                <w:top w:val="nil"/>
                <w:left w:val="nil"/>
                <w:bottom w:val="nil"/>
                <w:right w:val="nil"/>
                <w:between w:val="nil"/>
              </w:pBdr>
              <w:spacing w:before="0" w:after="0" w:line="240" w:lineRule="auto"/>
            </w:pPr>
            <w:r>
              <w:t>Waste awareness and educational support  provided under the contract to meet Reuse, Recycling and Landfill Diversion targets.</w:t>
            </w:r>
          </w:p>
          <w:p w:rsidR="00820F3E" w:rsidRDefault="002D7F4A">
            <w:pPr>
              <w:widowControl w:val="0"/>
              <w:numPr>
                <w:ilvl w:val="0"/>
                <w:numId w:val="4"/>
              </w:numPr>
              <w:pBdr>
                <w:top w:val="nil"/>
                <w:left w:val="nil"/>
                <w:bottom w:val="nil"/>
                <w:right w:val="nil"/>
                <w:between w:val="nil"/>
              </w:pBdr>
              <w:spacing w:before="0" w:after="0" w:line="240" w:lineRule="auto"/>
            </w:pPr>
            <w:r>
              <w:t>Provision of external litter &amp; internal bins designs to improve recycling segregation and maximise recycling</w:t>
            </w:r>
          </w:p>
          <w:p w:rsidR="00820F3E" w:rsidRDefault="002D7F4A">
            <w:pPr>
              <w:widowControl w:val="0"/>
              <w:numPr>
                <w:ilvl w:val="0"/>
                <w:numId w:val="4"/>
              </w:numPr>
              <w:pBdr>
                <w:top w:val="nil"/>
                <w:left w:val="nil"/>
                <w:bottom w:val="nil"/>
                <w:right w:val="nil"/>
                <w:between w:val="nil"/>
              </w:pBdr>
              <w:spacing w:before="0" w:after="0" w:line="240" w:lineRule="auto"/>
            </w:pPr>
            <w:r>
              <w:t xml:space="preserve">How existing bins could be repurposed. </w:t>
            </w:r>
          </w:p>
        </w:tc>
      </w:tr>
      <w:tr w:rsidR="00820F3E">
        <w:trPr>
          <w:trHeight w:val="3900"/>
        </w:trPr>
        <w:tc>
          <w:tcPr>
            <w:tcW w:w="4510" w:type="dxa"/>
            <w:shd w:val="clear" w:color="auto" w:fill="auto"/>
            <w:tcMar>
              <w:top w:w="100" w:type="dxa"/>
              <w:left w:w="100" w:type="dxa"/>
              <w:bottom w:w="100" w:type="dxa"/>
              <w:right w:w="100" w:type="dxa"/>
            </w:tcMar>
          </w:tcPr>
          <w:p w:rsidR="00820F3E" w:rsidRDefault="002D7F4A">
            <w:pPr>
              <w:widowControl w:val="0"/>
              <w:pBdr>
                <w:top w:val="nil"/>
                <w:left w:val="nil"/>
                <w:bottom w:val="nil"/>
                <w:right w:val="nil"/>
                <w:between w:val="nil"/>
              </w:pBdr>
              <w:spacing w:before="0" w:after="0" w:line="240" w:lineRule="auto"/>
            </w:pPr>
            <w:r>
              <w:t xml:space="preserve">Service Delivery </w:t>
            </w:r>
          </w:p>
        </w:tc>
        <w:tc>
          <w:tcPr>
            <w:tcW w:w="4510" w:type="dxa"/>
            <w:shd w:val="clear" w:color="auto" w:fill="auto"/>
            <w:tcMar>
              <w:top w:w="100" w:type="dxa"/>
              <w:left w:w="100" w:type="dxa"/>
              <w:bottom w:w="100" w:type="dxa"/>
              <w:right w:w="100" w:type="dxa"/>
            </w:tcMar>
          </w:tcPr>
          <w:p w:rsidR="00820F3E" w:rsidRDefault="002D7F4A">
            <w:pPr>
              <w:widowControl w:val="0"/>
              <w:numPr>
                <w:ilvl w:val="0"/>
                <w:numId w:val="5"/>
              </w:numPr>
              <w:pBdr>
                <w:top w:val="nil"/>
                <w:left w:val="nil"/>
                <w:bottom w:val="nil"/>
                <w:right w:val="nil"/>
                <w:between w:val="nil"/>
              </w:pBdr>
              <w:spacing w:before="0" w:after="0" w:line="240" w:lineRule="auto"/>
            </w:pPr>
            <w:r>
              <w:t xml:space="preserve">How the contract will be transitioned &amp; mobilised </w:t>
            </w:r>
          </w:p>
          <w:p w:rsidR="00820F3E" w:rsidRDefault="002D7F4A">
            <w:pPr>
              <w:widowControl w:val="0"/>
              <w:numPr>
                <w:ilvl w:val="0"/>
                <w:numId w:val="5"/>
              </w:numPr>
              <w:pBdr>
                <w:top w:val="nil"/>
                <w:left w:val="nil"/>
                <w:bottom w:val="nil"/>
                <w:right w:val="nil"/>
                <w:between w:val="nil"/>
              </w:pBdr>
              <w:spacing w:before="0" w:after="0" w:line="240" w:lineRule="auto"/>
            </w:pPr>
            <w:r>
              <w:t>The suppliers contact team - inc Account Manager</w:t>
            </w:r>
          </w:p>
          <w:p w:rsidR="00820F3E" w:rsidRDefault="002D7F4A">
            <w:pPr>
              <w:widowControl w:val="0"/>
              <w:numPr>
                <w:ilvl w:val="0"/>
                <w:numId w:val="5"/>
              </w:numPr>
              <w:pBdr>
                <w:top w:val="nil"/>
                <w:left w:val="nil"/>
                <w:bottom w:val="nil"/>
                <w:right w:val="nil"/>
                <w:between w:val="nil"/>
              </w:pBdr>
              <w:spacing w:before="0" w:after="0" w:line="240" w:lineRule="auto"/>
            </w:pPr>
            <w:r>
              <w:t>Details of key facilities &amp; depots used to provide the contract</w:t>
            </w:r>
          </w:p>
          <w:p w:rsidR="00820F3E" w:rsidRDefault="002D7F4A">
            <w:pPr>
              <w:widowControl w:val="0"/>
              <w:numPr>
                <w:ilvl w:val="0"/>
                <w:numId w:val="5"/>
              </w:numPr>
              <w:pBdr>
                <w:top w:val="nil"/>
                <w:left w:val="nil"/>
                <w:bottom w:val="nil"/>
                <w:right w:val="nil"/>
                <w:between w:val="nil"/>
              </w:pBdr>
              <w:spacing w:before="0" w:after="0" w:line="240" w:lineRule="auto"/>
            </w:pPr>
            <w:r>
              <w:t xml:space="preserve">Collection schedules and approach to ad-hoc services </w:t>
            </w:r>
          </w:p>
          <w:p w:rsidR="00820F3E" w:rsidRDefault="002D7F4A">
            <w:pPr>
              <w:widowControl w:val="0"/>
              <w:numPr>
                <w:ilvl w:val="0"/>
                <w:numId w:val="5"/>
              </w:numPr>
              <w:pBdr>
                <w:top w:val="nil"/>
                <w:left w:val="nil"/>
                <w:bottom w:val="nil"/>
                <w:right w:val="nil"/>
                <w:between w:val="nil"/>
              </w:pBdr>
              <w:spacing w:before="0" w:after="0" w:line="240" w:lineRule="auto"/>
            </w:pPr>
            <w:r>
              <w:t>How collection containers will be maintained and kept clean</w:t>
            </w:r>
          </w:p>
          <w:p w:rsidR="00820F3E" w:rsidRDefault="002D7F4A">
            <w:pPr>
              <w:widowControl w:val="0"/>
              <w:numPr>
                <w:ilvl w:val="0"/>
                <w:numId w:val="5"/>
              </w:numPr>
              <w:pBdr>
                <w:top w:val="nil"/>
                <w:left w:val="nil"/>
                <w:bottom w:val="nil"/>
                <w:right w:val="nil"/>
                <w:between w:val="nil"/>
              </w:pBdr>
              <w:spacing w:before="0" w:after="0" w:line="240" w:lineRule="auto"/>
            </w:pPr>
            <w:r>
              <w:t>How a Waste Operative Apprent</w:t>
            </w:r>
            <w:r>
              <w:t xml:space="preserve">ice will be provided  </w:t>
            </w:r>
          </w:p>
          <w:p w:rsidR="00820F3E" w:rsidRDefault="002D7F4A">
            <w:pPr>
              <w:widowControl w:val="0"/>
              <w:numPr>
                <w:ilvl w:val="0"/>
                <w:numId w:val="5"/>
              </w:numPr>
              <w:pBdr>
                <w:top w:val="nil"/>
                <w:left w:val="nil"/>
                <w:bottom w:val="nil"/>
                <w:right w:val="nil"/>
                <w:between w:val="nil"/>
              </w:pBdr>
              <w:spacing w:before="0" w:after="0" w:line="240" w:lineRule="auto"/>
            </w:pPr>
            <w:r>
              <w:t>Additional non-contract support services</w:t>
            </w:r>
          </w:p>
          <w:p w:rsidR="00820F3E" w:rsidRDefault="002D7F4A">
            <w:pPr>
              <w:widowControl w:val="0"/>
              <w:numPr>
                <w:ilvl w:val="0"/>
                <w:numId w:val="5"/>
              </w:numPr>
              <w:pBdr>
                <w:top w:val="nil"/>
                <w:left w:val="nil"/>
                <w:bottom w:val="nil"/>
                <w:right w:val="nil"/>
                <w:between w:val="nil"/>
              </w:pBdr>
              <w:spacing w:before="0" w:after="0" w:line="240" w:lineRule="auto"/>
            </w:pPr>
            <w:r>
              <w:t>Payment arrangements, preferably consolidated monthly invoicing</w:t>
            </w:r>
          </w:p>
          <w:p w:rsidR="00820F3E" w:rsidRDefault="002D7F4A">
            <w:pPr>
              <w:widowControl w:val="0"/>
              <w:numPr>
                <w:ilvl w:val="0"/>
                <w:numId w:val="5"/>
              </w:numPr>
              <w:pBdr>
                <w:top w:val="nil"/>
                <w:left w:val="nil"/>
                <w:bottom w:val="nil"/>
                <w:right w:val="nil"/>
                <w:between w:val="nil"/>
              </w:pBdr>
              <w:spacing w:before="0" w:after="0" w:line="240" w:lineRule="auto"/>
            </w:pPr>
            <w:r>
              <w:t>Recycling rebates and price tracking</w:t>
            </w:r>
          </w:p>
        </w:tc>
      </w:tr>
      <w:tr w:rsidR="00820F3E">
        <w:tc>
          <w:tcPr>
            <w:tcW w:w="4510" w:type="dxa"/>
            <w:shd w:val="clear" w:color="auto" w:fill="auto"/>
            <w:tcMar>
              <w:top w:w="100" w:type="dxa"/>
              <w:left w:w="100" w:type="dxa"/>
              <w:bottom w:w="100" w:type="dxa"/>
              <w:right w:w="100" w:type="dxa"/>
            </w:tcMar>
          </w:tcPr>
          <w:p w:rsidR="00820F3E" w:rsidRDefault="002D7F4A">
            <w:pPr>
              <w:widowControl w:val="0"/>
              <w:pBdr>
                <w:top w:val="nil"/>
                <w:left w:val="nil"/>
                <w:bottom w:val="nil"/>
                <w:right w:val="nil"/>
                <w:between w:val="nil"/>
              </w:pBdr>
              <w:spacing w:before="0" w:after="0" w:line="240" w:lineRule="auto"/>
            </w:pPr>
            <w:r>
              <w:t>Compliance, monitoring and reporting</w:t>
            </w:r>
          </w:p>
        </w:tc>
        <w:tc>
          <w:tcPr>
            <w:tcW w:w="4510" w:type="dxa"/>
            <w:shd w:val="clear" w:color="auto" w:fill="auto"/>
            <w:tcMar>
              <w:top w:w="100" w:type="dxa"/>
              <w:left w:w="100" w:type="dxa"/>
              <w:bottom w:w="100" w:type="dxa"/>
              <w:right w:w="100" w:type="dxa"/>
            </w:tcMar>
          </w:tcPr>
          <w:p w:rsidR="00820F3E" w:rsidRDefault="002D7F4A">
            <w:pPr>
              <w:widowControl w:val="0"/>
              <w:numPr>
                <w:ilvl w:val="0"/>
                <w:numId w:val="2"/>
              </w:numPr>
              <w:pBdr>
                <w:top w:val="nil"/>
                <w:left w:val="nil"/>
                <w:bottom w:val="nil"/>
                <w:right w:val="nil"/>
                <w:between w:val="nil"/>
              </w:pBdr>
              <w:spacing w:before="0" w:after="0" w:line="240" w:lineRule="auto"/>
            </w:pPr>
            <w:r>
              <w:t>How Health &amp; Safety and Waste Compliance is maintained for the duration of the contract</w:t>
            </w:r>
          </w:p>
          <w:p w:rsidR="00820F3E" w:rsidRDefault="002D7F4A">
            <w:pPr>
              <w:widowControl w:val="0"/>
              <w:numPr>
                <w:ilvl w:val="0"/>
                <w:numId w:val="2"/>
              </w:numPr>
              <w:pBdr>
                <w:top w:val="nil"/>
                <w:left w:val="nil"/>
                <w:bottom w:val="nil"/>
                <w:right w:val="nil"/>
                <w:between w:val="nil"/>
              </w:pBdr>
              <w:spacing w:before="0" w:after="0" w:line="240" w:lineRule="auto"/>
            </w:pPr>
            <w:r>
              <w:t xml:space="preserve">How the contract performance </w:t>
            </w:r>
            <w:r>
              <w:lastRenderedPageBreak/>
              <w:t>will be monitored against the Contract Performance Standards  by the supplier.</w:t>
            </w:r>
          </w:p>
          <w:p w:rsidR="00820F3E" w:rsidRDefault="002D7F4A">
            <w:pPr>
              <w:widowControl w:val="0"/>
              <w:numPr>
                <w:ilvl w:val="0"/>
                <w:numId w:val="2"/>
              </w:numPr>
              <w:pBdr>
                <w:top w:val="nil"/>
                <w:left w:val="nil"/>
                <w:bottom w:val="nil"/>
                <w:right w:val="nil"/>
                <w:between w:val="nil"/>
              </w:pBdr>
              <w:spacing w:before="0" w:after="0" w:line="240" w:lineRule="auto"/>
            </w:pPr>
            <w:r>
              <w:t>Issues and complaints resolution process</w:t>
            </w:r>
          </w:p>
          <w:p w:rsidR="00820F3E" w:rsidRDefault="002D7F4A">
            <w:pPr>
              <w:widowControl w:val="0"/>
              <w:numPr>
                <w:ilvl w:val="0"/>
                <w:numId w:val="2"/>
              </w:numPr>
              <w:pBdr>
                <w:top w:val="nil"/>
                <w:left w:val="nil"/>
                <w:bottom w:val="nil"/>
                <w:right w:val="nil"/>
                <w:between w:val="nil"/>
              </w:pBdr>
              <w:spacing w:before="0" w:after="0" w:line="240" w:lineRule="auto"/>
            </w:pPr>
            <w:r>
              <w:t xml:space="preserve">Reporting systems that provide: </w:t>
            </w:r>
          </w:p>
          <w:p w:rsidR="00820F3E" w:rsidRDefault="002D7F4A">
            <w:pPr>
              <w:widowControl w:val="0"/>
              <w:numPr>
                <w:ilvl w:val="1"/>
                <w:numId w:val="2"/>
              </w:numPr>
              <w:pBdr>
                <w:top w:val="nil"/>
                <w:left w:val="nil"/>
                <w:bottom w:val="nil"/>
                <w:right w:val="nil"/>
                <w:between w:val="nil"/>
              </w:pBdr>
              <w:spacing w:before="0" w:after="0" w:line="240" w:lineRule="auto"/>
            </w:pPr>
            <w:r>
              <w:t>Accurate tonnage data for all services</w:t>
            </w:r>
          </w:p>
          <w:p w:rsidR="00820F3E" w:rsidRDefault="002D7F4A">
            <w:pPr>
              <w:widowControl w:val="0"/>
              <w:numPr>
                <w:ilvl w:val="1"/>
                <w:numId w:val="2"/>
              </w:numPr>
              <w:pBdr>
                <w:top w:val="nil"/>
                <w:left w:val="nil"/>
                <w:bottom w:val="nil"/>
                <w:right w:val="nil"/>
                <w:between w:val="nil"/>
              </w:pBdr>
              <w:spacing w:before="0" w:after="0" w:line="240" w:lineRule="auto"/>
            </w:pPr>
            <w:r>
              <w:t>All waste transactions inc  Duty of Care information</w:t>
            </w:r>
          </w:p>
          <w:p w:rsidR="00820F3E" w:rsidRDefault="002D7F4A">
            <w:pPr>
              <w:widowControl w:val="0"/>
              <w:numPr>
                <w:ilvl w:val="1"/>
                <w:numId w:val="2"/>
              </w:numPr>
              <w:pBdr>
                <w:top w:val="nil"/>
                <w:left w:val="nil"/>
                <w:bottom w:val="nil"/>
                <w:right w:val="nil"/>
                <w:between w:val="nil"/>
              </w:pBdr>
              <w:spacing w:before="0" w:after="0" w:line="240" w:lineRule="auto"/>
            </w:pPr>
            <w:r>
              <w:t>Recycling, Recovery and disposal destinations</w:t>
            </w:r>
          </w:p>
          <w:p w:rsidR="00820F3E" w:rsidRDefault="002D7F4A">
            <w:pPr>
              <w:widowControl w:val="0"/>
              <w:numPr>
                <w:ilvl w:val="1"/>
                <w:numId w:val="2"/>
              </w:numPr>
              <w:pBdr>
                <w:top w:val="nil"/>
                <w:left w:val="nil"/>
                <w:bottom w:val="nil"/>
                <w:right w:val="nil"/>
                <w:between w:val="nil"/>
              </w:pBdr>
              <w:spacing w:before="0" w:after="0" w:line="240" w:lineRule="auto"/>
            </w:pPr>
            <w:r>
              <w:t xml:space="preserve">Overall contract </w:t>
            </w:r>
          </w:p>
          <w:p w:rsidR="00820F3E" w:rsidRDefault="002D7F4A">
            <w:pPr>
              <w:widowControl w:val="0"/>
              <w:numPr>
                <w:ilvl w:val="2"/>
                <w:numId w:val="2"/>
              </w:numPr>
              <w:pBdr>
                <w:top w:val="nil"/>
                <w:left w:val="nil"/>
                <w:bottom w:val="nil"/>
                <w:right w:val="nil"/>
                <w:between w:val="nil"/>
              </w:pBdr>
              <w:spacing w:before="0" w:after="0" w:line="240" w:lineRule="auto"/>
            </w:pPr>
            <w:r>
              <w:t>reuse performance</w:t>
            </w:r>
          </w:p>
          <w:p w:rsidR="00820F3E" w:rsidRDefault="002D7F4A">
            <w:pPr>
              <w:widowControl w:val="0"/>
              <w:numPr>
                <w:ilvl w:val="2"/>
                <w:numId w:val="2"/>
              </w:numPr>
              <w:pBdr>
                <w:top w:val="nil"/>
                <w:left w:val="nil"/>
                <w:bottom w:val="nil"/>
                <w:right w:val="nil"/>
                <w:between w:val="nil"/>
              </w:pBdr>
              <w:spacing w:before="0" w:after="0" w:line="240" w:lineRule="auto"/>
            </w:pPr>
            <w:r>
              <w:t>recycling performance</w:t>
            </w:r>
          </w:p>
          <w:p w:rsidR="00820F3E" w:rsidRDefault="002D7F4A">
            <w:pPr>
              <w:widowControl w:val="0"/>
              <w:numPr>
                <w:ilvl w:val="2"/>
                <w:numId w:val="2"/>
              </w:numPr>
              <w:pBdr>
                <w:top w:val="nil"/>
                <w:left w:val="nil"/>
                <w:bottom w:val="nil"/>
                <w:right w:val="nil"/>
                <w:between w:val="nil"/>
              </w:pBdr>
              <w:spacing w:before="0" w:after="0" w:line="240" w:lineRule="auto"/>
            </w:pPr>
            <w:r>
              <w:t>landfill diversion performance</w:t>
            </w:r>
          </w:p>
          <w:p w:rsidR="00820F3E" w:rsidRDefault="002D7F4A">
            <w:pPr>
              <w:widowControl w:val="0"/>
              <w:numPr>
                <w:ilvl w:val="1"/>
                <w:numId w:val="2"/>
              </w:numPr>
              <w:pBdr>
                <w:top w:val="nil"/>
                <w:left w:val="nil"/>
                <w:bottom w:val="nil"/>
                <w:right w:val="nil"/>
                <w:between w:val="nil"/>
              </w:pBdr>
              <w:spacing w:before="0" w:after="0" w:line="240" w:lineRule="auto"/>
            </w:pPr>
            <w:r>
              <w:t>GHG Eq reporting</w:t>
            </w:r>
          </w:p>
          <w:p w:rsidR="00820F3E" w:rsidRDefault="002D7F4A">
            <w:pPr>
              <w:widowControl w:val="0"/>
              <w:numPr>
                <w:ilvl w:val="1"/>
                <w:numId w:val="2"/>
              </w:numPr>
              <w:pBdr>
                <w:top w:val="nil"/>
                <w:left w:val="nil"/>
                <w:bottom w:val="nil"/>
                <w:right w:val="nil"/>
                <w:between w:val="nil"/>
              </w:pBdr>
              <w:spacing w:before="0" w:after="0" w:line="240" w:lineRule="auto"/>
            </w:pPr>
            <w:r>
              <w:t>Excel exports</w:t>
            </w:r>
          </w:p>
          <w:p w:rsidR="00820F3E" w:rsidRDefault="002D7F4A">
            <w:pPr>
              <w:widowControl w:val="0"/>
              <w:numPr>
                <w:ilvl w:val="1"/>
                <w:numId w:val="2"/>
              </w:numPr>
              <w:pBdr>
                <w:top w:val="nil"/>
                <w:left w:val="nil"/>
                <w:bottom w:val="nil"/>
                <w:right w:val="nil"/>
                <w:between w:val="nil"/>
              </w:pBdr>
              <w:spacing w:before="0" w:after="0" w:line="240" w:lineRule="auto"/>
            </w:pPr>
            <w:r>
              <w:t xml:space="preserve">Tracking performance against Waste Recycling Targets </w:t>
            </w:r>
          </w:p>
        </w:tc>
      </w:tr>
      <w:tr w:rsidR="00820F3E">
        <w:tc>
          <w:tcPr>
            <w:tcW w:w="4510" w:type="dxa"/>
            <w:shd w:val="clear" w:color="auto" w:fill="auto"/>
            <w:tcMar>
              <w:top w:w="100" w:type="dxa"/>
              <w:left w:w="100" w:type="dxa"/>
              <w:bottom w:w="100" w:type="dxa"/>
              <w:right w:w="100" w:type="dxa"/>
            </w:tcMar>
          </w:tcPr>
          <w:p w:rsidR="00820F3E" w:rsidRDefault="002D7F4A">
            <w:pPr>
              <w:widowControl w:val="0"/>
              <w:pBdr>
                <w:top w:val="nil"/>
                <w:left w:val="nil"/>
                <w:bottom w:val="nil"/>
                <w:right w:val="nil"/>
                <w:between w:val="nil"/>
              </w:pBdr>
              <w:spacing w:before="0" w:after="0" w:line="240" w:lineRule="auto"/>
            </w:pPr>
            <w:r>
              <w:lastRenderedPageBreak/>
              <w:t xml:space="preserve">Contract Performance Standards </w:t>
            </w:r>
          </w:p>
        </w:tc>
        <w:tc>
          <w:tcPr>
            <w:tcW w:w="4510" w:type="dxa"/>
            <w:shd w:val="clear" w:color="auto" w:fill="auto"/>
            <w:tcMar>
              <w:top w:w="100" w:type="dxa"/>
              <w:left w:w="100" w:type="dxa"/>
              <w:bottom w:w="100" w:type="dxa"/>
              <w:right w:w="100" w:type="dxa"/>
            </w:tcMar>
          </w:tcPr>
          <w:p w:rsidR="00820F3E" w:rsidRDefault="002D7F4A">
            <w:pPr>
              <w:widowControl w:val="0"/>
              <w:numPr>
                <w:ilvl w:val="0"/>
                <w:numId w:val="7"/>
              </w:numPr>
              <w:pBdr>
                <w:top w:val="nil"/>
                <w:left w:val="nil"/>
                <w:bottom w:val="nil"/>
                <w:right w:val="nil"/>
                <w:between w:val="nil"/>
              </w:pBdr>
              <w:spacing w:before="0" w:after="0" w:line="240" w:lineRule="auto"/>
            </w:pPr>
            <w:r>
              <w:t>Confirmation that the Supplier can meet the standards.</w:t>
            </w:r>
          </w:p>
          <w:p w:rsidR="00820F3E" w:rsidRDefault="002D7F4A">
            <w:pPr>
              <w:widowControl w:val="0"/>
              <w:numPr>
                <w:ilvl w:val="0"/>
                <w:numId w:val="7"/>
              </w:numPr>
              <w:pBdr>
                <w:top w:val="nil"/>
                <w:left w:val="nil"/>
                <w:bottom w:val="nil"/>
                <w:right w:val="nil"/>
                <w:between w:val="nil"/>
              </w:pBdr>
              <w:spacing w:before="0" w:after="0" w:line="240" w:lineRule="auto"/>
            </w:pPr>
            <w:r>
              <w:t>Any commentary on the standards</w:t>
            </w:r>
          </w:p>
        </w:tc>
      </w:tr>
      <w:tr w:rsidR="00820F3E">
        <w:tc>
          <w:tcPr>
            <w:tcW w:w="4510" w:type="dxa"/>
            <w:shd w:val="clear" w:color="auto" w:fill="auto"/>
            <w:tcMar>
              <w:top w:w="100" w:type="dxa"/>
              <w:left w:w="100" w:type="dxa"/>
              <w:bottom w:w="100" w:type="dxa"/>
              <w:right w:w="100" w:type="dxa"/>
            </w:tcMar>
          </w:tcPr>
          <w:p w:rsidR="00820F3E" w:rsidRDefault="002D7F4A">
            <w:pPr>
              <w:widowControl w:val="0"/>
              <w:pBdr>
                <w:top w:val="nil"/>
                <w:left w:val="nil"/>
                <w:bottom w:val="nil"/>
                <w:right w:val="nil"/>
                <w:between w:val="nil"/>
              </w:pBdr>
              <w:spacing w:before="0" w:after="0" w:line="240" w:lineRule="auto"/>
            </w:pPr>
            <w:r>
              <w:t>CCP Terms and Conditions</w:t>
            </w:r>
          </w:p>
        </w:tc>
        <w:tc>
          <w:tcPr>
            <w:tcW w:w="4510" w:type="dxa"/>
            <w:shd w:val="clear" w:color="auto" w:fill="auto"/>
            <w:tcMar>
              <w:top w:w="100" w:type="dxa"/>
              <w:left w:w="100" w:type="dxa"/>
              <w:bottom w:w="100" w:type="dxa"/>
              <w:right w:w="100" w:type="dxa"/>
            </w:tcMar>
          </w:tcPr>
          <w:p w:rsidR="00820F3E" w:rsidRDefault="002D7F4A">
            <w:pPr>
              <w:widowControl w:val="0"/>
              <w:numPr>
                <w:ilvl w:val="0"/>
                <w:numId w:val="7"/>
              </w:numPr>
              <w:spacing w:before="0" w:after="0" w:line="240" w:lineRule="auto"/>
            </w:pPr>
            <w:r>
              <w:t>Confirmation that the Supplier  accepts the Terms and Conditions</w:t>
            </w:r>
          </w:p>
          <w:p w:rsidR="00820F3E" w:rsidRDefault="002D7F4A">
            <w:pPr>
              <w:widowControl w:val="0"/>
              <w:numPr>
                <w:ilvl w:val="0"/>
                <w:numId w:val="7"/>
              </w:numPr>
              <w:pBdr>
                <w:top w:val="nil"/>
                <w:left w:val="nil"/>
                <w:bottom w:val="nil"/>
                <w:right w:val="nil"/>
                <w:between w:val="nil"/>
              </w:pBdr>
              <w:spacing w:before="0" w:after="0" w:line="240" w:lineRule="auto"/>
            </w:pPr>
            <w:r>
              <w:t>Any commentary on the T&amp;Cs</w:t>
            </w:r>
          </w:p>
        </w:tc>
      </w:tr>
    </w:tbl>
    <w:p w:rsidR="00820F3E" w:rsidRDefault="00820F3E">
      <w:pPr>
        <w:jc w:val="both"/>
        <w:rPr>
          <w:highlight w:val="yellow"/>
        </w:rPr>
      </w:pPr>
    </w:p>
    <w:p w:rsidR="00820F3E" w:rsidRDefault="00820F3E">
      <w:pPr>
        <w:spacing w:line="240" w:lineRule="auto"/>
        <w:jc w:val="both"/>
      </w:pPr>
    </w:p>
    <w:p w:rsidR="00820F3E" w:rsidRDefault="002D7F4A">
      <w:pPr>
        <w:pStyle w:val="Heading1"/>
        <w:tabs>
          <w:tab w:val="center" w:pos="4680"/>
        </w:tabs>
      </w:pPr>
      <w:bookmarkStart w:id="29" w:name="_heading=h.4i7ojhp" w:colFirst="0" w:colLast="0"/>
      <w:bookmarkEnd w:id="29"/>
      <w:r>
        <w:t>Pricing</w:t>
      </w:r>
      <w:r>
        <w:tab/>
      </w:r>
    </w:p>
    <w:p w:rsidR="00820F3E" w:rsidRDefault="002D7F4A">
      <w:pPr>
        <w:jc w:val="both"/>
      </w:pPr>
      <w:bookmarkStart w:id="30" w:name="_heading=h.2xcytpi" w:colFirst="0" w:colLast="0"/>
      <w:bookmarkEnd w:id="30"/>
      <w:r>
        <w:t xml:space="preserve">Bidders should provide their pricing for each of the lines in Appendix A, </w:t>
      </w:r>
      <w:r>
        <w:t xml:space="preserve">including their proposed solution for the disposal of the different waste streams. </w:t>
      </w:r>
    </w:p>
    <w:p w:rsidR="00820F3E" w:rsidRDefault="002D7F4A">
      <w:pPr>
        <w:jc w:val="both"/>
      </w:pPr>
      <w:bookmarkStart w:id="31" w:name="_heading=h.xegtf4q5tyme" w:colFirst="0" w:colLast="0"/>
      <w:bookmarkEnd w:id="31"/>
      <w:r>
        <w:t>Prices should be firm and valid for at least the initial contract period (12 months) and then subject to an annual increase based on the average RPI from ONS data. Any incr</w:t>
      </w:r>
      <w:r>
        <w:t xml:space="preserve">ease is to be notified and agreed before being implemented. </w:t>
      </w:r>
    </w:p>
    <w:p w:rsidR="00820F3E" w:rsidRDefault="002D7F4A">
      <w:pPr>
        <w:pStyle w:val="Heading1"/>
        <w:tabs>
          <w:tab w:val="center" w:pos="4680"/>
        </w:tabs>
      </w:pPr>
      <w:bookmarkStart w:id="32" w:name="_heading=h.1ci93xb" w:colFirst="0" w:colLast="0"/>
      <w:bookmarkEnd w:id="32"/>
      <w:r>
        <w:t>Terms and Conditions</w:t>
      </w:r>
      <w:r>
        <w:tab/>
      </w:r>
    </w:p>
    <w:p w:rsidR="00820F3E" w:rsidRDefault="002D7F4A">
      <w:r>
        <w:lastRenderedPageBreak/>
        <w:t>The College’s normal business terms are 30 days f</w:t>
      </w:r>
      <w:r>
        <w:t xml:space="preserve">rom the date of invoice.  Payment will become due subject to the above upon the College’s full acceptance of the goods/services.   </w:t>
      </w:r>
    </w:p>
    <w:p w:rsidR="00820F3E" w:rsidRDefault="002D7F4A">
      <w:r>
        <w:t>This Request for Quotation and any resulting purchase order will be subject to the College’s General Terms and Conditions of</w:t>
      </w:r>
      <w:r>
        <w:t xml:space="preserve"> Purchase of Goods/Services – see Appendix B.</w:t>
      </w:r>
    </w:p>
    <w:p w:rsidR="00820F3E" w:rsidRDefault="002D7F4A">
      <w:pPr>
        <w:pStyle w:val="Heading1"/>
        <w:tabs>
          <w:tab w:val="center" w:pos="4680"/>
        </w:tabs>
      </w:pPr>
      <w:bookmarkStart w:id="33" w:name="_heading=h.3whwml4" w:colFirst="0" w:colLast="0"/>
      <w:bookmarkEnd w:id="33"/>
      <w:r>
        <w:t>Validity</w:t>
      </w:r>
      <w:r>
        <w:tab/>
      </w:r>
    </w:p>
    <w:p w:rsidR="00820F3E" w:rsidRDefault="002D7F4A">
      <w:pPr>
        <w:jc w:val="both"/>
      </w:pPr>
      <w:r>
        <w:t>Bidder’s offers should be open and valid for acceptance for a period of no less than ninety [90] days from the date of submission.</w:t>
      </w:r>
    </w:p>
    <w:p w:rsidR="00820F3E" w:rsidRDefault="002D7F4A">
      <w:pPr>
        <w:pStyle w:val="Heading1"/>
      </w:pPr>
      <w:bookmarkStart w:id="34" w:name="_heading=h.2bn6wsx" w:colFirst="0" w:colLast="0"/>
      <w:bookmarkEnd w:id="34"/>
      <w:r>
        <w:t>Selection Criteria</w:t>
      </w:r>
    </w:p>
    <w:p w:rsidR="00820F3E" w:rsidRDefault="002D7F4A">
      <w:pPr>
        <w:jc w:val="both"/>
      </w:pPr>
      <w:r>
        <w:t>The successful supplier will have provided the Mos</w:t>
      </w:r>
      <w:r>
        <w:t>t Economically Advantageous Tender (MEAT) to the college. It should be noted that the bidder with the lowest submitted prices will not necessarily be down-selected.  All bidders will be notified via email of the results of the outcome no later than 90 days</w:t>
      </w:r>
      <w:r>
        <w:t xml:space="preserve"> from the date of submission. The date of contract award will be provided within that email.</w:t>
      </w:r>
    </w:p>
    <w:p w:rsidR="00820F3E" w:rsidRDefault="002D7F4A">
      <w:pPr>
        <w:jc w:val="both"/>
      </w:pPr>
      <w:r>
        <w:t>The marking criteria follows:</w:t>
      </w:r>
    </w:p>
    <w:tbl>
      <w:tblPr>
        <w:tblStyle w:val="a2"/>
        <w:tblW w:w="80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0"/>
        <w:gridCol w:w="1593"/>
      </w:tblGrid>
      <w:tr w:rsidR="00820F3E">
        <w:trPr>
          <w:jc w:val="center"/>
        </w:trPr>
        <w:tc>
          <w:tcPr>
            <w:tcW w:w="6470" w:type="dxa"/>
            <w:shd w:val="clear" w:color="auto" w:fill="87BAFF"/>
          </w:tcPr>
          <w:p w:rsidR="00820F3E" w:rsidRDefault="002D7F4A">
            <w:r>
              <w:t>Category</w:t>
            </w:r>
          </w:p>
        </w:tc>
        <w:tc>
          <w:tcPr>
            <w:tcW w:w="1593" w:type="dxa"/>
            <w:shd w:val="clear" w:color="auto" w:fill="87BAFF"/>
          </w:tcPr>
          <w:p w:rsidR="00820F3E" w:rsidRDefault="002D7F4A">
            <w:r>
              <w:t>Weight</w:t>
            </w:r>
          </w:p>
        </w:tc>
      </w:tr>
      <w:tr w:rsidR="00820F3E">
        <w:trPr>
          <w:jc w:val="center"/>
        </w:trPr>
        <w:tc>
          <w:tcPr>
            <w:tcW w:w="6470" w:type="dxa"/>
          </w:tcPr>
          <w:p w:rsidR="00820F3E" w:rsidRDefault="002D7F4A">
            <w:pPr>
              <w:jc w:val="both"/>
            </w:pPr>
            <w:r>
              <w:t>Price</w:t>
            </w:r>
          </w:p>
        </w:tc>
        <w:tc>
          <w:tcPr>
            <w:tcW w:w="1593" w:type="dxa"/>
          </w:tcPr>
          <w:p w:rsidR="00820F3E" w:rsidRDefault="002D7F4A">
            <w:pPr>
              <w:jc w:val="center"/>
            </w:pPr>
            <w:r>
              <w:t>50%</w:t>
            </w:r>
          </w:p>
        </w:tc>
      </w:tr>
      <w:tr w:rsidR="00820F3E">
        <w:trPr>
          <w:jc w:val="center"/>
        </w:trPr>
        <w:tc>
          <w:tcPr>
            <w:tcW w:w="6470" w:type="dxa"/>
          </w:tcPr>
          <w:p w:rsidR="00820F3E" w:rsidRDefault="002D7F4A">
            <w:pPr>
              <w:jc w:val="both"/>
            </w:pPr>
            <w:r>
              <w:rPr>
                <w:rFonts w:eastAsia="Arial" w:cs="Arial"/>
                <w:sz w:val="22"/>
                <w:szCs w:val="22"/>
              </w:rPr>
              <w:t>Provision of internal bins and educational support</w:t>
            </w:r>
          </w:p>
        </w:tc>
        <w:tc>
          <w:tcPr>
            <w:tcW w:w="1593" w:type="dxa"/>
          </w:tcPr>
          <w:p w:rsidR="00820F3E" w:rsidRDefault="002D7F4A">
            <w:pPr>
              <w:jc w:val="center"/>
            </w:pPr>
            <w:r>
              <w:t>20%</w:t>
            </w:r>
          </w:p>
        </w:tc>
      </w:tr>
      <w:tr w:rsidR="00820F3E">
        <w:trPr>
          <w:jc w:val="center"/>
        </w:trPr>
        <w:tc>
          <w:tcPr>
            <w:tcW w:w="6470" w:type="dxa"/>
          </w:tcPr>
          <w:p w:rsidR="00820F3E" w:rsidRDefault="002D7F4A">
            <w:pPr>
              <w:jc w:val="both"/>
            </w:pPr>
            <w:r>
              <w:rPr>
                <w:rFonts w:eastAsia="Arial" w:cs="Arial"/>
                <w:sz w:val="22"/>
                <w:szCs w:val="22"/>
              </w:rPr>
              <w:t xml:space="preserve">Service Delivery </w:t>
            </w:r>
          </w:p>
        </w:tc>
        <w:tc>
          <w:tcPr>
            <w:tcW w:w="1593" w:type="dxa"/>
          </w:tcPr>
          <w:p w:rsidR="00820F3E" w:rsidRDefault="002D7F4A">
            <w:pPr>
              <w:jc w:val="center"/>
            </w:pPr>
            <w:r>
              <w:t>10%</w:t>
            </w:r>
          </w:p>
        </w:tc>
      </w:tr>
      <w:tr w:rsidR="00820F3E">
        <w:trPr>
          <w:jc w:val="center"/>
        </w:trPr>
        <w:tc>
          <w:tcPr>
            <w:tcW w:w="6470" w:type="dxa"/>
          </w:tcPr>
          <w:p w:rsidR="00820F3E" w:rsidRDefault="002D7F4A">
            <w:pPr>
              <w:jc w:val="both"/>
            </w:pPr>
            <w:r>
              <w:rPr>
                <w:rFonts w:eastAsia="Arial" w:cs="Arial"/>
                <w:sz w:val="22"/>
                <w:szCs w:val="22"/>
              </w:rPr>
              <w:t>Compliance, monitoring and reporting</w:t>
            </w:r>
          </w:p>
        </w:tc>
        <w:tc>
          <w:tcPr>
            <w:tcW w:w="1593" w:type="dxa"/>
          </w:tcPr>
          <w:p w:rsidR="00820F3E" w:rsidRDefault="002D7F4A">
            <w:pPr>
              <w:jc w:val="center"/>
            </w:pPr>
            <w:r>
              <w:t>10%</w:t>
            </w:r>
          </w:p>
        </w:tc>
      </w:tr>
      <w:tr w:rsidR="00820F3E">
        <w:trPr>
          <w:jc w:val="center"/>
        </w:trPr>
        <w:tc>
          <w:tcPr>
            <w:tcW w:w="6470" w:type="dxa"/>
          </w:tcPr>
          <w:p w:rsidR="00820F3E" w:rsidRDefault="002D7F4A">
            <w:pPr>
              <w:jc w:val="both"/>
              <w:rPr>
                <w:rFonts w:eastAsia="Arial" w:cs="Arial"/>
                <w:sz w:val="22"/>
                <w:szCs w:val="22"/>
              </w:rPr>
            </w:pPr>
            <w:r>
              <w:rPr>
                <w:rFonts w:eastAsia="Arial" w:cs="Arial"/>
                <w:sz w:val="22"/>
                <w:szCs w:val="22"/>
              </w:rPr>
              <w:t xml:space="preserve">Contract management  </w:t>
            </w:r>
          </w:p>
        </w:tc>
        <w:tc>
          <w:tcPr>
            <w:tcW w:w="1593" w:type="dxa"/>
          </w:tcPr>
          <w:p w:rsidR="00820F3E" w:rsidRDefault="002D7F4A">
            <w:pPr>
              <w:jc w:val="center"/>
            </w:pPr>
            <w:r>
              <w:t>10%</w:t>
            </w:r>
          </w:p>
        </w:tc>
      </w:tr>
    </w:tbl>
    <w:p w:rsidR="00820F3E" w:rsidRDefault="00820F3E">
      <w:pPr>
        <w:jc w:val="both"/>
      </w:pPr>
    </w:p>
    <w:p w:rsidR="00820F3E" w:rsidRDefault="002D7F4A">
      <w:pPr>
        <w:jc w:val="both"/>
      </w:pPr>
      <w:r>
        <w:t>Please see table below for more details on the scoring method.</w:t>
      </w:r>
    </w:p>
    <w:p w:rsidR="00820F3E" w:rsidRDefault="002D7F4A">
      <w:pPr>
        <w:pStyle w:val="Heading2"/>
      </w:pPr>
      <w:bookmarkStart w:id="35" w:name="_heading=h.qsh70q" w:colFirst="0" w:colLast="0"/>
      <w:bookmarkEnd w:id="35"/>
      <w:r>
        <w:t>Award Price</w:t>
      </w:r>
    </w:p>
    <w:p w:rsidR="00820F3E" w:rsidRDefault="002D7F4A">
      <w:r>
        <w:t>Lowest quote price divided by quote price multiplied by 100</w:t>
      </w:r>
    </w:p>
    <w:p w:rsidR="00820F3E" w:rsidRDefault="002D7F4A">
      <w:pPr>
        <w:pStyle w:val="Heading2"/>
      </w:pPr>
      <w:bookmarkStart w:id="36" w:name="_heading=h.3as4poj" w:colFirst="0" w:colLast="0"/>
      <w:bookmarkEnd w:id="36"/>
      <w:r>
        <w:t>Written submission</w:t>
      </w:r>
    </w:p>
    <w:tbl>
      <w:tblPr>
        <w:tblStyle w:val="a3"/>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5"/>
        <w:gridCol w:w="945"/>
        <w:gridCol w:w="6135"/>
      </w:tblGrid>
      <w:tr w:rsidR="00820F3E">
        <w:tc>
          <w:tcPr>
            <w:tcW w:w="1935" w:type="dxa"/>
          </w:tcPr>
          <w:p w:rsidR="00820F3E" w:rsidRDefault="002D7F4A">
            <w:pPr>
              <w:spacing w:after="120"/>
              <w:jc w:val="both"/>
              <w:rPr>
                <w:b/>
              </w:rPr>
            </w:pPr>
            <w:r>
              <w:rPr>
                <w:b/>
              </w:rPr>
              <w:lastRenderedPageBreak/>
              <w:t>Assessment</w:t>
            </w:r>
          </w:p>
        </w:tc>
        <w:tc>
          <w:tcPr>
            <w:tcW w:w="945" w:type="dxa"/>
          </w:tcPr>
          <w:p w:rsidR="00820F3E" w:rsidRDefault="002D7F4A">
            <w:pPr>
              <w:spacing w:after="120"/>
              <w:jc w:val="both"/>
              <w:rPr>
                <w:b/>
              </w:rPr>
            </w:pPr>
            <w:r>
              <w:rPr>
                <w:b/>
              </w:rPr>
              <w:t>Score</w:t>
            </w:r>
          </w:p>
        </w:tc>
        <w:tc>
          <w:tcPr>
            <w:tcW w:w="6135" w:type="dxa"/>
          </w:tcPr>
          <w:p w:rsidR="00820F3E" w:rsidRDefault="002D7F4A">
            <w:pPr>
              <w:spacing w:after="120"/>
              <w:jc w:val="both"/>
              <w:rPr>
                <w:b/>
              </w:rPr>
            </w:pPr>
            <w:r>
              <w:rPr>
                <w:b/>
              </w:rPr>
              <w:t>Interpretation</w:t>
            </w:r>
          </w:p>
        </w:tc>
      </w:tr>
      <w:tr w:rsidR="00820F3E">
        <w:trPr>
          <w:trHeight w:val="1151"/>
        </w:trPr>
        <w:tc>
          <w:tcPr>
            <w:tcW w:w="1935" w:type="dxa"/>
          </w:tcPr>
          <w:p w:rsidR="00820F3E" w:rsidRDefault="002D7F4A">
            <w:pPr>
              <w:spacing w:after="120"/>
              <w:jc w:val="both"/>
              <w:rPr>
                <w:b/>
              </w:rPr>
            </w:pPr>
            <w:r>
              <w:rPr>
                <w:b/>
              </w:rPr>
              <w:t>Excellent</w:t>
            </w:r>
          </w:p>
        </w:tc>
        <w:tc>
          <w:tcPr>
            <w:tcW w:w="945" w:type="dxa"/>
          </w:tcPr>
          <w:p w:rsidR="00820F3E" w:rsidRDefault="002D7F4A">
            <w:pPr>
              <w:spacing w:after="120"/>
              <w:jc w:val="both"/>
            </w:pPr>
            <w:r>
              <w:t>4</w:t>
            </w:r>
          </w:p>
        </w:tc>
        <w:tc>
          <w:tcPr>
            <w:tcW w:w="6135" w:type="dxa"/>
          </w:tcPr>
          <w:p w:rsidR="00820F3E" w:rsidRDefault="002D7F4A">
            <w:pPr>
              <w:jc w:val="both"/>
              <w:rPr>
                <w:i/>
              </w:rPr>
            </w:pPr>
            <w:r>
              <w:rPr>
                <w:i/>
              </w:rPr>
              <w:t xml:space="preserve">Comprehensive response supported by examples </w:t>
            </w:r>
          </w:p>
          <w:p w:rsidR="00820F3E" w:rsidRDefault="002D7F4A">
            <w:pPr>
              <w:jc w:val="both"/>
              <w:rPr>
                <w:i/>
              </w:rPr>
            </w:pPr>
            <w:r>
              <w:rPr>
                <w:i/>
              </w:rPr>
              <w:t>Description fully supported by details that demonstrate the applicant’s ability to provide the required services.</w:t>
            </w:r>
          </w:p>
        </w:tc>
      </w:tr>
      <w:tr w:rsidR="00820F3E">
        <w:trPr>
          <w:trHeight w:val="620"/>
        </w:trPr>
        <w:tc>
          <w:tcPr>
            <w:tcW w:w="1935" w:type="dxa"/>
          </w:tcPr>
          <w:p w:rsidR="00820F3E" w:rsidRDefault="002D7F4A">
            <w:pPr>
              <w:spacing w:after="120"/>
              <w:jc w:val="both"/>
              <w:rPr>
                <w:b/>
              </w:rPr>
            </w:pPr>
            <w:r>
              <w:rPr>
                <w:b/>
              </w:rPr>
              <w:t>Good</w:t>
            </w:r>
          </w:p>
        </w:tc>
        <w:tc>
          <w:tcPr>
            <w:tcW w:w="945" w:type="dxa"/>
          </w:tcPr>
          <w:p w:rsidR="00820F3E" w:rsidRDefault="002D7F4A">
            <w:pPr>
              <w:spacing w:after="120"/>
              <w:jc w:val="both"/>
            </w:pPr>
            <w:r>
              <w:t>3</w:t>
            </w:r>
          </w:p>
        </w:tc>
        <w:tc>
          <w:tcPr>
            <w:tcW w:w="6135" w:type="dxa"/>
          </w:tcPr>
          <w:p w:rsidR="00820F3E" w:rsidRDefault="002D7F4A">
            <w:pPr>
              <w:jc w:val="both"/>
              <w:rPr>
                <w:i/>
              </w:rPr>
            </w:pPr>
            <w:r>
              <w:rPr>
                <w:i/>
              </w:rPr>
              <w:t>Broad response supported by relevant examples.</w:t>
            </w:r>
          </w:p>
          <w:p w:rsidR="00820F3E" w:rsidRDefault="002D7F4A">
            <w:pPr>
              <w:jc w:val="both"/>
              <w:rPr>
                <w:i/>
              </w:rPr>
            </w:pPr>
            <w:r>
              <w:rPr>
                <w:i/>
              </w:rPr>
              <w:t>Description well supported by details that demonstrate the applicant’s ability to provide the required services.</w:t>
            </w:r>
          </w:p>
        </w:tc>
      </w:tr>
      <w:tr w:rsidR="00820F3E">
        <w:tc>
          <w:tcPr>
            <w:tcW w:w="1935" w:type="dxa"/>
          </w:tcPr>
          <w:p w:rsidR="00820F3E" w:rsidRDefault="002D7F4A">
            <w:pPr>
              <w:spacing w:after="120"/>
              <w:jc w:val="both"/>
              <w:rPr>
                <w:b/>
              </w:rPr>
            </w:pPr>
            <w:r>
              <w:rPr>
                <w:b/>
              </w:rPr>
              <w:t>Satisfactory</w:t>
            </w:r>
          </w:p>
        </w:tc>
        <w:tc>
          <w:tcPr>
            <w:tcW w:w="945" w:type="dxa"/>
          </w:tcPr>
          <w:p w:rsidR="00820F3E" w:rsidRDefault="002D7F4A">
            <w:pPr>
              <w:spacing w:after="120"/>
              <w:jc w:val="both"/>
            </w:pPr>
            <w:r>
              <w:t>2</w:t>
            </w:r>
          </w:p>
        </w:tc>
        <w:tc>
          <w:tcPr>
            <w:tcW w:w="6135" w:type="dxa"/>
          </w:tcPr>
          <w:p w:rsidR="00820F3E" w:rsidRDefault="002D7F4A">
            <w:pPr>
              <w:jc w:val="both"/>
              <w:rPr>
                <w:i/>
              </w:rPr>
            </w:pPr>
            <w:r>
              <w:rPr>
                <w:i/>
              </w:rPr>
              <w:t>Reasonable response supported by some evidence.</w:t>
            </w:r>
          </w:p>
          <w:p w:rsidR="00820F3E" w:rsidRDefault="002D7F4A">
            <w:pPr>
              <w:jc w:val="both"/>
              <w:rPr>
                <w:i/>
              </w:rPr>
            </w:pPr>
            <w:r>
              <w:rPr>
                <w:i/>
              </w:rPr>
              <w:t>Description adequately supported by details that demonstrate the applicant’s ab</w:t>
            </w:r>
            <w:r>
              <w:rPr>
                <w:i/>
              </w:rPr>
              <w:t>ility to provide the required services.</w:t>
            </w:r>
          </w:p>
        </w:tc>
      </w:tr>
      <w:tr w:rsidR="00820F3E">
        <w:tc>
          <w:tcPr>
            <w:tcW w:w="1935" w:type="dxa"/>
          </w:tcPr>
          <w:p w:rsidR="00820F3E" w:rsidRDefault="002D7F4A">
            <w:pPr>
              <w:spacing w:after="120"/>
              <w:jc w:val="both"/>
              <w:rPr>
                <w:b/>
              </w:rPr>
            </w:pPr>
            <w:r>
              <w:rPr>
                <w:b/>
              </w:rPr>
              <w:t>Poor</w:t>
            </w:r>
          </w:p>
        </w:tc>
        <w:tc>
          <w:tcPr>
            <w:tcW w:w="945" w:type="dxa"/>
          </w:tcPr>
          <w:p w:rsidR="00820F3E" w:rsidRDefault="002D7F4A">
            <w:pPr>
              <w:spacing w:after="120"/>
              <w:jc w:val="both"/>
            </w:pPr>
            <w:r>
              <w:t>1</w:t>
            </w:r>
          </w:p>
        </w:tc>
        <w:tc>
          <w:tcPr>
            <w:tcW w:w="6135" w:type="dxa"/>
          </w:tcPr>
          <w:p w:rsidR="00820F3E" w:rsidRDefault="002D7F4A">
            <w:pPr>
              <w:jc w:val="both"/>
              <w:rPr>
                <w:i/>
              </w:rPr>
            </w:pPr>
            <w:r>
              <w:rPr>
                <w:i/>
              </w:rPr>
              <w:t>Limited response not well supported by evidence.</w:t>
            </w:r>
          </w:p>
          <w:p w:rsidR="00820F3E" w:rsidRDefault="002D7F4A">
            <w:pPr>
              <w:jc w:val="both"/>
              <w:rPr>
                <w:i/>
              </w:rPr>
            </w:pPr>
            <w:r>
              <w:rPr>
                <w:i/>
              </w:rPr>
              <w:t>Description inadequately supported by details that demonstrate the applicant’s ability to provide the required services.</w:t>
            </w:r>
          </w:p>
        </w:tc>
      </w:tr>
      <w:tr w:rsidR="00820F3E">
        <w:trPr>
          <w:trHeight w:val="504"/>
        </w:trPr>
        <w:tc>
          <w:tcPr>
            <w:tcW w:w="1935" w:type="dxa"/>
          </w:tcPr>
          <w:p w:rsidR="00820F3E" w:rsidRDefault="002D7F4A">
            <w:pPr>
              <w:spacing w:after="120"/>
              <w:jc w:val="both"/>
              <w:rPr>
                <w:b/>
              </w:rPr>
            </w:pPr>
            <w:r>
              <w:rPr>
                <w:b/>
              </w:rPr>
              <w:t>Unacceptable</w:t>
            </w:r>
          </w:p>
        </w:tc>
        <w:tc>
          <w:tcPr>
            <w:tcW w:w="945" w:type="dxa"/>
          </w:tcPr>
          <w:p w:rsidR="00820F3E" w:rsidRDefault="002D7F4A">
            <w:pPr>
              <w:spacing w:after="120"/>
              <w:jc w:val="both"/>
            </w:pPr>
            <w:r>
              <w:t>0</w:t>
            </w:r>
          </w:p>
        </w:tc>
        <w:tc>
          <w:tcPr>
            <w:tcW w:w="6135" w:type="dxa"/>
          </w:tcPr>
          <w:p w:rsidR="00820F3E" w:rsidRDefault="002D7F4A">
            <w:pPr>
              <w:jc w:val="both"/>
              <w:rPr>
                <w:i/>
              </w:rPr>
            </w:pPr>
            <w:r>
              <w:rPr>
                <w:i/>
              </w:rPr>
              <w:t>No response or insufficient information provided.</w:t>
            </w:r>
          </w:p>
        </w:tc>
      </w:tr>
    </w:tbl>
    <w:p w:rsidR="00820F3E" w:rsidRDefault="00820F3E">
      <w:pPr>
        <w:pBdr>
          <w:top w:val="nil"/>
          <w:left w:val="nil"/>
          <w:bottom w:val="nil"/>
          <w:right w:val="nil"/>
          <w:between w:val="nil"/>
        </w:pBdr>
        <w:spacing w:before="0" w:after="0" w:line="240" w:lineRule="auto"/>
        <w:rPr>
          <w:color w:val="000000"/>
          <w:szCs w:val="24"/>
        </w:rPr>
      </w:pPr>
    </w:p>
    <w:p w:rsidR="00820F3E" w:rsidRDefault="002D7F4A">
      <w:pPr>
        <w:pStyle w:val="Heading1"/>
        <w:tabs>
          <w:tab w:val="center" w:pos="4680"/>
        </w:tabs>
      </w:pPr>
      <w:bookmarkStart w:id="37" w:name="_heading=h.1pxezwc" w:colFirst="0" w:colLast="0"/>
      <w:bookmarkEnd w:id="37"/>
      <w:r>
        <w:t>Assessment of Quotations</w:t>
      </w:r>
      <w:r>
        <w:tab/>
      </w:r>
    </w:p>
    <w:p w:rsidR="00820F3E" w:rsidRDefault="002D7F4A">
      <w:pPr>
        <w:tabs>
          <w:tab w:val="left" w:pos="0"/>
          <w:tab w:val="left" w:pos="770"/>
        </w:tabs>
        <w:jc w:val="both"/>
      </w:pPr>
      <w:r>
        <w:t>Bidders must ensure that their quotation fully addresses all information requested within this RFQ document. Bidders must ensure that any quotation fully meets the specification required.   The College reserves the right to discount any quotation which doe</w:t>
      </w:r>
      <w:r>
        <w:t xml:space="preserve">s not fully meet the specification. </w:t>
      </w:r>
    </w:p>
    <w:p w:rsidR="00820F3E" w:rsidRDefault="002D7F4A">
      <w:pPr>
        <w:tabs>
          <w:tab w:val="left" w:pos="0"/>
          <w:tab w:val="left" w:pos="770"/>
        </w:tabs>
        <w:jc w:val="both"/>
      </w:pPr>
      <w:r>
        <w:t xml:space="preserve">The College reserves the right to seek clarification with bidders upon receipt of quotations. </w:t>
      </w:r>
    </w:p>
    <w:p w:rsidR="00820F3E" w:rsidRDefault="00820F3E">
      <w:pPr>
        <w:jc w:val="both"/>
      </w:pPr>
    </w:p>
    <w:p w:rsidR="00820F3E" w:rsidRDefault="002D7F4A">
      <w:pPr>
        <w:pStyle w:val="Heading1"/>
        <w:tabs>
          <w:tab w:val="center" w:pos="4680"/>
        </w:tabs>
      </w:pPr>
      <w:bookmarkStart w:id="38" w:name="_heading=h.49x2ik5" w:colFirst="0" w:colLast="0"/>
      <w:bookmarkEnd w:id="38"/>
      <w:r>
        <w:t xml:space="preserve">Freedom of Information Act 2000 </w:t>
      </w:r>
      <w:r>
        <w:tab/>
      </w:r>
    </w:p>
    <w:p w:rsidR="00820F3E" w:rsidRDefault="002D7F4A">
      <w:pPr>
        <w:jc w:val="both"/>
      </w:pPr>
      <w:r>
        <w:t xml:space="preserve">Under the Freedom of Information Act 2000 the College cannot guarantee that information provided by bidders during the course of this RFQ procedure or any resulting contract will be held a confidential.  The College will not routinely release </w:t>
      </w:r>
      <w:r>
        <w:lastRenderedPageBreak/>
        <w:t>information t</w:t>
      </w:r>
      <w:r>
        <w:t xml:space="preserve">o interested parties unless required to do so in order to meet our statutory obligations. </w:t>
      </w:r>
    </w:p>
    <w:p w:rsidR="00820F3E" w:rsidRDefault="00820F3E">
      <w:pPr>
        <w:jc w:val="both"/>
      </w:pPr>
    </w:p>
    <w:p w:rsidR="00820F3E" w:rsidRDefault="002D7F4A">
      <w:pPr>
        <w:pStyle w:val="Heading1"/>
        <w:tabs>
          <w:tab w:val="center" w:pos="4680"/>
        </w:tabs>
      </w:pPr>
      <w:bookmarkStart w:id="39" w:name="_heading=h.2p2csry" w:colFirst="0" w:colLast="0"/>
      <w:bookmarkEnd w:id="39"/>
      <w:r>
        <w:t xml:space="preserve">general data protection Regulation (GDPR) 2018 </w:t>
      </w:r>
      <w:r>
        <w:tab/>
      </w:r>
    </w:p>
    <w:p w:rsidR="00820F3E" w:rsidRDefault="002D7F4A">
      <w:pPr>
        <w:tabs>
          <w:tab w:val="left" w:pos="0"/>
          <w:tab w:val="left" w:pos="770"/>
        </w:tabs>
        <w:jc w:val="both"/>
      </w:pPr>
      <w:r>
        <w:t xml:space="preserve">All bidders must comply with the General Data Protection Regulation (GDPR) 2018 in respect of using and processing </w:t>
      </w:r>
      <w:r>
        <w:t>personal information. Bidders must have in place technical and organisational safeguards to protect personal data from unauthorised use, disclosure or loss.</w:t>
      </w:r>
    </w:p>
    <w:p w:rsidR="00820F3E" w:rsidRDefault="002D7F4A">
      <w:pPr>
        <w:jc w:val="both"/>
      </w:pPr>
      <w:r>
        <w:t>The College reserves the right to request a copy of your privacy statement if you are the successfu</w:t>
      </w:r>
      <w:r>
        <w:t>l bidder.</w:t>
      </w:r>
    </w:p>
    <w:p w:rsidR="00820F3E" w:rsidRDefault="002D7F4A">
      <w:pPr>
        <w:pStyle w:val="Heading1"/>
        <w:tabs>
          <w:tab w:val="center" w:pos="4680"/>
        </w:tabs>
      </w:pPr>
      <w:bookmarkStart w:id="40" w:name="_heading=h.147n2zr" w:colFirst="0" w:colLast="0"/>
      <w:bookmarkEnd w:id="40"/>
      <w:r>
        <w:t>Agreement Conditions Acceptance and Declaration</w:t>
      </w:r>
    </w:p>
    <w:p w:rsidR="00820F3E" w:rsidRDefault="002D7F4A">
      <w:pPr>
        <w:tabs>
          <w:tab w:val="left" w:pos="0"/>
          <w:tab w:val="left" w:pos="770"/>
        </w:tabs>
        <w:jc w:val="both"/>
      </w:pPr>
      <w:r>
        <w:t>Bidders are required to sign and return the attached Agreement Conditions Acceptance and Declaration. Appendix D</w:t>
      </w:r>
    </w:p>
    <w:p w:rsidR="00820F3E" w:rsidRDefault="00820F3E">
      <w:pPr>
        <w:jc w:val="both"/>
      </w:pPr>
    </w:p>
    <w:p w:rsidR="00820F3E" w:rsidRDefault="002D7F4A">
      <w:pPr>
        <w:pStyle w:val="Heading1"/>
      </w:pPr>
      <w:bookmarkStart w:id="41" w:name="_heading=h.3o7alnk" w:colFirst="0" w:colLast="0"/>
      <w:bookmarkEnd w:id="41"/>
      <w:r>
        <w:t>Supporting Documentation</w:t>
      </w:r>
    </w:p>
    <w:p w:rsidR="00820F3E" w:rsidRDefault="002D7F4A">
      <w:r>
        <w:t>Appendix A: Pricing Schedule</w:t>
      </w:r>
    </w:p>
    <w:p w:rsidR="00820F3E" w:rsidRDefault="002D7F4A">
      <w:r>
        <w:t>Appendix B: City College Plymo</w:t>
      </w:r>
      <w:r>
        <w:t>uth Standard Terms &amp; Conditions</w:t>
      </w:r>
    </w:p>
    <w:p w:rsidR="00820F3E" w:rsidRDefault="002D7F4A">
      <w:r>
        <w:t xml:space="preserve">Appendix C: Suitability Assessment &amp; Selection Questionnaire </w:t>
      </w:r>
    </w:p>
    <w:p w:rsidR="00820F3E" w:rsidRDefault="002D7F4A">
      <w:pPr>
        <w:rPr>
          <w:b/>
          <w:smallCaps/>
        </w:rPr>
      </w:pPr>
      <w:r>
        <w:t>Appendix D: Agreement Conditions Acceptance and Declaration</w:t>
      </w:r>
    </w:p>
    <w:sectPr w:rsidR="00820F3E">
      <w:headerReference w:type="even" r:id="rId11"/>
      <w:headerReference w:type="default" r:id="rId12"/>
      <w:footerReference w:type="default" r:id="rId13"/>
      <w:pgSz w:w="11900" w:h="16840"/>
      <w:pgMar w:top="18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2D7F4A">
      <w:pPr>
        <w:spacing w:before="0" w:after="0" w:line="240" w:lineRule="auto"/>
      </w:pPr>
      <w:r>
        <w:separator/>
      </w:r>
    </w:p>
  </w:endnote>
  <w:endnote w:type="continuationSeparator" w:id="0">
    <w:p w:rsidR="00000000" w:rsidRDefault="002D7F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4D"/>
    <w:family w:val="auto"/>
    <w:notTrueType/>
    <w:pitch w:val="default"/>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0F3E" w:rsidRDefault="002D7F4A">
    <w:pPr>
      <w:pBdr>
        <w:top w:val="nil"/>
        <w:left w:val="nil"/>
        <w:bottom w:val="nil"/>
        <w:right w:val="nil"/>
        <w:between w:val="nil"/>
      </w:pBdr>
      <w:tabs>
        <w:tab w:val="center" w:pos="4320"/>
        <w:tab w:val="right" w:pos="8640"/>
      </w:tabs>
      <w:spacing w:before="0" w:after="0" w:line="240" w:lineRule="auto"/>
      <w:rPr>
        <w:color w:val="A6A6A6"/>
        <w:szCs w:val="24"/>
      </w:rPr>
    </w:pPr>
    <w:r>
      <w:rPr>
        <w:color w:val="A6A6A6"/>
        <w:szCs w:val="24"/>
      </w:rPr>
      <w:t>City College Plymouth</w:t>
    </w:r>
  </w:p>
  <w:p w:rsidR="00820F3E" w:rsidRDefault="002D7F4A">
    <w:pPr>
      <w:pBdr>
        <w:top w:val="nil"/>
        <w:left w:val="nil"/>
        <w:bottom w:val="nil"/>
        <w:right w:val="nil"/>
        <w:between w:val="nil"/>
      </w:pBdr>
      <w:tabs>
        <w:tab w:val="center" w:pos="4320"/>
        <w:tab w:val="right" w:pos="8640"/>
      </w:tabs>
      <w:spacing w:before="0" w:after="0" w:line="240" w:lineRule="auto"/>
      <w:rPr>
        <w:color w:val="A6A6A6"/>
        <w:szCs w:val="24"/>
      </w:rPr>
    </w:pPr>
    <w:r>
      <w:rPr>
        <w:color w:val="A6A6A6"/>
      </w:rPr>
      <w:t>29/03/2022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2D7F4A">
      <w:pPr>
        <w:spacing w:before="0" w:after="0" w:line="240" w:lineRule="auto"/>
      </w:pPr>
      <w:r>
        <w:separator/>
      </w:r>
    </w:p>
  </w:footnote>
  <w:footnote w:type="continuationSeparator" w:id="0">
    <w:p w:rsidR="00000000" w:rsidRDefault="002D7F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0F3E" w:rsidRDefault="002D7F4A">
    <w:pPr>
      <w:pBdr>
        <w:top w:val="nil"/>
        <w:left w:val="nil"/>
        <w:bottom w:val="nil"/>
        <w:right w:val="nil"/>
        <w:between w:val="nil"/>
      </w:pBdr>
      <w:tabs>
        <w:tab w:val="center" w:pos="4320"/>
        <w:tab w:val="right" w:pos="8640"/>
      </w:tabs>
      <w:rPr>
        <w:color w:val="000000"/>
        <w:szCs w:val="24"/>
      </w:rPr>
    </w:pPr>
    <w:r>
      <w:rPr>
        <w:color w:val="00000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95.3pt;height:841.9pt;z-index:-251658752;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0F3E" w:rsidRDefault="002D7F4A">
    <w:pPr>
      <w:pBdr>
        <w:top w:val="nil"/>
        <w:left w:val="nil"/>
        <w:bottom w:val="single" w:sz="4" w:space="1" w:color="D9D9D9"/>
        <w:right w:val="nil"/>
        <w:between w:val="nil"/>
      </w:pBdr>
      <w:tabs>
        <w:tab w:val="center" w:pos="4320"/>
        <w:tab w:val="right" w:pos="8640"/>
      </w:tabs>
      <w:spacing w:before="0" w:after="0" w:line="240" w:lineRule="auto"/>
      <w:jc w:val="both"/>
      <w:rPr>
        <w:b/>
        <w:color w:val="A6A6A6"/>
        <w:szCs w:val="24"/>
      </w:rPr>
    </w:pPr>
    <w:r>
      <w:rPr>
        <w:b/>
        <w:color w:val="A6A6A6"/>
        <w:szCs w:val="24"/>
      </w:rPr>
      <w:t xml:space="preserve">Request for Quotation </w:t>
    </w:r>
    <w:r>
      <w:rPr>
        <w:b/>
        <w:color w:val="A6A6A6"/>
        <w:szCs w:val="24"/>
      </w:rPr>
      <w:tab/>
    </w:r>
    <w:r>
      <w:rPr>
        <w:b/>
        <w:color w:val="A6A6A6"/>
        <w:szCs w:val="24"/>
      </w:rPr>
      <w:tab/>
      <w:t xml:space="preserve">Page | </w:t>
    </w:r>
    <w:r>
      <w:rPr>
        <w:b/>
        <w:color w:val="A6A6A6"/>
        <w:szCs w:val="24"/>
      </w:rPr>
      <w:fldChar w:fldCharType="begin"/>
    </w:r>
    <w:r>
      <w:rPr>
        <w:b/>
        <w:color w:val="A6A6A6"/>
        <w:szCs w:val="24"/>
      </w:rPr>
      <w:instrText>PAGE</w:instrText>
    </w:r>
    <w:r>
      <w:rPr>
        <w:b/>
        <w:color w:val="A6A6A6"/>
        <w:szCs w:val="24"/>
      </w:rPr>
      <w:fldChar w:fldCharType="separate"/>
    </w:r>
    <w:r>
      <w:rPr>
        <w:b/>
        <w:noProof/>
        <w:color w:val="A6A6A6"/>
        <w:szCs w:val="24"/>
      </w:rPr>
      <w:t>2</w:t>
    </w:r>
    <w:r>
      <w:rPr>
        <w:b/>
        <w:color w:val="A6A6A6"/>
        <w:szCs w:val="24"/>
      </w:rPr>
      <w:fldChar w:fldCharType="end"/>
    </w:r>
    <w:r>
      <w:rPr>
        <w:b/>
        <w:color w:val="A6A6A6"/>
        <w:szCs w:val="24"/>
      </w:rPr>
      <w:t xml:space="preserve"> of 13</w:t>
    </w:r>
  </w:p>
  <w:p w:rsidR="00820F3E" w:rsidRDefault="002D7F4A">
    <w:pPr>
      <w:pBdr>
        <w:top w:val="nil"/>
        <w:left w:val="nil"/>
        <w:bottom w:val="single" w:sz="4" w:space="1" w:color="D9D9D9"/>
        <w:right w:val="nil"/>
        <w:between w:val="nil"/>
      </w:pBdr>
      <w:tabs>
        <w:tab w:val="center" w:pos="4320"/>
        <w:tab w:val="right" w:pos="8640"/>
      </w:tabs>
      <w:spacing w:before="0" w:after="0" w:line="240" w:lineRule="auto"/>
      <w:rPr>
        <w:b/>
        <w:color w:val="A6A6A6"/>
        <w:szCs w:val="24"/>
      </w:rPr>
    </w:pPr>
    <w:r>
      <w:rPr>
        <w:color w:val="A6A6A6"/>
        <w:szCs w:val="24"/>
      </w:rPr>
      <w:t>RFQ</w:t>
    </w:r>
    <w:r>
      <w:rPr>
        <w:color w:val="A6A6A6"/>
      </w:rPr>
      <w:t>190</w:t>
    </w:r>
    <w:r>
      <w:rPr>
        <w:szCs w:val="24"/>
      </w:rPr>
      <w:t xml:space="preserve"> </w:t>
    </w:r>
    <w:r>
      <w:rPr>
        <w:color w:val="A6A6A6"/>
        <w:szCs w:val="24"/>
      </w:rPr>
      <w:t xml:space="preserve">Waste Disposal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877A9"/>
    <w:multiLevelType w:val="multilevel"/>
    <w:tmpl w:val="C6D440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0632AF"/>
    <w:multiLevelType w:val="multilevel"/>
    <w:tmpl w:val="1E1463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66633F"/>
    <w:multiLevelType w:val="multilevel"/>
    <w:tmpl w:val="8BD61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13271C"/>
    <w:multiLevelType w:val="multilevel"/>
    <w:tmpl w:val="28802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5DD0BD9"/>
    <w:multiLevelType w:val="multilevel"/>
    <w:tmpl w:val="74160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C704C86"/>
    <w:multiLevelType w:val="multilevel"/>
    <w:tmpl w:val="E55EF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96841A8"/>
    <w:multiLevelType w:val="multilevel"/>
    <w:tmpl w:val="1C2E78A4"/>
    <w:lvl w:ilvl="0">
      <w:start w:val="1"/>
      <w:numFmt w:val="bullet"/>
      <w:pStyle w:val="ColorfulList-Accent1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BB91E26"/>
    <w:multiLevelType w:val="multilevel"/>
    <w:tmpl w:val="A7D05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7"/>
  </w:num>
  <w:num w:numId="3">
    <w:abstractNumId w:val="4"/>
  </w:num>
  <w:num w:numId="4">
    <w:abstractNumId w:val="3"/>
  </w:num>
  <w:num w:numId="5">
    <w:abstractNumId w:val="1"/>
  </w:num>
  <w:num w:numId="6">
    <w:abstractNumId w:val="2"/>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F3E"/>
    <w:rsid w:val="002D7F4A"/>
    <w:rsid w:val="00820F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FB56D8CB-92CC-4B3C-B3E1-6234E581C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GB" w:eastAsia="en-GB"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pPr>
      <w:spacing w:after="1000" w:line="240" w:lineRule="auto"/>
    </w:pPr>
    <w:rPr>
      <w:smallCaps/>
      <w:color w:val="595959"/>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rPr>
      <w:rFonts w:ascii="Calibri" w:eastAsia="Calibri" w:hAnsi="Calibri" w:cs="Calibri"/>
      <w:sz w:val="20"/>
      <w:szCs w:val="20"/>
    </w:r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rPr>
      <w:rFonts w:ascii="Calibri" w:eastAsia="Calibri" w:hAnsi="Calibri" w:cs="Calibri"/>
      <w:sz w:val="20"/>
      <w:szCs w:val="20"/>
    </w:r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djennings@cityplym.ac.uk" TargetMode="Externa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SfsuhpAvXeIl8uI5B4kvEtncwQ==">AMUW2mXO7jEaYy04vef3yZol8TAcs0gJ+ktm4jjffKM+3vJ6K3JHNpzBmHWHv1LfVqxFgtHhJpOvxjl2ToTmPVL9Qho+ZDU7Y/GAmwEEKHncintWjWh0+BCC9u+o381JyAuhpJBe6qDypiP9b3CX990U76Bi5rYeQpu98LQZ6WiZIQrDMFZZ91Fu7OtGGE1FuicAxNtMrCkQw0TjVfZ2PPyrHnCxrg33WB5JfT6kjew65TmdHxPOuQc5IkOf7LblcR1BUOPs4CzSyhGyfdCNPjx7aIGeiGXrSqgWXwSkwmqvV4NGrlmDGGCelN/HwNM608jYhjSAiGn4ys0l99N0q8F/p2xmtjliidYs2PKTkXjvXSZNenZmaBID6ihRjCOxA3NkO3MIq19qIKOhUdpzopqIoZMFAs5cIfVOH5kO8goaa7wyV4uVt4bEyt8lFqg6WXx0eVBLPTj1iyCa1gvYeeTUCYUGtqSJK9ErQ+0GmpmOu9tPOSgzcsW1pUaCz9hA+SBZv44SUst2yGXjABXaY/vGKANXfdqk172bjF763mRGfNXVQTaMiF9lsyF4vBBJXyYQCpn9PUCzxs7ksBuxnXT4Bn4rvaU75JVc97aBbRgK/MPlMeQFT1cdGYTNCNEHWfoUFVv+NU/eVUQjNCL//BrFK5bKQIGEop97N1YnoeYDcdESep57wqQitgOFMRJnb/9Jmiw42I1HrLlE9TJfynLbp7nsVi9JVM+z4ZPZLPUcbdPqp49qaB/FjTh07LHVHdCE6YfBHMW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3647</Words>
  <Characters>20791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College Plymouth</dc:creator>
  <cp:lastModifiedBy>Adam Baker</cp:lastModifiedBy>
  <cp:revision>2</cp:revision>
  <dcterms:created xsi:type="dcterms:W3CDTF">2022-04-01T12:02:00Z</dcterms:created>
  <dcterms:modified xsi:type="dcterms:W3CDTF">2022-04-01T12:02:00Z</dcterms:modified>
</cp:coreProperties>
</file>