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9E" w:rsidRPr="00A129A5" w:rsidRDefault="008A2B4C" w:rsidP="009C729A">
      <w:pPr>
        <w:rPr>
          <w:rFonts w:ascii="Verdana" w:hAnsi="Verdana"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0;margin-top:0;width:187.85pt;height:113.75pt;z-index:251657728;visibility:visible;mso-wrap-style:square;mso-position-horizontal:left;mso-position-horizontal-relative:text;mso-position-vertical-relative:text">
            <v:imagedata r:id="rId9" o:title=""/>
            <w10:wrap type="square" side="right"/>
          </v:shape>
        </w:pict>
      </w:r>
      <w:r w:rsidR="0083070C">
        <w:rPr>
          <w:rFonts w:ascii="Verdana" w:hAnsi="Verdana" w:cs="Arial"/>
        </w:rPr>
        <w:br w:type="textWrapping" w:clear="all"/>
      </w:r>
    </w:p>
    <w:p w:rsidR="00E8309E" w:rsidRPr="00A129A5" w:rsidRDefault="00E8309E">
      <w:pPr>
        <w:jc w:val="center"/>
        <w:rPr>
          <w:rFonts w:ascii="Verdana" w:hAnsi="Verdana" w:cs="Arial"/>
        </w:rPr>
      </w:pPr>
    </w:p>
    <w:p w:rsidR="00E8309E" w:rsidRPr="00A129A5" w:rsidRDefault="00E8309E">
      <w:pPr>
        <w:jc w:val="center"/>
        <w:rPr>
          <w:rFonts w:ascii="Verdana" w:hAnsi="Verdana" w:cs="Arial"/>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A129A5" w:rsidRP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r w:rsidRPr="00A129A5">
        <w:rPr>
          <w:rFonts w:ascii="Verdana" w:hAnsi="Verdana" w:cs="Arial"/>
          <w:b/>
          <w:color w:val="17365D"/>
          <w:kern w:val="28"/>
          <w:sz w:val="32"/>
          <w:szCs w:val="32"/>
          <w:lang w:eastAsia="en-US"/>
        </w:rPr>
        <w:t>THE INFORMATION COMMISSIONER’S</w:t>
      </w:r>
    </w:p>
    <w:p w:rsid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7F07A9" w:rsidRPr="00A129A5"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A129A5" w:rsidRP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r w:rsidRPr="00A129A5">
        <w:rPr>
          <w:rFonts w:ascii="Verdana" w:hAnsi="Verdana" w:cs="Arial"/>
          <w:b/>
          <w:color w:val="17365D"/>
          <w:kern w:val="28"/>
          <w:sz w:val="32"/>
          <w:szCs w:val="32"/>
          <w:lang w:eastAsia="en-US"/>
        </w:rPr>
        <w:t>INVITATION TO TENDER:</w:t>
      </w:r>
      <w:r w:rsidR="007F07A9">
        <w:rPr>
          <w:rFonts w:ascii="Verdana" w:hAnsi="Verdana" w:cs="Arial"/>
          <w:b/>
          <w:color w:val="17365D"/>
          <w:kern w:val="28"/>
          <w:sz w:val="32"/>
          <w:szCs w:val="32"/>
          <w:lang w:eastAsia="en-US"/>
        </w:rPr>
        <w:t xml:space="preserve"> PART A</w:t>
      </w:r>
    </w:p>
    <w:p w:rsidR="00A129A5" w:rsidRDefault="00A129A5"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7F07A9" w:rsidRPr="00A129A5" w:rsidRDefault="007F07A9" w:rsidP="00A129A5">
      <w:pPr>
        <w:widowControl w:val="0"/>
        <w:suppressAutoHyphens w:val="0"/>
        <w:overflowPunct w:val="0"/>
        <w:autoSpaceDE w:val="0"/>
        <w:autoSpaceDN w:val="0"/>
        <w:adjustRightInd w:val="0"/>
        <w:jc w:val="center"/>
        <w:rPr>
          <w:rFonts w:ascii="Verdana" w:hAnsi="Verdana" w:cs="Arial"/>
          <w:b/>
          <w:color w:val="17365D"/>
          <w:kern w:val="28"/>
          <w:sz w:val="32"/>
          <w:szCs w:val="32"/>
          <w:lang w:eastAsia="en-US"/>
        </w:rPr>
      </w:pPr>
    </w:p>
    <w:p w:rsidR="007F07A9" w:rsidRDefault="002C63A4"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r>
        <w:rPr>
          <w:rFonts w:ascii="Verdana" w:hAnsi="Verdana" w:cs="Arial"/>
          <w:b/>
          <w:color w:val="17365D"/>
          <w:kern w:val="28"/>
          <w:sz w:val="32"/>
          <w:szCs w:val="32"/>
          <w:lang w:eastAsia="en-US"/>
        </w:rPr>
        <w:t xml:space="preserve">ITT </w:t>
      </w:r>
      <w:r w:rsidRPr="002C63A4">
        <w:rPr>
          <w:rFonts w:ascii="Verdana" w:hAnsi="Verdana" w:cs="Arial"/>
          <w:b/>
          <w:color w:val="17365D"/>
          <w:kern w:val="28"/>
          <w:sz w:val="32"/>
          <w:szCs w:val="32"/>
          <w:lang w:eastAsia="en-US"/>
        </w:rPr>
        <w:t xml:space="preserve">for the provision of Health cash plan (HCP) and an employee assistance programme (EAP) </w:t>
      </w: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suppressAutoHyphens w:val="0"/>
        <w:overflowPunct w:val="0"/>
        <w:autoSpaceDE w:val="0"/>
        <w:autoSpaceDN w:val="0"/>
        <w:adjustRightInd w:val="0"/>
        <w:jc w:val="center"/>
        <w:rPr>
          <w:rFonts w:ascii="Verdana" w:hAnsi="Verdana" w:cs="Arial"/>
          <w:b/>
          <w:color w:val="000000"/>
          <w:kern w:val="28"/>
          <w:sz w:val="22"/>
          <w:szCs w:val="22"/>
          <w:lang w:eastAsia="en-US"/>
        </w:rPr>
      </w:pPr>
    </w:p>
    <w:p w:rsidR="007F07A9" w:rsidRDefault="007F07A9"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sz w:val="22"/>
          <w:szCs w:val="22"/>
          <w:lang w:eastAsia="en-US"/>
        </w:rPr>
      </w:pPr>
    </w:p>
    <w:p w:rsidR="007F07A9" w:rsidRDefault="007F07A9"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sz w:val="22"/>
          <w:szCs w:val="22"/>
          <w:lang w:eastAsia="en-US"/>
        </w:rPr>
      </w:pPr>
    </w:p>
    <w:p w:rsidR="007F07A9" w:rsidRDefault="007F07A9"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sz w:val="22"/>
          <w:szCs w:val="22"/>
          <w:lang w:eastAsia="en-US"/>
        </w:rPr>
      </w:pPr>
    </w:p>
    <w:p w:rsidR="00A129A5" w:rsidRPr="007F07A9" w:rsidRDefault="00A129A5" w:rsidP="00A129A5">
      <w:pPr>
        <w:widowControl w:val="0"/>
        <w:tabs>
          <w:tab w:val="left" w:pos="6030"/>
        </w:tabs>
        <w:suppressAutoHyphens w:val="0"/>
        <w:overflowPunct w:val="0"/>
        <w:autoSpaceDE w:val="0"/>
        <w:autoSpaceDN w:val="0"/>
        <w:adjustRightInd w:val="0"/>
        <w:jc w:val="center"/>
        <w:textAlignment w:val="baseline"/>
        <w:rPr>
          <w:rFonts w:ascii="Verdana" w:hAnsi="Verdana" w:cs="Arial"/>
          <w:b/>
          <w:kern w:val="28"/>
          <w:lang w:eastAsia="en-US"/>
        </w:rPr>
      </w:pPr>
      <w:r w:rsidRPr="007F07A9">
        <w:rPr>
          <w:rFonts w:ascii="Verdana" w:hAnsi="Verdana" w:cs="Arial"/>
          <w:b/>
          <w:kern w:val="28"/>
          <w:lang w:eastAsia="en-US"/>
        </w:rPr>
        <w:t>Closing date for submission of tender</w:t>
      </w:r>
    </w:p>
    <w:p w:rsidR="00A129A5" w:rsidRPr="007F07A9" w:rsidRDefault="00E87E78" w:rsidP="002A3642">
      <w:pPr>
        <w:widowControl w:val="0"/>
        <w:tabs>
          <w:tab w:val="left" w:pos="6030"/>
        </w:tabs>
        <w:suppressAutoHyphens w:val="0"/>
        <w:overflowPunct w:val="0"/>
        <w:autoSpaceDE w:val="0"/>
        <w:autoSpaceDN w:val="0"/>
        <w:adjustRightInd w:val="0"/>
        <w:jc w:val="center"/>
        <w:textAlignment w:val="baseline"/>
        <w:rPr>
          <w:rFonts w:ascii="Verdana" w:hAnsi="Verdana" w:cs="Arial"/>
          <w:kern w:val="28"/>
          <w:lang w:eastAsia="en-US"/>
        </w:rPr>
      </w:pPr>
      <w:r>
        <w:rPr>
          <w:rFonts w:ascii="Verdana" w:hAnsi="Verdana" w:cs="Arial"/>
          <w:b/>
          <w:kern w:val="28"/>
          <w:lang w:eastAsia="en-US"/>
        </w:rPr>
        <w:t xml:space="preserve">2 September </w:t>
      </w:r>
      <w:r w:rsidR="002A3642" w:rsidRPr="002A3642">
        <w:rPr>
          <w:rFonts w:ascii="Verdana" w:hAnsi="Verdana" w:cs="Arial"/>
          <w:b/>
          <w:kern w:val="28"/>
          <w:lang w:eastAsia="en-US"/>
        </w:rPr>
        <w:t>2015</w:t>
      </w:r>
      <w:r w:rsidR="002A3642">
        <w:rPr>
          <w:rFonts w:ascii="Verdana" w:hAnsi="Verdana" w:cs="Arial"/>
          <w:b/>
          <w:kern w:val="28"/>
          <w:lang w:eastAsia="en-US"/>
        </w:rPr>
        <w:t xml:space="preserve"> 17.00 </w:t>
      </w:r>
    </w:p>
    <w:p w:rsidR="00A129A5" w:rsidRPr="00A129A5" w:rsidRDefault="00A129A5" w:rsidP="00A129A5">
      <w:pPr>
        <w:widowControl w:val="0"/>
        <w:suppressAutoHyphens w:val="0"/>
        <w:overflowPunct w:val="0"/>
        <w:autoSpaceDE w:val="0"/>
        <w:autoSpaceDN w:val="0"/>
        <w:adjustRightInd w:val="0"/>
        <w:ind w:left="142"/>
        <w:jc w:val="center"/>
        <w:rPr>
          <w:rFonts w:ascii="Verdana" w:hAnsi="Verdana" w:cs="Arial"/>
          <w:kern w:val="28"/>
          <w:sz w:val="22"/>
          <w:szCs w:val="22"/>
          <w:lang w:eastAsia="en-US"/>
        </w:rPr>
      </w:pPr>
    </w:p>
    <w:p w:rsidR="00A129A5" w:rsidRPr="00A129A5" w:rsidRDefault="00A129A5" w:rsidP="00A129A5">
      <w:pPr>
        <w:widowControl w:val="0"/>
        <w:suppressAutoHyphens w:val="0"/>
        <w:overflowPunct w:val="0"/>
        <w:autoSpaceDE w:val="0"/>
        <w:autoSpaceDN w:val="0"/>
        <w:adjustRightInd w:val="0"/>
        <w:rPr>
          <w:rFonts w:ascii="Verdana" w:hAnsi="Verdana" w:cs="Arial"/>
          <w:kern w:val="28"/>
          <w:sz w:val="22"/>
          <w:szCs w:val="22"/>
          <w:lang w:eastAsia="en-US"/>
        </w:rPr>
      </w:pPr>
    </w:p>
    <w:p w:rsidR="00A129A5" w:rsidRPr="00A129A5" w:rsidRDefault="00A129A5" w:rsidP="00A129A5">
      <w:pPr>
        <w:widowControl w:val="0"/>
        <w:suppressAutoHyphens w:val="0"/>
        <w:overflowPunct w:val="0"/>
        <w:autoSpaceDE w:val="0"/>
        <w:autoSpaceDN w:val="0"/>
        <w:adjustRightInd w:val="0"/>
        <w:rPr>
          <w:rFonts w:ascii="Verdana" w:hAnsi="Verdana" w:cs="Arial"/>
          <w:kern w:val="28"/>
          <w:sz w:val="22"/>
          <w:szCs w:val="22"/>
          <w:lang w:eastAsia="en-US"/>
        </w:rPr>
        <w:sectPr w:rsidR="00A129A5" w:rsidRPr="00A129A5" w:rsidSect="00A129A5">
          <w:footerReference w:type="default" r:id="rId10"/>
          <w:footerReference w:type="first" r:id="rId11"/>
          <w:pgSz w:w="11907" w:h="16840" w:code="9"/>
          <w:pgMar w:top="720" w:right="720" w:bottom="720" w:left="720" w:header="567" w:footer="284" w:gutter="0"/>
          <w:pgNumType w:start="1"/>
          <w:cols w:space="720"/>
          <w:titlePg/>
          <w:docGrid w:linePitch="299"/>
        </w:sectPr>
      </w:pPr>
    </w:p>
    <w:p w:rsidR="00A129A5" w:rsidRPr="00FC5ADA" w:rsidRDefault="00A129A5" w:rsidP="00A129A5">
      <w:pPr>
        <w:widowControl w:val="0"/>
        <w:pBdr>
          <w:bottom w:val="single" w:sz="6" w:space="1" w:color="auto"/>
        </w:pBdr>
        <w:suppressAutoHyphens w:val="0"/>
        <w:overflowPunct w:val="0"/>
        <w:autoSpaceDE w:val="0"/>
        <w:autoSpaceDN w:val="0"/>
        <w:adjustRightInd w:val="0"/>
        <w:spacing w:before="120" w:after="240"/>
        <w:rPr>
          <w:rFonts w:ascii="Verdana" w:hAnsi="Verdana" w:cs="Arial"/>
          <w:b/>
          <w:color w:val="17365D"/>
          <w:kern w:val="28"/>
          <w:sz w:val="28"/>
          <w:szCs w:val="28"/>
          <w:lang w:eastAsia="en-US"/>
        </w:rPr>
      </w:pPr>
      <w:r w:rsidRPr="00FC5ADA">
        <w:rPr>
          <w:rFonts w:ascii="Verdana" w:hAnsi="Verdana" w:cs="Arial"/>
          <w:b/>
          <w:color w:val="17365D"/>
          <w:kern w:val="28"/>
          <w:sz w:val="28"/>
          <w:szCs w:val="28"/>
          <w:lang w:eastAsia="en-US"/>
        </w:rPr>
        <w:lastRenderedPageBreak/>
        <w:t>C</w:t>
      </w:r>
      <w:r w:rsidR="007F07A9" w:rsidRPr="00FC5ADA">
        <w:rPr>
          <w:rFonts w:ascii="Verdana" w:hAnsi="Verdana" w:cs="Arial"/>
          <w:b/>
          <w:color w:val="17365D"/>
          <w:kern w:val="28"/>
          <w:sz w:val="28"/>
          <w:szCs w:val="28"/>
          <w:lang w:eastAsia="en-US"/>
        </w:rPr>
        <w:t>ONTENTS</w:t>
      </w:r>
    </w:p>
    <w:p w:rsidR="00A129A5" w:rsidRP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F07A9">
        <w:rPr>
          <w:rFonts w:ascii="Verdana" w:hAnsi="Verdana" w:cs="Arial"/>
          <w:kern w:val="28"/>
          <w:lang w:eastAsia="en-US"/>
        </w:rPr>
        <w:t>This document is in two parts:</w:t>
      </w:r>
    </w:p>
    <w:p w:rsidR="007F07A9" w:rsidRDefault="007F07A9" w:rsidP="00A129A5">
      <w:pPr>
        <w:widowControl w:val="0"/>
        <w:suppressAutoHyphens w:val="0"/>
        <w:overflowPunct w:val="0"/>
        <w:autoSpaceDE w:val="0"/>
        <w:autoSpaceDN w:val="0"/>
        <w:adjustRightInd w:val="0"/>
        <w:spacing w:before="240" w:after="120"/>
        <w:rPr>
          <w:rFonts w:ascii="Verdana" w:hAnsi="Verdana" w:cs="Arial"/>
          <w:b/>
          <w:kern w:val="28"/>
          <w:lang w:eastAsia="en-US"/>
        </w:rPr>
      </w:pPr>
    </w:p>
    <w:p w:rsidR="00A129A5" w:rsidRPr="007F07A9" w:rsidRDefault="00A129A5" w:rsidP="00A129A5">
      <w:pPr>
        <w:widowControl w:val="0"/>
        <w:suppressAutoHyphens w:val="0"/>
        <w:overflowPunct w:val="0"/>
        <w:autoSpaceDE w:val="0"/>
        <w:autoSpaceDN w:val="0"/>
        <w:adjustRightInd w:val="0"/>
        <w:spacing w:before="240" w:after="120"/>
        <w:rPr>
          <w:rFonts w:ascii="Verdana" w:hAnsi="Verdana" w:cs="Arial"/>
          <w:b/>
          <w:kern w:val="28"/>
          <w:lang w:eastAsia="en-US"/>
        </w:rPr>
      </w:pPr>
      <w:r w:rsidRPr="007F07A9">
        <w:rPr>
          <w:rFonts w:ascii="Verdana" w:hAnsi="Verdana" w:cs="Arial"/>
          <w:b/>
          <w:kern w:val="28"/>
          <w:lang w:eastAsia="en-US"/>
        </w:rPr>
        <w:t>PART A</w:t>
      </w:r>
    </w:p>
    <w:p w:rsid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bookmarkStart w:id="0" w:name="_Toc379828629"/>
      <w:bookmarkStart w:id="1" w:name="_Toc379828812"/>
      <w:bookmarkStart w:id="2" w:name="_Toc379829172"/>
      <w:r w:rsidRPr="007F07A9">
        <w:rPr>
          <w:rFonts w:ascii="Verdana" w:hAnsi="Verdana" w:cs="Arial"/>
          <w:kern w:val="28"/>
          <w:lang w:eastAsia="en-US"/>
        </w:rPr>
        <w:t xml:space="preserve">Part A is the </w:t>
      </w:r>
      <w:r w:rsidR="007113CC">
        <w:rPr>
          <w:rFonts w:ascii="Verdana" w:hAnsi="Verdana" w:cs="Arial"/>
          <w:kern w:val="28"/>
          <w:lang w:eastAsia="en-US"/>
        </w:rPr>
        <w:t>ITT</w:t>
      </w:r>
      <w:r w:rsidRPr="007F07A9">
        <w:rPr>
          <w:rFonts w:ascii="Verdana" w:hAnsi="Verdana" w:cs="Arial"/>
          <w:kern w:val="28"/>
          <w:lang w:eastAsia="en-US"/>
        </w:rPr>
        <w:t xml:space="preserve"> and provides all the background information, a description of what is required, and instructions for the completion and submission of the tender document.  </w:t>
      </w:r>
    </w:p>
    <w:p w:rsid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113CC">
        <w:rPr>
          <w:rFonts w:ascii="Verdana" w:hAnsi="Verdana" w:cs="Arial"/>
          <w:kern w:val="28"/>
          <w:u w:val="single"/>
          <w:lang w:eastAsia="en-US"/>
        </w:rPr>
        <w:t>Note:</w:t>
      </w:r>
      <w:r w:rsidRPr="007F07A9">
        <w:rPr>
          <w:rFonts w:ascii="Verdana" w:hAnsi="Verdana" w:cs="Arial"/>
          <w:kern w:val="28"/>
          <w:lang w:eastAsia="en-US"/>
        </w:rPr>
        <w:t xml:space="preserve"> Part A does not need to be returned to</w:t>
      </w:r>
      <w:r w:rsidR="007F07A9">
        <w:rPr>
          <w:rFonts w:ascii="Verdana" w:hAnsi="Verdana" w:cs="Arial"/>
          <w:kern w:val="28"/>
          <w:lang w:eastAsia="en-US"/>
        </w:rPr>
        <w:t xml:space="preserve"> ICO</w:t>
      </w:r>
      <w:bookmarkEnd w:id="0"/>
      <w:bookmarkEnd w:id="1"/>
      <w:bookmarkEnd w:id="2"/>
      <w:r w:rsidR="007F07A9">
        <w:rPr>
          <w:rFonts w:ascii="Verdana" w:hAnsi="Verdana" w:cs="Arial"/>
          <w:kern w:val="28"/>
          <w:lang w:eastAsia="en-US"/>
        </w:rPr>
        <w:t>.</w:t>
      </w:r>
    </w:p>
    <w:p w:rsidR="00A129A5" w:rsidRP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F07A9">
        <w:rPr>
          <w:rFonts w:ascii="Verdana" w:hAnsi="Verdana" w:cs="Arial"/>
          <w:kern w:val="28"/>
          <w:lang w:eastAsia="en-US"/>
        </w:rPr>
        <w:t xml:space="preserve"> </w:t>
      </w:r>
    </w:p>
    <w:p w:rsidR="00A129A5" w:rsidRPr="007F07A9" w:rsidRDefault="00A129A5" w:rsidP="00A129A5">
      <w:pPr>
        <w:widowControl w:val="0"/>
        <w:suppressAutoHyphens w:val="0"/>
        <w:overflowPunct w:val="0"/>
        <w:autoSpaceDE w:val="0"/>
        <w:autoSpaceDN w:val="0"/>
        <w:adjustRightInd w:val="0"/>
        <w:spacing w:before="240" w:after="120"/>
        <w:rPr>
          <w:rFonts w:ascii="Verdana" w:hAnsi="Verdana" w:cs="Arial"/>
          <w:b/>
          <w:kern w:val="28"/>
          <w:lang w:eastAsia="en-US"/>
        </w:rPr>
      </w:pPr>
      <w:r w:rsidRPr="007F07A9">
        <w:rPr>
          <w:rFonts w:ascii="Verdana" w:hAnsi="Verdana" w:cs="Arial"/>
          <w:b/>
          <w:kern w:val="28"/>
          <w:lang w:eastAsia="en-US"/>
        </w:rPr>
        <w:t>Contents</w:t>
      </w:r>
    </w:p>
    <w:p w:rsidR="00A129A5" w:rsidRPr="00FC5ADA" w:rsidRDefault="00A129A5"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r w:rsidRPr="00FC5ADA">
        <w:rPr>
          <w:rFonts w:ascii="Verdana" w:hAnsi="Verdana" w:cs="Arial"/>
          <w:kern w:val="28"/>
          <w:lang w:eastAsia="en-US"/>
        </w:rPr>
        <w:fldChar w:fldCharType="begin"/>
      </w:r>
      <w:r w:rsidRPr="00FC5ADA">
        <w:rPr>
          <w:rFonts w:ascii="Verdana" w:hAnsi="Verdana" w:cs="Arial"/>
          <w:kern w:val="28"/>
          <w:lang w:eastAsia="en-US"/>
        </w:rPr>
        <w:instrText xml:space="preserve"> TOC \o "1-3" \h \z \u </w:instrText>
      </w:r>
      <w:r w:rsidRPr="00FC5ADA">
        <w:rPr>
          <w:rFonts w:ascii="Verdana" w:hAnsi="Verdana" w:cs="Arial"/>
          <w:kern w:val="28"/>
          <w:lang w:eastAsia="en-US"/>
        </w:rPr>
        <w:fldChar w:fldCharType="separate"/>
      </w:r>
      <w:hyperlink w:anchor="_Toc380409600" w:history="1">
        <w:r w:rsidRPr="00FC5ADA">
          <w:rPr>
            <w:rFonts w:ascii="Verdana" w:hAnsi="Verdana" w:cs="Arial"/>
            <w:noProof/>
            <w:color w:val="0000FF"/>
            <w:kern w:val="28"/>
            <w:lang w:eastAsia="en-US"/>
          </w:rPr>
          <w:t>1.</w:t>
        </w:r>
        <w:r w:rsidRPr="00FC5ADA">
          <w:rPr>
            <w:rFonts w:ascii="Verdana" w:hAnsi="Verdana"/>
            <w:noProof/>
            <w:lang w:eastAsia="en-GB"/>
          </w:rPr>
          <w:tab/>
        </w:r>
        <w:r w:rsidRPr="00FC5ADA">
          <w:rPr>
            <w:rFonts w:ascii="Verdana" w:hAnsi="Verdana" w:cs="Arial"/>
            <w:noProof/>
            <w:color w:val="0000FF"/>
            <w:kern w:val="28"/>
            <w:lang w:eastAsia="en-US"/>
          </w:rPr>
          <w:t>INTRODUCTION</w:t>
        </w:r>
        <w:r w:rsidRPr="00FC5ADA">
          <w:rPr>
            <w:rFonts w:ascii="Verdana" w:hAnsi="Verdana" w:cs="Arial"/>
            <w:noProof/>
            <w:webHidden/>
            <w:kern w:val="28"/>
            <w:lang w:eastAsia="en-US"/>
          </w:rPr>
          <w:tab/>
        </w:r>
        <w:r w:rsidRPr="00FC5ADA">
          <w:rPr>
            <w:rFonts w:ascii="Verdana" w:hAnsi="Verdana" w:cs="Arial"/>
            <w:noProof/>
            <w:webHidden/>
            <w:kern w:val="28"/>
            <w:lang w:eastAsia="en-US"/>
          </w:rPr>
          <w:fldChar w:fldCharType="begin"/>
        </w:r>
        <w:r w:rsidRPr="00FC5ADA">
          <w:rPr>
            <w:rFonts w:ascii="Verdana" w:hAnsi="Verdana" w:cs="Arial"/>
            <w:noProof/>
            <w:webHidden/>
            <w:kern w:val="28"/>
            <w:lang w:eastAsia="en-US"/>
          </w:rPr>
          <w:instrText xml:space="preserve"> PAGEREF _Toc380409600 \h </w:instrText>
        </w:r>
        <w:r w:rsidRPr="00FC5ADA">
          <w:rPr>
            <w:rFonts w:ascii="Verdana" w:hAnsi="Verdana" w:cs="Arial"/>
            <w:noProof/>
            <w:webHidden/>
            <w:kern w:val="28"/>
            <w:lang w:eastAsia="en-US"/>
          </w:rPr>
        </w:r>
        <w:r w:rsidRPr="00FC5ADA">
          <w:rPr>
            <w:rFonts w:ascii="Verdana" w:hAnsi="Verdana" w:cs="Arial"/>
            <w:noProof/>
            <w:webHidden/>
            <w:kern w:val="28"/>
            <w:lang w:eastAsia="en-US"/>
          </w:rPr>
          <w:fldChar w:fldCharType="separate"/>
        </w:r>
        <w:r w:rsidR="00F7145D">
          <w:rPr>
            <w:rFonts w:ascii="Verdana" w:hAnsi="Verdana" w:cs="Arial"/>
            <w:noProof/>
            <w:webHidden/>
            <w:kern w:val="28"/>
            <w:lang w:eastAsia="en-US"/>
          </w:rPr>
          <w:t>4</w:t>
        </w:r>
        <w:r w:rsidRPr="00FC5ADA">
          <w:rPr>
            <w:rFonts w:ascii="Verdana" w:hAnsi="Verdana" w:cs="Arial"/>
            <w:noProof/>
            <w:webHidden/>
            <w:kern w:val="28"/>
            <w:lang w:eastAsia="en-US"/>
          </w:rPr>
          <w:fldChar w:fldCharType="end"/>
        </w:r>
      </w:hyperlink>
    </w:p>
    <w:p w:rsidR="00A129A5" w:rsidRPr="00FC5ADA" w:rsidRDefault="008A2B4C"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1" w:history="1">
        <w:r w:rsidR="00A129A5" w:rsidRPr="00FC5ADA">
          <w:rPr>
            <w:rFonts w:ascii="Verdana" w:hAnsi="Verdana" w:cs="Arial"/>
            <w:noProof/>
            <w:color w:val="0000FF"/>
            <w:kern w:val="28"/>
            <w:lang w:eastAsia="en-US"/>
          </w:rPr>
          <w:t>2.</w:t>
        </w:r>
        <w:r w:rsidR="00A129A5" w:rsidRPr="00FC5ADA">
          <w:rPr>
            <w:rFonts w:ascii="Verdana" w:hAnsi="Verdana"/>
            <w:noProof/>
            <w:lang w:eastAsia="en-GB"/>
          </w:rPr>
          <w:tab/>
        </w:r>
        <w:r w:rsidR="00A129A5" w:rsidRPr="00FC5ADA">
          <w:rPr>
            <w:rFonts w:ascii="Verdana" w:hAnsi="Verdana" w:cs="Arial"/>
            <w:noProof/>
            <w:color w:val="0000FF"/>
            <w:kern w:val="28"/>
            <w:lang w:eastAsia="en-US"/>
          </w:rPr>
          <w:t>REQUIREMENT</w:t>
        </w:r>
        <w:r w:rsidR="007113CC">
          <w:rPr>
            <w:rFonts w:ascii="Verdana" w:hAnsi="Verdana" w:cs="Arial"/>
            <w:noProof/>
            <w:color w:val="0000FF"/>
            <w:kern w:val="28"/>
            <w:lang w:eastAsia="en-US"/>
          </w:rPr>
          <w:t xml:space="preserve"> &amp; SPECIFICATION</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_Toc380409601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F7145D">
          <w:rPr>
            <w:rFonts w:ascii="Verdana" w:hAnsi="Verdana" w:cs="Arial"/>
            <w:noProof/>
            <w:webHidden/>
            <w:kern w:val="28"/>
            <w:lang w:eastAsia="en-US"/>
          </w:rPr>
          <w:t>7</w:t>
        </w:r>
        <w:r w:rsidR="00A129A5" w:rsidRPr="00FC5ADA">
          <w:rPr>
            <w:rFonts w:ascii="Verdana" w:hAnsi="Verdana" w:cs="Arial"/>
            <w:noProof/>
            <w:webHidden/>
            <w:kern w:val="28"/>
            <w:lang w:eastAsia="en-US"/>
          </w:rPr>
          <w:fldChar w:fldCharType="end"/>
        </w:r>
      </w:hyperlink>
    </w:p>
    <w:p w:rsidR="00A129A5" w:rsidRPr="00FC5ADA" w:rsidRDefault="008A2B4C"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2" w:history="1">
        <w:r w:rsidR="00A129A5" w:rsidRPr="00FC5ADA">
          <w:rPr>
            <w:rFonts w:ascii="Verdana" w:hAnsi="Verdana" w:cs="Arial"/>
            <w:noProof/>
            <w:color w:val="0000FF"/>
            <w:kern w:val="28"/>
            <w:lang w:eastAsia="en-US"/>
          </w:rPr>
          <w:t>3.</w:t>
        </w:r>
        <w:r w:rsidR="00A129A5" w:rsidRPr="00FC5ADA">
          <w:rPr>
            <w:rFonts w:ascii="Verdana" w:hAnsi="Verdana"/>
            <w:noProof/>
            <w:lang w:eastAsia="en-GB"/>
          </w:rPr>
          <w:tab/>
        </w:r>
        <w:r w:rsidR="00A129A5" w:rsidRPr="00FC5ADA">
          <w:rPr>
            <w:rFonts w:ascii="Verdana" w:hAnsi="Verdana" w:cs="Arial"/>
            <w:noProof/>
            <w:color w:val="0000FF"/>
            <w:kern w:val="28"/>
            <w:lang w:eastAsia="en-US"/>
          </w:rPr>
          <w:t>PROCUREMENT PROCESS</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_Toc380409602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F7145D">
          <w:rPr>
            <w:rFonts w:ascii="Verdana" w:hAnsi="Verdana" w:cs="Arial"/>
            <w:noProof/>
            <w:webHidden/>
            <w:kern w:val="28"/>
            <w:lang w:eastAsia="en-US"/>
          </w:rPr>
          <w:t>9</w:t>
        </w:r>
        <w:r w:rsidR="00A129A5" w:rsidRPr="00FC5ADA">
          <w:rPr>
            <w:rFonts w:ascii="Verdana" w:hAnsi="Verdana" w:cs="Arial"/>
            <w:noProof/>
            <w:webHidden/>
            <w:kern w:val="28"/>
            <w:lang w:eastAsia="en-US"/>
          </w:rPr>
          <w:fldChar w:fldCharType="end"/>
        </w:r>
      </w:hyperlink>
    </w:p>
    <w:p w:rsidR="00A129A5" w:rsidRPr="00FC5ADA" w:rsidRDefault="008A2B4C"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3" w:history="1">
        <w:r w:rsidR="00A129A5" w:rsidRPr="00FC5ADA">
          <w:rPr>
            <w:rFonts w:ascii="Verdana" w:hAnsi="Verdana" w:cs="Arial"/>
            <w:noProof/>
            <w:color w:val="0000FF"/>
            <w:kern w:val="28"/>
            <w:lang w:eastAsia="en-US"/>
          </w:rPr>
          <w:t>4.</w:t>
        </w:r>
        <w:r w:rsidR="00A129A5" w:rsidRPr="00FC5ADA">
          <w:rPr>
            <w:rFonts w:ascii="Verdana" w:hAnsi="Verdana"/>
            <w:noProof/>
            <w:lang w:eastAsia="en-GB"/>
          </w:rPr>
          <w:tab/>
        </w:r>
        <w:r w:rsidR="00A129A5" w:rsidRPr="00FC5ADA">
          <w:rPr>
            <w:rFonts w:ascii="Verdana" w:hAnsi="Verdana" w:cs="Arial"/>
            <w:noProof/>
            <w:color w:val="0000FF"/>
            <w:kern w:val="28"/>
            <w:lang w:eastAsia="en-US"/>
          </w:rPr>
          <w:t>EVALUATION OF TENDERS</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_Toc380409603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F7145D">
          <w:rPr>
            <w:rFonts w:ascii="Verdana" w:hAnsi="Verdana" w:cs="Arial"/>
            <w:noProof/>
            <w:webHidden/>
            <w:kern w:val="28"/>
            <w:lang w:eastAsia="en-US"/>
          </w:rPr>
          <w:t>11</w:t>
        </w:r>
        <w:r w:rsidR="00A129A5" w:rsidRPr="00FC5ADA">
          <w:rPr>
            <w:rFonts w:ascii="Verdana" w:hAnsi="Verdana" w:cs="Arial"/>
            <w:noProof/>
            <w:webHidden/>
            <w:kern w:val="28"/>
            <w:lang w:eastAsia="en-US"/>
          </w:rPr>
          <w:fldChar w:fldCharType="end"/>
        </w:r>
      </w:hyperlink>
    </w:p>
    <w:p w:rsidR="00A129A5" w:rsidRPr="00FC5ADA" w:rsidRDefault="008A2B4C"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4" w:history="1">
        <w:r w:rsidR="00A129A5" w:rsidRPr="00FC5ADA">
          <w:rPr>
            <w:rFonts w:ascii="Verdana" w:hAnsi="Verdana" w:cs="Arial"/>
            <w:noProof/>
            <w:color w:val="0000FF"/>
            <w:kern w:val="28"/>
            <w:lang w:eastAsia="en-US"/>
          </w:rPr>
          <w:t>5.</w:t>
        </w:r>
        <w:r w:rsidR="00A129A5" w:rsidRPr="00FC5ADA">
          <w:rPr>
            <w:rFonts w:ascii="Verdana" w:hAnsi="Verdana"/>
            <w:noProof/>
            <w:lang w:eastAsia="en-GB"/>
          </w:rPr>
          <w:tab/>
        </w:r>
        <w:r w:rsidR="00A129A5" w:rsidRPr="00FC5ADA">
          <w:rPr>
            <w:rFonts w:ascii="Verdana" w:hAnsi="Verdana" w:cs="Arial"/>
            <w:noProof/>
            <w:color w:val="0000FF"/>
            <w:kern w:val="28"/>
            <w:lang w:eastAsia="en-US"/>
          </w:rPr>
          <w:t>INSTRUCTIONS FOR COMPLETING AND SUBMITTING A TENDER</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_Toc380409604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F7145D">
          <w:rPr>
            <w:rFonts w:ascii="Verdana" w:hAnsi="Verdana" w:cs="Arial"/>
            <w:noProof/>
            <w:webHidden/>
            <w:kern w:val="28"/>
            <w:lang w:eastAsia="en-US"/>
          </w:rPr>
          <w:t>17</w:t>
        </w:r>
        <w:r w:rsidR="00A129A5" w:rsidRPr="00FC5ADA">
          <w:rPr>
            <w:rFonts w:ascii="Verdana" w:hAnsi="Verdana" w:cs="Arial"/>
            <w:noProof/>
            <w:webHidden/>
            <w:kern w:val="28"/>
            <w:lang w:eastAsia="en-US"/>
          </w:rPr>
          <w:fldChar w:fldCharType="end"/>
        </w:r>
      </w:hyperlink>
    </w:p>
    <w:p w:rsidR="00A129A5" w:rsidRPr="00FC5ADA" w:rsidRDefault="008A2B4C"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noProof/>
          <w:lang w:eastAsia="en-GB"/>
        </w:rPr>
      </w:pPr>
      <w:hyperlink w:anchor="_Toc380409605" w:history="1">
        <w:r w:rsidR="00A129A5" w:rsidRPr="00FC5ADA">
          <w:rPr>
            <w:rFonts w:ascii="Verdana" w:hAnsi="Verdana" w:cs="Arial"/>
            <w:noProof/>
            <w:color w:val="0000FF"/>
            <w:kern w:val="28"/>
            <w:lang w:eastAsia="en-US"/>
          </w:rPr>
          <w:t>6.</w:t>
        </w:r>
        <w:r w:rsidR="00A129A5" w:rsidRPr="00FC5ADA">
          <w:rPr>
            <w:rFonts w:ascii="Verdana" w:hAnsi="Verdana"/>
            <w:noProof/>
            <w:lang w:eastAsia="en-GB"/>
          </w:rPr>
          <w:tab/>
        </w:r>
        <w:r w:rsidR="00A129A5" w:rsidRPr="00FC5ADA">
          <w:rPr>
            <w:rFonts w:ascii="Verdana" w:hAnsi="Verdana" w:cs="Arial"/>
            <w:noProof/>
            <w:color w:val="0000FF"/>
            <w:kern w:val="28"/>
            <w:lang w:eastAsia="en-US"/>
          </w:rPr>
          <w:t>CONDITIONS OF TENDER</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_Toc380409605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F7145D">
          <w:rPr>
            <w:rFonts w:ascii="Verdana" w:hAnsi="Verdana" w:cs="Arial"/>
            <w:noProof/>
            <w:webHidden/>
            <w:kern w:val="28"/>
            <w:lang w:eastAsia="en-US"/>
          </w:rPr>
          <w:t>19</w:t>
        </w:r>
        <w:r w:rsidR="00A129A5" w:rsidRPr="00FC5ADA">
          <w:rPr>
            <w:rFonts w:ascii="Verdana" w:hAnsi="Verdana" w:cs="Arial"/>
            <w:noProof/>
            <w:webHidden/>
            <w:kern w:val="28"/>
            <w:lang w:eastAsia="en-US"/>
          </w:rPr>
          <w:fldChar w:fldCharType="end"/>
        </w:r>
      </w:hyperlink>
    </w:p>
    <w:p w:rsidR="00A129A5" w:rsidRDefault="008A2B4C"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cs="Arial"/>
          <w:noProof/>
          <w:kern w:val="28"/>
          <w:lang w:eastAsia="en-US"/>
        </w:rPr>
      </w:pPr>
      <w:hyperlink w:anchor="_Toc380409606" w:history="1">
        <w:r w:rsidR="00A129A5" w:rsidRPr="00FC5ADA">
          <w:rPr>
            <w:rFonts w:ascii="Verdana" w:hAnsi="Verdana" w:cs="Arial"/>
            <w:noProof/>
            <w:color w:val="0000FF"/>
            <w:kern w:val="28"/>
            <w:lang w:eastAsia="en-US"/>
          </w:rPr>
          <w:t>7.</w:t>
        </w:r>
        <w:r w:rsidR="00A129A5" w:rsidRPr="00FC5ADA">
          <w:rPr>
            <w:rFonts w:ascii="Verdana" w:hAnsi="Verdana"/>
            <w:noProof/>
            <w:lang w:eastAsia="en-GB"/>
          </w:rPr>
          <w:tab/>
        </w:r>
        <w:r w:rsidR="00A129A5" w:rsidRPr="00FC5ADA">
          <w:rPr>
            <w:rFonts w:ascii="Verdana" w:hAnsi="Verdana" w:cs="Arial"/>
            <w:noProof/>
            <w:color w:val="0000FF"/>
            <w:kern w:val="28"/>
            <w:lang w:eastAsia="en-US"/>
          </w:rPr>
          <w:t xml:space="preserve">TERMS AND CONDITIONS </w:t>
        </w:r>
        <w:r w:rsidR="007113CC">
          <w:rPr>
            <w:rFonts w:ascii="Verdana" w:hAnsi="Verdana" w:cs="Arial"/>
            <w:noProof/>
            <w:color w:val="0000FF"/>
            <w:kern w:val="28"/>
            <w:lang w:eastAsia="en-US"/>
          </w:rPr>
          <w:t>OF THE CONTRACT</w:t>
        </w:r>
        <w:r w:rsidR="00A129A5" w:rsidRPr="00FC5ADA">
          <w:rPr>
            <w:rFonts w:ascii="Verdana" w:hAnsi="Verdana" w:cs="Arial"/>
            <w:noProof/>
            <w:webHidden/>
            <w:kern w:val="28"/>
            <w:lang w:eastAsia="en-US"/>
          </w:rPr>
          <w:tab/>
        </w:r>
        <w:r w:rsidR="00A129A5" w:rsidRPr="00FC5ADA">
          <w:rPr>
            <w:rFonts w:ascii="Verdana" w:hAnsi="Verdana" w:cs="Arial"/>
            <w:noProof/>
            <w:webHidden/>
            <w:kern w:val="28"/>
            <w:lang w:eastAsia="en-US"/>
          </w:rPr>
          <w:fldChar w:fldCharType="begin"/>
        </w:r>
        <w:r w:rsidR="00A129A5" w:rsidRPr="00FC5ADA">
          <w:rPr>
            <w:rFonts w:ascii="Verdana" w:hAnsi="Verdana" w:cs="Arial"/>
            <w:noProof/>
            <w:webHidden/>
            <w:kern w:val="28"/>
            <w:lang w:eastAsia="en-US"/>
          </w:rPr>
          <w:instrText xml:space="preserve"> PAGEREF _Toc380409606 \h </w:instrText>
        </w:r>
        <w:r w:rsidR="00A129A5" w:rsidRPr="00FC5ADA">
          <w:rPr>
            <w:rFonts w:ascii="Verdana" w:hAnsi="Verdana" w:cs="Arial"/>
            <w:noProof/>
            <w:webHidden/>
            <w:kern w:val="28"/>
            <w:lang w:eastAsia="en-US"/>
          </w:rPr>
        </w:r>
        <w:r w:rsidR="00A129A5" w:rsidRPr="00FC5ADA">
          <w:rPr>
            <w:rFonts w:ascii="Verdana" w:hAnsi="Verdana" w:cs="Arial"/>
            <w:noProof/>
            <w:webHidden/>
            <w:kern w:val="28"/>
            <w:lang w:eastAsia="en-US"/>
          </w:rPr>
          <w:fldChar w:fldCharType="separate"/>
        </w:r>
        <w:r w:rsidR="00F7145D">
          <w:rPr>
            <w:rFonts w:ascii="Verdana" w:hAnsi="Verdana" w:cs="Arial"/>
            <w:noProof/>
            <w:webHidden/>
            <w:kern w:val="28"/>
            <w:lang w:eastAsia="en-US"/>
          </w:rPr>
          <w:t>23</w:t>
        </w:r>
        <w:r w:rsidR="00A129A5" w:rsidRPr="00FC5ADA">
          <w:rPr>
            <w:rFonts w:ascii="Verdana" w:hAnsi="Verdana" w:cs="Arial"/>
            <w:noProof/>
            <w:webHidden/>
            <w:kern w:val="28"/>
            <w:lang w:eastAsia="en-US"/>
          </w:rPr>
          <w:fldChar w:fldCharType="end"/>
        </w:r>
      </w:hyperlink>
    </w:p>
    <w:p w:rsidR="007113CC" w:rsidRPr="007113CC" w:rsidRDefault="007113CC" w:rsidP="007F07A9">
      <w:pPr>
        <w:widowControl w:val="0"/>
        <w:tabs>
          <w:tab w:val="left" w:pos="660"/>
          <w:tab w:val="right" w:leader="dot" w:pos="10456"/>
        </w:tabs>
        <w:suppressAutoHyphens w:val="0"/>
        <w:overflowPunct w:val="0"/>
        <w:autoSpaceDE w:val="0"/>
        <w:autoSpaceDN w:val="0"/>
        <w:adjustRightInd w:val="0"/>
        <w:spacing w:before="120" w:after="120"/>
        <w:rPr>
          <w:rFonts w:ascii="Verdana" w:hAnsi="Verdana" w:cs="Arial"/>
          <w:noProof/>
          <w:color w:val="0000FF"/>
          <w:kern w:val="28"/>
          <w:lang w:eastAsia="en-US"/>
        </w:rPr>
      </w:pPr>
      <w:r>
        <w:rPr>
          <w:rFonts w:ascii="Verdana" w:hAnsi="Verdana" w:cs="Arial"/>
          <w:noProof/>
          <w:kern w:val="28"/>
          <w:lang w:eastAsia="en-US"/>
        </w:rPr>
        <w:tab/>
      </w:r>
      <w:r w:rsidRPr="007113CC">
        <w:rPr>
          <w:rFonts w:ascii="Verdana" w:hAnsi="Verdana" w:cs="Arial"/>
          <w:noProof/>
          <w:color w:val="0000FF"/>
          <w:kern w:val="28"/>
          <w:lang w:eastAsia="en-US"/>
        </w:rPr>
        <w:t>APPENDIX 1 - DRAFT CONTRACT</w:t>
      </w:r>
    </w:p>
    <w:p w:rsidR="007F07A9" w:rsidRPr="00FC5ADA" w:rsidRDefault="00A129A5" w:rsidP="007F07A9">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kern w:val="28"/>
          <w:lang w:eastAsia="en-US"/>
        </w:rPr>
      </w:pPr>
      <w:r w:rsidRPr="00FC5ADA">
        <w:rPr>
          <w:rFonts w:ascii="Verdana" w:hAnsi="Verdana" w:cs="Arial"/>
          <w:kern w:val="28"/>
          <w:lang w:eastAsia="en-US"/>
        </w:rPr>
        <w:fldChar w:fldCharType="end"/>
      </w:r>
      <w:bookmarkStart w:id="3" w:name="_Toc379828630"/>
      <w:bookmarkStart w:id="4" w:name="_Toc379828813"/>
      <w:bookmarkStart w:id="5" w:name="_Toc379829173"/>
    </w:p>
    <w:p w:rsidR="00A129A5" w:rsidRPr="007F07A9" w:rsidRDefault="00A129A5" w:rsidP="007F07A9">
      <w:pPr>
        <w:widowControl w:val="0"/>
        <w:tabs>
          <w:tab w:val="left" w:pos="660"/>
          <w:tab w:val="right" w:leader="dot" w:pos="10456"/>
        </w:tabs>
        <w:suppressAutoHyphens w:val="0"/>
        <w:overflowPunct w:val="0"/>
        <w:autoSpaceDE w:val="0"/>
        <w:autoSpaceDN w:val="0"/>
        <w:adjustRightInd w:val="0"/>
        <w:spacing w:before="360" w:after="120"/>
        <w:rPr>
          <w:rFonts w:ascii="Verdana" w:hAnsi="Verdana" w:cs="Arial"/>
          <w:b/>
          <w:kern w:val="28"/>
          <w:lang w:eastAsia="en-US"/>
        </w:rPr>
      </w:pPr>
      <w:r w:rsidRPr="007F07A9">
        <w:rPr>
          <w:rFonts w:ascii="Verdana" w:hAnsi="Verdana" w:cs="Arial"/>
          <w:b/>
          <w:kern w:val="28"/>
          <w:lang w:eastAsia="en-US"/>
        </w:rPr>
        <w:t>PART B</w:t>
      </w:r>
      <w:bookmarkEnd w:id="3"/>
      <w:bookmarkEnd w:id="4"/>
      <w:bookmarkEnd w:id="5"/>
    </w:p>
    <w:p w:rsidR="00A129A5" w:rsidRPr="007F07A9"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7F07A9">
        <w:rPr>
          <w:rFonts w:ascii="Verdana" w:hAnsi="Verdana" w:cs="Arial"/>
          <w:kern w:val="28"/>
          <w:lang w:eastAsia="en-US"/>
        </w:rPr>
        <w:t xml:space="preserve">Part B is the tender submission document </w:t>
      </w:r>
      <w:r w:rsidR="007F07A9">
        <w:rPr>
          <w:rFonts w:ascii="Verdana" w:hAnsi="Verdana" w:cs="Arial"/>
          <w:kern w:val="28"/>
          <w:lang w:eastAsia="en-US"/>
        </w:rPr>
        <w:t xml:space="preserve">that you should </w:t>
      </w:r>
      <w:r w:rsidRPr="007F07A9">
        <w:rPr>
          <w:rFonts w:ascii="Verdana" w:hAnsi="Verdana" w:cs="Arial"/>
          <w:kern w:val="28"/>
          <w:lang w:eastAsia="en-US"/>
        </w:rPr>
        <w:t>complete in full and return</w:t>
      </w:r>
      <w:r w:rsidR="007F07A9">
        <w:rPr>
          <w:rFonts w:ascii="Verdana" w:hAnsi="Verdana" w:cs="Arial"/>
          <w:kern w:val="28"/>
          <w:lang w:eastAsia="en-US"/>
        </w:rPr>
        <w:t xml:space="preserve"> to ICO</w:t>
      </w:r>
      <w:r w:rsidRPr="007F07A9">
        <w:rPr>
          <w:rFonts w:ascii="Verdana" w:hAnsi="Verdana" w:cs="Arial"/>
          <w:kern w:val="28"/>
          <w:lang w:eastAsia="en-US"/>
        </w:rPr>
        <w:t xml:space="preserve"> in advance of the deadline</w:t>
      </w:r>
      <w:r w:rsidR="00592621">
        <w:rPr>
          <w:rFonts w:ascii="Verdana" w:hAnsi="Verdana" w:cs="Arial"/>
          <w:kern w:val="28"/>
          <w:lang w:eastAsia="en-US"/>
        </w:rPr>
        <w:t xml:space="preserve"> and </w:t>
      </w:r>
      <w:r w:rsidRPr="007F07A9">
        <w:rPr>
          <w:rFonts w:ascii="Verdana" w:hAnsi="Verdana" w:cs="Arial"/>
          <w:kern w:val="28"/>
          <w:lang w:eastAsia="en-US"/>
        </w:rPr>
        <w:t xml:space="preserve">in accordance with the instructions given (see section 5, Instructions for </w:t>
      </w:r>
      <w:r w:rsidR="007113CC">
        <w:rPr>
          <w:rFonts w:ascii="Verdana" w:hAnsi="Verdana" w:cs="Arial"/>
          <w:kern w:val="28"/>
          <w:lang w:eastAsia="en-US"/>
        </w:rPr>
        <w:t>C</w:t>
      </w:r>
      <w:r w:rsidRPr="007F07A9">
        <w:rPr>
          <w:rFonts w:ascii="Verdana" w:hAnsi="Verdana" w:cs="Arial"/>
          <w:kern w:val="28"/>
          <w:lang w:eastAsia="en-US"/>
        </w:rPr>
        <w:t>ompleting and</w:t>
      </w:r>
      <w:r w:rsidR="007113CC">
        <w:rPr>
          <w:rFonts w:ascii="Verdana" w:hAnsi="Verdana" w:cs="Arial"/>
          <w:kern w:val="28"/>
          <w:lang w:eastAsia="en-US"/>
        </w:rPr>
        <w:t xml:space="preserve"> S</w:t>
      </w:r>
      <w:r w:rsidRPr="007F07A9">
        <w:rPr>
          <w:rFonts w:ascii="Verdana" w:hAnsi="Verdana" w:cs="Arial"/>
          <w:kern w:val="28"/>
          <w:lang w:eastAsia="en-US"/>
        </w:rPr>
        <w:t xml:space="preserve">ubmitting a </w:t>
      </w:r>
      <w:r w:rsidR="007113CC">
        <w:rPr>
          <w:rFonts w:ascii="Verdana" w:hAnsi="Verdana" w:cs="Arial"/>
          <w:kern w:val="28"/>
          <w:lang w:eastAsia="en-US"/>
        </w:rPr>
        <w:t>T</w:t>
      </w:r>
      <w:r w:rsidRPr="007F07A9">
        <w:rPr>
          <w:rFonts w:ascii="Verdana" w:hAnsi="Verdana" w:cs="Arial"/>
          <w:kern w:val="28"/>
          <w:lang w:eastAsia="en-US"/>
        </w:rPr>
        <w:t>ender).</w:t>
      </w:r>
    </w:p>
    <w:p w:rsidR="00A129A5" w:rsidRPr="00A129A5" w:rsidRDefault="00A129A5" w:rsidP="00A129A5">
      <w:pPr>
        <w:suppressAutoHyphens w:val="0"/>
        <w:rPr>
          <w:rFonts w:ascii="Verdana" w:hAnsi="Verdana" w:cs="Arial"/>
          <w:b/>
          <w:kern w:val="28"/>
          <w:sz w:val="22"/>
          <w:szCs w:val="22"/>
          <w:lang w:eastAsia="en-US"/>
        </w:rPr>
      </w:pPr>
      <w:bookmarkStart w:id="6" w:name="_Toc357755160"/>
      <w:bookmarkEnd w:id="6"/>
      <w:r w:rsidRPr="00A129A5">
        <w:rPr>
          <w:rFonts w:ascii="Verdana" w:hAnsi="Verdana" w:cs="Arial"/>
          <w:b/>
          <w:kern w:val="28"/>
          <w:sz w:val="22"/>
          <w:szCs w:val="22"/>
          <w:lang w:eastAsia="en-US"/>
        </w:rPr>
        <w:br w:type="page"/>
      </w:r>
    </w:p>
    <w:p w:rsidR="00A129A5" w:rsidRPr="00FC5ADA" w:rsidRDefault="00A129A5" w:rsidP="00A129A5">
      <w:pPr>
        <w:keepNext/>
        <w:widowControl w:val="0"/>
        <w:pBdr>
          <w:bottom w:val="single" w:sz="12" w:space="1" w:color="auto"/>
        </w:pBdr>
        <w:suppressAutoHyphens w:val="0"/>
        <w:overflowPunct w:val="0"/>
        <w:autoSpaceDE w:val="0"/>
        <w:autoSpaceDN w:val="0"/>
        <w:adjustRightInd w:val="0"/>
        <w:spacing w:before="80" w:after="240"/>
        <w:outlineLvl w:val="0"/>
        <w:rPr>
          <w:rFonts w:ascii="Verdana" w:hAnsi="Verdana" w:cs="Arial"/>
          <w:b/>
          <w:color w:val="17365D"/>
          <w:kern w:val="28"/>
          <w:sz w:val="28"/>
          <w:szCs w:val="28"/>
          <w:lang w:eastAsia="en-US"/>
        </w:rPr>
      </w:pPr>
      <w:bookmarkStart w:id="7" w:name="_Toc379828631"/>
      <w:bookmarkStart w:id="8" w:name="_Toc379828814"/>
      <w:bookmarkStart w:id="9" w:name="_Toc379829174"/>
      <w:bookmarkStart w:id="10" w:name="_Toc380409599"/>
      <w:r w:rsidRPr="00FC5ADA">
        <w:rPr>
          <w:rFonts w:ascii="Verdana" w:hAnsi="Verdana" w:cs="Arial"/>
          <w:b/>
          <w:color w:val="17365D"/>
          <w:kern w:val="28"/>
          <w:sz w:val="28"/>
          <w:szCs w:val="28"/>
          <w:lang w:eastAsia="en-US"/>
        </w:rPr>
        <w:t>Key Terms</w:t>
      </w:r>
      <w:bookmarkEnd w:id="7"/>
      <w:bookmarkEnd w:id="8"/>
      <w:bookmarkEnd w:id="9"/>
      <w:bookmarkEnd w:id="10"/>
    </w:p>
    <w:p w:rsidR="00A129A5" w:rsidRPr="00592621" w:rsidRDefault="00592621" w:rsidP="00A129A5">
      <w:pPr>
        <w:widowControl w:val="0"/>
        <w:tabs>
          <w:tab w:val="left" w:pos="0"/>
        </w:tabs>
        <w:suppressAutoHyphens w:val="0"/>
        <w:overflowPunct w:val="0"/>
        <w:autoSpaceDE w:val="0"/>
        <w:autoSpaceDN w:val="0"/>
        <w:adjustRightInd w:val="0"/>
        <w:spacing w:after="160"/>
        <w:textAlignment w:val="baseline"/>
        <w:rPr>
          <w:rFonts w:ascii="Verdana" w:hAnsi="Verdana" w:cs="Arial"/>
          <w:kern w:val="28"/>
          <w:lang w:eastAsia="en-US"/>
        </w:rPr>
      </w:pPr>
      <w:r>
        <w:rPr>
          <w:rFonts w:ascii="Verdana" w:hAnsi="Verdana" w:cs="Arial"/>
          <w:kern w:val="28"/>
          <w:lang w:eastAsia="en-US"/>
        </w:rPr>
        <w:t xml:space="preserve">Tenderers will find a full </w:t>
      </w:r>
      <w:r w:rsidR="00A129A5" w:rsidRPr="00592621">
        <w:rPr>
          <w:rFonts w:ascii="Verdana" w:hAnsi="Verdana" w:cs="Arial"/>
          <w:kern w:val="28"/>
          <w:lang w:eastAsia="en-US"/>
        </w:rPr>
        <w:t xml:space="preserve">description of the requirement, together with </w:t>
      </w:r>
      <w:r>
        <w:rPr>
          <w:rFonts w:ascii="Verdana" w:hAnsi="Verdana" w:cs="Arial"/>
          <w:kern w:val="28"/>
          <w:lang w:eastAsia="en-US"/>
        </w:rPr>
        <w:t xml:space="preserve">any </w:t>
      </w:r>
      <w:r w:rsidR="00A129A5" w:rsidRPr="00592621">
        <w:rPr>
          <w:rFonts w:ascii="Verdana" w:hAnsi="Verdana" w:cs="Arial"/>
          <w:kern w:val="28"/>
          <w:lang w:eastAsia="en-US"/>
        </w:rPr>
        <w:t>formal definitions</w:t>
      </w:r>
      <w:r>
        <w:rPr>
          <w:rFonts w:ascii="Verdana" w:hAnsi="Verdana" w:cs="Arial"/>
          <w:kern w:val="28"/>
          <w:lang w:eastAsia="en-US"/>
        </w:rPr>
        <w:t xml:space="preserve"> for terms and </w:t>
      </w:r>
      <w:r w:rsidR="00A129A5" w:rsidRPr="00592621">
        <w:rPr>
          <w:rFonts w:ascii="Verdana" w:hAnsi="Verdana" w:cs="Arial"/>
          <w:kern w:val="28"/>
          <w:lang w:eastAsia="en-US"/>
        </w:rPr>
        <w:t>phrases, in the rest of th</w:t>
      </w:r>
      <w:r>
        <w:rPr>
          <w:rFonts w:ascii="Verdana" w:hAnsi="Verdana" w:cs="Arial"/>
          <w:kern w:val="28"/>
          <w:lang w:eastAsia="en-US"/>
        </w:rPr>
        <w:t>is</w:t>
      </w:r>
      <w:r w:rsidR="00A129A5" w:rsidRPr="00592621">
        <w:rPr>
          <w:rFonts w:ascii="Verdana" w:hAnsi="Verdana" w:cs="Arial"/>
          <w:kern w:val="28"/>
          <w:lang w:eastAsia="en-US"/>
        </w:rPr>
        <w:t xml:space="preserve"> document</w:t>
      </w:r>
      <w:r>
        <w:rPr>
          <w:rFonts w:ascii="Verdana" w:hAnsi="Verdana" w:cs="Arial"/>
          <w:kern w:val="28"/>
          <w:lang w:eastAsia="en-US"/>
        </w:rPr>
        <w:t xml:space="preserve"> and/or any accompanying Appendices. </w:t>
      </w:r>
      <w:r w:rsidR="00A129A5" w:rsidRPr="00592621">
        <w:rPr>
          <w:rFonts w:ascii="Verdana" w:hAnsi="Verdana" w:cs="Arial"/>
          <w:kern w:val="28"/>
          <w:lang w:eastAsia="en-US"/>
        </w:rPr>
        <w:t>For tenderers’ convenience however, the following key terms</w:t>
      </w:r>
      <w:r>
        <w:rPr>
          <w:rFonts w:ascii="Verdana" w:hAnsi="Verdana" w:cs="Arial"/>
          <w:kern w:val="28"/>
          <w:lang w:eastAsia="en-US"/>
        </w:rPr>
        <w:t xml:space="preserve"> </w:t>
      </w:r>
      <w:r w:rsidR="00A129A5" w:rsidRPr="00592621">
        <w:rPr>
          <w:rFonts w:ascii="Verdana" w:hAnsi="Verdana" w:cs="Arial"/>
          <w:kern w:val="28"/>
          <w:lang w:eastAsia="en-US"/>
        </w:rPr>
        <w:t>are used throughout this document</w:t>
      </w:r>
      <w:r>
        <w:rPr>
          <w:rFonts w:ascii="Verdana" w:hAnsi="Verdana" w:cs="Arial"/>
          <w:kern w:val="28"/>
          <w:lang w:eastAsia="en-US"/>
        </w:rPr>
        <w:t xml:space="preserve"> and </w:t>
      </w:r>
      <w:r w:rsidR="00A129A5" w:rsidRPr="00592621">
        <w:rPr>
          <w:rFonts w:ascii="Verdana" w:hAnsi="Verdana" w:cs="Arial"/>
          <w:kern w:val="28"/>
          <w:lang w:eastAsia="en-US"/>
        </w:rPr>
        <w:t>are defined as follows:</w:t>
      </w:r>
    </w:p>
    <w:tbl>
      <w:tblPr>
        <w:tblW w:w="0" w:type="auto"/>
        <w:tblInd w:w="108" w:type="dxa"/>
        <w:tblLook w:val="04A0" w:firstRow="1" w:lastRow="0" w:firstColumn="1" w:lastColumn="0" w:noHBand="0" w:noVBand="1"/>
      </w:tblPr>
      <w:tblGrid>
        <w:gridCol w:w="3885"/>
        <w:gridCol w:w="6427"/>
      </w:tblGrid>
      <w:tr w:rsidR="00A129A5" w:rsidRPr="00592621" w:rsidTr="00A129A5">
        <w:tc>
          <w:tcPr>
            <w:tcW w:w="3885"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sidRPr="00592621">
              <w:rPr>
                <w:rFonts w:ascii="Verdana" w:hAnsi="Verdana" w:cs="Arial"/>
                <w:b/>
                <w:kern w:val="28"/>
                <w:lang w:eastAsia="en-US"/>
              </w:rPr>
              <w:t>Contract</w:t>
            </w:r>
          </w:p>
        </w:tc>
        <w:tc>
          <w:tcPr>
            <w:tcW w:w="6427" w:type="dxa"/>
            <w:shd w:val="clear" w:color="auto" w:fill="auto"/>
          </w:tcPr>
          <w:p w:rsidR="00A129A5" w:rsidRPr="00592621" w:rsidRDefault="00A129A5" w:rsidP="00592621">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sidRPr="00592621">
              <w:rPr>
                <w:rFonts w:ascii="Verdana" w:hAnsi="Verdana" w:cs="Arial"/>
                <w:kern w:val="28"/>
                <w:lang w:eastAsia="en-US"/>
              </w:rPr>
              <w:t>means th</w:t>
            </w:r>
            <w:r w:rsidR="00592621">
              <w:rPr>
                <w:rFonts w:ascii="Verdana" w:hAnsi="Verdana" w:cs="Arial"/>
                <w:kern w:val="28"/>
                <w:lang w:eastAsia="en-US"/>
              </w:rPr>
              <w:t xml:space="preserve">e </w:t>
            </w:r>
            <w:r w:rsidRPr="00592621">
              <w:rPr>
                <w:rFonts w:ascii="Verdana" w:hAnsi="Verdana" w:cs="Arial"/>
                <w:kern w:val="28"/>
                <w:lang w:eastAsia="en-US"/>
              </w:rPr>
              <w:t xml:space="preserve">contract </w:t>
            </w:r>
            <w:r w:rsidR="00592621">
              <w:rPr>
                <w:rFonts w:ascii="Verdana" w:hAnsi="Verdana" w:cs="Arial"/>
                <w:kern w:val="28"/>
                <w:lang w:eastAsia="en-US"/>
              </w:rPr>
              <w:t>to be enter</w:t>
            </w:r>
            <w:r w:rsidR="00CB2058">
              <w:rPr>
                <w:rFonts w:ascii="Verdana" w:hAnsi="Verdana" w:cs="Arial"/>
                <w:kern w:val="28"/>
                <w:lang w:eastAsia="en-US"/>
              </w:rPr>
              <w:t>ed into between the successful T</w:t>
            </w:r>
            <w:r w:rsidR="00592621">
              <w:rPr>
                <w:rFonts w:ascii="Verdana" w:hAnsi="Verdana" w:cs="Arial"/>
                <w:kern w:val="28"/>
                <w:lang w:eastAsia="en-US"/>
              </w:rPr>
              <w:t>enderer and</w:t>
            </w:r>
            <w:r w:rsidRPr="00592621">
              <w:rPr>
                <w:rFonts w:ascii="Verdana" w:hAnsi="Verdana" w:cs="Arial"/>
                <w:kern w:val="28"/>
                <w:lang w:eastAsia="en-US"/>
              </w:rPr>
              <w:t xml:space="preserve"> </w:t>
            </w:r>
            <w:r w:rsidR="00592621">
              <w:rPr>
                <w:rFonts w:ascii="Verdana" w:hAnsi="Verdana" w:cs="Arial"/>
                <w:kern w:val="28"/>
                <w:lang w:eastAsia="en-US"/>
              </w:rPr>
              <w:t>the Information Commissioner;</w:t>
            </w:r>
          </w:p>
        </w:tc>
      </w:tr>
      <w:tr w:rsidR="00592621" w:rsidRPr="00592621" w:rsidTr="00A129A5">
        <w:tc>
          <w:tcPr>
            <w:tcW w:w="3885" w:type="dxa"/>
            <w:shd w:val="clear" w:color="auto" w:fill="auto"/>
          </w:tcPr>
          <w:p w:rsidR="00592621" w:rsidRPr="00592621" w:rsidRDefault="00592621"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Pr>
                <w:rFonts w:ascii="Verdana" w:hAnsi="Verdana" w:cs="Arial"/>
                <w:b/>
                <w:kern w:val="28"/>
                <w:lang w:eastAsia="en-US"/>
              </w:rPr>
              <w:t>ICO</w:t>
            </w:r>
          </w:p>
        </w:tc>
        <w:tc>
          <w:tcPr>
            <w:tcW w:w="6427" w:type="dxa"/>
            <w:shd w:val="clear" w:color="auto" w:fill="auto"/>
          </w:tcPr>
          <w:p w:rsidR="00592621" w:rsidRPr="00592621" w:rsidRDefault="00592621" w:rsidP="00784723">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Pr>
                <w:rFonts w:ascii="Verdana" w:hAnsi="Verdana" w:cs="Arial"/>
                <w:kern w:val="28"/>
                <w:lang w:eastAsia="en-US"/>
              </w:rPr>
              <w:t xml:space="preserve">means the Information </w:t>
            </w:r>
            <w:r w:rsidR="00784723">
              <w:rPr>
                <w:rFonts w:ascii="Verdana" w:hAnsi="Verdana" w:cs="Arial"/>
                <w:kern w:val="28"/>
                <w:lang w:eastAsia="en-US"/>
              </w:rPr>
              <w:t>Commissioner and the Information C</w:t>
            </w:r>
            <w:r>
              <w:rPr>
                <w:rFonts w:ascii="Verdana" w:hAnsi="Verdana" w:cs="Arial"/>
                <w:kern w:val="28"/>
                <w:lang w:eastAsia="en-US"/>
              </w:rPr>
              <w:t>ommissioner’s Office</w:t>
            </w:r>
            <w:r w:rsidR="00784723">
              <w:rPr>
                <w:rFonts w:ascii="Verdana" w:hAnsi="Verdana" w:cs="Arial"/>
                <w:kern w:val="28"/>
                <w:lang w:eastAsia="en-US"/>
              </w:rPr>
              <w:t>, being the employees and officers, which functions as the administrative and operational body carrying out the duties and powers of the Information Commissioner</w:t>
            </w:r>
            <w:r w:rsidR="0094254E">
              <w:rPr>
                <w:rFonts w:ascii="Verdana" w:hAnsi="Verdana" w:cs="Arial"/>
                <w:kern w:val="28"/>
                <w:lang w:eastAsia="en-US"/>
              </w:rPr>
              <w:t>;</w:t>
            </w:r>
          </w:p>
        </w:tc>
      </w:tr>
      <w:tr w:rsidR="00A129A5" w:rsidRPr="00592621" w:rsidTr="00A129A5">
        <w:tc>
          <w:tcPr>
            <w:tcW w:w="3885" w:type="dxa"/>
            <w:shd w:val="clear" w:color="auto" w:fill="auto"/>
          </w:tcPr>
          <w:p w:rsidR="00A129A5" w:rsidRPr="00592621" w:rsidRDefault="00A129A5" w:rsidP="0094254E">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sidRPr="00592621">
              <w:rPr>
                <w:rFonts w:ascii="Verdana" w:hAnsi="Verdana" w:cs="Arial"/>
                <w:b/>
                <w:kern w:val="28"/>
                <w:lang w:eastAsia="en-US"/>
              </w:rPr>
              <w:t>I</w:t>
            </w:r>
            <w:r w:rsidR="0094254E">
              <w:rPr>
                <w:rFonts w:ascii="Verdana" w:hAnsi="Verdana" w:cs="Arial"/>
                <w:b/>
                <w:kern w:val="28"/>
                <w:lang w:eastAsia="en-US"/>
              </w:rPr>
              <w:t>TT</w:t>
            </w:r>
          </w:p>
        </w:tc>
        <w:tc>
          <w:tcPr>
            <w:tcW w:w="6427"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sidRPr="00592621">
              <w:rPr>
                <w:rFonts w:ascii="Verdana" w:hAnsi="Verdana" w:cs="Arial"/>
                <w:kern w:val="28"/>
                <w:lang w:eastAsia="en-US"/>
              </w:rPr>
              <w:t xml:space="preserve">means this </w:t>
            </w:r>
            <w:r w:rsidR="0094254E">
              <w:rPr>
                <w:rFonts w:ascii="Verdana" w:hAnsi="Verdana" w:cs="Arial"/>
                <w:kern w:val="28"/>
                <w:lang w:eastAsia="en-US"/>
              </w:rPr>
              <w:t xml:space="preserve">Invitation To Tender </w:t>
            </w:r>
            <w:r w:rsidRPr="00592621">
              <w:rPr>
                <w:rFonts w:ascii="Verdana" w:hAnsi="Verdana" w:cs="Arial"/>
                <w:kern w:val="28"/>
                <w:lang w:eastAsia="en-US"/>
              </w:rPr>
              <w:t>document, inviti</w:t>
            </w:r>
            <w:r w:rsidR="0094254E">
              <w:rPr>
                <w:rFonts w:ascii="Verdana" w:hAnsi="Verdana" w:cs="Arial"/>
                <w:kern w:val="28"/>
                <w:lang w:eastAsia="en-US"/>
              </w:rPr>
              <w:t>ng Tenderers to submit a Tender;</w:t>
            </w:r>
          </w:p>
        </w:tc>
      </w:tr>
      <w:tr w:rsidR="00A129A5" w:rsidRPr="00592621" w:rsidTr="00A129A5">
        <w:tc>
          <w:tcPr>
            <w:tcW w:w="3885"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color w:val="0070C0"/>
                <w:kern w:val="28"/>
                <w:lang w:eastAsia="en-US"/>
              </w:rPr>
            </w:pPr>
            <w:r w:rsidRPr="00592621">
              <w:rPr>
                <w:rFonts w:ascii="Verdana" w:hAnsi="Verdana" w:cs="Arial"/>
                <w:b/>
                <w:kern w:val="28"/>
                <w:lang w:eastAsia="en-US"/>
              </w:rPr>
              <w:t>Services</w:t>
            </w:r>
          </w:p>
        </w:tc>
        <w:tc>
          <w:tcPr>
            <w:tcW w:w="6427" w:type="dxa"/>
            <w:shd w:val="clear" w:color="auto" w:fill="auto"/>
          </w:tcPr>
          <w:p w:rsidR="00A129A5" w:rsidRPr="00592621" w:rsidRDefault="00A129A5" w:rsidP="00E87E78">
            <w:pPr>
              <w:widowControl w:val="0"/>
              <w:tabs>
                <w:tab w:val="left" w:pos="0"/>
              </w:tabs>
              <w:suppressAutoHyphens w:val="0"/>
              <w:overflowPunct w:val="0"/>
              <w:autoSpaceDE w:val="0"/>
              <w:autoSpaceDN w:val="0"/>
              <w:adjustRightInd w:val="0"/>
              <w:spacing w:before="160" w:after="60"/>
              <w:textAlignment w:val="baseline"/>
              <w:rPr>
                <w:rFonts w:ascii="Verdana" w:hAnsi="Verdana" w:cs="Arial"/>
                <w:color w:val="0070C0"/>
                <w:kern w:val="28"/>
                <w:lang w:eastAsia="en-US"/>
              </w:rPr>
            </w:pPr>
            <w:r w:rsidRPr="00592621">
              <w:rPr>
                <w:rFonts w:ascii="Verdana" w:hAnsi="Verdana" w:cs="Arial"/>
                <w:kern w:val="28"/>
                <w:lang w:eastAsia="en-US"/>
              </w:rPr>
              <w:t xml:space="preserve">means the requirements </w:t>
            </w:r>
            <w:r w:rsidR="00784723">
              <w:rPr>
                <w:rFonts w:ascii="Verdana" w:hAnsi="Verdana" w:cs="Arial"/>
                <w:kern w:val="28"/>
                <w:lang w:eastAsia="en-US"/>
              </w:rPr>
              <w:t xml:space="preserve">and specification </w:t>
            </w:r>
            <w:r w:rsidRPr="00592621">
              <w:rPr>
                <w:rFonts w:ascii="Verdana" w:hAnsi="Verdana" w:cs="Arial"/>
                <w:kern w:val="28"/>
                <w:lang w:eastAsia="en-US"/>
              </w:rPr>
              <w:t>for the Services as detailed in section 2 of this document Requirement</w:t>
            </w:r>
            <w:r w:rsidR="00CB2058">
              <w:rPr>
                <w:rFonts w:ascii="Verdana" w:hAnsi="Verdana" w:cs="Arial"/>
                <w:kern w:val="28"/>
                <w:lang w:eastAsia="en-US"/>
              </w:rPr>
              <w:t>s</w:t>
            </w:r>
            <w:r w:rsidR="00562FCA">
              <w:rPr>
                <w:rFonts w:ascii="Verdana" w:hAnsi="Verdana" w:cs="Arial"/>
                <w:kern w:val="28"/>
                <w:lang w:eastAsia="en-US"/>
              </w:rPr>
              <w:t xml:space="preserve"> and Schedule </w:t>
            </w:r>
            <w:r w:rsidR="002A3642">
              <w:rPr>
                <w:rFonts w:ascii="Verdana" w:hAnsi="Verdana" w:cs="Arial"/>
                <w:kern w:val="28"/>
                <w:lang w:eastAsia="en-US"/>
              </w:rPr>
              <w:t xml:space="preserve">1 </w:t>
            </w:r>
            <w:r w:rsidR="00562FCA">
              <w:rPr>
                <w:rFonts w:ascii="Verdana" w:hAnsi="Verdana" w:cs="Arial"/>
                <w:kern w:val="28"/>
                <w:lang w:eastAsia="en-US"/>
              </w:rPr>
              <w:t>of the Contract</w:t>
            </w:r>
          </w:p>
        </w:tc>
      </w:tr>
      <w:tr w:rsidR="00A129A5" w:rsidRPr="00592621" w:rsidTr="00A129A5">
        <w:tc>
          <w:tcPr>
            <w:tcW w:w="3885"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sidRPr="00592621">
              <w:rPr>
                <w:rFonts w:ascii="Verdana" w:hAnsi="Verdana" w:cs="Arial"/>
                <w:b/>
                <w:kern w:val="28"/>
                <w:lang w:eastAsia="en-US"/>
              </w:rPr>
              <w:t>Tender</w:t>
            </w:r>
          </w:p>
        </w:tc>
        <w:tc>
          <w:tcPr>
            <w:tcW w:w="6427" w:type="dxa"/>
            <w:shd w:val="clear" w:color="auto" w:fill="auto"/>
          </w:tcPr>
          <w:p w:rsidR="00A129A5" w:rsidRPr="00592621" w:rsidRDefault="00A129A5" w:rsidP="00CB2058">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sidRPr="00592621">
              <w:rPr>
                <w:rFonts w:ascii="Verdana" w:hAnsi="Verdana" w:cs="Arial"/>
                <w:kern w:val="28"/>
                <w:lang w:eastAsia="en-US"/>
              </w:rPr>
              <w:t xml:space="preserve">means the Tender submitted by the </w:t>
            </w:r>
            <w:r w:rsidR="00CB2058">
              <w:rPr>
                <w:rFonts w:ascii="Verdana" w:hAnsi="Verdana" w:cs="Arial"/>
                <w:kern w:val="28"/>
                <w:lang w:eastAsia="en-US"/>
              </w:rPr>
              <w:t xml:space="preserve">Tenderer; </w:t>
            </w:r>
            <w:r w:rsidRPr="00592621">
              <w:rPr>
                <w:rFonts w:ascii="Verdana" w:hAnsi="Verdana" w:cs="Arial"/>
                <w:kern w:val="28"/>
                <w:lang w:eastAsia="en-US"/>
              </w:rPr>
              <w:t xml:space="preserve"> </w:t>
            </w:r>
          </w:p>
        </w:tc>
      </w:tr>
      <w:tr w:rsidR="00A129A5" w:rsidRPr="00592621" w:rsidTr="00A129A5">
        <w:tc>
          <w:tcPr>
            <w:tcW w:w="3885" w:type="dxa"/>
            <w:shd w:val="clear" w:color="auto" w:fill="auto"/>
          </w:tcPr>
          <w:p w:rsidR="00A129A5" w:rsidRPr="00592621" w:rsidRDefault="00A129A5" w:rsidP="00A129A5">
            <w:pPr>
              <w:widowControl w:val="0"/>
              <w:tabs>
                <w:tab w:val="left" w:pos="0"/>
              </w:tabs>
              <w:suppressAutoHyphens w:val="0"/>
              <w:overflowPunct w:val="0"/>
              <w:autoSpaceDE w:val="0"/>
              <w:autoSpaceDN w:val="0"/>
              <w:adjustRightInd w:val="0"/>
              <w:spacing w:before="160" w:after="60"/>
              <w:textAlignment w:val="baseline"/>
              <w:rPr>
                <w:rFonts w:ascii="Verdana" w:hAnsi="Verdana" w:cs="Arial"/>
                <w:b/>
                <w:kern w:val="28"/>
                <w:lang w:eastAsia="en-US"/>
              </w:rPr>
            </w:pPr>
            <w:r w:rsidRPr="00592621">
              <w:rPr>
                <w:rFonts w:ascii="Verdana" w:hAnsi="Verdana" w:cs="Arial"/>
                <w:b/>
                <w:kern w:val="28"/>
                <w:lang w:eastAsia="en-US"/>
              </w:rPr>
              <w:t>Tenderer</w:t>
            </w:r>
          </w:p>
        </w:tc>
        <w:tc>
          <w:tcPr>
            <w:tcW w:w="6427" w:type="dxa"/>
            <w:shd w:val="clear" w:color="auto" w:fill="auto"/>
          </w:tcPr>
          <w:p w:rsidR="00A129A5" w:rsidRPr="00592621" w:rsidRDefault="00A129A5" w:rsidP="00CB2058">
            <w:pPr>
              <w:widowControl w:val="0"/>
              <w:tabs>
                <w:tab w:val="left" w:pos="0"/>
              </w:tabs>
              <w:suppressAutoHyphens w:val="0"/>
              <w:overflowPunct w:val="0"/>
              <w:autoSpaceDE w:val="0"/>
              <w:autoSpaceDN w:val="0"/>
              <w:adjustRightInd w:val="0"/>
              <w:spacing w:before="160" w:after="60"/>
              <w:textAlignment w:val="baseline"/>
              <w:rPr>
                <w:rFonts w:ascii="Verdana" w:hAnsi="Verdana" w:cs="Arial"/>
                <w:kern w:val="28"/>
                <w:lang w:eastAsia="en-US"/>
              </w:rPr>
            </w:pPr>
            <w:r w:rsidRPr="00592621">
              <w:rPr>
                <w:rFonts w:ascii="Verdana" w:hAnsi="Verdana" w:cs="Arial"/>
                <w:kern w:val="28"/>
                <w:lang w:eastAsia="en-US"/>
              </w:rPr>
              <w:t>means an organisation that submits a completed Tender in response to this IT</w:t>
            </w:r>
            <w:r w:rsidR="00CB2058">
              <w:rPr>
                <w:rFonts w:ascii="Verdana" w:hAnsi="Verdana" w:cs="Arial"/>
                <w:kern w:val="28"/>
                <w:lang w:eastAsia="en-US"/>
              </w:rPr>
              <w:t>T</w:t>
            </w:r>
            <w:r w:rsidRPr="00592621">
              <w:rPr>
                <w:rFonts w:ascii="Verdana" w:hAnsi="Verdana" w:cs="Arial"/>
                <w:kern w:val="28"/>
                <w:lang w:eastAsia="en-US"/>
              </w:rPr>
              <w:t>.</w:t>
            </w:r>
          </w:p>
        </w:tc>
      </w:tr>
    </w:tbl>
    <w:p w:rsidR="00A129A5" w:rsidRPr="00592621" w:rsidRDefault="00A129A5" w:rsidP="00A129A5">
      <w:pPr>
        <w:keepNext/>
        <w:widowControl w:val="0"/>
        <w:tabs>
          <w:tab w:val="left" w:pos="426"/>
        </w:tabs>
        <w:suppressAutoHyphens w:val="0"/>
        <w:overflowPunct w:val="0"/>
        <w:autoSpaceDE w:val="0"/>
        <w:autoSpaceDN w:val="0"/>
        <w:adjustRightInd w:val="0"/>
        <w:spacing w:before="80" w:after="80"/>
        <w:ind w:left="720"/>
        <w:outlineLvl w:val="0"/>
        <w:rPr>
          <w:rFonts w:ascii="Verdana" w:hAnsi="Verdana" w:cs="Arial"/>
          <w:b/>
          <w:kern w:val="28"/>
          <w:lang w:eastAsia="en-US"/>
        </w:rPr>
        <w:sectPr w:rsidR="00A129A5" w:rsidRPr="00592621" w:rsidSect="00A129A5">
          <w:headerReference w:type="default" r:id="rId12"/>
          <w:footerReference w:type="even" r:id="rId13"/>
          <w:footerReference w:type="default" r:id="rId14"/>
          <w:headerReference w:type="first" r:id="rId15"/>
          <w:pgSz w:w="11909" w:h="16834" w:code="9"/>
          <w:pgMar w:top="850" w:right="850" w:bottom="850" w:left="850" w:header="706" w:footer="467" w:gutter="0"/>
          <w:cols w:space="720"/>
        </w:sectPr>
      </w:pPr>
      <w:bookmarkStart w:id="11" w:name="_Toc379828815"/>
      <w:bookmarkStart w:id="12" w:name="_Toc379829175"/>
      <w:bookmarkStart w:id="13" w:name="_Toc380409600"/>
    </w:p>
    <w:p w:rsidR="00A129A5" w:rsidRPr="00FC5ADA" w:rsidRDefault="00A129A5" w:rsidP="00E921F7">
      <w:pPr>
        <w:keepNext/>
        <w:widowControl w:val="0"/>
        <w:numPr>
          <w:ilvl w:val="0"/>
          <w:numId w:val="22"/>
        </w:numPr>
        <w:pBdr>
          <w:bottom w:val="single" w:sz="12" w:space="1" w:color="auto"/>
        </w:pBdr>
        <w:tabs>
          <w:tab w:val="left" w:pos="426"/>
        </w:tabs>
        <w:suppressAutoHyphens w:val="0"/>
        <w:overflowPunct w:val="0"/>
        <w:autoSpaceDE w:val="0"/>
        <w:autoSpaceDN w:val="0"/>
        <w:adjustRightInd w:val="0"/>
        <w:spacing w:before="80" w:after="240"/>
        <w:ind w:hanging="1080"/>
        <w:outlineLvl w:val="0"/>
        <w:rPr>
          <w:rFonts w:ascii="Verdana" w:hAnsi="Verdana" w:cs="Arial"/>
          <w:b/>
          <w:color w:val="17365D"/>
          <w:kern w:val="28"/>
          <w:sz w:val="28"/>
          <w:szCs w:val="28"/>
          <w:lang w:eastAsia="en-US"/>
        </w:rPr>
      </w:pPr>
      <w:r w:rsidRPr="00FC5ADA">
        <w:rPr>
          <w:rFonts w:ascii="Verdana" w:hAnsi="Verdana" w:cs="Arial"/>
          <w:b/>
          <w:color w:val="17365D"/>
          <w:kern w:val="28"/>
          <w:sz w:val="28"/>
          <w:szCs w:val="28"/>
          <w:lang w:eastAsia="en-US"/>
        </w:rPr>
        <w:t>INTRODUCTION</w:t>
      </w:r>
      <w:bookmarkEnd w:id="11"/>
      <w:bookmarkEnd w:id="12"/>
      <w:bookmarkEnd w:id="13"/>
    </w:p>
    <w:p w:rsidR="00CB2058" w:rsidRDefault="00CB2058" w:rsidP="00C446DD">
      <w:pPr>
        <w:suppressAutoHyphens w:val="0"/>
        <w:overflowPunct w:val="0"/>
        <w:autoSpaceDE w:val="0"/>
        <w:autoSpaceDN w:val="0"/>
        <w:adjustRightInd w:val="0"/>
        <w:rPr>
          <w:rFonts w:ascii="Verdana" w:hAnsi="Verdana" w:cs="Arial"/>
          <w:kern w:val="28"/>
          <w:lang w:eastAsia="en-US"/>
        </w:rPr>
      </w:pPr>
      <w:r>
        <w:rPr>
          <w:rFonts w:ascii="Verdana" w:hAnsi="Verdana" w:cs="Arial"/>
          <w:kern w:val="28"/>
          <w:lang w:eastAsia="en-US"/>
        </w:rPr>
        <w:t xml:space="preserve">In this </w:t>
      </w:r>
      <w:r w:rsidR="00A129A5" w:rsidRPr="00592621">
        <w:rPr>
          <w:rFonts w:ascii="Verdana" w:hAnsi="Verdana" w:cs="Arial"/>
          <w:kern w:val="28"/>
          <w:lang w:eastAsia="en-US"/>
        </w:rPr>
        <w:t>IT</w:t>
      </w:r>
      <w:r>
        <w:rPr>
          <w:rFonts w:ascii="Verdana" w:hAnsi="Verdana" w:cs="Arial"/>
          <w:kern w:val="28"/>
          <w:lang w:eastAsia="en-US"/>
        </w:rPr>
        <w:t xml:space="preserve">T </w:t>
      </w:r>
      <w:r w:rsidR="00A129A5" w:rsidRPr="00592621">
        <w:rPr>
          <w:rFonts w:ascii="Verdana" w:hAnsi="Verdana" w:cs="Arial"/>
          <w:kern w:val="28"/>
          <w:lang w:eastAsia="en-US"/>
        </w:rPr>
        <w:t xml:space="preserve">information, instructions and guidance </w:t>
      </w:r>
      <w:r>
        <w:rPr>
          <w:rFonts w:ascii="Verdana" w:hAnsi="Verdana" w:cs="Arial"/>
          <w:kern w:val="28"/>
          <w:lang w:eastAsia="en-US"/>
        </w:rPr>
        <w:t xml:space="preserve">are contained </w:t>
      </w:r>
      <w:r w:rsidR="00A129A5" w:rsidRPr="00592621">
        <w:rPr>
          <w:rFonts w:ascii="Verdana" w:hAnsi="Verdana" w:cs="Arial"/>
          <w:kern w:val="28"/>
          <w:lang w:eastAsia="en-US"/>
        </w:rPr>
        <w:t>in Part A</w:t>
      </w:r>
      <w:r>
        <w:rPr>
          <w:rFonts w:ascii="Verdana" w:hAnsi="Verdana" w:cs="Arial"/>
          <w:kern w:val="28"/>
          <w:lang w:eastAsia="en-US"/>
        </w:rPr>
        <w:t xml:space="preserve">.  </w:t>
      </w:r>
    </w:p>
    <w:p w:rsidR="00C446DD" w:rsidRDefault="00C446DD" w:rsidP="00C446DD">
      <w:pPr>
        <w:suppressAutoHyphens w:val="0"/>
        <w:overflowPunct w:val="0"/>
        <w:autoSpaceDE w:val="0"/>
        <w:autoSpaceDN w:val="0"/>
        <w:adjustRightInd w:val="0"/>
        <w:rPr>
          <w:rFonts w:ascii="Verdana" w:hAnsi="Verdana" w:cs="Arial"/>
          <w:kern w:val="28"/>
          <w:lang w:eastAsia="en-US"/>
        </w:rPr>
      </w:pPr>
    </w:p>
    <w:p w:rsidR="00A129A5" w:rsidRPr="00592621" w:rsidRDefault="00CB2058" w:rsidP="00C446DD">
      <w:pPr>
        <w:suppressAutoHyphens w:val="0"/>
        <w:overflowPunct w:val="0"/>
        <w:autoSpaceDE w:val="0"/>
        <w:autoSpaceDN w:val="0"/>
        <w:adjustRightInd w:val="0"/>
        <w:rPr>
          <w:rFonts w:ascii="Verdana" w:hAnsi="Verdana" w:cs="Arial"/>
          <w:kern w:val="28"/>
          <w:lang w:eastAsia="en-US"/>
        </w:rPr>
      </w:pPr>
      <w:r>
        <w:rPr>
          <w:rFonts w:ascii="Verdana" w:hAnsi="Verdana" w:cs="Arial"/>
          <w:kern w:val="28"/>
          <w:lang w:eastAsia="en-US"/>
        </w:rPr>
        <w:t xml:space="preserve">Any Tenderer wishing to submit a Tender in response </w:t>
      </w:r>
      <w:r w:rsidR="00A129A5" w:rsidRPr="00592621">
        <w:rPr>
          <w:rFonts w:ascii="Verdana" w:hAnsi="Verdana" w:cs="Arial"/>
          <w:kern w:val="28"/>
          <w:lang w:eastAsia="en-US"/>
        </w:rPr>
        <w:t>should complete and return</w:t>
      </w:r>
      <w:r>
        <w:rPr>
          <w:rFonts w:ascii="Verdana" w:hAnsi="Verdana" w:cs="Arial"/>
          <w:kern w:val="28"/>
          <w:lang w:eastAsia="en-US"/>
        </w:rPr>
        <w:t xml:space="preserve"> Part B to ICO in accordance with the instructions.</w:t>
      </w:r>
    </w:p>
    <w:p w:rsidR="00CB2058" w:rsidRPr="00680911" w:rsidRDefault="00CB2058" w:rsidP="00CB2058">
      <w:pPr>
        <w:pStyle w:val="Heading2"/>
        <w:numPr>
          <w:ilvl w:val="0"/>
          <w:numId w:val="0"/>
        </w:numPr>
        <w:rPr>
          <w:rFonts w:ascii="Verdana" w:hAnsi="Verdana"/>
          <w:i w:val="0"/>
          <w:color w:val="17365D"/>
          <w:sz w:val="24"/>
          <w:szCs w:val="24"/>
          <w:u w:val="single"/>
        </w:rPr>
      </w:pPr>
      <w:bookmarkStart w:id="14" w:name="_Ref41058695"/>
      <w:r w:rsidRPr="00680911">
        <w:rPr>
          <w:rFonts w:ascii="Verdana" w:hAnsi="Verdana"/>
          <w:i w:val="0"/>
          <w:color w:val="17365D"/>
          <w:sz w:val="24"/>
          <w:szCs w:val="24"/>
          <w:u w:val="single"/>
        </w:rPr>
        <w:t>B</w:t>
      </w:r>
      <w:r w:rsidR="00680911">
        <w:rPr>
          <w:rFonts w:ascii="Verdana" w:hAnsi="Verdana"/>
          <w:i w:val="0"/>
          <w:color w:val="17365D"/>
          <w:sz w:val="24"/>
          <w:szCs w:val="24"/>
          <w:u w:val="single"/>
        </w:rPr>
        <w:t xml:space="preserve">ackground on </w:t>
      </w:r>
      <w:bookmarkEnd w:id="14"/>
      <w:r w:rsidR="00680911">
        <w:rPr>
          <w:rFonts w:ascii="Verdana" w:hAnsi="Verdana"/>
          <w:i w:val="0"/>
          <w:color w:val="17365D"/>
          <w:sz w:val="24"/>
          <w:szCs w:val="24"/>
          <w:u w:val="single"/>
        </w:rPr>
        <w:t>the</w:t>
      </w:r>
      <w:r w:rsidR="00680911" w:rsidRPr="00680911">
        <w:rPr>
          <w:rFonts w:ascii="Verdana" w:hAnsi="Verdana"/>
          <w:i w:val="0"/>
          <w:color w:val="17365D"/>
          <w:sz w:val="24"/>
          <w:szCs w:val="24"/>
          <w:u w:val="single"/>
        </w:rPr>
        <w:t xml:space="preserve"> </w:t>
      </w:r>
      <w:r w:rsidRPr="00680911">
        <w:rPr>
          <w:rFonts w:ascii="Verdana" w:hAnsi="Verdana"/>
          <w:i w:val="0"/>
          <w:color w:val="17365D"/>
          <w:sz w:val="24"/>
          <w:szCs w:val="24"/>
          <w:u w:val="single"/>
        </w:rPr>
        <w:t>ICO</w:t>
      </w:r>
    </w:p>
    <w:p w:rsidR="00680911" w:rsidRDefault="00CB2058" w:rsidP="00CB2058">
      <w:pPr>
        <w:rPr>
          <w:rFonts w:ascii="Verdana" w:hAnsi="Verdana"/>
          <w:shd w:val="clear" w:color="auto" w:fill="FFFFFF"/>
        </w:rPr>
      </w:pPr>
      <w:r w:rsidRPr="00592621">
        <w:rPr>
          <w:rFonts w:ascii="Verdana" w:hAnsi="Verdana"/>
        </w:rPr>
        <w:t xml:space="preserve">The </w:t>
      </w:r>
      <w:r w:rsidR="00680911">
        <w:rPr>
          <w:rFonts w:ascii="Verdana" w:hAnsi="Verdana"/>
        </w:rPr>
        <w:t xml:space="preserve">Information </w:t>
      </w:r>
      <w:r w:rsidRPr="00592621">
        <w:rPr>
          <w:rFonts w:ascii="Verdana" w:hAnsi="Verdana"/>
        </w:rPr>
        <w:t xml:space="preserve">Commissioner is the UK's independent public body set up to promote access to official information and to protect personal information. Through </w:t>
      </w:r>
      <w:r w:rsidR="00680911">
        <w:rPr>
          <w:rFonts w:ascii="Verdana" w:hAnsi="Verdana"/>
        </w:rPr>
        <w:t xml:space="preserve">his administrative </w:t>
      </w:r>
      <w:r w:rsidR="003B5225">
        <w:rPr>
          <w:rFonts w:ascii="Verdana" w:hAnsi="Verdana"/>
        </w:rPr>
        <w:t xml:space="preserve">and operational </w:t>
      </w:r>
      <w:r w:rsidR="00680911">
        <w:rPr>
          <w:rFonts w:ascii="Verdana" w:hAnsi="Verdana"/>
        </w:rPr>
        <w:t xml:space="preserve">office, </w:t>
      </w:r>
      <w:r w:rsidRPr="00592621">
        <w:rPr>
          <w:rFonts w:ascii="Verdana" w:hAnsi="Verdana"/>
        </w:rPr>
        <w:t>the ICO</w:t>
      </w:r>
      <w:r w:rsidR="00680911">
        <w:rPr>
          <w:rFonts w:ascii="Verdana" w:hAnsi="Verdana"/>
        </w:rPr>
        <w:t>, he</w:t>
      </w:r>
      <w:r w:rsidRPr="00592621">
        <w:rPr>
          <w:rFonts w:ascii="Verdana" w:hAnsi="Verdana"/>
          <w:shd w:val="clear" w:color="auto" w:fill="FFFFFF"/>
        </w:rPr>
        <w:t xml:space="preserve"> regulate</w:t>
      </w:r>
      <w:r w:rsidR="00680911">
        <w:rPr>
          <w:rFonts w:ascii="Verdana" w:hAnsi="Verdana"/>
          <w:shd w:val="clear" w:color="auto" w:fill="FFFFFF"/>
        </w:rPr>
        <w:t>s</w:t>
      </w:r>
      <w:r w:rsidRPr="00592621">
        <w:rPr>
          <w:rFonts w:ascii="Verdana" w:hAnsi="Verdana"/>
          <w:shd w:val="clear" w:color="auto" w:fill="FFFFFF"/>
        </w:rPr>
        <w:t xml:space="preserve"> and enforce</w:t>
      </w:r>
      <w:r w:rsidR="00680911">
        <w:rPr>
          <w:rFonts w:ascii="Verdana" w:hAnsi="Verdana"/>
          <w:shd w:val="clear" w:color="auto" w:fill="FFFFFF"/>
        </w:rPr>
        <w:t>s</w:t>
      </w:r>
      <w:r w:rsidRPr="00592621">
        <w:rPr>
          <w:rFonts w:ascii="Verdana" w:hAnsi="Verdana"/>
          <w:shd w:val="clear" w:color="auto" w:fill="FFFFFF"/>
        </w:rPr>
        <w:t xml:space="preserve"> the Data Protection Act, the Freedom of Information Act, the Privacy and Electronic Communications Regulations and the Environmental Information Regulations.</w:t>
      </w:r>
    </w:p>
    <w:p w:rsidR="00CB2058" w:rsidRPr="00592621" w:rsidRDefault="00CB2058" w:rsidP="00CB2058">
      <w:pPr>
        <w:rPr>
          <w:rFonts w:ascii="Verdana" w:hAnsi="Verdana"/>
          <w:shd w:val="clear" w:color="auto" w:fill="FFFFFF"/>
        </w:rPr>
      </w:pPr>
      <w:r w:rsidRPr="00592621">
        <w:rPr>
          <w:rFonts w:ascii="Verdana" w:hAnsi="Verdana"/>
          <w:shd w:val="clear" w:color="auto" w:fill="FFFFFF"/>
        </w:rPr>
        <w:t xml:space="preserve"> </w:t>
      </w:r>
    </w:p>
    <w:p w:rsidR="00680911" w:rsidRDefault="00680911" w:rsidP="00680911">
      <w:pPr>
        <w:pStyle w:val="NormalWeb"/>
        <w:rPr>
          <w:rStyle w:val="Hyperlink"/>
          <w:rFonts w:ascii="Verdana" w:hAnsi="Verdana"/>
        </w:rPr>
      </w:pPr>
      <w:r w:rsidRPr="00592621">
        <w:rPr>
          <w:rFonts w:ascii="Verdana" w:hAnsi="Verdana"/>
        </w:rPr>
        <w:t xml:space="preserve">Further information about the ICO and what we do can be found on the ICO website: </w:t>
      </w:r>
      <w:hyperlink r:id="rId16" w:history="1">
        <w:r w:rsidRPr="00592621">
          <w:rPr>
            <w:rStyle w:val="Hyperlink"/>
            <w:rFonts w:ascii="Verdana" w:hAnsi="Verdana"/>
          </w:rPr>
          <w:t>www.ico.gov.uk</w:t>
        </w:r>
      </w:hyperlink>
      <w:r w:rsidR="002C63A4">
        <w:rPr>
          <w:rStyle w:val="Hyperlink"/>
          <w:rFonts w:ascii="Verdana" w:hAnsi="Verdana"/>
        </w:rPr>
        <w:t>.</w:t>
      </w:r>
    </w:p>
    <w:p w:rsidR="002C63A4" w:rsidRPr="00592621" w:rsidRDefault="002C63A4" w:rsidP="00680911">
      <w:pPr>
        <w:pStyle w:val="NormalWeb"/>
        <w:rPr>
          <w:rFonts w:ascii="Verdana" w:hAnsi="Verdana"/>
        </w:rPr>
      </w:pPr>
    </w:p>
    <w:p w:rsidR="00680911" w:rsidRPr="00592621" w:rsidRDefault="00680911" w:rsidP="00C446DD">
      <w:pPr>
        <w:pStyle w:val="NormalWeb"/>
        <w:rPr>
          <w:rFonts w:ascii="Verdana" w:hAnsi="Verdana"/>
        </w:rPr>
      </w:pPr>
      <w:r w:rsidRPr="00592621">
        <w:rPr>
          <w:rFonts w:ascii="Verdana" w:hAnsi="Verdana"/>
        </w:rPr>
        <w:t>ICO’s head office is in Wilmslow, Cheshire, where most of its 360 employees are based. There are smaller regional offices in Edinburgh, Cardiff</w:t>
      </w:r>
      <w:r w:rsidR="003B5225">
        <w:rPr>
          <w:rFonts w:ascii="Verdana" w:hAnsi="Verdana"/>
        </w:rPr>
        <w:t xml:space="preserve"> and </w:t>
      </w:r>
      <w:r w:rsidRPr="00592621">
        <w:rPr>
          <w:rFonts w:ascii="Verdana" w:hAnsi="Verdana"/>
        </w:rPr>
        <w:t>Belfast</w:t>
      </w:r>
      <w:r w:rsidR="003B5225">
        <w:rPr>
          <w:rFonts w:ascii="Verdana" w:hAnsi="Verdana"/>
        </w:rPr>
        <w:t>.</w:t>
      </w:r>
    </w:p>
    <w:p w:rsidR="00CB2058" w:rsidRPr="00592621" w:rsidRDefault="00CB2058" w:rsidP="00C446DD">
      <w:pPr>
        <w:rPr>
          <w:rFonts w:ascii="Verdana" w:hAnsi="Verdana"/>
          <w:shd w:val="clear" w:color="auto" w:fill="FFFFFF"/>
        </w:rPr>
      </w:pPr>
    </w:p>
    <w:p w:rsidR="00A129A5" w:rsidRPr="00FC5ADA" w:rsidRDefault="00680911" w:rsidP="00C446DD">
      <w:pPr>
        <w:keepNext/>
        <w:widowControl w:val="0"/>
        <w:suppressAutoHyphens w:val="0"/>
        <w:overflowPunct w:val="0"/>
        <w:autoSpaceDE w:val="0"/>
        <w:autoSpaceDN w:val="0"/>
        <w:adjustRightInd w:val="0"/>
        <w:rPr>
          <w:rFonts w:ascii="Verdana" w:hAnsi="Verdana" w:cs="Arial"/>
          <w:b/>
          <w:color w:val="17365D"/>
          <w:kern w:val="28"/>
          <w:u w:val="single"/>
          <w:lang w:eastAsia="en-US"/>
        </w:rPr>
      </w:pPr>
      <w:r w:rsidRPr="00FC5ADA">
        <w:rPr>
          <w:rFonts w:ascii="Verdana" w:hAnsi="Verdana" w:cs="Arial"/>
          <w:b/>
          <w:color w:val="17365D"/>
          <w:kern w:val="28"/>
          <w:u w:val="single"/>
          <w:lang w:eastAsia="en-US"/>
        </w:rPr>
        <w:t xml:space="preserve">Brief </w:t>
      </w:r>
      <w:r w:rsidR="00A129A5" w:rsidRPr="00FC5ADA">
        <w:rPr>
          <w:rFonts w:ascii="Verdana" w:hAnsi="Verdana" w:cs="Arial"/>
          <w:b/>
          <w:color w:val="17365D"/>
          <w:kern w:val="28"/>
          <w:u w:val="single"/>
          <w:lang w:eastAsia="en-US"/>
        </w:rPr>
        <w:t>Overview</w:t>
      </w:r>
    </w:p>
    <w:p w:rsidR="002C63A4" w:rsidRDefault="002C63A4" w:rsidP="002C63A4">
      <w:pPr>
        <w:widowControl w:val="0"/>
        <w:suppressAutoHyphens w:val="0"/>
        <w:overflowPunct w:val="0"/>
        <w:autoSpaceDE w:val="0"/>
        <w:autoSpaceDN w:val="0"/>
        <w:adjustRightInd w:val="0"/>
        <w:spacing w:before="120" w:after="120"/>
        <w:rPr>
          <w:rFonts w:ascii="Verdana" w:hAnsi="Verdana" w:cs="Arial"/>
          <w:kern w:val="28"/>
          <w:lang w:eastAsia="en-US"/>
        </w:rPr>
      </w:pPr>
    </w:p>
    <w:p w:rsidR="00562FCA" w:rsidRDefault="00562FCA" w:rsidP="00696803">
      <w:pPr>
        <w:widowControl w:val="0"/>
        <w:suppressAutoHyphens w:val="0"/>
        <w:overflowPunct w:val="0"/>
        <w:autoSpaceDE w:val="0"/>
        <w:autoSpaceDN w:val="0"/>
        <w:adjustRightInd w:val="0"/>
        <w:spacing w:before="120" w:after="120"/>
        <w:rPr>
          <w:rFonts w:ascii="Verdana" w:hAnsi="Verdana" w:cs="Arial"/>
          <w:kern w:val="28"/>
          <w:lang w:eastAsia="en-US"/>
        </w:rPr>
      </w:pPr>
      <w:r w:rsidRPr="00562FCA">
        <w:rPr>
          <w:rFonts w:ascii="Verdana" w:hAnsi="Verdana" w:cs="Arial"/>
          <w:kern w:val="28"/>
          <w:lang w:eastAsia="en-US"/>
        </w:rPr>
        <w:t>As part of its overall package of benefits the ICO has provided</w:t>
      </w:r>
      <w:r>
        <w:rPr>
          <w:rFonts w:ascii="Verdana" w:hAnsi="Verdana" w:cs="Arial"/>
          <w:kern w:val="28"/>
          <w:lang w:eastAsia="en-US"/>
        </w:rPr>
        <w:t xml:space="preserve"> both a</w:t>
      </w:r>
      <w:r w:rsidRPr="00562FCA">
        <w:rPr>
          <w:rFonts w:ascii="Verdana" w:hAnsi="Verdana" w:cs="Arial"/>
          <w:kern w:val="28"/>
          <w:lang w:eastAsia="en-US"/>
        </w:rPr>
        <w:t xml:space="preserve"> Health Cash Plan (HCP) and an Employee Assistance Programme (EAP) to </w:t>
      </w:r>
      <w:r>
        <w:rPr>
          <w:rFonts w:ascii="Verdana" w:hAnsi="Verdana" w:cs="Arial"/>
          <w:kern w:val="28"/>
          <w:lang w:eastAsia="en-US"/>
        </w:rPr>
        <w:t>its</w:t>
      </w:r>
      <w:r w:rsidRPr="00562FCA">
        <w:rPr>
          <w:rFonts w:ascii="Verdana" w:hAnsi="Verdana" w:cs="Arial"/>
          <w:kern w:val="28"/>
          <w:lang w:eastAsia="en-US"/>
        </w:rPr>
        <w:t xml:space="preserve"> staff via a third party provider since 2008.</w:t>
      </w:r>
    </w:p>
    <w:p w:rsidR="00696803" w:rsidRPr="00696803" w:rsidRDefault="002C63A4" w:rsidP="00696803">
      <w:pPr>
        <w:widowControl w:val="0"/>
        <w:suppressAutoHyphens w:val="0"/>
        <w:overflowPunct w:val="0"/>
        <w:autoSpaceDE w:val="0"/>
        <w:autoSpaceDN w:val="0"/>
        <w:adjustRightInd w:val="0"/>
        <w:spacing w:before="120" w:after="120"/>
        <w:rPr>
          <w:rFonts w:ascii="Verdana" w:hAnsi="Verdana" w:cs="Arial"/>
          <w:kern w:val="28"/>
          <w:lang w:eastAsia="en-US"/>
        </w:rPr>
      </w:pPr>
      <w:r w:rsidRPr="002C63A4">
        <w:rPr>
          <w:rFonts w:ascii="Verdana" w:hAnsi="Verdana" w:cs="Arial"/>
          <w:kern w:val="28"/>
          <w:lang w:eastAsia="en-US"/>
        </w:rPr>
        <w:t xml:space="preserve">The ICO </w:t>
      </w:r>
      <w:r w:rsidR="00562FCA">
        <w:rPr>
          <w:rFonts w:ascii="Verdana" w:hAnsi="Verdana" w:cs="Arial"/>
          <w:kern w:val="28"/>
          <w:lang w:eastAsia="en-US"/>
        </w:rPr>
        <w:t xml:space="preserve">now </w:t>
      </w:r>
      <w:r w:rsidRPr="002C63A4">
        <w:rPr>
          <w:rFonts w:ascii="Verdana" w:hAnsi="Verdana" w:cs="Arial"/>
          <w:kern w:val="28"/>
          <w:lang w:eastAsia="en-US"/>
        </w:rPr>
        <w:t>seeks to procure a</w:t>
      </w:r>
      <w:r w:rsidR="00562FCA">
        <w:rPr>
          <w:rFonts w:ascii="Verdana" w:hAnsi="Verdana" w:cs="Arial"/>
          <w:kern w:val="28"/>
          <w:lang w:eastAsia="en-US"/>
        </w:rPr>
        <w:t xml:space="preserve"> single </w:t>
      </w:r>
      <w:r w:rsidRPr="002C63A4">
        <w:rPr>
          <w:rFonts w:ascii="Verdana" w:hAnsi="Verdana" w:cs="Arial"/>
          <w:kern w:val="28"/>
          <w:lang w:eastAsia="en-US"/>
        </w:rPr>
        <w:t xml:space="preserve">provider of an </w:t>
      </w:r>
      <w:r w:rsidR="00562FCA">
        <w:rPr>
          <w:rFonts w:ascii="Verdana" w:hAnsi="Verdana" w:cs="Arial"/>
          <w:kern w:val="28"/>
          <w:lang w:eastAsia="en-US"/>
        </w:rPr>
        <w:t>EAP, HCP</w:t>
      </w:r>
      <w:r w:rsidRPr="002C63A4">
        <w:rPr>
          <w:rFonts w:ascii="Verdana" w:hAnsi="Verdana" w:cs="Arial"/>
          <w:kern w:val="28"/>
          <w:lang w:eastAsia="en-US"/>
        </w:rPr>
        <w:t xml:space="preserve"> and </w:t>
      </w:r>
      <w:r w:rsidR="00562FCA">
        <w:rPr>
          <w:rFonts w:ascii="Verdana" w:hAnsi="Verdana" w:cs="Arial"/>
          <w:kern w:val="28"/>
          <w:lang w:eastAsia="en-US"/>
        </w:rPr>
        <w:t xml:space="preserve">associated </w:t>
      </w:r>
      <w:r w:rsidRPr="002C63A4">
        <w:rPr>
          <w:rFonts w:ascii="Verdana" w:hAnsi="Verdana" w:cs="Arial"/>
          <w:kern w:val="28"/>
          <w:lang w:eastAsia="en-US"/>
        </w:rPr>
        <w:t>staff benefits</w:t>
      </w:r>
      <w:r w:rsidR="00AD0CF7">
        <w:rPr>
          <w:rFonts w:ascii="Verdana" w:hAnsi="Verdana" w:cs="Arial"/>
          <w:kern w:val="28"/>
          <w:lang w:eastAsia="en-US"/>
        </w:rPr>
        <w:t xml:space="preserve"> (together the Services)</w:t>
      </w:r>
      <w:r w:rsidRPr="002C63A4">
        <w:rPr>
          <w:rFonts w:ascii="Verdana" w:hAnsi="Verdana" w:cs="Arial"/>
          <w:kern w:val="28"/>
          <w:lang w:eastAsia="en-US"/>
        </w:rPr>
        <w:t xml:space="preserve"> for our staff. Full details of the requirements and specification are set out in</w:t>
      </w:r>
      <w:r w:rsidR="004009B8">
        <w:rPr>
          <w:rFonts w:ascii="Verdana" w:hAnsi="Verdana" w:cs="Arial"/>
          <w:kern w:val="28"/>
          <w:lang w:eastAsia="en-US"/>
        </w:rPr>
        <w:t xml:space="preserve"> Part Two below.</w:t>
      </w:r>
      <w:r w:rsidRPr="002C63A4">
        <w:rPr>
          <w:rFonts w:ascii="Verdana" w:hAnsi="Verdana" w:cs="Arial"/>
          <w:kern w:val="28"/>
          <w:lang w:eastAsia="en-US"/>
        </w:rPr>
        <w:t xml:space="preserve">  </w:t>
      </w:r>
      <w:r w:rsidR="00562FCA">
        <w:rPr>
          <w:rFonts w:ascii="Verdana" w:hAnsi="Verdana" w:cs="Arial"/>
          <w:kern w:val="28"/>
          <w:lang w:eastAsia="en-US"/>
        </w:rPr>
        <w:t xml:space="preserve">Tenderers </w:t>
      </w:r>
      <w:r w:rsidR="00696803" w:rsidRPr="00696803">
        <w:rPr>
          <w:rFonts w:ascii="Verdana" w:hAnsi="Verdana" w:cs="Arial"/>
          <w:kern w:val="28"/>
          <w:lang w:eastAsia="en-US"/>
        </w:rPr>
        <w:t xml:space="preserve">must be able to provide </w:t>
      </w:r>
      <w:r w:rsidR="00696803" w:rsidRPr="00696803">
        <w:rPr>
          <w:rFonts w:ascii="Verdana" w:hAnsi="Verdana" w:cs="Arial"/>
          <w:kern w:val="28"/>
          <w:u w:val="single"/>
          <w:lang w:eastAsia="en-US"/>
        </w:rPr>
        <w:t>both</w:t>
      </w:r>
      <w:r w:rsidR="00696803" w:rsidRPr="00696803">
        <w:rPr>
          <w:rFonts w:ascii="Verdana" w:hAnsi="Verdana" w:cs="Arial"/>
          <w:kern w:val="28"/>
          <w:lang w:eastAsia="en-US"/>
        </w:rPr>
        <w:t xml:space="preserve"> elements of the contract</w:t>
      </w:r>
      <w:r w:rsidR="00562FCA">
        <w:rPr>
          <w:rFonts w:ascii="Verdana" w:hAnsi="Verdana" w:cs="Arial"/>
          <w:kern w:val="28"/>
          <w:lang w:eastAsia="en-US"/>
        </w:rPr>
        <w:t xml:space="preserve"> </w:t>
      </w:r>
      <w:r w:rsidR="002A3642">
        <w:rPr>
          <w:rFonts w:ascii="Verdana" w:hAnsi="Verdana" w:cs="Arial"/>
          <w:kern w:val="28"/>
          <w:lang w:eastAsia="en-US"/>
        </w:rPr>
        <w:t>i.e.</w:t>
      </w:r>
      <w:r w:rsidR="00562FCA">
        <w:rPr>
          <w:rFonts w:ascii="Verdana" w:hAnsi="Verdana" w:cs="Arial"/>
          <w:kern w:val="28"/>
          <w:lang w:eastAsia="en-US"/>
        </w:rPr>
        <w:t xml:space="preserve"> both EAP and HCP</w:t>
      </w:r>
      <w:r w:rsidR="007D5074">
        <w:rPr>
          <w:rFonts w:ascii="Verdana" w:hAnsi="Verdana" w:cs="Arial"/>
          <w:kern w:val="28"/>
          <w:lang w:eastAsia="en-US"/>
        </w:rPr>
        <w:t xml:space="preserve"> </w:t>
      </w:r>
      <w:r w:rsidR="00AD0CF7">
        <w:rPr>
          <w:rFonts w:ascii="Verdana" w:hAnsi="Verdana" w:cs="Arial"/>
          <w:kern w:val="28"/>
          <w:lang w:eastAsia="en-US"/>
        </w:rPr>
        <w:t>(</w:t>
      </w:r>
      <w:r w:rsidR="007D5074">
        <w:rPr>
          <w:rFonts w:ascii="Verdana" w:hAnsi="Verdana" w:cs="Arial"/>
          <w:kern w:val="28"/>
          <w:lang w:eastAsia="en-US"/>
        </w:rPr>
        <w:t xml:space="preserve">and </w:t>
      </w:r>
      <w:r w:rsidR="003E7CCD">
        <w:rPr>
          <w:rFonts w:ascii="Verdana" w:hAnsi="Verdana" w:cs="Arial"/>
          <w:kern w:val="28"/>
          <w:lang w:eastAsia="en-US"/>
        </w:rPr>
        <w:t>associated benefits</w:t>
      </w:r>
      <w:r w:rsidR="00AD0CF7">
        <w:rPr>
          <w:rFonts w:ascii="Verdana" w:hAnsi="Verdana" w:cs="Arial"/>
          <w:kern w:val="28"/>
          <w:lang w:eastAsia="en-US"/>
        </w:rPr>
        <w:t>)</w:t>
      </w:r>
      <w:r w:rsidR="00696803" w:rsidRPr="00696803">
        <w:rPr>
          <w:rFonts w:ascii="Verdana" w:hAnsi="Verdana" w:cs="Arial"/>
          <w:kern w:val="28"/>
          <w:lang w:eastAsia="en-US"/>
        </w:rPr>
        <w:t xml:space="preserve">. </w:t>
      </w:r>
    </w:p>
    <w:p w:rsidR="0073796B" w:rsidRPr="0073796B" w:rsidRDefault="0073796B" w:rsidP="0073796B">
      <w:pPr>
        <w:widowControl w:val="0"/>
        <w:suppressAutoHyphens w:val="0"/>
        <w:overflowPunct w:val="0"/>
        <w:autoSpaceDE w:val="0"/>
        <w:autoSpaceDN w:val="0"/>
        <w:adjustRightInd w:val="0"/>
        <w:spacing w:before="120" w:after="120"/>
        <w:rPr>
          <w:rFonts w:ascii="Verdana" w:hAnsi="Verdana" w:cs="Arial"/>
          <w:kern w:val="28"/>
          <w:lang w:eastAsia="en-US"/>
        </w:rPr>
      </w:pPr>
      <w:r w:rsidRPr="0073796B">
        <w:rPr>
          <w:rFonts w:ascii="Verdana" w:hAnsi="Verdana" w:cs="Arial"/>
          <w:kern w:val="28"/>
          <w:lang w:eastAsia="en-US"/>
        </w:rPr>
        <w:t xml:space="preserve">The services </w:t>
      </w:r>
      <w:r>
        <w:rPr>
          <w:rFonts w:ascii="Verdana" w:hAnsi="Verdana" w:cs="Arial"/>
          <w:kern w:val="28"/>
          <w:lang w:eastAsia="en-US"/>
        </w:rPr>
        <w:t xml:space="preserve">currently </w:t>
      </w:r>
      <w:r w:rsidRPr="0073796B">
        <w:rPr>
          <w:rFonts w:ascii="Verdana" w:hAnsi="Verdana" w:cs="Arial"/>
          <w:kern w:val="28"/>
          <w:lang w:eastAsia="en-US"/>
        </w:rPr>
        <w:t>provided by the third party can be broken down into two elements:</w:t>
      </w:r>
    </w:p>
    <w:p w:rsidR="0073796B" w:rsidRPr="0073796B" w:rsidRDefault="0073796B" w:rsidP="00E921F7">
      <w:pPr>
        <w:widowControl w:val="0"/>
        <w:numPr>
          <w:ilvl w:val="0"/>
          <w:numId w:val="26"/>
        </w:numPr>
        <w:suppressAutoHyphens w:val="0"/>
        <w:overflowPunct w:val="0"/>
        <w:autoSpaceDE w:val="0"/>
        <w:autoSpaceDN w:val="0"/>
        <w:adjustRightInd w:val="0"/>
        <w:spacing w:before="120" w:after="120"/>
        <w:rPr>
          <w:rFonts w:ascii="Verdana" w:hAnsi="Verdana" w:cs="Arial"/>
          <w:kern w:val="28"/>
          <w:lang w:eastAsia="en-US"/>
        </w:rPr>
      </w:pPr>
      <w:r w:rsidRPr="0073796B">
        <w:rPr>
          <w:rFonts w:ascii="Verdana" w:hAnsi="Verdana" w:cs="Arial"/>
          <w:kern w:val="28"/>
          <w:lang w:eastAsia="en-US"/>
        </w:rPr>
        <w:t>Employee Assistance Programme (EAP) – branded as the ‘Colleague Assistance Programme’ (CAP) at the ICO</w:t>
      </w:r>
    </w:p>
    <w:p w:rsidR="0073796B" w:rsidRPr="0073796B" w:rsidRDefault="0073796B" w:rsidP="00E921F7">
      <w:pPr>
        <w:widowControl w:val="0"/>
        <w:numPr>
          <w:ilvl w:val="0"/>
          <w:numId w:val="26"/>
        </w:numPr>
        <w:suppressAutoHyphens w:val="0"/>
        <w:overflowPunct w:val="0"/>
        <w:autoSpaceDE w:val="0"/>
        <w:autoSpaceDN w:val="0"/>
        <w:adjustRightInd w:val="0"/>
        <w:spacing w:before="120" w:after="120"/>
        <w:rPr>
          <w:rFonts w:ascii="Verdana" w:hAnsi="Verdana" w:cs="Arial"/>
          <w:kern w:val="28"/>
          <w:lang w:eastAsia="en-US"/>
        </w:rPr>
      </w:pPr>
      <w:r w:rsidRPr="0073796B">
        <w:rPr>
          <w:rFonts w:ascii="Verdana" w:hAnsi="Verdana" w:cs="Arial"/>
          <w:kern w:val="28"/>
          <w:lang w:eastAsia="en-US"/>
        </w:rPr>
        <w:t>Health Cash Plan (HCP).</w:t>
      </w:r>
    </w:p>
    <w:p w:rsidR="002C63A4" w:rsidRPr="002C63A4" w:rsidRDefault="0073796B" w:rsidP="0073796B">
      <w:pPr>
        <w:widowControl w:val="0"/>
        <w:suppressAutoHyphens w:val="0"/>
        <w:overflowPunct w:val="0"/>
        <w:autoSpaceDE w:val="0"/>
        <w:autoSpaceDN w:val="0"/>
        <w:adjustRightInd w:val="0"/>
        <w:spacing w:before="120" w:after="120"/>
        <w:rPr>
          <w:rFonts w:ascii="Verdana" w:hAnsi="Verdana" w:cs="Arial"/>
          <w:kern w:val="28"/>
          <w:lang w:eastAsia="en-US"/>
        </w:rPr>
      </w:pPr>
      <w:r w:rsidRPr="00AD0CF7">
        <w:rPr>
          <w:rFonts w:ascii="Verdana" w:hAnsi="Verdana" w:cs="Arial"/>
          <w:kern w:val="28"/>
          <w:lang w:eastAsia="en-US"/>
        </w:rPr>
        <w:t xml:space="preserve">For clarity, the ICO </w:t>
      </w:r>
      <w:r w:rsidR="00696803" w:rsidRPr="00AD0CF7">
        <w:rPr>
          <w:rFonts w:ascii="Verdana" w:hAnsi="Verdana" w:cs="Arial"/>
          <w:kern w:val="28"/>
          <w:lang w:eastAsia="en-US"/>
        </w:rPr>
        <w:t xml:space="preserve">requires that </w:t>
      </w:r>
      <w:r w:rsidRPr="00AD0CF7">
        <w:rPr>
          <w:rFonts w:ascii="Verdana" w:hAnsi="Verdana" w:cs="Arial"/>
          <w:kern w:val="28"/>
          <w:lang w:eastAsia="en-US"/>
        </w:rPr>
        <w:t xml:space="preserve">staff do not have to enter into a HCP in order to </w:t>
      </w:r>
      <w:r w:rsidR="007D5074" w:rsidRPr="00AD0CF7">
        <w:rPr>
          <w:rFonts w:ascii="Verdana" w:hAnsi="Verdana" w:cs="Arial"/>
          <w:kern w:val="28"/>
          <w:lang w:eastAsia="en-US"/>
        </w:rPr>
        <w:t xml:space="preserve">use or </w:t>
      </w:r>
      <w:r w:rsidRPr="00AD0CF7">
        <w:rPr>
          <w:rFonts w:ascii="Verdana" w:hAnsi="Verdana" w:cs="Arial"/>
          <w:kern w:val="28"/>
          <w:lang w:eastAsia="en-US"/>
        </w:rPr>
        <w:t xml:space="preserve">access the </w:t>
      </w:r>
      <w:r w:rsidR="00696803" w:rsidRPr="00AD0CF7">
        <w:rPr>
          <w:rFonts w:ascii="Verdana" w:hAnsi="Verdana" w:cs="Arial"/>
          <w:kern w:val="28"/>
          <w:lang w:eastAsia="en-US"/>
        </w:rPr>
        <w:t>EAP</w:t>
      </w:r>
      <w:r w:rsidRPr="00AD0CF7">
        <w:rPr>
          <w:rFonts w:ascii="Verdana" w:hAnsi="Verdana" w:cs="Arial"/>
          <w:kern w:val="28"/>
          <w:lang w:eastAsia="en-US"/>
        </w:rPr>
        <w:t>.</w:t>
      </w:r>
      <w:r w:rsidR="002C63A4" w:rsidRPr="002C63A4">
        <w:rPr>
          <w:rFonts w:ascii="Verdana" w:hAnsi="Verdana" w:cs="Arial"/>
          <w:kern w:val="28"/>
          <w:lang w:eastAsia="en-US"/>
        </w:rPr>
        <w:t xml:space="preserve"> </w:t>
      </w:r>
    </w:p>
    <w:p w:rsidR="002C63A4" w:rsidRPr="002C63A4" w:rsidRDefault="002C63A4" w:rsidP="002C63A4">
      <w:pPr>
        <w:widowControl w:val="0"/>
        <w:suppressAutoHyphens w:val="0"/>
        <w:overflowPunct w:val="0"/>
        <w:autoSpaceDE w:val="0"/>
        <w:autoSpaceDN w:val="0"/>
        <w:adjustRightInd w:val="0"/>
        <w:spacing w:before="120" w:after="120"/>
        <w:rPr>
          <w:rFonts w:ascii="Verdana" w:hAnsi="Verdana" w:cs="Arial"/>
          <w:kern w:val="28"/>
          <w:lang w:eastAsia="en-US"/>
        </w:rPr>
      </w:pPr>
      <w:r w:rsidRPr="002C63A4">
        <w:rPr>
          <w:rFonts w:ascii="Verdana" w:hAnsi="Verdana" w:cs="Arial"/>
          <w:kern w:val="28"/>
          <w:lang w:eastAsia="en-US"/>
        </w:rPr>
        <w:t xml:space="preserve">In addition to the EAP and HCP, </w:t>
      </w:r>
      <w:r w:rsidR="00562FCA">
        <w:rPr>
          <w:rFonts w:ascii="Verdana" w:hAnsi="Verdana" w:cs="Arial"/>
          <w:kern w:val="28"/>
          <w:lang w:eastAsia="en-US"/>
        </w:rPr>
        <w:t xml:space="preserve">Tenderers </w:t>
      </w:r>
      <w:r w:rsidRPr="002C63A4">
        <w:rPr>
          <w:rFonts w:ascii="Verdana" w:hAnsi="Verdana" w:cs="Arial"/>
          <w:kern w:val="28"/>
          <w:lang w:eastAsia="en-US"/>
        </w:rPr>
        <w:t>are invited to propose additional services or facilities to the ICO as part of the contract, for example access to staff discounts or other advice and information helplines and services.</w:t>
      </w:r>
    </w:p>
    <w:p w:rsidR="002C63A4" w:rsidRPr="002C63A4" w:rsidRDefault="00562FCA" w:rsidP="002C63A4">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Tenderers</w:t>
      </w:r>
      <w:r w:rsidR="002C63A4" w:rsidRPr="002C63A4">
        <w:rPr>
          <w:rFonts w:ascii="Verdana" w:hAnsi="Verdana" w:cs="Arial"/>
          <w:kern w:val="28"/>
          <w:lang w:eastAsia="en-US"/>
        </w:rPr>
        <w:t xml:space="preserve"> should note however</w:t>
      </w:r>
      <w:r w:rsidR="00BA3379">
        <w:rPr>
          <w:rFonts w:ascii="Verdana" w:hAnsi="Verdana" w:cs="Arial"/>
          <w:kern w:val="28"/>
          <w:lang w:eastAsia="en-US"/>
        </w:rPr>
        <w:t xml:space="preserve"> that</w:t>
      </w:r>
      <w:r w:rsidR="002C63A4" w:rsidRPr="002C63A4">
        <w:rPr>
          <w:rFonts w:ascii="Verdana" w:hAnsi="Verdana" w:cs="Arial"/>
          <w:kern w:val="28"/>
          <w:lang w:eastAsia="en-US"/>
        </w:rPr>
        <w:t xml:space="preserve"> such additional services are required to be available to the ICO on a </w:t>
      </w:r>
      <w:r w:rsidR="002C63A4" w:rsidRPr="00AD0CF7">
        <w:rPr>
          <w:rFonts w:ascii="Verdana" w:hAnsi="Verdana" w:cs="Arial"/>
          <w:b/>
          <w:kern w:val="28"/>
          <w:lang w:eastAsia="en-US"/>
        </w:rPr>
        <w:t>low cost or no cost basis</w:t>
      </w:r>
      <w:r w:rsidR="002C63A4" w:rsidRPr="002C63A4">
        <w:rPr>
          <w:rFonts w:ascii="Verdana" w:hAnsi="Verdana" w:cs="Arial"/>
          <w:kern w:val="28"/>
          <w:lang w:eastAsia="en-US"/>
        </w:rPr>
        <w:t>.</w:t>
      </w:r>
    </w:p>
    <w:p w:rsidR="002C63A4" w:rsidRPr="002C63A4" w:rsidRDefault="002C63A4" w:rsidP="002C63A4">
      <w:pPr>
        <w:widowControl w:val="0"/>
        <w:suppressAutoHyphens w:val="0"/>
        <w:overflowPunct w:val="0"/>
        <w:autoSpaceDE w:val="0"/>
        <w:autoSpaceDN w:val="0"/>
        <w:adjustRightInd w:val="0"/>
        <w:spacing w:before="120" w:after="120"/>
        <w:rPr>
          <w:rFonts w:ascii="Verdana" w:hAnsi="Verdana" w:cs="Arial"/>
          <w:kern w:val="28"/>
          <w:lang w:eastAsia="en-US"/>
        </w:rPr>
      </w:pPr>
    </w:p>
    <w:p w:rsidR="001F77D8" w:rsidRPr="001F77D8" w:rsidRDefault="001F77D8" w:rsidP="001F77D8">
      <w:pPr>
        <w:widowControl w:val="0"/>
        <w:suppressAutoHyphens w:val="0"/>
        <w:overflowPunct w:val="0"/>
        <w:autoSpaceDE w:val="0"/>
        <w:autoSpaceDN w:val="0"/>
        <w:adjustRightInd w:val="0"/>
        <w:spacing w:before="120" w:after="120"/>
        <w:rPr>
          <w:rFonts w:ascii="Verdana" w:hAnsi="Verdana" w:cs="Arial"/>
          <w:kern w:val="28"/>
          <w:lang w:eastAsia="en-US"/>
        </w:rPr>
      </w:pPr>
    </w:p>
    <w:p w:rsidR="00680911" w:rsidRDefault="0073796B" w:rsidP="001F77D8">
      <w:pPr>
        <w:widowControl w:val="0"/>
        <w:suppressAutoHyphens w:val="0"/>
        <w:overflowPunct w:val="0"/>
        <w:autoSpaceDE w:val="0"/>
        <w:autoSpaceDN w:val="0"/>
        <w:adjustRightInd w:val="0"/>
        <w:spacing w:before="120" w:after="120"/>
        <w:rPr>
          <w:rFonts w:ascii="Verdana" w:hAnsi="Verdana" w:cs="Arial"/>
          <w:i/>
          <w:color w:val="FF0000"/>
          <w:kern w:val="28"/>
          <w:lang w:eastAsia="en-US"/>
        </w:rPr>
      </w:pPr>
      <w:r>
        <w:rPr>
          <w:rFonts w:ascii="Verdana" w:hAnsi="Verdana" w:cs="Arial"/>
          <w:kern w:val="28"/>
          <w:lang w:eastAsia="en-US"/>
        </w:rPr>
        <w:t xml:space="preserve"> </w:t>
      </w:r>
    </w:p>
    <w:p w:rsidR="00C91F19" w:rsidRDefault="00B07BE4" w:rsidP="00680911">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 xml:space="preserve">The estimated value of the resulting Contract is expected to be </w:t>
      </w:r>
      <w:r w:rsidRPr="00BA3379">
        <w:rPr>
          <w:rFonts w:ascii="Verdana" w:hAnsi="Verdana" w:cs="Arial"/>
          <w:kern w:val="28"/>
          <w:lang w:eastAsia="en-US"/>
        </w:rPr>
        <w:t xml:space="preserve">approximately </w:t>
      </w:r>
      <w:r w:rsidR="00696803" w:rsidRPr="00BA3379">
        <w:rPr>
          <w:rFonts w:ascii="Verdana" w:hAnsi="Verdana" w:cs="Arial"/>
          <w:kern w:val="28"/>
          <w:lang w:eastAsia="en-US"/>
        </w:rPr>
        <w:t xml:space="preserve">£60,000 </w:t>
      </w:r>
      <w:r w:rsidR="00E87E78">
        <w:rPr>
          <w:rFonts w:ascii="Verdana" w:hAnsi="Verdana" w:cs="Arial"/>
          <w:kern w:val="28"/>
          <w:lang w:eastAsia="en-US"/>
        </w:rPr>
        <w:t xml:space="preserve"> </w:t>
      </w:r>
      <w:r>
        <w:rPr>
          <w:rFonts w:ascii="Verdana" w:hAnsi="Verdana" w:cs="Arial"/>
          <w:kern w:val="28"/>
          <w:lang w:eastAsia="en-US"/>
        </w:rPr>
        <w:t>exclusive of VAT for the initial period of the Contract</w:t>
      </w:r>
      <w:r w:rsidR="007D5074">
        <w:rPr>
          <w:rFonts w:ascii="Verdana" w:hAnsi="Verdana" w:cs="Arial"/>
          <w:kern w:val="28"/>
          <w:lang w:eastAsia="en-US"/>
        </w:rPr>
        <w:t xml:space="preserve">, </w:t>
      </w:r>
      <w:r w:rsidR="00E87E78">
        <w:rPr>
          <w:rFonts w:ascii="Verdana" w:hAnsi="Verdana" w:cs="Arial"/>
          <w:kern w:val="28"/>
          <w:lang w:eastAsia="en-US"/>
        </w:rPr>
        <w:t xml:space="preserve">however </w:t>
      </w:r>
      <w:r w:rsidR="007D5074">
        <w:rPr>
          <w:rFonts w:ascii="Verdana" w:hAnsi="Verdana" w:cs="Arial"/>
          <w:kern w:val="28"/>
          <w:lang w:eastAsia="en-US"/>
        </w:rPr>
        <w:t>this figure could vary however dependent upon the numbers of ICO staff who sign up for the HCP element of the Services</w:t>
      </w:r>
      <w:r>
        <w:rPr>
          <w:rFonts w:ascii="Verdana" w:hAnsi="Verdana" w:cs="Arial"/>
          <w:kern w:val="28"/>
          <w:lang w:eastAsia="en-US"/>
        </w:rPr>
        <w:t xml:space="preserve">. </w:t>
      </w:r>
      <w:r w:rsidR="00AD0CF7">
        <w:rPr>
          <w:rFonts w:ascii="Verdana" w:hAnsi="Verdana" w:cs="Arial"/>
          <w:kern w:val="28"/>
          <w:lang w:eastAsia="en-US"/>
        </w:rPr>
        <w:t xml:space="preserve">Please note is it </w:t>
      </w:r>
      <w:r w:rsidR="00AD0CF7" w:rsidRPr="00E87E78">
        <w:rPr>
          <w:rFonts w:ascii="Verdana" w:hAnsi="Verdana" w:cs="Arial"/>
          <w:b/>
          <w:kern w:val="28"/>
          <w:lang w:eastAsia="en-US"/>
        </w:rPr>
        <w:t xml:space="preserve">not </w:t>
      </w:r>
      <w:r w:rsidR="00AD0CF7">
        <w:rPr>
          <w:rFonts w:ascii="Verdana" w:hAnsi="Verdana" w:cs="Arial"/>
          <w:kern w:val="28"/>
          <w:lang w:eastAsia="en-US"/>
        </w:rPr>
        <w:t>possible to predict how many staff will sign up for a HCP.</w:t>
      </w:r>
    </w:p>
    <w:p w:rsidR="00B07BE4" w:rsidRDefault="00B07BE4" w:rsidP="00680911">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Th</w:t>
      </w:r>
      <w:r w:rsidR="00BA3379">
        <w:rPr>
          <w:rFonts w:ascii="Verdana" w:hAnsi="Verdana" w:cs="Arial"/>
          <w:kern w:val="28"/>
          <w:lang w:eastAsia="en-US"/>
        </w:rPr>
        <w:t xml:space="preserve">e value could </w:t>
      </w:r>
      <w:r>
        <w:rPr>
          <w:rFonts w:ascii="Verdana" w:hAnsi="Verdana" w:cs="Arial"/>
          <w:kern w:val="28"/>
          <w:lang w:eastAsia="en-US"/>
        </w:rPr>
        <w:t xml:space="preserve">rise to </w:t>
      </w:r>
      <w:r w:rsidR="00E87E78">
        <w:rPr>
          <w:rFonts w:ascii="Verdana" w:hAnsi="Verdana" w:cs="Arial"/>
          <w:kern w:val="28"/>
          <w:lang w:eastAsia="en-US"/>
        </w:rPr>
        <w:t xml:space="preserve">within the range of £100,000 to £130,000 if </w:t>
      </w:r>
      <w:r w:rsidR="00BA3379">
        <w:rPr>
          <w:rFonts w:ascii="Verdana" w:hAnsi="Verdana" w:cs="Arial"/>
          <w:kern w:val="28"/>
          <w:lang w:eastAsia="en-US"/>
        </w:rPr>
        <w:t>(</w:t>
      </w:r>
      <w:r w:rsidR="00E87E78">
        <w:rPr>
          <w:rFonts w:ascii="Verdana" w:hAnsi="Verdana" w:cs="Arial"/>
          <w:kern w:val="28"/>
          <w:lang w:eastAsia="en-US"/>
        </w:rPr>
        <w:t>for example</w:t>
      </w:r>
      <w:r w:rsidR="00BA3379">
        <w:rPr>
          <w:rFonts w:ascii="Verdana" w:hAnsi="Verdana" w:cs="Arial"/>
          <w:kern w:val="28"/>
          <w:lang w:eastAsia="en-US"/>
        </w:rPr>
        <w:t>)</w:t>
      </w:r>
      <w:r w:rsidR="00E87E78">
        <w:rPr>
          <w:rFonts w:ascii="Verdana" w:hAnsi="Verdana" w:cs="Arial"/>
          <w:kern w:val="28"/>
          <w:lang w:eastAsia="en-US"/>
        </w:rPr>
        <w:t xml:space="preserve"> all </w:t>
      </w:r>
      <w:r w:rsidR="00BA3379">
        <w:rPr>
          <w:rFonts w:ascii="Verdana" w:hAnsi="Verdana" w:cs="Arial"/>
          <w:kern w:val="28"/>
          <w:lang w:eastAsia="en-US"/>
        </w:rPr>
        <w:t xml:space="preserve">ICO </w:t>
      </w:r>
      <w:r w:rsidR="00E87E78">
        <w:rPr>
          <w:rFonts w:ascii="Verdana" w:hAnsi="Verdana" w:cs="Arial"/>
          <w:kern w:val="28"/>
          <w:lang w:eastAsia="en-US"/>
        </w:rPr>
        <w:t>employees join the HCP and</w:t>
      </w:r>
      <w:r w:rsidR="00BA3379">
        <w:rPr>
          <w:rFonts w:ascii="Verdana" w:hAnsi="Verdana" w:cs="Arial"/>
          <w:kern w:val="28"/>
          <w:lang w:eastAsia="en-US"/>
        </w:rPr>
        <w:t>/or</w:t>
      </w:r>
      <w:r>
        <w:rPr>
          <w:rFonts w:ascii="Verdana" w:hAnsi="Verdana" w:cs="Arial"/>
          <w:kern w:val="28"/>
          <w:lang w:eastAsia="en-US"/>
        </w:rPr>
        <w:t xml:space="preserve"> if </w:t>
      </w:r>
      <w:r w:rsidR="00696803">
        <w:rPr>
          <w:rFonts w:ascii="Verdana" w:hAnsi="Verdana" w:cs="Arial"/>
          <w:kern w:val="28"/>
          <w:lang w:eastAsia="en-US"/>
        </w:rPr>
        <w:t xml:space="preserve">all </w:t>
      </w:r>
      <w:r>
        <w:rPr>
          <w:rFonts w:ascii="Verdana" w:hAnsi="Verdana" w:cs="Arial"/>
          <w:kern w:val="28"/>
          <w:lang w:eastAsia="en-US"/>
        </w:rPr>
        <w:t>options to extend are exercised</w:t>
      </w:r>
      <w:r w:rsidR="00E87E78">
        <w:rPr>
          <w:rFonts w:ascii="Verdana" w:hAnsi="Verdana" w:cs="Arial"/>
          <w:kern w:val="28"/>
          <w:lang w:eastAsia="en-US"/>
        </w:rPr>
        <w:t>.</w:t>
      </w:r>
      <w:r>
        <w:rPr>
          <w:rFonts w:ascii="Verdana" w:hAnsi="Verdana" w:cs="Arial"/>
          <w:kern w:val="28"/>
          <w:lang w:eastAsia="en-US"/>
        </w:rPr>
        <w:t xml:space="preserve"> </w:t>
      </w:r>
      <w:r w:rsidR="00BA3379">
        <w:rPr>
          <w:rFonts w:ascii="Verdana" w:hAnsi="Verdana" w:cs="Arial"/>
          <w:kern w:val="28"/>
          <w:lang w:eastAsia="en-US"/>
        </w:rPr>
        <w:t>However t</w:t>
      </w:r>
      <w:r>
        <w:rPr>
          <w:rFonts w:ascii="Verdana" w:hAnsi="Verdana" w:cs="Arial"/>
          <w:kern w:val="28"/>
          <w:lang w:eastAsia="en-US"/>
        </w:rPr>
        <w:t>his should not be seen by any Tenderer as a target cost for the</w:t>
      </w:r>
      <w:r w:rsidR="003B5225">
        <w:rPr>
          <w:rFonts w:ascii="Verdana" w:hAnsi="Verdana" w:cs="Arial"/>
          <w:kern w:val="28"/>
          <w:lang w:eastAsia="en-US"/>
        </w:rPr>
        <w:t>ir</w:t>
      </w:r>
      <w:r>
        <w:rPr>
          <w:rFonts w:ascii="Verdana" w:hAnsi="Verdana" w:cs="Arial"/>
          <w:kern w:val="28"/>
          <w:lang w:eastAsia="en-US"/>
        </w:rPr>
        <w:t xml:space="preserve"> Tender</w:t>
      </w:r>
      <w:r w:rsidR="00DA69E6">
        <w:rPr>
          <w:rFonts w:ascii="Verdana" w:hAnsi="Verdana" w:cs="Arial"/>
          <w:kern w:val="28"/>
          <w:lang w:eastAsia="en-US"/>
        </w:rPr>
        <w:t xml:space="preserve"> as the Contract will be awarded to the most economically advantageous Tender. </w:t>
      </w:r>
    </w:p>
    <w:p w:rsidR="00AD0CF7" w:rsidRDefault="00AD0CF7" w:rsidP="00AD0CF7">
      <w:pPr>
        <w:widowControl w:val="0"/>
        <w:suppressAutoHyphens w:val="0"/>
        <w:overflowPunct w:val="0"/>
        <w:autoSpaceDE w:val="0"/>
        <w:autoSpaceDN w:val="0"/>
        <w:adjustRightInd w:val="0"/>
        <w:spacing w:before="120" w:after="120"/>
        <w:rPr>
          <w:rFonts w:ascii="Verdana" w:hAnsi="Verdana" w:cs="Arial"/>
          <w:b/>
          <w:color w:val="17365D"/>
          <w:kern w:val="28"/>
          <w:u w:val="single"/>
          <w:lang w:eastAsia="en-US"/>
        </w:rPr>
      </w:pPr>
    </w:p>
    <w:p w:rsidR="00A129A5" w:rsidRPr="00FC5ADA" w:rsidRDefault="00A129A5" w:rsidP="00AD0CF7">
      <w:pPr>
        <w:widowControl w:val="0"/>
        <w:suppressAutoHyphens w:val="0"/>
        <w:overflowPunct w:val="0"/>
        <w:autoSpaceDE w:val="0"/>
        <w:autoSpaceDN w:val="0"/>
        <w:adjustRightInd w:val="0"/>
        <w:spacing w:before="120" w:after="120"/>
        <w:rPr>
          <w:rFonts w:ascii="Verdana" w:hAnsi="Verdana" w:cs="Arial"/>
          <w:b/>
          <w:color w:val="17365D"/>
          <w:kern w:val="28"/>
          <w:u w:val="single"/>
          <w:lang w:eastAsia="en-US"/>
        </w:rPr>
      </w:pPr>
      <w:r w:rsidRPr="00FC5ADA">
        <w:rPr>
          <w:rFonts w:ascii="Verdana" w:hAnsi="Verdana" w:cs="Arial"/>
          <w:b/>
          <w:color w:val="17365D"/>
          <w:kern w:val="28"/>
          <w:u w:val="single"/>
          <w:lang w:eastAsia="en-US"/>
        </w:rPr>
        <w:t>Objectives</w:t>
      </w:r>
    </w:p>
    <w:p w:rsidR="00C91F19" w:rsidRDefault="00C446DD" w:rsidP="00C91F19">
      <w:pPr>
        <w:widowControl w:val="0"/>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 xml:space="preserve">The objectives of the procurement </w:t>
      </w:r>
      <w:r w:rsidR="00C91F19">
        <w:rPr>
          <w:rFonts w:ascii="Verdana" w:hAnsi="Verdana" w:cs="Arial"/>
          <w:kern w:val="28"/>
          <w:lang w:eastAsia="en-US"/>
        </w:rPr>
        <w:t>include</w:t>
      </w:r>
      <w:r w:rsidR="00C91F19" w:rsidRPr="00C91F19">
        <w:rPr>
          <w:rFonts w:ascii="Verdana" w:hAnsi="Verdana" w:cs="Arial"/>
          <w:kern w:val="28"/>
          <w:lang w:eastAsia="en-US"/>
        </w:rPr>
        <w:t xml:space="preserve"> the provision of independent advice and support which can help support an employee’s health and welfare. </w:t>
      </w:r>
      <w:r w:rsidR="00AD0CF7">
        <w:rPr>
          <w:rFonts w:ascii="Verdana" w:hAnsi="Verdana" w:cs="Arial"/>
          <w:kern w:val="28"/>
          <w:lang w:eastAsia="en-US"/>
        </w:rPr>
        <w:t>Both the EAP and HCP</w:t>
      </w:r>
      <w:r w:rsidR="00C91F19" w:rsidRPr="00C91F19">
        <w:rPr>
          <w:rFonts w:ascii="Verdana" w:hAnsi="Verdana" w:cs="Arial"/>
          <w:kern w:val="28"/>
          <w:lang w:eastAsia="en-US"/>
        </w:rPr>
        <w:t xml:space="preserve"> help demonstrate our commitment to the health of our staff and their families. </w:t>
      </w:r>
    </w:p>
    <w:p w:rsidR="00C91F19" w:rsidRPr="00C91F19" w:rsidRDefault="00C91F19" w:rsidP="00C91F19">
      <w:pPr>
        <w:widowControl w:val="0"/>
        <w:suppressAutoHyphens w:val="0"/>
        <w:overflowPunct w:val="0"/>
        <w:autoSpaceDE w:val="0"/>
        <w:autoSpaceDN w:val="0"/>
        <w:adjustRightInd w:val="0"/>
        <w:spacing w:after="120"/>
        <w:rPr>
          <w:rFonts w:ascii="Verdana" w:hAnsi="Verdana" w:cs="Arial"/>
          <w:kern w:val="28"/>
          <w:lang w:eastAsia="en-US"/>
        </w:rPr>
      </w:pPr>
      <w:r w:rsidRPr="00C91F19">
        <w:rPr>
          <w:rFonts w:ascii="Verdana" w:hAnsi="Verdana" w:cs="Arial"/>
          <w:kern w:val="28"/>
          <w:lang w:eastAsia="en-US"/>
        </w:rPr>
        <w:t xml:space="preserve">Additionally, the </w:t>
      </w:r>
      <w:r>
        <w:rPr>
          <w:rFonts w:ascii="Verdana" w:hAnsi="Verdana" w:cs="Arial"/>
          <w:kern w:val="28"/>
          <w:lang w:eastAsia="en-US"/>
        </w:rPr>
        <w:t xml:space="preserve">EAP </w:t>
      </w:r>
      <w:r w:rsidRPr="00C91F19">
        <w:rPr>
          <w:rFonts w:ascii="Verdana" w:hAnsi="Verdana" w:cs="Arial"/>
          <w:kern w:val="28"/>
          <w:lang w:eastAsia="en-US"/>
        </w:rPr>
        <w:t xml:space="preserve">programme can help to reduce sickness absence, </w:t>
      </w:r>
      <w:r w:rsidR="00C735E1">
        <w:rPr>
          <w:rFonts w:ascii="Verdana" w:hAnsi="Verdana" w:cs="Arial"/>
          <w:kern w:val="28"/>
          <w:lang w:eastAsia="en-US"/>
        </w:rPr>
        <w:t xml:space="preserve">reduce </w:t>
      </w:r>
      <w:r w:rsidRPr="00C91F19">
        <w:rPr>
          <w:rFonts w:ascii="Verdana" w:hAnsi="Verdana" w:cs="Arial"/>
          <w:kern w:val="28"/>
          <w:lang w:eastAsia="en-US"/>
        </w:rPr>
        <w:t>levels of stress and anxiety which do not result in sickness absence, and contribute to achieving a healthier workforce.</w:t>
      </w:r>
    </w:p>
    <w:p w:rsidR="00CD715B" w:rsidRDefault="00C91F19" w:rsidP="00C91F19">
      <w:pPr>
        <w:widowControl w:val="0"/>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The I</w:t>
      </w:r>
      <w:r w:rsidRPr="00C91F19">
        <w:rPr>
          <w:rFonts w:ascii="Verdana" w:hAnsi="Verdana" w:cs="Arial"/>
          <w:kern w:val="28"/>
          <w:lang w:eastAsia="en-US"/>
        </w:rPr>
        <w:t xml:space="preserve">CO is </w:t>
      </w:r>
      <w:r>
        <w:rPr>
          <w:rFonts w:ascii="Verdana" w:hAnsi="Verdana" w:cs="Arial"/>
          <w:kern w:val="28"/>
          <w:lang w:eastAsia="en-US"/>
        </w:rPr>
        <w:t xml:space="preserve">also </w:t>
      </w:r>
      <w:r w:rsidRPr="00C91F19">
        <w:rPr>
          <w:rFonts w:ascii="Verdana" w:hAnsi="Verdana" w:cs="Arial"/>
          <w:kern w:val="28"/>
          <w:lang w:eastAsia="en-US"/>
        </w:rPr>
        <w:t xml:space="preserve">committed to providing a </w:t>
      </w:r>
      <w:r>
        <w:rPr>
          <w:rFonts w:ascii="Verdana" w:hAnsi="Verdana" w:cs="Arial"/>
          <w:kern w:val="28"/>
          <w:lang w:eastAsia="en-US"/>
        </w:rPr>
        <w:t>HCP</w:t>
      </w:r>
      <w:r w:rsidRPr="00C91F19">
        <w:rPr>
          <w:rFonts w:ascii="Verdana" w:hAnsi="Verdana" w:cs="Arial"/>
          <w:kern w:val="28"/>
          <w:lang w:eastAsia="en-US"/>
        </w:rPr>
        <w:t xml:space="preserve"> for its employees. Staff can choose to join the plan and the ICO pays the basic level of membership. </w:t>
      </w:r>
      <w:r w:rsidR="00CD715B">
        <w:rPr>
          <w:rFonts w:ascii="Verdana" w:hAnsi="Verdana" w:cs="Arial"/>
          <w:kern w:val="28"/>
          <w:lang w:eastAsia="en-US"/>
        </w:rPr>
        <w:t xml:space="preserve"> ICO will pay £5</w:t>
      </w:r>
      <w:r w:rsidR="00BA3379">
        <w:rPr>
          <w:rFonts w:ascii="Verdana" w:hAnsi="Verdana" w:cs="Arial"/>
          <w:kern w:val="28"/>
          <w:lang w:eastAsia="en-US"/>
        </w:rPr>
        <w:t xml:space="preserve"> p</w:t>
      </w:r>
      <w:r w:rsidR="00C735E1">
        <w:rPr>
          <w:rFonts w:ascii="Verdana" w:hAnsi="Verdana" w:cs="Arial"/>
          <w:kern w:val="28"/>
          <w:lang w:eastAsia="en-US"/>
        </w:rPr>
        <w:t>er month</w:t>
      </w:r>
      <w:r w:rsidR="00CD715B">
        <w:rPr>
          <w:rFonts w:ascii="Verdana" w:hAnsi="Verdana" w:cs="Arial"/>
          <w:kern w:val="28"/>
          <w:lang w:eastAsia="en-US"/>
        </w:rPr>
        <w:t xml:space="preserve"> </w:t>
      </w:r>
      <w:r w:rsidR="00C735E1">
        <w:rPr>
          <w:rFonts w:ascii="Verdana" w:hAnsi="Verdana" w:cs="Arial"/>
          <w:kern w:val="28"/>
          <w:lang w:eastAsia="en-US"/>
        </w:rPr>
        <w:t>for each employee who chooses to join</w:t>
      </w:r>
      <w:r w:rsidR="00CD715B">
        <w:rPr>
          <w:rFonts w:ascii="Verdana" w:hAnsi="Verdana" w:cs="Arial"/>
          <w:kern w:val="28"/>
          <w:lang w:eastAsia="en-US"/>
        </w:rPr>
        <w:t xml:space="preserve">. </w:t>
      </w:r>
    </w:p>
    <w:p w:rsidR="00C91F19" w:rsidRPr="00C91F19" w:rsidRDefault="00C91F19" w:rsidP="00C91F19">
      <w:pPr>
        <w:widowControl w:val="0"/>
        <w:suppressAutoHyphens w:val="0"/>
        <w:overflowPunct w:val="0"/>
        <w:autoSpaceDE w:val="0"/>
        <w:autoSpaceDN w:val="0"/>
        <w:adjustRightInd w:val="0"/>
        <w:spacing w:after="120"/>
        <w:rPr>
          <w:rFonts w:ascii="Verdana" w:hAnsi="Verdana" w:cs="Arial"/>
          <w:kern w:val="28"/>
          <w:lang w:eastAsia="en-US"/>
        </w:rPr>
      </w:pPr>
      <w:r w:rsidRPr="00C91F19">
        <w:rPr>
          <w:rFonts w:ascii="Verdana" w:hAnsi="Verdana" w:cs="Arial"/>
          <w:kern w:val="28"/>
          <w:lang w:eastAsia="en-US"/>
        </w:rPr>
        <w:t xml:space="preserve">Staff can take out higher levels of </w:t>
      </w:r>
      <w:r w:rsidR="00C735E1">
        <w:rPr>
          <w:rFonts w:ascii="Verdana" w:hAnsi="Verdana" w:cs="Arial"/>
          <w:kern w:val="28"/>
          <w:lang w:eastAsia="en-US"/>
        </w:rPr>
        <w:t xml:space="preserve">HCP </w:t>
      </w:r>
      <w:r w:rsidRPr="00C91F19">
        <w:rPr>
          <w:rFonts w:ascii="Verdana" w:hAnsi="Verdana" w:cs="Arial"/>
          <w:kern w:val="28"/>
          <w:lang w:eastAsia="en-US"/>
        </w:rPr>
        <w:t>membership</w:t>
      </w:r>
      <w:r w:rsidR="00CD715B">
        <w:rPr>
          <w:rFonts w:ascii="Verdana" w:hAnsi="Verdana" w:cs="Arial"/>
          <w:kern w:val="28"/>
          <w:lang w:eastAsia="en-US"/>
        </w:rPr>
        <w:t xml:space="preserve"> themselves </w:t>
      </w:r>
      <w:r w:rsidR="00C55B4F">
        <w:rPr>
          <w:rFonts w:ascii="Verdana" w:hAnsi="Verdana" w:cs="Arial"/>
          <w:kern w:val="28"/>
          <w:lang w:eastAsia="en-US"/>
        </w:rPr>
        <w:t>or for their families</w:t>
      </w:r>
      <w:r w:rsidR="00BA3379">
        <w:rPr>
          <w:rFonts w:ascii="Verdana" w:hAnsi="Verdana" w:cs="Arial"/>
          <w:kern w:val="28"/>
          <w:lang w:eastAsia="en-US"/>
        </w:rPr>
        <w:t xml:space="preserve"> (Users)</w:t>
      </w:r>
      <w:r w:rsidRPr="00C91F19">
        <w:rPr>
          <w:rFonts w:ascii="Verdana" w:hAnsi="Verdana" w:cs="Arial"/>
          <w:kern w:val="28"/>
          <w:lang w:eastAsia="en-US"/>
        </w:rPr>
        <w:t xml:space="preserve"> if they wish and pay the balance of the additional payments</w:t>
      </w:r>
      <w:r w:rsidR="00CD715B">
        <w:rPr>
          <w:rFonts w:ascii="Verdana" w:hAnsi="Verdana" w:cs="Arial"/>
          <w:kern w:val="28"/>
          <w:lang w:eastAsia="en-US"/>
        </w:rPr>
        <w:t xml:space="preserve"> </w:t>
      </w:r>
      <w:r w:rsidR="00CD715B" w:rsidRPr="00E87E78">
        <w:rPr>
          <w:rFonts w:ascii="Verdana" w:hAnsi="Verdana" w:cs="Arial"/>
          <w:kern w:val="28"/>
          <w:lang w:eastAsia="en-US"/>
        </w:rPr>
        <w:t xml:space="preserve">direct </w:t>
      </w:r>
      <w:r w:rsidR="00C735E1" w:rsidRPr="00E87E78">
        <w:rPr>
          <w:rFonts w:ascii="Verdana" w:hAnsi="Verdana" w:cs="Arial"/>
          <w:kern w:val="28"/>
          <w:lang w:eastAsia="en-US"/>
        </w:rPr>
        <w:t>to the HCP provider via deductions from</w:t>
      </w:r>
      <w:r w:rsidR="00CD715B" w:rsidRPr="00E87E78">
        <w:rPr>
          <w:rFonts w:ascii="Verdana" w:hAnsi="Verdana" w:cs="Arial"/>
          <w:kern w:val="28"/>
          <w:lang w:eastAsia="en-US"/>
        </w:rPr>
        <w:t xml:space="preserve"> payroll</w:t>
      </w:r>
      <w:r w:rsidRPr="00E87E78">
        <w:rPr>
          <w:rFonts w:ascii="Verdana" w:hAnsi="Verdana" w:cs="Arial"/>
          <w:kern w:val="28"/>
          <w:lang w:eastAsia="en-US"/>
        </w:rPr>
        <w:t>.</w:t>
      </w:r>
      <w:r w:rsidRPr="00C91F19">
        <w:rPr>
          <w:rFonts w:ascii="Verdana" w:hAnsi="Verdana" w:cs="Arial"/>
          <w:kern w:val="28"/>
          <w:lang w:eastAsia="en-US"/>
        </w:rPr>
        <w:t xml:space="preserve"> </w:t>
      </w:r>
    </w:p>
    <w:p w:rsidR="00A129A5" w:rsidRPr="00FC5ADA" w:rsidRDefault="00A129A5" w:rsidP="00A129A5">
      <w:pPr>
        <w:keepNext/>
        <w:widowControl w:val="0"/>
        <w:suppressAutoHyphens w:val="0"/>
        <w:overflowPunct w:val="0"/>
        <w:autoSpaceDE w:val="0"/>
        <w:autoSpaceDN w:val="0"/>
        <w:adjustRightInd w:val="0"/>
        <w:spacing w:before="240" w:after="120"/>
        <w:ind w:right="96"/>
        <w:rPr>
          <w:rFonts w:ascii="Verdana" w:hAnsi="Verdana" w:cs="Arial"/>
          <w:b/>
          <w:color w:val="17365D"/>
          <w:kern w:val="28"/>
          <w:u w:val="single"/>
          <w:lang w:eastAsia="en-US"/>
        </w:rPr>
      </w:pPr>
      <w:r w:rsidRPr="00FC5ADA">
        <w:rPr>
          <w:rFonts w:ascii="Verdana" w:hAnsi="Verdana" w:cs="Arial"/>
          <w:b/>
          <w:color w:val="17365D"/>
          <w:kern w:val="28"/>
          <w:u w:val="single"/>
          <w:lang w:eastAsia="en-US"/>
        </w:rPr>
        <w:t>Duration</w:t>
      </w:r>
    </w:p>
    <w:p w:rsidR="00265716" w:rsidRDefault="00265716" w:rsidP="00265716">
      <w:pPr>
        <w:widowControl w:val="0"/>
        <w:suppressAutoHyphens w:val="0"/>
        <w:overflowPunct w:val="0"/>
        <w:autoSpaceDE w:val="0"/>
        <w:autoSpaceDN w:val="0"/>
        <w:adjustRightInd w:val="0"/>
        <w:spacing w:after="120"/>
        <w:ind w:right="96"/>
        <w:rPr>
          <w:rFonts w:ascii="Verdana" w:hAnsi="Verdana" w:cs="Arial"/>
          <w:kern w:val="28"/>
          <w:lang w:eastAsia="en-US"/>
        </w:rPr>
      </w:pPr>
      <w:r w:rsidRPr="00265716">
        <w:rPr>
          <w:rFonts w:ascii="Verdana" w:hAnsi="Verdana" w:cs="Arial"/>
          <w:kern w:val="28"/>
          <w:lang w:eastAsia="en-US"/>
        </w:rPr>
        <w:t xml:space="preserve">We would </w:t>
      </w:r>
      <w:r w:rsidR="004009B8">
        <w:rPr>
          <w:rFonts w:ascii="Verdana" w:hAnsi="Verdana" w:cs="Arial"/>
          <w:kern w:val="28"/>
          <w:lang w:eastAsia="en-US"/>
        </w:rPr>
        <w:t>l</w:t>
      </w:r>
      <w:r w:rsidRPr="00265716">
        <w:rPr>
          <w:rFonts w:ascii="Verdana" w:hAnsi="Verdana" w:cs="Arial"/>
          <w:kern w:val="28"/>
          <w:lang w:eastAsia="en-US"/>
        </w:rPr>
        <w:t xml:space="preserve">ike to engage one </w:t>
      </w:r>
      <w:r w:rsidR="00C735E1">
        <w:rPr>
          <w:rFonts w:ascii="Verdana" w:hAnsi="Verdana" w:cs="Arial"/>
          <w:kern w:val="28"/>
          <w:lang w:eastAsia="en-US"/>
        </w:rPr>
        <w:t>S</w:t>
      </w:r>
      <w:r w:rsidRPr="00265716">
        <w:rPr>
          <w:rFonts w:ascii="Verdana" w:hAnsi="Verdana" w:cs="Arial"/>
          <w:kern w:val="28"/>
          <w:lang w:eastAsia="en-US"/>
        </w:rPr>
        <w:t>upplier to provide us with th</w:t>
      </w:r>
      <w:r>
        <w:rPr>
          <w:rFonts w:ascii="Verdana" w:hAnsi="Verdana" w:cs="Arial"/>
          <w:kern w:val="28"/>
          <w:lang w:eastAsia="en-US"/>
        </w:rPr>
        <w:t>e</w:t>
      </w:r>
      <w:r w:rsidRPr="00265716">
        <w:rPr>
          <w:rFonts w:ascii="Verdana" w:hAnsi="Verdana" w:cs="Arial"/>
          <w:kern w:val="28"/>
          <w:lang w:eastAsia="en-US"/>
        </w:rPr>
        <w:t xml:space="preserve">se </w:t>
      </w:r>
      <w:r w:rsidR="00C735E1">
        <w:rPr>
          <w:rFonts w:ascii="Verdana" w:hAnsi="Verdana" w:cs="Arial"/>
          <w:kern w:val="28"/>
          <w:lang w:eastAsia="en-US"/>
        </w:rPr>
        <w:t xml:space="preserve">EAP and HCP </w:t>
      </w:r>
      <w:r w:rsidR="00C55B4F">
        <w:rPr>
          <w:rFonts w:ascii="Verdana" w:hAnsi="Verdana" w:cs="Arial"/>
          <w:kern w:val="28"/>
          <w:lang w:eastAsia="en-US"/>
        </w:rPr>
        <w:t>S</w:t>
      </w:r>
      <w:r w:rsidRPr="00265716">
        <w:rPr>
          <w:rFonts w:ascii="Verdana" w:hAnsi="Verdana" w:cs="Arial"/>
          <w:kern w:val="28"/>
          <w:lang w:eastAsia="en-US"/>
        </w:rPr>
        <w:t xml:space="preserve">ervices </w:t>
      </w:r>
      <w:r>
        <w:rPr>
          <w:rFonts w:ascii="Verdana" w:hAnsi="Verdana" w:cs="Arial"/>
          <w:kern w:val="28"/>
          <w:lang w:eastAsia="en-US"/>
        </w:rPr>
        <w:t>u</w:t>
      </w:r>
      <w:r w:rsidRPr="00265716">
        <w:rPr>
          <w:rFonts w:ascii="Verdana" w:hAnsi="Verdana" w:cs="Arial"/>
          <w:kern w:val="28"/>
          <w:lang w:eastAsia="en-US"/>
        </w:rPr>
        <w:t xml:space="preserve">nder a contract for </w:t>
      </w:r>
      <w:r>
        <w:rPr>
          <w:rFonts w:ascii="Verdana" w:hAnsi="Verdana" w:cs="Arial"/>
          <w:kern w:val="28"/>
          <w:lang w:eastAsia="en-US"/>
        </w:rPr>
        <w:t xml:space="preserve">an initial period of </w:t>
      </w:r>
      <w:r w:rsidRPr="00265716">
        <w:rPr>
          <w:rFonts w:ascii="Verdana" w:hAnsi="Verdana" w:cs="Arial"/>
          <w:kern w:val="28"/>
          <w:lang w:eastAsia="en-US"/>
        </w:rPr>
        <w:t xml:space="preserve">3 years, with </w:t>
      </w:r>
      <w:r>
        <w:rPr>
          <w:rFonts w:ascii="Verdana" w:hAnsi="Verdana" w:cs="Arial"/>
          <w:kern w:val="28"/>
          <w:lang w:eastAsia="en-US"/>
        </w:rPr>
        <w:t xml:space="preserve">an option for the ICO to extend for  </w:t>
      </w:r>
      <w:r w:rsidRPr="00C55B4F">
        <w:rPr>
          <w:rFonts w:ascii="Verdana" w:hAnsi="Verdana" w:cs="Arial"/>
          <w:kern w:val="28"/>
          <w:lang w:eastAsia="en-US"/>
        </w:rPr>
        <w:t>two further periods of up to 12 months each, taking the contract term to a total maximum of 5 years</w:t>
      </w:r>
      <w:r w:rsidR="00BA3379">
        <w:rPr>
          <w:rFonts w:ascii="Verdana" w:hAnsi="Verdana" w:cs="Arial"/>
          <w:kern w:val="28"/>
          <w:lang w:eastAsia="en-US"/>
        </w:rPr>
        <w:t>.</w:t>
      </w:r>
      <w:r w:rsidRPr="00C55B4F">
        <w:rPr>
          <w:rFonts w:ascii="Verdana" w:hAnsi="Verdana" w:cs="Arial"/>
          <w:kern w:val="28"/>
          <w:highlight w:val="yellow"/>
          <w:lang w:eastAsia="en-US"/>
        </w:rPr>
        <w:t xml:space="preserve"> </w:t>
      </w:r>
    </w:p>
    <w:p w:rsidR="00A129A5" w:rsidRDefault="00A129A5" w:rsidP="00A129A5">
      <w:pPr>
        <w:widowControl w:val="0"/>
        <w:suppressAutoHyphens w:val="0"/>
        <w:overflowPunct w:val="0"/>
        <w:autoSpaceDE w:val="0"/>
        <w:autoSpaceDN w:val="0"/>
        <w:adjustRightInd w:val="0"/>
        <w:spacing w:after="120"/>
        <w:ind w:right="96"/>
        <w:rPr>
          <w:rFonts w:ascii="Verdana" w:hAnsi="Verdana" w:cs="Arial"/>
          <w:kern w:val="28"/>
          <w:lang w:eastAsia="en-US"/>
        </w:rPr>
      </w:pPr>
      <w:r w:rsidRPr="003B5225">
        <w:rPr>
          <w:rFonts w:ascii="Verdana" w:hAnsi="Verdana" w:cs="Arial"/>
          <w:kern w:val="28"/>
          <w:lang w:eastAsia="en-US"/>
        </w:rPr>
        <w:t xml:space="preserve">The </w:t>
      </w:r>
      <w:r w:rsidR="00C55B4F">
        <w:rPr>
          <w:rFonts w:ascii="Verdana" w:hAnsi="Verdana" w:cs="Arial"/>
          <w:kern w:val="28"/>
          <w:lang w:eastAsia="en-US"/>
        </w:rPr>
        <w:t>provision of HCP and EAP Services</w:t>
      </w:r>
      <w:r w:rsidR="00C55B4F" w:rsidRPr="003B5225">
        <w:rPr>
          <w:rFonts w:ascii="Verdana" w:hAnsi="Verdana" w:cs="Arial"/>
          <w:kern w:val="28"/>
          <w:lang w:eastAsia="en-US"/>
        </w:rPr>
        <w:t xml:space="preserve"> </w:t>
      </w:r>
      <w:r w:rsidRPr="003B5225">
        <w:rPr>
          <w:rFonts w:ascii="Verdana" w:hAnsi="Verdana" w:cs="Arial"/>
          <w:kern w:val="28"/>
          <w:lang w:eastAsia="en-US"/>
        </w:rPr>
        <w:t xml:space="preserve">is intended to start </w:t>
      </w:r>
      <w:r w:rsidR="00BA3379">
        <w:rPr>
          <w:rFonts w:ascii="Verdana" w:hAnsi="Verdana" w:cs="Arial"/>
          <w:kern w:val="28"/>
          <w:lang w:eastAsia="en-US"/>
        </w:rPr>
        <w:t>o</w:t>
      </w:r>
      <w:r w:rsidR="00265716">
        <w:rPr>
          <w:rFonts w:ascii="Verdana" w:hAnsi="Verdana" w:cs="Arial"/>
          <w:kern w:val="28"/>
          <w:lang w:eastAsia="en-US"/>
        </w:rPr>
        <w:t>n</w:t>
      </w:r>
      <w:r w:rsidR="00BA3379">
        <w:rPr>
          <w:rFonts w:ascii="Verdana" w:hAnsi="Verdana" w:cs="Arial"/>
          <w:kern w:val="28"/>
          <w:lang w:eastAsia="en-US"/>
        </w:rPr>
        <w:t xml:space="preserve"> 1</w:t>
      </w:r>
      <w:r w:rsidR="00265716">
        <w:rPr>
          <w:rFonts w:ascii="Verdana" w:hAnsi="Verdana" w:cs="Arial"/>
          <w:kern w:val="28"/>
          <w:lang w:eastAsia="en-US"/>
        </w:rPr>
        <w:t xml:space="preserve"> </w:t>
      </w:r>
      <w:r w:rsidR="00E87E78">
        <w:rPr>
          <w:rFonts w:ascii="Verdana" w:hAnsi="Verdana" w:cs="Arial"/>
          <w:kern w:val="28"/>
          <w:lang w:eastAsia="en-US"/>
        </w:rPr>
        <w:t xml:space="preserve">January 2016 </w:t>
      </w:r>
      <w:r w:rsidRPr="003B5225">
        <w:rPr>
          <w:rFonts w:ascii="Verdana" w:hAnsi="Verdana" w:cs="Arial"/>
          <w:kern w:val="28"/>
          <w:lang w:eastAsia="en-US"/>
        </w:rPr>
        <w:t>or as otherwise agreed.</w:t>
      </w:r>
    </w:p>
    <w:p w:rsidR="00A129A5" w:rsidRDefault="00A129A5" w:rsidP="00A129A5">
      <w:pPr>
        <w:widowControl w:val="0"/>
        <w:suppressAutoHyphens w:val="0"/>
        <w:overflowPunct w:val="0"/>
        <w:autoSpaceDE w:val="0"/>
        <w:autoSpaceDN w:val="0"/>
        <w:adjustRightInd w:val="0"/>
        <w:spacing w:after="120"/>
        <w:ind w:right="96"/>
        <w:rPr>
          <w:rFonts w:ascii="Verdana" w:hAnsi="Verdana" w:cs="Arial"/>
          <w:kern w:val="28"/>
          <w:lang w:eastAsia="en-US"/>
        </w:rPr>
      </w:pPr>
      <w:r w:rsidRPr="00592621">
        <w:rPr>
          <w:rFonts w:ascii="Verdana" w:hAnsi="Verdana" w:cs="Arial"/>
          <w:kern w:val="28"/>
          <w:lang w:eastAsia="en-US"/>
        </w:rPr>
        <w:t xml:space="preserve">Any extension to the </w:t>
      </w:r>
      <w:r w:rsidR="005E1B7F">
        <w:rPr>
          <w:rFonts w:ascii="Verdana" w:hAnsi="Verdana" w:cs="Arial"/>
          <w:kern w:val="28"/>
          <w:lang w:eastAsia="en-US"/>
        </w:rPr>
        <w:t>C</w:t>
      </w:r>
      <w:r w:rsidRPr="00592621">
        <w:rPr>
          <w:rFonts w:ascii="Verdana" w:hAnsi="Verdana" w:cs="Arial"/>
          <w:kern w:val="28"/>
          <w:lang w:eastAsia="en-US"/>
        </w:rPr>
        <w:t>ontract will be agreed between</w:t>
      </w:r>
      <w:r w:rsidR="005E1B7F">
        <w:rPr>
          <w:rFonts w:ascii="Verdana" w:hAnsi="Verdana" w:cs="Arial"/>
          <w:kern w:val="28"/>
          <w:lang w:eastAsia="en-US"/>
        </w:rPr>
        <w:t xml:space="preserve"> the contracting parties.  The </w:t>
      </w:r>
      <w:r w:rsidR="003B5225">
        <w:rPr>
          <w:rFonts w:ascii="Verdana" w:hAnsi="Verdana" w:cs="Arial"/>
          <w:kern w:val="28"/>
          <w:lang w:eastAsia="en-US"/>
        </w:rPr>
        <w:t>ICO</w:t>
      </w:r>
      <w:r w:rsidR="005E1B7F">
        <w:rPr>
          <w:rFonts w:ascii="Verdana" w:hAnsi="Verdana" w:cs="Arial"/>
          <w:kern w:val="28"/>
          <w:lang w:eastAsia="en-US"/>
        </w:rPr>
        <w:t xml:space="preserve"> may ask </w:t>
      </w:r>
      <w:r w:rsidRPr="00592621">
        <w:rPr>
          <w:rFonts w:ascii="Verdana" w:hAnsi="Verdana" w:cs="Arial"/>
          <w:kern w:val="28"/>
          <w:lang w:eastAsia="en-US"/>
        </w:rPr>
        <w:t xml:space="preserve">the </w:t>
      </w:r>
      <w:r w:rsidR="00C735E1">
        <w:rPr>
          <w:rFonts w:ascii="Verdana" w:hAnsi="Verdana" w:cs="Arial"/>
          <w:kern w:val="28"/>
          <w:lang w:eastAsia="en-US"/>
        </w:rPr>
        <w:t>S</w:t>
      </w:r>
      <w:r w:rsidRPr="00592621">
        <w:rPr>
          <w:rFonts w:ascii="Verdana" w:hAnsi="Verdana" w:cs="Arial"/>
          <w:kern w:val="28"/>
          <w:lang w:eastAsia="en-US"/>
        </w:rPr>
        <w:t xml:space="preserve">upplier to demonstrate improvements and/or price reductions before considering an extension. </w:t>
      </w:r>
      <w:r w:rsidR="005E1B7F">
        <w:rPr>
          <w:rFonts w:ascii="Verdana" w:hAnsi="Verdana" w:cs="Arial"/>
          <w:kern w:val="28"/>
          <w:lang w:eastAsia="en-US"/>
        </w:rPr>
        <w:t>D</w:t>
      </w:r>
      <w:r w:rsidRPr="00592621">
        <w:rPr>
          <w:rFonts w:ascii="Verdana" w:hAnsi="Verdana" w:cs="Arial"/>
          <w:kern w:val="28"/>
          <w:lang w:eastAsia="en-US"/>
        </w:rPr>
        <w:t xml:space="preserve">iscussions </w:t>
      </w:r>
      <w:r w:rsidR="005E1B7F">
        <w:rPr>
          <w:rFonts w:ascii="Verdana" w:hAnsi="Verdana" w:cs="Arial"/>
          <w:kern w:val="28"/>
          <w:lang w:eastAsia="en-US"/>
        </w:rPr>
        <w:t>wi</w:t>
      </w:r>
      <w:r w:rsidRPr="00592621">
        <w:rPr>
          <w:rFonts w:ascii="Verdana" w:hAnsi="Verdana" w:cs="Arial"/>
          <w:kern w:val="28"/>
          <w:lang w:eastAsia="en-US"/>
        </w:rPr>
        <w:t xml:space="preserve">ll be conducted sufficiently far in advance of the </w:t>
      </w:r>
      <w:r w:rsidR="005E1B7F">
        <w:rPr>
          <w:rFonts w:ascii="Verdana" w:hAnsi="Verdana" w:cs="Arial"/>
          <w:kern w:val="28"/>
          <w:lang w:eastAsia="en-US"/>
        </w:rPr>
        <w:t>C</w:t>
      </w:r>
      <w:r w:rsidRPr="00592621">
        <w:rPr>
          <w:rFonts w:ascii="Verdana" w:hAnsi="Verdana" w:cs="Arial"/>
          <w:kern w:val="28"/>
          <w:lang w:eastAsia="en-US"/>
        </w:rPr>
        <w:t>ontract expiry date to arrive at an agreed position</w:t>
      </w:r>
      <w:r w:rsidR="00E87E78">
        <w:rPr>
          <w:rFonts w:ascii="Verdana" w:hAnsi="Verdana" w:cs="Arial"/>
          <w:kern w:val="28"/>
          <w:lang w:eastAsia="en-US"/>
        </w:rPr>
        <w:t>.</w:t>
      </w:r>
    </w:p>
    <w:p w:rsidR="00BA3379" w:rsidRDefault="00BA3379" w:rsidP="00A129A5">
      <w:pPr>
        <w:widowControl w:val="0"/>
        <w:suppressAutoHyphens w:val="0"/>
        <w:overflowPunct w:val="0"/>
        <w:autoSpaceDE w:val="0"/>
        <w:autoSpaceDN w:val="0"/>
        <w:adjustRightInd w:val="0"/>
        <w:spacing w:after="120"/>
        <w:ind w:right="96"/>
        <w:rPr>
          <w:rFonts w:ascii="Verdana" w:hAnsi="Verdana" w:cs="Arial"/>
          <w:kern w:val="28"/>
          <w:lang w:eastAsia="en-US"/>
        </w:rPr>
      </w:pPr>
    </w:p>
    <w:p w:rsidR="00BA3379" w:rsidRDefault="00BA3379" w:rsidP="00A129A5">
      <w:pPr>
        <w:widowControl w:val="0"/>
        <w:suppressAutoHyphens w:val="0"/>
        <w:overflowPunct w:val="0"/>
        <w:autoSpaceDE w:val="0"/>
        <w:autoSpaceDN w:val="0"/>
        <w:adjustRightInd w:val="0"/>
        <w:spacing w:after="120"/>
        <w:ind w:right="96"/>
        <w:rPr>
          <w:rFonts w:ascii="Verdana" w:hAnsi="Verdana" w:cs="Arial"/>
          <w:kern w:val="28"/>
          <w:lang w:eastAsia="en-US"/>
        </w:rPr>
      </w:pPr>
    </w:p>
    <w:p w:rsidR="00BA3379" w:rsidRDefault="00BA3379" w:rsidP="00A129A5">
      <w:pPr>
        <w:keepNext/>
        <w:suppressAutoHyphens w:val="0"/>
        <w:spacing w:after="120"/>
        <w:rPr>
          <w:rFonts w:ascii="Verdana" w:hAnsi="Verdana" w:cs="Arial"/>
          <w:b/>
          <w:color w:val="17365D"/>
          <w:kern w:val="28"/>
          <w:u w:val="single"/>
          <w:lang w:eastAsia="en-US"/>
        </w:rPr>
      </w:pPr>
    </w:p>
    <w:p w:rsidR="00BA3379" w:rsidRDefault="00BA3379" w:rsidP="00A129A5">
      <w:pPr>
        <w:keepNext/>
        <w:suppressAutoHyphens w:val="0"/>
        <w:spacing w:after="120"/>
        <w:rPr>
          <w:rFonts w:ascii="Verdana" w:hAnsi="Verdana" w:cs="Arial"/>
          <w:b/>
          <w:color w:val="17365D"/>
          <w:kern w:val="28"/>
          <w:u w:val="single"/>
          <w:lang w:eastAsia="en-US"/>
        </w:rPr>
      </w:pPr>
    </w:p>
    <w:p w:rsidR="00A129A5" w:rsidRDefault="00A129A5" w:rsidP="00A129A5">
      <w:pPr>
        <w:keepNext/>
        <w:suppressAutoHyphens w:val="0"/>
        <w:spacing w:after="120"/>
        <w:rPr>
          <w:rFonts w:ascii="Verdana" w:hAnsi="Verdana" w:cs="Arial"/>
          <w:b/>
          <w:color w:val="17365D"/>
          <w:kern w:val="28"/>
          <w:u w:val="single"/>
          <w:lang w:eastAsia="en-US"/>
        </w:rPr>
      </w:pPr>
      <w:r w:rsidRPr="00FC5ADA">
        <w:rPr>
          <w:rFonts w:ascii="Verdana" w:hAnsi="Verdana" w:cs="Arial"/>
          <w:b/>
          <w:color w:val="17365D"/>
          <w:kern w:val="28"/>
          <w:u w:val="single"/>
          <w:lang w:eastAsia="en-US"/>
        </w:rPr>
        <w:t xml:space="preserve">Contract Management </w:t>
      </w:r>
    </w:p>
    <w:p w:rsidR="00BA3379" w:rsidRPr="00FC5ADA" w:rsidRDefault="00BA3379" w:rsidP="00A129A5">
      <w:pPr>
        <w:keepNext/>
        <w:suppressAutoHyphens w:val="0"/>
        <w:spacing w:after="120"/>
        <w:rPr>
          <w:rFonts w:ascii="Verdana" w:hAnsi="Verdana" w:cs="Arial"/>
          <w:b/>
          <w:color w:val="17365D"/>
          <w:kern w:val="28"/>
          <w:u w:val="single"/>
          <w:lang w:eastAsia="en-US"/>
        </w:rPr>
      </w:pPr>
    </w:p>
    <w:p w:rsidR="00A129A5" w:rsidRPr="003B5225" w:rsidRDefault="00A129A5" w:rsidP="00A129A5">
      <w:pPr>
        <w:suppressAutoHyphens w:val="0"/>
        <w:spacing w:after="120"/>
        <w:rPr>
          <w:rFonts w:ascii="Verdana" w:hAnsi="Verdana" w:cs="Arial"/>
          <w:kern w:val="28"/>
          <w:lang w:eastAsia="en-US"/>
        </w:rPr>
      </w:pPr>
      <w:r w:rsidRPr="00592621">
        <w:rPr>
          <w:rFonts w:ascii="Verdana" w:hAnsi="Verdana" w:cs="Arial"/>
          <w:kern w:val="28"/>
          <w:lang w:eastAsia="en-US"/>
        </w:rPr>
        <w:t xml:space="preserve">The </w:t>
      </w:r>
      <w:r w:rsidR="005E1B7F">
        <w:rPr>
          <w:rFonts w:ascii="Verdana" w:hAnsi="Verdana" w:cs="Arial"/>
          <w:kern w:val="28"/>
          <w:lang w:eastAsia="en-US"/>
        </w:rPr>
        <w:t>C</w:t>
      </w:r>
      <w:r w:rsidRPr="00592621">
        <w:rPr>
          <w:rFonts w:ascii="Verdana" w:hAnsi="Verdana" w:cs="Arial"/>
          <w:kern w:val="28"/>
          <w:lang w:eastAsia="en-US"/>
        </w:rPr>
        <w:t>ontract will be managed by</w:t>
      </w:r>
      <w:r w:rsidR="005E1B7F">
        <w:rPr>
          <w:rFonts w:ascii="Verdana" w:hAnsi="Verdana" w:cs="Arial"/>
          <w:kern w:val="28"/>
          <w:lang w:eastAsia="en-US"/>
        </w:rPr>
        <w:t xml:space="preserve"> ICO wi</w:t>
      </w:r>
      <w:r w:rsidRPr="00592621">
        <w:rPr>
          <w:rFonts w:ascii="Verdana" w:hAnsi="Verdana" w:cs="Arial"/>
          <w:kern w:val="28"/>
          <w:lang w:eastAsia="en-US"/>
        </w:rPr>
        <w:t xml:space="preserve">th review meetings being held on </w:t>
      </w:r>
      <w:r w:rsidR="003B5225">
        <w:rPr>
          <w:rFonts w:ascii="Verdana" w:hAnsi="Verdana" w:cs="Arial"/>
          <w:kern w:val="28"/>
          <w:lang w:eastAsia="en-US"/>
        </w:rPr>
        <w:t xml:space="preserve">a </w:t>
      </w:r>
      <w:r w:rsidRPr="00C55B4F">
        <w:rPr>
          <w:rFonts w:ascii="Verdana" w:hAnsi="Verdana" w:cs="Arial"/>
          <w:kern w:val="28"/>
          <w:lang w:eastAsia="en-US"/>
        </w:rPr>
        <w:t>six-monthly</w:t>
      </w:r>
      <w:r w:rsidR="00C55B4F">
        <w:rPr>
          <w:rFonts w:ascii="Verdana" w:hAnsi="Verdana" w:cs="Arial"/>
          <w:kern w:val="28"/>
          <w:lang w:eastAsia="en-US"/>
        </w:rPr>
        <w:t xml:space="preserve"> </w:t>
      </w:r>
      <w:r w:rsidRPr="003B5225">
        <w:rPr>
          <w:rFonts w:ascii="Verdana" w:hAnsi="Verdana" w:cs="Arial"/>
          <w:kern w:val="28"/>
          <w:lang w:eastAsia="en-US"/>
        </w:rPr>
        <w:t xml:space="preserve">basis.  The review meetings will enable </w:t>
      </w:r>
      <w:r w:rsidR="003B5225">
        <w:rPr>
          <w:rFonts w:ascii="Verdana" w:hAnsi="Verdana" w:cs="Arial"/>
          <w:kern w:val="28"/>
          <w:lang w:eastAsia="en-US"/>
        </w:rPr>
        <w:t>ICO</w:t>
      </w:r>
      <w:r w:rsidRPr="003B5225">
        <w:rPr>
          <w:rFonts w:ascii="Verdana" w:hAnsi="Verdana" w:cs="Arial"/>
          <w:kern w:val="28"/>
          <w:lang w:eastAsia="en-US"/>
        </w:rPr>
        <w:t xml:space="preserve"> and the </w:t>
      </w:r>
      <w:r w:rsidR="00C735E1">
        <w:rPr>
          <w:rFonts w:ascii="Verdana" w:hAnsi="Verdana" w:cs="Arial"/>
          <w:kern w:val="28"/>
          <w:lang w:eastAsia="en-US"/>
        </w:rPr>
        <w:t>S</w:t>
      </w:r>
      <w:r w:rsidRPr="003B5225">
        <w:rPr>
          <w:rFonts w:ascii="Verdana" w:hAnsi="Verdana" w:cs="Arial"/>
          <w:kern w:val="28"/>
          <w:lang w:eastAsia="en-US"/>
        </w:rPr>
        <w:t>upplier to review performance</w:t>
      </w:r>
      <w:r w:rsidR="005E1B7F" w:rsidRPr="003B5225">
        <w:rPr>
          <w:rFonts w:ascii="Verdana" w:hAnsi="Verdana" w:cs="Arial"/>
          <w:kern w:val="28"/>
          <w:lang w:eastAsia="en-US"/>
        </w:rPr>
        <w:t xml:space="preserve"> and</w:t>
      </w:r>
      <w:r w:rsidRPr="003B5225">
        <w:rPr>
          <w:rFonts w:ascii="Verdana" w:hAnsi="Verdana" w:cs="Arial"/>
          <w:kern w:val="28"/>
          <w:lang w:eastAsia="en-US"/>
        </w:rPr>
        <w:t xml:space="preserve"> discuss matters which may include</w:t>
      </w:r>
      <w:r w:rsidR="003B5225">
        <w:rPr>
          <w:rFonts w:ascii="Verdana" w:hAnsi="Verdana" w:cs="Arial"/>
          <w:kern w:val="28"/>
          <w:lang w:eastAsia="en-US"/>
        </w:rPr>
        <w:t>,</w:t>
      </w:r>
      <w:r w:rsidRPr="003B5225">
        <w:rPr>
          <w:rFonts w:ascii="Verdana" w:hAnsi="Verdana" w:cs="Arial"/>
          <w:kern w:val="28"/>
          <w:lang w:eastAsia="en-US"/>
        </w:rPr>
        <w:t xml:space="preserve"> but not be limited to;</w:t>
      </w:r>
    </w:p>
    <w:p w:rsidR="00A129A5" w:rsidRPr="003B5225" w:rsidRDefault="003B5225" w:rsidP="00E921F7">
      <w:pPr>
        <w:widowControl w:val="0"/>
        <w:numPr>
          <w:ilvl w:val="0"/>
          <w:numId w:val="21"/>
        </w:numPr>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D</w:t>
      </w:r>
      <w:r w:rsidR="005E1B7F" w:rsidRPr="003B5225">
        <w:rPr>
          <w:rFonts w:ascii="Verdana" w:hAnsi="Verdana" w:cs="Arial"/>
          <w:kern w:val="28"/>
          <w:lang w:eastAsia="en-US"/>
        </w:rPr>
        <w:t>elivery of the Services</w:t>
      </w:r>
      <w:r w:rsidR="00A129A5" w:rsidRPr="003B5225">
        <w:rPr>
          <w:rFonts w:ascii="Verdana" w:hAnsi="Verdana" w:cs="Arial"/>
          <w:kern w:val="28"/>
          <w:lang w:eastAsia="en-US"/>
        </w:rPr>
        <w:t>;</w:t>
      </w:r>
    </w:p>
    <w:p w:rsidR="00A129A5" w:rsidRPr="003B5225" w:rsidRDefault="00D65C43" w:rsidP="00E921F7">
      <w:pPr>
        <w:widowControl w:val="0"/>
        <w:numPr>
          <w:ilvl w:val="0"/>
          <w:numId w:val="21"/>
        </w:numPr>
        <w:suppressAutoHyphens w:val="0"/>
        <w:overflowPunct w:val="0"/>
        <w:autoSpaceDE w:val="0"/>
        <w:autoSpaceDN w:val="0"/>
        <w:adjustRightInd w:val="0"/>
        <w:spacing w:after="120"/>
        <w:rPr>
          <w:rFonts w:ascii="Verdana" w:hAnsi="Verdana" w:cs="Arial"/>
          <w:kern w:val="28"/>
          <w:lang w:eastAsia="en-US"/>
        </w:rPr>
      </w:pPr>
      <w:r w:rsidRPr="003B5225">
        <w:rPr>
          <w:rFonts w:ascii="Verdana" w:hAnsi="Verdana" w:cs="Arial"/>
          <w:kern w:val="28"/>
          <w:lang w:eastAsia="en-US"/>
        </w:rPr>
        <w:t>F</w:t>
      </w:r>
      <w:r w:rsidR="00A129A5" w:rsidRPr="003B5225">
        <w:rPr>
          <w:rFonts w:ascii="Verdana" w:hAnsi="Verdana" w:cs="Arial"/>
          <w:kern w:val="28"/>
          <w:lang w:eastAsia="en-US"/>
        </w:rPr>
        <w:t xml:space="preserve">eedback from </w:t>
      </w:r>
      <w:r w:rsidR="00C55B4F">
        <w:rPr>
          <w:rFonts w:ascii="Verdana" w:hAnsi="Verdana" w:cs="Arial"/>
          <w:kern w:val="28"/>
          <w:lang w:eastAsia="en-US"/>
        </w:rPr>
        <w:t xml:space="preserve">ICO staff and </w:t>
      </w:r>
      <w:r w:rsidR="00A129A5" w:rsidRPr="003B5225">
        <w:rPr>
          <w:rFonts w:ascii="Verdana" w:hAnsi="Verdana" w:cs="Arial"/>
          <w:kern w:val="28"/>
          <w:lang w:eastAsia="en-US"/>
        </w:rPr>
        <w:t xml:space="preserve">end </w:t>
      </w:r>
      <w:r w:rsidR="00C735E1">
        <w:rPr>
          <w:rFonts w:ascii="Verdana" w:hAnsi="Verdana" w:cs="Arial"/>
          <w:kern w:val="28"/>
          <w:lang w:eastAsia="en-US"/>
        </w:rPr>
        <w:t>U</w:t>
      </w:r>
      <w:r w:rsidR="00A129A5" w:rsidRPr="003B5225">
        <w:rPr>
          <w:rFonts w:ascii="Verdana" w:hAnsi="Verdana" w:cs="Arial"/>
          <w:kern w:val="28"/>
          <w:lang w:eastAsia="en-US"/>
        </w:rPr>
        <w:t>sers;</w:t>
      </w:r>
    </w:p>
    <w:p w:rsidR="00A129A5" w:rsidRPr="003B5225" w:rsidRDefault="00D65C43" w:rsidP="00E921F7">
      <w:pPr>
        <w:widowControl w:val="0"/>
        <w:numPr>
          <w:ilvl w:val="0"/>
          <w:numId w:val="21"/>
        </w:numPr>
        <w:suppressAutoHyphens w:val="0"/>
        <w:overflowPunct w:val="0"/>
        <w:autoSpaceDE w:val="0"/>
        <w:autoSpaceDN w:val="0"/>
        <w:adjustRightInd w:val="0"/>
        <w:spacing w:after="120"/>
        <w:rPr>
          <w:rFonts w:ascii="Verdana" w:hAnsi="Verdana" w:cs="Arial"/>
          <w:kern w:val="28"/>
          <w:lang w:eastAsia="en-US"/>
        </w:rPr>
      </w:pPr>
      <w:r w:rsidRPr="003B5225">
        <w:rPr>
          <w:rFonts w:ascii="Verdana" w:hAnsi="Verdana" w:cs="Arial"/>
          <w:kern w:val="28"/>
          <w:lang w:eastAsia="en-US"/>
        </w:rPr>
        <w:t>C</w:t>
      </w:r>
      <w:r w:rsidR="00A129A5" w:rsidRPr="003B5225">
        <w:rPr>
          <w:rFonts w:ascii="Verdana" w:hAnsi="Verdana" w:cs="Arial"/>
          <w:kern w:val="28"/>
          <w:lang w:eastAsia="en-US"/>
        </w:rPr>
        <w:t>omplaints and actions to address</w:t>
      </w:r>
      <w:r w:rsidRPr="003B5225">
        <w:rPr>
          <w:rFonts w:ascii="Verdana" w:hAnsi="Verdana" w:cs="Arial"/>
          <w:kern w:val="28"/>
          <w:lang w:eastAsia="en-US"/>
        </w:rPr>
        <w:t xml:space="preserve"> them</w:t>
      </w:r>
      <w:r w:rsidR="00A129A5" w:rsidRPr="003B5225">
        <w:rPr>
          <w:rFonts w:ascii="Verdana" w:hAnsi="Verdana" w:cs="Arial"/>
          <w:kern w:val="28"/>
          <w:lang w:eastAsia="en-US"/>
        </w:rPr>
        <w:t>;</w:t>
      </w:r>
    </w:p>
    <w:p w:rsidR="00A129A5" w:rsidRPr="00592621" w:rsidRDefault="00A129A5" w:rsidP="00D65C43">
      <w:pPr>
        <w:suppressAutoHyphens w:val="0"/>
        <w:spacing w:after="120"/>
        <w:rPr>
          <w:rFonts w:ascii="Verdana" w:hAnsi="Verdana" w:cs="Arial"/>
          <w:kern w:val="28"/>
          <w:lang w:eastAsia="en-US"/>
        </w:rPr>
      </w:pPr>
      <w:r w:rsidRPr="00592621">
        <w:rPr>
          <w:rFonts w:ascii="Verdana" w:hAnsi="Verdana" w:cs="Arial"/>
          <w:kern w:val="28"/>
          <w:lang w:eastAsia="en-US"/>
        </w:rPr>
        <w:t xml:space="preserve">The </w:t>
      </w:r>
      <w:r w:rsidR="00C735E1">
        <w:rPr>
          <w:rFonts w:ascii="Verdana" w:hAnsi="Verdana" w:cs="Arial"/>
          <w:kern w:val="28"/>
          <w:lang w:eastAsia="en-US"/>
        </w:rPr>
        <w:t>S</w:t>
      </w:r>
      <w:r w:rsidRPr="00592621">
        <w:rPr>
          <w:rFonts w:ascii="Verdana" w:hAnsi="Verdana" w:cs="Arial"/>
          <w:kern w:val="28"/>
          <w:lang w:eastAsia="en-US"/>
        </w:rPr>
        <w:t xml:space="preserve">upplier </w:t>
      </w:r>
      <w:r w:rsidR="00D65C43">
        <w:rPr>
          <w:rFonts w:ascii="Verdana" w:hAnsi="Verdana" w:cs="Arial"/>
          <w:kern w:val="28"/>
          <w:lang w:eastAsia="en-US"/>
        </w:rPr>
        <w:t xml:space="preserve">under the Contract </w:t>
      </w:r>
      <w:r w:rsidRPr="00592621">
        <w:rPr>
          <w:rFonts w:ascii="Verdana" w:hAnsi="Verdana" w:cs="Arial"/>
          <w:kern w:val="28"/>
          <w:lang w:eastAsia="en-US"/>
        </w:rPr>
        <w:t xml:space="preserve">will be expected to field the appropriate personnel </w:t>
      </w:r>
      <w:r w:rsidR="006A1A98">
        <w:rPr>
          <w:rFonts w:ascii="Verdana" w:hAnsi="Verdana" w:cs="Arial"/>
          <w:kern w:val="28"/>
          <w:lang w:eastAsia="en-US"/>
        </w:rPr>
        <w:t>for</w:t>
      </w:r>
      <w:r w:rsidRPr="00592621">
        <w:rPr>
          <w:rFonts w:ascii="Verdana" w:hAnsi="Verdana" w:cs="Arial"/>
          <w:kern w:val="28"/>
          <w:lang w:eastAsia="en-US"/>
        </w:rPr>
        <w:t xml:space="preserve"> </w:t>
      </w:r>
      <w:r w:rsidR="006A1A98">
        <w:rPr>
          <w:rFonts w:ascii="Verdana" w:hAnsi="Verdana" w:cs="Arial"/>
          <w:kern w:val="28"/>
          <w:lang w:eastAsia="en-US"/>
        </w:rPr>
        <w:t>each</w:t>
      </w:r>
      <w:r w:rsidRPr="00592621">
        <w:rPr>
          <w:rFonts w:ascii="Verdana" w:hAnsi="Verdana" w:cs="Arial"/>
          <w:kern w:val="28"/>
          <w:lang w:eastAsia="en-US"/>
        </w:rPr>
        <w:t xml:space="preserve"> review meeting</w:t>
      </w:r>
      <w:r w:rsidR="006A1A98">
        <w:rPr>
          <w:rFonts w:ascii="Verdana" w:hAnsi="Verdana" w:cs="Arial"/>
          <w:kern w:val="28"/>
          <w:lang w:eastAsia="en-US"/>
        </w:rPr>
        <w:t>.</w:t>
      </w:r>
      <w:r w:rsidRPr="00592621">
        <w:rPr>
          <w:rFonts w:ascii="Verdana" w:hAnsi="Verdana" w:cs="Arial"/>
          <w:kern w:val="28"/>
          <w:lang w:eastAsia="en-US"/>
        </w:rPr>
        <w:t xml:space="preserve"> </w:t>
      </w:r>
      <w:r w:rsidR="00C735E1">
        <w:rPr>
          <w:rFonts w:ascii="Verdana" w:hAnsi="Verdana" w:cs="Arial"/>
          <w:kern w:val="28"/>
          <w:lang w:eastAsia="en-US"/>
        </w:rPr>
        <w:t xml:space="preserve">They </w:t>
      </w:r>
      <w:r w:rsidR="00D65C43">
        <w:rPr>
          <w:rFonts w:ascii="Verdana" w:hAnsi="Verdana" w:cs="Arial"/>
          <w:kern w:val="28"/>
          <w:lang w:eastAsia="en-US"/>
        </w:rPr>
        <w:t xml:space="preserve">will also be expected to </w:t>
      </w:r>
      <w:r w:rsidRPr="00592621">
        <w:rPr>
          <w:rFonts w:ascii="Verdana" w:hAnsi="Verdana" w:cs="Arial"/>
          <w:kern w:val="28"/>
          <w:lang w:eastAsia="en-US"/>
        </w:rPr>
        <w:t xml:space="preserve">provide management information on a periodic basis relative to all activity undertaken </w:t>
      </w:r>
      <w:r w:rsidR="00D65C43">
        <w:rPr>
          <w:rFonts w:ascii="Verdana" w:hAnsi="Verdana" w:cs="Arial"/>
          <w:kern w:val="28"/>
          <w:lang w:eastAsia="en-US"/>
        </w:rPr>
        <w:t>under the Contract</w:t>
      </w:r>
      <w:r w:rsidR="00BF70EB">
        <w:rPr>
          <w:rFonts w:ascii="Verdana" w:hAnsi="Verdana" w:cs="Arial"/>
          <w:kern w:val="28"/>
          <w:lang w:eastAsia="en-US"/>
        </w:rPr>
        <w:t xml:space="preserve"> at no additional cost to ICO</w:t>
      </w:r>
      <w:r w:rsidR="00D65C43">
        <w:rPr>
          <w:rFonts w:ascii="Verdana" w:hAnsi="Verdana" w:cs="Arial"/>
          <w:kern w:val="28"/>
          <w:lang w:eastAsia="en-US"/>
        </w:rPr>
        <w:t xml:space="preserve">. </w:t>
      </w:r>
      <w:r w:rsidRPr="00592621">
        <w:rPr>
          <w:rFonts w:ascii="Verdana" w:hAnsi="Verdana" w:cs="Arial"/>
          <w:kern w:val="28"/>
          <w:lang w:eastAsia="en-US"/>
        </w:rPr>
        <w:t>The content</w:t>
      </w:r>
      <w:r w:rsidR="00D65C43">
        <w:rPr>
          <w:rFonts w:ascii="Verdana" w:hAnsi="Verdana" w:cs="Arial"/>
          <w:kern w:val="28"/>
          <w:lang w:eastAsia="en-US"/>
        </w:rPr>
        <w:t>,</w:t>
      </w:r>
      <w:r w:rsidRPr="00592621">
        <w:rPr>
          <w:rFonts w:ascii="Verdana" w:hAnsi="Verdana" w:cs="Arial"/>
          <w:kern w:val="28"/>
          <w:lang w:eastAsia="en-US"/>
        </w:rPr>
        <w:t xml:space="preserve"> frequency </w:t>
      </w:r>
      <w:r w:rsidR="00D65C43">
        <w:rPr>
          <w:rFonts w:ascii="Verdana" w:hAnsi="Verdana" w:cs="Arial"/>
          <w:kern w:val="28"/>
          <w:lang w:eastAsia="en-US"/>
        </w:rPr>
        <w:t xml:space="preserve">and formatting </w:t>
      </w:r>
      <w:r w:rsidRPr="00592621">
        <w:rPr>
          <w:rFonts w:ascii="Verdana" w:hAnsi="Verdana" w:cs="Arial"/>
          <w:kern w:val="28"/>
          <w:lang w:eastAsia="en-US"/>
        </w:rPr>
        <w:t>of management information will be agreed with</w:t>
      </w:r>
      <w:r w:rsidR="00D65C43">
        <w:rPr>
          <w:rFonts w:ascii="Verdana" w:hAnsi="Verdana" w:cs="Arial"/>
          <w:kern w:val="28"/>
          <w:lang w:eastAsia="en-US"/>
        </w:rPr>
        <w:t xml:space="preserve"> the successful Tenderer </w:t>
      </w:r>
      <w:r w:rsidR="00BA3379">
        <w:rPr>
          <w:rFonts w:ascii="Verdana" w:hAnsi="Verdana" w:cs="Arial"/>
          <w:kern w:val="28"/>
          <w:lang w:eastAsia="en-US"/>
        </w:rPr>
        <w:t>prior to</w:t>
      </w:r>
      <w:r w:rsidRPr="00592621">
        <w:rPr>
          <w:rFonts w:ascii="Verdana" w:hAnsi="Verdana" w:cs="Arial"/>
          <w:kern w:val="28"/>
          <w:lang w:eastAsia="en-US"/>
        </w:rPr>
        <w:t xml:space="preserve"> commencement of the </w:t>
      </w:r>
      <w:r w:rsidR="00D65C43">
        <w:rPr>
          <w:rFonts w:ascii="Verdana" w:hAnsi="Verdana" w:cs="Arial"/>
          <w:kern w:val="28"/>
          <w:lang w:eastAsia="en-US"/>
        </w:rPr>
        <w:t>C</w:t>
      </w:r>
      <w:r w:rsidRPr="00592621">
        <w:rPr>
          <w:rFonts w:ascii="Verdana" w:hAnsi="Verdana" w:cs="Arial"/>
          <w:kern w:val="28"/>
          <w:lang w:eastAsia="en-US"/>
        </w:rPr>
        <w:t>ontract</w:t>
      </w:r>
    </w:p>
    <w:p w:rsidR="00A129A5" w:rsidRPr="00FC5ADA" w:rsidRDefault="00A129A5" w:rsidP="00A129A5">
      <w:pPr>
        <w:keepNext/>
        <w:suppressAutoHyphens w:val="0"/>
        <w:overflowPunct w:val="0"/>
        <w:autoSpaceDE w:val="0"/>
        <w:autoSpaceDN w:val="0"/>
        <w:adjustRightInd w:val="0"/>
        <w:spacing w:before="240" w:after="120"/>
        <w:rPr>
          <w:rFonts w:ascii="Verdana" w:hAnsi="Verdana" w:cs="Arial"/>
          <w:b/>
          <w:color w:val="17365D"/>
          <w:kern w:val="28"/>
          <w:u w:val="single"/>
          <w:lang w:eastAsia="en-US"/>
        </w:rPr>
      </w:pPr>
      <w:r w:rsidRPr="00FC5ADA">
        <w:rPr>
          <w:rFonts w:ascii="Verdana" w:hAnsi="Verdana" w:cs="Arial"/>
          <w:b/>
          <w:color w:val="17365D"/>
          <w:kern w:val="28"/>
          <w:u w:val="single"/>
          <w:lang w:eastAsia="en-US"/>
        </w:rPr>
        <w:t>Questions and Contact Details</w:t>
      </w:r>
    </w:p>
    <w:p w:rsidR="00A129A5" w:rsidRDefault="00A129A5" w:rsidP="00931B6C">
      <w:pPr>
        <w:suppressAutoHyphens w:val="0"/>
        <w:overflowPunct w:val="0"/>
        <w:autoSpaceDE w:val="0"/>
        <w:autoSpaceDN w:val="0"/>
        <w:adjustRightInd w:val="0"/>
        <w:spacing w:after="240"/>
        <w:rPr>
          <w:rFonts w:ascii="Verdana" w:hAnsi="Verdana" w:cs="Arial"/>
          <w:kern w:val="28"/>
          <w:lang w:eastAsia="en-US"/>
        </w:rPr>
      </w:pPr>
      <w:r w:rsidRPr="00592621">
        <w:rPr>
          <w:rFonts w:ascii="Verdana" w:hAnsi="Verdana" w:cs="Arial"/>
          <w:kern w:val="28"/>
          <w:lang w:eastAsia="en-US"/>
        </w:rPr>
        <w:t>All requests for clarification</w:t>
      </w:r>
      <w:r w:rsidR="00BF70EB">
        <w:rPr>
          <w:rFonts w:ascii="Verdana" w:hAnsi="Verdana" w:cs="Arial"/>
          <w:kern w:val="28"/>
          <w:lang w:eastAsia="en-US"/>
        </w:rPr>
        <w:t xml:space="preserve"> on and questions about this ITT (whether about the</w:t>
      </w:r>
      <w:r w:rsidR="006A1A98">
        <w:rPr>
          <w:rFonts w:ascii="Verdana" w:hAnsi="Verdana" w:cs="Arial"/>
          <w:kern w:val="28"/>
          <w:lang w:eastAsia="en-US"/>
        </w:rPr>
        <w:t xml:space="preserve"> ICO</w:t>
      </w:r>
      <w:r w:rsidR="00BF70EB">
        <w:rPr>
          <w:rFonts w:ascii="Verdana" w:hAnsi="Verdana" w:cs="Arial"/>
          <w:kern w:val="28"/>
          <w:lang w:eastAsia="en-US"/>
        </w:rPr>
        <w:t xml:space="preserve">’s requirements </w:t>
      </w:r>
      <w:r w:rsidRPr="00592621">
        <w:rPr>
          <w:rFonts w:ascii="Verdana" w:hAnsi="Verdana" w:cs="Arial"/>
          <w:kern w:val="28"/>
          <w:lang w:eastAsia="en-US"/>
        </w:rPr>
        <w:t xml:space="preserve">or </w:t>
      </w:r>
      <w:r w:rsidR="00BF70EB">
        <w:rPr>
          <w:rFonts w:ascii="Verdana" w:hAnsi="Verdana" w:cs="Arial"/>
          <w:kern w:val="28"/>
          <w:lang w:eastAsia="en-US"/>
        </w:rPr>
        <w:t>T</w:t>
      </w:r>
      <w:r w:rsidRPr="00592621">
        <w:rPr>
          <w:rFonts w:ascii="Verdana" w:hAnsi="Verdana" w:cs="Arial"/>
          <w:kern w:val="28"/>
          <w:lang w:eastAsia="en-US"/>
        </w:rPr>
        <w:t>ender submission) should be s</w:t>
      </w:r>
      <w:r w:rsidR="00BF70EB">
        <w:rPr>
          <w:rFonts w:ascii="Verdana" w:hAnsi="Verdana" w:cs="Arial"/>
          <w:kern w:val="28"/>
          <w:lang w:eastAsia="en-US"/>
        </w:rPr>
        <w:t>en</w:t>
      </w:r>
      <w:r w:rsidR="009E1ED0">
        <w:rPr>
          <w:rFonts w:ascii="Verdana" w:hAnsi="Verdana" w:cs="Arial"/>
          <w:kern w:val="28"/>
          <w:lang w:eastAsia="en-US"/>
        </w:rPr>
        <w:t>t</w:t>
      </w:r>
      <w:r w:rsidR="00BF70EB">
        <w:rPr>
          <w:rFonts w:ascii="Verdana" w:hAnsi="Verdana" w:cs="Arial"/>
          <w:kern w:val="28"/>
          <w:lang w:eastAsia="en-US"/>
        </w:rPr>
        <w:t xml:space="preserve"> </w:t>
      </w:r>
      <w:r w:rsidRPr="00592621">
        <w:rPr>
          <w:rFonts w:ascii="Verdana" w:hAnsi="Verdana" w:cs="Arial"/>
          <w:kern w:val="28"/>
          <w:lang w:eastAsia="en-US"/>
        </w:rPr>
        <w:t xml:space="preserve">as soon as possible in writing by email (using reference </w:t>
      </w:r>
      <w:r w:rsidR="00931B6C">
        <w:rPr>
          <w:rFonts w:ascii="Verdana" w:hAnsi="Verdana" w:cs="Arial"/>
          <w:kern w:val="28"/>
          <w:lang w:eastAsia="en-US"/>
        </w:rPr>
        <w:t>“</w:t>
      </w:r>
      <w:r w:rsidR="00931B6C" w:rsidRPr="00931B6C">
        <w:rPr>
          <w:rFonts w:ascii="Verdana" w:hAnsi="Verdana" w:cs="Arial"/>
          <w:b/>
          <w:kern w:val="28"/>
          <w:lang w:eastAsia="en-US"/>
        </w:rPr>
        <w:t>ITT for the provision of Health cash plan (HCP) and an employee assistance programme (EAP)</w:t>
      </w:r>
      <w:r w:rsidR="00931B6C">
        <w:rPr>
          <w:rFonts w:ascii="Verdana" w:hAnsi="Verdana" w:cs="Arial"/>
          <w:kern w:val="28"/>
          <w:lang w:eastAsia="en-US"/>
        </w:rPr>
        <w:t>”)</w:t>
      </w:r>
      <w:r w:rsidR="00931B6C" w:rsidRPr="00931B6C">
        <w:rPr>
          <w:rFonts w:ascii="Verdana" w:hAnsi="Verdana" w:cs="Arial"/>
          <w:b/>
          <w:kern w:val="28"/>
          <w:lang w:eastAsia="en-US"/>
        </w:rPr>
        <w:t xml:space="preserve"> </w:t>
      </w:r>
      <w:r w:rsidR="00931B6C" w:rsidRPr="00931B6C">
        <w:rPr>
          <w:rFonts w:ascii="Verdana" w:hAnsi="Verdana" w:cs="Arial"/>
          <w:kern w:val="28"/>
          <w:lang w:eastAsia="en-US"/>
        </w:rPr>
        <w:t xml:space="preserve"> </w:t>
      </w:r>
      <w:r w:rsidRPr="00592621">
        <w:rPr>
          <w:rFonts w:ascii="Verdana" w:hAnsi="Verdana" w:cs="Arial"/>
          <w:kern w:val="28"/>
          <w:lang w:eastAsia="en-US"/>
        </w:rPr>
        <w:t>to:</w:t>
      </w:r>
    </w:p>
    <w:p w:rsidR="00BF70EB" w:rsidRDefault="009E1ED0" w:rsidP="00A129A5">
      <w:pPr>
        <w:suppressAutoHyphens w:val="0"/>
        <w:overflowPunct w:val="0"/>
        <w:autoSpaceDE w:val="0"/>
        <w:autoSpaceDN w:val="0"/>
        <w:adjustRightInd w:val="0"/>
        <w:spacing w:after="240"/>
        <w:rPr>
          <w:rFonts w:ascii="Verdana" w:hAnsi="Verdana" w:cs="Arial"/>
          <w:kern w:val="28"/>
          <w:lang w:eastAsia="en-US"/>
        </w:rPr>
      </w:pPr>
      <w:r w:rsidRPr="009E1ED0">
        <w:rPr>
          <w:rFonts w:ascii="Verdana" w:hAnsi="Verdana" w:cs="Arial"/>
          <w:b/>
          <w:kern w:val="28"/>
          <w:lang w:eastAsia="en-US"/>
        </w:rPr>
        <w:t>procurement2@ico.org.uk</w:t>
      </w:r>
      <w:r>
        <w:rPr>
          <w:rFonts w:ascii="Verdana" w:hAnsi="Verdana" w:cs="Arial"/>
          <w:kern w:val="28"/>
          <w:lang w:eastAsia="en-US"/>
        </w:rPr>
        <w:t xml:space="preserve">  </w:t>
      </w:r>
    </w:p>
    <w:p w:rsidR="006A1A98" w:rsidRDefault="006A1A98" w:rsidP="009E1ED0">
      <w:pPr>
        <w:jc w:val="both"/>
        <w:rPr>
          <w:rFonts w:ascii="Verdana" w:hAnsi="Verdana"/>
        </w:rPr>
      </w:pPr>
    </w:p>
    <w:p w:rsidR="009E1ED0" w:rsidRPr="00592621" w:rsidRDefault="009E1ED0" w:rsidP="009E1ED0">
      <w:pPr>
        <w:jc w:val="both"/>
        <w:rPr>
          <w:rFonts w:ascii="Verdana" w:hAnsi="Verdana"/>
        </w:rPr>
      </w:pPr>
      <w:r w:rsidRPr="00592621">
        <w:rPr>
          <w:rFonts w:ascii="Verdana" w:hAnsi="Verdana"/>
        </w:rPr>
        <w:t>The contact for this ITT in the ICO is:</w:t>
      </w:r>
    </w:p>
    <w:p w:rsidR="009E1ED0" w:rsidRPr="00592621" w:rsidRDefault="009E1ED0" w:rsidP="009E1ED0">
      <w:pPr>
        <w:jc w:val="both"/>
        <w:rPr>
          <w:rFonts w:ascii="Verdana" w:hAnsi="Verdana"/>
        </w:rPr>
      </w:pPr>
    </w:p>
    <w:p w:rsidR="009E1ED0" w:rsidRPr="00592621" w:rsidRDefault="0073796B" w:rsidP="009E1ED0">
      <w:pPr>
        <w:jc w:val="both"/>
        <w:rPr>
          <w:rFonts w:ascii="Verdana" w:hAnsi="Verdana"/>
          <w:b/>
        </w:rPr>
      </w:pPr>
      <w:r>
        <w:rPr>
          <w:rFonts w:ascii="Verdana" w:hAnsi="Verdana"/>
          <w:b/>
        </w:rPr>
        <w:t>Carol Knights, Solicitor</w:t>
      </w:r>
    </w:p>
    <w:p w:rsidR="009E1ED0" w:rsidRPr="00592621" w:rsidRDefault="009E1ED0" w:rsidP="009E1ED0">
      <w:pPr>
        <w:jc w:val="both"/>
        <w:rPr>
          <w:rFonts w:ascii="Verdana" w:hAnsi="Verdana"/>
          <w:b/>
        </w:rPr>
      </w:pPr>
      <w:r w:rsidRPr="00592621">
        <w:rPr>
          <w:rFonts w:ascii="Verdana" w:hAnsi="Verdana"/>
          <w:b/>
        </w:rPr>
        <w:t>Information Commissioner’s Office</w:t>
      </w:r>
    </w:p>
    <w:p w:rsidR="009E1ED0" w:rsidRDefault="009E1ED0" w:rsidP="009E1ED0">
      <w:pPr>
        <w:jc w:val="both"/>
        <w:rPr>
          <w:rFonts w:ascii="Verdana" w:hAnsi="Verdana"/>
          <w:b/>
        </w:rPr>
      </w:pPr>
      <w:r w:rsidRPr="00592621">
        <w:rPr>
          <w:rFonts w:ascii="Verdana" w:hAnsi="Verdana"/>
          <w:b/>
        </w:rPr>
        <w:t xml:space="preserve">Wycliffe House </w:t>
      </w:r>
    </w:p>
    <w:p w:rsidR="009E1ED0" w:rsidRDefault="009E1ED0" w:rsidP="009E1ED0">
      <w:pPr>
        <w:jc w:val="both"/>
        <w:rPr>
          <w:rFonts w:ascii="Verdana" w:hAnsi="Verdana"/>
          <w:b/>
        </w:rPr>
      </w:pPr>
      <w:r w:rsidRPr="00592621">
        <w:rPr>
          <w:rFonts w:ascii="Verdana" w:hAnsi="Verdana"/>
          <w:b/>
        </w:rPr>
        <w:t xml:space="preserve">Water Lane </w:t>
      </w:r>
    </w:p>
    <w:p w:rsidR="009E1ED0" w:rsidRDefault="009E1ED0" w:rsidP="009E1ED0">
      <w:pPr>
        <w:jc w:val="both"/>
        <w:rPr>
          <w:rFonts w:ascii="Verdana" w:hAnsi="Verdana"/>
          <w:b/>
        </w:rPr>
      </w:pPr>
      <w:r w:rsidRPr="00592621">
        <w:rPr>
          <w:rFonts w:ascii="Verdana" w:hAnsi="Verdana"/>
          <w:b/>
        </w:rPr>
        <w:t>Wilmslow</w:t>
      </w:r>
    </w:p>
    <w:p w:rsidR="009E1ED0" w:rsidRPr="00592621" w:rsidRDefault="009E1ED0" w:rsidP="009E1ED0">
      <w:pPr>
        <w:jc w:val="both"/>
        <w:rPr>
          <w:rFonts w:ascii="Verdana" w:hAnsi="Verdana"/>
          <w:b/>
        </w:rPr>
      </w:pPr>
      <w:r w:rsidRPr="00592621">
        <w:rPr>
          <w:rFonts w:ascii="Verdana" w:hAnsi="Verdana"/>
          <w:b/>
        </w:rPr>
        <w:t>SK9 5AF</w:t>
      </w:r>
    </w:p>
    <w:p w:rsidR="009E1ED0" w:rsidRPr="00592621" w:rsidRDefault="009E1ED0" w:rsidP="009E1ED0">
      <w:pPr>
        <w:rPr>
          <w:rFonts w:ascii="Verdana" w:hAnsi="Verdana"/>
          <w:b/>
          <w:lang w:val="fr-FR"/>
        </w:rPr>
      </w:pPr>
      <w:r w:rsidRPr="00592621">
        <w:rPr>
          <w:rFonts w:ascii="Verdana" w:hAnsi="Verdana"/>
          <w:b/>
          <w:lang w:val="fr-FR"/>
        </w:rPr>
        <w:t>Tel: 01625</w:t>
      </w:r>
      <w:r w:rsidR="0073796B">
        <w:rPr>
          <w:rFonts w:ascii="Verdana" w:hAnsi="Verdana"/>
          <w:b/>
          <w:lang w:val="fr-FR"/>
        </w:rPr>
        <w:t xml:space="preserve"> 545620</w:t>
      </w:r>
    </w:p>
    <w:p w:rsidR="009E1ED0" w:rsidRPr="00592621" w:rsidRDefault="009E1ED0" w:rsidP="009E1ED0">
      <w:pPr>
        <w:jc w:val="both"/>
        <w:rPr>
          <w:rFonts w:ascii="Verdana" w:hAnsi="Verdana"/>
          <w:b/>
          <w:lang w:val="fr-FR"/>
        </w:rPr>
      </w:pPr>
      <w:r w:rsidRPr="00592621">
        <w:rPr>
          <w:rFonts w:ascii="Verdana" w:hAnsi="Verdana"/>
          <w:b/>
          <w:lang w:val="fr-FR"/>
        </w:rPr>
        <w:t>Email:</w:t>
      </w:r>
      <w:r>
        <w:rPr>
          <w:rFonts w:ascii="Verdana" w:hAnsi="Verdana"/>
          <w:b/>
          <w:lang w:val="fr-FR"/>
        </w:rPr>
        <w:t xml:space="preserve"> </w:t>
      </w:r>
      <w:hyperlink r:id="rId17" w:history="1">
        <w:r w:rsidRPr="00C62646">
          <w:rPr>
            <w:rStyle w:val="Hyperlink"/>
            <w:rFonts w:ascii="Verdana" w:hAnsi="Verdana"/>
            <w:b/>
            <w:lang w:val="fr-FR"/>
          </w:rPr>
          <w:t>procurement2@ico.org.uk</w:t>
        </w:r>
      </w:hyperlink>
      <w:r>
        <w:rPr>
          <w:rFonts w:ascii="Verdana" w:hAnsi="Verdana"/>
          <w:b/>
          <w:lang w:val="fr-FR"/>
        </w:rPr>
        <w:t xml:space="preserve"> </w:t>
      </w:r>
    </w:p>
    <w:p w:rsidR="009E1ED0" w:rsidRDefault="00A129A5" w:rsidP="00A129A5">
      <w:pPr>
        <w:suppressAutoHyphens w:val="0"/>
        <w:overflowPunct w:val="0"/>
        <w:autoSpaceDE w:val="0"/>
        <w:autoSpaceDN w:val="0"/>
        <w:adjustRightInd w:val="0"/>
        <w:spacing w:before="240" w:after="120"/>
        <w:rPr>
          <w:rFonts w:ascii="Verdana" w:hAnsi="Verdana" w:cs="Arial"/>
          <w:kern w:val="28"/>
          <w:lang w:eastAsia="en-US"/>
        </w:rPr>
      </w:pPr>
      <w:r w:rsidRPr="00592621">
        <w:rPr>
          <w:rFonts w:ascii="Verdana" w:hAnsi="Verdana" w:cs="Arial"/>
          <w:kern w:val="28"/>
          <w:lang w:eastAsia="en-US"/>
        </w:rPr>
        <w:t xml:space="preserve">A copy of all questions </w:t>
      </w:r>
      <w:r w:rsidR="009E1ED0">
        <w:rPr>
          <w:rFonts w:ascii="Verdana" w:hAnsi="Verdana" w:cs="Arial"/>
          <w:kern w:val="28"/>
          <w:lang w:eastAsia="en-US"/>
        </w:rPr>
        <w:t xml:space="preserve">raised (anonymised) </w:t>
      </w:r>
      <w:r w:rsidRPr="00592621">
        <w:rPr>
          <w:rFonts w:ascii="Verdana" w:hAnsi="Verdana" w:cs="Arial"/>
          <w:kern w:val="28"/>
          <w:lang w:eastAsia="en-US"/>
        </w:rPr>
        <w:t>and answers</w:t>
      </w:r>
      <w:r w:rsidR="009E1ED0">
        <w:rPr>
          <w:rFonts w:ascii="Verdana" w:hAnsi="Verdana" w:cs="Arial"/>
          <w:kern w:val="28"/>
          <w:lang w:eastAsia="en-US"/>
        </w:rPr>
        <w:t xml:space="preserve"> given </w:t>
      </w:r>
      <w:r w:rsidRPr="00592621">
        <w:rPr>
          <w:rFonts w:ascii="Verdana" w:hAnsi="Verdana" w:cs="Arial"/>
          <w:kern w:val="28"/>
          <w:lang w:eastAsia="en-US"/>
        </w:rPr>
        <w:t xml:space="preserve">will be maintained and distributed periodically to all </w:t>
      </w:r>
      <w:r w:rsidR="009E1ED0">
        <w:rPr>
          <w:rFonts w:ascii="Verdana" w:hAnsi="Verdana" w:cs="Arial"/>
          <w:kern w:val="28"/>
          <w:lang w:eastAsia="en-US"/>
        </w:rPr>
        <w:t xml:space="preserve">Tenderers who have contacted ICO to express an interest in submitting a Tender. It is therefore in your interests to let us know if you are interested </w:t>
      </w:r>
      <w:r w:rsidR="000F1AD4">
        <w:rPr>
          <w:rFonts w:ascii="Verdana" w:hAnsi="Verdana" w:cs="Arial"/>
          <w:kern w:val="28"/>
          <w:lang w:eastAsia="en-US"/>
        </w:rPr>
        <w:t xml:space="preserve">in submitting a Tender </w:t>
      </w:r>
      <w:r w:rsidR="009E1ED0">
        <w:rPr>
          <w:rFonts w:ascii="Verdana" w:hAnsi="Verdana" w:cs="Arial"/>
          <w:kern w:val="28"/>
          <w:lang w:eastAsia="en-US"/>
        </w:rPr>
        <w:t>as soon as possible.</w:t>
      </w:r>
    </w:p>
    <w:p w:rsidR="009E1ED0" w:rsidRPr="00592621" w:rsidRDefault="009E1ED0" w:rsidP="000F1AD4">
      <w:pPr>
        <w:suppressAutoHyphens w:val="0"/>
        <w:overflowPunct w:val="0"/>
        <w:autoSpaceDE w:val="0"/>
        <w:autoSpaceDN w:val="0"/>
        <w:adjustRightInd w:val="0"/>
        <w:spacing w:before="240" w:after="120"/>
        <w:rPr>
          <w:rFonts w:ascii="Verdana" w:hAnsi="Verdana"/>
        </w:rPr>
      </w:pPr>
      <w:r>
        <w:rPr>
          <w:rFonts w:ascii="Verdana" w:hAnsi="Verdana" w:cs="Arial"/>
          <w:color w:val="000000"/>
          <w:kern w:val="28"/>
          <w:lang w:eastAsia="en-US"/>
        </w:rPr>
        <w:t>T</w:t>
      </w:r>
      <w:r w:rsidR="00A129A5" w:rsidRPr="00592621">
        <w:rPr>
          <w:rFonts w:ascii="Verdana" w:hAnsi="Verdana" w:cs="Arial"/>
          <w:color w:val="000000"/>
          <w:kern w:val="28"/>
          <w:lang w:eastAsia="en-US"/>
        </w:rPr>
        <w:t>enderer</w:t>
      </w:r>
      <w:r>
        <w:rPr>
          <w:rFonts w:ascii="Verdana" w:hAnsi="Verdana" w:cs="Arial"/>
          <w:color w:val="000000"/>
          <w:kern w:val="28"/>
          <w:lang w:eastAsia="en-US"/>
        </w:rPr>
        <w:t xml:space="preserve">s should not ask </w:t>
      </w:r>
      <w:r w:rsidR="00A129A5" w:rsidRPr="00592621">
        <w:rPr>
          <w:rFonts w:ascii="Verdana" w:hAnsi="Verdana" w:cs="Arial"/>
          <w:color w:val="000000"/>
          <w:kern w:val="28"/>
          <w:lang w:eastAsia="en-US"/>
        </w:rPr>
        <w:t xml:space="preserve">confidential </w:t>
      </w:r>
      <w:r>
        <w:rPr>
          <w:rFonts w:ascii="Verdana" w:hAnsi="Verdana" w:cs="Arial"/>
          <w:color w:val="000000"/>
          <w:kern w:val="28"/>
          <w:lang w:eastAsia="en-US"/>
        </w:rPr>
        <w:t xml:space="preserve">questions unless absolutely necessary.  </w:t>
      </w:r>
      <w:r w:rsidRPr="00592621">
        <w:rPr>
          <w:rFonts w:ascii="Verdana" w:hAnsi="Verdana"/>
        </w:rPr>
        <w:t>A</w:t>
      </w:r>
      <w:r w:rsidR="000F1AD4">
        <w:rPr>
          <w:rFonts w:ascii="Verdana" w:hAnsi="Verdana"/>
        </w:rPr>
        <w:t xml:space="preserve">ny such question must be </w:t>
      </w:r>
      <w:r w:rsidRPr="00592621">
        <w:rPr>
          <w:rFonts w:ascii="Verdana" w:hAnsi="Verdana"/>
        </w:rPr>
        <w:t>clearly mark</w:t>
      </w:r>
      <w:r w:rsidR="000F1AD4">
        <w:rPr>
          <w:rFonts w:ascii="Verdana" w:hAnsi="Verdana"/>
        </w:rPr>
        <w:t>ed</w:t>
      </w:r>
      <w:r w:rsidRPr="00592621">
        <w:rPr>
          <w:rFonts w:ascii="Verdana" w:hAnsi="Verdana"/>
        </w:rPr>
        <w:t xml:space="preserve"> “In Confidence” and </w:t>
      </w:r>
      <w:r w:rsidR="000F1AD4">
        <w:rPr>
          <w:rFonts w:ascii="Verdana" w:hAnsi="Verdana"/>
        </w:rPr>
        <w:t xml:space="preserve">must </w:t>
      </w:r>
      <w:r w:rsidRPr="00592621">
        <w:rPr>
          <w:rFonts w:ascii="Verdana" w:hAnsi="Verdana"/>
        </w:rPr>
        <w:t xml:space="preserve">set out reasons for this. However, if </w:t>
      </w:r>
      <w:r w:rsidR="000F1AD4">
        <w:rPr>
          <w:rFonts w:ascii="Verdana" w:hAnsi="Verdana"/>
        </w:rPr>
        <w:t xml:space="preserve">ICO </w:t>
      </w:r>
      <w:r w:rsidRPr="00592621">
        <w:rPr>
          <w:rFonts w:ascii="Verdana" w:hAnsi="Verdana"/>
        </w:rPr>
        <w:t>do</w:t>
      </w:r>
      <w:r w:rsidR="000F1AD4">
        <w:rPr>
          <w:rFonts w:ascii="Verdana" w:hAnsi="Verdana"/>
        </w:rPr>
        <w:t>es</w:t>
      </w:r>
      <w:r w:rsidRPr="00592621">
        <w:rPr>
          <w:rFonts w:ascii="Verdana" w:hAnsi="Verdana"/>
        </w:rPr>
        <w:t xml:space="preserve"> not consider that the </w:t>
      </w:r>
      <w:r w:rsidR="000F1AD4">
        <w:rPr>
          <w:rFonts w:ascii="Verdana" w:hAnsi="Verdana"/>
        </w:rPr>
        <w:t xml:space="preserve">question </w:t>
      </w:r>
      <w:r w:rsidRPr="00592621">
        <w:rPr>
          <w:rFonts w:ascii="Verdana" w:hAnsi="Verdana"/>
        </w:rPr>
        <w:t xml:space="preserve">should be treated as confidential we will inform the </w:t>
      </w:r>
      <w:r w:rsidR="000F1AD4">
        <w:rPr>
          <w:rFonts w:ascii="Verdana" w:hAnsi="Verdana"/>
        </w:rPr>
        <w:t xml:space="preserve">Tenderer </w:t>
      </w:r>
      <w:r w:rsidRPr="00592621">
        <w:rPr>
          <w:rFonts w:ascii="Verdana" w:hAnsi="Verdana"/>
        </w:rPr>
        <w:t xml:space="preserve">who may withdraw the </w:t>
      </w:r>
      <w:r w:rsidR="000F1AD4">
        <w:rPr>
          <w:rFonts w:ascii="Verdana" w:hAnsi="Verdana"/>
        </w:rPr>
        <w:t xml:space="preserve">question </w:t>
      </w:r>
      <w:r w:rsidRPr="00592621">
        <w:rPr>
          <w:rFonts w:ascii="Verdana" w:hAnsi="Verdana"/>
        </w:rPr>
        <w:t xml:space="preserve">without getting an answer. If the </w:t>
      </w:r>
      <w:r w:rsidR="000F1AD4">
        <w:rPr>
          <w:rFonts w:ascii="Verdana" w:hAnsi="Verdana"/>
        </w:rPr>
        <w:t>question</w:t>
      </w:r>
      <w:r w:rsidRPr="00592621">
        <w:rPr>
          <w:rFonts w:ascii="Verdana" w:hAnsi="Verdana"/>
        </w:rPr>
        <w:t xml:space="preserve"> is not withdrawn the question and any answers will be circulated as above. </w:t>
      </w:r>
    </w:p>
    <w:p w:rsidR="009E1ED0" w:rsidRPr="00592621" w:rsidRDefault="009E1ED0" w:rsidP="009E1ED0">
      <w:pPr>
        <w:rPr>
          <w:rFonts w:ascii="Verdana" w:hAnsi="Verdana"/>
        </w:rPr>
      </w:pPr>
      <w:r w:rsidRPr="00592621">
        <w:rPr>
          <w:rFonts w:ascii="Verdana" w:hAnsi="Verdana"/>
        </w:rPr>
        <w:t xml:space="preserve"> </w:t>
      </w:r>
    </w:p>
    <w:p w:rsidR="000F1AD4" w:rsidRDefault="009E1ED0" w:rsidP="000F1AD4">
      <w:pPr>
        <w:rPr>
          <w:rFonts w:ascii="Verdana" w:hAnsi="Verdana" w:cs="Arial"/>
          <w:color w:val="000000"/>
          <w:kern w:val="28"/>
          <w:lang w:eastAsia="en-US"/>
        </w:rPr>
      </w:pPr>
      <w:r w:rsidRPr="00592621">
        <w:rPr>
          <w:rFonts w:ascii="Verdana" w:hAnsi="Verdana"/>
        </w:rPr>
        <w:t xml:space="preserve">Please consider </w:t>
      </w:r>
      <w:r w:rsidR="000F1AD4">
        <w:rPr>
          <w:rFonts w:ascii="Verdana" w:hAnsi="Verdana"/>
        </w:rPr>
        <w:t xml:space="preserve">the deadline for raising clarifications and questions </w:t>
      </w:r>
      <w:r w:rsidRPr="00592621">
        <w:rPr>
          <w:rFonts w:ascii="Verdana" w:hAnsi="Verdana"/>
        </w:rPr>
        <w:t xml:space="preserve">in your </w:t>
      </w:r>
      <w:r w:rsidR="000F1AD4">
        <w:rPr>
          <w:rFonts w:ascii="Verdana" w:hAnsi="Verdana"/>
        </w:rPr>
        <w:t xml:space="preserve">Tender </w:t>
      </w:r>
      <w:r w:rsidRPr="00592621">
        <w:rPr>
          <w:rFonts w:ascii="Verdana" w:hAnsi="Verdana"/>
        </w:rPr>
        <w:t>response planning.</w:t>
      </w:r>
      <w:r w:rsidR="000F1AD4">
        <w:rPr>
          <w:rFonts w:ascii="Verdana" w:hAnsi="Verdana"/>
        </w:rPr>
        <w:t xml:space="preserve">  ICO is not obliged to answer any q</w:t>
      </w:r>
      <w:r w:rsidR="00A129A5" w:rsidRPr="00592621">
        <w:rPr>
          <w:rFonts w:ascii="Verdana" w:hAnsi="Verdana" w:cs="Arial"/>
          <w:color w:val="000000"/>
          <w:kern w:val="28"/>
          <w:lang w:eastAsia="en-US"/>
        </w:rPr>
        <w:t>uestions received after this date</w:t>
      </w:r>
      <w:r w:rsidR="000F1AD4">
        <w:rPr>
          <w:rFonts w:ascii="Verdana" w:hAnsi="Verdana" w:cs="Arial"/>
          <w:color w:val="000000"/>
          <w:kern w:val="28"/>
          <w:lang w:eastAsia="en-US"/>
        </w:rPr>
        <w:t>.</w:t>
      </w:r>
    </w:p>
    <w:p w:rsidR="00A129A5" w:rsidRPr="005D4BEA"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color w:val="1F497D"/>
          <w:kern w:val="28"/>
          <w:lang w:eastAsia="en-US"/>
        </w:rPr>
      </w:pPr>
      <w:r w:rsidRPr="00592621">
        <w:rPr>
          <w:rFonts w:ascii="Verdana" w:hAnsi="Verdana" w:cs="Arial"/>
          <w:b/>
          <w:kern w:val="28"/>
          <w:lang w:eastAsia="en-US"/>
        </w:rPr>
        <w:br w:type="page"/>
      </w:r>
      <w:bookmarkStart w:id="15" w:name="_Toc379828816"/>
      <w:bookmarkStart w:id="16" w:name="_Toc379829176"/>
      <w:bookmarkStart w:id="17" w:name="_Toc380409601"/>
      <w:r w:rsidRPr="005D4BEA">
        <w:rPr>
          <w:rFonts w:ascii="Verdana" w:hAnsi="Verdana" w:cs="Arial"/>
          <w:b/>
          <w:color w:val="1F497D"/>
          <w:kern w:val="28"/>
          <w:lang w:eastAsia="en-US"/>
        </w:rPr>
        <w:t xml:space="preserve">2. REQUIREMENT </w:t>
      </w:r>
      <w:r w:rsidR="006A1A98" w:rsidRPr="005D4BEA">
        <w:rPr>
          <w:rFonts w:ascii="Verdana" w:hAnsi="Verdana" w:cs="Arial"/>
          <w:b/>
          <w:color w:val="1F497D"/>
          <w:kern w:val="28"/>
          <w:lang w:eastAsia="en-US"/>
        </w:rPr>
        <w:t xml:space="preserve">AND SPECIFICATION </w:t>
      </w:r>
      <w:bookmarkEnd w:id="15"/>
      <w:bookmarkEnd w:id="16"/>
      <w:bookmarkEnd w:id="17"/>
    </w:p>
    <w:p w:rsidR="00A129A5" w:rsidRDefault="00B876FE" w:rsidP="00A129A5">
      <w:pPr>
        <w:shd w:val="clear" w:color="auto" w:fill="FFFFFF"/>
        <w:suppressAutoHyphens w:val="0"/>
        <w:spacing w:after="120"/>
        <w:rPr>
          <w:rFonts w:ascii="Verdana" w:hAnsi="Verdana" w:cs="Arial"/>
          <w:iCs/>
          <w:color w:val="000000"/>
          <w:lang w:eastAsia="en-US"/>
        </w:rPr>
      </w:pPr>
      <w:r>
        <w:rPr>
          <w:rFonts w:ascii="Verdana" w:hAnsi="Verdana" w:cs="Arial"/>
          <w:iCs/>
          <w:color w:val="000000"/>
          <w:lang w:eastAsia="en-US"/>
        </w:rPr>
        <w:t>This section provides T</w:t>
      </w:r>
      <w:r w:rsidR="00A129A5" w:rsidRPr="00592621">
        <w:rPr>
          <w:rFonts w:ascii="Verdana" w:hAnsi="Verdana" w:cs="Arial"/>
          <w:iCs/>
          <w:color w:val="000000"/>
          <w:lang w:eastAsia="en-US"/>
        </w:rPr>
        <w:t xml:space="preserve">enderers with </w:t>
      </w:r>
      <w:r w:rsidR="006A1A98">
        <w:rPr>
          <w:rFonts w:ascii="Verdana" w:hAnsi="Verdana" w:cs="Arial"/>
          <w:iCs/>
          <w:color w:val="000000"/>
          <w:lang w:eastAsia="en-US"/>
        </w:rPr>
        <w:t>the</w:t>
      </w:r>
      <w:r w:rsidR="00A129A5" w:rsidRPr="00592621">
        <w:rPr>
          <w:rFonts w:ascii="Verdana" w:hAnsi="Verdana" w:cs="Arial"/>
          <w:iCs/>
          <w:color w:val="000000"/>
          <w:lang w:eastAsia="en-US"/>
        </w:rPr>
        <w:t xml:space="preserve"> detail</w:t>
      </w:r>
      <w:r w:rsidR="006A1A98">
        <w:rPr>
          <w:rFonts w:ascii="Verdana" w:hAnsi="Verdana" w:cs="Arial"/>
          <w:iCs/>
          <w:color w:val="000000"/>
          <w:lang w:eastAsia="en-US"/>
        </w:rPr>
        <w:t>s</w:t>
      </w:r>
      <w:r w:rsidR="00A129A5" w:rsidRPr="00592621">
        <w:rPr>
          <w:rFonts w:ascii="Verdana" w:hAnsi="Verdana" w:cs="Arial"/>
          <w:iCs/>
          <w:color w:val="000000"/>
          <w:lang w:eastAsia="en-US"/>
        </w:rPr>
        <w:t xml:space="preserve"> regarding the </w:t>
      </w:r>
      <w:r>
        <w:rPr>
          <w:rFonts w:ascii="Verdana" w:hAnsi="Verdana" w:cs="Arial"/>
          <w:iCs/>
          <w:color w:val="000000"/>
          <w:lang w:eastAsia="en-US"/>
        </w:rPr>
        <w:t xml:space="preserve">ICO’s </w:t>
      </w:r>
      <w:r w:rsidR="00A129A5" w:rsidRPr="00592621">
        <w:rPr>
          <w:rFonts w:ascii="Verdana" w:hAnsi="Verdana" w:cs="Arial"/>
          <w:iCs/>
          <w:color w:val="000000"/>
          <w:lang w:eastAsia="en-US"/>
        </w:rPr>
        <w:t>requirements</w:t>
      </w:r>
      <w:r w:rsidR="006A1A98">
        <w:rPr>
          <w:rFonts w:ascii="Verdana" w:hAnsi="Verdana" w:cs="Arial"/>
          <w:iCs/>
          <w:color w:val="000000"/>
          <w:lang w:eastAsia="en-US"/>
        </w:rPr>
        <w:t xml:space="preserve"> and will help</w:t>
      </w:r>
      <w:r w:rsidR="00A129A5" w:rsidRPr="00592621">
        <w:rPr>
          <w:rFonts w:ascii="Verdana" w:hAnsi="Verdana" w:cs="Arial"/>
          <w:iCs/>
          <w:color w:val="000000"/>
          <w:lang w:eastAsia="en-US"/>
        </w:rPr>
        <w:t xml:space="preserve"> </w:t>
      </w:r>
      <w:r>
        <w:rPr>
          <w:rFonts w:ascii="Verdana" w:hAnsi="Verdana" w:cs="Arial"/>
          <w:iCs/>
          <w:color w:val="000000"/>
          <w:lang w:eastAsia="en-US"/>
        </w:rPr>
        <w:t>T</w:t>
      </w:r>
      <w:r w:rsidR="00A129A5" w:rsidRPr="00592621">
        <w:rPr>
          <w:rFonts w:ascii="Verdana" w:hAnsi="Verdana" w:cs="Arial"/>
          <w:iCs/>
          <w:color w:val="000000"/>
          <w:lang w:eastAsia="en-US"/>
        </w:rPr>
        <w:t xml:space="preserve">enderers compile their </w:t>
      </w:r>
      <w:r>
        <w:rPr>
          <w:rFonts w:ascii="Verdana" w:hAnsi="Verdana" w:cs="Arial"/>
          <w:iCs/>
          <w:color w:val="000000"/>
          <w:lang w:eastAsia="en-US"/>
        </w:rPr>
        <w:t>T</w:t>
      </w:r>
      <w:r w:rsidR="00A129A5" w:rsidRPr="00592621">
        <w:rPr>
          <w:rFonts w:ascii="Verdana" w:hAnsi="Verdana" w:cs="Arial"/>
          <w:iCs/>
          <w:color w:val="000000"/>
          <w:lang w:eastAsia="en-US"/>
        </w:rPr>
        <w:t>ender submission</w:t>
      </w:r>
      <w:r w:rsidR="006A1A98">
        <w:rPr>
          <w:rFonts w:ascii="Verdana" w:hAnsi="Verdana" w:cs="Arial"/>
          <w:iCs/>
          <w:color w:val="000000"/>
          <w:lang w:eastAsia="en-US"/>
        </w:rPr>
        <w:t>.</w:t>
      </w:r>
      <w:r>
        <w:rPr>
          <w:rFonts w:ascii="Verdana" w:hAnsi="Verdana" w:cs="Arial"/>
          <w:iCs/>
          <w:color w:val="000000"/>
          <w:lang w:eastAsia="en-US"/>
        </w:rPr>
        <w:t xml:space="preserve"> </w:t>
      </w:r>
    </w:p>
    <w:p w:rsidR="0073796B" w:rsidRPr="00931B6C" w:rsidRDefault="00C91F19" w:rsidP="0073796B">
      <w:pPr>
        <w:rPr>
          <w:rFonts w:ascii="Verdana" w:hAnsi="Verdana"/>
          <w:b/>
        </w:rPr>
      </w:pPr>
      <w:r w:rsidRPr="00931B6C">
        <w:rPr>
          <w:rFonts w:ascii="Verdana" w:hAnsi="Verdana"/>
          <w:b/>
        </w:rPr>
        <w:t>T</w:t>
      </w:r>
      <w:r w:rsidR="0073796B" w:rsidRPr="00931B6C">
        <w:rPr>
          <w:rFonts w:ascii="Verdana" w:hAnsi="Verdana"/>
          <w:b/>
        </w:rPr>
        <w:t>he service that ICO require breaks down into two constituent parts, the requirements of each are listed below:</w:t>
      </w:r>
    </w:p>
    <w:p w:rsidR="0073796B" w:rsidRPr="004009B8" w:rsidRDefault="0073796B" w:rsidP="0073796B">
      <w:pPr>
        <w:rPr>
          <w:rFonts w:ascii="Verdana" w:hAnsi="Verdana"/>
        </w:rPr>
      </w:pPr>
    </w:p>
    <w:p w:rsidR="0073796B" w:rsidRPr="00931B6C" w:rsidRDefault="0073796B" w:rsidP="0073796B">
      <w:pPr>
        <w:rPr>
          <w:rFonts w:ascii="Verdana" w:hAnsi="Verdana"/>
        </w:rPr>
      </w:pPr>
      <w:r w:rsidRPr="00931B6C">
        <w:rPr>
          <w:rFonts w:ascii="Verdana" w:hAnsi="Verdana"/>
          <w:b/>
        </w:rPr>
        <w:t>2.1 Employee Assistance Programme</w:t>
      </w:r>
    </w:p>
    <w:p w:rsidR="0073796B" w:rsidRPr="00793312" w:rsidRDefault="0073796B" w:rsidP="0073796B">
      <w:pPr>
        <w:rPr>
          <w:rFonts w:ascii="Verdana" w:hAnsi="Verdana"/>
          <w:sz w:val="22"/>
          <w:szCs w:val="22"/>
        </w:rPr>
      </w:pPr>
    </w:p>
    <w:p w:rsidR="0073796B" w:rsidRPr="004009B8" w:rsidRDefault="0033790A" w:rsidP="0073796B">
      <w:pPr>
        <w:rPr>
          <w:rFonts w:ascii="Verdana" w:hAnsi="Verdana"/>
        </w:rPr>
      </w:pPr>
      <w:r>
        <w:rPr>
          <w:rFonts w:ascii="Verdana" w:hAnsi="Verdana"/>
        </w:rPr>
        <w:t>The ICO seeks Tenders for an EAP f</w:t>
      </w:r>
      <w:r w:rsidRPr="0033790A">
        <w:rPr>
          <w:rFonts w:ascii="Verdana" w:hAnsi="Verdana"/>
        </w:rPr>
        <w:t>or an indicative staffing cohort of 420 people.</w:t>
      </w:r>
      <w:r>
        <w:rPr>
          <w:rFonts w:ascii="Verdana" w:hAnsi="Verdana"/>
        </w:rPr>
        <w:t xml:space="preserve"> </w:t>
      </w:r>
      <w:r w:rsidR="0073796B" w:rsidRPr="004009B8">
        <w:rPr>
          <w:rFonts w:ascii="Verdana" w:hAnsi="Verdana"/>
        </w:rPr>
        <w:t>One of the primary benefits of the EAP is the provision of independent advice and support which can help support an employee’s health and welfare. The ICO benefits because it helps demonstrate our commitment to the health of our staff and their families. Additionally, the programme can help to reduce sickness absence, levels of stress and anxiety which do not result in sickness absence, and contribute to achieving a healthier workforce.</w:t>
      </w:r>
    </w:p>
    <w:p w:rsidR="0073796B" w:rsidRPr="004009B8" w:rsidRDefault="0073796B" w:rsidP="0073796B">
      <w:pPr>
        <w:rPr>
          <w:rFonts w:ascii="Verdana" w:hAnsi="Verdana"/>
        </w:rPr>
      </w:pPr>
    </w:p>
    <w:p w:rsidR="0033790A" w:rsidRDefault="0073796B" w:rsidP="0033790A">
      <w:pPr>
        <w:rPr>
          <w:rFonts w:ascii="Verdana" w:hAnsi="Verdana"/>
        </w:rPr>
      </w:pPr>
      <w:r w:rsidRPr="004009B8">
        <w:rPr>
          <w:rFonts w:ascii="Verdana" w:hAnsi="Verdana"/>
        </w:rPr>
        <w:t>The provision of such a programme can also be one strand of a defence against possible stress claims against the ICO, though it does not stand as a complete defence in itself.</w:t>
      </w:r>
      <w:r w:rsidR="0033790A">
        <w:rPr>
          <w:rFonts w:ascii="Verdana" w:hAnsi="Verdana"/>
        </w:rPr>
        <w:t xml:space="preserve"> </w:t>
      </w:r>
    </w:p>
    <w:p w:rsidR="0033790A" w:rsidRDefault="0033790A" w:rsidP="0033790A">
      <w:pPr>
        <w:rPr>
          <w:rFonts w:ascii="Verdana" w:hAnsi="Verdana"/>
        </w:rPr>
      </w:pPr>
    </w:p>
    <w:p w:rsidR="0073796B" w:rsidRPr="004009B8" w:rsidRDefault="00C55B4F" w:rsidP="0073796B">
      <w:pPr>
        <w:rPr>
          <w:rFonts w:ascii="Verdana" w:hAnsi="Verdana"/>
        </w:rPr>
      </w:pPr>
      <w:r>
        <w:rPr>
          <w:rFonts w:ascii="Verdana" w:hAnsi="Verdana"/>
        </w:rPr>
        <w:t>The ICO intends that s</w:t>
      </w:r>
      <w:r w:rsidR="00822B5D">
        <w:rPr>
          <w:rFonts w:ascii="Verdana" w:hAnsi="Verdana"/>
        </w:rPr>
        <w:t xml:space="preserve">taff </w:t>
      </w:r>
      <w:r w:rsidR="0073796B" w:rsidRPr="004009B8">
        <w:rPr>
          <w:rFonts w:ascii="Verdana" w:hAnsi="Verdana"/>
        </w:rPr>
        <w:t xml:space="preserve">who seek support from HR or Occupational Health </w:t>
      </w:r>
      <w:r w:rsidR="00931B6C">
        <w:rPr>
          <w:rFonts w:ascii="Verdana" w:hAnsi="Verdana"/>
        </w:rPr>
        <w:t xml:space="preserve">will be </w:t>
      </w:r>
      <w:r w:rsidR="0073796B" w:rsidRPr="004009B8">
        <w:rPr>
          <w:rFonts w:ascii="Verdana" w:hAnsi="Verdana"/>
        </w:rPr>
        <w:t>regularly referred to the telephone helpline, or face to face counselling, for independent support and advice. It is then their choice whether or not to use the service.</w:t>
      </w:r>
    </w:p>
    <w:p w:rsidR="0073796B" w:rsidRPr="004009B8" w:rsidRDefault="0073796B" w:rsidP="0073796B">
      <w:pPr>
        <w:rPr>
          <w:rFonts w:ascii="Verdana" w:hAnsi="Verdana"/>
        </w:rPr>
      </w:pPr>
    </w:p>
    <w:p w:rsidR="0073796B" w:rsidRPr="004009B8" w:rsidRDefault="0073796B" w:rsidP="0073796B">
      <w:pPr>
        <w:rPr>
          <w:rFonts w:ascii="Verdana" w:hAnsi="Verdana"/>
        </w:rPr>
      </w:pPr>
      <w:r w:rsidRPr="004009B8">
        <w:rPr>
          <w:rFonts w:ascii="Verdana" w:hAnsi="Verdana"/>
        </w:rPr>
        <w:t>Callers</w:t>
      </w:r>
      <w:r w:rsidR="00931B6C">
        <w:rPr>
          <w:rFonts w:ascii="Verdana" w:hAnsi="Verdana"/>
        </w:rPr>
        <w:t xml:space="preserve"> will not be</w:t>
      </w:r>
      <w:r w:rsidRPr="004009B8">
        <w:rPr>
          <w:rFonts w:ascii="Verdana" w:hAnsi="Verdana"/>
        </w:rPr>
        <w:t xml:space="preserve"> obliged to name their employer</w:t>
      </w:r>
      <w:r w:rsidR="00931B6C">
        <w:rPr>
          <w:rFonts w:ascii="Verdana" w:hAnsi="Verdana"/>
        </w:rPr>
        <w:t xml:space="preserve">.  Currently </w:t>
      </w:r>
      <w:r w:rsidRPr="004009B8">
        <w:rPr>
          <w:rFonts w:ascii="Verdana" w:hAnsi="Verdana"/>
        </w:rPr>
        <w:t xml:space="preserve"> it is not possible to determine the actual level of use of the </w:t>
      </w:r>
      <w:r w:rsidR="00931B6C">
        <w:rPr>
          <w:rFonts w:ascii="Verdana" w:hAnsi="Verdana"/>
        </w:rPr>
        <w:t xml:space="preserve">current </w:t>
      </w:r>
      <w:r w:rsidRPr="004009B8">
        <w:rPr>
          <w:rFonts w:ascii="Verdana" w:hAnsi="Verdana"/>
        </w:rPr>
        <w:t xml:space="preserve">telephone helpline, though some management information is available where callers have been willing to disclose that they are employed by the ICO. </w:t>
      </w:r>
    </w:p>
    <w:p w:rsidR="0073796B" w:rsidRPr="004009B8" w:rsidRDefault="0073796B" w:rsidP="0073796B">
      <w:pPr>
        <w:rPr>
          <w:rFonts w:ascii="Verdana" w:hAnsi="Verdana"/>
        </w:rPr>
      </w:pPr>
    </w:p>
    <w:p w:rsidR="00C55B4F" w:rsidRDefault="00931B6C" w:rsidP="0073796B">
      <w:pPr>
        <w:rPr>
          <w:rFonts w:ascii="Verdana" w:hAnsi="Verdana"/>
        </w:rPr>
      </w:pPr>
      <w:r>
        <w:rPr>
          <w:rFonts w:ascii="Verdana" w:hAnsi="Verdana"/>
        </w:rPr>
        <w:t>The ICO requires that t</w:t>
      </w:r>
      <w:r w:rsidR="0073796B" w:rsidRPr="004009B8">
        <w:rPr>
          <w:rFonts w:ascii="Verdana" w:hAnsi="Verdana"/>
        </w:rPr>
        <w:t xml:space="preserve">he breadth of the </w:t>
      </w:r>
      <w:r w:rsidR="009A6D3E">
        <w:rPr>
          <w:rFonts w:ascii="Verdana" w:hAnsi="Verdana"/>
        </w:rPr>
        <w:t>EAP</w:t>
      </w:r>
      <w:r w:rsidR="0073796B" w:rsidRPr="004009B8">
        <w:rPr>
          <w:rFonts w:ascii="Verdana" w:hAnsi="Verdana"/>
        </w:rPr>
        <w:t xml:space="preserve"> service includes</w:t>
      </w:r>
      <w:r w:rsidR="00C55B4F">
        <w:rPr>
          <w:rFonts w:ascii="Verdana" w:hAnsi="Verdana"/>
        </w:rPr>
        <w:t>:</w:t>
      </w:r>
    </w:p>
    <w:p w:rsidR="00C55B4F" w:rsidRDefault="00C55B4F" w:rsidP="0073796B">
      <w:pPr>
        <w:rPr>
          <w:rFonts w:ascii="Verdana" w:hAnsi="Verdana"/>
        </w:rPr>
      </w:pPr>
    </w:p>
    <w:p w:rsidR="009A6D3E" w:rsidRDefault="009A6D3E" w:rsidP="009A6D3E">
      <w:pPr>
        <w:ind w:left="360"/>
        <w:rPr>
          <w:rFonts w:ascii="Verdana" w:hAnsi="Verdana"/>
        </w:rPr>
      </w:pPr>
      <w:r w:rsidRPr="009A6D3E">
        <w:rPr>
          <w:rFonts w:ascii="Verdana" w:hAnsi="Verdana"/>
        </w:rPr>
        <w:t>A</w:t>
      </w:r>
      <w:r w:rsidR="0073796B" w:rsidRPr="009A6D3E">
        <w:rPr>
          <w:rFonts w:ascii="Verdana" w:hAnsi="Verdana"/>
        </w:rPr>
        <w:t>vailability of a free telephone helpline for staff and their family members. A 24/7 service, 365 days a year is required.</w:t>
      </w:r>
    </w:p>
    <w:p w:rsidR="009A6D3E" w:rsidRDefault="009A6D3E" w:rsidP="009A6D3E">
      <w:pPr>
        <w:ind w:left="360"/>
        <w:rPr>
          <w:rFonts w:ascii="Verdana" w:hAnsi="Verdana"/>
        </w:rPr>
      </w:pPr>
    </w:p>
    <w:p w:rsidR="00F97911" w:rsidRPr="009A6D3E" w:rsidRDefault="00E823C8" w:rsidP="009A6D3E">
      <w:pPr>
        <w:ind w:left="360"/>
        <w:rPr>
          <w:rFonts w:ascii="Verdana" w:hAnsi="Verdana"/>
        </w:rPr>
      </w:pPr>
      <w:r w:rsidRPr="009A6D3E">
        <w:rPr>
          <w:rFonts w:ascii="Verdana" w:hAnsi="Verdana"/>
        </w:rPr>
        <w:t>A</w:t>
      </w:r>
      <w:r w:rsidR="0073796B" w:rsidRPr="009A6D3E">
        <w:rPr>
          <w:rFonts w:ascii="Verdana" w:hAnsi="Verdana"/>
        </w:rPr>
        <w:t xml:space="preserve"> range of issues supported by the telephone helpline, which should include </w:t>
      </w:r>
      <w:r w:rsidR="009A6D3E" w:rsidRPr="009A6D3E">
        <w:rPr>
          <w:rFonts w:ascii="Verdana" w:hAnsi="Verdana"/>
        </w:rPr>
        <w:t xml:space="preserve">as a minimum, counselling; financial advice; legal advice; and medical advice. </w:t>
      </w:r>
    </w:p>
    <w:p w:rsidR="009A6D3E" w:rsidRPr="009A6D3E" w:rsidRDefault="009A6D3E" w:rsidP="0073796B">
      <w:pPr>
        <w:rPr>
          <w:rFonts w:ascii="Verdana" w:hAnsi="Verdana"/>
        </w:rPr>
      </w:pPr>
    </w:p>
    <w:p w:rsidR="0073796B" w:rsidRDefault="0073796B" w:rsidP="009A6D3E">
      <w:pPr>
        <w:ind w:left="360"/>
        <w:rPr>
          <w:rFonts w:ascii="Verdana" w:hAnsi="Verdana"/>
        </w:rPr>
      </w:pPr>
      <w:r w:rsidRPr="009A6D3E">
        <w:rPr>
          <w:rFonts w:ascii="Verdana" w:hAnsi="Verdana"/>
        </w:rPr>
        <w:t>Unrestricted access to the telephone helpline</w:t>
      </w:r>
      <w:r w:rsidR="009A6D3E">
        <w:rPr>
          <w:rFonts w:ascii="Verdana" w:hAnsi="Verdana"/>
        </w:rPr>
        <w:t>,</w:t>
      </w:r>
      <w:r w:rsidRPr="009A6D3E">
        <w:rPr>
          <w:rFonts w:ascii="Verdana" w:hAnsi="Verdana"/>
        </w:rPr>
        <w:t xml:space="preserve"> and the ability to use the service anonymously.</w:t>
      </w:r>
    </w:p>
    <w:p w:rsidR="00F97911" w:rsidRPr="004009B8" w:rsidRDefault="00F97911" w:rsidP="0073796B">
      <w:pPr>
        <w:rPr>
          <w:rFonts w:ascii="Verdana" w:hAnsi="Verdana"/>
        </w:rPr>
      </w:pPr>
    </w:p>
    <w:p w:rsidR="0073796B" w:rsidRDefault="0073796B" w:rsidP="009A6D3E">
      <w:pPr>
        <w:ind w:left="360"/>
        <w:rPr>
          <w:rFonts w:ascii="Verdana" w:hAnsi="Verdana"/>
        </w:rPr>
      </w:pPr>
      <w:r w:rsidRPr="004009B8">
        <w:rPr>
          <w:rFonts w:ascii="Verdana" w:hAnsi="Verdana"/>
        </w:rPr>
        <w:t xml:space="preserve">Access to face to face counselling for members of ICO staff, including the number of sessions provided, and the availability of </w:t>
      </w:r>
      <w:r w:rsidR="00C735E1">
        <w:rPr>
          <w:rFonts w:ascii="Verdana" w:hAnsi="Verdana"/>
        </w:rPr>
        <w:t xml:space="preserve"> suitably qualified </w:t>
      </w:r>
      <w:r w:rsidRPr="004009B8">
        <w:rPr>
          <w:rFonts w:ascii="Verdana" w:hAnsi="Verdana"/>
        </w:rPr>
        <w:t>counsellors locally for staff in and around Cheshire and Greater Manchester and also Belfast, Cardiff, Edinburgh and London</w:t>
      </w:r>
      <w:r w:rsidR="00C55B4F">
        <w:rPr>
          <w:rFonts w:ascii="Verdana" w:hAnsi="Verdana"/>
        </w:rPr>
        <w:t xml:space="preserve">, to </w:t>
      </w:r>
      <w:r w:rsidR="00C55B4F" w:rsidRPr="00C55B4F">
        <w:rPr>
          <w:rFonts w:ascii="Verdana" w:hAnsi="Verdana"/>
        </w:rPr>
        <w:t>enable staff to obtain support more quickly than had they been on an NHS waiting list</w:t>
      </w:r>
      <w:r w:rsidR="00822B5D">
        <w:rPr>
          <w:rFonts w:ascii="Verdana" w:hAnsi="Verdana"/>
        </w:rPr>
        <w:t>.</w:t>
      </w:r>
    </w:p>
    <w:p w:rsidR="009A6D3E" w:rsidRDefault="009A6D3E" w:rsidP="009A6D3E">
      <w:pPr>
        <w:ind w:left="720"/>
        <w:rPr>
          <w:rFonts w:ascii="Verdana" w:hAnsi="Verdana"/>
        </w:rPr>
      </w:pPr>
    </w:p>
    <w:p w:rsidR="00822B5D" w:rsidRDefault="00822B5D" w:rsidP="009A6D3E">
      <w:pPr>
        <w:ind w:left="360"/>
        <w:rPr>
          <w:rFonts w:ascii="Verdana" w:hAnsi="Verdana"/>
        </w:rPr>
      </w:pPr>
    </w:p>
    <w:p w:rsidR="00822B5D" w:rsidRDefault="00822B5D" w:rsidP="009A6D3E">
      <w:pPr>
        <w:ind w:left="360"/>
        <w:rPr>
          <w:rFonts w:ascii="Verdana" w:hAnsi="Verdana"/>
        </w:rPr>
      </w:pPr>
    </w:p>
    <w:p w:rsidR="00822B5D" w:rsidRDefault="00822B5D" w:rsidP="009A6D3E">
      <w:pPr>
        <w:ind w:left="360"/>
        <w:rPr>
          <w:rFonts w:ascii="Verdana" w:hAnsi="Verdana"/>
        </w:rPr>
      </w:pPr>
    </w:p>
    <w:p w:rsidR="00822B5D" w:rsidRDefault="00822B5D" w:rsidP="009A6D3E">
      <w:pPr>
        <w:ind w:left="360"/>
        <w:rPr>
          <w:rFonts w:ascii="Verdana" w:hAnsi="Verdana"/>
        </w:rPr>
      </w:pPr>
    </w:p>
    <w:p w:rsidR="00C55B4F" w:rsidRPr="00C55B4F" w:rsidRDefault="009A6D3E" w:rsidP="009A6D3E">
      <w:pPr>
        <w:ind w:left="360"/>
        <w:rPr>
          <w:rFonts w:ascii="Verdana" w:hAnsi="Verdana"/>
        </w:rPr>
      </w:pPr>
      <w:r>
        <w:rPr>
          <w:rFonts w:ascii="Verdana" w:hAnsi="Verdana"/>
        </w:rPr>
        <w:t>U</w:t>
      </w:r>
      <w:r w:rsidR="00C55B4F" w:rsidRPr="00C55B4F">
        <w:rPr>
          <w:rFonts w:ascii="Verdana" w:hAnsi="Verdana"/>
        </w:rPr>
        <w:t xml:space="preserve">p to six face to face counselling sessions </w:t>
      </w:r>
      <w:r w:rsidR="0033790A">
        <w:rPr>
          <w:rFonts w:ascii="Verdana" w:hAnsi="Verdana"/>
        </w:rPr>
        <w:t xml:space="preserve">available </w:t>
      </w:r>
      <w:r w:rsidR="00C55B4F" w:rsidRPr="000A7214">
        <w:rPr>
          <w:rFonts w:ascii="Verdana" w:hAnsi="Verdana"/>
        </w:rPr>
        <w:t>per member of staff per issue</w:t>
      </w:r>
      <w:r w:rsidR="00C55B4F" w:rsidRPr="00C55B4F">
        <w:rPr>
          <w:rFonts w:ascii="Verdana" w:hAnsi="Verdana"/>
        </w:rPr>
        <w:t xml:space="preserve"> </w:t>
      </w:r>
      <w:r w:rsidR="000A7214">
        <w:rPr>
          <w:rFonts w:ascii="Verdana" w:hAnsi="Verdana"/>
        </w:rPr>
        <w:t xml:space="preserve">available </w:t>
      </w:r>
      <w:r w:rsidR="00C55B4F" w:rsidRPr="00C55B4F">
        <w:rPr>
          <w:rFonts w:ascii="Verdana" w:hAnsi="Verdana"/>
        </w:rPr>
        <w:t xml:space="preserve">each year. </w:t>
      </w:r>
    </w:p>
    <w:p w:rsidR="00C55B4F" w:rsidRPr="00C55B4F" w:rsidRDefault="00C55B4F" w:rsidP="00C55B4F">
      <w:pPr>
        <w:rPr>
          <w:rFonts w:ascii="Verdana" w:hAnsi="Verdana"/>
        </w:rPr>
      </w:pPr>
    </w:p>
    <w:p w:rsidR="00C55B4F" w:rsidRPr="00C55B4F" w:rsidRDefault="0033790A" w:rsidP="009A6D3E">
      <w:pPr>
        <w:ind w:left="360"/>
        <w:rPr>
          <w:rFonts w:ascii="Verdana" w:hAnsi="Verdana"/>
        </w:rPr>
      </w:pPr>
      <w:r>
        <w:rPr>
          <w:rFonts w:ascii="Verdana" w:hAnsi="Verdana"/>
        </w:rPr>
        <w:t xml:space="preserve">The ability for </w:t>
      </w:r>
      <w:r w:rsidR="00C55B4F" w:rsidRPr="00C55B4F">
        <w:rPr>
          <w:rFonts w:ascii="Verdana" w:hAnsi="Verdana"/>
        </w:rPr>
        <w:t>self-refer</w:t>
      </w:r>
      <w:r w:rsidR="00822B5D">
        <w:rPr>
          <w:rFonts w:ascii="Verdana" w:hAnsi="Verdana"/>
        </w:rPr>
        <w:t>ral</w:t>
      </w:r>
      <w:r w:rsidR="00C55B4F" w:rsidRPr="00C55B4F">
        <w:rPr>
          <w:rFonts w:ascii="Verdana" w:hAnsi="Verdana"/>
        </w:rPr>
        <w:t xml:space="preserve"> to the service, which helps to further ensure anonymity; alternatively a referral can be made by ICO Human Resources.</w:t>
      </w:r>
    </w:p>
    <w:p w:rsidR="00C55B4F" w:rsidRPr="00C55B4F" w:rsidRDefault="00C55B4F" w:rsidP="00C55B4F">
      <w:pPr>
        <w:rPr>
          <w:rFonts w:ascii="Verdana" w:hAnsi="Verdana"/>
        </w:rPr>
      </w:pPr>
    </w:p>
    <w:p w:rsidR="00C55B4F" w:rsidRPr="00C55B4F" w:rsidRDefault="0033790A" w:rsidP="0033790A">
      <w:pPr>
        <w:ind w:left="360"/>
        <w:rPr>
          <w:rFonts w:ascii="Verdana" w:hAnsi="Verdana"/>
        </w:rPr>
      </w:pPr>
      <w:r>
        <w:rPr>
          <w:rFonts w:ascii="Verdana" w:hAnsi="Verdana"/>
        </w:rPr>
        <w:t xml:space="preserve">The provision of </w:t>
      </w:r>
      <w:r w:rsidRPr="0033790A">
        <w:rPr>
          <w:rFonts w:ascii="Verdana" w:hAnsi="Verdana"/>
        </w:rPr>
        <w:t>indicative usage information</w:t>
      </w:r>
      <w:r>
        <w:rPr>
          <w:rFonts w:ascii="Verdana" w:hAnsi="Verdana"/>
        </w:rPr>
        <w:t xml:space="preserve"> and </w:t>
      </w:r>
      <w:r w:rsidRPr="0033790A">
        <w:rPr>
          <w:rFonts w:ascii="Verdana" w:hAnsi="Verdana"/>
        </w:rPr>
        <w:t xml:space="preserve">anonymised management information as appropriate to assess the effectiveness of the service. </w:t>
      </w:r>
      <w:r>
        <w:rPr>
          <w:rFonts w:ascii="Verdana" w:hAnsi="Verdana"/>
        </w:rPr>
        <w:t>(</w:t>
      </w:r>
      <w:r w:rsidR="00C55B4F" w:rsidRPr="00C55B4F">
        <w:rPr>
          <w:rFonts w:ascii="Verdana" w:hAnsi="Verdana"/>
        </w:rPr>
        <w:t>because of the anonymity of referrals, accurate usage statistics are not possible</w:t>
      </w:r>
      <w:r>
        <w:rPr>
          <w:rFonts w:ascii="Verdana" w:hAnsi="Verdana"/>
        </w:rPr>
        <w:t>).</w:t>
      </w:r>
    </w:p>
    <w:p w:rsidR="00C55B4F" w:rsidRDefault="00C55B4F" w:rsidP="0073796B">
      <w:pPr>
        <w:rPr>
          <w:rFonts w:ascii="Verdana" w:hAnsi="Verdana"/>
        </w:rPr>
      </w:pPr>
    </w:p>
    <w:p w:rsidR="0033790A" w:rsidRPr="0033790A" w:rsidRDefault="0033790A" w:rsidP="0033790A">
      <w:pPr>
        <w:ind w:left="360"/>
        <w:rPr>
          <w:rFonts w:ascii="Verdana" w:hAnsi="Verdana"/>
        </w:rPr>
      </w:pPr>
      <w:r w:rsidRPr="0033790A">
        <w:rPr>
          <w:rFonts w:ascii="Verdana" w:hAnsi="Verdana"/>
        </w:rPr>
        <w:t>Alternative mechanisms for the provision of information, advice and guidance eg through on-line tools.</w:t>
      </w:r>
    </w:p>
    <w:p w:rsidR="0033790A" w:rsidRPr="0033790A" w:rsidRDefault="0033790A" w:rsidP="0033790A">
      <w:pPr>
        <w:rPr>
          <w:rFonts w:ascii="Verdana" w:hAnsi="Verdana"/>
        </w:rPr>
      </w:pPr>
    </w:p>
    <w:p w:rsidR="0033790A" w:rsidRDefault="0033790A" w:rsidP="0033790A">
      <w:pPr>
        <w:ind w:left="360"/>
        <w:rPr>
          <w:rFonts w:ascii="Verdana" w:hAnsi="Verdana"/>
        </w:rPr>
      </w:pPr>
      <w:r w:rsidRPr="0033790A">
        <w:rPr>
          <w:rFonts w:ascii="Verdana" w:hAnsi="Verdana"/>
        </w:rPr>
        <w:t xml:space="preserve">Access to </w:t>
      </w:r>
      <w:r w:rsidR="000A7214">
        <w:rPr>
          <w:rFonts w:ascii="Verdana" w:hAnsi="Verdana"/>
        </w:rPr>
        <w:t xml:space="preserve">suitably qualified </w:t>
      </w:r>
      <w:r w:rsidRPr="0033790A">
        <w:rPr>
          <w:rFonts w:ascii="Verdana" w:hAnsi="Verdana"/>
        </w:rPr>
        <w:t>medical advice either over the telephone or through on-line mechanisms.</w:t>
      </w:r>
    </w:p>
    <w:p w:rsidR="00822B5D" w:rsidRDefault="00822B5D" w:rsidP="0033790A">
      <w:pPr>
        <w:ind w:left="360"/>
        <w:rPr>
          <w:rFonts w:ascii="Verdana" w:hAnsi="Verdana"/>
        </w:rPr>
      </w:pPr>
    </w:p>
    <w:p w:rsidR="00822B5D" w:rsidRPr="0033790A" w:rsidRDefault="00822B5D" w:rsidP="0033790A">
      <w:pPr>
        <w:ind w:left="360"/>
        <w:rPr>
          <w:rFonts w:ascii="Verdana" w:hAnsi="Verdana"/>
        </w:rPr>
      </w:pPr>
      <w:r>
        <w:rPr>
          <w:rFonts w:ascii="Verdana" w:hAnsi="Verdana"/>
        </w:rPr>
        <w:t>Information to be available in a range of accessible formats.</w:t>
      </w:r>
    </w:p>
    <w:p w:rsidR="00F97911" w:rsidRPr="004009B8" w:rsidRDefault="00F97911" w:rsidP="0073796B">
      <w:pPr>
        <w:rPr>
          <w:rFonts w:ascii="Verdana" w:hAnsi="Verdana"/>
        </w:rPr>
      </w:pPr>
    </w:p>
    <w:p w:rsidR="0073796B" w:rsidRPr="000568C4" w:rsidRDefault="0073796B" w:rsidP="0033790A">
      <w:pPr>
        <w:ind w:left="360"/>
        <w:rPr>
          <w:rFonts w:ascii="Verdana" w:hAnsi="Verdana"/>
        </w:rPr>
      </w:pPr>
      <w:r w:rsidRPr="000568C4">
        <w:rPr>
          <w:rFonts w:ascii="Verdana" w:hAnsi="Verdana"/>
        </w:rPr>
        <w:t>The capacity for additional counselling sessions to be arranged where necessary</w:t>
      </w:r>
      <w:r w:rsidR="00822B5D">
        <w:rPr>
          <w:rFonts w:ascii="Verdana" w:hAnsi="Verdana"/>
        </w:rPr>
        <w:t xml:space="preserve">; the ICO also seeks details of indicative costs </w:t>
      </w:r>
      <w:r w:rsidRPr="000568C4">
        <w:rPr>
          <w:rFonts w:ascii="Verdana" w:hAnsi="Verdana"/>
        </w:rPr>
        <w:t>per session to the ICO</w:t>
      </w:r>
      <w:r w:rsidR="00822B5D">
        <w:rPr>
          <w:rFonts w:ascii="Verdana" w:hAnsi="Verdana"/>
        </w:rPr>
        <w:t xml:space="preserve"> for additional sessions</w:t>
      </w:r>
      <w:r w:rsidRPr="000568C4">
        <w:rPr>
          <w:rFonts w:ascii="Verdana" w:hAnsi="Verdana"/>
        </w:rPr>
        <w:t>.</w:t>
      </w:r>
    </w:p>
    <w:p w:rsidR="00F97911" w:rsidRPr="000568C4" w:rsidRDefault="00F97911" w:rsidP="0073796B">
      <w:pPr>
        <w:rPr>
          <w:rFonts w:ascii="Verdana" w:hAnsi="Verdana"/>
        </w:rPr>
      </w:pPr>
    </w:p>
    <w:p w:rsidR="0073796B" w:rsidRPr="000568C4" w:rsidRDefault="0033790A" w:rsidP="0033790A">
      <w:pPr>
        <w:ind w:left="360"/>
        <w:rPr>
          <w:rFonts w:ascii="Verdana" w:hAnsi="Verdana"/>
        </w:rPr>
      </w:pPr>
      <w:r w:rsidRPr="000568C4">
        <w:rPr>
          <w:rFonts w:ascii="Verdana" w:hAnsi="Verdana"/>
        </w:rPr>
        <w:t>Suitable</w:t>
      </w:r>
      <w:r w:rsidR="0073796B" w:rsidRPr="000568C4">
        <w:rPr>
          <w:rFonts w:ascii="Verdana" w:hAnsi="Verdana"/>
        </w:rPr>
        <w:t xml:space="preserve"> administrative processes for arranging counselling ie direct by the employee or accessed via the ICO or </w:t>
      </w:r>
      <w:r w:rsidR="00822B5D">
        <w:rPr>
          <w:rFonts w:ascii="Verdana" w:hAnsi="Verdana"/>
        </w:rPr>
        <w:t xml:space="preserve">its </w:t>
      </w:r>
      <w:r w:rsidR="0073796B" w:rsidRPr="000568C4">
        <w:rPr>
          <w:rFonts w:ascii="Verdana" w:hAnsi="Verdana"/>
        </w:rPr>
        <w:t>Occupational Health</w:t>
      </w:r>
      <w:r w:rsidR="00822B5D">
        <w:rPr>
          <w:rFonts w:ascii="Verdana" w:hAnsi="Verdana"/>
        </w:rPr>
        <w:t xml:space="preserve"> service</w:t>
      </w:r>
      <w:r w:rsidR="0073796B" w:rsidRPr="000568C4">
        <w:rPr>
          <w:rFonts w:ascii="Verdana" w:hAnsi="Verdana"/>
        </w:rPr>
        <w:t>.</w:t>
      </w:r>
    </w:p>
    <w:p w:rsidR="00F97911" w:rsidRPr="00F97911" w:rsidRDefault="00F97911" w:rsidP="0073796B">
      <w:pPr>
        <w:rPr>
          <w:rFonts w:ascii="Verdana" w:hAnsi="Verdana"/>
          <w:highlight w:val="yellow"/>
        </w:rPr>
      </w:pPr>
    </w:p>
    <w:p w:rsidR="0073796B" w:rsidRPr="00793312" w:rsidRDefault="0073796B" w:rsidP="0073796B">
      <w:pPr>
        <w:rPr>
          <w:rFonts w:ascii="Verdana" w:hAnsi="Verdana"/>
          <w:sz w:val="22"/>
          <w:szCs w:val="22"/>
        </w:rPr>
      </w:pPr>
    </w:p>
    <w:p w:rsidR="0073796B" w:rsidRPr="009B285E" w:rsidRDefault="0073796B" w:rsidP="0073796B">
      <w:pPr>
        <w:rPr>
          <w:rFonts w:ascii="Verdana" w:hAnsi="Verdana"/>
          <w:sz w:val="22"/>
          <w:szCs w:val="22"/>
          <w:highlight w:val="yellow"/>
        </w:rPr>
      </w:pPr>
    </w:p>
    <w:p w:rsidR="0073796B" w:rsidRPr="00931B6C" w:rsidRDefault="0073796B" w:rsidP="0073796B">
      <w:pPr>
        <w:rPr>
          <w:rFonts w:ascii="Verdana" w:hAnsi="Verdana"/>
          <w:b/>
        </w:rPr>
      </w:pPr>
      <w:r w:rsidRPr="00931B6C">
        <w:rPr>
          <w:rFonts w:ascii="Verdana" w:hAnsi="Verdana"/>
          <w:b/>
        </w:rPr>
        <w:t>2.2 Health Cash Plan</w:t>
      </w:r>
    </w:p>
    <w:p w:rsidR="0073796B" w:rsidRPr="00793312" w:rsidRDefault="0073796B" w:rsidP="0073796B">
      <w:pPr>
        <w:rPr>
          <w:rFonts w:ascii="Verdana" w:hAnsi="Verdana"/>
          <w:b/>
          <w:sz w:val="22"/>
          <w:szCs w:val="22"/>
        </w:rPr>
      </w:pPr>
    </w:p>
    <w:p w:rsidR="0073796B" w:rsidRPr="00C91F19" w:rsidRDefault="008A2B4C" w:rsidP="0073796B">
      <w:pPr>
        <w:rPr>
          <w:rFonts w:ascii="Verdana" w:hAnsi="Verdana"/>
        </w:rPr>
      </w:pPr>
      <w:r>
        <w:rPr>
          <w:rFonts w:ascii="Verdana" w:hAnsi="Verdana"/>
        </w:rPr>
        <w:t xml:space="preserve">The </w:t>
      </w:r>
      <w:r w:rsidR="0073796B" w:rsidRPr="00C91F19">
        <w:rPr>
          <w:rFonts w:ascii="Verdana" w:hAnsi="Verdana"/>
        </w:rPr>
        <w:t>ICO is committed to providing a HCP for its employees. Staff can choose to join the plan</w:t>
      </w:r>
      <w:r w:rsidR="0033790A">
        <w:rPr>
          <w:rFonts w:ascii="Verdana" w:hAnsi="Verdana"/>
        </w:rPr>
        <w:t>; if they join then t</w:t>
      </w:r>
      <w:r w:rsidR="0073796B" w:rsidRPr="00C91F19">
        <w:rPr>
          <w:rFonts w:ascii="Verdana" w:hAnsi="Verdana"/>
        </w:rPr>
        <w:t>he ICO pays the basic level of membership</w:t>
      </w:r>
      <w:r w:rsidR="0033790A">
        <w:rPr>
          <w:rFonts w:ascii="Verdana" w:hAnsi="Verdana"/>
        </w:rPr>
        <w:t xml:space="preserve"> (£5 per month per scheme member)</w:t>
      </w:r>
      <w:r w:rsidR="0073796B" w:rsidRPr="00C91F19">
        <w:rPr>
          <w:rFonts w:ascii="Verdana" w:hAnsi="Verdana"/>
        </w:rPr>
        <w:t>. Staff can take out higher levels of membership if they wish</w:t>
      </w:r>
      <w:r w:rsidR="00822B5D">
        <w:rPr>
          <w:rFonts w:ascii="Verdana" w:hAnsi="Verdana"/>
        </w:rPr>
        <w:t xml:space="preserve"> for themselves and/or their families</w:t>
      </w:r>
      <w:r w:rsidR="0073796B" w:rsidRPr="00C91F19">
        <w:rPr>
          <w:rFonts w:ascii="Verdana" w:hAnsi="Verdana"/>
        </w:rPr>
        <w:t xml:space="preserve"> and pay the balance of the additional payments</w:t>
      </w:r>
      <w:r w:rsidR="0033790A">
        <w:rPr>
          <w:rFonts w:ascii="Verdana" w:hAnsi="Verdana"/>
        </w:rPr>
        <w:t xml:space="preserve"> via a deduction from payroll</w:t>
      </w:r>
      <w:r w:rsidR="0073796B" w:rsidRPr="00C91F19">
        <w:rPr>
          <w:rFonts w:ascii="Verdana" w:hAnsi="Verdana"/>
        </w:rPr>
        <w:t xml:space="preserve">. </w:t>
      </w:r>
    </w:p>
    <w:p w:rsidR="0073796B" w:rsidRPr="00C91F19" w:rsidRDefault="0073796B" w:rsidP="0073796B">
      <w:pPr>
        <w:rPr>
          <w:rFonts w:ascii="Verdana" w:hAnsi="Verdana"/>
        </w:rPr>
      </w:pPr>
    </w:p>
    <w:p w:rsidR="0073796B" w:rsidRPr="00C91F19" w:rsidRDefault="0073796B" w:rsidP="0073796B">
      <w:pPr>
        <w:rPr>
          <w:rFonts w:ascii="Verdana" w:hAnsi="Verdana"/>
        </w:rPr>
      </w:pPr>
      <w:r w:rsidRPr="00C91F19">
        <w:rPr>
          <w:rFonts w:ascii="Verdana" w:hAnsi="Verdana"/>
        </w:rPr>
        <w:t xml:space="preserve">Around 230 staff </w:t>
      </w:r>
      <w:r w:rsidR="0033790A">
        <w:rPr>
          <w:rFonts w:ascii="Verdana" w:hAnsi="Verdana"/>
        </w:rPr>
        <w:t xml:space="preserve">out of the current ICO staff cohort </w:t>
      </w:r>
      <w:r w:rsidRPr="00C91F19">
        <w:rPr>
          <w:rFonts w:ascii="Verdana" w:hAnsi="Verdana"/>
        </w:rPr>
        <w:t xml:space="preserve">currently have health cash plans through the </w:t>
      </w:r>
      <w:r w:rsidR="00822B5D">
        <w:rPr>
          <w:rFonts w:ascii="Verdana" w:hAnsi="Verdana"/>
        </w:rPr>
        <w:t xml:space="preserve">existing </w:t>
      </w:r>
      <w:r w:rsidRPr="00C91F19">
        <w:rPr>
          <w:rFonts w:ascii="Verdana" w:hAnsi="Verdana"/>
        </w:rPr>
        <w:t>scheme, with around 80 of these having upgraded to higher levels.</w:t>
      </w:r>
    </w:p>
    <w:p w:rsidR="0073796B" w:rsidRPr="00C91F19" w:rsidRDefault="0073796B" w:rsidP="0073796B">
      <w:pPr>
        <w:rPr>
          <w:rFonts w:ascii="Verdana" w:hAnsi="Verdana"/>
        </w:rPr>
      </w:pPr>
    </w:p>
    <w:p w:rsidR="0073796B" w:rsidRPr="00C91F19" w:rsidRDefault="0073796B" w:rsidP="0073796B">
      <w:pPr>
        <w:rPr>
          <w:rFonts w:ascii="Verdana" w:hAnsi="Verdana"/>
        </w:rPr>
      </w:pPr>
      <w:r w:rsidRPr="00C91F19">
        <w:rPr>
          <w:rFonts w:ascii="Verdana" w:hAnsi="Verdana"/>
        </w:rPr>
        <w:t xml:space="preserve">The current </w:t>
      </w:r>
      <w:r w:rsidR="0033790A">
        <w:rPr>
          <w:rFonts w:ascii="Verdana" w:hAnsi="Verdana"/>
        </w:rPr>
        <w:t xml:space="preserve">(£5 per month) </w:t>
      </w:r>
      <w:r w:rsidRPr="00C91F19">
        <w:rPr>
          <w:rFonts w:ascii="Verdana" w:hAnsi="Verdana"/>
        </w:rPr>
        <w:t xml:space="preserve">level of membership </w:t>
      </w:r>
      <w:r w:rsidR="00822B5D">
        <w:rPr>
          <w:rFonts w:ascii="Verdana" w:hAnsi="Verdana"/>
        </w:rPr>
        <w:t>includes the</w:t>
      </w:r>
      <w:r w:rsidRPr="00C91F19">
        <w:rPr>
          <w:rFonts w:ascii="Verdana" w:hAnsi="Verdana"/>
        </w:rPr>
        <w:t xml:space="preserve"> following </w:t>
      </w:r>
      <w:r w:rsidR="00822B5D">
        <w:rPr>
          <w:rFonts w:ascii="Verdana" w:hAnsi="Verdana"/>
        </w:rPr>
        <w:t xml:space="preserve">basic </w:t>
      </w:r>
      <w:r w:rsidRPr="00C91F19">
        <w:rPr>
          <w:rFonts w:ascii="Verdana" w:hAnsi="Verdana"/>
        </w:rPr>
        <w:t>elements:</w:t>
      </w:r>
    </w:p>
    <w:p w:rsidR="0073796B" w:rsidRPr="00C91F19" w:rsidRDefault="0073796B" w:rsidP="0073796B">
      <w:pPr>
        <w:rPr>
          <w:rFonts w:ascii="Verdana" w:hAnsi="Verdana"/>
        </w:rPr>
      </w:pPr>
    </w:p>
    <w:p w:rsidR="0073796B" w:rsidRPr="000A7214" w:rsidRDefault="0073796B" w:rsidP="0073796B">
      <w:pPr>
        <w:rPr>
          <w:rFonts w:ascii="Verdana" w:hAnsi="Verdana"/>
        </w:rPr>
      </w:pPr>
      <w:r w:rsidRPr="000A7214">
        <w:rPr>
          <w:rFonts w:ascii="Verdana" w:hAnsi="Verdana"/>
        </w:rPr>
        <w:t>Dental</w:t>
      </w:r>
    </w:p>
    <w:p w:rsidR="0073796B" w:rsidRPr="000A7214" w:rsidRDefault="0073796B" w:rsidP="0073796B">
      <w:pPr>
        <w:rPr>
          <w:rFonts w:ascii="Verdana" w:hAnsi="Verdana"/>
        </w:rPr>
      </w:pPr>
      <w:r w:rsidRPr="000A7214">
        <w:rPr>
          <w:rFonts w:ascii="Verdana" w:hAnsi="Verdana"/>
        </w:rPr>
        <w:t>Dental trauma</w:t>
      </w:r>
    </w:p>
    <w:p w:rsidR="0073796B" w:rsidRPr="000A7214" w:rsidRDefault="0073796B" w:rsidP="0073796B">
      <w:pPr>
        <w:rPr>
          <w:rFonts w:ascii="Verdana" w:hAnsi="Verdana"/>
        </w:rPr>
      </w:pPr>
      <w:r w:rsidRPr="000A7214">
        <w:rPr>
          <w:rFonts w:ascii="Verdana" w:hAnsi="Verdana"/>
        </w:rPr>
        <w:t>Optical</w:t>
      </w:r>
    </w:p>
    <w:p w:rsidR="0073796B" w:rsidRPr="000A7214" w:rsidRDefault="0073796B" w:rsidP="0073796B">
      <w:pPr>
        <w:rPr>
          <w:rFonts w:ascii="Verdana" w:hAnsi="Verdana"/>
        </w:rPr>
      </w:pPr>
      <w:r w:rsidRPr="000A7214">
        <w:rPr>
          <w:rFonts w:ascii="Verdana" w:hAnsi="Verdana"/>
        </w:rPr>
        <w:t>Diagnostic consultation</w:t>
      </w:r>
    </w:p>
    <w:p w:rsidR="0073796B" w:rsidRDefault="0073796B" w:rsidP="0073796B">
      <w:pPr>
        <w:rPr>
          <w:rFonts w:ascii="Verdana" w:hAnsi="Verdana"/>
        </w:rPr>
      </w:pPr>
      <w:r w:rsidRPr="000A7214">
        <w:rPr>
          <w:rFonts w:ascii="Verdana" w:hAnsi="Verdana"/>
        </w:rPr>
        <w:t>Therapies (eg physio, osteopathy, chiropractic and acupuncture treatment)</w:t>
      </w:r>
    </w:p>
    <w:p w:rsidR="00822B5D" w:rsidRDefault="00822B5D" w:rsidP="0073796B">
      <w:pPr>
        <w:rPr>
          <w:rFonts w:ascii="Verdana" w:hAnsi="Verdana"/>
        </w:rPr>
      </w:pPr>
    </w:p>
    <w:p w:rsidR="00822B5D" w:rsidRPr="000A7214" w:rsidRDefault="00822B5D" w:rsidP="0073796B">
      <w:pPr>
        <w:rPr>
          <w:rFonts w:ascii="Verdana" w:hAnsi="Verdana"/>
        </w:rPr>
      </w:pPr>
    </w:p>
    <w:p w:rsidR="0073796B" w:rsidRPr="000A7214" w:rsidRDefault="0073796B" w:rsidP="0073796B">
      <w:pPr>
        <w:rPr>
          <w:rFonts w:ascii="Verdana" w:hAnsi="Verdana"/>
        </w:rPr>
      </w:pPr>
      <w:r w:rsidRPr="000A7214">
        <w:rPr>
          <w:rFonts w:ascii="Verdana" w:hAnsi="Verdana"/>
        </w:rPr>
        <w:t>Chiropody and homeopathy</w:t>
      </w:r>
    </w:p>
    <w:p w:rsidR="0073796B" w:rsidRPr="000A7214" w:rsidRDefault="0073796B" w:rsidP="0073796B">
      <w:pPr>
        <w:rPr>
          <w:rFonts w:ascii="Verdana" w:hAnsi="Verdana"/>
        </w:rPr>
      </w:pPr>
      <w:r w:rsidRPr="000A7214">
        <w:rPr>
          <w:rFonts w:ascii="Verdana" w:hAnsi="Verdana"/>
        </w:rPr>
        <w:t>Hearing aids</w:t>
      </w:r>
    </w:p>
    <w:p w:rsidR="0073796B" w:rsidRPr="000A7214" w:rsidRDefault="0073796B" w:rsidP="0073796B">
      <w:pPr>
        <w:rPr>
          <w:rFonts w:ascii="Verdana" w:hAnsi="Verdana"/>
        </w:rPr>
      </w:pPr>
      <w:r w:rsidRPr="000A7214">
        <w:rPr>
          <w:rFonts w:ascii="Verdana" w:hAnsi="Verdana"/>
        </w:rPr>
        <w:t>Health screening</w:t>
      </w:r>
    </w:p>
    <w:p w:rsidR="0073796B" w:rsidRPr="000A7214" w:rsidRDefault="0073796B" w:rsidP="0073796B">
      <w:pPr>
        <w:rPr>
          <w:rFonts w:ascii="Verdana" w:hAnsi="Verdana"/>
        </w:rPr>
      </w:pPr>
      <w:r w:rsidRPr="000A7214">
        <w:rPr>
          <w:rFonts w:ascii="Verdana" w:hAnsi="Verdana"/>
        </w:rPr>
        <w:t>Personal accident</w:t>
      </w:r>
      <w:r w:rsidR="007234EF" w:rsidRPr="000A7214">
        <w:rPr>
          <w:rFonts w:ascii="Verdana" w:hAnsi="Verdana"/>
        </w:rPr>
        <w:t xml:space="preserve"> cover</w:t>
      </w:r>
    </w:p>
    <w:p w:rsidR="0073796B" w:rsidRPr="000A7214" w:rsidRDefault="0073796B" w:rsidP="0073796B">
      <w:pPr>
        <w:rPr>
          <w:rFonts w:ascii="Verdana" w:hAnsi="Verdana"/>
        </w:rPr>
      </w:pPr>
      <w:r w:rsidRPr="000A7214">
        <w:rPr>
          <w:rFonts w:ascii="Verdana" w:hAnsi="Verdana"/>
        </w:rPr>
        <w:t>24 hr phone helpline</w:t>
      </w:r>
    </w:p>
    <w:p w:rsidR="007234EF" w:rsidRDefault="0073796B" w:rsidP="0070695C">
      <w:pPr>
        <w:tabs>
          <w:tab w:val="left" w:pos="2525"/>
        </w:tabs>
        <w:rPr>
          <w:rFonts w:ascii="Verdana" w:hAnsi="Verdana"/>
        </w:rPr>
      </w:pPr>
      <w:r w:rsidRPr="000A7214">
        <w:rPr>
          <w:rFonts w:ascii="Verdana" w:hAnsi="Verdana"/>
        </w:rPr>
        <w:t>GP helpline</w:t>
      </w:r>
    </w:p>
    <w:p w:rsidR="0073796B" w:rsidRPr="00C91F19" w:rsidRDefault="007234EF" w:rsidP="0070695C">
      <w:pPr>
        <w:tabs>
          <w:tab w:val="left" w:pos="2525"/>
        </w:tabs>
        <w:rPr>
          <w:rFonts w:ascii="Verdana" w:hAnsi="Verdana"/>
        </w:rPr>
      </w:pPr>
      <w:r>
        <w:rPr>
          <w:rFonts w:ascii="Verdana" w:hAnsi="Verdana"/>
        </w:rPr>
        <w:t>Prescription service</w:t>
      </w:r>
      <w:r w:rsidR="0070695C">
        <w:rPr>
          <w:rFonts w:ascii="Verdana" w:hAnsi="Verdana"/>
        </w:rPr>
        <w:tab/>
      </w:r>
    </w:p>
    <w:p w:rsidR="0073796B" w:rsidRPr="00C91F19" w:rsidRDefault="0073796B" w:rsidP="0073796B">
      <w:pPr>
        <w:rPr>
          <w:rFonts w:ascii="Verdana" w:hAnsi="Verdana"/>
        </w:rPr>
      </w:pPr>
    </w:p>
    <w:p w:rsidR="0073796B" w:rsidRDefault="0073796B" w:rsidP="0073796B">
      <w:pPr>
        <w:rPr>
          <w:rFonts w:ascii="Verdana" w:hAnsi="Verdana"/>
        </w:rPr>
      </w:pPr>
      <w:r w:rsidRPr="00822B5D">
        <w:rPr>
          <w:rFonts w:ascii="Verdana" w:hAnsi="Verdana"/>
        </w:rPr>
        <w:t xml:space="preserve">The ICO requires </w:t>
      </w:r>
      <w:r w:rsidR="00F97911" w:rsidRPr="00822B5D">
        <w:rPr>
          <w:rFonts w:ascii="Verdana" w:hAnsi="Verdana"/>
        </w:rPr>
        <w:t xml:space="preserve">Tenderers </w:t>
      </w:r>
      <w:r w:rsidRPr="00822B5D">
        <w:rPr>
          <w:rFonts w:ascii="Verdana" w:hAnsi="Verdana"/>
        </w:rPr>
        <w:t>to submit</w:t>
      </w:r>
      <w:r w:rsidR="00E823C8" w:rsidRPr="00822B5D">
        <w:rPr>
          <w:rFonts w:ascii="Verdana" w:hAnsi="Verdana"/>
        </w:rPr>
        <w:t xml:space="preserve"> a </w:t>
      </w:r>
      <w:r w:rsidRPr="00822B5D">
        <w:rPr>
          <w:rFonts w:ascii="Verdana" w:hAnsi="Verdana"/>
        </w:rPr>
        <w:t>detail</w:t>
      </w:r>
      <w:r w:rsidR="00E823C8" w:rsidRPr="00822B5D">
        <w:rPr>
          <w:rFonts w:ascii="Verdana" w:hAnsi="Verdana"/>
        </w:rPr>
        <w:t>ed breakdown</w:t>
      </w:r>
      <w:r w:rsidRPr="00822B5D">
        <w:rPr>
          <w:rFonts w:ascii="Verdana" w:hAnsi="Verdana"/>
        </w:rPr>
        <w:t xml:space="preserve"> of the benefits available to </w:t>
      </w:r>
      <w:r w:rsidR="00822B5D">
        <w:rPr>
          <w:rFonts w:ascii="Verdana" w:hAnsi="Verdana"/>
        </w:rPr>
        <w:t xml:space="preserve">HCP scheme </w:t>
      </w:r>
      <w:r w:rsidRPr="00822B5D">
        <w:rPr>
          <w:rFonts w:ascii="Verdana" w:hAnsi="Verdana"/>
        </w:rPr>
        <w:t xml:space="preserve">members on the basis of £5 per </w:t>
      </w:r>
      <w:r w:rsidR="00822B5D">
        <w:rPr>
          <w:rFonts w:ascii="Verdana" w:hAnsi="Verdana"/>
        </w:rPr>
        <w:t xml:space="preserve">employee per </w:t>
      </w:r>
      <w:r w:rsidRPr="00822B5D">
        <w:rPr>
          <w:rFonts w:ascii="Verdana" w:hAnsi="Verdana"/>
        </w:rPr>
        <w:t xml:space="preserve">month </w:t>
      </w:r>
      <w:r w:rsidR="00822B5D">
        <w:rPr>
          <w:rFonts w:ascii="Verdana" w:hAnsi="Verdana"/>
        </w:rPr>
        <w:t>contribution.</w:t>
      </w:r>
    </w:p>
    <w:p w:rsidR="00822B5D" w:rsidRPr="00822B5D" w:rsidRDefault="00822B5D" w:rsidP="0073796B">
      <w:pPr>
        <w:rPr>
          <w:rFonts w:ascii="Verdana" w:hAnsi="Verdana"/>
        </w:rPr>
      </w:pPr>
    </w:p>
    <w:p w:rsidR="0073796B" w:rsidRPr="00C91F19" w:rsidRDefault="0073796B" w:rsidP="0073796B">
      <w:pPr>
        <w:rPr>
          <w:rFonts w:ascii="Verdana" w:hAnsi="Verdana"/>
        </w:rPr>
      </w:pPr>
      <w:r w:rsidRPr="00C91F19">
        <w:rPr>
          <w:rFonts w:ascii="Verdana" w:hAnsi="Verdana"/>
        </w:rPr>
        <w:t xml:space="preserve">In addition </w:t>
      </w:r>
      <w:r w:rsidR="00F97911">
        <w:rPr>
          <w:rFonts w:ascii="Verdana" w:hAnsi="Verdana"/>
        </w:rPr>
        <w:t>Tenderers</w:t>
      </w:r>
      <w:r w:rsidRPr="00C91F19">
        <w:rPr>
          <w:rFonts w:ascii="Verdana" w:hAnsi="Verdana"/>
        </w:rPr>
        <w:t xml:space="preserve"> will be assessed on:</w:t>
      </w:r>
    </w:p>
    <w:p w:rsidR="0073796B" w:rsidRPr="00C91F19" w:rsidRDefault="0073796B" w:rsidP="0073796B">
      <w:pPr>
        <w:rPr>
          <w:rFonts w:ascii="Verdana" w:hAnsi="Verdana"/>
        </w:rPr>
      </w:pPr>
    </w:p>
    <w:p w:rsidR="00F97911" w:rsidRDefault="0073796B" w:rsidP="00E921F7">
      <w:pPr>
        <w:numPr>
          <w:ilvl w:val="0"/>
          <w:numId w:val="27"/>
        </w:numPr>
        <w:rPr>
          <w:rFonts w:ascii="Verdana" w:hAnsi="Verdana"/>
        </w:rPr>
      </w:pPr>
      <w:r w:rsidRPr="00F97911">
        <w:rPr>
          <w:rFonts w:ascii="Verdana" w:hAnsi="Verdana"/>
        </w:rPr>
        <w:t xml:space="preserve">Whether benefits </w:t>
      </w:r>
      <w:r w:rsidR="000568C4">
        <w:rPr>
          <w:rFonts w:ascii="Verdana" w:hAnsi="Verdana"/>
        </w:rPr>
        <w:t xml:space="preserve">under the HCP </w:t>
      </w:r>
      <w:r w:rsidRPr="00F97911">
        <w:rPr>
          <w:rFonts w:ascii="Verdana" w:hAnsi="Verdana"/>
        </w:rPr>
        <w:t xml:space="preserve">are payable for staff with pre-existing medical conditions for staff who are members of the existing </w:t>
      </w:r>
      <w:r w:rsidR="000568C4">
        <w:rPr>
          <w:rFonts w:ascii="Verdana" w:hAnsi="Verdana"/>
        </w:rPr>
        <w:t>ICO health cash plan</w:t>
      </w:r>
      <w:r w:rsidRPr="00F97911">
        <w:rPr>
          <w:rFonts w:ascii="Verdana" w:hAnsi="Verdana"/>
        </w:rPr>
        <w:t>.</w:t>
      </w:r>
    </w:p>
    <w:p w:rsidR="00F97911" w:rsidRDefault="00F97911" w:rsidP="00F97911">
      <w:pPr>
        <w:ind w:left="720"/>
        <w:rPr>
          <w:rFonts w:ascii="Verdana" w:hAnsi="Verdana"/>
        </w:rPr>
      </w:pPr>
    </w:p>
    <w:p w:rsidR="0073796B" w:rsidRPr="00F97911" w:rsidRDefault="0073796B" w:rsidP="00E921F7">
      <w:pPr>
        <w:numPr>
          <w:ilvl w:val="0"/>
          <w:numId w:val="27"/>
        </w:numPr>
        <w:rPr>
          <w:rFonts w:ascii="Verdana" w:hAnsi="Verdana"/>
        </w:rPr>
      </w:pPr>
      <w:r w:rsidRPr="00F97911">
        <w:rPr>
          <w:rFonts w:ascii="Verdana" w:hAnsi="Verdana"/>
        </w:rPr>
        <w:t xml:space="preserve">Whether benefits </w:t>
      </w:r>
      <w:r w:rsidR="000568C4">
        <w:rPr>
          <w:rFonts w:ascii="Verdana" w:hAnsi="Verdana"/>
        </w:rPr>
        <w:t xml:space="preserve">under the HCP </w:t>
      </w:r>
      <w:r w:rsidRPr="00F97911">
        <w:rPr>
          <w:rFonts w:ascii="Verdana" w:hAnsi="Verdana"/>
        </w:rPr>
        <w:t xml:space="preserve">are payable for staff with pre-existing medical conditions for staff who are not members of the existing </w:t>
      </w:r>
      <w:r w:rsidR="000568C4">
        <w:rPr>
          <w:rFonts w:ascii="Verdana" w:hAnsi="Verdana"/>
        </w:rPr>
        <w:t>ICO health cash plan</w:t>
      </w:r>
      <w:r w:rsidRPr="00F97911">
        <w:rPr>
          <w:rFonts w:ascii="Verdana" w:hAnsi="Verdana"/>
        </w:rPr>
        <w:t>.</w:t>
      </w:r>
    </w:p>
    <w:p w:rsidR="00F97911" w:rsidRPr="00C91F19" w:rsidRDefault="00F97911" w:rsidP="00F97911">
      <w:pPr>
        <w:ind w:left="720"/>
        <w:rPr>
          <w:rFonts w:ascii="Verdana" w:hAnsi="Verdana"/>
        </w:rPr>
      </w:pPr>
    </w:p>
    <w:p w:rsidR="0073796B" w:rsidRDefault="0073796B" w:rsidP="00E921F7">
      <w:pPr>
        <w:numPr>
          <w:ilvl w:val="0"/>
          <w:numId w:val="27"/>
        </w:numPr>
        <w:rPr>
          <w:rFonts w:ascii="Verdana" w:hAnsi="Verdana"/>
        </w:rPr>
      </w:pPr>
      <w:r w:rsidRPr="00C91F19">
        <w:rPr>
          <w:rFonts w:ascii="Verdana" w:hAnsi="Verdana"/>
        </w:rPr>
        <w:t>The benefits available to staff who wish to upgrade their membership and the cost of upgrades.</w:t>
      </w:r>
    </w:p>
    <w:p w:rsidR="00F97911" w:rsidRPr="00C91F19" w:rsidRDefault="00F97911" w:rsidP="00F97911">
      <w:pPr>
        <w:ind w:left="720"/>
        <w:rPr>
          <w:rFonts w:ascii="Verdana" w:hAnsi="Verdana"/>
        </w:rPr>
      </w:pPr>
    </w:p>
    <w:p w:rsidR="0073796B" w:rsidRDefault="0073796B" w:rsidP="00E921F7">
      <w:pPr>
        <w:numPr>
          <w:ilvl w:val="0"/>
          <w:numId w:val="27"/>
        </w:numPr>
        <w:rPr>
          <w:rFonts w:ascii="Verdana" w:hAnsi="Verdana"/>
        </w:rPr>
      </w:pPr>
      <w:r w:rsidRPr="00C91F19">
        <w:rPr>
          <w:rFonts w:ascii="Verdana" w:hAnsi="Verdana"/>
        </w:rPr>
        <w:t>The administrative processes involved for the ICO and payroll provider to ensure that contributions to the scheme and membership records are kept up to date.</w:t>
      </w:r>
    </w:p>
    <w:p w:rsidR="00F97911" w:rsidRPr="00C91F19" w:rsidRDefault="00F97911" w:rsidP="00F97911">
      <w:pPr>
        <w:ind w:left="720"/>
        <w:rPr>
          <w:rFonts w:ascii="Verdana" w:hAnsi="Verdana"/>
        </w:rPr>
      </w:pPr>
    </w:p>
    <w:p w:rsidR="0073796B" w:rsidRDefault="0073796B" w:rsidP="00E921F7">
      <w:pPr>
        <w:numPr>
          <w:ilvl w:val="0"/>
          <w:numId w:val="27"/>
        </w:numPr>
        <w:rPr>
          <w:rFonts w:ascii="Verdana" w:hAnsi="Verdana"/>
        </w:rPr>
      </w:pPr>
      <w:r w:rsidRPr="00C91F19">
        <w:rPr>
          <w:rFonts w:ascii="Verdana" w:hAnsi="Verdana"/>
        </w:rPr>
        <w:t>The administrative processes involved for members to make a claim for benefits under the scheme and method of payment to members.</w:t>
      </w:r>
    </w:p>
    <w:p w:rsidR="00F97911" w:rsidRPr="00C91F19" w:rsidRDefault="00F97911" w:rsidP="00F97911">
      <w:pPr>
        <w:ind w:left="720"/>
        <w:rPr>
          <w:rFonts w:ascii="Verdana" w:hAnsi="Verdana"/>
        </w:rPr>
      </w:pPr>
    </w:p>
    <w:p w:rsidR="0073796B" w:rsidRPr="00C91F19" w:rsidRDefault="0073796B" w:rsidP="00E921F7">
      <w:pPr>
        <w:numPr>
          <w:ilvl w:val="0"/>
          <w:numId w:val="27"/>
        </w:numPr>
        <w:rPr>
          <w:rFonts w:ascii="Verdana" w:hAnsi="Verdana"/>
        </w:rPr>
      </w:pPr>
      <w:r w:rsidRPr="00C91F19">
        <w:rPr>
          <w:rFonts w:ascii="Verdana" w:hAnsi="Verdana"/>
        </w:rPr>
        <w:t>Additional administrative costs or service charges from running the scheme.</w:t>
      </w:r>
    </w:p>
    <w:p w:rsidR="0073796B" w:rsidRPr="00793312" w:rsidRDefault="0073796B" w:rsidP="0073796B">
      <w:pPr>
        <w:rPr>
          <w:rFonts w:ascii="Verdana" w:hAnsi="Verdana"/>
          <w:sz w:val="22"/>
          <w:szCs w:val="22"/>
        </w:rPr>
      </w:pPr>
    </w:p>
    <w:p w:rsidR="0073796B" w:rsidRDefault="0073796B" w:rsidP="0073796B">
      <w:pPr>
        <w:rPr>
          <w:rFonts w:ascii="Verdana" w:hAnsi="Verdana"/>
          <w:sz w:val="22"/>
          <w:szCs w:val="22"/>
          <w:highlight w:val="yellow"/>
        </w:rPr>
      </w:pPr>
    </w:p>
    <w:p w:rsidR="0073796B" w:rsidRDefault="0073796B" w:rsidP="0073796B">
      <w:pPr>
        <w:rPr>
          <w:rFonts w:ascii="Verdana" w:hAnsi="Verdana"/>
          <w:b/>
          <w:sz w:val="22"/>
          <w:szCs w:val="22"/>
        </w:rPr>
      </w:pPr>
      <w:r w:rsidRPr="00793312">
        <w:rPr>
          <w:rFonts w:ascii="Verdana" w:hAnsi="Verdana"/>
          <w:b/>
          <w:sz w:val="22"/>
          <w:szCs w:val="22"/>
        </w:rPr>
        <w:t>2.3 Other services and contract management</w:t>
      </w:r>
    </w:p>
    <w:p w:rsidR="0073796B" w:rsidRPr="00793312" w:rsidRDefault="0073796B" w:rsidP="0073796B">
      <w:pPr>
        <w:rPr>
          <w:rFonts w:ascii="Verdana" w:hAnsi="Verdana"/>
          <w:b/>
          <w:sz w:val="22"/>
          <w:szCs w:val="22"/>
        </w:rPr>
      </w:pPr>
    </w:p>
    <w:p w:rsidR="0073796B" w:rsidRPr="00793312" w:rsidRDefault="0073796B" w:rsidP="0073796B">
      <w:pPr>
        <w:suppressAutoHyphens w:val="0"/>
        <w:rPr>
          <w:rFonts w:ascii="Verdana" w:eastAsia="Calibri" w:hAnsi="Verdana"/>
          <w:lang w:eastAsia="en-US"/>
        </w:rPr>
      </w:pPr>
      <w:r w:rsidRPr="00793312">
        <w:rPr>
          <w:rFonts w:ascii="Verdana" w:eastAsia="Calibri" w:hAnsi="Verdana"/>
          <w:lang w:eastAsia="en-US"/>
        </w:rPr>
        <w:t xml:space="preserve">The ICO is aware that providers of EAPs and HCPs often make other services available to </w:t>
      </w:r>
      <w:r w:rsidR="000568C4">
        <w:rPr>
          <w:rFonts w:ascii="Verdana" w:eastAsia="Calibri" w:hAnsi="Verdana"/>
          <w:lang w:eastAsia="en-US"/>
        </w:rPr>
        <w:t>staff members</w:t>
      </w:r>
      <w:r w:rsidR="000568C4" w:rsidRPr="00793312">
        <w:rPr>
          <w:rFonts w:ascii="Verdana" w:eastAsia="Calibri" w:hAnsi="Verdana"/>
          <w:lang w:eastAsia="en-US"/>
        </w:rPr>
        <w:t xml:space="preserve"> </w:t>
      </w:r>
      <w:r w:rsidRPr="00793312">
        <w:rPr>
          <w:rFonts w:ascii="Verdana" w:eastAsia="Calibri" w:hAnsi="Verdana"/>
          <w:lang w:eastAsia="en-US"/>
        </w:rPr>
        <w:t>at no cost or low cost.</w:t>
      </w:r>
    </w:p>
    <w:p w:rsidR="0073796B" w:rsidRPr="00793312" w:rsidRDefault="0073796B" w:rsidP="0073796B">
      <w:pPr>
        <w:suppressAutoHyphens w:val="0"/>
        <w:rPr>
          <w:rFonts w:ascii="Verdana" w:eastAsia="Calibri" w:hAnsi="Verdana"/>
          <w:lang w:eastAsia="en-US"/>
        </w:rPr>
      </w:pPr>
    </w:p>
    <w:p w:rsidR="0073796B" w:rsidRPr="000568C4" w:rsidRDefault="00F97911" w:rsidP="0073796B">
      <w:pPr>
        <w:suppressAutoHyphens w:val="0"/>
        <w:rPr>
          <w:rFonts w:ascii="Verdana" w:eastAsia="Calibri" w:hAnsi="Verdana"/>
          <w:b/>
          <w:lang w:eastAsia="en-US"/>
        </w:rPr>
      </w:pPr>
      <w:r>
        <w:rPr>
          <w:rFonts w:ascii="Verdana" w:eastAsia="Calibri" w:hAnsi="Verdana"/>
          <w:lang w:eastAsia="en-US"/>
        </w:rPr>
        <w:t>Tenderer</w:t>
      </w:r>
      <w:r w:rsidR="0073796B" w:rsidRPr="00793312">
        <w:rPr>
          <w:rFonts w:ascii="Verdana" w:eastAsia="Calibri" w:hAnsi="Verdana"/>
          <w:lang w:eastAsia="en-US"/>
        </w:rPr>
        <w:t>s are invited to submit details of any additional services and or benefits they are able to provide</w:t>
      </w:r>
      <w:r w:rsidR="00E823C8">
        <w:rPr>
          <w:rFonts w:ascii="Verdana" w:eastAsia="Calibri" w:hAnsi="Verdana"/>
          <w:lang w:eastAsia="en-US"/>
        </w:rPr>
        <w:t xml:space="preserve"> to all staff (not just those who are part of the HCP)</w:t>
      </w:r>
      <w:r w:rsidR="0073796B" w:rsidRPr="00793312">
        <w:rPr>
          <w:rFonts w:ascii="Verdana" w:eastAsia="Calibri" w:hAnsi="Verdana"/>
          <w:lang w:eastAsia="en-US"/>
        </w:rPr>
        <w:t xml:space="preserve"> as part of the </w:t>
      </w:r>
      <w:r w:rsidR="00E823C8">
        <w:rPr>
          <w:rFonts w:ascii="Verdana" w:eastAsia="Calibri" w:hAnsi="Verdana"/>
          <w:lang w:eastAsia="en-US"/>
        </w:rPr>
        <w:t>C</w:t>
      </w:r>
      <w:r w:rsidR="0073796B" w:rsidRPr="00793312">
        <w:rPr>
          <w:rFonts w:ascii="Verdana" w:eastAsia="Calibri" w:hAnsi="Verdana"/>
          <w:lang w:eastAsia="en-US"/>
        </w:rPr>
        <w:t xml:space="preserve">ontract. </w:t>
      </w:r>
      <w:r w:rsidR="000568C4">
        <w:rPr>
          <w:rFonts w:ascii="Verdana" w:eastAsia="Calibri" w:hAnsi="Verdana"/>
          <w:b/>
          <w:lang w:eastAsia="en-US"/>
        </w:rPr>
        <w:t xml:space="preserve">Please note these should be at low or no cost. </w:t>
      </w:r>
    </w:p>
    <w:p w:rsidR="0073796B" w:rsidRPr="00F5176E" w:rsidRDefault="0073796B" w:rsidP="0073796B">
      <w:pPr>
        <w:rPr>
          <w:rFonts w:ascii="Verdana" w:hAnsi="Verdana"/>
          <w:sz w:val="22"/>
          <w:szCs w:val="22"/>
          <w:highlight w:val="yellow"/>
        </w:rPr>
      </w:pPr>
    </w:p>
    <w:p w:rsidR="0073796B" w:rsidRPr="00C537CE" w:rsidRDefault="0073796B" w:rsidP="0073796B">
      <w:pPr>
        <w:pStyle w:val="Heading1"/>
        <w:numPr>
          <w:ilvl w:val="0"/>
          <w:numId w:val="0"/>
        </w:numPr>
        <w:ind w:left="432" w:hanging="432"/>
        <w:rPr>
          <w:rFonts w:ascii="Verdana" w:hAnsi="Verdana"/>
          <w:sz w:val="22"/>
          <w:szCs w:val="22"/>
        </w:rPr>
      </w:pPr>
      <w:r w:rsidRPr="00C537CE">
        <w:rPr>
          <w:rFonts w:ascii="Verdana" w:hAnsi="Verdana"/>
          <w:sz w:val="22"/>
          <w:szCs w:val="22"/>
        </w:rPr>
        <w:t>2.4 Timings</w:t>
      </w:r>
    </w:p>
    <w:p w:rsidR="0073796B" w:rsidRPr="00C91F19" w:rsidRDefault="0073796B" w:rsidP="0073796B">
      <w:pPr>
        <w:rPr>
          <w:rFonts w:ascii="Verdana" w:hAnsi="Verdana"/>
        </w:rPr>
      </w:pPr>
      <w:r w:rsidRPr="00C91F19">
        <w:rPr>
          <w:rFonts w:ascii="Verdana" w:hAnsi="Verdana"/>
        </w:rPr>
        <w:t>Suppliers are required to give indicative timings</w:t>
      </w:r>
      <w:r w:rsidR="00DC0522">
        <w:rPr>
          <w:rFonts w:ascii="Verdana" w:hAnsi="Verdana"/>
        </w:rPr>
        <w:t>/service levels</w:t>
      </w:r>
      <w:r w:rsidRPr="00C91F19">
        <w:rPr>
          <w:rFonts w:ascii="Verdana" w:hAnsi="Verdana"/>
        </w:rPr>
        <w:t xml:space="preserve"> for the provision of their services eg: average time from referral to appointment for face to face counselling; average time from submission of a HCP claim to payment.</w:t>
      </w:r>
    </w:p>
    <w:p w:rsidR="00B876FE" w:rsidRPr="00C91F19" w:rsidRDefault="00B876FE" w:rsidP="00A129A5">
      <w:pPr>
        <w:shd w:val="clear" w:color="auto" w:fill="FFFFFF"/>
        <w:suppressAutoHyphens w:val="0"/>
        <w:spacing w:after="120"/>
        <w:rPr>
          <w:rFonts w:ascii="Verdana" w:hAnsi="Verdana" w:cs="Arial"/>
          <w:iCs/>
          <w:color w:val="000000"/>
          <w:lang w:eastAsia="en-US"/>
        </w:rPr>
      </w:pPr>
    </w:p>
    <w:p w:rsidR="00B876FE" w:rsidRDefault="00B876FE" w:rsidP="00A129A5">
      <w:pPr>
        <w:suppressAutoHyphens w:val="0"/>
        <w:rPr>
          <w:rFonts w:ascii="Verdana" w:hAnsi="Verdana" w:cs="Arial"/>
          <w:b/>
          <w:color w:val="000000"/>
          <w:kern w:val="28"/>
          <w:lang w:eastAsia="en-US"/>
        </w:rPr>
      </w:pPr>
    </w:p>
    <w:p w:rsidR="000A7214" w:rsidRDefault="000A7214" w:rsidP="00A129A5">
      <w:pPr>
        <w:suppressAutoHyphens w:val="0"/>
        <w:rPr>
          <w:rFonts w:ascii="Verdana" w:hAnsi="Verdana" w:cs="Arial"/>
          <w:b/>
          <w:color w:val="000000"/>
          <w:kern w:val="28"/>
          <w:lang w:eastAsia="en-US"/>
        </w:rPr>
      </w:pPr>
    </w:p>
    <w:p w:rsidR="000A7214" w:rsidRDefault="000A7214" w:rsidP="00A129A5">
      <w:pPr>
        <w:suppressAutoHyphens w:val="0"/>
        <w:rPr>
          <w:rFonts w:ascii="Verdana" w:hAnsi="Verdana" w:cs="Arial"/>
          <w:b/>
          <w:color w:val="000000"/>
          <w:kern w:val="28"/>
          <w:lang w:eastAsia="en-US"/>
        </w:rPr>
      </w:pPr>
    </w:p>
    <w:p w:rsidR="000A7214" w:rsidRPr="00592621" w:rsidRDefault="000A7214" w:rsidP="00A129A5">
      <w:pPr>
        <w:suppressAutoHyphens w:val="0"/>
        <w:rPr>
          <w:rFonts w:ascii="Verdana" w:hAnsi="Verdana" w:cs="Arial"/>
          <w:b/>
          <w:color w:val="000000"/>
          <w:kern w:val="28"/>
          <w:lang w:eastAsia="en-US"/>
        </w:rPr>
      </w:pPr>
    </w:p>
    <w:p w:rsidR="00A129A5" w:rsidRPr="005D4BEA"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kern w:val="28"/>
          <w:lang w:eastAsia="en-US"/>
        </w:rPr>
      </w:pPr>
      <w:bookmarkStart w:id="18" w:name="_Toc379828817"/>
      <w:bookmarkStart w:id="19" w:name="_Toc379829177"/>
      <w:bookmarkStart w:id="20" w:name="_Toc380409602"/>
      <w:r w:rsidRPr="005D4BEA">
        <w:rPr>
          <w:rFonts w:ascii="Verdana" w:hAnsi="Verdana" w:cs="Arial"/>
          <w:b/>
          <w:color w:val="1F497D"/>
          <w:kern w:val="28"/>
          <w:lang w:eastAsia="en-US"/>
        </w:rPr>
        <w:t>3. PROCUREMENT PROCESS</w:t>
      </w:r>
      <w:bookmarkEnd w:id="18"/>
      <w:bookmarkEnd w:id="19"/>
      <w:bookmarkEnd w:id="20"/>
    </w:p>
    <w:p w:rsidR="00A129A5" w:rsidRPr="005D4BEA" w:rsidRDefault="00A129A5" w:rsidP="00A129A5">
      <w:pPr>
        <w:suppressAutoHyphens w:val="0"/>
        <w:spacing w:after="120"/>
        <w:rPr>
          <w:rFonts w:ascii="Verdana" w:hAnsi="Verdana" w:cs="Arial"/>
          <w:b/>
          <w:color w:val="1F497D"/>
          <w:kern w:val="28"/>
          <w:lang w:eastAsia="en-US"/>
        </w:rPr>
      </w:pPr>
      <w:r w:rsidRPr="005D4BEA">
        <w:rPr>
          <w:rFonts w:ascii="Verdana" w:hAnsi="Verdana" w:cs="Arial"/>
          <w:b/>
          <w:color w:val="1F497D"/>
          <w:kern w:val="28"/>
          <w:lang w:eastAsia="en-US"/>
        </w:rPr>
        <w:t>Overview</w:t>
      </w:r>
    </w:p>
    <w:p w:rsidR="009F6370" w:rsidRDefault="009F6370" w:rsidP="009F6370">
      <w:pPr>
        <w:rPr>
          <w:rFonts w:ascii="Verdana" w:hAnsi="Verdana" w:cs="Arial"/>
          <w:kern w:val="28"/>
          <w:lang w:eastAsia="en-US"/>
        </w:rPr>
      </w:pPr>
      <w:r>
        <w:rPr>
          <w:rFonts w:ascii="Verdana" w:hAnsi="Verdana" w:cs="Arial"/>
          <w:kern w:val="28"/>
          <w:lang w:eastAsia="en-US"/>
        </w:rPr>
        <w:t xml:space="preserve">All interested Tenderers are </w:t>
      </w:r>
      <w:r w:rsidR="00A129A5" w:rsidRPr="00592621">
        <w:rPr>
          <w:rFonts w:ascii="Verdana" w:hAnsi="Verdana" w:cs="Arial"/>
          <w:kern w:val="28"/>
          <w:lang w:eastAsia="en-US"/>
        </w:rPr>
        <w:t xml:space="preserve">invited to submit a </w:t>
      </w:r>
      <w:r>
        <w:rPr>
          <w:rFonts w:ascii="Verdana" w:hAnsi="Verdana" w:cs="Arial"/>
          <w:kern w:val="28"/>
          <w:lang w:eastAsia="en-US"/>
        </w:rPr>
        <w:t>T</w:t>
      </w:r>
      <w:r w:rsidR="00A129A5" w:rsidRPr="00592621">
        <w:rPr>
          <w:rFonts w:ascii="Verdana" w:hAnsi="Verdana" w:cs="Arial"/>
          <w:kern w:val="28"/>
          <w:lang w:eastAsia="en-US"/>
        </w:rPr>
        <w:t xml:space="preserve">ender.  </w:t>
      </w:r>
      <w:r>
        <w:rPr>
          <w:rFonts w:ascii="Verdana" w:hAnsi="Verdana" w:cs="Arial"/>
          <w:kern w:val="28"/>
          <w:lang w:eastAsia="en-US"/>
        </w:rPr>
        <w:t xml:space="preserve">Please contact the ICO to register your interest as soon as possible. </w:t>
      </w:r>
    </w:p>
    <w:p w:rsidR="009F6370" w:rsidRDefault="009F6370" w:rsidP="009F6370">
      <w:pPr>
        <w:rPr>
          <w:rFonts w:ascii="Verdana" w:hAnsi="Verdana" w:cs="Arial"/>
          <w:kern w:val="28"/>
          <w:lang w:eastAsia="en-US"/>
        </w:rPr>
      </w:pPr>
    </w:p>
    <w:p w:rsidR="00CE2887" w:rsidRDefault="00A129A5" w:rsidP="009F6370">
      <w:pPr>
        <w:rPr>
          <w:rFonts w:ascii="Verdana" w:hAnsi="Verdana"/>
        </w:rPr>
      </w:pPr>
      <w:r w:rsidRPr="00592621">
        <w:rPr>
          <w:rFonts w:ascii="Verdana" w:hAnsi="Verdana" w:cs="Arial"/>
          <w:kern w:val="28"/>
          <w:lang w:eastAsia="en-US"/>
        </w:rPr>
        <w:t xml:space="preserve">All </w:t>
      </w:r>
      <w:r w:rsidR="009F6370">
        <w:rPr>
          <w:rFonts w:ascii="Verdana" w:hAnsi="Verdana" w:cs="Arial"/>
          <w:kern w:val="28"/>
          <w:lang w:eastAsia="en-US"/>
        </w:rPr>
        <w:t>compliant T</w:t>
      </w:r>
      <w:r w:rsidRPr="00592621">
        <w:rPr>
          <w:rFonts w:ascii="Verdana" w:hAnsi="Verdana" w:cs="Arial"/>
          <w:kern w:val="28"/>
          <w:lang w:eastAsia="en-US"/>
        </w:rPr>
        <w:t>enders received will be evaluated in accordance with the evaluation criteria as set out below.</w:t>
      </w:r>
      <w:r w:rsidR="009F6370" w:rsidRPr="009F6370">
        <w:rPr>
          <w:rFonts w:ascii="Verdana" w:hAnsi="Verdana"/>
        </w:rPr>
        <w:t xml:space="preserve"> </w:t>
      </w:r>
      <w:r w:rsidR="009F6370">
        <w:rPr>
          <w:rFonts w:ascii="Verdana" w:hAnsi="Verdana"/>
        </w:rPr>
        <w:t xml:space="preserve"> </w:t>
      </w:r>
      <w:r w:rsidR="009F6370" w:rsidRPr="00592621">
        <w:rPr>
          <w:rFonts w:ascii="Verdana" w:hAnsi="Verdana"/>
        </w:rPr>
        <w:t xml:space="preserve">ICO will select </w:t>
      </w:r>
      <w:r w:rsidR="009F6370">
        <w:rPr>
          <w:rFonts w:ascii="Verdana" w:hAnsi="Verdana"/>
        </w:rPr>
        <w:t xml:space="preserve">a Tenderer </w:t>
      </w:r>
      <w:r w:rsidR="009F6370" w:rsidRPr="00592621">
        <w:rPr>
          <w:rFonts w:ascii="Verdana" w:hAnsi="Verdana"/>
        </w:rPr>
        <w:t>based on the</w:t>
      </w:r>
      <w:r w:rsidR="009F6370">
        <w:rPr>
          <w:rFonts w:ascii="Verdana" w:hAnsi="Verdana"/>
        </w:rPr>
        <w:t xml:space="preserve"> Tender which offers the </w:t>
      </w:r>
      <w:r w:rsidR="009F6370" w:rsidRPr="00592621">
        <w:rPr>
          <w:rFonts w:ascii="Verdana" w:hAnsi="Verdana"/>
        </w:rPr>
        <w:t>most economically advantageous solution, taking into account quality and cost</w:t>
      </w:r>
      <w:r w:rsidR="006A1A98">
        <w:rPr>
          <w:rFonts w:ascii="Verdana" w:hAnsi="Verdana"/>
        </w:rPr>
        <w:t>s</w:t>
      </w:r>
      <w:r w:rsidR="009F6370" w:rsidRPr="00592621">
        <w:rPr>
          <w:rFonts w:ascii="Verdana" w:hAnsi="Verdana"/>
        </w:rPr>
        <w:t>.</w:t>
      </w:r>
      <w:r w:rsidR="00CE2887">
        <w:rPr>
          <w:rFonts w:ascii="Verdana" w:hAnsi="Verdana"/>
        </w:rPr>
        <w:t xml:space="preserve">  </w:t>
      </w:r>
    </w:p>
    <w:p w:rsidR="00CE2887" w:rsidRDefault="00CE2887" w:rsidP="009F6370">
      <w:pPr>
        <w:rPr>
          <w:rFonts w:ascii="Verdana" w:hAnsi="Verdana"/>
        </w:rPr>
      </w:pPr>
    </w:p>
    <w:p w:rsidR="00A129A5" w:rsidRDefault="00A129A5" w:rsidP="00A129A5">
      <w:pPr>
        <w:suppressAutoHyphens w:val="0"/>
        <w:spacing w:after="120"/>
        <w:rPr>
          <w:rFonts w:ascii="Verdana" w:hAnsi="Verdana" w:cs="Arial"/>
          <w:kern w:val="28"/>
          <w:lang w:eastAsia="en-US"/>
        </w:rPr>
      </w:pPr>
      <w:r w:rsidRPr="00592621">
        <w:rPr>
          <w:rFonts w:ascii="Verdana" w:hAnsi="Verdana" w:cs="Arial"/>
          <w:kern w:val="28"/>
          <w:lang w:eastAsia="en-US"/>
        </w:rPr>
        <w:t>Tenders should be prepared and submitted (using Part B of this I</w:t>
      </w:r>
      <w:r w:rsidR="006A1A98">
        <w:rPr>
          <w:rFonts w:ascii="Verdana" w:hAnsi="Verdana" w:cs="Arial"/>
          <w:kern w:val="28"/>
          <w:lang w:eastAsia="en-US"/>
        </w:rPr>
        <w:t>TT</w:t>
      </w:r>
      <w:r w:rsidRPr="00592621">
        <w:rPr>
          <w:rFonts w:ascii="Verdana" w:hAnsi="Verdana" w:cs="Arial"/>
          <w:kern w:val="28"/>
          <w:lang w:eastAsia="en-US"/>
        </w:rPr>
        <w:t xml:space="preserve"> document) in accordance with section 5</w:t>
      </w:r>
      <w:r w:rsidR="006A1A98">
        <w:rPr>
          <w:rFonts w:ascii="Verdana" w:hAnsi="Verdana" w:cs="Arial"/>
          <w:kern w:val="28"/>
          <w:lang w:eastAsia="en-US"/>
        </w:rPr>
        <w:t xml:space="preserve"> </w:t>
      </w:r>
      <w:r w:rsidRPr="00592621">
        <w:rPr>
          <w:rFonts w:ascii="Verdana" w:hAnsi="Verdana" w:cs="Arial"/>
          <w:kern w:val="28"/>
          <w:lang w:eastAsia="en-US"/>
        </w:rPr>
        <w:t>of this document.</w:t>
      </w:r>
      <w:r w:rsidR="00CE2887">
        <w:rPr>
          <w:rFonts w:ascii="Verdana" w:hAnsi="Verdana" w:cs="Arial"/>
          <w:kern w:val="28"/>
          <w:lang w:eastAsia="en-US"/>
        </w:rPr>
        <w:t xml:space="preserve">  </w:t>
      </w:r>
      <w:r w:rsidRPr="00592621">
        <w:rPr>
          <w:rFonts w:ascii="Verdana" w:hAnsi="Verdana" w:cs="Arial"/>
          <w:kern w:val="28"/>
          <w:lang w:eastAsia="en-US"/>
        </w:rPr>
        <w:t>At</w:t>
      </w:r>
      <w:r w:rsidR="009F6370">
        <w:rPr>
          <w:rFonts w:ascii="Verdana" w:hAnsi="Verdana" w:cs="Arial"/>
          <w:kern w:val="28"/>
          <w:lang w:eastAsia="en-US"/>
        </w:rPr>
        <w:t xml:space="preserve"> the </w:t>
      </w:r>
      <w:r w:rsidR="006A1A98">
        <w:rPr>
          <w:rFonts w:ascii="Verdana" w:hAnsi="Verdana" w:cs="Arial"/>
          <w:kern w:val="28"/>
          <w:lang w:eastAsia="en-US"/>
        </w:rPr>
        <w:t xml:space="preserve">ICO’s </w:t>
      </w:r>
      <w:r w:rsidRPr="00592621">
        <w:rPr>
          <w:rFonts w:ascii="Verdana" w:hAnsi="Verdana" w:cs="Arial"/>
          <w:kern w:val="28"/>
          <w:lang w:eastAsia="en-US"/>
        </w:rPr>
        <w:t xml:space="preserve">discretion, </w:t>
      </w:r>
      <w:r w:rsidR="009F6370">
        <w:rPr>
          <w:rFonts w:ascii="Verdana" w:hAnsi="Verdana" w:cs="Arial"/>
          <w:kern w:val="28"/>
          <w:lang w:eastAsia="en-US"/>
        </w:rPr>
        <w:t>T</w:t>
      </w:r>
      <w:r w:rsidRPr="00592621">
        <w:rPr>
          <w:rFonts w:ascii="Verdana" w:hAnsi="Verdana" w:cs="Arial"/>
          <w:kern w:val="28"/>
          <w:lang w:eastAsia="en-US"/>
        </w:rPr>
        <w:t>enderers m</w:t>
      </w:r>
      <w:r w:rsidR="009F6370">
        <w:rPr>
          <w:rFonts w:ascii="Verdana" w:hAnsi="Verdana" w:cs="Arial"/>
          <w:kern w:val="28"/>
          <w:lang w:eastAsia="en-US"/>
        </w:rPr>
        <w:t>ay be invited to clarify their T</w:t>
      </w:r>
      <w:r w:rsidRPr="00592621">
        <w:rPr>
          <w:rFonts w:ascii="Verdana" w:hAnsi="Verdana" w:cs="Arial"/>
          <w:kern w:val="28"/>
          <w:lang w:eastAsia="en-US"/>
        </w:rPr>
        <w:t>ender</w:t>
      </w:r>
      <w:r w:rsidR="009F6370">
        <w:rPr>
          <w:rFonts w:ascii="Verdana" w:hAnsi="Verdana" w:cs="Arial"/>
          <w:kern w:val="28"/>
          <w:lang w:eastAsia="en-US"/>
        </w:rPr>
        <w:t xml:space="preserve"> to help </w:t>
      </w:r>
      <w:r w:rsidRPr="00592621">
        <w:rPr>
          <w:rFonts w:ascii="Verdana" w:hAnsi="Verdana" w:cs="Arial"/>
          <w:kern w:val="28"/>
          <w:lang w:eastAsia="en-US"/>
        </w:rPr>
        <w:t>evaluators fully understand the offer</w:t>
      </w:r>
      <w:r w:rsidR="009F6370">
        <w:rPr>
          <w:rFonts w:ascii="Verdana" w:hAnsi="Verdana" w:cs="Arial"/>
          <w:kern w:val="28"/>
          <w:lang w:eastAsia="en-US"/>
        </w:rPr>
        <w:t xml:space="preserve"> made.</w:t>
      </w:r>
      <w:r w:rsidRPr="00592621">
        <w:rPr>
          <w:rFonts w:ascii="Verdana" w:hAnsi="Verdana" w:cs="Arial"/>
          <w:kern w:val="28"/>
          <w:lang w:eastAsia="en-US"/>
        </w:rPr>
        <w:t xml:space="preserve">  All </w:t>
      </w:r>
      <w:r w:rsidR="009F6370">
        <w:rPr>
          <w:rFonts w:ascii="Verdana" w:hAnsi="Verdana" w:cs="Arial"/>
          <w:kern w:val="28"/>
          <w:lang w:eastAsia="en-US"/>
        </w:rPr>
        <w:t>T</w:t>
      </w:r>
      <w:r w:rsidRPr="00592621">
        <w:rPr>
          <w:rFonts w:ascii="Verdana" w:hAnsi="Verdana" w:cs="Arial"/>
          <w:kern w:val="28"/>
          <w:lang w:eastAsia="en-US"/>
        </w:rPr>
        <w:t xml:space="preserve">enderers should nonetheless take care to fully explain their offering in their </w:t>
      </w:r>
      <w:r w:rsidR="009F6370">
        <w:rPr>
          <w:rFonts w:ascii="Verdana" w:hAnsi="Verdana" w:cs="Arial"/>
          <w:kern w:val="28"/>
          <w:lang w:eastAsia="en-US"/>
        </w:rPr>
        <w:t>T</w:t>
      </w:r>
      <w:r w:rsidRPr="00592621">
        <w:rPr>
          <w:rFonts w:ascii="Verdana" w:hAnsi="Verdana" w:cs="Arial"/>
          <w:kern w:val="28"/>
          <w:lang w:eastAsia="en-US"/>
        </w:rPr>
        <w:t>ender submission.</w:t>
      </w:r>
    </w:p>
    <w:p w:rsidR="00CE2887" w:rsidRDefault="00CE2887" w:rsidP="00CE2887">
      <w:pPr>
        <w:tabs>
          <w:tab w:val="left" w:pos="720"/>
        </w:tabs>
        <w:rPr>
          <w:rFonts w:ascii="Verdana" w:hAnsi="Verdana"/>
        </w:rPr>
      </w:pPr>
    </w:p>
    <w:p w:rsidR="00CE2887" w:rsidRPr="00592621" w:rsidRDefault="00CE2887" w:rsidP="00CE2887">
      <w:pPr>
        <w:tabs>
          <w:tab w:val="left" w:pos="720"/>
        </w:tabs>
        <w:rPr>
          <w:rFonts w:ascii="Verdana" w:hAnsi="Verdana"/>
        </w:rPr>
      </w:pPr>
      <w:r w:rsidRPr="00592621">
        <w:rPr>
          <w:rFonts w:ascii="Verdana" w:hAnsi="Verdana"/>
        </w:rPr>
        <w:t xml:space="preserve">The value of the </w:t>
      </w:r>
      <w:r>
        <w:rPr>
          <w:rFonts w:ascii="Verdana" w:hAnsi="Verdana"/>
        </w:rPr>
        <w:t>resulting C</w:t>
      </w:r>
      <w:r w:rsidRPr="00592621">
        <w:rPr>
          <w:rFonts w:ascii="Verdana" w:hAnsi="Verdana"/>
        </w:rPr>
        <w:t xml:space="preserve">ontract for the </w:t>
      </w:r>
      <w:r>
        <w:rPr>
          <w:rFonts w:ascii="Verdana" w:hAnsi="Verdana"/>
        </w:rPr>
        <w:t>S</w:t>
      </w:r>
      <w:r w:rsidRPr="00592621">
        <w:rPr>
          <w:rFonts w:ascii="Verdana" w:hAnsi="Verdana"/>
        </w:rPr>
        <w:t>ervices is expected to be below the relevant threshold for full EU advertisement under the Public Contracts Regulations 20</w:t>
      </w:r>
      <w:r>
        <w:rPr>
          <w:rFonts w:ascii="Verdana" w:hAnsi="Verdana"/>
        </w:rPr>
        <w:t>15</w:t>
      </w:r>
      <w:r w:rsidRPr="00592621">
        <w:rPr>
          <w:rFonts w:ascii="Verdana" w:hAnsi="Verdana"/>
        </w:rPr>
        <w:t xml:space="preserve"> and ICO does not believe there will be cross-border interest in </w:t>
      </w:r>
      <w:r>
        <w:rPr>
          <w:rFonts w:ascii="Verdana" w:hAnsi="Verdana"/>
        </w:rPr>
        <w:t>this ITT</w:t>
      </w:r>
      <w:r w:rsidRPr="00592621">
        <w:rPr>
          <w:rFonts w:ascii="Verdana" w:hAnsi="Verdana"/>
        </w:rPr>
        <w:t>.</w:t>
      </w:r>
    </w:p>
    <w:p w:rsidR="00CE2887" w:rsidRPr="00592621" w:rsidRDefault="00CE2887" w:rsidP="00CE2887">
      <w:pPr>
        <w:tabs>
          <w:tab w:val="left" w:pos="720"/>
        </w:tabs>
        <w:rPr>
          <w:rFonts w:ascii="Verdana" w:hAnsi="Verdana"/>
        </w:rPr>
      </w:pPr>
    </w:p>
    <w:p w:rsidR="00CE2887" w:rsidRPr="00592621" w:rsidRDefault="00CE2887" w:rsidP="00CE2887">
      <w:pPr>
        <w:tabs>
          <w:tab w:val="left" w:pos="720"/>
        </w:tabs>
        <w:rPr>
          <w:rFonts w:ascii="Verdana" w:hAnsi="Verdana"/>
        </w:rPr>
      </w:pPr>
      <w:r w:rsidRPr="00592621">
        <w:rPr>
          <w:rFonts w:ascii="Verdana" w:hAnsi="Verdana"/>
        </w:rPr>
        <w:t xml:space="preserve">This ITT and </w:t>
      </w:r>
      <w:r>
        <w:rPr>
          <w:rFonts w:ascii="Verdana" w:hAnsi="Verdana"/>
        </w:rPr>
        <w:t xml:space="preserve">any </w:t>
      </w:r>
      <w:r w:rsidRPr="00592621">
        <w:rPr>
          <w:rFonts w:ascii="Verdana" w:hAnsi="Verdana"/>
        </w:rPr>
        <w:t xml:space="preserve">subsequent </w:t>
      </w:r>
      <w:r>
        <w:rPr>
          <w:rFonts w:ascii="Verdana" w:hAnsi="Verdana"/>
        </w:rPr>
        <w:t>C</w:t>
      </w:r>
      <w:r w:rsidRPr="00592621">
        <w:rPr>
          <w:rFonts w:ascii="Verdana" w:hAnsi="Verdana"/>
        </w:rPr>
        <w:t xml:space="preserve">ontract will be published on the Contracts Finder website </w:t>
      </w:r>
      <w:r>
        <w:rPr>
          <w:rFonts w:ascii="Verdana" w:hAnsi="Verdana"/>
        </w:rPr>
        <w:t xml:space="preserve">under </w:t>
      </w:r>
      <w:r w:rsidRPr="00592621">
        <w:rPr>
          <w:rFonts w:ascii="Verdana" w:hAnsi="Verdana"/>
        </w:rPr>
        <w:t>the</w:t>
      </w:r>
      <w:r>
        <w:rPr>
          <w:rFonts w:ascii="Verdana" w:hAnsi="Verdana"/>
        </w:rPr>
        <w:t xml:space="preserve"> UK </w:t>
      </w:r>
      <w:r w:rsidRPr="00592621">
        <w:rPr>
          <w:rFonts w:ascii="Verdana" w:hAnsi="Verdana"/>
        </w:rPr>
        <w:t>government’s transparency re</w:t>
      </w:r>
      <w:r w:rsidR="006A1A98">
        <w:rPr>
          <w:rFonts w:ascii="Verdana" w:hAnsi="Verdana"/>
        </w:rPr>
        <w:t xml:space="preserve">gime </w:t>
      </w:r>
      <w:r w:rsidRPr="00592621">
        <w:rPr>
          <w:rFonts w:ascii="Verdana" w:hAnsi="Verdana"/>
        </w:rPr>
        <w:t xml:space="preserve">and in accordance with Ministry of Justice </w:t>
      </w:r>
      <w:r>
        <w:rPr>
          <w:rFonts w:ascii="Verdana" w:hAnsi="Verdana"/>
        </w:rPr>
        <w:t>p</w:t>
      </w:r>
      <w:r w:rsidRPr="00592621">
        <w:rPr>
          <w:rFonts w:ascii="Verdana" w:hAnsi="Verdana"/>
        </w:rPr>
        <w:t xml:space="preserve">rocurement </w:t>
      </w:r>
      <w:r>
        <w:rPr>
          <w:rFonts w:ascii="Verdana" w:hAnsi="Verdana"/>
        </w:rPr>
        <w:t>g</w:t>
      </w:r>
      <w:r w:rsidRPr="00592621">
        <w:rPr>
          <w:rFonts w:ascii="Verdana" w:hAnsi="Verdana"/>
        </w:rPr>
        <w:t xml:space="preserve">uidelines. </w:t>
      </w:r>
      <w:r>
        <w:rPr>
          <w:rFonts w:ascii="Verdana" w:hAnsi="Verdana"/>
        </w:rPr>
        <w:t xml:space="preserve">Tenderers </w:t>
      </w:r>
      <w:r w:rsidRPr="00592621">
        <w:rPr>
          <w:rFonts w:ascii="Verdana" w:hAnsi="Verdana"/>
        </w:rPr>
        <w:t xml:space="preserve">should </w:t>
      </w:r>
      <w:r>
        <w:rPr>
          <w:rFonts w:ascii="Verdana" w:hAnsi="Verdana"/>
        </w:rPr>
        <w:t xml:space="preserve">note this as Tenders will be accepted and evaluated by ICO on the basis that the Tenderer agrees to such publication. </w:t>
      </w:r>
      <w:r w:rsidRPr="00592621">
        <w:rPr>
          <w:rFonts w:ascii="Verdana" w:hAnsi="Verdana"/>
        </w:rPr>
        <w:t xml:space="preserve">  </w:t>
      </w:r>
      <w:r w:rsidR="00B56129">
        <w:rPr>
          <w:rFonts w:ascii="Verdana" w:hAnsi="Verdana"/>
        </w:rPr>
        <w:t xml:space="preserve"> </w:t>
      </w:r>
    </w:p>
    <w:p w:rsidR="00CE2887" w:rsidRPr="00592621" w:rsidRDefault="00CE2887" w:rsidP="00CE2887">
      <w:pPr>
        <w:tabs>
          <w:tab w:val="left" w:pos="720"/>
        </w:tabs>
        <w:rPr>
          <w:rFonts w:ascii="Verdana" w:hAnsi="Verdana"/>
        </w:rPr>
      </w:pPr>
    </w:p>
    <w:p w:rsidR="00CE2887" w:rsidRPr="00592621" w:rsidRDefault="00CE2887" w:rsidP="00CE2887">
      <w:pPr>
        <w:tabs>
          <w:tab w:val="left" w:pos="720"/>
        </w:tabs>
        <w:rPr>
          <w:rFonts w:ascii="Verdana" w:hAnsi="Verdana"/>
        </w:rPr>
      </w:pPr>
      <w:r w:rsidRPr="00592621">
        <w:rPr>
          <w:rFonts w:ascii="Verdana" w:hAnsi="Verdana"/>
        </w:rPr>
        <w:t xml:space="preserve">If there is any information a </w:t>
      </w:r>
      <w:r w:rsidR="00B56129">
        <w:rPr>
          <w:rFonts w:ascii="Verdana" w:hAnsi="Verdana"/>
        </w:rPr>
        <w:t xml:space="preserve">Tenderer </w:t>
      </w:r>
      <w:r w:rsidRPr="00592621">
        <w:rPr>
          <w:rFonts w:ascii="Verdana" w:hAnsi="Verdana"/>
        </w:rPr>
        <w:t xml:space="preserve">believes should be exempt from publication as it falls within an exemption set out in the Freedom of Information Act </w:t>
      </w:r>
      <w:r w:rsidR="00B56129">
        <w:rPr>
          <w:rFonts w:ascii="Verdana" w:hAnsi="Verdana"/>
        </w:rPr>
        <w:t>t</w:t>
      </w:r>
      <w:r w:rsidRPr="00592621">
        <w:rPr>
          <w:rFonts w:ascii="Verdana" w:hAnsi="Verdana"/>
        </w:rPr>
        <w:t xml:space="preserve">he </w:t>
      </w:r>
      <w:r w:rsidR="00B56129">
        <w:rPr>
          <w:rFonts w:ascii="Verdana" w:hAnsi="Verdana"/>
        </w:rPr>
        <w:t xml:space="preserve">Tenderer </w:t>
      </w:r>
      <w:r w:rsidRPr="00592621">
        <w:rPr>
          <w:rFonts w:ascii="Verdana" w:hAnsi="Verdana"/>
        </w:rPr>
        <w:t xml:space="preserve">should </w:t>
      </w:r>
      <w:r w:rsidR="00B56129">
        <w:rPr>
          <w:rFonts w:ascii="Verdana" w:hAnsi="Verdana"/>
        </w:rPr>
        <w:t xml:space="preserve">complete the </w:t>
      </w:r>
      <w:r w:rsidRPr="00592621">
        <w:rPr>
          <w:rFonts w:ascii="Verdana" w:hAnsi="Verdana"/>
        </w:rPr>
        <w:t xml:space="preserve">schedule in </w:t>
      </w:r>
      <w:r w:rsidR="00B56129">
        <w:rPr>
          <w:rFonts w:ascii="Verdana" w:hAnsi="Verdana"/>
        </w:rPr>
        <w:t>section 4 of Part B to this ITT, s</w:t>
      </w:r>
      <w:r w:rsidRPr="00592621">
        <w:rPr>
          <w:rFonts w:ascii="Verdana" w:hAnsi="Verdana"/>
        </w:rPr>
        <w:t>etting out the relevant information, the exemption they believe applies</w:t>
      </w:r>
      <w:r w:rsidR="006A1A98">
        <w:rPr>
          <w:rFonts w:ascii="Verdana" w:hAnsi="Verdana"/>
        </w:rPr>
        <w:t xml:space="preserve">, </w:t>
      </w:r>
      <w:r w:rsidRPr="00592621">
        <w:rPr>
          <w:rFonts w:ascii="Verdana" w:hAnsi="Verdana"/>
        </w:rPr>
        <w:t>their reasons for it applying</w:t>
      </w:r>
      <w:r w:rsidR="006A1A98">
        <w:rPr>
          <w:rFonts w:ascii="Verdana" w:hAnsi="Verdana"/>
        </w:rPr>
        <w:t xml:space="preserve"> and the time period </w:t>
      </w:r>
      <w:r w:rsidR="001D4088">
        <w:rPr>
          <w:rFonts w:ascii="Verdana" w:hAnsi="Verdana"/>
        </w:rPr>
        <w:t>for the suggested exemption.</w:t>
      </w:r>
      <w:r w:rsidR="00B56129">
        <w:rPr>
          <w:rFonts w:ascii="Verdana" w:hAnsi="Verdana"/>
        </w:rPr>
        <w:t xml:space="preserve"> T</w:t>
      </w:r>
      <w:r w:rsidRPr="00592621">
        <w:rPr>
          <w:rFonts w:ascii="Verdana" w:hAnsi="Verdana"/>
        </w:rPr>
        <w:t>he ICO’s decision is final on whether any exemption applies</w:t>
      </w:r>
      <w:r w:rsidR="001D4088">
        <w:rPr>
          <w:rFonts w:ascii="Verdana" w:hAnsi="Verdana"/>
        </w:rPr>
        <w:t>, how long it applies for</w:t>
      </w:r>
      <w:r w:rsidRPr="00592621">
        <w:rPr>
          <w:rFonts w:ascii="Verdana" w:hAnsi="Verdana"/>
        </w:rPr>
        <w:t xml:space="preserve"> </w:t>
      </w:r>
      <w:r w:rsidR="00B56129">
        <w:rPr>
          <w:rFonts w:ascii="Verdana" w:hAnsi="Verdana"/>
        </w:rPr>
        <w:t xml:space="preserve">and what is published ultimately. Tenderers </w:t>
      </w:r>
      <w:r w:rsidRPr="00592621">
        <w:rPr>
          <w:rFonts w:ascii="Verdana" w:hAnsi="Verdana"/>
        </w:rPr>
        <w:t xml:space="preserve">should not </w:t>
      </w:r>
      <w:r w:rsidR="00B56129">
        <w:rPr>
          <w:rFonts w:ascii="Verdana" w:hAnsi="Verdana"/>
        </w:rPr>
        <w:t xml:space="preserve">submit a Tender </w:t>
      </w:r>
      <w:r w:rsidRPr="00592621">
        <w:rPr>
          <w:rFonts w:ascii="Verdana" w:hAnsi="Verdana"/>
        </w:rPr>
        <w:t>unless they accept this.</w:t>
      </w:r>
    </w:p>
    <w:p w:rsidR="00CE2887" w:rsidRPr="00592621" w:rsidRDefault="00CE2887" w:rsidP="00CE2887">
      <w:pPr>
        <w:tabs>
          <w:tab w:val="left" w:pos="720"/>
        </w:tabs>
        <w:rPr>
          <w:rFonts w:ascii="Verdana" w:hAnsi="Verdana"/>
        </w:rPr>
      </w:pPr>
    </w:p>
    <w:p w:rsidR="00A129A5" w:rsidRDefault="00A129A5" w:rsidP="00A129A5">
      <w:pPr>
        <w:suppressAutoHyphens w:val="0"/>
        <w:spacing w:after="120"/>
        <w:rPr>
          <w:rFonts w:ascii="Verdana" w:hAnsi="Verdana" w:cs="Arial"/>
          <w:kern w:val="28"/>
          <w:lang w:eastAsia="en-US"/>
        </w:rPr>
      </w:pPr>
      <w:r w:rsidRPr="008334DA">
        <w:rPr>
          <w:rFonts w:ascii="Verdana" w:hAnsi="Verdana" w:cs="Arial"/>
          <w:kern w:val="28"/>
          <w:lang w:eastAsia="en-US"/>
        </w:rPr>
        <w:t xml:space="preserve">Presentations and/or interviews may be held as part of the </w:t>
      </w:r>
      <w:r w:rsidR="001D4088">
        <w:rPr>
          <w:rFonts w:ascii="Verdana" w:hAnsi="Verdana" w:cs="Arial"/>
          <w:kern w:val="28"/>
          <w:lang w:eastAsia="en-US"/>
        </w:rPr>
        <w:t xml:space="preserve">procurement </w:t>
      </w:r>
      <w:r w:rsidRPr="008334DA">
        <w:rPr>
          <w:rFonts w:ascii="Verdana" w:hAnsi="Verdana" w:cs="Arial"/>
          <w:kern w:val="28"/>
          <w:lang w:eastAsia="en-US"/>
        </w:rPr>
        <w:t>process</w:t>
      </w:r>
      <w:r w:rsidR="00B07BE4">
        <w:rPr>
          <w:rFonts w:ascii="Verdana" w:hAnsi="Verdana" w:cs="Arial"/>
          <w:kern w:val="28"/>
          <w:lang w:eastAsia="en-US"/>
        </w:rPr>
        <w:t xml:space="preserve">. </w:t>
      </w:r>
      <w:r w:rsidRPr="008334DA">
        <w:rPr>
          <w:rFonts w:ascii="Verdana" w:hAnsi="Verdana" w:cs="Arial"/>
          <w:kern w:val="28"/>
          <w:lang w:eastAsia="en-US"/>
        </w:rPr>
        <w:t>Please see section 4, Evaluation of Tenders, for further information on how these will form part of the evaluation process.</w:t>
      </w:r>
    </w:p>
    <w:p w:rsidR="00B07BE4" w:rsidRDefault="00B07BE4" w:rsidP="00A129A5">
      <w:pPr>
        <w:suppressAutoHyphens w:val="0"/>
        <w:overflowPunct w:val="0"/>
        <w:autoSpaceDE w:val="0"/>
        <w:autoSpaceDN w:val="0"/>
        <w:adjustRightInd w:val="0"/>
        <w:spacing w:before="240" w:after="120"/>
        <w:rPr>
          <w:rFonts w:ascii="Verdana" w:hAnsi="Verdana" w:cs="Arial"/>
          <w:b/>
          <w:kern w:val="28"/>
          <w:lang w:eastAsia="en-US"/>
        </w:rPr>
      </w:pPr>
    </w:p>
    <w:p w:rsidR="00A129A5" w:rsidRPr="005D4BEA" w:rsidRDefault="00A129A5" w:rsidP="00A129A5">
      <w:pPr>
        <w:suppressAutoHyphens w:val="0"/>
        <w:overflowPunct w:val="0"/>
        <w:autoSpaceDE w:val="0"/>
        <w:autoSpaceDN w:val="0"/>
        <w:adjustRightInd w:val="0"/>
        <w:spacing w:before="240" w:after="120"/>
        <w:rPr>
          <w:rFonts w:ascii="Verdana" w:hAnsi="Verdana" w:cs="Arial"/>
          <w:b/>
          <w:color w:val="1F497D"/>
          <w:kern w:val="28"/>
          <w:lang w:eastAsia="en-US"/>
        </w:rPr>
      </w:pPr>
      <w:r w:rsidRPr="005D4BEA">
        <w:rPr>
          <w:rFonts w:ascii="Verdana" w:hAnsi="Verdana" w:cs="Arial"/>
          <w:b/>
          <w:color w:val="1F497D"/>
          <w:kern w:val="28"/>
          <w:lang w:eastAsia="en-US"/>
        </w:rPr>
        <w:t>Indicative Procurement Timetable</w:t>
      </w:r>
    </w:p>
    <w:p w:rsidR="00A129A5" w:rsidRDefault="00A129A5" w:rsidP="00A129A5">
      <w:pPr>
        <w:suppressAutoHyphens w:val="0"/>
        <w:overflowPunct w:val="0"/>
        <w:autoSpaceDE w:val="0"/>
        <w:autoSpaceDN w:val="0"/>
        <w:adjustRightInd w:val="0"/>
        <w:spacing w:after="240"/>
        <w:rPr>
          <w:rFonts w:ascii="Verdana" w:hAnsi="Verdana" w:cs="Arial"/>
          <w:kern w:val="28"/>
          <w:lang w:eastAsia="en-US"/>
        </w:rPr>
      </w:pPr>
      <w:r w:rsidRPr="00592621">
        <w:rPr>
          <w:rFonts w:ascii="Verdana" w:hAnsi="Verdana" w:cs="Arial"/>
          <w:kern w:val="28"/>
          <w:lang w:eastAsia="en-US"/>
        </w:rPr>
        <w:t xml:space="preserve">The following </w:t>
      </w:r>
      <w:r w:rsidR="00DA69E6">
        <w:rPr>
          <w:rFonts w:ascii="Verdana" w:hAnsi="Verdana" w:cs="Arial"/>
          <w:kern w:val="28"/>
          <w:lang w:eastAsia="en-US"/>
        </w:rPr>
        <w:t xml:space="preserve">is an </w:t>
      </w:r>
      <w:r w:rsidRPr="00592621">
        <w:rPr>
          <w:rFonts w:ascii="Verdana" w:hAnsi="Verdana" w:cs="Arial"/>
          <w:kern w:val="28"/>
          <w:lang w:eastAsia="en-US"/>
        </w:rPr>
        <w:t>indica</w:t>
      </w:r>
      <w:r w:rsidR="00DA69E6">
        <w:rPr>
          <w:rFonts w:ascii="Verdana" w:hAnsi="Verdana" w:cs="Arial"/>
          <w:kern w:val="28"/>
          <w:lang w:eastAsia="en-US"/>
        </w:rPr>
        <w:t xml:space="preserve">tive timetable for this procurement exercise. </w:t>
      </w:r>
      <w:r w:rsidRPr="00592621">
        <w:rPr>
          <w:rFonts w:ascii="Verdana" w:hAnsi="Verdana" w:cs="Arial"/>
          <w:kern w:val="28"/>
          <w:lang w:eastAsia="en-US"/>
        </w:rPr>
        <w:t>Please be aware that these timescales (with the exception of the deadline</w:t>
      </w:r>
      <w:r w:rsidR="00DA69E6">
        <w:rPr>
          <w:rFonts w:ascii="Verdana" w:hAnsi="Verdana" w:cs="Arial"/>
          <w:kern w:val="28"/>
          <w:lang w:eastAsia="en-US"/>
        </w:rPr>
        <w:t>s</w:t>
      </w:r>
      <w:r w:rsidRPr="00592621">
        <w:rPr>
          <w:rFonts w:ascii="Verdana" w:hAnsi="Verdana" w:cs="Arial"/>
          <w:kern w:val="28"/>
          <w:lang w:eastAsia="en-US"/>
        </w:rPr>
        <w:t xml:space="preserve"> in bold) may be subject to change at the absolute discretion of</w:t>
      </w:r>
      <w:r w:rsidR="00DA69E6">
        <w:rPr>
          <w:rFonts w:ascii="Verdana" w:hAnsi="Verdana" w:cs="Arial"/>
          <w:kern w:val="28"/>
          <w:lang w:eastAsia="en-US"/>
        </w:rPr>
        <w:t xml:space="preserve"> ICO.</w:t>
      </w:r>
      <w:r w:rsidR="00B76635">
        <w:rPr>
          <w:rFonts w:ascii="Verdana" w:hAnsi="Verdana" w:cs="Arial"/>
          <w:kern w:val="28"/>
          <w:lang w:eastAsia="en-US"/>
        </w:rPr>
        <w:t xml:space="preserve"> </w:t>
      </w:r>
    </w:p>
    <w:p w:rsidR="00DA69E6" w:rsidRPr="00592621" w:rsidRDefault="00DA69E6" w:rsidP="00A129A5">
      <w:pPr>
        <w:suppressAutoHyphens w:val="0"/>
        <w:overflowPunct w:val="0"/>
        <w:autoSpaceDE w:val="0"/>
        <w:autoSpaceDN w:val="0"/>
        <w:adjustRightInd w:val="0"/>
        <w:spacing w:after="240"/>
        <w:rPr>
          <w:rFonts w:ascii="Verdana" w:hAnsi="Verdana" w:cs="Arial"/>
          <w:kern w:val="28"/>
          <w:lang w:eastAsia="en-US"/>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3260"/>
      </w:tblGrid>
      <w:tr w:rsidR="00A129A5" w:rsidRPr="00592621" w:rsidTr="00FC5ADA">
        <w:trPr>
          <w:cantSplit/>
          <w:jc w:val="center"/>
        </w:trPr>
        <w:tc>
          <w:tcPr>
            <w:tcW w:w="3441" w:type="pct"/>
            <w:shd w:val="clear" w:color="auto" w:fill="C6D9F1"/>
            <w:vAlign w:val="center"/>
          </w:tcPr>
          <w:p w:rsidR="00DA69E6" w:rsidRDefault="00DA69E6" w:rsidP="00DA69E6">
            <w:pPr>
              <w:widowControl w:val="0"/>
              <w:suppressAutoHyphens w:val="0"/>
              <w:overflowPunct w:val="0"/>
              <w:autoSpaceDE w:val="0"/>
              <w:autoSpaceDN w:val="0"/>
              <w:adjustRightInd w:val="0"/>
              <w:spacing w:before="60" w:after="60"/>
              <w:jc w:val="both"/>
              <w:rPr>
                <w:rFonts w:ascii="Verdana" w:hAnsi="Verdana" w:cs="Arial"/>
                <w:b/>
                <w:kern w:val="28"/>
                <w:lang w:eastAsia="en-US"/>
              </w:rPr>
            </w:pPr>
          </w:p>
          <w:p w:rsidR="00A129A5" w:rsidRDefault="00A129A5" w:rsidP="00DA69E6">
            <w:pPr>
              <w:widowControl w:val="0"/>
              <w:suppressAutoHyphens w:val="0"/>
              <w:overflowPunct w:val="0"/>
              <w:autoSpaceDE w:val="0"/>
              <w:autoSpaceDN w:val="0"/>
              <w:adjustRightInd w:val="0"/>
              <w:spacing w:before="60" w:after="60"/>
              <w:jc w:val="both"/>
              <w:rPr>
                <w:rFonts w:ascii="Verdana" w:hAnsi="Verdana" w:cs="Arial"/>
                <w:b/>
                <w:kern w:val="28"/>
                <w:lang w:eastAsia="en-US"/>
              </w:rPr>
            </w:pPr>
            <w:r w:rsidRPr="00592621">
              <w:rPr>
                <w:rFonts w:ascii="Verdana" w:hAnsi="Verdana" w:cs="Arial"/>
                <w:b/>
                <w:kern w:val="28"/>
                <w:lang w:eastAsia="en-US"/>
              </w:rPr>
              <w:t>S</w:t>
            </w:r>
            <w:r w:rsidR="00DA69E6">
              <w:rPr>
                <w:rFonts w:ascii="Verdana" w:hAnsi="Verdana" w:cs="Arial"/>
                <w:b/>
                <w:kern w:val="28"/>
                <w:lang w:eastAsia="en-US"/>
              </w:rPr>
              <w:t>TAGE</w:t>
            </w:r>
            <w:r w:rsidRPr="00592621">
              <w:rPr>
                <w:rFonts w:ascii="Verdana" w:hAnsi="Verdana" w:cs="Arial"/>
                <w:b/>
                <w:kern w:val="28"/>
                <w:lang w:eastAsia="en-US"/>
              </w:rPr>
              <w:t xml:space="preserve"> / A</w:t>
            </w:r>
            <w:r w:rsidR="00DA69E6">
              <w:rPr>
                <w:rFonts w:ascii="Verdana" w:hAnsi="Verdana" w:cs="Arial"/>
                <w:b/>
                <w:kern w:val="28"/>
                <w:lang w:eastAsia="en-US"/>
              </w:rPr>
              <w:t>CTIVITY</w:t>
            </w:r>
          </w:p>
          <w:p w:rsidR="00DA69E6" w:rsidRPr="00592621" w:rsidRDefault="00DA69E6" w:rsidP="00DA69E6">
            <w:pPr>
              <w:widowControl w:val="0"/>
              <w:suppressAutoHyphens w:val="0"/>
              <w:overflowPunct w:val="0"/>
              <w:autoSpaceDE w:val="0"/>
              <w:autoSpaceDN w:val="0"/>
              <w:adjustRightInd w:val="0"/>
              <w:spacing w:before="60" w:after="60"/>
              <w:jc w:val="both"/>
              <w:rPr>
                <w:rFonts w:ascii="Verdana" w:hAnsi="Verdana" w:cs="Arial"/>
                <w:b/>
                <w:kern w:val="28"/>
                <w:lang w:eastAsia="en-US"/>
              </w:rPr>
            </w:pPr>
          </w:p>
        </w:tc>
        <w:tc>
          <w:tcPr>
            <w:tcW w:w="1559" w:type="pct"/>
            <w:shd w:val="clear" w:color="auto" w:fill="C6D9F1"/>
            <w:vAlign w:val="center"/>
          </w:tcPr>
          <w:p w:rsidR="00A129A5" w:rsidRPr="00592621" w:rsidRDefault="00A129A5" w:rsidP="00DA69E6">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sidRPr="00592621">
              <w:rPr>
                <w:rFonts w:ascii="Verdana" w:hAnsi="Verdana" w:cs="Arial"/>
                <w:b/>
                <w:kern w:val="28"/>
                <w:lang w:eastAsia="en-US"/>
              </w:rPr>
              <w:t>I</w:t>
            </w:r>
            <w:r w:rsidR="00DA69E6">
              <w:rPr>
                <w:rFonts w:ascii="Verdana" w:hAnsi="Verdana" w:cs="Arial"/>
                <w:b/>
                <w:kern w:val="28"/>
                <w:lang w:eastAsia="en-US"/>
              </w:rPr>
              <w:t xml:space="preserve">NDICATIVE </w:t>
            </w:r>
            <w:r w:rsidRPr="00592621">
              <w:rPr>
                <w:rFonts w:ascii="Verdana" w:hAnsi="Verdana" w:cs="Arial"/>
                <w:b/>
                <w:kern w:val="28"/>
                <w:lang w:eastAsia="en-US"/>
              </w:rPr>
              <w:t>D</w:t>
            </w:r>
            <w:r w:rsidR="00DA69E6">
              <w:rPr>
                <w:rFonts w:ascii="Verdana" w:hAnsi="Verdana" w:cs="Arial"/>
                <w:b/>
                <w:kern w:val="28"/>
                <w:lang w:eastAsia="en-US"/>
              </w:rPr>
              <w:t>ATE</w:t>
            </w:r>
          </w:p>
        </w:tc>
      </w:tr>
      <w:tr w:rsidR="00A129A5" w:rsidRPr="00DA69E6" w:rsidTr="00A129A5">
        <w:trPr>
          <w:cantSplit/>
          <w:jc w:val="center"/>
        </w:trPr>
        <w:tc>
          <w:tcPr>
            <w:tcW w:w="3441" w:type="pct"/>
            <w:vAlign w:val="center"/>
          </w:tcPr>
          <w:p w:rsidR="00A129A5" w:rsidRPr="00592621" w:rsidRDefault="00A129A5" w:rsidP="00DA69E6">
            <w:pPr>
              <w:widowControl w:val="0"/>
              <w:suppressAutoHyphens w:val="0"/>
              <w:overflowPunct w:val="0"/>
              <w:autoSpaceDE w:val="0"/>
              <w:autoSpaceDN w:val="0"/>
              <w:adjustRightInd w:val="0"/>
              <w:spacing w:before="60" w:after="60"/>
              <w:jc w:val="both"/>
              <w:rPr>
                <w:rFonts w:ascii="Verdana" w:hAnsi="Verdana" w:cs="Arial"/>
                <w:b/>
                <w:kern w:val="28"/>
                <w:lang w:eastAsia="en-US"/>
              </w:rPr>
            </w:pPr>
            <w:r w:rsidRPr="00592621">
              <w:rPr>
                <w:rFonts w:ascii="Verdana" w:hAnsi="Verdana" w:cs="Arial"/>
                <w:b/>
                <w:kern w:val="28"/>
                <w:lang w:eastAsia="en-US"/>
              </w:rPr>
              <w:t>IT</w:t>
            </w:r>
            <w:r w:rsidR="00DA69E6">
              <w:rPr>
                <w:rFonts w:ascii="Verdana" w:hAnsi="Verdana" w:cs="Arial"/>
                <w:b/>
                <w:kern w:val="28"/>
                <w:lang w:eastAsia="en-US"/>
              </w:rPr>
              <w:t xml:space="preserve">T </w:t>
            </w:r>
            <w:r w:rsidRPr="00592621">
              <w:rPr>
                <w:rFonts w:ascii="Verdana" w:hAnsi="Verdana" w:cs="Arial"/>
                <w:b/>
                <w:kern w:val="28"/>
                <w:lang w:eastAsia="en-US"/>
              </w:rPr>
              <w:t>issued</w:t>
            </w:r>
          </w:p>
        </w:tc>
        <w:tc>
          <w:tcPr>
            <w:tcW w:w="1559" w:type="pct"/>
            <w:vAlign w:val="center"/>
          </w:tcPr>
          <w:p w:rsidR="00A129A5" w:rsidRPr="00822B5D" w:rsidRDefault="000568C4" w:rsidP="00DA69E6">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sidRPr="00822B5D">
              <w:rPr>
                <w:rFonts w:ascii="Verdana" w:hAnsi="Verdana" w:cs="Arial"/>
                <w:b/>
                <w:kern w:val="28"/>
                <w:lang w:eastAsia="en-US"/>
              </w:rPr>
              <w:t>6 July 2015</w:t>
            </w:r>
          </w:p>
        </w:tc>
      </w:tr>
      <w:tr w:rsidR="00A129A5" w:rsidRPr="00DA69E6" w:rsidTr="00A129A5">
        <w:trPr>
          <w:cantSplit/>
          <w:jc w:val="center"/>
        </w:trPr>
        <w:tc>
          <w:tcPr>
            <w:tcW w:w="3441" w:type="pct"/>
            <w:vAlign w:val="center"/>
          </w:tcPr>
          <w:p w:rsidR="00A129A5" w:rsidRPr="00DA69E6" w:rsidRDefault="00A129A5" w:rsidP="001D4088">
            <w:pPr>
              <w:widowControl w:val="0"/>
              <w:suppressAutoHyphens w:val="0"/>
              <w:overflowPunct w:val="0"/>
              <w:autoSpaceDE w:val="0"/>
              <w:autoSpaceDN w:val="0"/>
              <w:adjustRightInd w:val="0"/>
              <w:spacing w:before="60" w:after="60"/>
              <w:jc w:val="both"/>
              <w:rPr>
                <w:rFonts w:ascii="Verdana" w:hAnsi="Verdana" w:cs="Arial"/>
                <w:b/>
                <w:kern w:val="28"/>
                <w:lang w:eastAsia="en-US"/>
              </w:rPr>
            </w:pPr>
            <w:r w:rsidRPr="00DA69E6">
              <w:rPr>
                <w:rFonts w:ascii="Verdana" w:hAnsi="Verdana" w:cs="Arial"/>
                <w:b/>
                <w:kern w:val="28"/>
                <w:lang w:eastAsia="en-US"/>
              </w:rPr>
              <w:t xml:space="preserve">Closing date for </w:t>
            </w:r>
            <w:r w:rsidR="001D4088">
              <w:rPr>
                <w:rFonts w:ascii="Verdana" w:hAnsi="Verdana" w:cs="Arial"/>
                <w:b/>
                <w:kern w:val="28"/>
                <w:lang w:eastAsia="en-US"/>
              </w:rPr>
              <w:t xml:space="preserve">Tenderers to </w:t>
            </w:r>
            <w:r w:rsidR="00DA69E6">
              <w:rPr>
                <w:rFonts w:ascii="Verdana" w:hAnsi="Verdana" w:cs="Arial"/>
                <w:b/>
                <w:kern w:val="28"/>
                <w:lang w:eastAsia="en-US"/>
              </w:rPr>
              <w:t xml:space="preserve">ask </w:t>
            </w:r>
            <w:r w:rsidRPr="00DA69E6">
              <w:rPr>
                <w:rFonts w:ascii="Verdana" w:hAnsi="Verdana" w:cs="Arial"/>
                <w:b/>
                <w:kern w:val="28"/>
                <w:lang w:eastAsia="en-US"/>
              </w:rPr>
              <w:t>clarification</w:t>
            </w:r>
            <w:r w:rsidR="00DA69E6">
              <w:rPr>
                <w:rFonts w:ascii="Verdana" w:hAnsi="Verdana" w:cs="Arial"/>
                <w:b/>
                <w:kern w:val="28"/>
                <w:lang w:eastAsia="en-US"/>
              </w:rPr>
              <w:t>s /</w:t>
            </w:r>
            <w:r w:rsidRPr="00DA69E6">
              <w:rPr>
                <w:rFonts w:ascii="Verdana" w:hAnsi="Verdana" w:cs="Arial"/>
                <w:b/>
                <w:kern w:val="28"/>
                <w:lang w:eastAsia="en-US"/>
              </w:rPr>
              <w:t xml:space="preserve"> questions</w:t>
            </w:r>
          </w:p>
        </w:tc>
        <w:tc>
          <w:tcPr>
            <w:tcW w:w="1559" w:type="pct"/>
            <w:vAlign w:val="center"/>
          </w:tcPr>
          <w:p w:rsidR="00A129A5" w:rsidRPr="00822B5D" w:rsidRDefault="000568C4" w:rsidP="000A7214">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sidRPr="00822B5D">
              <w:rPr>
                <w:rFonts w:ascii="Verdana" w:hAnsi="Verdana" w:cs="Arial"/>
                <w:b/>
                <w:kern w:val="28"/>
                <w:lang w:eastAsia="en-US"/>
              </w:rPr>
              <w:t xml:space="preserve">17.00 </w:t>
            </w:r>
            <w:r w:rsidR="000A7214" w:rsidRPr="00822B5D">
              <w:rPr>
                <w:rFonts w:ascii="Verdana" w:hAnsi="Verdana" w:cs="Arial"/>
                <w:b/>
                <w:kern w:val="28"/>
                <w:lang w:eastAsia="en-US"/>
              </w:rPr>
              <w:t>10 August</w:t>
            </w:r>
            <w:r w:rsidRPr="00822B5D">
              <w:rPr>
                <w:rFonts w:ascii="Verdana" w:hAnsi="Verdana" w:cs="Arial"/>
                <w:b/>
                <w:kern w:val="28"/>
                <w:lang w:eastAsia="en-US"/>
              </w:rPr>
              <w:t xml:space="preserve"> 2015</w:t>
            </w:r>
          </w:p>
        </w:tc>
      </w:tr>
      <w:tr w:rsidR="00A129A5" w:rsidRPr="00DA69E6" w:rsidTr="00A129A5">
        <w:trPr>
          <w:cantSplit/>
          <w:jc w:val="center"/>
        </w:trPr>
        <w:tc>
          <w:tcPr>
            <w:tcW w:w="3441" w:type="pct"/>
            <w:vAlign w:val="center"/>
          </w:tcPr>
          <w:p w:rsidR="00A129A5" w:rsidRPr="00DA69E6" w:rsidRDefault="00B76635" w:rsidP="00A129A5">
            <w:pPr>
              <w:widowControl w:val="0"/>
              <w:suppressAutoHyphens w:val="0"/>
              <w:overflowPunct w:val="0"/>
              <w:autoSpaceDE w:val="0"/>
              <w:autoSpaceDN w:val="0"/>
              <w:adjustRightInd w:val="0"/>
              <w:spacing w:before="60" w:after="60"/>
              <w:jc w:val="both"/>
              <w:rPr>
                <w:rFonts w:ascii="Verdana" w:hAnsi="Verdana" w:cs="Arial"/>
                <w:b/>
                <w:kern w:val="28"/>
                <w:lang w:eastAsia="en-US"/>
              </w:rPr>
            </w:pPr>
            <w:r>
              <w:rPr>
                <w:rFonts w:ascii="Verdana" w:hAnsi="Verdana" w:cs="Arial"/>
                <w:b/>
                <w:kern w:val="28"/>
                <w:lang w:eastAsia="en-US"/>
              </w:rPr>
              <w:t>Closing date for submission of T</w:t>
            </w:r>
            <w:r w:rsidR="00A129A5" w:rsidRPr="00DA69E6">
              <w:rPr>
                <w:rFonts w:ascii="Verdana" w:hAnsi="Verdana" w:cs="Arial"/>
                <w:b/>
                <w:kern w:val="28"/>
                <w:lang w:eastAsia="en-US"/>
              </w:rPr>
              <w:t>enders</w:t>
            </w:r>
          </w:p>
        </w:tc>
        <w:tc>
          <w:tcPr>
            <w:tcW w:w="1559" w:type="pct"/>
            <w:vAlign w:val="center"/>
          </w:tcPr>
          <w:p w:rsidR="001D4088" w:rsidRPr="00822B5D" w:rsidRDefault="000568C4" w:rsidP="00DA69E6">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sidRPr="00822B5D">
              <w:rPr>
                <w:rFonts w:ascii="Verdana" w:hAnsi="Verdana" w:cs="Arial"/>
                <w:b/>
                <w:kern w:val="28"/>
                <w:lang w:eastAsia="en-US"/>
              </w:rPr>
              <w:t xml:space="preserve">17.00 </w:t>
            </w:r>
          </w:p>
          <w:p w:rsidR="00A129A5" w:rsidRPr="00822B5D" w:rsidRDefault="000A7214" w:rsidP="000A7214">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sidRPr="00822B5D">
              <w:rPr>
                <w:rFonts w:ascii="Verdana" w:hAnsi="Verdana" w:cs="Arial"/>
                <w:b/>
                <w:kern w:val="28"/>
                <w:lang w:eastAsia="en-US"/>
              </w:rPr>
              <w:t xml:space="preserve">2 September </w:t>
            </w:r>
            <w:r w:rsidR="000568C4" w:rsidRPr="00822B5D">
              <w:rPr>
                <w:rFonts w:ascii="Verdana" w:hAnsi="Verdana" w:cs="Arial"/>
                <w:b/>
                <w:kern w:val="28"/>
                <w:lang w:eastAsia="en-US"/>
              </w:rPr>
              <w:t>2015</w:t>
            </w:r>
          </w:p>
        </w:tc>
      </w:tr>
      <w:tr w:rsidR="00A129A5" w:rsidRPr="00DA69E6" w:rsidTr="00A129A5">
        <w:trPr>
          <w:cantSplit/>
          <w:jc w:val="center"/>
        </w:trPr>
        <w:tc>
          <w:tcPr>
            <w:tcW w:w="3441" w:type="pct"/>
            <w:vAlign w:val="center"/>
          </w:tcPr>
          <w:p w:rsidR="00A129A5" w:rsidRPr="00DA69E6" w:rsidRDefault="00B76635" w:rsidP="00A129A5">
            <w:pPr>
              <w:widowControl w:val="0"/>
              <w:suppressAutoHyphens w:val="0"/>
              <w:overflowPunct w:val="0"/>
              <w:autoSpaceDE w:val="0"/>
              <w:autoSpaceDN w:val="0"/>
              <w:adjustRightInd w:val="0"/>
              <w:spacing w:before="60" w:after="60"/>
              <w:jc w:val="both"/>
              <w:rPr>
                <w:rFonts w:ascii="Verdana" w:hAnsi="Verdana" w:cs="Arial"/>
                <w:kern w:val="28"/>
                <w:lang w:eastAsia="en-US"/>
              </w:rPr>
            </w:pPr>
            <w:r>
              <w:rPr>
                <w:rFonts w:ascii="Verdana" w:hAnsi="Verdana" w:cs="Arial"/>
                <w:kern w:val="28"/>
                <w:lang w:eastAsia="en-US"/>
              </w:rPr>
              <w:t>Preliminary evaluation of T</w:t>
            </w:r>
            <w:r w:rsidR="00A129A5" w:rsidRPr="00DA69E6">
              <w:rPr>
                <w:rFonts w:ascii="Verdana" w:hAnsi="Verdana" w:cs="Arial"/>
                <w:kern w:val="28"/>
                <w:lang w:eastAsia="en-US"/>
              </w:rPr>
              <w:t>enders</w:t>
            </w:r>
          </w:p>
        </w:tc>
        <w:tc>
          <w:tcPr>
            <w:tcW w:w="1559" w:type="pct"/>
            <w:vAlign w:val="center"/>
          </w:tcPr>
          <w:p w:rsidR="00A129A5" w:rsidRPr="00822B5D" w:rsidRDefault="000A7214" w:rsidP="000A7214">
            <w:pPr>
              <w:widowControl w:val="0"/>
              <w:suppressAutoHyphens w:val="0"/>
              <w:overflowPunct w:val="0"/>
              <w:autoSpaceDE w:val="0"/>
              <w:autoSpaceDN w:val="0"/>
              <w:adjustRightInd w:val="0"/>
              <w:spacing w:before="60" w:after="60"/>
              <w:ind w:right="34"/>
              <w:jc w:val="right"/>
              <w:rPr>
                <w:rFonts w:ascii="Verdana" w:hAnsi="Verdana" w:cs="Arial"/>
                <w:b/>
                <w:kern w:val="28"/>
                <w:lang w:eastAsia="en-US"/>
              </w:rPr>
            </w:pPr>
            <w:r w:rsidRPr="00822B5D">
              <w:rPr>
                <w:rFonts w:ascii="Verdana" w:hAnsi="Verdana" w:cs="Arial"/>
                <w:kern w:val="28"/>
                <w:lang w:eastAsia="en-US"/>
              </w:rPr>
              <w:t>w/c 7 September 2015</w:t>
            </w:r>
          </w:p>
        </w:tc>
      </w:tr>
      <w:tr w:rsidR="00A129A5" w:rsidRPr="00DA69E6" w:rsidTr="00A129A5">
        <w:trPr>
          <w:cantSplit/>
          <w:jc w:val="center"/>
        </w:trPr>
        <w:tc>
          <w:tcPr>
            <w:tcW w:w="3441" w:type="pct"/>
            <w:vAlign w:val="center"/>
          </w:tcPr>
          <w:p w:rsidR="00A129A5" w:rsidRPr="00DA69E6" w:rsidRDefault="000A7214" w:rsidP="00A129A5">
            <w:pPr>
              <w:widowControl w:val="0"/>
              <w:suppressAutoHyphens w:val="0"/>
              <w:overflowPunct w:val="0"/>
              <w:autoSpaceDE w:val="0"/>
              <w:autoSpaceDN w:val="0"/>
              <w:adjustRightInd w:val="0"/>
              <w:spacing w:before="60" w:after="60"/>
              <w:jc w:val="both"/>
              <w:rPr>
                <w:rFonts w:ascii="Verdana" w:hAnsi="Verdana" w:cs="Arial"/>
                <w:kern w:val="28"/>
                <w:lang w:eastAsia="en-US"/>
              </w:rPr>
            </w:pPr>
            <w:r>
              <w:rPr>
                <w:rFonts w:ascii="Verdana" w:hAnsi="Verdana" w:cs="Arial"/>
                <w:kern w:val="28"/>
                <w:lang w:eastAsia="en-US"/>
              </w:rPr>
              <w:t>Presentations and/or interviews</w:t>
            </w:r>
          </w:p>
        </w:tc>
        <w:tc>
          <w:tcPr>
            <w:tcW w:w="1559" w:type="pct"/>
            <w:vAlign w:val="center"/>
          </w:tcPr>
          <w:p w:rsidR="00A129A5" w:rsidRPr="00822B5D" w:rsidRDefault="000568C4" w:rsidP="000A7214">
            <w:pPr>
              <w:widowControl w:val="0"/>
              <w:suppressAutoHyphens w:val="0"/>
              <w:overflowPunct w:val="0"/>
              <w:autoSpaceDE w:val="0"/>
              <w:autoSpaceDN w:val="0"/>
              <w:adjustRightInd w:val="0"/>
              <w:spacing w:before="60" w:after="60"/>
              <w:ind w:right="34"/>
              <w:jc w:val="right"/>
              <w:rPr>
                <w:rFonts w:ascii="Verdana" w:hAnsi="Verdana" w:cs="Arial"/>
                <w:kern w:val="28"/>
                <w:lang w:eastAsia="en-US"/>
              </w:rPr>
            </w:pPr>
            <w:r w:rsidRPr="00822B5D">
              <w:rPr>
                <w:rFonts w:ascii="Verdana" w:hAnsi="Verdana" w:cs="Arial"/>
                <w:kern w:val="28"/>
                <w:lang w:eastAsia="en-US"/>
              </w:rPr>
              <w:t xml:space="preserve">w/c </w:t>
            </w:r>
            <w:r w:rsidR="000A7214" w:rsidRPr="00822B5D">
              <w:rPr>
                <w:rFonts w:ascii="Verdana" w:hAnsi="Verdana" w:cs="Arial"/>
                <w:kern w:val="28"/>
                <w:lang w:eastAsia="en-US"/>
              </w:rPr>
              <w:t>28</w:t>
            </w:r>
            <w:r w:rsidRPr="00822B5D">
              <w:rPr>
                <w:rFonts w:ascii="Verdana" w:hAnsi="Verdana" w:cs="Arial"/>
                <w:kern w:val="28"/>
                <w:lang w:eastAsia="en-US"/>
              </w:rPr>
              <w:t xml:space="preserve"> September 2015</w:t>
            </w:r>
          </w:p>
        </w:tc>
      </w:tr>
      <w:tr w:rsidR="00A129A5" w:rsidRPr="00DA69E6" w:rsidTr="00A129A5">
        <w:trPr>
          <w:cantSplit/>
          <w:jc w:val="center"/>
        </w:trPr>
        <w:tc>
          <w:tcPr>
            <w:tcW w:w="3441" w:type="pct"/>
            <w:vAlign w:val="center"/>
          </w:tcPr>
          <w:p w:rsidR="00A129A5" w:rsidRPr="00592621" w:rsidRDefault="00A129A5" w:rsidP="00A129A5">
            <w:pPr>
              <w:widowControl w:val="0"/>
              <w:suppressAutoHyphens w:val="0"/>
              <w:overflowPunct w:val="0"/>
              <w:autoSpaceDE w:val="0"/>
              <w:autoSpaceDN w:val="0"/>
              <w:adjustRightInd w:val="0"/>
              <w:spacing w:before="60" w:after="60"/>
              <w:jc w:val="both"/>
              <w:rPr>
                <w:rFonts w:ascii="Verdana" w:hAnsi="Verdana" w:cs="Arial"/>
                <w:kern w:val="28"/>
                <w:lang w:eastAsia="en-US"/>
              </w:rPr>
            </w:pPr>
            <w:r w:rsidRPr="00592621">
              <w:rPr>
                <w:rFonts w:ascii="Verdana" w:hAnsi="Verdana" w:cs="Arial"/>
                <w:kern w:val="28"/>
                <w:lang w:eastAsia="en-US"/>
              </w:rPr>
              <w:t xml:space="preserve">Contract award </w:t>
            </w:r>
          </w:p>
        </w:tc>
        <w:tc>
          <w:tcPr>
            <w:tcW w:w="1559" w:type="pct"/>
            <w:vAlign w:val="center"/>
          </w:tcPr>
          <w:p w:rsidR="00A129A5" w:rsidRPr="00822B5D" w:rsidRDefault="000568C4" w:rsidP="008A2B4C">
            <w:pPr>
              <w:widowControl w:val="0"/>
              <w:suppressAutoHyphens w:val="0"/>
              <w:overflowPunct w:val="0"/>
              <w:autoSpaceDE w:val="0"/>
              <w:autoSpaceDN w:val="0"/>
              <w:adjustRightInd w:val="0"/>
              <w:spacing w:before="60" w:after="60"/>
              <w:ind w:right="34"/>
              <w:jc w:val="right"/>
              <w:rPr>
                <w:rFonts w:ascii="Verdana" w:hAnsi="Verdana" w:cs="Arial"/>
                <w:kern w:val="28"/>
                <w:lang w:eastAsia="en-US"/>
              </w:rPr>
            </w:pPr>
            <w:r w:rsidRPr="00822B5D">
              <w:rPr>
                <w:rFonts w:ascii="Verdana" w:hAnsi="Verdana" w:cs="Arial"/>
                <w:kern w:val="28"/>
                <w:lang w:eastAsia="en-US"/>
              </w:rPr>
              <w:t xml:space="preserve">w/c </w:t>
            </w:r>
            <w:r w:rsidR="008A2B4C">
              <w:rPr>
                <w:rFonts w:ascii="Verdana" w:hAnsi="Verdana" w:cs="Arial"/>
                <w:kern w:val="28"/>
                <w:lang w:eastAsia="en-US"/>
              </w:rPr>
              <w:t>5</w:t>
            </w:r>
            <w:r w:rsidR="000A7214" w:rsidRPr="00822B5D">
              <w:rPr>
                <w:rFonts w:ascii="Verdana" w:hAnsi="Verdana" w:cs="Arial"/>
                <w:kern w:val="28"/>
                <w:lang w:eastAsia="en-US"/>
              </w:rPr>
              <w:t xml:space="preserve"> October</w:t>
            </w:r>
            <w:r w:rsidRPr="00822B5D">
              <w:rPr>
                <w:rFonts w:ascii="Verdana" w:hAnsi="Verdana" w:cs="Arial"/>
                <w:kern w:val="28"/>
                <w:lang w:eastAsia="en-US"/>
              </w:rPr>
              <w:t xml:space="preserve"> 2015</w:t>
            </w:r>
          </w:p>
        </w:tc>
      </w:tr>
      <w:tr w:rsidR="00A129A5" w:rsidRPr="00DA69E6" w:rsidTr="00A129A5">
        <w:trPr>
          <w:cantSplit/>
          <w:jc w:val="center"/>
        </w:trPr>
        <w:tc>
          <w:tcPr>
            <w:tcW w:w="3441" w:type="pct"/>
            <w:tcBorders>
              <w:bottom w:val="single" w:sz="4" w:space="0" w:color="auto"/>
            </w:tcBorders>
            <w:vAlign w:val="center"/>
          </w:tcPr>
          <w:p w:rsidR="00A129A5" w:rsidRPr="00592621" w:rsidRDefault="00A129A5" w:rsidP="00A129A5">
            <w:pPr>
              <w:widowControl w:val="0"/>
              <w:suppressAutoHyphens w:val="0"/>
              <w:overflowPunct w:val="0"/>
              <w:autoSpaceDE w:val="0"/>
              <w:autoSpaceDN w:val="0"/>
              <w:adjustRightInd w:val="0"/>
              <w:spacing w:before="60" w:after="60"/>
              <w:jc w:val="both"/>
              <w:rPr>
                <w:rFonts w:ascii="Verdana" w:hAnsi="Verdana" w:cs="Arial"/>
                <w:kern w:val="28"/>
                <w:lang w:eastAsia="en-US"/>
              </w:rPr>
            </w:pPr>
            <w:r w:rsidRPr="00592621">
              <w:rPr>
                <w:rFonts w:ascii="Verdana" w:hAnsi="Verdana" w:cs="Arial"/>
                <w:kern w:val="28"/>
                <w:lang w:eastAsia="en-US"/>
              </w:rPr>
              <w:t>Contract start date</w:t>
            </w:r>
            <w:r w:rsidR="000A7214">
              <w:rPr>
                <w:rFonts w:ascii="Verdana" w:hAnsi="Verdana" w:cs="Arial"/>
                <w:kern w:val="28"/>
                <w:lang w:eastAsia="en-US"/>
              </w:rPr>
              <w:t xml:space="preserve"> (service start date January 2016)</w:t>
            </w:r>
          </w:p>
        </w:tc>
        <w:tc>
          <w:tcPr>
            <w:tcW w:w="1559" w:type="pct"/>
            <w:tcBorders>
              <w:bottom w:val="single" w:sz="4" w:space="0" w:color="auto"/>
            </w:tcBorders>
            <w:vAlign w:val="center"/>
          </w:tcPr>
          <w:p w:rsidR="00A129A5" w:rsidRPr="00822B5D" w:rsidRDefault="000A7214" w:rsidP="00A129A5">
            <w:pPr>
              <w:widowControl w:val="0"/>
              <w:suppressAutoHyphens w:val="0"/>
              <w:overflowPunct w:val="0"/>
              <w:autoSpaceDE w:val="0"/>
              <w:autoSpaceDN w:val="0"/>
              <w:adjustRightInd w:val="0"/>
              <w:spacing w:before="60" w:after="60"/>
              <w:ind w:right="34"/>
              <w:jc w:val="right"/>
              <w:rPr>
                <w:rFonts w:ascii="Verdana" w:hAnsi="Verdana" w:cs="Arial"/>
                <w:kern w:val="28"/>
                <w:lang w:eastAsia="en-US"/>
              </w:rPr>
            </w:pPr>
            <w:r w:rsidRPr="00822B5D">
              <w:rPr>
                <w:rFonts w:ascii="Verdana" w:hAnsi="Verdana" w:cs="Arial"/>
                <w:kern w:val="28"/>
                <w:lang w:eastAsia="en-US"/>
              </w:rPr>
              <w:t>November</w:t>
            </w:r>
            <w:r w:rsidR="000568C4" w:rsidRPr="00822B5D">
              <w:rPr>
                <w:rFonts w:ascii="Verdana" w:hAnsi="Verdana" w:cs="Arial"/>
                <w:kern w:val="28"/>
                <w:lang w:eastAsia="en-US"/>
              </w:rPr>
              <w:t xml:space="preserve"> 2015</w:t>
            </w:r>
          </w:p>
        </w:tc>
      </w:tr>
    </w:tbl>
    <w:p w:rsidR="00B76635" w:rsidRDefault="00B76635" w:rsidP="00A129A5">
      <w:pPr>
        <w:suppressAutoHyphens w:val="0"/>
        <w:overflowPunct w:val="0"/>
        <w:autoSpaceDE w:val="0"/>
        <w:autoSpaceDN w:val="0"/>
        <w:adjustRightInd w:val="0"/>
        <w:spacing w:after="120"/>
        <w:rPr>
          <w:rFonts w:ascii="Verdana" w:hAnsi="Verdana" w:cs="Arial"/>
          <w:b/>
          <w:kern w:val="28"/>
          <w:highlight w:val="yellow"/>
          <w:lang w:eastAsia="en-US"/>
        </w:rPr>
      </w:pPr>
    </w:p>
    <w:p w:rsidR="00A129A5" w:rsidRPr="005D4BEA"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kern w:val="28"/>
          <w:lang w:eastAsia="en-US"/>
        </w:rPr>
      </w:pPr>
      <w:bookmarkStart w:id="21" w:name="_Toc379828818"/>
      <w:bookmarkStart w:id="22" w:name="_Toc379829178"/>
      <w:bookmarkStart w:id="23" w:name="_Toc380409603"/>
      <w:r w:rsidRPr="005D4BEA">
        <w:rPr>
          <w:rFonts w:ascii="Verdana" w:hAnsi="Verdana" w:cs="Arial"/>
          <w:b/>
          <w:color w:val="1F497D"/>
          <w:kern w:val="28"/>
          <w:lang w:eastAsia="en-US"/>
        </w:rPr>
        <w:t>4. EVALUATION OF TENDERS</w:t>
      </w:r>
      <w:bookmarkEnd w:id="21"/>
      <w:bookmarkEnd w:id="22"/>
      <w:bookmarkEnd w:id="23"/>
    </w:p>
    <w:p w:rsidR="00A129A5" w:rsidRPr="00592621" w:rsidRDefault="00A129A5" w:rsidP="00A129A5">
      <w:pPr>
        <w:suppressAutoHyphens w:val="0"/>
        <w:overflowPunct w:val="0"/>
        <w:autoSpaceDE w:val="0"/>
        <w:autoSpaceDN w:val="0"/>
        <w:adjustRightInd w:val="0"/>
        <w:spacing w:after="120"/>
        <w:rPr>
          <w:rFonts w:ascii="Verdana" w:hAnsi="Verdana" w:cs="Arial"/>
          <w:b/>
          <w:color w:val="000000"/>
          <w:kern w:val="28"/>
          <w:lang w:eastAsia="en-US"/>
        </w:rPr>
      </w:pPr>
      <w:r w:rsidRPr="005D4BEA">
        <w:rPr>
          <w:rFonts w:ascii="Verdana" w:hAnsi="Verdana" w:cs="Arial"/>
          <w:b/>
          <w:color w:val="1F497D"/>
          <w:kern w:val="28"/>
          <w:lang w:eastAsia="en-US"/>
        </w:rPr>
        <w:t>Overview</w:t>
      </w:r>
    </w:p>
    <w:p w:rsidR="00A129A5" w:rsidRPr="00592621" w:rsidRDefault="00A129A5" w:rsidP="00B76635">
      <w:p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color w:val="000000"/>
          <w:kern w:val="28"/>
          <w:lang w:eastAsia="en-US"/>
        </w:rPr>
        <w:t xml:space="preserve">All completed </w:t>
      </w:r>
      <w:r w:rsidR="00B76635">
        <w:rPr>
          <w:rFonts w:ascii="Verdana" w:hAnsi="Verdana" w:cs="Arial"/>
          <w:color w:val="000000"/>
          <w:kern w:val="28"/>
          <w:lang w:eastAsia="en-US"/>
        </w:rPr>
        <w:t>T</w:t>
      </w:r>
      <w:r w:rsidRPr="00592621">
        <w:rPr>
          <w:rFonts w:ascii="Verdana" w:hAnsi="Verdana" w:cs="Arial"/>
          <w:color w:val="000000"/>
          <w:kern w:val="28"/>
          <w:lang w:eastAsia="en-US"/>
        </w:rPr>
        <w:t xml:space="preserve">enders received will be evaluated by </w:t>
      </w:r>
      <w:r w:rsidR="00B76635">
        <w:rPr>
          <w:rFonts w:ascii="Verdana" w:hAnsi="Verdana" w:cs="Arial"/>
          <w:color w:val="000000"/>
          <w:kern w:val="28"/>
          <w:lang w:eastAsia="en-US"/>
        </w:rPr>
        <w:t xml:space="preserve">ICO in accordance with </w:t>
      </w:r>
      <w:r w:rsidRPr="00592621">
        <w:rPr>
          <w:rFonts w:ascii="Verdana" w:hAnsi="Verdana" w:cs="Arial"/>
          <w:kern w:val="28"/>
          <w:lang w:eastAsia="en-US"/>
        </w:rPr>
        <w:t>the evaluation proces</w:t>
      </w:r>
      <w:r w:rsidR="001D4088">
        <w:rPr>
          <w:rFonts w:ascii="Verdana" w:hAnsi="Verdana" w:cs="Arial"/>
          <w:kern w:val="28"/>
          <w:lang w:eastAsia="en-US"/>
        </w:rPr>
        <w:t>s described below.  Should any T</w:t>
      </w:r>
      <w:r w:rsidRPr="00592621">
        <w:rPr>
          <w:rFonts w:ascii="Verdana" w:hAnsi="Verdana" w:cs="Arial"/>
          <w:kern w:val="28"/>
          <w:lang w:eastAsia="en-US"/>
        </w:rPr>
        <w:t>enderer not understand any element, they should make contact with</w:t>
      </w:r>
      <w:r w:rsidR="009764EE">
        <w:rPr>
          <w:rFonts w:ascii="Verdana" w:hAnsi="Verdana" w:cs="Arial"/>
          <w:kern w:val="28"/>
          <w:lang w:eastAsia="en-US"/>
        </w:rPr>
        <w:t xml:space="preserve"> </w:t>
      </w:r>
      <w:r w:rsidR="001D4088">
        <w:rPr>
          <w:rFonts w:ascii="Verdana" w:hAnsi="Verdana" w:cs="Arial"/>
          <w:kern w:val="28"/>
          <w:lang w:eastAsia="en-US"/>
        </w:rPr>
        <w:t>ICO</w:t>
      </w:r>
      <w:r w:rsidRPr="00592621">
        <w:rPr>
          <w:rFonts w:ascii="Verdana" w:hAnsi="Verdana" w:cs="Arial"/>
          <w:color w:val="000000"/>
          <w:kern w:val="28"/>
          <w:lang w:eastAsia="en-US"/>
        </w:rPr>
        <w:t xml:space="preserve"> </w:t>
      </w:r>
      <w:r w:rsidRPr="00592621">
        <w:rPr>
          <w:rFonts w:ascii="Verdana" w:hAnsi="Verdana" w:cs="Arial"/>
          <w:kern w:val="28"/>
          <w:lang w:eastAsia="en-US"/>
        </w:rPr>
        <w:t xml:space="preserve">as per the contact details </w:t>
      </w:r>
      <w:r w:rsidR="001D4088">
        <w:rPr>
          <w:rFonts w:ascii="Verdana" w:hAnsi="Verdana" w:cs="Arial"/>
          <w:kern w:val="28"/>
          <w:lang w:eastAsia="en-US"/>
        </w:rPr>
        <w:t>in section 1 of this ITT.</w:t>
      </w:r>
    </w:p>
    <w:p w:rsidR="009764EE" w:rsidRPr="005D4BEA" w:rsidRDefault="00097FCF"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b/>
          <w:color w:val="1F497D"/>
          <w:kern w:val="28"/>
          <w:u w:val="single"/>
          <w:lang w:eastAsia="en-US"/>
        </w:rPr>
      </w:pPr>
      <w:r w:rsidRPr="005D4BEA">
        <w:rPr>
          <w:rFonts w:ascii="Verdana" w:hAnsi="Verdana" w:cs="Arial"/>
          <w:b/>
          <w:color w:val="1F497D"/>
          <w:kern w:val="28"/>
          <w:u w:val="single"/>
          <w:lang w:eastAsia="en-US"/>
        </w:rPr>
        <w:t xml:space="preserve">Stage 1 - </w:t>
      </w:r>
      <w:r w:rsidR="009764EE" w:rsidRPr="005D4BEA">
        <w:rPr>
          <w:rFonts w:ascii="Verdana" w:hAnsi="Verdana" w:cs="Arial"/>
          <w:b/>
          <w:color w:val="1F497D"/>
          <w:kern w:val="28"/>
          <w:u w:val="single"/>
          <w:lang w:eastAsia="en-US"/>
        </w:rPr>
        <w:t>Compliance Check</w:t>
      </w:r>
    </w:p>
    <w:p w:rsidR="009764EE" w:rsidRDefault="009764EE"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kern w:val="28"/>
          <w:lang w:eastAsia="en-US"/>
        </w:rPr>
      </w:pPr>
      <w:r>
        <w:rPr>
          <w:rFonts w:ascii="Verdana" w:hAnsi="Verdana" w:cs="Arial"/>
          <w:kern w:val="28"/>
          <w:lang w:eastAsia="en-US"/>
        </w:rPr>
        <w:t xml:space="preserve">Before proceeding to evaluation a compliance check will be carried out to make sure all sections of Part B to this ITT have been completed and submitted and that there are no mandatory grounds for excluding the Tender. </w:t>
      </w:r>
    </w:p>
    <w:p w:rsidR="00B1711B" w:rsidRDefault="009764EE"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r>
        <w:rPr>
          <w:rFonts w:ascii="Verdana" w:hAnsi="Verdana" w:cs="Arial"/>
          <w:kern w:val="28"/>
          <w:lang w:eastAsia="en-US"/>
        </w:rPr>
        <w:t xml:space="preserve">Grounds for </w:t>
      </w:r>
      <w:r w:rsidRPr="009764EE">
        <w:rPr>
          <w:rFonts w:ascii="Verdana" w:hAnsi="Verdana" w:cs="Arial"/>
          <w:kern w:val="28"/>
          <w:u w:val="single"/>
          <w:lang w:eastAsia="en-US"/>
        </w:rPr>
        <w:t>mandatory exclusion</w:t>
      </w:r>
      <w:r>
        <w:rPr>
          <w:rFonts w:ascii="Verdana" w:hAnsi="Verdana" w:cs="Arial"/>
          <w:kern w:val="28"/>
          <w:lang w:eastAsia="en-US"/>
        </w:rPr>
        <w:t xml:space="preserve"> are contained in the Public Contracts Regulations 2015, paragraph 57(1)-(</w:t>
      </w:r>
      <w:r w:rsidR="00B1711B">
        <w:rPr>
          <w:rFonts w:ascii="Verdana" w:hAnsi="Verdana" w:cs="Arial"/>
          <w:kern w:val="28"/>
          <w:lang w:eastAsia="en-US"/>
        </w:rPr>
        <w:t xml:space="preserve">3). Each Tenderer must supply a declaration in the form of section 5 to Part B of this ITT, signed by an authorised signatory. </w:t>
      </w:r>
    </w:p>
    <w:p w:rsidR="001D4088" w:rsidRDefault="001D4088"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p>
    <w:p w:rsidR="009764EE" w:rsidRDefault="00B1711B"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r>
        <w:rPr>
          <w:rFonts w:ascii="Verdana" w:hAnsi="Verdana" w:cs="Arial"/>
          <w:kern w:val="28"/>
          <w:lang w:eastAsia="en-US"/>
        </w:rPr>
        <w:t xml:space="preserve">There are also </w:t>
      </w:r>
      <w:r w:rsidRPr="00B1711B">
        <w:rPr>
          <w:rFonts w:ascii="Verdana" w:hAnsi="Verdana" w:cs="Arial"/>
          <w:kern w:val="28"/>
          <w:u w:val="single"/>
          <w:lang w:eastAsia="en-US"/>
        </w:rPr>
        <w:t>discretionary grounds</w:t>
      </w:r>
      <w:r>
        <w:rPr>
          <w:rFonts w:ascii="Verdana" w:hAnsi="Verdana" w:cs="Arial"/>
          <w:kern w:val="28"/>
          <w:lang w:eastAsia="en-US"/>
        </w:rPr>
        <w:t xml:space="preserve"> for extension which ICO will then consider. These grounds are contained in the Public Contracts Regulations 2015, paragraph 57(4)&amp;(8). The Tenderer’s declaration must state whether any of these grounds apply and give further information for ICO’s consideration. </w:t>
      </w:r>
    </w:p>
    <w:p w:rsidR="001D4088" w:rsidRDefault="001D4088"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p>
    <w:p w:rsidR="001D4088" w:rsidRDefault="001D4088" w:rsidP="00B1711B">
      <w:pPr>
        <w:widowControl w:val="0"/>
        <w:tabs>
          <w:tab w:val="left" w:pos="0"/>
        </w:tabs>
        <w:suppressAutoHyphens w:val="0"/>
        <w:overflowPunct w:val="0"/>
        <w:autoSpaceDE w:val="0"/>
        <w:autoSpaceDN w:val="0"/>
        <w:adjustRightInd w:val="0"/>
        <w:jc w:val="both"/>
        <w:textAlignment w:val="baseline"/>
        <w:rPr>
          <w:rFonts w:ascii="Verdana" w:hAnsi="Verdana" w:cs="Arial"/>
          <w:kern w:val="28"/>
          <w:lang w:eastAsia="en-US"/>
        </w:rPr>
      </w:pPr>
      <w:r>
        <w:rPr>
          <w:rFonts w:ascii="Verdana" w:hAnsi="Verdana" w:cs="Arial"/>
          <w:kern w:val="28"/>
          <w:lang w:eastAsia="en-US"/>
        </w:rPr>
        <w:t xml:space="preserve">It is the Tenderers responsibility to check and declare whether any of these grounds apply to them. </w:t>
      </w:r>
    </w:p>
    <w:p w:rsidR="009764EE" w:rsidRPr="005D4BEA" w:rsidRDefault="00097FCF"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b/>
          <w:color w:val="1F497D"/>
          <w:kern w:val="28"/>
          <w:u w:val="single"/>
          <w:lang w:eastAsia="en-US"/>
        </w:rPr>
      </w:pPr>
      <w:r w:rsidRPr="005D4BEA">
        <w:rPr>
          <w:rFonts w:ascii="Verdana" w:hAnsi="Verdana" w:cs="Arial"/>
          <w:b/>
          <w:color w:val="1F497D"/>
          <w:kern w:val="28"/>
          <w:u w:val="single"/>
          <w:lang w:eastAsia="en-US"/>
        </w:rPr>
        <w:t>Stage 2 - Selection Criteria</w:t>
      </w:r>
    </w:p>
    <w:p w:rsidR="008C7C7D" w:rsidRDefault="00097FCF"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kern w:val="28"/>
          <w:lang w:eastAsia="en-US"/>
        </w:rPr>
      </w:pPr>
      <w:r>
        <w:rPr>
          <w:rFonts w:ascii="Verdana" w:hAnsi="Verdana" w:cs="Arial"/>
          <w:kern w:val="28"/>
          <w:lang w:eastAsia="en-US"/>
        </w:rPr>
        <w:t>All Tenders passing the compliance check will then be assessed against the following criteria which Tenderers should evidence by answering the relevant questions in Part B to this ITT</w:t>
      </w:r>
      <w:r w:rsidR="008C7C7D">
        <w:rPr>
          <w:rFonts w:ascii="Verdana" w:hAnsi="Verdana" w:cs="Arial"/>
          <w:kern w:val="28"/>
          <w:lang w:eastAsia="en-US"/>
        </w:rPr>
        <w:t>:</w:t>
      </w:r>
    </w:p>
    <w:p w:rsidR="008C7C7D" w:rsidRPr="000A7214" w:rsidRDefault="008C7C7D"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kern w:val="28"/>
          <w:lang w:eastAsia="en-US"/>
        </w:rPr>
      </w:pPr>
      <w:r w:rsidRPr="000A7214">
        <w:rPr>
          <w:rFonts w:ascii="Verdana" w:hAnsi="Verdana" w:cs="Arial"/>
          <w:kern w:val="28"/>
          <w:lang w:eastAsia="en-US"/>
        </w:rPr>
        <w:t xml:space="preserve">(a) Economic and financial standing - see questions </w:t>
      </w:r>
      <w:r w:rsidR="000568C4" w:rsidRPr="000A7214">
        <w:rPr>
          <w:rFonts w:ascii="Verdana" w:hAnsi="Verdana" w:cs="Arial"/>
          <w:kern w:val="28"/>
          <w:lang w:eastAsia="en-US"/>
        </w:rPr>
        <w:t xml:space="preserve">2.1 to 2.3 </w:t>
      </w:r>
      <w:r w:rsidR="009344E8" w:rsidRPr="000A7214">
        <w:rPr>
          <w:rFonts w:ascii="Verdana" w:hAnsi="Verdana" w:cs="Arial"/>
          <w:kern w:val="28"/>
          <w:lang w:eastAsia="en-US"/>
        </w:rPr>
        <w:t xml:space="preserve"> </w:t>
      </w:r>
      <w:r w:rsidR="00D80F09" w:rsidRPr="000A7214">
        <w:rPr>
          <w:rFonts w:ascii="Verdana" w:hAnsi="Verdana" w:cs="Arial"/>
          <w:kern w:val="28"/>
          <w:lang w:eastAsia="en-US"/>
        </w:rPr>
        <w:t xml:space="preserve">in Part B, </w:t>
      </w:r>
      <w:r w:rsidR="009344E8" w:rsidRPr="000A7214">
        <w:rPr>
          <w:rFonts w:ascii="Verdana" w:hAnsi="Verdana" w:cs="Arial"/>
          <w:kern w:val="28"/>
          <w:lang w:eastAsia="en-US"/>
        </w:rPr>
        <w:t>assessed on a pass/fail basis</w:t>
      </w:r>
      <w:r w:rsidRPr="000A7214">
        <w:rPr>
          <w:rFonts w:ascii="Verdana" w:hAnsi="Verdana" w:cs="Arial"/>
          <w:kern w:val="28"/>
          <w:lang w:eastAsia="en-US"/>
        </w:rPr>
        <w:t xml:space="preserve">; </w:t>
      </w:r>
    </w:p>
    <w:p w:rsidR="00A54300" w:rsidRDefault="00A54300"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b/>
          <w:kern w:val="28"/>
          <w:lang w:eastAsia="en-US"/>
        </w:rPr>
      </w:pPr>
    </w:p>
    <w:p w:rsidR="00097FCF" w:rsidRPr="005D4BEA" w:rsidRDefault="00A54300"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b/>
          <w:color w:val="1F497D"/>
          <w:kern w:val="28"/>
          <w:u w:val="single"/>
          <w:lang w:eastAsia="en-US"/>
        </w:rPr>
      </w:pPr>
      <w:r w:rsidRPr="005D4BEA">
        <w:rPr>
          <w:rFonts w:ascii="Verdana" w:hAnsi="Verdana" w:cs="Arial"/>
          <w:b/>
          <w:color w:val="1F497D"/>
          <w:kern w:val="28"/>
          <w:u w:val="single"/>
          <w:lang w:eastAsia="en-US"/>
        </w:rPr>
        <w:t>Stage 3 – Award Criteria</w:t>
      </w:r>
    </w:p>
    <w:p w:rsidR="00A129A5" w:rsidRDefault="00A54300" w:rsidP="00A129A5">
      <w:pPr>
        <w:widowControl w:val="0"/>
        <w:tabs>
          <w:tab w:val="left" w:pos="0"/>
        </w:tabs>
        <w:suppressAutoHyphens w:val="0"/>
        <w:overflowPunct w:val="0"/>
        <w:autoSpaceDE w:val="0"/>
        <w:autoSpaceDN w:val="0"/>
        <w:adjustRightInd w:val="0"/>
        <w:spacing w:before="240" w:after="120"/>
        <w:ind w:right="-1"/>
        <w:jc w:val="both"/>
        <w:textAlignment w:val="baseline"/>
        <w:rPr>
          <w:rFonts w:ascii="Verdana" w:hAnsi="Verdana" w:cs="Arial"/>
          <w:kern w:val="28"/>
          <w:lang w:eastAsia="en-US"/>
        </w:rPr>
      </w:pPr>
      <w:r>
        <w:rPr>
          <w:rFonts w:ascii="Verdana" w:hAnsi="Verdana" w:cs="Arial"/>
          <w:kern w:val="28"/>
          <w:lang w:eastAsia="en-US"/>
        </w:rPr>
        <w:t xml:space="preserve">All Tenders passing stage 2 will be assessed against the award criteria. </w:t>
      </w:r>
      <w:r w:rsidR="00097FCF">
        <w:rPr>
          <w:rFonts w:ascii="Verdana" w:hAnsi="Verdana" w:cs="Arial"/>
          <w:kern w:val="28"/>
          <w:lang w:eastAsia="en-US"/>
        </w:rPr>
        <w:t xml:space="preserve">The most economically advantageous Tender will be chosen based on </w:t>
      </w:r>
      <w:r w:rsidR="001D4088">
        <w:rPr>
          <w:rFonts w:ascii="Verdana" w:hAnsi="Verdana" w:cs="Arial"/>
          <w:kern w:val="28"/>
          <w:lang w:eastAsia="en-US"/>
        </w:rPr>
        <w:t xml:space="preserve">quality </w:t>
      </w:r>
      <w:r w:rsidR="00097FCF">
        <w:rPr>
          <w:rFonts w:ascii="Verdana" w:hAnsi="Verdana" w:cs="Arial"/>
          <w:kern w:val="28"/>
          <w:lang w:eastAsia="en-US"/>
        </w:rPr>
        <w:t xml:space="preserve">and </w:t>
      </w:r>
      <w:r w:rsidR="001D4088">
        <w:rPr>
          <w:rFonts w:ascii="Verdana" w:hAnsi="Verdana" w:cs="Arial"/>
          <w:kern w:val="28"/>
          <w:lang w:eastAsia="en-US"/>
        </w:rPr>
        <w:t xml:space="preserve">cost </w:t>
      </w:r>
      <w:r w:rsidR="00097FCF">
        <w:rPr>
          <w:rFonts w:ascii="Verdana" w:hAnsi="Verdana" w:cs="Arial"/>
          <w:kern w:val="28"/>
          <w:lang w:eastAsia="en-US"/>
        </w:rPr>
        <w:t>scores w</w:t>
      </w:r>
      <w:r w:rsidR="00A129A5" w:rsidRPr="00592621">
        <w:rPr>
          <w:rFonts w:ascii="Verdana" w:hAnsi="Verdana" w:cs="Arial"/>
          <w:kern w:val="28"/>
          <w:lang w:eastAsia="en-US"/>
        </w:rPr>
        <w:t>eight</w:t>
      </w:r>
      <w:r w:rsidR="00097FCF">
        <w:rPr>
          <w:rFonts w:ascii="Verdana" w:hAnsi="Verdana" w:cs="Arial"/>
          <w:kern w:val="28"/>
          <w:lang w:eastAsia="en-US"/>
        </w:rPr>
        <w:t>ed as follows:</w:t>
      </w:r>
    </w:p>
    <w:p w:rsidR="00A129A5" w:rsidRPr="00A43826" w:rsidRDefault="00A43826" w:rsidP="00E921F7">
      <w:pPr>
        <w:widowControl w:val="0"/>
        <w:numPr>
          <w:ilvl w:val="0"/>
          <w:numId w:val="23"/>
        </w:numPr>
        <w:tabs>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ind w:left="567"/>
        <w:jc w:val="both"/>
        <w:rPr>
          <w:rFonts w:ascii="Verdana" w:hAnsi="Verdana" w:cs="Arial"/>
          <w:color w:val="000000"/>
          <w:kern w:val="28"/>
          <w:lang w:eastAsia="en-US"/>
        </w:rPr>
      </w:pPr>
      <w:r>
        <w:rPr>
          <w:rFonts w:ascii="Verdana" w:hAnsi="Verdana" w:cs="Arial"/>
          <w:kern w:val="28"/>
          <w:lang w:eastAsia="en-US"/>
        </w:rPr>
        <w:t>Quality</w:t>
      </w:r>
      <w:r w:rsidR="00DC0522">
        <w:rPr>
          <w:rFonts w:ascii="Verdana" w:hAnsi="Verdana" w:cs="Arial"/>
          <w:kern w:val="28"/>
          <w:lang w:eastAsia="en-US"/>
        </w:rPr>
        <w:t xml:space="preserve"> </w:t>
      </w:r>
      <w:r>
        <w:rPr>
          <w:rFonts w:ascii="Verdana" w:hAnsi="Verdana" w:cs="Arial"/>
          <w:kern w:val="28"/>
          <w:lang w:eastAsia="en-US"/>
        </w:rPr>
        <w:t>=</w:t>
      </w:r>
      <w:r w:rsidR="001D4088" w:rsidRPr="00A43826">
        <w:rPr>
          <w:rFonts w:ascii="Verdana" w:hAnsi="Verdana" w:cs="Arial"/>
          <w:kern w:val="28"/>
          <w:lang w:eastAsia="en-US"/>
        </w:rPr>
        <w:t xml:space="preserve"> </w:t>
      </w:r>
      <w:r w:rsidR="00E67A43" w:rsidRPr="00A43826">
        <w:rPr>
          <w:rFonts w:ascii="Verdana" w:hAnsi="Verdana" w:cs="Arial"/>
          <w:color w:val="000000"/>
          <w:kern w:val="28"/>
          <w:lang w:eastAsia="en-US"/>
        </w:rPr>
        <w:t>60</w:t>
      </w:r>
      <w:r w:rsidR="00A129A5" w:rsidRPr="00A43826">
        <w:rPr>
          <w:rFonts w:ascii="Verdana" w:hAnsi="Verdana" w:cs="Arial"/>
          <w:color w:val="000000"/>
          <w:kern w:val="28"/>
          <w:lang w:eastAsia="en-US"/>
        </w:rPr>
        <w:t>%</w:t>
      </w:r>
      <w:r w:rsidR="00D80F09" w:rsidRPr="00A43826">
        <w:rPr>
          <w:rFonts w:ascii="Verdana" w:hAnsi="Verdana" w:cs="Arial"/>
          <w:color w:val="000000"/>
          <w:kern w:val="28"/>
          <w:lang w:eastAsia="en-US"/>
        </w:rPr>
        <w:t xml:space="preserve">; and  </w:t>
      </w:r>
    </w:p>
    <w:p w:rsidR="00D80F09" w:rsidRPr="00A43826" w:rsidRDefault="00A43826" w:rsidP="00E921F7">
      <w:pPr>
        <w:widowControl w:val="0"/>
        <w:numPr>
          <w:ilvl w:val="0"/>
          <w:numId w:val="23"/>
        </w:numPr>
        <w:tabs>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ind w:left="567"/>
        <w:jc w:val="both"/>
        <w:rPr>
          <w:rFonts w:ascii="Verdana" w:hAnsi="Verdana" w:cs="Arial"/>
          <w:color w:val="000000"/>
          <w:kern w:val="28"/>
          <w:lang w:eastAsia="en-US"/>
        </w:rPr>
      </w:pPr>
      <w:r>
        <w:rPr>
          <w:rFonts w:ascii="Verdana" w:hAnsi="Verdana" w:cs="Arial"/>
          <w:kern w:val="28"/>
          <w:lang w:eastAsia="en-US"/>
        </w:rPr>
        <w:t>Cos</w:t>
      </w:r>
      <w:r w:rsidR="00A54300" w:rsidRPr="00A43826">
        <w:rPr>
          <w:rFonts w:ascii="Verdana" w:hAnsi="Verdana" w:cs="Arial"/>
          <w:kern w:val="28"/>
          <w:lang w:eastAsia="en-US"/>
        </w:rPr>
        <w:t>t</w:t>
      </w:r>
      <w:r w:rsidR="00DC0522">
        <w:rPr>
          <w:rFonts w:ascii="Verdana" w:hAnsi="Verdana" w:cs="Arial"/>
          <w:kern w:val="28"/>
          <w:lang w:eastAsia="en-US"/>
        </w:rPr>
        <w:t xml:space="preserve"> </w:t>
      </w:r>
      <w:r>
        <w:rPr>
          <w:rFonts w:ascii="Verdana" w:hAnsi="Verdana" w:cs="Arial"/>
          <w:kern w:val="28"/>
          <w:lang w:eastAsia="en-US"/>
        </w:rPr>
        <w:t>=</w:t>
      </w:r>
      <w:r w:rsidR="00DC0522">
        <w:rPr>
          <w:rFonts w:ascii="Verdana" w:hAnsi="Verdana" w:cs="Arial"/>
          <w:kern w:val="28"/>
          <w:lang w:eastAsia="en-US"/>
        </w:rPr>
        <w:t xml:space="preserve"> </w:t>
      </w:r>
      <w:r w:rsidR="00E67A43" w:rsidRPr="00A43826">
        <w:rPr>
          <w:rFonts w:ascii="Verdana" w:hAnsi="Verdana" w:cs="Arial"/>
          <w:kern w:val="28"/>
          <w:lang w:eastAsia="en-US"/>
        </w:rPr>
        <w:t>40</w:t>
      </w:r>
      <w:r w:rsidR="00A129A5" w:rsidRPr="00A43826">
        <w:rPr>
          <w:rFonts w:ascii="Verdana" w:hAnsi="Verdana" w:cs="Arial"/>
          <w:kern w:val="28"/>
          <w:lang w:eastAsia="en-US"/>
        </w:rPr>
        <w:t>%</w:t>
      </w:r>
      <w:r w:rsidR="00D80F09" w:rsidRPr="00A43826">
        <w:rPr>
          <w:rFonts w:ascii="Verdana" w:hAnsi="Verdana" w:cs="Arial"/>
          <w:kern w:val="28"/>
          <w:lang w:eastAsia="en-US"/>
        </w:rPr>
        <w:t>.</w:t>
      </w:r>
    </w:p>
    <w:p w:rsidR="00D80F09" w:rsidRPr="00D80F09" w:rsidRDefault="00D80F09" w:rsidP="00D80F09">
      <w:pPr>
        <w:widowControl w:val="0"/>
        <w:tabs>
          <w:tab w:val="left" w:pos="851"/>
          <w:tab w:val="left" w:pos="1843"/>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jc w:val="both"/>
        <w:rPr>
          <w:rFonts w:ascii="Verdana" w:hAnsi="Verdana" w:cs="Arial"/>
          <w:color w:val="000000"/>
          <w:kern w:val="28"/>
          <w:lang w:eastAsia="en-US"/>
        </w:rPr>
      </w:pPr>
    </w:p>
    <w:p w:rsidR="00A129A5" w:rsidRPr="00592621" w:rsidRDefault="00A129A5"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jc w:val="both"/>
        <w:rPr>
          <w:rFonts w:ascii="Verdana" w:hAnsi="Verdana" w:cs="Arial"/>
          <w:color w:val="000000"/>
          <w:kern w:val="28"/>
          <w:lang w:eastAsia="en-US"/>
        </w:rPr>
      </w:pPr>
      <w:r w:rsidRPr="00592621">
        <w:rPr>
          <w:rFonts w:ascii="Verdana" w:hAnsi="Verdana" w:cs="Arial"/>
          <w:color w:val="000000"/>
          <w:kern w:val="28"/>
          <w:lang w:eastAsia="en-US"/>
        </w:rPr>
        <w:t xml:space="preserve">The methodology for evaluating </w:t>
      </w:r>
      <w:r w:rsidR="00FE6690">
        <w:rPr>
          <w:rFonts w:ascii="Verdana" w:hAnsi="Verdana" w:cs="Arial"/>
          <w:color w:val="000000"/>
          <w:kern w:val="28"/>
          <w:lang w:eastAsia="en-US"/>
        </w:rPr>
        <w:t>T</w:t>
      </w:r>
      <w:r w:rsidRPr="00592621">
        <w:rPr>
          <w:rFonts w:ascii="Verdana" w:hAnsi="Verdana" w:cs="Arial"/>
          <w:color w:val="000000"/>
          <w:kern w:val="28"/>
          <w:lang w:eastAsia="en-US"/>
        </w:rPr>
        <w:t>ender</w:t>
      </w:r>
      <w:r w:rsidR="00FE6690">
        <w:rPr>
          <w:rFonts w:ascii="Verdana" w:hAnsi="Verdana" w:cs="Arial"/>
          <w:color w:val="000000"/>
          <w:kern w:val="28"/>
          <w:lang w:eastAsia="en-US"/>
        </w:rPr>
        <w:t>s</w:t>
      </w:r>
      <w:r w:rsidRPr="00592621">
        <w:rPr>
          <w:rFonts w:ascii="Verdana" w:hAnsi="Verdana" w:cs="Arial"/>
          <w:color w:val="000000"/>
          <w:kern w:val="28"/>
          <w:lang w:eastAsia="en-US"/>
        </w:rPr>
        <w:t xml:space="preserve"> against these criteria is as follows:</w:t>
      </w:r>
    </w:p>
    <w:p w:rsidR="00A14AFD" w:rsidRPr="005D4BEA"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jc w:val="both"/>
        <w:rPr>
          <w:rFonts w:ascii="Verdana" w:hAnsi="Verdana" w:cs="Arial"/>
          <w:b/>
          <w:color w:val="1F497D"/>
          <w:kern w:val="28"/>
          <w:lang w:eastAsia="en-US"/>
        </w:rPr>
      </w:pPr>
      <w:r w:rsidRPr="005D4BEA">
        <w:rPr>
          <w:rFonts w:ascii="Verdana" w:hAnsi="Verdana" w:cs="Arial"/>
          <w:b/>
          <w:color w:val="1F497D"/>
          <w:kern w:val="28"/>
          <w:lang w:eastAsia="en-US"/>
        </w:rPr>
        <w:t xml:space="preserve">Evaluating &amp; Scoring </w:t>
      </w:r>
      <w:r w:rsidR="00FE6690" w:rsidRPr="005D4BEA">
        <w:rPr>
          <w:rFonts w:ascii="Verdana" w:hAnsi="Verdana" w:cs="Arial"/>
          <w:b/>
          <w:color w:val="1F497D"/>
          <w:kern w:val="28"/>
          <w:lang w:eastAsia="en-US"/>
        </w:rPr>
        <w:t>Costs</w:t>
      </w:r>
      <w:r w:rsidRPr="005D4BEA">
        <w:rPr>
          <w:rFonts w:ascii="Verdana" w:hAnsi="Verdana" w:cs="Arial"/>
          <w:b/>
          <w:color w:val="1F497D"/>
          <w:kern w:val="28"/>
          <w:lang w:eastAsia="en-US"/>
        </w:rPr>
        <w:t xml:space="preserve"> </w:t>
      </w:r>
      <w:r w:rsidR="008B223D" w:rsidRPr="005D4BEA">
        <w:rPr>
          <w:rFonts w:ascii="Verdana" w:hAnsi="Verdana" w:cs="Arial"/>
          <w:b/>
          <w:color w:val="1F497D"/>
          <w:kern w:val="28"/>
          <w:lang w:eastAsia="en-US"/>
        </w:rPr>
        <w:t>40</w:t>
      </w:r>
      <w:r w:rsidRPr="005D4BEA">
        <w:rPr>
          <w:rFonts w:ascii="Verdana" w:hAnsi="Verdana" w:cs="Arial"/>
          <w:b/>
          <w:color w:val="1F497D"/>
          <w:kern w:val="28"/>
          <w:lang w:eastAsia="en-US"/>
        </w:rPr>
        <w:t>%</w:t>
      </w:r>
    </w:p>
    <w:p w:rsidR="00A14AFD" w:rsidRPr="00E8687C"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rPr>
          <w:rFonts w:ascii="Verdana" w:hAnsi="Verdana" w:cs="Arial"/>
          <w:spacing w:val="2"/>
          <w:kern w:val="28"/>
          <w:lang w:eastAsia="en-US"/>
        </w:rPr>
      </w:pPr>
      <w:r>
        <w:rPr>
          <w:rFonts w:ascii="Verdana" w:hAnsi="Verdana" w:cs="Arial"/>
          <w:spacing w:val="2"/>
          <w:kern w:val="28"/>
          <w:lang w:eastAsia="en-US"/>
        </w:rPr>
        <w:t xml:space="preserve">The overall </w:t>
      </w:r>
      <w:r w:rsidR="000A7214">
        <w:rPr>
          <w:rFonts w:ascii="Verdana" w:hAnsi="Verdana" w:cs="Arial"/>
          <w:spacing w:val="2"/>
          <w:kern w:val="28"/>
          <w:lang w:eastAsia="en-US"/>
        </w:rPr>
        <w:t>C</w:t>
      </w:r>
      <w:r>
        <w:rPr>
          <w:rFonts w:ascii="Verdana" w:hAnsi="Verdana" w:cs="Arial"/>
          <w:spacing w:val="2"/>
          <w:kern w:val="28"/>
          <w:lang w:eastAsia="en-US"/>
        </w:rPr>
        <w:t xml:space="preserve">ost to ICO will be </w:t>
      </w:r>
      <w:r w:rsidRPr="00E8687C">
        <w:rPr>
          <w:rFonts w:ascii="Verdana" w:hAnsi="Verdana" w:cs="Arial"/>
          <w:spacing w:val="2"/>
          <w:kern w:val="28"/>
          <w:lang w:eastAsia="en-US"/>
        </w:rPr>
        <w:t xml:space="preserve">divided into </w:t>
      </w:r>
      <w:r w:rsidR="008B223D">
        <w:rPr>
          <w:rFonts w:ascii="Verdana" w:hAnsi="Verdana" w:cs="Arial"/>
          <w:spacing w:val="2"/>
          <w:kern w:val="28"/>
          <w:lang w:eastAsia="en-US"/>
        </w:rPr>
        <w:t>2</w:t>
      </w:r>
      <w:r w:rsidRPr="00E8687C">
        <w:rPr>
          <w:rFonts w:ascii="Verdana" w:hAnsi="Verdana" w:cs="Arial"/>
          <w:spacing w:val="2"/>
          <w:kern w:val="28"/>
          <w:lang w:eastAsia="en-US"/>
        </w:rPr>
        <w:t xml:space="preserve"> elements as follows:</w:t>
      </w:r>
    </w:p>
    <w:p w:rsidR="00A14AFD" w:rsidRPr="00E8687C" w:rsidRDefault="006F49F1" w:rsidP="00E921F7">
      <w:pPr>
        <w:widowControl w:val="0"/>
        <w:numPr>
          <w:ilvl w:val="0"/>
          <w:numId w:val="25"/>
        </w:numPr>
        <w:tabs>
          <w:tab w:val="left" w:pos="0"/>
        </w:tabs>
        <w:suppressAutoHyphens w:val="0"/>
        <w:overflowPunct w:val="0"/>
        <w:autoSpaceDE w:val="0"/>
        <w:autoSpaceDN w:val="0"/>
        <w:adjustRightInd w:val="0"/>
        <w:spacing w:before="120" w:after="120"/>
        <w:ind w:right="-1"/>
        <w:textAlignment w:val="baseline"/>
        <w:rPr>
          <w:rFonts w:ascii="Verdana" w:hAnsi="Verdana" w:cs="Arial"/>
          <w:spacing w:val="2"/>
          <w:kern w:val="28"/>
          <w:lang w:eastAsia="en-US"/>
        </w:rPr>
      </w:pPr>
      <w:r>
        <w:rPr>
          <w:rFonts w:ascii="Verdana" w:hAnsi="Verdana" w:cs="Arial"/>
          <w:spacing w:val="2"/>
          <w:kern w:val="28"/>
          <w:lang w:eastAsia="en-US"/>
        </w:rPr>
        <w:t xml:space="preserve"> </w:t>
      </w:r>
      <w:r w:rsidR="008B223D">
        <w:rPr>
          <w:rFonts w:ascii="Verdana" w:hAnsi="Verdana" w:cs="Arial"/>
          <w:spacing w:val="2"/>
          <w:kern w:val="28"/>
          <w:lang w:eastAsia="en-US"/>
        </w:rPr>
        <w:t>EAP</w:t>
      </w:r>
      <w:r w:rsidR="008A2B4C">
        <w:rPr>
          <w:rFonts w:ascii="Verdana" w:hAnsi="Verdana" w:cs="Arial"/>
          <w:spacing w:val="2"/>
          <w:kern w:val="28"/>
          <w:lang w:eastAsia="en-US"/>
        </w:rPr>
        <w:t>:</w:t>
      </w:r>
      <w:r w:rsidR="008B223D">
        <w:rPr>
          <w:rFonts w:ascii="Verdana" w:hAnsi="Verdana" w:cs="Arial"/>
          <w:spacing w:val="2"/>
          <w:kern w:val="28"/>
          <w:lang w:eastAsia="en-US"/>
        </w:rPr>
        <w:t>80</w:t>
      </w:r>
      <w:r w:rsidR="00A14AFD" w:rsidRPr="00E8687C">
        <w:rPr>
          <w:rFonts w:ascii="Verdana" w:hAnsi="Verdana" w:cs="Arial"/>
          <w:spacing w:val="2"/>
          <w:kern w:val="28"/>
          <w:lang w:eastAsia="en-US"/>
        </w:rPr>
        <w:t>%</w:t>
      </w:r>
      <w:r w:rsidR="0004376B">
        <w:rPr>
          <w:rFonts w:ascii="Verdana" w:hAnsi="Verdana" w:cs="Arial"/>
          <w:spacing w:val="2"/>
          <w:kern w:val="28"/>
          <w:lang w:eastAsia="en-US"/>
        </w:rPr>
        <w:t xml:space="preserve"> of the </w:t>
      </w:r>
      <w:r w:rsidR="000A7214">
        <w:rPr>
          <w:rFonts w:ascii="Verdana" w:hAnsi="Verdana" w:cs="Arial"/>
          <w:spacing w:val="2"/>
          <w:kern w:val="28"/>
          <w:lang w:eastAsia="en-US"/>
        </w:rPr>
        <w:t>total Cost element</w:t>
      </w:r>
      <w:r w:rsidR="0004376B">
        <w:rPr>
          <w:rFonts w:ascii="Verdana" w:hAnsi="Verdana" w:cs="Arial"/>
          <w:spacing w:val="2"/>
          <w:kern w:val="28"/>
          <w:lang w:eastAsia="en-US"/>
        </w:rPr>
        <w:t>=32%</w:t>
      </w:r>
      <w:r w:rsidR="008A2B4C">
        <w:rPr>
          <w:rFonts w:ascii="Verdana" w:hAnsi="Verdana" w:cs="Arial"/>
          <w:spacing w:val="2"/>
          <w:kern w:val="28"/>
          <w:lang w:eastAsia="en-US"/>
        </w:rPr>
        <w:t>;</w:t>
      </w:r>
    </w:p>
    <w:p w:rsidR="00A14AFD" w:rsidRPr="00A43826" w:rsidRDefault="008B223D" w:rsidP="00E921F7">
      <w:pPr>
        <w:widowControl w:val="0"/>
        <w:numPr>
          <w:ilvl w:val="0"/>
          <w:numId w:val="25"/>
        </w:numPr>
        <w:tabs>
          <w:tab w:val="left" w:pos="851"/>
          <w:tab w:val="left" w:pos="1843"/>
          <w:tab w:val="center" w:pos="4153"/>
          <w:tab w:val="left" w:pos="4678"/>
          <w:tab w:val="left" w:pos="5387"/>
          <w:tab w:val="right" w:pos="8306"/>
          <w:tab w:val="left" w:pos="9072"/>
          <w:tab w:val="left" w:pos="10773"/>
          <w:tab w:val="left" w:pos="11340"/>
          <w:tab w:val="left" w:pos="11766"/>
        </w:tabs>
        <w:suppressAutoHyphens w:val="0"/>
        <w:overflowPunct w:val="0"/>
        <w:autoSpaceDE w:val="0"/>
        <w:autoSpaceDN w:val="0"/>
        <w:adjustRightInd w:val="0"/>
        <w:spacing w:before="120" w:after="120"/>
        <w:ind w:right="-1"/>
        <w:jc w:val="both"/>
        <w:textAlignment w:val="baseline"/>
        <w:rPr>
          <w:rFonts w:ascii="Verdana" w:hAnsi="Verdana" w:cs="Arial"/>
          <w:spacing w:val="2"/>
          <w:kern w:val="28"/>
          <w:lang w:eastAsia="en-US"/>
        </w:rPr>
      </w:pPr>
      <w:r w:rsidRPr="0004376B">
        <w:rPr>
          <w:rFonts w:ascii="Verdana" w:hAnsi="Verdana" w:cs="Arial"/>
          <w:kern w:val="28"/>
          <w:lang w:eastAsia="en-US"/>
        </w:rPr>
        <w:t xml:space="preserve">HCP </w:t>
      </w:r>
      <w:r w:rsidR="000A7214">
        <w:rPr>
          <w:rFonts w:ascii="Verdana" w:hAnsi="Verdana" w:cs="Arial"/>
          <w:kern w:val="28"/>
          <w:lang w:eastAsia="en-US"/>
        </w:rPr>
        <w:t>Service Cost</w:t>
      </w:r>
      <w:r w:rsidR="008A2B4C">
        <w:rPr>
          <w:rFonts w:ascii="Verdana" w:hAnsi="Verdana" w:cs="Arial"/>
          <w:kern w:val="28"/>
          <w:lang w:eastAsia="en-US"/>
        </w:rPr>
        <w:t xml:space="preserve"> :</w:t>
      </w:r>
      <w:r w:rsidRPr="0004376B">
        <w:rPr>
          <w:rFonts w:ascii="Verdana" w:hAnsi="Verdana" w:cs="Arial"/>
          <w:kern w:val="28"/>
          <w:lang w:eastAsia="en-US"/>
        </w:rPr>
        <w:t>20</w:t>
      </w:r>
      <w:r w:rsidR="00A14AFD" w:rsidRPr="0004376B">
        <w:rPr>
          <w:rFonts w:ascii="Verdana" w:hAnsi="Verdana" w:cs="Arial"/>
          <w:kern w:val="28"/>
          <w:lang w:eastAsia="en-US"/>
        </w:rPr>
        <w:t>%</w:t>
      </w:r>
      <w:r w:rsidR="0004376B">
        <w:rPr>
          <w:rFonts w:ascii="Verdana" w:hAnsi="Verdana" w:cs="Arial"/>
          <w:kern w:val="28"/>
          <w:lang w:eastAsia="en-US"/>
        </w:rPr>
        <w:t xml:space="preserve"> of the </w:t>
      </w:r>
      <w:r w:rsidR="000A7214">
        <w:rPr>
          <w:rFonts w:ascii="Verdana" w:hAnsi="Verdana" w:cs="Arial"/>
          <w:kern w:val="28"/>
          <w:lang w:eastAsia="en-US"/>
        </w:rPr>
        <w:t>total Cost element =</w:t>
      </w:r>
      <w:r w:rsidR="0004376B">
        <w:rPr>
          <w:rFonts w:ascii="Verdana" w:hAnsi="Verdana" w:cs="Arial"/>
          <w:kern w:val="28"/>
          <w:lang w:eastAsia="en-US"/>
        </w:rPr>
        <w:t>8%</w:t>
      </w:r>
      <w:r w:rsidR="00A43826">
        <w:rPr>
          <w:rFonts w:ascii="Verdana" w:hAnsi="Verdana" w:cs="Arial"/>
          <w:kern w:val="28"/>
          <w:lang w:eastAsia="en-US"/>
        </w:rPr>
        <w:t>.</w:t>
      </w:r>
    </w:p>
    <w:p w:rsidR="00A14AFD" w:rsidRDefault="00A14AFD" w:rsidP="008B223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p>
    <w:p w:rsidR="00A14AFD" w:rsidRPr="005D4BEA" w:rsidRDefault="00FE6690" w:rsidP="0004376B">
      <w:pPr>
        <w:rPr>
          <w:rFonts w:ascii="Verdana" w:hAnsi="Verdana" w:cs="Arial"/>
          <w:b/>
          <w:color w:val="1F497D"/>
          <w:kern w:val="28"/>
          <w:lang w:eastAsia="en-US"/>
        </w:rPr>
      </w:pPr>
      <w:r w:rsidRPr="005D4BEA">
        <w:rPr>
          <w:rFonts w:ascii="Verdana" w:hAnsi="Verdana" w:cs="Arial"/>
          <w:b/>
          <w:color w:val="1F497D"/>
          <w:kern w:val="28"/>
          <w:lang w:eastAsia="en-US"/>
        </w:rPr>
        <w:t>Abnormally Low &amp; Unacceptably High Tenders</w:t>
      </w:r>
    </w:p>
    <w:p w:rsidR="00FE6690" w:rsidRDefault="00FE6690"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b/>
          <w:kern w:val="28"/>
          <w:lang w:eastAsia="en-US"/>
        </w:rPr>
      </w:pPr>
    </w:p>
    <w:p w:rsidR="00A14AFD" w:rsidRPr="004459EF"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spacing w:val="2"/>
          <w:kern w:val="28"/>
          <w:lang w:eastAsia="en-US"/>
        </w:rPr>
      </w:pPr>
      <w:r w:rsidRPr="00A14AFD">
        <w:rPr>
          <w:rFonts w:ascii="Verdana" w:hAnsi="Verdana" w:cs="Arial"/>
          <w:b/>
          <w:kern w:val="28"/>
          <w:lang w:eastAsia="en-US"/>
        </w:rPr>
        <w:t>Please note</w:t>
      </w:r>
      <w:r w:rsidRPr="00B96E08">
        <w:rPr>
          <w:rFonts w:ascii="Verdana" w:hAnsi="Verdana" w:cs="Arial"/>
          <w:kern w:val="28"/>
          <w:lang w:eastAsia="en-US"/>
        </w:rPr>
        <w:t xml:space="preserve"> that</w:t>
      </w:r>
      <w:r>
        <w:rPr>
          <w:rFonts w:ascii="Verdana" w:hAnsi="Verdana" w:cs="Arial"/>
          <w:kern w:val="28"/>
          <w:lang w:eastAsia="en-US"/>
        </w:rPr>
        <w:t xml:space="preserve"> in accordance with </w:t>
      </w:r>
      <w:r w:rsidRPr="004459EF">
        <w:rPr>
          <w:rFonts w:ascii="Verdana" w:hAnsi="Verdana" w:cs="Arial"/>
          <w:spacing w:val="2"/>
          <w:kern w:val="28"/>
          <w:lang w:eastAsia="en-US"/>
        </w:rPr>
        <w:t>Regulation 69 of the P</w:t>
      </w:r>
      <w:r>
        <w:rPr>
          <w:rFonts w:ascii="Verdana" w:hAnsi="Verdana" w:cs="Arial"/>
          <w:spacing w:val="2"/>
          <w:kern w:val="28"/>
          <w:lang w:eastAsia="en-US"/>
        </w:rPr>
        <w:t xml:space="preserve">ublic </w:t>
      </w:r>
      <w:r w:rsidRPr="004459EF">
        <w:rPr>
          <w:rFonts w:ascii="Verdana" w:hAnsi="Verdana" w:cs="Arial"/>
          <w:spacing w:val="2"/>
          <w:kern w:val="28"/>
          <w:lang w:eastAsia="en-US"/>
        </w:rPr>
        <w:t>C</w:t>
      </w:r>
      <w:r>
        <w:rPr>
          <w:rFonts w:ascii="Verdana" w:hAnsi="Verdana" w:cs="Arial"/>
          <w:spacing w:val="2"/>
          <w:kern w:val="28"/>
          <w:lang w:eastAsia="en-US"/>
        </w:rPr>
        <w:t>ontracts Regulations</w:t>
      </w:r>
      <w:r w:rsidRPr="004459EF">
        <w:rPr>
          <w:rFonts w:ascii="Verdana" w:hAnsi="Verdana" w:cs="Arial"/>
          <w:spacing w:val="2"/>
          <w:kern w:val="28"/>
          <w:lang w:eastAsia="en-US"/>
        </w:rPr>
        <w:t xml:space="preserve"> 2015 </w:t>
      </w:r>
      <w:r>
        <w:rPr>
          <w:rFonts w:ascii="Verdana" w:hAnsi="Verdana" w:cs="Arial"/>
          <w:spacing w:val="2"/>
          <w:kern w:val="28"/>
          <w:lang w:eastAsia="en-US"/>
        </w:rPr>
        <w:t xml:space="preserve">ICO is </w:t>
      </w:r>
      <w:r w:rsidRPr="004459EF">
        <w:rPr>
          <w:rFonts w:ascii="Verdana" w:hAnsi="Verdana" w:cs="Arial"/>
          <w:spacing w:val="2"/>
          <w:kern w:val="28"/>
          <w:lang w:eastAsia="en-US"/>
        </w:rPr>
        <w:t>oblige</w:t>
      </w:r>
      <w:r>
        <w:rPr>
          <w:rFonts w:ascii="Verdana" w:hAnsi="Verdana" w:cs="Arial"/>
          <w:spacing w:val="2"/>
          <w:kern w:val="28"/>
          <w:lang w:eastAsia="en-US"/>
        </w:rPr>
        <w:t>d</w:t>
      </w:r>
      <w:r w:rsidRPr="004459EF">
        <w:rPr>
          <w:rFonts w:ascii="Verdana" w:hAnsi="Verdana" w:cs="Arial"/>
          <w:spacing w:val="2"/>
          <w:kern w:val="28"/>
          <w:lang w:eastAsia="en-US"/>
        </w:rPr>
        <w:t xml:space="preserve"> to </w:t>
      </w:r>
      <w:r>
        <w:rPr>
          <w:rFonts w:ascii="Verdana" w:hAnsi="Verdana" w:cs="Arial"/>
          <w:spacing w:val="2"/>
          <w:kern w:val="28"/>
          <w:lang w:eastAsia="en-US"/>
        </w:rPr>
        <w:t>as</w:t>
      </w:r>
      <w:r w:rsidR="00FE6690">
        <w:rPr>
          <w:rFonts w:ascii="Verdana" w:hAnsi="Verdana" w:cs="Arial"/>
          <w:spacing w:val="2"/>
          <w:kern w:val="28"/>
          <w:lang w:eastAsia="en-US"/>
        </w:rPr>
        <w:t>k</w:t>
      </w:r>
      <w:r>
        <w:rPr>
          <w:rFonts w:ascii="Verdana" w:hAnsi="Verdana" w:cs="Arial"/>
          <w:spacing w:val="2"/>
          <w:kern w:val="28"/>
          <w:lang w:eastAsia="en-US"/>
        </w:rPr>
        <w:t xml:space="preserve"> any Tenderer </w:t>
      </w:r>
      <w:r w:rsidRPr="004459EF">
        <w:rPr>
          <w:rFonts w:ascii="Verdana" w:hAnsi="Verdana" w:cs="Arial"/>
          <w:spacing w:val="2"/>
          <w:kern w:val="28"/>
          <w:lang w:eastAsia="en-US"/>
        </w:rPr>
        <w:t>to explain the price or costs proposed in the</w:t>
      </w:r>
      <w:r>
        <w:rPr>
          <w:rFonts w:ascii="Verdana" w:hAnsi="Verdana" w:cs="Arial"/>
          <w:spacing w:val="2"/>
          <w:kern w:val="28"/>
          <w:lang w:eastAsia="en-US"/>
        </w:rPr>
        <w:t>ir</w:t>
      </w:r>
      <w:r w:rsidRPr="004459EF">
        <w:rPr>
          <w:rFonts w:ascii="Verdana" w:hAnsi="Verdana" w:cs="Arial"/>
          <w:spacing w:val="2"/>
          <w:kern w:val="28"/>
          <w:lang w:eastAsia="en-US"/>
        </w:rPr>
        <w:t xml:space="preserve"> </w:t>
      </w:r>
      <w:r>
        <w:rPr>
          <w:rFonts w:ascii="Verdana" w:hAnsi="Verdana" w:cs="Arial"/>
          <w:spacing w:val="2"/>
          <w:kern w:val="28"/>
          <w:lang w:eastAsia="en-US"/>
        </w:rPr>
        <w:t>T</w:t>
      </w:r>
      <w:r w:rsidRPr="004459EF">
        <w:rPr>
          <w:rFonts w:ascii="Verdana" w:hAnsi="Verdana" w:cs="Arial"/>
          <w:spacing w:val="2"/>
          <w:kern w:val="28"/>
          <w:lang w:eastAsia="en-US"/>
        </w:rPr>
        <w:t xml:space="preserve">ender where </w:t>
      </w:r>
      <w:r>
        <w:rPr>
          <w:rFonts w:ascii="Verdana" w:hAnsi="Verdana" w:cs="Arial"/>
          <w:spacing w:val="2"/>
          <w:kern w:val="28"/>
          <w:lang w:eastAsia="en-US"/>
        </w:rPr>
        <w:t xml:space="preserve">it </w:t>
      </w:r>
      <w:r w:rsidRPr="004459EF">
        <w:rPr>
          <w:rFonts w:ascii="Verdana" w:hAnsi="Verdana" w:cs="Arial"/>
          <w:spacing w:val="2"/>
          <w:kern w:val="28"/>
          <w:lang w:eastAsia="en-US"/>
        </w:rPr>
        <w:t>appear to be abnormally low.</w:t>
      </w:r>
      <w:r>
        <w:rPr>
          <w:rFonts w:ascii="Verdana" w:hAnsi="Verdana" w:cs="Arial"/>
          <w:spacing w:val="2"/>
          <w:kern w:val="28"/>
          <w:lang w:eastAsia="en-US"/>
        </w:rPr>
        <w:t xml:space="preserve"> </w:t>
      </w:r>
      <w:r w:rsidRPr="004459EF">
        <w:rPr>
          <w:rFonts w:ascii="Verdana" w:hAnsi="Verdana" w:cs="Arial"/>
          <w:spacing w:val="2"/>
          <w:kern w:val="28"/>
          <w:lang w:eastAsia="en-US"/>
        </w:rPr>
        <w:t xml:space="preserve"> </w:t>
      </w:r>
      <w:r>
        <w:rPr>
          <w:rFonts w:ascii="Verdana" w:hAnsi="Verdana" w:cs="Arial"/>
          <w:spacing w:val="2"/>
          <w:kern w:val="28"/>
          <w:lang w:eastAsia="en-US"/>
        </w:rPr>
        <w:t xml:space="preserve">If ICO seeks such clarification and a Tenderer does not explain the proposed costs to our satisfaction then ICO may </w:t>
      </w:r>
      <w:r w:rsidRPr="004459EF">
        <w:rPr>
          <w:rFonts w:ascii="Verdana" w:hAnsi="Verdana" w:cs="Arial"/>
          <w:spacing w:val="2"/>
          <w:kern w:val="28"/>
          <w:lang w:eastAsia="en-US"/>
        </w:rPr>
        <w:t xml:space="preserve">reject </w:t>
      </w:r>
      <w:r>
        <w:rPr>
          <w:rFonts w:ascii="Verdana" w:hAnsi="Verdana" w:cs="Arial"/>
          <w:spacing w:val="2"/>
          <w:kern w:val="28"/>
          <w:lang w:eastAsia="en-US"/>
        </w:rPr>
        <w:t>the</w:t>
      </w:r>
      <w:r w:rsidRPr="004459EF">
        <w:rPr>
          <w:rFonts w:ascii="Verdana" w:hAnsi="Verdana" w:cs="Arial"/>
          <w:spacing w:val="2"/>
          <w:kern w:val="28"/>
          <w:lang w:eastAsia="en-US"/>
        </w:rPr>
        <w:t xml:space="preserve"> </w:t>
      </w:r>
      <w:r>
        <w:rPr>
          <w:rFonts w:ascii="Verdana" w:hAnsi="Verdana" w:cs="Arial"/>
          <w:spacing w:val="2"/>
          <w:kern w:val="28"/>
          <w:lang w:eastAsia="en-US"/>
        </w:rPr>
        <w:t>T</w:t>
      </w:r>
      <w:r w:rsidRPr="004459EF">
        <w:rPr>
          <w:rFonts w:ascii="Verdana" w:hAnsi="Verdana" w:cs="Arial"/>
          <w:spacing w:val="2"/>
          <w:kern w:val="28"/>
          <w:lang w:eastAsia="en-US"/>
        </w:rPr>
        <w:t xml:space="preserve">ender as abnormally low. </w:t>
      </w:r>
    </w:p>
    <w:p w:rsidR="00A14AFD" w:rsidRPr="004459EF"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spacing w:val="2"/>
          <w:kern w:val="28"/>
          <w:lang w:eastAsia="en-US"/>
        </w:rPr>
      </w:pP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spacing w:val="2"/>
          <w:kern w:val="28"/>
          <w:lang w:eastAsia="en-US"/>
        </w:rPr>
      </w:pPr>
      <w:r>
        <w:rPr>
          <w:rFonts w:ascii="Verdana" w:hAnsi="Verdana" w:cs="Arial"/>
          <w:spacing w:val="2"/>
          <w:kern w:val="28"/>
          <w:lang w:eastAsia="en-US"/>
        </w:rPr>
        <w:t>F</w:t>
      </w:r>
      <w:r w:rsidRPr="004459EF">
        <w:rPr>
          <w:rFonts w:ascii="Verdana" w:hAnsi="Verdana" w:cs="Arial"/>
          <w:spacing w:val="2"/>
          <w:kern w:val="28"/>
          <w:lang w:eastAsia="en-US"/>
        </w:rPr>
        <w:t xml:space="preserve">urthermore, where </w:t>
      </w:r>
      <w:r>
        <w:rPr>
          <w:rFonts w:ascii="Verdana" w:hAnsi="Verdana" w:cs="Arial"/>
          <w:spacing w:val="2"/>
          <w:kern w:val="28"/>
          <w:lang w:eastAsia="en-US"/>
        </w:rPr>
        <w:t>ICO reasonably considers that a</w:t>
      </w:r>
      <w:r w:rsidRPr="004459EF">
        <w:rPr>
          <w:rFonts w:ascii="Verdana" w:hAnsi="Verdana" w:cs="Arial"/>
          <w:spacing w:val="2"/>
          <w:kern w:val="28"/>
          <w:lang w:eastAsia="en-US"/>
        </w:rPr>
        <w:t xml:space="preserve"> </w:t>
      </w:r>
      <w:r>
        <w:rPr>
          <w:rFonts w:ascii="Verdana" w:hAnsi="Verdana" w:cs="Arial"/>
          <w:spacing w:val="2"/>
          <w:kern w:val="28"/>
          <w:lang w:eastAsia="en-US"/>
        </w:rPr>
        <w:t>T</w:t>
      </w:r>
      <w:r w:rsidRPr="004459EF">
        <w:rPr>
          <w:rFonts w:ascii="Verdana" w:hAnsi="Verdana" w:cs="Arial"/>
          <w:spacing w:val="2"/>
          <w:kern w:val="28"/>
          <w:lang w:eastAsia="en-US"/>
        </w:rPr>
        <w:t xml:space="preserve">ender is abnormally low due to a breach of the </w:t>
      </w:r>
      <w:r>
        <w:rPr>
          <w:rFonts w:ascii="Verdana" w:hAnsi="Verdana" w:cs="Arial"/>
          <w:spacing w:val="2"/>
          <w:kern w:val="28"/>
          <w:lang w:eastAsia="en-US"/>
        </w:rPr>
        <w:t xml:space="preserve">Tenderer’s </w:t>
      </w:r>
      <w:r w:rsidRPr="004459EF">
        <w:rPr>
          <w:rFonts w:ascii="Verdana" w:hAnsi="Verdana" w:cs="Arial"/>
          <w:spacing w:val="2"/>
          <w:kern w:val="28"/>
          <w:lang w:eastAsia="en-US"/>
        </w:rPr>
        <w:t xml:space="preserve">environmental, social or labour obligations, including obligations deriving from </w:t>
      </w:r>
      <w:r>
        <w:rPr>
          <w:rFonts w:ascii="Verdana" w:hAnsi="Verdana" w:cs="Arial"/>
          <w:spacing w:val="2"/>
          <w:kern w:val="28"/>
          <w:lang w:eastAsia="en-US"/>
        </w:rPr>
        <w:t xml:space="preserve">relevant </w:t>
      </w:r>
      <w:r w:rsidRPr="004459EF">
        <w:rPr>
          <w:rFonts w:ascii="Verdana" w:hAnsi="Verdana" w:cs="Arial"/>
          <w:spacing w:val="2"/>
          <w:kern w:val="28"/>
          <w:lang w:eastAsia="en-US"/>
        </w:rPr>
        <w:t xml:space="preserve">collective agreements, </w:t>
      </w:r>
      <w:r>
        <w:rPr>
          <w:rFonts w:ascii="Verdana" w:hAnsi="Verdana" w:cs="Arial"/>
          <w:spacing w:val="2"/>
          <w:kern w:val="28"/>
          <w:lang w:eastAsia="en-US"/>
        </w:rPr>
        <w:t>ICO is obliged to reject it.</w:t>
      </w: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spacing w:val="2"/>
          <w:kern w:val="28"/>
          <w:lang w:eastAsia="en-US"/>
        </w:rPr>
      </w:pP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r w:rsidRPr="00A14AFD">
        <w:rPr>
          <w:rFonts w:ascii="Verdana" w:hAnsi="Verdana" w:cs="Arial"/>
          <w:kern w:val="28"/>
          <w:lang w:eastAsia="en-US"/>
        </w:rPr>
        <w:t xml:space="preserve">Any </w:t>
      </w:r>
      <w:r>
        <w:rPr>
          <w:rFonts w:ascii="Verdana" w:hAnsi="Verdana" w:cs="Arial"/>
          <w:kern w:val="28"/>
          <w:lang w:eastAsia="en-US"/>
        </w:rPr>
        <w:t>T</w:t>
      </w:r>
      <w:r w:rsidRPr="00A14AFD">
        <w:rPr>
          <w:rFonts w:ascii="Verdana" w:hAnsi="Verdana" w:cs="Arial"/>
          <w:kern w:val="28"/>
          <w:lang w:eastAsia="en-US"/>
        </w:rPr>
        <w:t xml:space="preserve">ender that is </w:t>
      </w:r>
      <w:r>
        <w:rPr>
          <w:rFonts w:ascii="Verdana" w:hAnsi="Verdana" w:cs="Arial"/>
          <w:kern w:val="28"/>
          <w:lang w:eastAsia="en-US"/>
        </w:rPr>
        <w:t xml:space="preserve">rejected as abnormally low </w:t>
      </w:r>
      <w:r w:rsidRPr="00A14AFD">
        <w:rPr>
          <w:rFonts w:ascii="Verdana" w:hAnsi="Verdana" w:cs="Arial"/>
          <w:kern w:val="28"/>
          <w:lang w:eastAsia="en-US"/>
        </w:rPr>
        <w:t>will be excluded from further consideration</w:t>
      </w:r>
      <w:r>
        <w:rPr>
          <w:rFonts w:ascii="Verdana" w:hAnsi="Verdana" w:cs="Arial"/>
          <w:kern w:val="28"/>
          <w:lang w:eastAsia="en-US"/>
        </w:rPr>
        <w:t xml:space="preserve"> regardless of how many points it has scored in all other aspects</w:t>
      </w:r>
      <w:r w:rsidRPr="00A14AFD">
        <w:rPr>
          <w:rFonts w:ascii="Verdana" w:hAnsi="Verdana" w:cs="Arial"/>
          <w:kern w:val="28"/>
          <w:lang w:eastAsia="en-US"/>
        </w:rPr>
        <w:t>.</w:t>
      </w: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p>
    <w:p w:rsidR="00DC0522"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r>
        <w:rPr>
          <w:rFonts w:ascii="Verdana" w:hAnsi="Verdana" w:cs="Arial"/>
          <w:kern w:val="28"/>
          <w:lang w:eastAsia="en-US"/>
        </w:rPr>
        <w:t>In addition, a</w:t>
      </w:r>
      <w:r w:rsidRPr="00A14AFD">
        <w:rPr>
          <w:rFonts w:ascii="Verdana" w:hAnsi="Verdana" w:cs="Arial"/>
          <w:kern w:val="28"/>
          <w:lang w:eastAsia="en-US"/>
        </w:rPr>
        <w:t xml:space="preserve">ny </w:t>
      </w:r>
      <w:r>
        <w:rPr>
          <w:rFonts w:ascii="Verdana" w:hAnsi="Verdana" w:cs="Arial"/>
          <w:kern w:val="28"/>
          <w:lang w:eastAsia="en-US"/>
        </w:rPr>
        <w:t>T</w:t>
      </w:r>
      <w:r w:rsidRPr="00A14AFD">
        <w:rPr>
          <w:rFonts w:ascii="Verdana" w:hAnsi="Verdana" w:cs="Arial"/>
          <w:kern w:val="28"/>
          <w:lang w:eastAsia="en-US"/>
        </w:rPr>
        <w:t xml:space="preserve">ender which is found to be too high to be acceptable </w:t>
      </w:r>
      <w:r>
        <w:rPr>
          <w:rFonts w:ascii="Verdana" w:hAnsi="Verdana" w:cs="Arial"/>
          <w:kern w:val="28"/>
          <w:lang w:eastAsia="en-US"/>
        </w:rPr>
        <w:t xml:space="preserve">to ICO may also be </w:t>
      </w:r>
      <w:r w:rsidRPr="00A14AFD">
        <w:rPr>
          <w:rFonts w:ascii="Verdana" w:hAnsi="Verdana" w:cs="Arial"/>
          <w:kern w:val="28"/>
          <w:lang w:eastAsia="en-US"/>
        </w:rPr>
        <w:t xml:space="preserve">excluded from further consideration. In this instance, </w:t>
      </w:r>
      <w:r>
        <w:rPr>
          <w:rFonts w:ascii="Verdana" w:hAnsi="Verdana" w:cs="Arial"/>
          <w:kern w:val="28"/>
          <w:lang w:eastAsia="en-US"/>
        </w:rPr>
        <w:t xml:space="preserve">ICO </w:t>
      </w:r>
      <w:r w:rsidRPr="00A14AFD">
        <w:rPr>
          <w:rFonts w:ascii="Verdana" w:hAnsi="Verdana" w:cs="Arial"/>
          <w:kern w:val="28"/>
          <w:lang w:eastAsia="en-US"/>
        </w:rPr>
        <w:t xml:space="preserve">will initially clarify with the </w:t>
      </w:r>
      <w:r>
        <w:rPr>
          <w:rFonts w:ascii="Verdana" w:hAnsi="Verdana" w:cs="Arial"/>
          <w:kern w:val="28"/>
          <w:lang w:eastAsia="en-US"/>
        </w:rPr>
        <w:t>T</w:t>
      </w:r>
      <w:r w:rsidRPr="00A14AFD">
        <w:rPr>
          <w:rFonts w:ascii="Verdana" w:hAnsi="Verdana" w:cs="Arial"/>
          <w:kern w:val="28"/>
          <w:lang w:eastAsia="en-US"/>
        </w:rPr>
        <w:t xml:space="preserve">enderer concerned whether the pricing is correct and has been interpreted correctly. </w:t>
      </w:r>
      <w:r>
        <w:rPr>
          <w:rFonts w:ascii="Verdana" w:hAnsi="Verdana" w:cs="Arial"/>
          <w:kern w:val="28"/>
          <w:lang w:eastAsia="en-US"/>
        </w:rPr>
        <w:t>No alternative</w:t>
      </w:r>
      <w:r w:rsidR="000241FC">
        <w:rPr>
          <w:rFonts w:ascii="Verdana" w:hAnsi="Verdana" w:cs="Arial"/>
          <w:kern w:val="28"/>
          <w:lang w:eastAsia="en-US"/>
        </w:rPr>
        <w:t xml:space="preserve"> pricing will be allowed. </w:t>
      </w:r>
    </w:p>
    <w:p w:rsidR="00DC0522" w:rsidRDefault="00DC0522"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p>
    <w:p w:rsidR="00A14AFD" w:rsidRDefault="00A14AFD"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r w:rsidRPr="00A14AFD">
        <w:rPr>
          <w:rFonts w:ascii="Verdana" w:hAnsi="Verdana" w:cs="Arial"/>
          <w:kern w:val="28"/>
          <w:lang w:eastAsia="en-US"/>
        </w:rPr>
        <w:t>If following the clarification</w:t>
      </w:r>
      <w:r w:rsidR="000241FC">
        <w:rPr>
          <w:rFonts w:ascii="Verdana" w:hAnsi="Verdana" w:cs="Arial"/>
          <w:kern w:val="28"/>
          <w:lang w:eastAsia="en-US"/>
        </w:rPr>
        <w:t xml:space="preserve"> the costs are </w:t>
      </w:r>
      <w:r w:rsidRPr="00A14AFD">
        <w:rPr>
          <w:rFonts w:ascii="Verdana" w:hAnsi="Verdana" w:cs="Arial"/>
          <w:kern w:val="28"/>
          <w:lang w:eastAsia="en-US"/>
        </w:rPr>
        <w:t xml:space="preserve">too high to be acceptable, that </w:t>
      </w:r>
      <w:r w:rsidR="000241FC">
        <w:rPr>
          <w:rFonts w:ascii="Verdana" w:hAnsi="Verdana" w:cs="Arial"/>
          <w:kern w:val="28"/>
          <w:lang w:eastAsia="en-US"/>
        </w:rPr>
        <w:t>T</w:t>
      </w:r>
      <w:r w:rsidRPr="00A14AFD">
        <w:rPr>
          <w:rFonts w:ascii="Verdana" w:hAnsi="Verdana" w:cs="Arial"/>
          <w:kern w:val="28"/>
          <w:lang w:eastAsia="en-US"/>
        </w:rPr>
        <w:t xml:space="preserve">ender will be rejected </w:t>
      </w:r>
      <w:r w:rsidR="000241FC">
        <w:rPr>
          <w:rFonts w:ascii="Verdana" w:hAnsi="Verdana" w:cs="Arial"/>
          <w:kern w:val="28"/>
          <w:lang w:eastAsia="en-US"/>
        </w:rPr>
        <w:t>r</w:t>
      </w:r>
      <w:r w:rsidRPr="00A14AFD">
        <w:rPr>
          <w:rFonts w:ascii="Verdana" w:hAnsi="Verdana" w:cs="Arial"/>
          <w:kern w:val="28"/>
          <w:lang w:eastAsia="en-US"/>
        </w:rPr>
        <w:t>egardless of how many points it scores in all other aspects.</w:t>
      </w:r>
    </w:p>
    <w:p w:rsidR="000241FC" w:rsidRPr="00A14AFD" w:rsidRDefault="000241FC" w:rsidP="00A14AFD">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rPr>
          <w:rFonts w:ascii="Verdana" w:hAnsi="Verdana" w:cs="Arial"/>
          <w:kern w:val="28"/>
          <w:lang w:eastAsia="en-US"/>
        </w:rPr>
      </w:pPr>
    </w:p>
    <w:p w:rsidR="00DC0522" w:rsidRPr="005D4BEA" w:rsidRDefault="00DC0522"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rPr>
          <w:rFonts w:ascii="Verdana" w:hAnsi="Verdana" w:cs="Arial"/>
          <w:b/>
          <w:color w:val="1F497D"/>
          <w:kern w:val="28"/>
          <w:lang w:eastAsia="en-US"/>
        </w:rPr>
      </w:pPr>
    </w:p>
    <w:p w:rsidR="00DC0522" w:rsidRPr="005D4BEA" w:rsidRDefault="00DC0522"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rPr>
          <w:rFonts w:ascii="Verdana" w:hAnsi="Verdana" w:cs="Arial"/>
          <w:b/>
          <w:color w:val="1F497D"/>
          <w:kern w:val="28"/>
          <w:lang w:eastAsia="en-US"/>
        </w:rPr>
      </w:pPr>
    </w:p>
    <w:p w:rsidR="00DC0522" w:rsidRPr="005D4BEA" w:rsidRDefault="00DC0522"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rPr>
          <w:rFonts w:ascii="Verdana" w:hAnsi="Verdana" w:cs="Arial"/>
          <w:b/>
          <w:color w:val="1F497D"/>
          <w:kern w:val="28"/>
          <w:lang w:eastAsia="en-US"/>
        </w:rPr>
      </w:pPr>
    </w:p>
    <w:p w:rsidR="00A129A5" w:rsidRPr="005D4BEA" w:rsidRDefault="00DC0522"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before="240" w:after="120"/>
        <w:rPr>
          <w:rFonts w:ascii="Verdana" w:hAnsi="Verdana" w:cs="Arial"/>
          <w:b/>
          <w:color w:val="1F497D"/>
          <w:kern w:val="28"/>
          <w:lang w:eastAsia="en-US"/>
        </w:rPr>
      </w:pPr>
      <w:r w:rsidRPr="005D4BEA">
        <w:rPr>
          <w:rFonts w:ascii="Verdana" w:hAnsi="Verdana" w:cs="Arial"/>
          <w:b/>
          <w:color w:val="1F497D"/>
          <w:kern w:val="28"/>
          <w:lang w:eastAsia="en-US"/>
        </w:rPr>
        <w:t>E</w:t>
      </w:r>
      <w:r w:rsidR="009B052E" w:rsidRPr="005D4BEA">
        <w:rPr>
          <w:rFonts w:ascii="Verdana" w:hAnsi="Verdana" w:cs="Arial"/>
          <w:b/>
          <w:color w:val="1F497D"/>
          <w:kern w:val="28"/>
          <w:lang w:eastAsia="en-US"/>
        </w:rPr>
        <w:t xml:space="preserve">valuating Quality </w:t>
      </w:r>
      <w:r w:rsidR="008B223D" w:rsidRPr="005D4BEA">
        <w:rPr>
          <w:rFonts w:ascii="Verdana" w:hAnsi="Verdana" w:cs="Arial"/>
          <w:b/>
          <w:color w:val="1F497D"/>
          <w:kern w:val="28"/>
          <w:lang w:eastAsia="en-US"/>
        </w:rPr>
        <w:t>60</w:t>
      </w:r>
      <w:r w:rsidR="00A129A5" w:rsidRPr="005D4BEA">
        <w:rPr>
          <w:rFonts w:ascii="Verdana" w:hAnsi="Verdana" w:cs="Arial"/>
          <w:b/>
          <w:color w:val="1F497D"/>
          <w:kern w:val="28"/>
          <w:lang w:eastAsia="en-US"/>
        </w:rPr>
        <w:t>%</w:t>
      </w:r>
    </w:p>
    <w:p w:rsidR="009B052E" w:rsidRDefault="00A129A5" w:rsidP="009B052E">
      <w:pPr>
        <w:widowControl w:val="0"/>
        <w:suppressAutoHyphens w:val="0"/>
        <w:overflowPunct w:val="0"/>
        <w:autoSpaceDE w:val="0"/>
        <w:autoSpaceDN w:val="0"/>
        <w:adjustRightInd w:val="0"/>
        <w:rPr>
          <w:rFonts w:ascii="Verdana" w:hAnsi="Verdana" w:cs="Arial"/>
          <w:kern w:val="28"/>
          <w:lang w:eastAsia="en-US"/>
        </w:rPr>
      </w:pPr>
      <w:r w:rsidRPr="00592621">
        <w:rPr>
          <w:rFonts w:ascii="Verdana" w:hAnsi="Verdana" w:cs="Arial"/>
          <w:kern w:val="28"/>
          <w:lang w:eastAsia="en-US"/>
        </w:rPr>
        <w:t xml:space="preserve">Tenderers will be asked to provide </w:t>
      </w:r>
      <w:r w:rsidR="009B052E">
        <w:rPr>
          <w:rFonts w:ascii="Verdana" w:hAnsi="Verdana" w:cs="Arial"/>
          <w:kern w:val="28"/>
          <w:lang w:eastAsia="en-US"/>
        </w:rPr>
        <w:t>full details of their company or organisation</w:t>
      </w:r>
      <w:r w:rsidR="00FE6690">
        <w:rPr>
          <w:rFonts w:ascii="Verdana" w:hAnsi="Verdana" w:cs="Arial"/>
          <w:kern w:val="28"/>
          <w:lang w:eastAsia="en-US"/>
        </w:rPr>
        <w:t>, and confirm any sub-contractors details,</w:t>
      </w:r>
      <w:r w:rsidR="009B052E">
        <w:rPr>
          <w:rFonts w:ascii="Verdana" w:hAnsi="Verdana" w:cs="Arial"/>
          <w:kern w:val="28"/>
          <w:lang w:eastAsia="en-US"/>
        </w:rPr>
        <w:t xml:space="preserve"> for information only in section 1 of Part B</w:t>
      </w:r>
      <w:r w:rsidR="00FE6690">
        <w:rPr>
          <w:rFonts w:ascii="Verdana" w:hAnsi="Verdana" w:cs="Arial"/>
          <w:kern w:val="28"/>
          <w:lang w:eastAsia="en-US"/>
        </w:rPr>
        <w:t>.</w:t>
      </w:r>
      <w:r w:rsidR="009B052E">
        <w:rPr>
          <w:rFonts w:ascii="Verdana" w:hAnsi="Verdana" w:cs="Arial"/>
          <w:kern w:val="28"/>
          <w:lang w:eastAsia="en-US"/>
        </w:rPr>
        <w:t xml:space="preserve"> This will not be scored. </w:t>
      </w:r>
    </w:p>
    <w:p w:rsidR="00463513" w:rsidRDefault="00463513" w:rsidP="009B052E">
      <w:pPr>
        <w:widowControl w:val="0"/>
        <w:suppressAutoHyphens w:val="0"/>
        <w:overflowPunct w:val="0"/>
        <w:autoSpaceDE w:val="0"/>
        <w:autoSpaceDN w:val="0"/>
        <w:adjustRightInd w:val="0"/>
        <w:rPr>
          <w:rFonts w:ascii="Verdana" w:hAnsi="Verdana" w:cs="Arial"/>
          <w:kern w:val="28"/>
          <w:lang w:eastAsia="en-US"/>
        </w:rPr>
      </w:pPr>
    </w:p>
    <w:p w:rsidR="009B052E" w:rsidRDefault="009B052E" w:rsidP="009B052E">
      <w:pPr>
        <w:widowControl w:val="0"/>
        <w:suppressAutoHyphens w:val="0"/>
        <w:overflowPunct w:val="0"/>
        <w:autoSpaceDE w:val="0"/>
        <w:autoSpaceDN w:val="0"/>
        <w:adjustRightInd w:val="0"/>
        <w:rPr>
          <w:rFonts w:ascii="Verdana" w:hAnsi="Verdana" w:cs="Arial"/>
          <w:kern w:val="28"/>
          <w:lang w:eastAsia="en-US"/>
        </w:rPr>
      </w:pPr>
      <w:r>
        <w:rPr>
          <w:rFonts w:ascii="Verdana" w:hAnsi="Verdana" w:cs="Arial"/>
          <w:kern w:val="28"/>
          <w:lang w:eastAsia="en-US"/>
        </w:rPr>
        <w:t xml:space="preserve">Scores for quality will be allocated to Tenderer’s answers to the questions in section 2 of Part B. </w:t>
      </w:r>
      <w:r w:rsidR="00463513">
        <w:rPr>
          <w:rFonts w:ascii="Verdana" w:hAnsi="Verdana" w:cs="Arial"/>
          <w:kern w:val="28"/>
          <w:lang w:eastAsia="en-US"/>
        </w:rPr>
        <w:t xml:space="preserve"> </w:t>
      </w:r>
      <w:r w:rsidR="00463513" w:rsidRPr="002A3642">
        <w:rPr>
          <w:rFonts w:ascii="Verdana" w:hAnsi="Verdana" w:cs="Arial"/>
          <w:kern w:val="28"/>
          <w:lang w:eastAsia="en-US"/>
        </w:rPr>
        <w:t>Individual weightings for each question are shown in the table alongside the questions.</w:t>
      </w:r>
    </w:p>
    <w:p w:rsidR="00A129A5" w:rsidRPr="00592621" w:rsidRDefault="00463513" w:rsidP="00A129A5">
      <w:pPr>
        <w:widowControl w:val="0"/>
        <w:suppressAutoHyphens w:val="0"/>
        <w:overflowPunct w:val="0"/>
        <w:autoSpaceDE w:val="0"/>
        <w:autoSpaceDN w:val="0"/>
        <w:adjustRightInd w:val="0"/>
        <w:spacing w:before="120" w:after="120"/>
        <w:rPr>
          <w:rFonts w:ascii="Verdana" w:hAnsi="Verdana" w:cs="Arial"/>
          <w:kern w:val="28"/>
          <w:lang w:eastAsia="en-US"/>
        </w:rPr>
      </w:pPr>
      <w:r>
        <w:rPr>
          <w:rFonts w:ascii="Verdana" w:hAnsi="Verdana" w:cs="Arial"/>
          <w:kern w:val="28"/>
          <w:lang w:eastAsia="en-US"/>
        </w:rPr>
        <w:t xml:space="preserve">Tenderers </w:t>
      </w:r>
      <w:r w:rsidR="00A129A5" w:rsidRPr="00592621">
        <w:rPr>
          <w:rFonts w:ascii="Verdana" w:hAnsi="Verdana" w:cs="Arial"/>
          <w:kern w:val="28"/>
          <w:lang w:eastAsia="en-US"/>
        </w:rPr>
        <w:t xml:space="preserve">must make sure that they answer what is being asked.  Anything not directly relevant to the particular </w:t>
      </w:r>
      <w:r>
        <w:rPr>
          <w:rFonts w:ascii="Verdana" w:hAnsi="Verdana" w:cs="Arial"/>
          <w:kern w:val="28"/>
          <w:lang w:eastAsia="en-US"/>
        </w:rPr>
        <w:t xml:space="preserve">question </w:t>
      </w:r>
      <w:r w:rsidR="00A129A5" w:rsidRPr="00592621">
        <w:rPr>
          <w:rFonts w:ascii="Verdana" w:hAnsi="Verdana" w:cs="Arial"/>
          <w:kern w:val="28"/>
          <w:lang w:eastAsia="en-US"/>
        </w:rPr>
        <w:t xml:space="preserve">should not be included, but where possible </w:t>
      </w:r>
      <w:r>
        <w:rPr>
          <w:rFonts w:ascii="Verdana" w:hAnsi="Verdana" w:cs="Arial"/>
          <w:kern w:val="28"/>
          <w:lang w:eastAsia="en-US"/>
        </w:rPr>
        <w:t xml:space="preserve">please </w:t>
      </w:r>
      <w:r w:rsidR="00A129A5" w:rsidRPr="00592621">
        <w:rPr>
          <w:rFonts w:ascii="Verdana" w:hAnsi="Verdana" w:cs="Arial"/>
          <w:kern w:val="28"/>
          <w:lang w:eastAsia="en-US"/>
        </w:rPr>
        <w:t>demonstrate how y</w:t>
      </w:r>
      <w:r>
        <w:rPr>
          <w:rFonts w:ascii="Verdana" w:hAnsi="Verdana" w:cs="Arial"/>
          <w:kern w:val="28"/>
          <w:lang w:eastAsia="en-US"/>
        </w:rPr>
        <w:t>ou</w:t>
      </w:r>
      <w:r w:rsidR="00A129A5" w:rsidRPr="00592621">
        <w:rPr>
          <w:rFonts w:ascii="Verdana" w:hAnsi="Verdana" w:cs="Arial"/>
          <w:kern w:val="28"/>
          <w:lang w:eastAsia="en-US"/>
        </w:rPr>
        <w:t xml:space="preserve"> will go further than what is being asked for to add value.</w:t>
      </w:r>
    </w:p>
    <w:p w:rsidR="00A129A5" w:rsidRPr="00592621" w:rsidRDefault="00A129A5" w:rsidP="00A129A5">
      <w:pPr>
        <w:widowControl w:val="0"/>
        <w:suppressAutoHyphens w:val="0"/>
        <w:overflowPunct w:val="0"/>
        <w:autoSpaceDE w:val="0"/>
        <w:autoSpaceDN w:val="0"/>
        <w:adjustRightInd w:val="0"/>
        <w:spacing w:before="120" w:after="120"/>
        <w:rPr>
          <w:rFonts w:ascii="Verdana" w:hAnsi="Verdana" w:cs="Arial"/>
          <w:kern w:val="28"/>
          <w:lang w:eastAsia="en-US"/>
        </w:rPr>
      </w:pPr>
      <w:r w:rsidRPr="00592621">
        <w:rPr>
          <w:rFonts w:ascii="Verdana" w:hAnsi="Verdana" w:cs="Arial"/>
          <w:kern w:val="28"/>
          <w:lang w:eastAsia="en-US"/>
        </w:rPr>
        <w:t xml:space="preserve">Tenders should </w:t>
      </w:r>
      <w:r w:rsidR="00463513">
        <w:rPr>
          <w:rFonts w:ascii="Verdana" w:hAnsi="Verdana" w:cs="Arial"/>
          <w:kern w:val="28"/>
          <w:lang w:eastAsia="en-US"/>
        </w:rPr>
        <w:t>state n</w:t>
      </w:r>
      <w:r w:rsidRPr="00592621">
        <w:rPr>
          <w:rFonts w:ascii="Verdana" w:hAnsi="Verdana" w:cs="Arial"/>
          <w:kern w:val="28"/>
          <w:lang w:eastAsia="en-US"/>
        </w:rPr>
        <w:t xml:space="preserve">ot just </w:t>
      </w:r>
      <w:r w:rsidRPr="00463513">
        <w:rPr>
          <w:rFonts w:ascii="Verdana" w:hAnsi="Verdana" w:cs="Arial"/>
          <w:kern w:val="28"/>
          <w:u w:val="single"/>
          <w:lang w:eastAsia="en-US"/>
        </w:rPr>
        <w:t>what</w:t>
      </w:r>
      <w:r w:rsidRPr="00592621">
        <w:rPr>
          <w:rFonts w:ascii="Verdana" w:hAnsi="Verdana" w:cs="Arial"/>
          <w:kern w:val="28"/>
          <w:lang w:eastAsia="en-US"/>
        </w:rPr>
        <w:t xml:space="preserve"> they will do, but </w:t>
      </w:r>
      <w:r w:rsidRPr="00463513">
        <w:rPr>
          <w:rFonts w:ascii="Verdana" w:hAnsi="Verdana" w:cs="Arial"/>
          <w:kern w:val="28"/>
          <w:u w:val="single"/>
          <w:lang w:eastAsia="en-US"/>
        </w:rPr>
        <w:t>how</w:t>
      </w:r>
      <w:r w:rsidRPr="00592621">
        <w:rPr>
          <w:rFonts w:ascii="Verdana" w:hAnsi="Verdana" w:cs="Arial"/>
          <w:kern w:val="28"/>
          <w:lang w:eastAsia="en-US"/>
        </w:rPr>
        <w:t xml:space="preserve"> they will do it, and what their proposed timescales are (as relevant).  It is useful to give examples or provide evidence to support </w:t>
      </w:r>
      <w:r w:rsidR="00463513">
        <w:rPr>
          <w:rFonts w:ascii="Verdana" w:hAnsi="Verdana" w:cs="Arial"/>
          <w:kern w:val="28"/>
          <w:lang w:eastAsia="en-US"/>
        </w:rPr>
        <w:t>the</w:t>
      </w:r>
      <w:r w:rsidRPr="00592621">
        <w:rPr>
          <w:rFonts w:ascii="Verdana" w:hAnsi="Verdana" w:cs="Arial"/>
          <w:kern w:val="28"/>
          <w:lang w:eastAsia="en-US"/>
        </w:rPr>
        <w:t xml:space="preserve"> responses.  </w:t>
      </w:r>
      <w:r w:rsidR="00463513">
        <w:rPr>
          <w:rFonts w:ascii="Verdana" w:hAnsi="Verdana" w:cs="Arial"/>
          <w:kern w:val="28"/>
          <w:lang w:eastAsia="en-US"/>
        </w:rPr>
        <w:t xml:space="preserve">Include all </w:t>
      </w:r>
      <w:r w:rsidRPr="00592621">
        <w:rPr>
          <w:rFonts w:ascii="Verdana" w:hAnsi="Verdana" w:cs="Arial"/>
          <w:kern w:val="28"/>
          <w:lang w:eastAsia="en-US"/>
        </w:rPr>
        <w:t>relevant detail</w:t>
      </w:r>
      <w:r w:rsidR="00463513">
        <w:rPr>
          <w:rFonts w:ascii="Verdana" w:hAnsi="Verdana" w:cs="Arial"/>
          <w:kern w:val="28"/>
          <w:lang w:eastAsia="en-US"/>
        </w:rPr>
        <w:t>,</w:t>
      </w:r>
      <w:r w:rsidRPr="00592621">
        <w:rPr>
          <w:rFonts w:ascii="Verdana" w:hAnsi="Verdana" w:cs="Arial"/>
          <w:kern w:val="28"/>
          <w:lang w:eastAsia="en-US"/>
        </w:rPr>
        <w:t xml:space="preserve"> so the evaluation panel gets the fullest possible picture.</w:t>
      </w:r>
    </w:p>
    <w:p w:rsidR="00463513" w:rsidRDefault="00A129A5" w:rsidP="00463513">
      <w:pPr>
        <w:widowControl w:val="0"/>
        <w:suppressAutoHyphens w:val="0"/>
        <w:overflowPunct w:val="0"/>
        <w:autoSpaceDE w:val="0"/>
        <w:autoSpaceDN w:val="0"/>
        <w:adjustRightInd w:val="0"/>
        <w:spacing w:before="120" w:after="120"/>
        <w:rPr>
          <w:rFonts w:ascii="Verdana" w:hAnsi="Verdana" w:cs="Arial"/>
          <w:kern w:val="28"/>
          <w:lang w:eastAsia="en-US"/>
        </w:rPr>
      </w:pPr>
      <w:r w:rsidRPr="00592621">
        <w:rPr>
          <w:rFonts w:ascii="Verdana" w:hAnsi="Verdana" w:cs="Arial"/>
          <w:kern w:val="28"/>
          <w:lang w:eastAsia="en-US"/>
        </w:rPr>
        <w:t>Each</w:t>
      </w:r>
      <w:r w:rsidR="00463513">
        <w:rPr>
          <w:rFonts w:ascii="Verdana" w:hAnsi="Verdana" w:cs="Arial"/>
          <w:kern w:val="28"/>
          <w:lang w:eastAsia="en-US"/>
        </w:rPr>
        <w:t xml:space="preserve"> question and answer </w:t>
      </w:r>
      <w:r w:rsidRPr="00592621">
        <w:rPr>
          <w:rFonts w:ascii="Verdana" w:hAnsi="Verdana" w:cs="Arial"/>
          <w:kern w:val="28"/>
          <w:lang w:eastAsia="en-US"/>
        </w:rPr>
        <w:t xml:space="preserve">will be evaluated individually, one by one in order.  When scoring each statement, no consideration is given to information included in other answers so please do not cross reference to responses or information provided elsewhere in your </w:t>
      </w:r>
      <w:r w:rsidR="00463513">
        <w:rPr>
          <w:rFonts w:ascii="Verdana" w:hAnsi="Verdana" w:cs="Arial"/>
          <w:kern w:val="28"/>
          <w:lang w:eastAsia="en-US"/>
        </w:rPr>
        <w:t>T</w:t>
      </w:r>
      <w:r w:rsidRPr="00592621">
        <w:rPr>
          <w:rFonts w:ascii="Verdana" w:hAnsi="Verdana" w:cs="Arial"/>
          <w:kern w:val="28"/>
          <w:lang w:eastAsia="en-US"/>
        </w:rPr>
        <w:t>ender</w:t>
      </w:r>
      <w:r w:rsidR="00463513">
        <w:rPr>
          <w:rFonts w:ascii="Verdana" w:hAnsi="Verdana" w:cs="Arial"/>
          <w:kern w:val="28"/>
          <w:lang w:eastAsia="en-US"/>
        </w:rPr>
        <w:t>.</w:t>
      </w:r>
    </w:p>
    <w:p w:rsidR="00463513" w:rsidRDefault="00463513" w:rsidP="00463513">
      <w:pPr>
        <w:widowControl w:val="0"/>
        <w:suppressAutoHyphens w:val="0"/>
        <w:overflowPunct w:val="0"/>
        <w:autoSpaceDE w:val="0"/>
        <w:autoSpaceDN w:val="0"/>
        <w:adjustRightInd w:val="0"/>
        <w:spacing w:before="120" w:after="120"/>
        <w:rPr>
          <w:rFonts w:ascii="Verdana" w:hAnsi="Verdana" w:cs="Arial"/>
          <w:kern w:val="28"/>
          <w:lang w:eastAsia="en-US"/>
        </w:rPr>
      </w:pPr>
    </w:p>
    <w:p w:rsidR="00A129A5" w:rsidRPr="005D4BEA" w:rsidRDefault="00463513" w:rsidP="00463513">
      <w:pPr>
        <w:widowControl w:val="0"/>
        <w:suppressAutoHyphens w:val="0"/>
        <w:overflowPunct w:val="0"/>
        <w:autoSpaceDE w:val="0"/>
        <w:autoSpaceDN w:val="0"/>
        <w:adjustRightInd w:val="0"/>
        <w:spacing w:before="120" w:after="120"/>
        <w:rPr>
          <w:rFonts w:ascii="Verdana" w:hAnsi="Verdana" w:cs="Arial"/>
          <w:b/>
          <w:color w:val="1F497D"/>
          <w:spacing w:val="2"/>
          <w:kern w:val="28"/>
          <w:lang w:eastAsia="en-US"/>
        </w:rPr>
      </w:pPr>
      <w:r w:rsidRPr="005D4BEA">
        <w:rPr>
          <w:rFonts w:ascii="Verdana" w:hAnsi="Verdana" w:cs="Arial"/>
          <w:b/>
          <w:color w:val="1F497D"/>
          <w:kern w:val="28"/>
          <w:lang w:eastAsia="en-US"/>
        </w:rPr>
        <w:t xml:space="preserve">Quality </w:t>
      </w:r>
      <w:r w:rsidR="00A129A5" w:rsidRPr="005D4BEA">
        <w:rPr>
          <w:rFonts w:ascii="Verdana" w:hAnsi="Verdana" w:cs="Arial"/>
          <w:b/>
          <w:color w:val="1F497D"/>
          <w:spacing w:val="2"/>
          <w:kern w:val="28"/>
          <w:lang w:eastAsia="en-US"/>
        </w:rPr>
        <w:t>Scoring Scale</w:t>
      </w:r>
    </w:p>
    <w:p w:rsidR="00A129A5" w:rsidRDefault="00463513"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 xml:space="preserve">Answers to the questions </w:t>
      </w:r>
      <w:r w:rsidR="00A129A5" w:rsidRPr="00592621">
        <w:rPr>
          <w:rFonts w:ascii="Verdana" w:hAnsi="Verdana" w:cs="Arial"/>
          <w:kern w:val="28"/>
          <w:lang w:eastAsia="en-US"/>
        </w:rPr>
        <w:t xml:space="preserve">will be assessed on a scale of </w:t>
      </w:r>
      <w:r w:rsidR="008A2B4C">
        <w:rPr>
          <w:rFonts w:ascii="Verdana" w:hAnsi="Verdana" w:cs="Arial"/>
          <w:kern w:val="28"/>
          <w:lang w:eastAsia="en-US"/>
        </w:rPr>
        <w:t>0</w:t>
      </w:r>
      <w:r w:rsidR="00A129A5" w:rsidRPr="00B61DCE">
        <w:rPr>
          <w:rFonts w:ascii="Verdana" w:hAnsi="Verdana" w:cs="Arial"/>
          <w:kern w:val="28"/>
          <w:lang w:eastAsia="en-US"/>
        </w:rPr>
        <w:t xml:space="preserve"> to </w:t>
      </w:r>
      <w:r w:rsidR="00AF2928">
        <w:rPr>
          <w:rFonts w:ascii="Verdana" w:hAnsi="Verdana" w:cs="Arial"/>
          <w:kern w:val="28"/>
          <w:lang w:eastAsia="en-US"/>
        </w:rPr>
        <w:t>10</w:t>
      </w:r>
      <w:r w:rsidR="00A129A5" w:rsidRPr="00592621">
        <w:rPr>
          <w:rFonts w:ascii="Verdana" w:hAnsi="Verdana" w:cs="Arial"/>
          <w:kern w:val="28"/>
          <w:lang w:eastAsia="en-US"/>
        </w:rPr>
        <w:t xml:space="preserve"> points, as detailed in the table below:</w:t>
      </w:r>
    </w:p>
    <w:p w:rsidR="002F0B77" w:rsidRPr="00592621" w:rsidRDefault="002F0B77" w:rsidP="00A129A5">
      <w:pPr>
        <w:widowControl w:val="0"/>
        <w:tabs>
          <w:tab w:val="left" w:pos="851"/>
          <w:tab w:val="left" w:pos="2694"/>
          <w:tab w:val="center" w:pos="4153"/>
          <w:tab w:val="left" w:pos="5387"/>
          <w:tab w:val="right" w:pos="8306"/>
          <w:tab w:val="left" w:pos="9072"/>
          <w:tab w:val="left" w:pos="10773"/>
          <w:tab w:val="left" w:pos="11340"/>
          <w:tab w:val="left" w:pos="11766"/>
        </w:tabs>
        <w:suppressAutoHyphens w:val="0"/>
        <w:overflowPunct w:val="0"/>
        <w:autoSpaceDE w:val="0"/>
        <w:autoSpaceDN w:val="0"/>
        <w:adjustRightInd w:val="0"/>
        <w:spacing w:after="120"/>
        <w:rPr>
          <w:rFonts w:ascii="Verdana" w:hAnsi="Verdana" w:cs="Arial"/>
          <w:kern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3296"/>
        <w:gridCol w:w="5575"/>
      </w:tblGrid>
      <w:tr w:rsidR="002F0B77" w:rsidRPr="003D3967" w:rsidTr="00FC5ADA">
        <w:trPr>
          <w:trHeight w:val="141"/>
        </w:trPr>
        <w:tc>
          <w:tcPr>
            <w:tcW w:w="1236" w:type="dxa"/>
            <w:shd w:val="clear" w:color="auto" w:fill="D9D9D9"/>
            <w:vAlign w:val="center"/>
          </w:tcPr>
          <w:p w:rsidR="002F0B77" w:rsidRPr="003D3967" w:rsidRDefault="002F0B77" w:rsidP="003D3967">
            <w:pPr>
              <w:widowControl w:val="0"/>
              <w:tabs>
                <w:tab w:val="left" w:pos="709"/>
              </w:tabs>
              <w:suppressAutoHyphens w:val="0"/>
              <w:overflowPunct w:val="0"/>
              <w:autoSpaceDE w:val="0"/>
              <w:autoSpaceDN w:val="0"/>
              <w:adjustRightInd w:val="0"/>
              <w:ind w:left="72" w:right="79"/>
              <w:rPr>
                <w:rFonts w:ascii="Verdana" w:hAnsi="Verdana" w:cs="Arial"/>
                <w:b/>
                <w:color w:val="000000"/>
                <w:spacing w:val="2"/>
                <w:kern w:val="28"/>
                <w:sz w:val="22"/>
                <w:szCs w:val="22"/>
                <w:lang w:eastAsia="en-US"/>
              </w:rPr>
            </w:pPr>
            <w:r w:rsidRPr="003D3967">
              <w:rPr>
                <w:rFonts w:ascii="Verdana" w:hAnsi="Verdana" w:cs="Arial"/>
                <w:b/>
                <w:color w:val="000000"/>
                <w:spacing w:val="2"/>
                <w:kern w:val="28"/>
                <w:sz w:val="22"/>
                <w:szCs w:val="22"/>
                <w:lang w:eastAsia="en-US"/>
              </w:rPr>
              <w:t>Scores</w:t>
            </w:r>
          </w:p>
          <w:p w:rsidR="003D3967" w:rsidRPr="003D3967" w:rsidRDefault="003D3967" w:rsidP="003D3967">
            <w:pPr>
              <w:widowControl w:val="0"/>
              <w:tabs>
                <w:tab w:val="left" w:pos="709"/>
              </w:tabs>
              <w:suppressAutoHyphens w:val="0"/>
              <w:overflowPunct w:val="0"/>
              <w:autoSpaceDE w:val="0"/>
              <w:autoSpaceDN w:val="0"/>
              <w:adjustRightInd w:val="0"/>
              <w:ind w:left="72" w:right="79"/>
              <w:rPr>
                <w:rFonts w:ascii="Verdana" w:hAnsi="Verdana" w:cs="Arial"/>
                <w:b/>
                <w:color w:val="000000"/>
                <w:spacing w:val="2"/>
                <w:kern w:val="28"/>
                <w:sz w:val="22"/>
                <w:szCs w:val="22"/>
                <w:lang w:eastAsia="en-US"/>
              </w:rPr>
            </w:pPr>
          </w:p>
        </w:tc>
        <w:tc>
          <w:tcPr>
            <w:tcW w:w="3296" w:type="dxa"/>
            <w:shd w:val="clear" w:color="auto" w:fill="D9D9D9"/>
          </w:tcPr>
          <w:p w:rsidR="002F0B77" w:rsidRPr="003D3967" w:rsidRDefault="002F0B77" w:rsidP="003D3967">
            <w:pPr>
              <w:rPr>
                <w:rFonts w:ascii="Verdana" w:hAnsi="Verdana" w:cs="Arial"/>
                <w:b/>
                <w:color w:val="000000"/>
                <w:spacing w:val="2"/>
                <w:kern w:val="28"/>
                <w:sz w:val="22"/>
                <w:szCs w:val="22"/>
                <w:lang w:eastAsia="en-US"/>
              </w:rPr>
            </w:pPr>
            <w:r w:rsidRPr="003D3967">
              <w:rPr>
                <w:rFonts w:ascii="Verdana" w:hAnsi="Verdana" w:cs="Arial"/>
                <w:b/>
                <w:color w:val="000000"/>
                <w:spacing w:val="2"/>
                <w:kern w:val="28"/>
                <w:sz w:val="22"/>
                <w:szCs w:val="22"/>
                <w:lang w:eastAsia="en-US"/>
              </w:rPr>
              <w:t>Classification</w:t>
            </w:r>
          </w:p>
        </w:tc>
        <w:tc>
          <w:tcPr>
            <w:tcW w:w="5575" w:type="dxa"/>
            <w:shd w:val="clear" w:color="auto" w:fill="D9D9D9"/>
          </w:tcPr>
          <w:p w:rsidR="002F0B77" w:rsidRPr="003D3967" w:rsidRDefault="002F0B77" w:rsidP="003D3967">
            <w:pPr>
              <w:suppressAutoHyphens w:val="0"/>
              <w:rPr>
                <w:rFonts w:ascii="Verdana" w:hAnsi="Verdana" w:cs="Arial"/>
                <w:b/>
                <w:color w:val="212121"/>
                <w:sz w:val="22"/>
                <w:szCs w:val="22"/>
                <w:lang w:eastAsia="en-GB"/>
              </w:rPr>
            </w:pPr>
            <w:r w:rsidRPr="003D3967">
              <w:rPr>
                <w:rFonts w:ascii="Verdana" w:hAnsi="Verdana" w:cs="Arial"/>
                <w:b/>
                <w:color w:val="212121"/>
                <w:sz w:val="22"/>
                <w:szCs w:val="22"/>
                <w:lang w:eastAsia="en-GB"/>
              </w:rPr>
              <w:t>Definition</w:t>
            </w:r>
          </w:p>
        </w:tc>
      </w:tr>
      <w:tr w:rsidR="002F0B77" w:rsidRPr="003D3967" w:rsidTr="003D3967">
        <w:trPr>
          <w:trHeight w:val="1019"/>
        </w:trPr>
        <w:tc>
          <w:tcPr>
            <w:tcW w:w="1236" w:type="dxa"/>
            <w:vAlign w:val="center"/>
          </w:tcPr>
          <w:p w:rsidR="002F0B77" w:rsidRPr="003D3967" w:rsidRDefault="002F0B77" w:rsidP="00A129A5">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0</w:t>
            </w:r>
          </w:p>
        </w:tc>
        <w:tc>
          <w:tcPr>
            <w:tcW w:w="3296" w:type="dxa"/>
          </w:tcPr>
          <w:p w:rsidR="002F0B77" w:rsidRPr="003D3967" w:rsidRDefault="002F0B77" w:rsidP="003D3967">
            <w:pPr>
              <w:spacing w:before="100" w:beforeAutospacing="1" w:after="100" w:afterAutospacing="1"/>
              <w:rPr>
                <w:rFonts w:ascii="Verdana" w:hAnsi="Verdana" w:cs="Arial"/>
                <w:color w:val="000000"/>
                <w:spacing w:val="2"/>
                <w:kern w:val="28"/>
                <w:sz w:val="22"/>
                <w:szCs w:val="22"/>
                <w:lang w:eastAsia="en-US"/>
              </w:rPr>
            </w:pPr>
            <w:r w:rsidRPr="003D3967">
              <w:rPr>
                <w:rFonts w:ascii="Verdana" w:hAnsi="Verdana" w:cs="Arial"/>
                <w:b/>
                <w:color w:val="000000"/>
                <w:spacing w:val="2"/>
                <w:kern w:val="28"/>
                <w:sz w:val="22"/>
                <w:szCs w:val="22"/>
                <w:lang w:eastAsia="en-US"/>
              </w:rPr>
              <w:t>Unacceptable</w:t>
            </w:r>
            <w:r w:rsidR="003D3967">
              <w:rPr>
                <w:rFonts w:ascii="Verdana" w:hAnsi="Verdana" w:cs="Arial"/>
                <w:b/>
                <w:color w:val="000000"/>
                <w:spacing w:val="2"/>
                <w:kern w:val="28"/>
                <w:sz w:val="22"/>
                <w:szCs w:val="22"/>
                <w:lang w:eastAsia="en-US"/>
              </w:rPr>
              <w:t>.</w:t>
            </w:r>
            <w:r w:rsidRPr="003D3967">
              <w:rPr>
                <w:rFonts w:ascii="Verdana" w:hAnsi="Verdana" w:cs="Arial"/>
                <w:color w:val="000000"/>
                <w:spacing w:val="2"/>
                <w:kern w:val="28"/>
                <w:sz w:val="22"/>
                <w:szCs w:val="22"/>
                <w:lang w:eastAsia="en-US"/>
              </w:rPr>
              <w:t xml:space="preserve"> No response, response not </w:t>
            </w:r>
            <w:r w:rsidR="003D3967">
              <w:rPr>
                <w:rFonts w:ascii="Verdana" w:hAnsi="Verdana" w:cs="Arial"/>
                <w:color w:val="000000"/>
                <w:spacing w:val="2"/>
                <w:kern w:val="28"/>
                <w:sz w:val="22"/>
                <w:szCs w:val="22"/>
                <w:lang w:eastAsia="en-US"/>
              </w:rPr>
              <w:t xml:space="preserve">complete or not </w:t>
            </w:r>
            <w:r w:rsidRPr="003D3967">
              <w:rPr>
                <w:rFonts w:ascii="Verdana" w:hAnsi="Verdana" w:cs="Arial"/>
                <w:color w:val="000000"/>
                <w:spacing w:val="2"/>
                <w:kern w:val="28"/>
                <w:sz w:val="22"/>
                <w:szCs w:val="22"/>
                <w:lang w:eastAsia="en-US"/>
              </w:rPr>
              <w:t>relevant</w:t>
            </w:r>
            <w:r w:rsidR="003D3967">
              <w:rPr>
                <w:rFonts w:ascii="Verdana" w:hAnsi="Verdana" w:cs="Arial"/>
                <w:color w:val="000000"/>
                <w:spacing w:val="2"/>
                <w:kern w:val="28"/>
                <w:sz w:val="22"/>
                <w:szCs w:val="22"/>
                <w:lang w:eastAsia="en-US"/>
              </w:rPr>
              <w:t>.</w:t>
            </w:r>
          </w:p>
        </w:tc>
        <w:tc>
          <w:tcPr>
            <w:tcW w:w="5575" w:type="dxa"/>
          </w:tcPr>
          <w:p w:rsidR="002F0B77" w:rsidRPr="003D3967" w:rsidRDefault="002F0B77" w:rsidP="00BA13C0">
            <w:pPr>
              <w:suppressAutoHyphens w:val="0"/>
              <w:spacing w:before="100" w:beforeAutospacing="1" w:after="100" w:afterAutospacing="1"/>
              <w:rPr>
                <w:rFonts w:ascii="Verdana" w:hAnsi="Verdana" w:cs="Arial"/>
                <w:b/>
                <w:color w:val="000000"/>
                <w:spacing w:val="2"/>
                <w:kern w:val="28"/>
                <w:sz w:val="22"/>
                <w:szCs w:val="22"/>
                <w:lang w:eastAsia="en-US"/>
              </w:rPr>
            </w:pPr>
            <w:r w:rsidRPr="003D3967">
              <w:rPr>
                <w:rFonts w:ascii="Verdana" w:hAnsi="Verdana" w:cs="Arial"/>
                <w:color w:val="212121"/>
                <w:sz w:val="22"/>
                <w:szCs w:val="22"/>
                <w:lang w:eastAsia="en-GB"/>
              </w:rPr>
              <w:t xml:space="preserve">No response at all or insufficient information provided in the response such that </w:t>
            </w:r>
            <w:r w:rsidR="00BA13C0">
              <w:rPr>
                <w:rFonts w:ascii="Verdana" w:hAnsi="Verdana" w:cs="Arial"/>
                <w:color w:val="212121"/>
                <w:sz w:val="22"/>
                <w:szCs w:val="22"/>
                <w:lang w:eastAsia="en-GB"/>
              </w:rPr>
              <w:t xml:space="preserve">it is </w:t>
            </w:r>
            <w:r w:rsidRPr="003D3967">
              <w:rPr>
                <w:rFonts w:ascii="Verdana" w:hAnsi="Verdana" w:cs="Arial"/>
                <w:color w:val="212121"/>
                <w:sz w:val="22"/>
                <w:szCs w:val="22"/>
                <w:lang w:eastAsia="en-GB"/>
              </w:rPr>
              <w:t>totally un</w:t>
            </w:r>
            <w:r w:rsidR="00BA13C0">
              <w:rPr>
                <w:rFonts w:ascii="Verdana" w:hAnsi="Verdana" w:cs="Arial"/>
                <w:color w:val="212121"/>
                <w:sz w:val="22"/>
                <w:szCs w:val="22"/>
                <w:lang w:eastAsia="en-GB"/>
              </w:rPr>
              <w:t>-</w:t>
            </w:r>
            <w:r w:rsidRPr="003D3967">
              <w:rPr>
                <w:rFonts w:ascii="Verdana" w:hAnsi="Verdana" w:cs="Arial"/>
                <w:color w:val="212121"/>
                <w:sz w:val="22"/>
                <w:szCs w:val="22"/>
                <w:lang w:eastAsia="en-GB"/>
              </w:rPr>
              <w:t>assessable and/or incomprehensible</w:t>
            </w:r>
            <w:r w:rsidR="00BA13C0">
              <w:rPr>
                <w:rFonts w:ascii="Verdana" w:hAnsi="Verdana" w:cs="Arial"/>
                <w:color w:val="212121"/>
                <w:sz w:val="22"/>
                <w:szCs w:val="22"/>
                <w:lang w:eastAsia="en-GB"/>
              </w:rPr>
              <w:t>.</w:t>
            </w:r>
          </w:p>
        </w:tc>
      </w:tr>
      <w:tr w:rsidR="002F0B77" w:rsidRPr="003D3967" w:rsidTr="003D3967">
        <w:trPr>
          <w:trHeight w:val="141"/>
        </w:trPr>
        <w:tc>
          <w:tcPr>
            <w:tcW w:w="1236" w:type="dxa"/>
            <w:vAlign w:val="center"/>
          </w:tcPr>
          <w:p w:rsidR="002F0B77" w:rsidRPr="003D3967" w:rsidRDefault="002F0B77" w:rsidP="00A129A5">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1</w:t>
            </w:r>
            <w:r w:rsidR="003D3967" w:rsidRPr="003D3967">
              <w:rPr>
                <w:rFonts w:ascii="Verdana" w:hAnsi="Verdana" w:cs="Arial"/>
                <w:color w:val="000000"/>
                <w:spacing w:val="2"/>
                <w:kern w:val="28"/>
                <w:sz w:val="22"/>
                <w:szCs w:val="22"/>
                <w:lang w:eastAsia="en-US"/>
              </w:rPr>
              <w:t>-2</w:t>
            </w:r>
          </w:p>
        </w:tc>
        <w:tc>
          <w:tcPr>
            <w:tcW w:w="3296" w:type="dxa"/>
          </w:tcPr>
          <w:p w:rsidR="002F0B77" w:rsidRPr="003D3967" w:rsidRDefault="002F0B77" w:rsidP="000107C1">
            <w:pPr>
              <w:spacing w:before="100" w:beforeAutospacing="1" w:after="100" w:afterAutospacing="1"/>
              <w:rPr>
                <w:rFonts w:ascii="Verdana" w:hAnsi="Verdana" w:cs="Arial"/>
                <w:color w:val="000000"/>
                <w:spacing w:val="2"/>
                <w:kern w:val="28"/>
                <w:sz w:val="22"/>
                <w:szCs w:val="22"/>
                <w:lang w:eastAsia="en-US"/>
              </w:rPr>
            </w:pPr>
            <w:r w:rsidRPr="003D3967">
              <w:rPr>
                <w:rFonts w:ascii="Verdana" w:hAnsi="Verdana" w:cs="Arial"/>
                <w:b/>
                <w:color w:val="000000"/>
                <w:spacing w:val="2"/>
                <w:kern w:val="28"/>
                <w:sz w:val="22"/>
                <w:szCs w:val="22"/>
                <w:lang w:eastAsia="en-US"/>
              </w:rPr>
              <w:t>Poor.</w:t>
            </w:r>
            <w:r w:rsidRPr="003D3967">
              <w:rPr>
                <w:rFonts w:ascii="Verdana" w:hAnsi="Verdana" w:cs="Arial"/>
                <w:color w:val="000000"/>
                <w:spacing w:val="2"/>
                <w:kern w:val="28"/>
                <w:sz w:val="22"/>
                <w:szCs w:val="22"/>
                <w:lang w:eastAsia="en-US"/>
              </w:rPr>
              <w:t xml:space="preserve"> </w:t>
            </w:r>
            <w:r w:rsidR="003D3967">
              <w:rPr>
                <w:rFonts w:ascii="Verdana" w:hAnsi="Verdana" w:cs="Arial"/>
                <w:color w:val="000000"/>
                <w:spacing w:val="2"/>
                <w:kern w:val="28"/>
                <w:sz w:val="22"/>
                <w:szCs w:val="22"/>
                <w:lang w:eastAsia="en-US"/>
              </w:rPr>
              <w:t xml:space="preserve">Partially </w:t>
            </w:r>
            <w:r w:rsidRPr="003D3967">
              <w:rPr>
                <w:rFonts w:ascii="Verdana" w:hAnsi="Verdana" w:cs="Arial"/>
                <w:color w:val="000000"/>
                <w:spacing w:val="2"/>
                <w:kern w:val="28"/>
                <w:sz w:val="22"/>
                <w:szCs w:val="22"/>
                <w:lang w:eastAsia="en-US"/>
              </w:rPr>
              <w:t>compl</w:t>
            </w:r>
            <w:r w:rsidR="000107C1">
              <w:rPr>
                <w:rFonts w:ascii="Verdana" w:hAnsi="Verdana" w:cs="Arial"/>
                <w:color w:val="000000"/>
                <w:spacing w:val="2"/>
                <w:kern w:val="28"/>
                <w:sz w:val="22"/>
                <w:szCs w:val="22"/>
                <w:lang w:eastAsia="en-US"/>
              </w:rPr>
              <w:t>iant</w:t>
            </w:r>
            <w:r w:rsidR="003D3967">
              <w:rPr>
                <w:rFonts w:ascii="Verdana" w:hAnsi="Verdana" w:cs="Arial"/>
                <w:color w:val="000000"/>
                <w:spacing w:val="2"/>
                <w:kern w:val="28"/>
                <w:sz w:val="22"/>
                <w:szCs w:val="22"/>
                <w:lang w:eastAsia="en-US"/>
              </w:rPr>
              <w:t xml:space="preserve"> response </w:t>
            </w:r>
            <w:r w:rsidRPr="003D3967">
              <w:rPr>
                <w:rFonts w:ascii="Verdana" w:hAnsi="Verdana" w:cs="Arial"/>
                <w:color w:val="000000"/>
                <w:spacing w:val="2"/>
                <w:kern w:val="28"/>
                <w:sz w:val="22"/>
                <w:szCs w:val="22"/>
                <w:lang w:eastAsia="en-US"/>
              </w:rPr>
              <w:t xml:space="preserve">but with serious deficiencies </w:t>
            </w:r>
            <w:r w:rsidR="00BA13C0">
              <w:rPr>
                <w:rFonts w:ascii="Verdana" w:hAnsi="Verdana" w:cs="Arial"/>
                <w:color w:val="000000"/>
                <w:spacing w:val="2"/>
                <w:kern w:val="28"/>
                <w:sz w:val="22"/>
                <w:szCs w:val="22"/>
                <w:lang w:eastAsia="en-US"/>
              </w:rPr>
              <w:t xml:space="preserve">and/or major weaknesses. </w:t>
            </w:r>
          </w:p>
        </w:tc>
        <w:tc>
          <w:tcPr>
            <w:tcW w:w="5575" w:type="dxa"/>
          </w:tcPr>
          <w:p w:rsidR="000E36D3" w:rsidRDefault="002F0B77" w:rsidP="000E36D3">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Substantially unacceptable submission which fails in several significant areas to set out a solution that addresses and meets the requirements</w:t>
            </w:r>
            <w:r w:rsidR="00BA13C0">
              <w:rPr>
                <w:rFonts w:ascii="Verdana" w:hAnsi="Verdana" w:cs="Arial"/>
                <w:color w:val="212121"/>
                <w:sz w:val="22"/>
                <w:szCs w:val="22"/>
                <w:lang w:eastAsia="en-GB"/>
              </w:rPr>
              <w:t xml:space="preserve">. </w:t>
            </w:r>
            <w:r w:rsidR="000107C1">
              <w:rPr>
                <w:rFonts w:ascii="Verdana" w:hAnsi="Verdana" w:cs="Arial"/>
                <w:color w:val="212121"/>
                <w:sz w:val="22"/>
                <w:szCs w:val="22"/>
                <w:lang w:eastAsia="en-GB"/>
              </w:rPr>
              <w:t>L</w:t>
            </w:r>
            <w:r w:rsidRPr="003D3967">
              <w:rPr>
                <w:rFonts w:ascii="Verdana" w:hAnsi="Verdana" w:cs="Arial"/>
                <w:color w:val="212121"/>
                <w:sz w:val="22"/>
                <w:szCs w:val="22"/>
                <w:lang w:eastAsia="en-GB"/>
              </w:rPr>
              <w:t>ittle or no detail</w:t>
            </w:r>
            <w:r w:rsidR="00BA13C0">
              <w:rPr>
                <w:rFonts w:ascii="Verdana" w:hAnsi="Verdana" w:cs="Arial"/>
                <w:color w:val="212121"/>
                <w:sz w:val="22"/>
                <w:szCs w:val="22"/>
                <w:lang w:eastAsia="en-GB"/>
              </w:rPr>
              <w:t xml:space="preserve"> and </w:t>
            </w:r>
            <w:r w:rsidRPr="003D3967">
              <w:rPr>
                <w:rFonts w:ascii="Verdana" w:hAnsi="Verdana" w:cs="Arial"/>
                <w:color w:val="212121"/>
                <w:sz w:val="22"/>
                <w:szCs w:val="22"/>
                <w:lang w:eastAsia="en-GB"/>
              </w:rPr>
              <w:t>no</w:t>
            </w:r>
            <w:r w:rsidR="00BA13C0">
              <w:rPr>
                <w:rFonts w:ascii="Verdana" w:hAnsi="Verdana" w:cs="Arial"/>
                <w:color w:val="212121"/>
                <w:sz w:val="22"/>
                <w:szCs w:val="22"/>
                <w:lang w:eastAsia="en-GB"/>
              </w:rPr>
              <w:t xml:space="preserve"> supporting</w:t>
            </w:r>
            <w:r w:rsidRPr="003D3967">
              <w:rPr>
                <w:rFonts w:ascii="Verdana" w:hAnsi="Verdana" w:cs="Arial"/>
                <w:color w:val="212121"/>
                <w:sz w:val="22"/>
                <w:szCs w:val="22"/>
                <w:lang w:eastAsia="en-GB"/>
              </w:rPr>
              <w:t xml:space="preserve"> evidence provided to demonstrate that the </w:t>
            </w:r>
            <w:r w:rsidR="00BA13C0">
              <w:rPr>
                <w:rFonts w:ascii="Verdana" w:hAnsi="Verdana" w:cs="Arial"/>
                <w:color w:val="212121"/>
                <w:sz w:val="22"/>
                <w:szCs w:val="22"/>
                <w:lang w:eastAsia="en-GB"/>
              </w:rPr>
              <w:t>T</w:t>
            </w:r>
            <w:r w:rsidRPr="003D3967">
              <w:rPr>
                <w:rFonts w:ascii="Verdana" w:hAnsi="Verdana" w:cs="Arial"/>
                <w:color w:val="212121"/>
                <w:sz w:val="22"/>
                <w:szCs w:val="22"/>
                <w:lang w:eastAsia="en-GB"/>
              </w:rPr>
              <w:t>enderer i</w:t>
            </w:r>
            <w:r w:rsidR="00BA13C0">
              <w:rPr>
                <w:rFonts w:ascii="Verdana" w:hAnsi="Verdana" w:cs="Arial"/>
                <w:color w:val="212121"/>
                <w:sz w:val="22"/>
                <w:szCs w:val="22"/>
                <w:lang w:eastAsia="en-GB"/>
              </w:rPr>
              <w:t>s able to</w:t>
            </w:r>
            <w:r w:rsidRPr="003D3967">
              <w:rPr>
                <w:rFonts w:ascii="Verdana" w:hAnsi="Verdana" w:cs="Arial"/>
                <w:color w:val="212121"/>
                <w:sz w:val="22"/>
                <w:szCs w:val="22"/>
                <w:lang w:eastAsia="en-GB"/>
              </w:rPr>
              <w:t xml:space="preserve"> provide the services</w:t>
            </w:r>
            <w:r w:rsidR="00BA13C0">
              <w:rPr>
                <w:rFonts w:ascii="Verdana" w:hAnsi="Verdana" w:cs="Arial"/>
                <w:color w:val="212121"/>
                <w:sz w:val="22"/>
                <w:szCs w:val="22"/>
                <w:lang w:eastAsia="en-GB"/>
              </w:rPr>
              <w:t>.</w:t>
            </w:r>
            <w:r w:rsidRPr="003D3967">
              <w:rPr>
                <w:rFonts w:ascii="Verdana" w:hAnsi="Verdana" w:cs="Arial"/>
                <w:color w:val="212121"/>
                <w:sz w:val="22"/>
                <w:szCs w:val="22"/>
                <w:lang w:eastAsia="en-GB"/>
              </w:rPr>
              <w:t xml:space="preserve"> </w:t>
            </w:r>
            <w:r w:rsidR="00BA13C0">
              <w:rPr>
                <w:rFonts w:ascii="Verdana" w:hAnsi="Verdana" w:cs="Arial"/>
                <w:color w:val="212121"/>
                <w:sz w:val="22"/>
                <w:szCs w:val="22"/>
                <w:lang w:eastAsia="en-GB"/>
              </w:rPr>
              <w:t>C</w:t>
            </w:r>
            <w:r w:rsidRPr="003D3967">
              <w:rPr>
                <w:rFonts w:ascii="Verdana" w:hAnsi="Verdana" w:cs="Arial"/>
                <w:color w:val="212121"/>
                <w:sz w:val="22"/>
                <w:szCs w:val="22"/>
                <w:lang w:eastAsia="en-GB"/>
              </w:rPr>
              <w:t xml:space="preserve">onsiderable reservations </w:t>
            </w:r>
            <w:r w:rsidR="00BA13C0">
              <w:rPr>
                <w:rFonts w:ascii="Verdana" w:hAnsi="Verdana" w:cs="Arial"/>
                <w:color w:val="212121"/>
                <w:sz w:val="22"/>
                <w:szCs w:val="22"/>
                <w:lang w:eastAsia="en-GB"/>
              </w:rPr>
              <w:t>i</w:t>
            </w:r>
            <w:r w:rsidRPr="003D3967">
              <w:rPr>
                <w:rFonts w:ascii="Verdana" w:hAnsi="Verdana" w:cs="Arial"/>
                <w:color w:val="212121"/>
                <w:sz w:val="22"/>
                <w:szCs w:val="22"/>
                <w:lang w:eastAsia="en-GB"/>
              </w:rPr>
              <w:t>n respect of relevant ability, understanding, expertise, skills and/or resources to deliver the requirements</w:t>
            </w:r>
            <w:r w:rsidR="00BA13C0">
              <w:rPr>
                <w:rFonts w:ascii="Verdana" w:hAnsi="Verdana" w:cs="Arial"/>
                <w:color w:val="212121"/>
                <w:sz w:val="22"/>
                <w:szCs w:val="22"/>
                <w:lang w:eastAsia="en-GB"/>
              </w:rPr>
              <w:t xml:space="preserve">.  </w:t>
            </w:r>
          </w:p>
          <w:p w:rsidR="000E36D3" w:rsidRPr="003D3967" w:rsidRDefault="000E36D3" w:rsidP="000E36D3">
            <w:pPr>
              <w:suppressAutoHyphens w:val="0"/>
              <w:rPr>
                <w:rFonts w:ascii="Verdana" w:hAnsi="Verdana" w:cs="Arial"/>
                <w:b/>
                <w:color w:val="000000"/>
                <w:spacing w:val="2"/>
                <w:kern w:val="28"/>
                <w:sz w:val="22"/>
                <w:szCs w:val="22"/>
                <w:lang w:eastAsia="en-US"/>
              </w:rPr>
            </w:pPr>
          </w:p>
        </w:tc>
      </w:tr>
      <w:tr w:rsidR="002F0B77" w:rsidRPr="003D3967" w:rsidTr="003D3967">
        <w:trPr>
          <w:trHeight w:val="141"/>
        </w:trPr>
        <w:tc>
          <w:tcPr>
            <w:tcW w:w="1236" w:type="dxa"/>
            <w:vAlign w:val="center"/>
          </w:tcPr>
          <w:p w:rsidR="002F0B77" w:rsidRPr="003D3967" w:rsidRDefault="003D3967" w:rsidP="003D3967">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3-4</w:t>
            </w:r>
          </w:p>
        </w:tc>
        <w:tc>
          <w:tcPr>
            <w:tcW w:w="3296" w:type="dxa"/>
          </w:tcPr>
          <w:p w:rsidR="002F0B77" w:rsidRPr="003D3967" w:rsidRDefault="000107C1" w:rsidP="002F0B77">
            <w:pPr>
              <w:spacing w:before="100" w:beforeAutospacing="1" w:after="100" w:afterAutospacing="1"/>
              <w:rPr>
                <w:rFonts w:ascii="Verdana" w:hAnsi="Verdana" w:cs="Arial"/>
                <w:color w:val="212121"/>
                <w:sz w:val="22"/>
                <w:szCs w:val="22"/>
                <w:lang w:eastAsia="en-GB"/>
              </w:rPr>
            </w:pPr>
            <w:r>
              <w:rPr>
                <w:rFonts w:ascii="Verdana" w:hAnsi="Verdana" w:cs="Arial"/>
                <w:b/>
                <w:color w:val="000000"/>
                <w:spacing w:val="2"/>
                <w:kern w:val="28"/>
                <w:sz w:val="22"/>
                <w:szCs w:val="22"/>
                <w:lang w:eastAsia="en-US"/>
              </w:rPr>
              <w:t>Weak</w:t>
            </w:r>
            <w:r w:rsidR="002F0B77" w:rsidRPr="003D3967">
              <w:rPr>
                <w:rFonts w:ascii="Verdana" w:hAnsi="Verdana" w:cs="Arial"/>
                <w:b/>
                <w:color w:val="000000"/>
                <w:spacing w:val="2"/>
                <w:kern w:val="28"/>
                <w:sz w:val="22"/>
                <w:szCs w:val="22"/>
                <w:lang w:eastAsia="en-US"/>
              </w:rPr>
              <w:t>.</w:t>
            </w:r>
            <w:r w:rsidR="002F0B77" w:rsidRPr="003D3967">
              <w:rPr>
                <w:rFonts w:ascii="Verdana" w:hAnsi="Verdana" w:cs="Arial"/>
                <w:color w:val="000000"/>
                <w:spacing w:val="2"/>
                <w:kern w:val="28"/>
                <w:sz w:val="22"/>
                <w:szCs w:val="22"/>
                <w:lang w:eastAsia="en-US"/>
              </w:rPr>
              <w:t xml:space="preserve">  The response is </w:t>
            </w:r>
            <w:r>
              <w:rPr>
                <w:rFonts w:ascii="Verdana" w:hAnsi="Verdana" w:cs="Arial"/>
                <w:color w:val="000000"/>
                <w:spacing w:val="2"/>
                <w:kern w:val="28"/>
                <w:sz w:val="22"/>
                <w:szCs w:val="22"/>
                <w:lang w:eastAsia="en-US"/>
              </w:rPr>
              <w:t xml:space="preserve">almost </w:t>
            </w:r>
            <w:r w:rsidR="002F0B77" w:rsidRPr="003D3967">
              <w:rPr>
                <w:rFonts w:ascii="Verdana" w:hAnsi="Verdana" w:cs="Arial"/>
                <w:color w:val="000000"/>
                <w:spacing w:val="2"/>
                <w:kern w:val="28"/>
                <w:sz w:val="22"/>
                <w:szCs w:val="22"/>
                <w:lang w:eastAsia="en-US"/>
              </w:rPr>
              <w:t>compl</w:t>
            </w:r>
            <w:r>
              <w:rPr>
                <w:rFonts w:ascii="Verdana" w:hAnsi="Verdana" w:cs="Arial"/>
                <w:color w:val="000000"/>
                <w:spacing w:val="2"/>
                <w:kern w:val="28"/>
                <w:sz w:val="22"/>
                <w:szCs w:val="22"/>
                <w:lang w:eastAsia="en-US"/>
              </w:rPr>
              <w:t>iant</w:t>
            </w:r>
            <w:r w:rsidR="00BA13C0">
              <w:rPr>
                <w:rFonts w:ascii="Verdana" w:hAnsi="Verdana" w:cs="Arial"/>
                <w:color w:val="000000"/>
                <w:spacing w:val="2"/>
                <w:kern w:val="28"/>
                <w:sz w:val="22"/>
                <w:szCs w:val="22"/>
                <w:lang w:eastAsia="en-US"/>
              </w:rPr>
              <w:t xml:space="preserve"> but </w:t>
            </w:r>
            <w:r w:rsidR="002F0B77" w:rsidRPr="003D3967">
              <w:rPr>
                <w:rFonts w:ascii="Verdana" w:hAnsi="Verdana" w:cs="Arial"/>
                <w:color w:val="212121"/>
                <w:sz w:val="22"/>
                <w:szCs w:val="22"/>
                <w:lang w:eastAsia="en-GB"/>
              </w:rPr>
              <w:t xml:space="preserve">one or more </w:t>
            </w:r>
            <w:r>
              <w:rPr>
                <w:rFonts w:ascii="Verdana" w:hAnsi="Verdana" w:cs="Arial"/>
                <w:color w:val="212121"/>
                <w:sz w:val="22"/>
                <w:szCs w:val="22"/>
                <w:lang w:eastAsia="en-GB"/>
              </w:rPr>
              <w:t>major weakness and/or several minor</w:t>
            </w:r>
            <w:r w:rsidR="00BA13C0">
              <w:rPr>
                <w:rFonts w:ascii="Verdana" w:hAnsi="Verdana" w:cs="Arial"/>
                <w:color w:val="212121"/>
                <w:sz w:val="22"/>
                <w:szCs w:val="22"/>
                <w:lang w:eastAsia="en-GB"/>
              </w:rPr>
              <w:t xml:space="preserve"> </w:t>
            </w:r>
            <w:r w:rsidR="002F0B77" w:rsidRPr="003D3967">
              <w:rPr>
                <w:rFonts w:ascii="Verdana" w:hAnsi="Verdana" w:cs="Arial"/>
                <w:color w:val="212121"/>
                <w:sz w:val="22"/>
                <w:szCs w:val="22"/>
                <w:lang w:eastAsia="en-GB"/>
              </w:rPr>
              <w:t>areas of weakness</w:t>
            </w:r>
            <w:r w:rsidR="00BA13C0">
              <w:rPr>
                <w:rFonts w:ascii="Verdana" w:hAnsi="Verdana" w:cs="Arial"/>
                <w:color w:val="212121"/>
                <w:sz w:val="22"/>
                <w:szCs w:val="22"/>
                <w:lang w:eastAsia="en-GB"/>
              </w:rPr>
              <w:t xml:space="preserve"> remain.</w:t>
            </w:r>
          </w:p>
          <w:p w:rsidR="002F0B77" w:rsidRPr="003D3967" w:rsidRDefault="002F0B77" w:rsidP="00A129A5">
            <w:pPr>
              <w:widowControl w:val="0"/>
              <w:tabs>
                <w:tab w:val="left" w:pos="709"/>
              </w:tabs>
              <w:suppressAutoHyphens w:val="0"/>
              <w:overflowPunct w:val="0"/>
              <w:autoSpaceDE w:val="0"/>
              <w:autoSpaceDN w:val="0"/>
              <w:adjustRightInd w:val="0"/>
              <w:spacing w:before="80" w:after="80"/>
              <w:ind w:left="65"/>
              <w:rPr>
                <w:rFonts w:ascii="Verdana" w:hAnsi="Verdana" w:cs="Arial"/>
                <w:color w:val="000000"/>
                <w:spacing w:val="2"/>
                <w:kern w:val="28"/>
                <w:sz w:val="22"/>
                <w:szCs w:val="22"/>
                <w:lang w:eastAsia="en-US"/>
              </w:rPr>
            </w:pPr>
          </w:p>
        </w:tc>
        <w:tc>
          <w:tcPr>
            <w:tcW w:w="5575" w:type="dxa"/>
          </w:tcPr>
          <w:p w:rsidR="000E36D3" w:rsidRDefault="002F0B77" w:rsidP="000E36D3">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Weak submission which does not fully address and meet the requirements</w:t>
            </w:r>
            <w:r w:rsidR="000107C1">
              <w:rPr>
                <w:rFonts w:ascii="Verdana" w:hAnsi="Verdana" w:cs="Arial"/>
                <w:color w:val="212121"/>
                <w:sz w:val="22"/>
                <w:szCs w:val="22"/>
                <w:lang w:eastAsia="en-GB"/>
              </w:rPr>
              <w:t>. R</w:t>
            </w:r>
            <w:r w:rsidRPr="003D3967">
              <w:rPr>
                <w:rFonts w:ascii="Verdana" w:hAnsi="Verdana" w:cs="Arial"/>
                <w:color w:val="212121"/>
                <w:sz w:val="22"/>
                <w:szCs w:val="22"/>
                <w:lang w:eastAsia="en-GB"/>
              </w:rPr>
              <w:t xml:space="preserve">esponse </w:t>
            </w:r>
            <w:r w:rsidR="000107C1">
              <w:rPr>
                <w:rFonts w:ascii="Verdana" w:hAnsi="Verdana" w:cs="Arial"/>
                <w:color w:val="212121"/>
                <w:sz w:val="22"/>
                <w:szCs w:val="22"/>
                <w:lang w:eastAsia="en-GB"/>
              </w:rPr>
              <w:t xml:space="preserve">is </w:t>
            </w:r>
            <w:r w:rsidRPr="003D3967">
              <w:rPr>
                <w:rFonts w:ascii="Verdana" w:hAnsi="Verdana" w:cs="Arial"/>
                <w:color w:val="212121"/>
                <w:sz w:val="22"/>
                <w:szCs w:val="22"/>
                <w:lang w:eastAsia="en-GB"/>
              </w:rPr>
              <w:t xml:space="preserve">basic/minimal with </w:t>
            </w:r>
            <w:r w:rsidR="000107C1">
              <w:rPr>
                <w:rFonts w:ascii="Verdana" w:hAnsi="Verdana" w:cs="Arial"/>
                <w:color w:val="212121"/>
                <w:sz w:val="22"/>
                <w:szCs w:val="22"/>
                <w:lang w:eastAsia="en-GB"/>
              </w:rPr>
              <w:t xml:space="preserve">minimal </w:t>
            </w:r>
            <w:r w:rsidRPr="003D3967">
              <w:rPr>
                <w:rFonts w:ascii="Verdana" w:hAnsi="Verdana" w:cs="Arial"/>
                <w:color w:val="212121"/>
                <w:sz w:val="22"/>
                <w:szCs w:val="22"/>
                <w:lang w:eastAsia="en-GB"/>
              </w:rPr>
              <w:t>detail and</w:t>
            </w:r>
            <w:r w:rsidR="000107C1">
              <w:rPr>
                <w:rFonts w:ascii="Verdana" w:hAnsi="Verdana" w:cs="Arial"/>
                <w:color w:val="212121"/>
                <w:sz w:val="22"/>
                <w:szCs w:val="22"/>
                <w:lang w:eastAsia="en-GB"/>
              </w:rPr>
              <w:t xml:space="preserve"> </w:t>
            </w:r>
            <w:r w:rsidRPr="003D3967">
              <w:rPr>
                <w:rFonts w:ascii="Verdana" w:hAnsi="Verdana" w:cs="Arial"/>
                <w:color w:val="212121"/>
                <w:sz w:val="22"/>
                <w:szCs w:val="22"/>
                <w:lang w:eastAsia="en-GB"/>
              </w:rPr>
              <w:t xml:space="preserve">insufficient </w:t>
            </w:r>
            <w:r w:rsidR="000107C1">
              <w:rPr>
                <w:rFonts w:ascii="Verdana" w:hAnsi="Verdana" w:cs="Arial"/>
                <w:color w:val="212121"/>
                <w:sz w:val="22"/>
                <w:szCs w:val="22"/>
                <w:lang w:eastAsia="en-GB"/>
              </w:rPr>
              <w:t xml:space="preserve">supporting </w:t>
            </w:r>
            <w:r w:rsidRPr="003D3967">
              <w:rPr>
                <w:rFonts w:ascii="Verdana" w:hAnsi="Verdana" w:cs="Arial"/>
                <w:color w:val="212121"/>
                <w:sz w:val="22"/>
                <w:szCs w:val="22"/>
                <w:lang w:eastAsia="en-GB"/>
              </w:rPr>
              <w:t>evidence</w:t>
            </w:r>
            <w:r w:rsidR="000107C1">
              <w:rPr>
                <w:rFonts w:ascii="Verdana" w:hAnsi="Verdana" w:cs="Arial"/>
                <w:color w:val="212121"/>
                <w:sz w:val="22"/>
                <w:szCs w:val="22"/>
                <w:lang w:eastAsia="en-GB"/>
              </w:rPr>
              <w:t xml:space="preserve"> to demonstrate that </w:t>
            </w:r>
            <w:r w:rsidRPr="003D3967">
              <w:rPr>
                <w:rFonts w:ascii="Verdana" w:hAnsi="Verdana" w:cs="Arial"/>
                <w:color w:val="212121"/>
                <w:sz w:val="22"/>
                <w:szCs w:val="22"/>
                <w:lang w:eastAsia="en-GB"/>
              </w:rPr>
              <w:t xml:space="preserve">the </w:t>
            </w:r>
            <w:r w:rsidR="000107C1">
              <w:rPr>
                <w:rFonts w:ascii="Verdana" w:hAnsi="Verdana" w:cs="Arial"/>
                <w:color w:val="212121"/>
                <w:sz w:val="22"/>
                <w:szCs w:val="22"/>
                <w:lang w:eastAsia="en-GB"/>
              </w:rPr>
              <w:t>T</w:t>
            </w:r>
            <w:r w:rsidRPr="003D3967">
              <w:rPr>
                <w:rFonts w:ascii="Verdana" w:hAnsi="Verdana" w:cs="Arial"/>
                <w:color w:val="212121"/>
                <w:sz w:val="22"/>
                <w:szCs w:val="22"/>
                <w:lang w:eastAsia="en-GB"/>
              </w:rPr>
              <w:t>enderer i</w:t>
            </w:r>
            <w:r w:rsidR="000107C1">
              <w:rPr>
                <w:rFonts w:ascii="Verdana" w:hAnsi="Verdana" w:cs="Arial"/>
                <w:color w:val="212121"/>
                <w:sz w:val="22"/>
                <w:szCs w:val="22"/>
                <w:lang w:eastAsia="en-GB"/>
              </w:rPr>
              <w:t>s able to</w:t>
            </w:r>
            <w:r w:rsidRPr="003D3967">
              <w:rPr>
                <w:rFonts w:ascii="Verdana" w:hAnsi="Verdana" w:cs="Arial"/>
                <w:color w:val="212121"/>
                <w:sz w:val="22"/>
                <w:szCs w:val="22"/>
                <w:lang w:eastAsia="en-GB"/>
              </w:rPr>
              <w:t xml:space="preserve"> provide the </w:t>
            </w:r>
            <w:r w:rsidR="007417D4">
              <w:rPr>
                <w:rFonts w:ascii="Verdana" w:hAnsi="Verdana" w:cs="Arial"/>
                <w:color w:val="212121"/>
                <w:sz w:val="22"/>
                <w:szCs w:val="22"/>
                <w:lang w:eastAsia="en-GB"/>
              </w:rPr>
              <w:t>S</w:t>
            </w:r>
            <w:r w:rsidRPr="003D3967">
              <w:rPr>
                <w:rFonts w:ascii="Verdana" w:hAnsi="Verdana" w:cs="Arial"/>
                <w:color w:val="212121"/>
                <w:sz w:val="22"/>
                <w:szCs w:val="22"/>
                <w:lang w:eastAsia="en-GB"/>
              </w:rPr>
              <w:t>ervices</w:t>
            </w:r>
            <w:r w:rsidR="000E36D3">
              <w:rPr>
                <w:rFonts w:ascii="Verdana" w:hAnsi="Verdana" w:cs="Arial"/>
                <w:color w:val="212121"/>
                <w:sz w:val="22"/>
                <w:szCs w:val="22"/>
                <w:lang w:eastAsia="en-GB"/>
              </w:rPr>
              <w:t>.  S</w:t>
            </w:r>
            <w:r w:rsidRPr="003D3967">
              <w:rPr>
                <w:rFonts w:ascii="Verdana" w:hAnsi="Verdana" w:cs="Arial"/>
                <w:color w:val="212121"/>
                <w:sz w:val="22"/>
                <w:szCs w:val="22"/>
                <w:lang w:eastAsia="en-GB"/>
              </w:rPr>
              <w:t>ome reservations in respect of relevant ability, understanding, expertise, skills and/or resources to deliver the requirements</w:t>
            </w:r>
            <w:r w:rsidR="000E36D3">
              <w:rPr>
                <w:rFonts w:ascii="Verdana" w:hAnsi="Verdana" w:cs="Arial"/>
                <w:color w:val="212121"/>
                <w:sz w:val="22"/>
                <w:szCs w:val="22"/>
                <w:lang w:eastAsia="en-GB"/>
              </w:rPr>
              <w:t>.</w:t>
            </w:r>
          </w:p>
          <w:p w:rsidR="000E36D3" w:rsidRPr="003D3967" w:rsidRDefault="000E36D3" w:rsidP="000E36D3">
            <w:pPr>
              <w:suppressAutoHyphens w:val="0"/>
              <w:rPr>
                <w:rFonts w:ascii="Verdana" w:hAnsi="Verdana" w:cs="Arial"/>
                <w:b/>
                <w:color w:val="000000"/>
                <w:spacing w:val="2"/>
                <w:kern w:val="28"/>
                <w:sz w:val="22"/>
                <w:szCs w:val="22"/>
                <w:lang w:eastAsia="en-US"/>
              </w:rPr>
            </w:pPr>
          </w:p>
        </w:tc>
      </w:tr>
      <w:tr w:rsidR="002F0B77" w:rsidRPr="003D3967" w:rsidTr="003D3967">
        <w:trPr>
          <w:trHeight w:val="141"/>
        </w:trPr>
        <w:tc>
          <w:tcPr>
            <w:tcW w:w="1236" w:type="dxa"/>
            <w:vAlign w:val="center"/>
          </w:tcPr>
          <w:p w:rsidR="002F0B77" w:rsidRPr="003D3967" w:rsidRDefault="003D3967" w:rsidP="003D3967">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5-6</w:t>
            </w:r>
          </w:p>
        </w:tc>
        <w:tc>
          <w:tcPr>
            <w:tcW w:w="3296" w:type="dxa"/>
          </w:tcPr>
          <w:p w:rsidR="002F0B77" w:rsidRPr="003D3967" w:rsidRDefault="002F0B77" w:rsidP="002F0B77">
            <w:pPr>
              <w:spacing w:before="100" w:beforeAutospacing="1" w:after="100" w:afterAutospacing="1"/>
              <w:rPr>
                <w:rFonts w:ascii="Verdana" w:hAnsi="Verdana" w:cs="Arial"/>
                <w:color w:val="212121"/>
                <w:sz w:val="22"/>
                <w:szCs w:val="22"/>
                <w:lang w:eastAsia="en-GB"/>
              </w:rPr>
            </w:pPr>
            <w:r w:rsidRPr="003D3967">
              <w:rPr>
                <w:rFonts w:ascii="Verdana" w:hAnsi="Verdana" w:cs="Arial"/>
                <w:b/>
                <w:color w:val="000000"/>
                <w:spacing w:val="2"/>
                <w:kern w:val="28"/>
                <w:sz w:val="22"/>
                <w:szCs w:val="22"/>
                <w:lang w:eastAsia="en-US"/>
              </w:rPr>
              <w:t>Good.</w:t>
            </w:r>
            <w:r w:rsidR="000E36D3">
              <w:rPr>
                <w:rFonts w:ascii="Verdana" w:hAnsi="Verdana" w:cs="Arial"/>
                <w:color w:val="000000"/>
                <w:spacing w:val="2"/>
                <w:kern w:val="28"/>
                <w:sz w:val="22"/>
                <w:szCs w:val="22"/>
                <w:lang w:eastAsia="en-US"/>
              </w:rPr>
              <w:t xml:space="preserve">  </w:t>
            </w:r>
            <w:r w:rsidRPr="003D3967">
              <w:rPr>
                <w:rFonts w:ascii="Verdana" w:hAnsi="Verdana" w:cs="Arial"/>
                <w:color w:val="212121"/>
                <w:sz w:val="22"/>
                <w:szCs w:val="22"/>
                <w:lang w:eastAsia="en-GB"/>
              </w:rPr>
              <w:t>Satisfactory and acceptable response</w:t>
            </w:r>
            <w:r w:rsidR="000E36D3">
              <w:rPr>
                <w:rFonts w:ascii="Verdana" w:hAnsi="Verdana" w:cs="Arial"/>
                <w:color w:val="212121"/>
                <w:sz w:val="22"/>
                <w:szCs w:val="22"/>
                <w:lang w:eastAsia="en-GB"/>
              </w:rPr>
              <w:t xml:space="preserve"> with </w:t>
            </w:r>
            <w:r w:rsidRPr="003D3967">
              <w:rPr>
                <w:rFonts w:ascii="Verdana" w:hAnsi="Verdana" w:cs="Arial"/>
                <w:color w:val="212121"/>
                <w:sz w:val="22"/>
                <w:szCs w:val="22"/>
                <w:lang w:eastAsia="en-GB"/>
              </w:rPr>
              <w:t>no major concerns</w:t>
            </w:r>
            <w:r w:rsidR="000E36D3">
              <w:rPr>
                <w:rFonts w:ascii="Verdana" w:hAnsi="Verdana" w:cs="Arial"/>
                <w:color w:val="212121"/>
                <w:sz w:val="22"/>
                <w:szCs w:val="22"/>
                <w:lang w:eastAsia="en-GB"/>
              </w:rPr>
              <w:t xml:space="preserve">. </w:t>
            </w:r>
          </w:p>
          <w:p w:rsidR="002F0B77" w:rsidRPr="003D3967" w:rsidRDefault="002F0B77" w:rsidP="00A129A5">
            <w:pPr>
              <w:widowControl w:val="0"/>
              <w:tabs>
                <w:tab w:val="left" w:pos="709"/>
              </w:tabs>
              <w:suppressAutoHyphens w:val="0"/>
              <w:overflowPunct w:val="0"/>
              <w:autoSpaceDE w:val="0"/>
              <w:autoSpaceDN w:val="0"/>
              <w:adjustRightInd w:val="0"/>
              <w:spacing w:before="80" w:after="80"/>
              <w:ind w:left="65"/>
              <w:rPr>
                <w:rFonts w:ascii="Verdana" w:hAnsi="Verdana" w:cs="Arial"/>
                <w:color w:val="000000"/>
                <w:spacing w:val="2"/>
                <w:kern w:val="28"/>
                <w:sz w:val="22"/>
                <w:szCs w:val="22"/>
                <w:lang w:eastAsia="en-US"/>
              </w:rPr>
            </w:pPr>
          </w:p>
        </w:tc>
        <w:tc>
          <w:tcPr>
            <w:tcW w:w="5575" w:type="dxa"/>
          </w:tcPr>
          <w:p w:rsidR="000E36D3" w:rsidRDefault="002F0B77" w:rsidP="000E36D3">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 xml:space="preserve">Submission sets out a solution that largely addresses and meets the requirements, with some detail </w:t>
            </w:r>
            <w:r w:rsidR="000E36D3">
              <w:rPr>
                <w:rFonts w:ascii="Verdana" w:hAnsi="Verdana" w:cs="Arial"/>
                <w:color w:val="212121"/>
                <w:sz w:val="22"/>
                <w:szCs w:val="22"/>
                <w:lang w:eastAsia="en-GB"/>
              </w:rPr>
              <w:t xml:space="preserve">and supporting </w:t>
            </w:r>
            <w:r w:rsidRPr="003D3967">
              <w:rPr>
                <w:rFonts w:ascii="Verdana" w:hAnsi="Verdana" w:cs="Arial"/>
                <w:color w:val="212121"/>
                <w:sz w:val="22"/>
                <w:szCs w:val="22"/>
                <w:lang w:eastAsia="en-GB"/>
              </w:rPr>
              <w:t>evidence</w:t>
            </w:r>
            <w:r w:rsidR="000E36D3">
              <w:rPr>
                <w:rFonts w:ascii="Verdana" w:hAnsi="Verdana" w:cs="Arial"/>
                <w:color w:val="212121"/>
                <w:sz w:val="22"/>
                <w:szCs w:val="22"/>
                <w:lang w:eastAsia="en-GB"/>
              </w:rPr>
              <w:t xml:space="preserve">. </w:t>
            </w:r>
          </w:p>
          <w:p w:rsidR="00AF2928" w:rsidRDefault="000E36D3" w:rsidP="000E36D3">
            <w:pPr>
              <w:suppressAutoHyphens w:val="0"/>
              <w:rPr>
                <w:rFonts w:ascii="Verdana" w:hAnsi="Verdana" w:cs="Arial"/>
                <w:color w:val="212121"/>
                <w:sz w:val="22"/>
                <w:szCs w:val="22"/>
                <w:lang w:eastAsia="en-GB"/>
              </w:rPr>
            </w:pPr>
            <w:r>
              <w:rPr>
                <w:rFonts w:ascii="Verdana" w:hAnsi="Verdana" w:cs="Arial"/>
                <w:color w:val="212121"/>
                <w:sz w:val="22"/>
                <w:szCs w:val="22"/>
                <w:lang w:eastAsia="en-GB"/>
              </w:rPr>
              <w:t>R</w:t>
            </w:r>
            <w:r w:rsidR="002F0B77" w:rsidRPr="003D3967">
              <w:rPr>
                <w:rFonts w:ascii="Verdana" w:hAnsi="Verdana" w:cs="Arial"/>
                <w:color w:val="212121"/>
                <w:sz w:val="22"/>
                <w:szCs w:val="22"/>
                <w:lang w:eastAsia="en-GB"/>
              </w:rPr>
              <w:t xml:space="preserve">elevant ability, understanding, expertise, skills and/or resources </w:t>
            </w:r>
            <w:r>
              <w:rPr>
                <w:rFonts w:ascii="Verdana" w:hAnsi="Verdana" w:cs="Arial"/>
                <w:color w:val="212121"/>
                <w:sz w:val="22"/>
                <w:szCs w:val="22"/>
                <w:lang w:eastAsia="en-GB"/>
              </w:rPr>
              <w:t xml:space="preserve">meet minimum requirements for </w:t>
            </w:r>
            <w:r w:rsidR="002F0B77" w:rsidRPr="003D3967">
              <w:rPr>
                <w:rFonts w:ascii="Verdana" w:hAnsi="Verdana" w:cs="Arial"/>
                <w:color w:val="212121"/>
                <w:sz w:val="22"/>
                <w:szCs w:val="22"/>
                <w:lang w:eastAsia="en-GB"/>
              </w:rPr>
              <w:t>deliver</w:t>
            </w:r>
            <w:r>
              <w:rPr>
                <w:rFonts w:ascii="Verdana" w:hAnsi="Verdana" w:cs="Arial"/>
                <w:color w:val="212121"/>
                <w:sz w:val="22"/>
                <w:szCs w:val="22"/>
                <w:lang w:eastAsia="en-GB"/>
              </w:rPr>
              <w:t>y</w:t>
            </w:r>
            <w:r w:rsidR="002F0B77" w:rsidRPr="003D3967">
              <w:rPr>
                <w:rFonts w:ascii="Verdana" w:hAnsi="Verdana" w:cs="Arial"/>
                <w:color w:val="212121"/>
                <w:sz w:val="22"/>
                <w:szCs w:val="22"/>
                <w:lang w:eastAsia="en-GB"/>
              </w:rPr>
              <w:t xml:space="preserve"> </w:t>
            </w:r>
            <w:r>
              <w:rPr>
                <w:rFonts w:ascii="Verdana" w:hAnsi="Verdana" w:cs="Arial"/>
                <w:color w:val="212121"/>
                <w:sz w:val="22"/>
                <w:szCs w:val="22"/>
                <w:lang w:eastAsia="en-GB"/>
              </w:rPr>
              <w:t xml:space="preserve">of the </w:t>
            </w:r>
            <w:r w:rsidR="002F0B77" w:rsidRPr="003D3967">
              <w:rPr>
                <w:rFonts w:ascii="Verdana" w:hAnsi="Verdana" w:cs="Arial"/>
                <w:color w:val="212121"/>
                <w:sz w:val="22"/>
                <w:szCs w:val="22"/>
                <w:lang w:eastAsia="en-GB"/>
              </w:rPr>
              <w:t>requirements</w:t>
            </w:r>
            <w:r>
              <w:rPr>
                <w:rFonts w:ascii="Verdana" w:hAnsi="Verdana" w:cs="Arial"/>
                <w:color w:val="212121"/>
                <w:sz w:val="22"/>
                <w:szCs w:val="22"/>
                <w:lang w:eastAsia="en-GB"/>
              </w:rPr>
              <w:t>.</w:t>
            </w:r>
            <w:r w:rsidR="002F0B77" w:rsidRPr="003D3967">
              <w:rPr>
                <w:rFonts w:ascii="Verdana" w:hAnsi="Verdana" w:cs="Arial"/>
                <w:color w:val="212121"/>
                <w:sz w:val="22"/>
                <w:szCs w:val="22"/>
                <w:lang w:eastAsia="en-GB"/>
              </w:rPr>
              <w:t xml:space="preserve"> </w:t>
            </w:r>
            <w:r w:rsidR="007417D4">
              <w:rPr>
                <w:rFonts w:ascii="Verdana" w:hAnsi="Verdana" w:cs="Arial"/>
                <w:color w:val="212121"/>
                <w:sz w:val="22"/>
                <w:szCs w:val="22"/>
                <w:lang w:eastAsia="en-GB"/>
              </w:rPr>
              <w:t>There may be o</w:t>
            </w:r>
            <w:r w:rsidR="00AF2928">
              <w:rPr>
                <w:rFonts w:ascii="Verdana" w:hAnsi="Verdana" w:cs="Arial"/>
                <w:color w:val="212121"/>
                <w:sz w:val="22"/>
                <w:szCs w:val="22"/>
                <w:lang w:eastAsia="en-GB"/>
              </w:rPr>
              <w:t xml:space="preserve">ne or two </w:t>
            </w:r>
            <w:r w:rsidR="007417D4">
              <w:rPr>
                <w:rFonts w:ascii="Verdana" w:hAnsi="Verdana" w:cs="Arial"/>
                <w:color w:val="212121"/>
                <w:sz w:val="22"/>
                <w:szCs w:val="22"/>
                <w:lang w:eastAsia="en-GB"/>
              </w:rPr>
              <w:t xml:space="preserve">very </w:t>
            </w:r>
            <w:r w:rsidR="00AF2928">
              <w:rPr>
                <w:rFonts w:ascii="Verdana" w:hAnsi="Verdana" w:cs="Arial"/>
                <w:color w:val="212121"/>
                <w:sz w:val="22"/>
                <w:szCs w:val="22"/>
                <w:lang w:eastAsia="en-GB"/>
              </w:rPr>
              <w:t>minor weaknesses.</w:t>
            </w:r>
          </w:p>
          <w:p w:rsidR="00AF2928" w:rsidRPr="003D3967" w:rsidRDefault="00AF2928" w:rsidP="000E36D3">
            <w:pPr>
              <w:suppressAutoHyphens w:val="0"/>
              <w:rPr>
                <w:rFonts w:ascii="Verdana" w:hAnsi="Verdana" w:cs="Arial"/>
                <w:b/>
                <w:color w:val="000000"/>
                <w:spacing w:val="2"/>
                <w:kern w:val="28"/>
                <w:sz w:val="22"/>
                <w:szCs w:val="22"/>
                <w:lang w:eastAsia="en-US"/>
              </w:rPr>
            </w:pPr>
          </w:p>
        </w:tc>
      </w:tr>
      <w:tr w:rsidR="002F0B77" w:rsidRPr="003D3967" w:rsidTr="003D3967">
        <w:trPr>
          <w:trHeight w:val="141"/>
        </w:trPr>
        <w:tc>
          <w:tcPr>
            <w:tcW w:w="1236" w:type="dxa"/>
            <w:vAlign w:val="center"/>
          </w:tcPr>
          <w:p w:rsidR="002F0B77" w:rsidRPr="003D3967" w:rsidRDefault="003D3967" w:rsidP="003D3967">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7-8</w:t>
            </w:r>
          </w:p>
        </w:tc>
        <w:tc>
          <w:tcPr>
            <w:tcW w:w="3296" w:type="dxa"/>
          </w:tcPr>
          <w:p w:rsidR="002F0B77" w:rsidRPr="003D3967" w:rsidRDefault="002F0B77" w:rsidP="000E36D3">
            <w:pPr>
              <w:spacing w:before="100" w:beforeAutospacing="1" w:after="100" w:afterAutospacing="1"/>
              <w:rPr>
                <w:rFonts w:ascii="Verdana" w:hAnsi="Verdana" w:cs="Arial"/>
                <w:color w:val="000000"/>
                <w:spacing w:val="2"/>
                <w:kern w:val="28"/>
                <w:sz w:val="22"/>
                <w:szCs w:val="22"/>
                <w:lang w:eastAsia="en-US"/>
              </w:rPr>
            </w:pPr>
            <w:r w:rsidRPr="003D3967">
              <w:rPr>
                <w:rFonts w:ascii="Verdana" w:hAnsi="Verdana" w:cs="Arial"/>
                <w:b/>
                <w:color w:val="000000"/>
                <w:spacing w:val="2"/>
                <w:kern w:val="28"/>
                <w:sz w:val="22"/>
                <w:szCs w:val="22"/>
                <w:lang w:eastAsia="en-US"/>
              </w:rPr>
              <w:t>Excellent.</w:t>
            </w:r>
            <w:r w:rsidRPr="003D3967">
              <w:rPr>
                <w:rFonts w:ascii="Verdana" w:hAnsi="Verdana" w:cs="Arial"/>
                <w:color w:val="000000"/>
                <w:spacing w:val="2"/>
                <w:kern w:val="28"/>
                <w:sz w:val="22"/>
                <w:szCs w:val="22"/>
                <w:lang w:eastAsia="en-US"/>
              </w:rPr>
              <w:t xml:space="preserve"> </w:t>
            </w:r>
            <w:r w:rsidRPr="003D3967">
              <w:rPr>
                <w:rFonts w:ascii="Verdana" w:hAnsi="Verdana" w:cs="Arial"/>
                <w:color w:val="212121"/>
                <w:sz w:val="22"/>
                <w:szCs w:val="22"/>
                <w:lang w:eastAsia="en-GB"/>
              </w:rPr>
              <w:t>Fully satisfactory /very good response</w:t>
            </w:r>
            <w:r w:rsidR="000E36D3">
              <w:rPr>
                <w:rFonts w:ascii="Verdana" w:hAnsi="Verdana" w:cs="Arial"/>
                <w:color w:val="212121"/>
                <w:sz w:val="22"/>
                <w:szCs w:val="22"/>
                <w:lang w:eastAsia="en-GB"/>
              </w:rPr>
              <w:t>.</w:t>
            </w:r>
            <w:r w:rsidRPr="003D3967">
              <w:rPr>
                <w:rFonts w:ascii="Verdana" w:hAnsi="Verdana" w:cs="Arial"/>
                <w:color w:val="212121"/>
                <w:sz w:val="22"/>
                <w:szCs w:val="22"/>
                <w:lang w:eastAsia="en-GB"/>
              </w:rPr>
              <w:t xml:space="preserve"> </w:t>
            </w:r>
          </w:p>
        </w:tc>
        <w:tc>
          <w:tcPr>
            <w:tcW w:w="5575" w:type="dxa"/>
          </w:tcPr>
          <w:p w:rsidR="000E36D3" w:rsidRDefault="002F0B77" w:rsidP="000E36D3">
            <w:pPr>
              <w:suppressAutoHyphens w:val="0"/>
              <w:rPr>
                <w:rFonts w:ascii="Verdana" w:hAnsi="Verdana" w:cs="Arial"/>
                <w:color w:val="212121"/>
                <w:sz w:val="22"/>
                <w:szCs w:val="22"/>
                <w:lang w:eastAsia="en-GB"/>
              </w:rPr>
            </w:pPr>
            <w:r w:rsidRPr="003D3967">
              <w:rPr>
                <w:rFonts w:ascii="Verdana" w:hAnsi="Verdana" w:cs="Arial"/>
                <w:color w:val="212121"/>
                <w:sz w:val="22"/>
                <w:szCs w:val="22"/>
                <w:lang w:eastAsia="en-GB"/>
              </w:rPr>
              <w:t>Submission sets out a robust solution that fully addresses and meets the requirements, with full details and</w:t>
            </w:r>
            <w:r w:rsidR="000E36D3">
              <w:rPr>
                <w:rFonts w:ascii="Verdana" w:hAnsi="Verdana" w:cs="Arial"/>
                <w:color w:val="212121"/>
                <w:sz w:val="22"/>
                <w:szCs w:val="22"/>
                <w:lang w:eastAsia="en-GB"/>
              </w:rPr>
              <w:t xml:space="preserve"> full </w:t>
            </w:r>
            <w:r w:rsidRPr="003D3967">
              <w:rPr>
                <w:rFonts w:ascii="Verdana" w:hAnsi="Verdana" w:cs="Arial"/>
                <w:color w:val="212121"/>
                <w:sz w:val="22"/>
                <w:szCs w:val="22"/>
                <w:lang w:eastAsia="en-GB"/>
              </w:rPr>
              <w:t xml:space="preserve">and relevant </w:t>
            </w:r>
            <w:r w:rsidR="000E36D3">
              <w:rPr>
                <w:rFonts w:ascii="Verdana" w:hAnsi="Verdana" w:cs="Arial"/>
                <w:color w:val="212121"/>
                <w:sz w:val="22"/>
                <w:szCs w:val="22"/>
                <w:lang w:eastAsia="en-GB"/>
              </w:rPr>
              <w:t xml:space="preserve">supporting </w:t>
            </w:r>
            <w:r w:rsidRPr="003D3967">
              <w:rPr>
                <w:rFonts w:ascii="Verdana" w:hAnsi="Verdana" w:cs="Arial"/>
                <w:color w:val="212121"/>
                <w:sz w:val="22"/>
                <w:szCs w:val="22"/>
                <w:lang w:eastAsia="en-GB"/>
              </w:rPr>
              <w:t>evidence provided to support the solution</w:t>
            </w:r>
            <w:r w:rsidR="000E36D3">
              <w:rPr>
                <w:rFonts w:ascii="Verdana" w:hAnsi="Verdana" w:cs="Arial"/>
                <w:color w:val="212121"/>
                <w:sz w:val="22"/>
                <w:szCs w:val="22"/>
                <w:lang w:eastAsia="en-GB"/>
              </w:rPr>
              <w:t>.</w:t>
            </w:r>
          </w:p>
          <w:p w:rsidR="002F0B77" w:rsidRPr="003D3967" w:rsidRDefault="000E36D3" w:rsidP="000E36D3">
            <w:pPr>
              <w:suppressAutoHyphens w:val="0"/>
              <w:rPr>
                <w:rFonts w:ascii="Verdana" w:hAnsi="Verdana" w:cs="Arial"/>
                <w:color w:val="212121"/>
                <w:sz w:val="22"/>
                <w:szCs w:val="22"/>
                <w:lang w:eastAsia="en-GB"/>
              </w:rPr>
            </w:pPr>
            <w:r>
              <w:rPr>
                <w:rFonts w:ascii="Verdana" w:hAnsi="Verdana" w:cs="Arial"/>
                <w:color w:val="212121"/>
                <w:sz w:val="22"/>
                <w:szCs w:val="22"/>
                <w:lang w:eastAsia="en-GB"/>
              </w:rPr>
              <w:t xml:space="preserve">Answer gives </w:t>
            </w:r>
            <w:r w:rsidR="002F0B77" w:rsidRPr="003D3967">
              <w:rPr>
                <w:rFonts w:ascii="Verdana" w:hAnsi="Verdana" w:cs="Arial"/>
                <w:color w:val="212121"/>
                <w:sz w:val="22"/>
                <w:szCs w:val="22"/>
                <w:lang w:eastAsia="en-GB"/>
              </w:rPr>
              <w:t>full confidence as to the relevant ability, understanding, expertise, skills and/or resources to deliver the requirements</w:t>
            </w:r>
            <w:r>
              <w:rPr>
                <w:rFonts w:ascii="Verdana" w:hAnsi="Verdana" w:cs="Arial"/>
                <w:color w:val="212121"/>
                <w:sz w:val="22"/>
                <w:szCs w:val="22"/>
                <w:lang w:eastAsia="en-GB"/>
              </w:rPr>
              <w:t xml:space="preserve">. </w:t>
            </w:r>
          </w:p>
          <w:p w:rsidR="00AF2928" w:rsidRPr="003D3967" w:rsidRDefault="00AF2928" w:rsidP="007417D4">
            <w:pPr>
              <w:suppressAutoHyphens w:val="0"/>
              <w:rPr>
                <w:rFonts w:ascii="Verdana" w:hAnsi="Verdana" w:cs="Arial"/>
                <w:b/>
                <w:color w:val="000000"/>
                <w:spacing w:val="2"/>
                <w:kern w:val="28"/>
                <w:sz w:val="22"/>
                <w:szCs w:val="22"/>
                <w:lang w:eastAsia="en-US"/>
              </w:rPr>
            </w:pPr>
            <w:r>
              <w:rPr>
                <w:rFonts w:ascii="Verdana" w:hAnsi="Verdana" w:cs="Arial"/>
                <w:color w:val="212121"/>
                <w:sz w:val="22"/>
                <w:szCs w:val="22"/>
                <w:lang w:eastAsia="en-GB"/>
              </w:rPr>
              <w:t xml:space="preserve">No weaknesses in any area identified. </w:t>
            </w:r>
          </w:p>
        </w:tc>
      </w:tr>
      <w:tr w:rsidR="002F0B77" w:rsidRPr="003D3967" w:rsidTr="003D3967">
        <w:trPr>
          <w:trHeight w:val="141"/>
        </w:trPr>
        <w:tc>
          <w:tcPr>
            <w:tcW w:w="1236" w:type="dxa"/>
            <w:vAlign w:val="center"/>
          </w:tcPr>
          <w:p w:rsidR="002F0B77" w:rsidRPr="003D3967" w:rsidRDefault="003D3967" w:rsidP="00A129A5">
            <w:pPr>
              <w:widowControl w:val="0"/>
              <w:tabs>
                <w:tab w:val="left" w:pos="709"/>
              </w:tabs>
              <w:suppressAutoHyphens w:val="0"/>
              <w:overflowPunct w:val="0"/>
              <w:autoSpaceDE w:val="0"/>
              <w:autoSpaceDN w:val="0"/>
              <w:adjustRightInd w:val="0"/>
              <w:spacing w:before="80" w:after="80"/>
              <w:ind w:left="72" w:right="79"/>
              <w:jc w:val="center"/>
              <w:rPr>
                <w:rFonts w:ascii="Verdana" w:hAnsi="Verdana" w:cs="Arial"/>
                <w:color w:val="000000"/>
                <w:spacing w:val="2"/>
                <w:kern w:val="28"/>
                <w:sz w:val="22"/>
                <w:szCs w:val="22"/>
                <w:lang w:eastAsia="en-US"/>
              </w:rPr>
            </w:pPr>
            <w:r w:rsidRPr="003D3967">
              <w:rPr>
                <w:rFonts w:ascii="Verdana" w:hAnsi="Verdana" w:cs="Arial"/>
                <w:color w:val="000000"/>
                <w:spacing w:val="2"/>
                <w:kern w:val="28"/>
                <w:sz w:val="22"/>
                <w:szCs w:val="22"/>
                <w:lang w:eastAsia="en-US"/>
              </w:rPr>
              <w:t>9-10</w:t>
            </w:r>
          </w:p>
        </w:tc>
        <w:tc>
          <w:tcPr>
            <w:tcW w:w="3296" w:type="dxa"/>
          </w:tcPr>
          <w:p w:rsidR="002F0B77" w:rsidRPr="003D3967" w:rsidRDefault="002F0B77" w:rsidP="00AF2928">
            <w:pPr>
              <w:suppressAutoHyphens w:val="0"/>
              <w:spacing w:before="100" w:beforeAutospacing="1" w:after="100" w:afterAutospacing="1"/>
              <w:rPr>
                <w:rFonts w:ascii="Verdana" w:hAnsi="Verdana" w:cs="Arial"/>
                <w:b/>
                <w:color w:val="000000"/>
                <w:spacing w:val="2"/>
                <w:kern w:val="28"/>
                <w:sz w:val="22"/>
                <w:szCs w:val="22"/>
                <w:lang w:eastAsia="en-US"/>
              </w:rPr>
            </w:pPr>
            <w:r w:rsidRPr="003D3967">
              <w:rPr>
                <w:rFonts w:ascii="Verdana" w:hAnsi="Verdana" w:cs="Arial"/>
                <w:b/>
                <w:color w:val="212121"/>
                <w:sz w:val="22"/>
                <w:szCs w:val="22"/>
                <w:lang w:eastAsia="en-GB"/>
              </w:rPr>
              <w:t>Outstanding</w:t>
            </w:r>
            <w:r w:rsidR="003D3967" w:rsidRPr="003D3967">
              <w:rPr>
                <w:rFonts w:ascii="Verdana" w:hAnsi="Verdana" w:cs="Arial"/>
                <w:color w:val="212121"/>
                <w:sz w:val="22"/>
                <w:szCs w:val="22"/>
                <w:lang w:eastAsia="en-GB"/>
              </w:rPr>
              <w:t>.</w:t>
            </w:r>
            <w:r w:rsidR="00AF2928">
              <w:rPr>
                <w:rFonts w:ascii="Verdana" w:hAnsi="Verdana" w:cs="Arial"/>
                <w:color w:val="212121"/>
                <w:sz w:val="22"/>
                <w:szCs w:val="22"/>
                <w:lang w:eastAsia="en-GB"/>
              </w:rPr>
              <w:t xml:space="preserve"> F</w:t>
            </w:r>
            <w:r w:rsidRPr="003D3967">
              <w:rPr>
                <w:rFonts w:ascii="Verdana" w:hAnsi="Verdana" w:cs="Arial"/>
                <w:color w:val="212121"/>
                <w:sz w:val="22"/>
                <w:szCs w:val="22"/>
                <w:lang w:eastAsia="en-GB"/>
              </w:rPr>
              <w:t xml:space="preserve">ully </w:t>
            </w:r>
            <w:r w:rsidR="00AF2928">
              <w:rPr>
                <w:rFonts w:ascii="Verdana" w:hAnsi="Verdana" w:cs="Arial"/>
                <w:color w:val="212121"/>
                <w:sz w:val="22"/>
                <w:szCs w:val="22"/>
                <w:lang w:eastAsia="en-GB"/>
              </w:rPr>
              <w:t xml:space="preserve">satisfactory / very good response </w:t>
            </w:r>
            <w:r w:rsidRPr="003D3967">
              <w:rPr>
                <w:rFonts w:ascii="Verdana" w:hAnsi="Verdana" w:cs="Arial"/>
                <w:color w:val="212121"/>
                <w:sz w:val="22"/>
                <w:szCs w:val="22"/>
                <w:lang w:eastAsia="en-GB"/>
              </w:rPr>
              <w:t>with some areas exceeding requirements</w:t>
            </w:r>
            <w:r w:rsidR="00AF2928">
              <w:rPr>
                <w:rFonts w:ascii="Verdana" w:hAnsi="Verdana" w:cs="Arial"/>
                <w:color w:val="212121"/>
                <w:sz w:val="22"/>
                <w:szCs w:val="22"/>
                <w:lang w:eastAsia="en-GB"/>
              </w:rPr>
              <w:t>.</w:t>
            </w:r>
          </w:p>
        </w:tc>
        <w:tc>
          <w:tcPr>
            <w:tcW w:w="5575" w:type="dxa"/>
          </w:tcPr>
          <w:p w:rsidR="00AF2928" w:rsidRDefault="002F0B77" w:rsidP="00AF2928">
            <w:pPr>
              <w:rPr>
                <w:rFonts w:ascii="Verdana" w:hAnsi="Verdana" w:cs="Arial"/>
                <w:color w:val="212121"/>
                <w:sz w:val="22"/>
                <w:szCs w:val="22"/>
              </w:rPr>
            </w:pPr>
            <w:r w:rsidRPr="003D3967">
              <w:rPr>
                <w:rFonts w:ascii="Verdana" w:hAnsi="Verdana" w:cs="Arial"/>
                <w:color w:val="212121"/>
                <w:sz w:val="22"/>
                <w:szCs w:val="22"/>
              </w:rPr>
              <w:t>Submission sets out a robust solution (as for a 7-8 score) and, in addition, provides or proposes additional value and/or elements of the solution which exceed the requirements in substance and outcomes</w:t>
            </w:r>
            <w:r w:rsidR="00AF2928">
              <w:rPr>
                <w:rFonts w:ascii="Verdana" w:hAnsi="Verdana" w:cs="Arial"/>
                <w:color w:val="212121"/>
                <w:sz w:val="22"/>
                <w:szCs w:val="22"/>
              </w:rPr>
              <w:t xml:space="preserve">. </w:t>
            </w:r>
          </w:p>
          <w:p w:rsidR="002F0B77" w:rsidRPr="003D3967" w:rsidRDefault="00AF2928" w:rsidP="00AF2928">
            <w:pPr>
              <w:rPr>
                <w:rFonts w:ascii="Verdana" w:hAnsi="Verdana" w:cs="Arial"/>
                <w:color w:val="212121"/>
                <w:sz w:val="22"/>
                <w:szCs w:val="22"/>
              </w:rPr>
            </w:pPr>
            <w:r>
              <w:rPr>
                <w:rFonts w:ascii="Verdana" w:hAnsi="Verdana" w:cs="Arial"/>
                <w:color w:val="212121"/>
                <w:sz w:val="22"/>
                <w:szCs w:val="22"/>
              </w:rPr>
              <w:t xml:space="preserve">Answer gives </w:t>
            </w:r>
            <w:r w:rsidR="002F0B77" w:rsidRPr="003D3967">
              <w:rPr>
                <w:rFonts w:ascii="Verdana" w:hAnsi="Verdana" w:cs="Arial"/>
                <w:color w:val="212121"/>
                <w:sz w:val="22"/>
                <w:szCs w:val="22"/>
              </w:rPr>
              <w:t>full confidence as to the relevant ability, understanding, expertise, skills and/or resources not only to deliver the requirements, but also exceed it as described</w:t>
            </w:r>
            <w:r>
              <w:rPr>
                <w:rFonts w:ascii="Verdana" w:hAnsi="Verdana" w:cs="Arial"/>
                <w:color w:val="212121"/>
                <w:sz w:val="22"/>
                <w:szCs w:val="22"/>
              </w:rPr>
              <w:t>.</w:t>
            </w:r>
          </w:p>
          <w:p w:rsidR="002F0B77" w:rsidRPr="003D3967" w:rsidRDefault="002F0B77" w:rsidP="00AF2928">
            <w:pPr>
              <w:rPr>
                <w:rFonts w:ascii="Verdana" w:hAnsi="Verdana" w:cs="Arial"/>
                <w:color w:val="212121"/>
                <w:sz w:val="22"/>
                <w:szCs w:val="22"/>
              </w:rPr>
            </w:pPr>
          </w:p>
        </w:tc>
      </w:tr>
    </w:tbl>
    <w:p w:rsidR="00A129A5" w:rsidRPr="005D4BEA" w:rsidRDefault="00A129A5" w:rsidP="00A129A5">
      <w:pPr>
        <w:widowControl w:val="0"/>
        <w:suppressAutoHyphens w:val="0"/>
        <w:overflowPunct w:val="0"/>
        <w:autoSpaceDE w:val="0"/>
        <w:autoSpaceDN w:val="0"/>
        <w:adjustRightInd w:val="0"/>
        <w:spacing w:before="240" w:after="120"/>
        <w:rPr>
          <w:rFonts w:ascii="Verdana" w:hAnsi="Verdana" w:cs="Arial"/>
          <w:b/>
          <w:color w:val="1F497D"/>
          <w:kern w:val="28"/>
          <w:lang w:eastAsia="en-US"/>
        </w:rPr>
      </w:pPr>
      <w:r w:rsidRPr="005D4BEA">
        <w:rPr>
          <w:rFonts w:ascii="Verdana" w:hAnsi="Verdana" w:cs="Arial"/>
          <w:b/>
          <w:color w:val="1F497D"/>
          <w:kern w:val="28"/>
          <w:lang w:eastAsia="en-US"/>
        </w:rPr>
        <w:t>Moderation</w:t>
      </w:r>
    </w:p>
    <w:p w:rsidR="00881CC7"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1B695F">
        <w:rPr>
          <w:rFonts w:ascii="Verdana" w:hAnsi="Verdana" w:cs="Arial"/>
          <w:kern w:val="28"/>
          <w:lang w:eastAsia="en-US"/>
        </w:rPr>
        <w:t xml:space="preserve">Following the evaluation of the written </w:t>
      </w:r>
      <w:r w:rsidR="001B695F">
        <w:rPr>
          <w:rFonts w:ascii="Verdana" w:hAnsi="Verdana" w:cs="Arial"/>
          <w:kern w:val="28"/>
          <w:lang w:eastAsia="en-US"/>
        </w:rPr>
        <w:t>T</w:t>
      </w:r>
      <w:r w:rsidRPr="001B695F">
        <w:rPr>
          <w:rFonts w:ascii="Verdana" w:hAnsi="Verdana" w:cs="Arial"/>
          <w:kern w:val="28"/>
          <w:lang w:eastAsia="en-US"/>
        </w:rPr>
        <w:t xml:space="preserve">enders, </w:t>
      </w:r>
      <w:r w:rsidR="008B223D">
        <w:rPr>
          <w:rFonts w:ascii="Verdana" w:hAnsi="Verdana" w:cs="Arial"/>
          <w:kern w:val="28"/>
          <w:lang w:eastAsia="en-US"/>
        </w:rPr>
        <w:t xml:space="preserve">the three highest scoring </w:t>
      </w:r>
      <w:r w:rsidR="001B695F">
        <w:rPr>
          <w:rFonts w:ascii="Verdana" w:hAnsi="Verdana" w:cs="Arial"/>
          <w:kern w:val="28"/>
          <w:lang w:eastAsia="en-US"/>
        </w:rPr>
        <w:t>T</w:t>
      </w:r>
      <w:r w:rsidRPr="001B695F">
        <w:rPr>
          <w:rFonts w:ascii="Verdana" w:hAnsi="Verdana" w:cs="Arial"/>
          <w:kern w:val="28"/>
          <w:lang w:eastAsia="en-US"/>
        </w:rPr>
        <w:t>enderers may be invited to attend an interview with the evaluation panel</w:t>
      </w:r>
      <w:r w:rsidR="001B695F">
        <w:rPr>
          <w:rFonts w:ascii="Verdana" w:hAnsi="Verdana" w:cs="Arial"/>
          <w:kern w:val="28"/>
          <w:lang w:eastAsia="en-US"/>
        </w:rPr>
        <w:t>,</w:t>
      </w:r>
      <w:r w:rsidRPr="001B695F">
        <w:rPr>
          <w:rFonts w:ascii="Verdana" w:hAnsi="Verdana" w:cs="Arial"/>
          <w:kern w:val="28"/>
          <w:lang w:eastAsia="en-US"/>
        </w:rPr>
        <w:t xml:space="preserve"> which may include making a short presentation.  The purpose of th</w:t>
      </w:r>
      <w:r w:rsidR="00881CC7">
        <w:rPr>
          <w:rFonts w:ascii="Verdana" w:hAnsi="Verdana" w:cs="Arial"/>
          <w:kern w:val="28"/>
          <w:lang w:eastAsia="en-US"/>
        </w:rPr>
        <w:t>is,</w:t>
      </w:r>
      <w:r w:rsidRPr="001B695F">
        <w:rPr>
          <w:rFonts w:ascii="Verdana" w:hAnsi="Verdana" w:cs="Arial"/>
          <w:kern w:val="28"/>
          <w:lang w:eastAsia="en-US"/>
        </w:rPr>
        <w:t xml:space="preserve"> should it take place, is to moderate the scores awarded to the written </w:t>
      </w:r>
      <w:r w:rsidR="00881CC7">
        <w:rPr>
          <w:rFonts w:ascii="Verdana" w:hAnsi="Verdana" w:cs="Arial"/>
          <w:kern w:val="28"/>
          <w:lang w:eastAsia="en-US"/>
        </w:rPr>
        <w:t>T</w:t>
      </w:r>
      <w:r w:rsidRPr="001B695F">
        <w:rPr>
          <w:rFonts w:ascii="Verdana" w:hAnsi="Verdana" w:cs="Arial"/>
          <w:kern w:val="28"/>
          <w:lang w:eastAsia="en-US"/>
        </w:rPr>
        <w:t xml:space="preserve">ender and to </w:t>
      </w:r>
      <w:r w:rsidR="00881CC7">
        <w:rPr>
          <w:rFonts w:ascii="Verdana" w:hAnsi="Verdana" w:cs="Arial"/>
          <w:kern w:val="28"/>
          <w:lang w:eastAsia="en-US"/>
        </w:rPr>
        <w:t xml:space="preserve">clarify any outstanding issues. </w:t>
      </w:r>
    </w:p>
    <w:p w:rsidR="00A129A5" w:rsidRPr="00592621" w:rsidRDefault="00881CC7" w:rsidP="00A129A5">
      <w:pPr>
        <w:widowControl w:val="0"/>
        <w:suppressAutoHyphens w:val="0"/>
        <w:overflowPunct w:val="0"/>
        <w:autoSpaceDE w:val="0"/>
        <w:autoSpaceDN w:val="0"/>
        <w:adjustRightInd w:val="0"/>
        <w:spacing w:after="120"/>
        <w:rPr>
          <w:rFonts w:ascii="Verdana" w:hAnsi="Verdana" w:cs="Arial"/>
          <w:kern w:val="28"/>
          <w:lang w:eastAsia="en-US"/>
        </w:rPr>
      </w:pPr>
      <w:r>
        <w:rPr>
          <w:rFonts w:ascii="Verdana" w:hAnsi="Verdana" w:cs="Arial"/>
          <w:kern w:val="28"/>
          <w:lang w:eastAsia="en-US"/>
        </w:rPr>
        <w:t xml:space="preserve">If this takes place, only those Tenderers with a good chance of being awarded the Contract will be invited.  It </w:t>
      </w:r>
      <w:r w:rsidR="00C37DFA">
        <w:rPr>
          <w:rFonts w:ascii="Verdana" w:hAnsi="Verdana" w:cs="Arial"/>
          <w:kern w:val="28"/>
          <w:lang w:eastAsia="en-US"/>
        </w:rPr>
        <w:t>may</w:t>
      </w:r>
      <w:r>
        <w:rPr>
          <w:rFonts w:ascii="Verdana" w:hAnsi="Verdana" w:cs="Arial"/>
          <w:kern w:val="28"/>
          <w:lang w:eastAsia="en-US"/>
        </w:rPr>
        <w:t xml:space="preserve"> not take place if there is a clear leader following evaluation. </w:t>
      </w:r>
      <w:r w:rsidR="00A129A5" w:rsidRPr="001B695F">
        <w:rPr>
          <w:rFonts w:ascii="Verdana" w:hAnsi="Verdana" w:cs="Arial"/>
          <w:kern w:val="28"/>
          <w:lang w:eastAsia="en-US"/>
        </w:rPr>
        <w:t xml:space="preserve">No additional points have been reserved for this stage. </w:t>
      </w:r>
      <w:r>
        <w:rPr>
          <w:rFonts w:ascii="Verdana" w:hAnsi="Verdana" w:cs="Arial"/>
          <w:kern w:val="28"/>
          <w:lang w:eastAsia="en-US"/>
        </w:rPr>
        <w:t xml:space="preserve"> </w:t>
      </w:r>
      <w:r w:rsidR="00A129A5" w:rsidRPr="001B695F">
        <w:rPr>
          <w:rFonts w:ascii="Verdana" w:hAnsi="Verdana" w:cs="Arial"/>
          <w:kern w:val="28"/>
          <w:lang w:eastAsia="en-US"/>
        </w:rPr>
        <w:t xml:space="preserve">Details of the interview arrangements and format will be provided to </w:t>
      </w:r>
      <w:r>
        <w:rPr>
          <w:rFonts w:ascii="Verdana" w:hAnsi="Verdana" w:cs="Arial"/>
          <w:kern w:val="28"/>
          <w:lang w:eastAsia="en-US"/>
        </w:rPr>
        <w:t>the invited T</w:t>
      </w:r>
      <w:r w:rsidR="00A129A5" w:rsidRPr="001B695F">
        <w:rPr>
          <w:rFonts w:ascii="Verdana" w:hAnsi="Verdana" w:cs="Arial"/>
          <w:kern w:val="28"/>
          <w:lang w:eastAsia="en-US"/>
        </w:rPr>
        <w:t>enderers should the interviews take place.</w:t>
      </w:r>
    </w:p>
    <w:p w:rsidR="00A129A5" w:rsidRPr="005D4BEA" w:rsidRDefault="00A129A5" w:rsidP="00A129A5">
      <w:pPr>
        <w:widowControl w:val="0"/>
        <w:suppressAutoHyphens w:val="0"/>
        <w:overflowPunct w:val="0"/>
        <w:autoSpaceDE w:val="0"/>
        <w:autoSpaceDN w:val="0"/>
        <w:adjustRightInd w:val="0"/>
        <w:spacing w:before="240" w:after="120"/>
        <w:rPr>
          <w:rFonts w:ascii="Verdana" w:hAnsi="Verdana" w:cs="Arial"/>
          <w:b/>
          <w:color w:val="1F497D"/>
          <w:kern w:val="28"/>
          <w:lang w:eastAsia="en-US"/>
        </w:rPr>
      </w:pPr>
      <w:r w:rsidRPr="005D4BEA">
        <w:rPr>
          <w:rFonts w:ascii="Verdana" w:hAnsi="Verdana" w:cs="Arial"/>
          <w:b/>
          <w:color w:val="1F497D"/>
          <w:kern w:val="28"/>
          <w:lang w:eastAsia="en-US"/>
        </w:rPr>
        <w:t>Award of Contract</w:t>
      </w:r>
    </w:p>
    <w:p w:rsidR="00881CC7" w:rsidRDefault="00A129A5" w:rsidP="00A129A5">
      <w:pPr>
        <w:widowControl w:val="0"/>
        <w:tabs>
          <w:tab w:val="left" w:pos="0"/>
        </w:tabs>
        <w:suppressAutoHyphens w:val="0"/>
        <w:overflowPunct w:val="0"/>
        <w:autoSpaceDE w:val="0"/>
        <w:autoSpaceDN w:val="0"/>
        <w:adjustRightInd w:val="0"/>
        <w:spacing w:before="120" w:after="120"/>
        <w:textAlignment w:val="baseline"/>
        <w:rPr>
          <w:rFonts w:ascii="Verdana" w:hAnsi="Verdana" w:cs="Arial"/>
          <w:color w:val="000000"/>
          <w:kern w:val="28"/>
          <w:lang w:eastAsia="en-US"/>
        </w:rPr>
      </w:pPr>
      <w:r w:rsidRPr="00592621">
        <w:rPr>
          <w:rFonts w:ascii="Verdana" w:hAnsi="Verdana" w:cs="Arial"/>
          <w:kern w:val="28"/>
          <w:lang w:eastAsia="en-US"/>
        </w:rPr>
        <w:t xml:space="preserve">Upon conclusion of the evaluation, the scores for </w:t>
      </w:r>
      <w:r w:rsidR="00881CC7">
        <w:rPr>
          <w:rFonts w:ascii="Verdana" w:hAnsi="Verdana" w:cs="Arial"/>
          <w:kern w:val="28"/>
          <w:lang w:eastAsia="en-US"/>
        </w:rPr>
        <w:t xml:space="preserve">cost </w:t>
      </w:r>
      <w:r w:rsidRPr="00592621">
        <w:rPr>
          <w:rFonts w:ascii="Verdana" w:hAnsi="Verdana" w:cs="Arial"/>
          <w:kern w:val="28"/>
          <w:lang w:eastAsia="en-US"/>
        </w:rPr>
        <w:t>and quality will be combined</w:t>
      </w:r>
      <w:r w:rsidR="00C37DFA">
        <w:rPr>
          <w:rFonts w:ascii="Verdana" w:hAnsi="Verdana" w:cs="Arial"/>
          <w:kern w:val="28"/>
          <w:lang w:eastAsia="en-US"/>
        </w:rPr>
        <w:t xml:space="preserve"> to give a total score and the T</w:t>
      </w:r>
      <w:r w:rsidRPr="00592621">
        <w:rPr>
          <w:rFonts w:ascii="Verdana" w:hAnsi="Verdana" w:cs="Arial"/>
          <w:kern w:val="28"/>
          <w:lang w:eastAsia="en-US"/>
        </w:rPr>
        <w:t xml:space="preserve">enderer </w:t>
      </w:r>
      <w:r w:rsidR="00881CC7">
        <w:rPr>
          <w:rFonts w:ascii="Verdana" w:hAnsi="Verdana" w:cs="Arial"/>
          <w:kern w:val="28"/>
          <w:lang w:eastAsia="en-US"/>
        </w:rPr>
        <w:t xml:space="preserve">considered by ICO to be offering the most economically advantageous Tender based on the evaluation criteria </w:t>
      </w:r>
      <w:r w:rsidRPr="00592621">
        <w:rPr>
          <w:rFonts w:ascii="Verdana" w:hAnsi="Verdana" w:cs="Arial"/>
          <w:kern w:val="28"/>
          <w:lang w:eastAsia="en-US"/>
        </w:rPr>
        <w:t xml:space="preserve">will be </w:t>
      </w:r>
      <w:r w:rsidR="00881CC7">
        <w:rPr>
          <w:rFonts w:ascii="Verdana" w:hAnsi="Verdana" w:cs="Arial"/>
          <w:kern w:val="28"/>
          <w:lang w:eastAsia="en-US"/>
        </w:rPr>
        <w:t>the preferred bidder. T</w:t>
      </w:r>
      <w:r w:rsidRPr="00592621">
        <w:rPr>
          <w:rFonts w:ascii="Verdana" w:hAnsi="Verdana" w:cs="Arial"/>
          <w:kern w:val="28"/>
          <w:lang w:eastAsia="en-US"/>
        </w:rPr>
        <w:t>h</w:t>
      </w:r>
      <w:r w:rsidR="00881CC7">
        <w:rPr>
          <w:rFonts w:ascii="Verdana" w:hAnsi="Verdana" w:cs="Arial"/>
          <w:kern w:val="28"/>
          <w:lang w:eastAsia="en-US"/>
        </w:rPr>
        <w:t>is</w:t>
      </w:r>
      <w:r w:rsidRPr="00592621">
        <w:rPr>
          <w:rFonts w:ascii="Verdana" w:hAnsi="Verdana" w:cs="Arial"/>
          <w:kern w:val="28"/>
          <w:lang w:eastAsia="en-US"/>
        </w:rPr>
        <w:t xml:space="preserve"> </w:t>
      </w:r>
      <w:r w:rsidR="00881CC7">
        <w:rPr>
          <w:rFonts w:ascii="Verdana" w:hAnsi="Verdana" w:cs="Arial"/>
          <w:kern w:val="28"/>
          <w:lang w:eastAsia="en-US"/>
        </w:rPr>
        <w:t>T</w:t>
      </w:r>
      <w:r w:rsidRPr="00592621">
        <w:rPr>
          <w:rFonts w:ascii="Verdana" w:hAnsi="Verdana" w:cs="Arial"/>
          <w:kern w:val="28"/>
          <w:lang w:eastAsia="en-US"/>
        </w:rPr>
        <w:t xml:space="preserve">enderer </w:t>
      </w:r>
      <w:r w:rsidR="00881CC7">
        <w:rPr>
          <w:rFonts w:ascii="Verdana" w:hAnsi="Verdana" w:cs="Arial"/>
          <w:kern w:val="28"/>
          <w:lang w:eastAsia="en-US"/>
        </w:rPr>
        <w:t xml:space="preserve">will be offered </w:t>
      </w:r>
      <w:r w:rsidRPr="00592621">
        <w:rPr>
          <w:rFonts w:ascii="Verdana" w:hAnsi="Verdana" w:cs="Arial"/>
          <w:kern w:val="28"/>
          <w:lang w:eastAsia="en-US"/>
        </w:rPr>
        <w:t xml:space="preserve">the </w:t>
      </w:r>
      <w:r w:rsidR="00881CC7">
        <w:rPr>
          <w:rFonts w:ascii="Verdana" w:hAnsi="Verdana" w:cs="Arial"/>
          <w:kern w:val="28"/>
          <w:lang w:eastAsia="en-US"/>
        </w:rPr>
        <w:t>C</w:t>
      </w:r>
      <w:r w:rsidRPr="00592621">
        <w:rPr>
          <w:rFonts w:ascii="Verdana" w:hAnsi="Verdana" w:cs="Arial"/>
          <w:kern w:val="28"/>
          <w:lang w:eastAsia="en-US"/>
        </w:rPr>
        <w:t>ontract via</w:t>
      </w:r>
      <w:r w:rsidR="00881CC7">
        <w:rPr>
          <w:rFonts w:ascii="Verdana" w:hAnsi="Verdana" w:cs="Arial"/>
          <w:kern w:val="28"/>
          <w:lang w:eastAsia="en-US"/>
        </w:rPr>
        <w:t xml:space="preserve"> email</w:t>
      </w:r>
      <w:r w:rsidR="0056333B">
        <w:rPr>
          <w:rFonts w:ascii="Verdana" w:hAnsi="Verdana" w:cs="Arial"/>
          <w:kern w:val="28"/>
          <w:lang w:eastAsia="en-US"/>
        </w:rPr>
        <w:t xml:space="preserve"> and if they accept on the terms offered an award will be made to them</w:t>
      </w:r>
      <w:r w:rsidRPr="00592621">
        <w:rPr>
          <w:rFonts w:ascii="Verdana" w:hAnsi="Verdana" w:cs="Arial"/>
          <w:color w:val="000000"/>
          <w:kern w:val="28"/>
          <w:lang w:eastAsia="en-US"/>
        </w:rPr>
        <w:t xml:space="preserve">. </w:t>
      </w:r>
    </w:p>
    <w:p w:rsidR="008A2B4C" w:rsidRDefault="00A129A5" w:rsidP="00A129A5">
      <w:pPr>
        <w:widowControl w:val="0"/>
        <w:tabs>
          <w:tab w:val="left" w:pos="0"/>
        </w:tabs>
        <w:suppressAutoHyphens w:val="0"/>
        <w:overflowPunct w:val="0"/>
        <w:autoSpaceDE w:val="0"/>
        <w:autoSpaceDN w:val="0"/>
        <w:adjustRightInd w:val="0"/>
        <w:spacing w:before="120" w:after="120"/>
        <w:textAlignment w:val="baseline"/>
        <w:rPr>
          <w:rFonts w:ascii="Verdana" w:hAnsi="Verdana" w:cs="Arial"/>
          <w:kern w:val="28"/>
          <w:lang w:eastAsia="en-US"/>
        </w:rPr>
      </w:pPr>
      <w:r w:rsidRPr="00592621">
        <w:rPr>
          <w:rFonts w:ascii="Verdana" w:hAnsi="Verdana" w:cs="Arial"/>
          <w:kern w:val="28"/>
          <w:lang w:eastAsia="en-US"/>
        </w:rPr>
        <w:t>Tenderers who</w:t>
      </w:r>
      <w:r w:rsidR="0056333B">
        <w:rPr>
          <w:rFonts w:ascii="Verdana" w:hAnsi="Verdana" w:cs="Arial"/>
          <w:kern w:val="28"/>
          <w:lang w:eastAsia="en-US"/>
        </w:rPr>
        <w:t xml:space="preserve"> have not been chosen as preferred bidder w</w:t>
      </w:r>
      <w:r w:rsidRPr="00592621">
        <w:rPr>
          <w:rFonts w:ascii="Verdana" w:hAnsi="Verdana" w:cs="Arial"/>
          <w:kern w:val="28"/>
          <w:lang w:eastAsia="en-US"/>
        </w:rPr>
        <w:t xml:space="preserve">ill </w:t>
      </w:r>
      <w:r w:rsidR="0056333B">
        <w:rPr>
          <w:rFonts w:ascii="Verdana" w:hAnsi="Verdana" w:cs="Arial"/>
          <w:kern w:val="28"/>
          <w:lang w:eastAsia="en-US"/>
        </w:rPr>
        <w:t xml:space="preserve">also </w:t>
      </w:r>
      <w:r w:rsidRPr="00592621">
        <w:rPr>
          <w:rFonts w:ascii="Verdana" w:hAnsi="Verdana" w:cs="Arial"/>
          <w:kern w:val="28"/>
          <w:lang w:eastAsia="en-US"/>
        </w:rPr>
        <w:t>be advised of this via</w:t>
      </w:r>
      <w:r w:rsidR="0056333B">
        <w:rPr>
          <w:rFonts w:ascii="Verdana" w:hAnsi="Verdana" w:cs="Arial"/>
          <w:kern w:val="28"/>
          <w:lang w:eastAsia="en-US"/>
        </w:rPr>
        <w:t xml:space="preserve"> email.  </w:t>
      </w:r>
    </w:p>
    <w:p w:rsidR="008A2B4C" w:rsidRDefault="008A2B4C" w:rsidP="00A129A5">
      <w:pPr>
        <w:widowControl w:val="0"/>
        <w:tabs>
          <w:tab w:val="left" w:pos="0"/>
        </w:tabs>
        <w:suppressAutoHyphens w:val="0"/>
        <w:overflowPunct w:val="0"/>
        <w:autoSpaceDE w:val="0"/>
        <w:autoSpaceDN w:val="0"/>
        <w:adjustRightInd w:val="0"/>
        <w:spacing w:before="120" w:after="120"/>
        <w:textAlignment w:val="baseline"/>
        <w:rPr>
          <w:rFonts w:ascii="Verdana" w:hAnsi="Verdana" w:cs="Arial"/>
          <w:kern w:val="28"/>
          <w:lang w:eastAsia="en-US"/>
        </w:rPr>
      </w:pPr>
    </w:p>
    <w:p w:rsidR="00A129A5" w:rsidRDefault="0056333B" w:rsidP="00A129A5">
      <w:pPr>
        <w:widowControl w:val="0"/>
        <w:tabs>
          <w:tab w:val="left" w:pos="0"/>
        </w:tabs>
        <w:suppressAutoHyphens w:val="0"/>
        <w:overflowPunct w:val="0"/>
        <w:autoSpaceDE w:val="0"/>
        <w:autoSpaceDN w:val="0"/>
        <w:adjustRightInd w:val="0"/>
        <w:spacing w:before="120" w:after="120"/>
        <w:textAlignment w:val="baseline"/>
        <w:rPr>
          <w:rFonts w:ascii="Verdana" w:hAnsi="Verdana" w:cs="Arial"/>
          <w:kern w:val="28"/>
          <w:lang w:eastAsia="en-US"/>
        </w:rPr>
      </w:pPr>
      <w:r>
        <w:rPr>
          <w:rFonts w:ascii="Verdana" w:hAnsi="Verdana" w:cs="Arial"/>
          <w:kern w:val="28"/>
          <w:lang w:eastAsia="en-US"/>
        </w:rPr>
        <w:t xml:space="preserve">They </w:t>
      </w:r>
      <w:r w:rsidR="00A129A5" w:rsidRPr="00592621">
        <w:rPr>
          <w:rFonts w:ascii="Verdana" w:hAnsi="Verdana" w:cs="Arial"/>
          <w:kern w:val="28"/>
          <w:lang w:eastAsia="en-US"/>
        </w:rPr>
        <w:t xml:space="preserve">will be entitled to receive feedback on the </w:t>
      </w:r>
      <w:r>
        <w:rPr>
          <w:rFonts w:ascii="Verdana" w:hAnsi="Verdana" w:cs="Arial"/>
          <w:kern w:val="28"/>
          <w:lang w:eastAsia="en-US"/>
        </w:rPr>
        <w:t xml:space="preserve">characteristics and </w:t>
      </w:r>
      <w:r w:rsidR="00A129A5" w:rsidRPr="00592621">
        <w:rPr>
          <w:rFonts w:ascii="Verdana" w:hAnsi="Verdana" w:cs="Arial"/>
          <w:kern w:val="28"/>
          <w:lang w:eastAsia="en-US"/>
        </w:rPr>
        <w:t xml:space="preserve">relative </w:t>
      </w:r>
      <w:r>
        <w:rPr>
          <w:rFonts w:ascii="Verdana" w:hAnsi="Verdana" w:cs="Arial"/>
          <w:kern w:val="28"/>
          <w:lang w:eastAsia="en-US"/>
        </w:rPr>
        <w:t>advantages of the successful Tender in relation to their own and the name of the successful Tenderer in accordance with paragraphs 55 and 86 of the Public Contracts Regulations 2015.</w:t>
      </w:r>
    </w:p>
    <w:p w:rsidR="00A129A5" w:rsidRPr="002A3642" w:rsidRDefault="00A129A5" w:rsidP="00F00CF1">
      <w:pPr>
        <w:widowControl w:val="0"/>
        <w:tabs>
          <w:tab w:val="left" w:pos="709"/>
        </w:tabs>
        <w:suppressAutoHyphens w:val="0"/>
        <w:overflowPunct w:val="0"/>
        <w:autoSpaceDE w:val="0"/>
        <w:autoSpaceDN w:val="0"/>
        <w:adjustRightInd w:val="0"/>
        <w:spacing w:before="120" w:after="120"/>
        <w:textAlignment w:val="baseline"/>
        <w:rPr>
          <w:rFonts w:ascii="Verdana" w:hAnsi="Verdana" w:cs="Arial"/>
          <w:kern w:val="28"/>
          <w:lang w:eastAsia="en-US"/>
        </w:rPr>
      </w:pPr>
      <w:r w:rsidRPr="00F00CF1">
        <w:rPr>
          <w:rFonts w:ascii="Verdana" w:hAnsi="Verdana" w:cs="Arial"/>
          <w:kern w:val="28"/>
          <w:lang w:eastAsia="en-US"/>
        </w:rPr>
        <w:t xml:space="preserve">The award of the </w:t>
      </w:r>
      <w:r w:rsidR="00F00CF1" w:rsidRPr="00F00CF1">
        <w:rPr>
          <w:rFonts w:ascii="Verdana" w:hAnsi="Verdana" w:cs="Arial"/>
          <w:kern w:val="28"/>
          <w:lang w:eastAsia="en-US"/>
        </w:rPr>
        <w:t>C</w:t>
      </w:r>
      <w:r w:rsidRPr="00F00CF1">
        <w:rPr>
          <w:rFonts w:ascii="Verdana" w:hAnsi="Verdana" w:cs="Arial"/>
          <w:kern w:val="28"/>
          <w:lang w:eastAsia="en-US"/>
        </w:rPr>
        <w:t xml:space="preserve">ontract will be subject to a standstill period of </w:t>
      </w:r>
      <w:r w:rsidRPr="00F00CF1">
        <w:rPr>
          <w:rFonts w:ascii="Verdana" w:hAnsi="Verdana" w:cs="Arial"/>
          <w:color w:val="000000"/>
          <w:kern w:val="28"/>
          <w:lang w:eastAsia="en-US"/>
        </w:rPr>
        <w:t xml:space="preserve">10 </w:t>
      </w:r>
      <w:r w:rsidRPr="00F00CF1">
        <w:rPr>
          <w:rFonts w:ascii="Verdana" w:hAnsi="Verdana" w:cs="Arial"/>
          <w:kern w:val="28"/>
          <w:lang w:eastAsia="en-US"/>
        </w:rPr>
        <w:t xml:space="preserve">days between the notification of </w:t>
      </w:r>
      <w:r w:rsidR="00C37DFA">
        <w:rPr>
          <w:rFonts w:ascii="Verdana" w:hAnsi="Verdana" w:cs="Arial"/>
          <w:kern w:val="28"/>
          <w:lang w:eastAsia="en-US"/>
        </w:rPr>
        <w:t xml:space="preserve">the </w:t>
      </w:r>
      <w:r w:rsidRPr="00F00CF1">
        <w:rPr>
          <w:rFonts w:ascii="Verdana" w:hAnsi="Verdana" w:cs="Arial"/>
          <w:kern w:val="28"/>
          <w:lang w:eastAsia="en-US"/>
        </w:rPr>
        <w:t xml:space="preserve">award decision </w:t>
      </w:r>
      <w:r w:rsidR="002A3642">
        <w:rPr>
          <w:rFonts w:ascii="Verdana" w:hAnsi="Verdana" w:cs="Arial"/>
          <w:kern w:val="28"/>
          <w:lang w:eastAsia="en-US"/>
        </w:rPr>
        <w:t xml:space="preserve">by email </w:t>
      </w:r>
      <w:r w:rsidRPr="00F00CF1">
        <w:rPr>
          <w:rFonts w:ascii="Verdana" w:hAnsi="Verdana" w:cs="Arial"/>
          <w:kern w:val="28"/>
          <w:lang w:eastAsia="en-US"/>
        </w:rPr>
        <w:t xml:space="preserve">and </w:t>
      </w:r>
      <w:r w:rsidR="00F00CF1">
        <w:rPr>
          <w:rFonts w:ascii="Verdana" w:hAnsi="Verdana" w:cs="Arial"/>
          <w:kern w:val="28"/>
          <w:lang w:eastAsia="en-US"/>
        </w:rPr>
        <w:t>C</w:t>
      </w:r>
      <w:r w:rsidRPr="00F00CF1">
        <w:rPr>
          <w:rFonts w:ascii="Verdana" w:hAnsi="Verdana" w:cs="Arial"/>
          <w:kern w:val="28"/>
          <w:lang w:eastAsia="en-US"/>
        </w:rPr>
        <w:t>ontract conclusion.</w:t>
      </w:r>
      <w:r w:rsidR="002A3642" w:rsidRPr="002A3642">
        <w:rPr>
          <w:rFonts w:ascii="Verdana" w:hAnsi="Verdana" w:cs="Arial"/>
          <w:i/>
          <w:color w:val="FF0000"/>
          <w:kern w:val="28"/>
          <w:lang w:eastAsia="en-US"/>
        </w:rPr>
        <w:t xml:space="preserve"> </w:t>
      </w:r>
      <w:r w:rsidR="002A3642" w:rsidRPr="002A3642">
        <w:rPr>
          <w:rFonts w:ascii="Verdana" w:hAnsi="Verdana" w:cs="Arial"/>
          <w:kern w:val="28"/>
          <w:lang w:eastAsia="en-US"/>
        </w:rPr>
        <w:t>Although this is not mandatory for frameworks or sub-OJEU procurements it is best practice in the interests of openness and transparency, and to ensure feedback has been provided promptly and any issues have been dealt with prior to the commencement of the contract</w:t>
      </w:r>
      <w:r w:rsidR="002A3642" w:rsidRPr="002A3642">
        <w:rPr>
          <w:rFonts w:ascii="Verdana" w:hAnsi="Verdana" w:cs="Arial"/>
          <w:color w:val="FF0000"/>
          <w:kern w:val="28"/>
          <w:lang w:eastAsia="en-US"/>
        </w:rPr>
        <w:t>.</w:t>
      </w:r>
      <w:r w:rsidRPr="002A3642">
        <w:rPr>
          <w:rFonts w:ascii="Verdana" w:hAnsi="Verdana" w:cs="Arial"/>
          <w:kern w:val="28"/>
          <w:lang w:eastAsia="en-US"/>
        </w:rPr>
        <w:t xml:space="preserve"> </w:t>
      </w:r>
    </w:p>
    <w:p w:rsidR="00F00CF1" w:rsidRDefault="00A129A5" w:rsidP="00A129A5">
      <w:pPr>
        <w:suppressAutoHyphens w:val="0"/>
        <w:spacing w:after="120"/>
        <w:rPr>
          <w:rFonts w:ascii="Verdana" w:hAnsi="Verdana" w:cs="Arial"/>
          <w:kern w:val="28"/>
          <w:lang w:eastAsia="en-US"/>
        </w:rPr>
      </w:pPr>
      <w:r w:rsidRPr="00F00CF1">
        <w:rPr>
          <w:rFonts w:ascii="Verdana" w:hAnsi="Verdana" w:cs="Arial"/>
          <w:kern w:val="28"/>
          <w:lang w:eastAsia="en-US"/>
        </w:rPr>
        <w:t xml:space="preserve">All </w:t>
      </w:r>
      <w:r w:rsidR="00F00CF1">
        <w:rPr>
          <w:rFonts w:ascii="Verdana" w:hAnsi="Verdana" w:cs="Arial"/>
          <w:kern w:val="28"/>
          <w:lang w:eastAsia="en-US"/>
        </w:rPr>
        <w:t>T</w:t>
      </w:r>
      <w:r w:rsidRPr="00F00CF1">
        <w:rPr>
          <w:rFonts w:ascii="Verdana" w:hAnsi="Verdana" w:cs="Arial"/>
          <w:kern w:val="28"/>
          <w:lang w:eastAsia="en-US"/>
        </w:rPr>
        <w:t>enderers are advised that no</w:t>
      </w:r>
      <w:r w:rsidR="00F00CF1">
        <w:rPr>
          <w:rFonts w:ascii="Verdana" w:hAnsi="Verdana" w:cs="Arial"/>
          <w:kern w:val="28"/>
          <w:lang w:eastAsia="en-US"/>
        </w:rPr>
        <w:t xml:space="preserve"> </w:t>
      </w:r>
      <w:r w:rsidRPr="00F00CF1">
        <w:rPr>
          <w:rFonts w:ascii="Verdana" w:hAnsi="Verdana" w:cs="Arial"/>
          <w:kern w:val="28"/>
          <w:lang w:eastAsia="en-US"/>
        </w:rPr>
        <w:t xml:space="preserve">action </w:t>
      </w:r>
      <w:r w:rsidR="00F00CF1">
        <w:rPr>
          <w:rFonts w:ascii="Verdana" w:hAnsi="Verdana" w:cs="Arial"/>
          <w:kern w:val="28"/>
          <w:lang w:eastAsia="en-US"/>
        </w:rPr>
        <w:t xml:space="preserve">should be taken, </w:t>
      </w:r>
      <w:r w:rsidRPr="00F00CF1">
        <w:rPr>
          <w:rFonts w:ascii="Verdana" w:hAnsi="Verdana" w:cs="Arial"/>
          <w:kern w:val="28"/>
          <w:lang w:eastAsia="en-US"/>
        </w:rPr>
        <w:t xml:space="preserve">for example commencing the delivery of or implementation of </w:t>
      </w:r>
      <w:r w:rsidR="00F00CF1">
        <w:rPr>
          <w:rFonts w:ascii="Verdana" w:hAnsi="Verdana" w:cs="Arial"/>
          <w:kern w:val="28"/>
          <w:lang w:eastAsia="en-US"/>
        </w:rPr>
        <w:t>the S</w:t>
      </w:r>
      <w:r w:rsidRPr="00F00CF1">
        <w:rPr>
          <w:rFonts w:ascii="Verdana" w:hAnsi="Verdana" w:cs="Arial"/>
          <w:kern w:val="28"/>
          <w:lang w:eastAsia="en-US"/>
        </w:rPr>
        <w:t xml:space="preserve">ervices or commencement of </w:t>
      </w:r>
      <w:r w:rsidR="00F00CF1">
        <w:rPr>
          <w:rFonts w:ascii="Verdana" w:hAnsi="Verdana" w:cs="Arial"/>
          <w:kern w:val="28"/>
          <w:lang w:eastAsia="en-US"/>
        </w:rPr>
        <w:t xml:space="preserve">any </w:t>
      </w:r>
      <w:r w:rsidRPr="00F00CF1">
        <w:rPr>
          <w:rFonts w:ascii="Verdana" w:hAnsi="Verdana" w:cs="Arial"/>
          <w:kern w:val="28"/>
          <w:lang w:eastAsia="en-US"/>
        </w:rPr>
        <w:t xml:space="preserve">works, until the </w:t>
      </w:r>
      <w:r w:rsidR="00F00CF1">
        <w:rPr>
          <w:rFonts w:ascii="Verdana" w:hAnsi="Verdana" w:cs="Arial"/>
          <w:kern w:val="28"/>
          <w:lang w:eastAsia="en-US"/>
        </w:rPr>
        <w:t xml:space="preserve">Contract has been finalised. Any Tenderer doing so does so at its own risk. </w:t>
      </w:r>
    </w:p>
    <w:p w:rsidR="00A129A5" w:rsidRPr="00F00CF1" w:rsidRDefault="00A129A5" w:rsidP="00A129A5">
      <w:pPr>
        <w:suppressAutoHyphens w:val="0"/>
        <w:spacing w:after="120"/>
        <w:rPr>
          <w:rFonts w:ascii="Verdana" w:hAnsi="Verdana" w:cs="Arial"/>
          <w:kern w:val="28"/>
          <w:lang w:eastAsia="en-US"/>
        </w:rPr>
      </w:pPr>
      <w:r w:rsidRPr="00F00CF1">
        <w:rPr>
          <w:rFonts w:ascii="Verdana" w:hAnsi="Verdana" w:cs="Arial"/>
          <w:kern w:val="28"/>
          <w:lang w:eastAsia="en-US"/>
        </w:rPr>
        <w:t xml:space="preserve">Tenderers </w:t>
      </w:r>
      <w:r w:rsidR="00F00CF1">
        <w:rPr>
          <w:rFonts w:ascii="Verdana" w:hAnsi="Verdana" w:cs="Arial"/>
          <w:kern w:val="28"/>
          <w:lang w:eastAsia="en-US"/>
        </w:rPr>
        <w:t xml:space="preserve">must not </w:t>
      </w:r>
      <w:r w:rsidRPr="00F00CF1">
        <w:rPr>
          <w:rFonts w:ascii="Verdana" w:hAnsi="Verdana" w:cs="Arial"/>
          <w:kern w:val="28"/>
          <w:lang w:eastAsia="en-US"/>
        </w:rPr>
        <w:t>undertak</w:t>
      </w:r>
      <w:r w:rsidR="00F00CF1">
        <w:rPr>
          <w:rFonts w:ascii="Verdana" w:hAnsi="Verdana" w:cs="Arial"/>
          <w:kern w:val="28"/>
          <w:lang w:eastAsia="en-US"/>
        </w:rPr>
        <w:t>e</w:t>
      </w:r>
      <w:r w:rsidRPr="00F00CF1">
        <w:rPr>
          <w:rFonts w:ascii="Verdana" w:hAnsi="Verdana" w:cs="Arial"/>
          <w:kern w:val="28"/>
          <w:lang w:eastAsia="en-US"/>
        </w:rPr>
        <w:t xml:space="preserve"> any publicity, marketing or promotional activity </w:t>
      </w:r>
      <w:r w:rsidR="00F00CF1">
        <w:rPr>
          <w:rFonts w:ascii="Verdana" w:hAnsi="Verdana" w:cs="Arial"/>
          <w:kern w:val="28"/>
          <w:lang w:eastAsia="en-US"/>
        </w:rPr>
        <w:t xml:space="preserve">based on award of the Contract without </w:t>
      </w:r>
      <w:r w:rsidRPr="00F00CF1">
        <w:rPr>
          <w:rFonts w:ascii="Verdana" w:hAnsi="Verdana" w:cs="Arial"/>
          <w:kern w:val="28"/>
          <w:lang w:eastAsia="en-US"/>
        </w:rPr>
        <w:t xml:space="preserve">prior approval </w:t>
      </w:r>
      <w:r w:rsidR="00F00CF1">
        <w:rPr>
          <w:rFonts w:ascii="Verdana" w:hAnsi="Verdana" w:cs="Arial"/>
          <w:kern w:val="28"/>
          <w:lang w:eastAsia="en-US"/>
        </w:rPr>
        <w:t xml:space="preserve">of the ICO. </w:t>
      </w:r>
      <w:r w:rsidRPr="00F00CF1">
        <w:rPr>
          <w:rFonts w:ascii="Verdana" w:hAnsi="Verdana" w:cs="Arial"/>
          <w:kern w:val="28"/>
          <w:lang w:eastAsia="en-US"/>
        </w:rPr>
        <w:t xml:space="preserve">  </w:t>
      </w:r>
    </w:p>
    <w:p w:rsidR="00A129A5" w:rsidRPr="00F00CF1" w:rsidRDefault="00F00CF1" w:rsidP="00A129A5">
      <w:pPr>
        <w:widowControl w:val="0"/>
        <w:tabs>
          <w:tab w:val="left" w:pos="709"/>
        </w:tabs>
        <w:suppressAutoHyphens w:val="0"/>
        <w:overflowPunct w:val="0"/>
        <w:autoSpaceDE w:val="0"/>
        <w:autoSpaceDN w:val="0"/>
        <w:adjustRightInd w:val="0"/>
        <w:spacing w:before="120" w:after="120"/>
        <w:textAlignment w:val="baseline"/>
        <w:rPr>
          <w:rFonts w:ascii="Verdana" w:hAnsi="Verdana" w:cs="Arial"/>
          <w:kern w:val="28"/>
          <w:lang w:eastAsia="en-US"/>
        </w:rPr>
      </w:pPr>
      <w:r>
        <w:rPr>
          <w:rFonts w:ascii="Verdana" w:hAnsi="Verdana" w:cs="Arial"/>
          <w:color w:val="000000"/>
          <w:kern w:val="28"/>
          <w:lang w:eastAsia="en-US"/>
        </w:rPr>
        <w:t xml:space="preserve">The ICO </w:t>
      </w:r>
      <w:r w:rsidR="00C37DFA">
        <w:rPr>
          <w:rFonts w:ascii="Verdana" w:hAnsi="Verdana" w:cs="Arial"/>
          <w:color w:val="000000"/>
          <w:kern w:val="28"/>
          <w:lang w:eastAsia="en-US"/>
        </w:rPr>
        <w:t>is</w:t>
      </w:r>
      <w:r>
        <w:rPr>
          <w:rFonts w:ascii="Verdana" w:hAnsi="Verdana" w:cs="Arial"/>
          <w:color w:val="000000"/>
          <w:kern w:val="28"/>
          <w:lang w:eastAsia="en-US"/>
        </w:rPr>
        <w:t xml:space="preserve"> not </w:t>
      </w:r>
      <w:r w:rsidR="00A129A5" w:rsidRPr="00F00CF1">
        <w:rPr>
          <w:rFonts w:ascii="Verdana" w:hAnsi="Verdana" w:cs="Arial"/>
          <w:kern w:val="28"/>
          <w:lang w:eastAsia="en-US"/>
        </w:rPr>
        <w:t>b</w:t>
      </w:r>
      <w:r>
        <w:rPr>
          <w:rFonts w:ascii="Verdana" w:hAnsi="Verdana" w:cs="Arial"/>
          <w:kern w:val="28"/>
          <w:lang w:eastAsia="en-US"/>
        </w:rPr>
        <w:t xml:space="preserve">ound </w:t>
      </w:r>
      <w:r w:rsidR="00A129A5" w:rsidRPr="00F00CF1">
        <w:rPr>
          <w:rFonts w:ascii="Verdana" w:hAnsi="Verdana" w:cs="Arial"/>
          <w:kern w:val="28"/>
          <w:lang w:eastAsia="en-US"/>
        </w:rPr>
        <w:t xml:space="preserve">to accept any </w:t>
      </w:r>
      <w:r>
        <w:rPr>
          <w:rFonts w:ascii="Verdana" w:hAnsi="Verdana" w:cs="Arial"/>
          <w:kern w:val="28"/>
          <w:lang w:eastAsia="en-US"/>
        </w:rPr>
        <w:t>T</w:t>
      </w:r>
      <w:r w:rsidR="00A129A5" w:rsidRPr="00F00CF1">
        <w:rPr>
          <w:rFonts w:ascii="Verdana" w:hAnsi="Verdana" w:cs="Arial"/>
          <w:kern w:val="28"/>
          <w:lang w:eastAsia="en-US"/>
        </w:rPr>
        <w:t xml:space="preserve">ender, and unless a </w:t>
      </w:r>
      <w:r>
        <w:rPr>
          <w:rFonts w:ascii="Verdana" w:hAnsi="Verdana" w:cs="Arial"/>
          <w:kern w:val="28"/>
          <w:lang w:eastAsia="en-US"/>
        </w:rPr>
        <w:t>T</w:t>
      </w:r>
      <w:r w:rsidR="00A129A5" w:rsidRPr="00F00CF1">
        <w:rPr>
          <w:rFonts w:ascii="Verdana" w:hAnsi="Verdana" w:cs="Arial"/>
          <w:kern w:val="28"/>
          <w:lang w:eastAsia="en-US"/>
        </w:rPr>
        <w:t xml:space="preserve">enderer expressly states that a partial award will not be acceptable, then the right is reserved to accept a </w:t>
      </w:r>
      <w:r>
        <w:rPr>
          <w:rFonts w:ascii="Verdana" w:hAnsi="Verdana" w:cs="Arial"/>
          <w:kern w:val="28"/>
          <w:lang w:eastAsia="en-US"/>
        </w:rPr>
        <w:t>T</w:t>
      </w:r>
      <w:r w:rsidR="00A129A5" w:rsidRPr="00F00CF1">
        <w:rPr>
          <w:rFonts w:ascii="Verdana" w:hAnsi="Verdana" w:cs="Arial"/>
          <w:kern w:val="28"/>
          <w:lang w:eastAsia="en-US"/>
        </w:rPr>
        <w:t xml:space="preserve">ender in part. </w:t>
      </w:r>
    </w:p>
    <w:p w:rsidR="00F00CF1" w:rsidRDefault="00A129A5" w:rsidP="00A129A5">
      <w:pPr>
        <w:widowControl w:val="0"/>
        <w:tabs>
          <w:tab w:val="left" w:pos="709"/>
        </w:tabs>
        <w:suppressAutoHyphens w:val="0"/>
        <w:overflowPunct w:val="0"/>
        <w:autoSpaceDE w:val="0"/>
        <w:autoSpaceDN w:val="0"/>
        <w:adjustRightInd w:val="0"/>
        <w:spacing w:before="120" w:after="120"/>
        <w:textAlignment w:val="baseline"/>
        <w:rPr>
          <w:rFonts w:ascii="Verdana" w:hAnsi="Verdana" w:cs="Arial"/>
          <w:kern w:val="28"/>
          <w:lang w:eastAsia="en-US"/>
        </w:rPr>
      </w:pPr>
      <w:r w:rsidRPr="00F00CF1">
        <w:rPr>
          <w:rFonts w:ascii="Verdana" w:hAnsi="Verdana" w:cs="Arial"/>
          <w:kern w:val="28"/>
          <w:lang w:eastAsia="en-US"/>
        </w:rPr>
        <w:t xml:space="preserve">Upon conclusion of all the above stages, </w:t>
      </w:r>
      <w:r w:rsidR="00F00CF1">
        <w:rPr>
          <w:rFonts w:ascii="Verdana" w:hAnsi="Verdana" w:cs="Arial"/>
          <w:kern w:val="28"/>
          <w:lang w:eastAsia="en-US"/>
        </w:rPr>
        <w:t>the</w:t>
      </w:r>
      <w:r w:rsidRPr="00F00CF1">
        <w:rPr>
          <w:rFonts w:ascii="Verdana" w:hAnsi="Verdana" w:cs="Arial"/>
          <w:kern w:val="28"/>
          <w:lang w:eastAsia="en-US"/>
        </w:rPr>
        <w:t xml:space="preserve"> </w:t>
      </w:r>
      <w:r w:rsidR="00F00CF1">
        <w:rPr>
          <w:rFonts w:ascii="Verdana" w:hAnsi="Verdana" w:cs="Arial"/>
          <w:kern w:val="28"/>
          <w:lang w:eastAsia="en-US"/>
        </w:rPr>
        <w:t>C</w:t>
      </w:r>
      <w:r w:rsidRPr="00F00CF1">
        <w:rPr>
          <w:rFonts w:ascii="Verdana" w:hAnsi="Verdana" w:cs="Arial"/>
          <w:kern w:val="28"/>
          <w:lang w:eastAsia="en-US"/>
        </w:rPr>
        <w:t xml:space="preserve">ontract will be entered into between </w:t>
      </w:r>
      <w:r w:rsidR="00F00CF1">
        <w:rPr>
          <w:rFonts w:ascii="Verdana" w:hAnsi="Verdana" w:cs="Arial"/>
          <w:kern w:val="28"/>
          <w:lang w:eastAsia="en-US"/>
        </w:rPr>
        <w:t xml:space="preserve">the </w:t>
      </w:r>
      <w:r w:rsidR="00C37DFA">
        <w:rPr>
          <w:rFonts w:ascii="Verdana" w:hAnsi="Verdana" w:cs="Arial"/>
          <w:kern w:val="28"/>
          <w:lang w:eastAsia="en-US"/>
        </w:rPr>
        <w:t xml:space="preserve">ICO </w:t>
      </w:r>
      <w:r w:rsidRPr="00F00CF1">
        <w:rPr>
          <w:rFonts w:ascii="Verdana" w:hAnsi="Verdana" w:cs="Arial"/>
          <w:kern w:val="28"/>
          <w:lang w:eastAsia="en-US"/>
        </w:rPr>
        <w:t xml:space="preserve">and the successful </w:t>
      </w:r>
      <w:r w:rsidR="00F00CF1">
        <w:rPr>
          <w:rFonts w:ascii="Verdana" w:hAnsi="Verdana" w:cs="Arial"/>
          <w:kern w:val="28"/>
          <w:lang w:eastAsia="en-US"/>
        </w:rPr>
        <w:t>T</w:t>
      </w:r>
      <w:r w:rsidRPr="00F00CF1">
        <w:rPr>
          <w:rFonts w:ascii="Verdana" w:hAnsi="Verdana" w:cs="Arial"/>
          <w:kern w:val="28"/>
          <w:lang w:eastAsia="en-US"/>
        </w:rPr>
        <w:t xml:space="preserve">enderer. </w:t>
      </w:r>
      <w:r w:rsidR="00C37DFA">
        <w:rPr>
          <w:rFonts w:ascii="Verdana" w:hAnsi="Verdana" w:cs="Arial"/>
          <w:kern w:val="28"/>
          <w:lang w:eastAsia="en-US"/>
        </w:rPr>
        <w:t>Contracts will be in the name of the Information Commissioner.</w:t>
      </w:r>
      <w:r w:rsidRPr="00F00CF1">
        <w:rPr>
          <w:rFonts w:ascii="Verdana" w:hAnsi="Verdana" w:cs="Arial"/>
          <w:kern w:val="28"/>
          <w:lang w:eastAsia="en-US"/>
        </w:rPr>
        <w:t xml:space="preserve"> The terms and conditions governing the </w:t>
      </w:r>
      <w:r w:rsidR="00F00CF1">
        <w:rPr>
          <w:rFonts w:ascii="Verdana" w:hAnsi="Verdana" w:cs="Arial"/>
          <w:kern w:val="28"/>
          <w:lang w:eastAsia="en-US"/>
        </w:rPr>
        <w:t>C</w:t>
      </w:r>
      <w:r w:rsidRPr="00F00CF1">
        <w:rPr>
          <w:rFonts w:ascii="Verdana" w:hAnsi="Verdana" w:cs="Arial"/>
          <w:kern w:val="28"/>
          <w:lang w:eastAsia="en-US"/>
        </w:rPr>
        <w:t xml:space="preserve">ontract will be those </w:t>
      </w:r>
      <w:r w:rsidR="00F00CF1">
        <w:rPr>
          <w:rFonts w:ascii="Verdana" w:hAnsi="Verdana" w:cs="Arial"/>
          <w:kern w:val="28"/>
          <w:lang w:eastAsia="en-US"/>
        </w:rPr>
        <w:t>set out in the draft terms and conditions accompanying this ITT</w:t>
      </w:r>
      <w:r w:rsidR="00776B7D">
        <w:rPr>
          <w:rFonts w:ascii="Verdana" w:hAnsi="Verdana" w:cs="Arial"/>
          <w:kern w:val="28"/>
          <w:lang w:eastAsia="en-US"/>
        </w:rPr>
        <w:t xml:space="preserve"> (see </w:t>
      </w:r>
      <w:r w:rsidR="00C37DFA">
        <w:rPr>
          <w:rFonts w:ascii="Verdana" w:hAnsi="Verdana" w:cs="Arial"/>
          <w:kern w:val="28"/>
          <w:lang w:eastAsia="en-US"/>
        </w:rPr>
        <w:t xml:space="preserve">Appendix 1 to </w:t>
      </w:r>
      <w:r w:rsidR="00776B7D">
        <w:rPr>
          <w:rFonts w:ascii="Verdana" w:hAnsi="Verdana" w:cs="Arial"/>
          <w:kern w:val="28"/>
          <w:lang w:eastAsia="en-US"/>
        </w:rPr>
        <w:t>section 7</w:t>
      </w:r>
      <w:r w:rsidR="00C37DFA">
        <w:rPr>
          <w:rFonts w:ascii="Verdana" w:hAnsi="Verdana" w:cs="Arial"/>
          <w:kern w:val="28"/>
          <w:lang w:eastAsia="en-US"/>
        </w:rPr>
        <w:t xml:space="preserve">). </w:t>
      </w:r>
      <w:r w:rsidR="00F00CF1">
        <w:rPr>
          <w:rFonts w:ascii="Verdana" w:hAnsi="Verdana" w:cs="Arial"/>
          <w:kern w:val="28"/>
          <w:lang w:eastAsia="en-US"/>
        </w:rPr>
        <w:t xml:space="preserve">Only minor amendments will be acceptable to </w:t>
      </w:r>
      <w:r w:rsidR="00C37DFA">
        <w:rPr>
          <w:rFonts w:ascii="Verdana" w:hAnsi="Verdana" w:cs="Arial"/>
          <w:kern w:val="28"/>
          <w:lang w:eastAsia="en-US"/>
        </w:rPr>
        <w:t>I</w:t>
      </w:r>
      <w:r w:rsidR="00F00CF1">
        <w:rPr>
          <w:rFonts w:ascii="Verdana" w:hAnsi="Verdana" w:cs="Arial"/>
          <w:kern w:val="28"/>
          <w:lang w:eastAsia="en-US"/>
        </w:rPr>
        <w:t>C</w:t>
      </w:r>
      <w:r w:rsidR="00C37DFA">
        <w:rPr>
          <w:rFonts w:ascii="Verdana" w:hAnsi="Verdana" w:cs="Arial"/>
          <w:kern w:val="28"/>
          <w:lang w:eastAsia="en-US"/>
        </w:rPr>
        <w:t>O</w:t>
      </w:r>
      <w:r w:rsidR="00F00CF1">
        <w:rPr>
          <w:rFonts w:ascii="Verdana" w:hAnsi="Verdana" w:cs="Arial"/>
          <w:kern w:val="28"/>
          <w:lang w:eastAsia="en-US"/>
        </w:rPr>
        <w:t xml:space="preserve">. Tenderers should only submit a Tender if they are willing to accept this. </w:t>
      </w:r>
    </w:p>
    <w:p w:rsidR="00A129A5" w:rsidRPr="00592621" w:rsidRDefault="00A129A5" w:rsidP="00A129A5">
      <w:pPr>
        <w:widowControl w:val="0"/>
        <w:tabs>
          <w:tab w:val="left" w:pos="709"/>
        </w:tabs>
        <w:suppressAutoHyphens w:val="0"/>
        <w:overflowPunct w:val="0"/>
        <w:autoSpaceDE w:val="0"/>
        <w:autoSpaceDN w:val="0"/>
        <w:adjustRightInd w:val="0"/>
        <w:spacing w:before="120" w:after="120"/>
        <w:textAlignment w:val="baseline"/>
        <w:rPr>
          <w:rFonts w:ascii="Verdana" w:hAnsi="Verdana" w:cs="Arial"/>
          <w:kern w:val="28"/>
          <w:lang w:eastAsia="en-US"/>
        </w:rPr>
      </w:pPr>
    </w:p>
    <w:p w:rsidR="00A129A5" w:rsidRPr="00592621" w:rsidRDefault="00A129A5" w:rsidP="00A129A5">
      <w:pPr>
        <w:keepNext/>
        <w:widowControl w:val="0"/>
        <w:suppressAutoHyphens w:val="0"/>
        <w:overflowPunct w:val="0"/>
        <w:autoSpaceDE w:val="0"/>
        <w:autoSpaceDN w:val="0"/>
        <w:adjustRightInd w:val="0"/>
        <w:spacing w:after="240"/>
        <w:outlineLvl w:val="0"/>
        <w:rPr>
          <w:rFonts w:ascii="Verdana" w:hAnsi="Verdana" w:cs="Arial"/>
          <w:b/>
          <w:kern w:val="28"/>
          <w:lang w:eastAsia="en-US"/>
        </w:rPr>
        <w:sectPr w:rsidR="00A129A5" w:rsidRPr="00592621" w:rsidSect="00A129A5">
          <w:headerReference w:type="even" r:id="rId18"/>
          <w:headerReference w:type="first" r:id="rId19"/>
          <w:pgSz w:w="11906" w:h="16838" w:code="9"/>
          <w:pgMar w:top="720" w:right="720" w:bottom="720" w:left="720" w:header="680" w:footer="928" w:gutter="0"/>
          <w:cols w:space="708"/>
          <w:titlePg/>
          <w:docGrid w:linePitch="360"/>
        </w:sectPr>
      </w:pPr>
    </w:p>
    <w:p w:rsidR="00A129A5" w:rsidRPr="005D4BEA"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kern w:val="28"/>
          <w:lang w:eastAsia="en-US"/>
        </w:rPr>
      </w:pPr>
      <w:bookmarkStart w:id="24" w:name="_Toc379828820"/>
      <w:bookmarkStart w:id="25" w:name="_Toc379829180"/>
      <w:bookmarkStart w:id="26" w:name="_Toc380409604"/>
      <w:r w:rsidRPr="005D4BEA">
        <w:rPr>
          <w:rFonts w:ascii="Verdana" w:hAnsi="Verdana" w:cs="Arial"/>
          <w:b/>
          <w:color w:val="1F497D"/>
          <w:kern w:val="28"/>
          <w:lang w:eastAsia="en-US"/>
        </w:rPr>
        <w:t>5. INSTRUCTIONS FOR COMPLETING AND SUBMITTING A TENDER</w:t>
      </w:r>
      <w:bookmarkEnd w:id="24"/>
      <w:bookmarkEnd w:id="25"/>
      <w:bookmarkEnd w:id="26"/>
    </w:p>
    <w:p w:rsidR="00FC40FC" w:rsidRDefault="00A129A5" w:rsidP="00A129A5">
      <w:pPr>
        <w:widowControl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You have received one copy of this IT</w:t>
      </w:r>
      <w:r w:rsidR="00FC40FC">
        <w:rPr>
          <w:rFonts w:ascii="Verdana" w:hAnsi="Verdana" w:cs="Arial"/>
          <w:color w:val="000000"/>
          <w:spacing w:val="-3"/>
          <w:kern w:val="28"/>
          <w:lang w:eastAsia="en-US"/>
        </w:rPr>
        <w:t xml:space="preserve">T </w:t>
      </w:r>
      <w:r w:rsidRPr="00592621">
        <w:rPr>
          <w:rFonts w:ascii="Verdana" w:hAnsi="Verdana" w:cs="Arial"/>
          <w:color w:val="000000"/>
          <w:spacing w:val="-3"/>
          <w:kern w:val="28"/>
          <w:lang w:eastAsia="en-US"/>
        </w:rPr>
        <w:t xml:space="preserve">document.  We require you to submit one ELECTRONIC copy </w:t>
      </w:r>
      <w:r w:rsidR="00FC40FC">
        <w:rPr>
          <w:rFonts w:ascii="Verdana" w:hAnsi="Verdana" w:cs="Arial"/>
          <w:color w:val="000000"/>
          <w:spacing w:val="-3"/>
          <w:kern w:val="28"/>
          <w:lang w:eastAsia="en-US"/>
        </w:rPr>
        <w:t>of your Tender and all supporting documents to:</w:t>
      </w:r>
    </w:p>
    <w:p w:rsidR="00FC40FC" w:rsidRPr="00592621" w:rsidRDefault="008A2B4C" w:rsidP="00FC40FC">
      <w:pPr>
        <w:jc w:val="both"/>
        <w:rPr>
          <w:rFonts w:ascii="Verdana" w:hAnsi="Verdana"/>
          <w:b/>
          <w:lang w:val="fr-FR"/>
        </w:rPr>
      </w:pPr>
      <w:hyperlink r:id="rId20" w:history="1">
        <w:r w:rsidR="0073796B" w:rsidRPr="00825B82">
          <w:rPr>
            <w:rStyle w:val="Hyperlink"/>
            <w:rFonts w:ascii="Verdana" w:hAnsi="Verdana"/>
            <w:b/>
            <w:lang w:val="fr-FR"/>
          </w:rPr>
          <w:t>procurement2@ico.org.uk</w:t>
        </w:r>
      </w:hyperlink>
      <w:r w:rsidR="00FC40FC">
        <w:rPr>
          <w:rFonts w:ascii="Verdana" w:hAnsi="Verdana"/>
          <w:b/>
          <w:lang w:val="fr-FR"/>
        </w:rPr>
        <w:t xml:space="preserve"> </w:t>
      </w:r>
    </w:p>
    <w:p w:rsidR="00FC40FC" w:rsidRPr="00B76635" w:rsidRDefault="00FC40FC" w:rsidP="00FC40FC">
      <w:pPr>
        <w:suppressAutoHyphens w:val="0"/>
        <w:spacing w:after="120"/>
        <w:rPr>
          <w:rFonts w:ascii="Verdana" w:hAnsi="Verdana" w:cs="Arial"/>
          <w:kern w:val="28"/>
          <w:lang w:eastAsia="en-US"/>
        </w:rPr>
      </w:pPr>
    </w:p>
    <w:p w:rsidR="00FC40FC" w:rsidRDefault="00FC40FC"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Please ensure your email is entitled </w:t>
      </w:r>
      <w:r w:rsidRPr="004009B8">
        <w:rPr>
          <w:rFonts w:ascii="Verdana" w:hAnsi="Verdana" w:cs="Arial"/>
          <w:b/>
          <w:color w:val="000000"/>
          <w:spacing w:val="-3"/>
          <w:kern w:val="28"/>
          <w:lang w:eastAsia="en-US"/>
        </w:rPr>
        <w:t>“Tender</w:t>
      </w:r>
      <w:r>
        <w:rPr>
          <w:rFonts w:ascii="Verdana" w:hAnsi="Verdana" w:cs="Arial"/>
          <w:color w:val="000000"/>
          <w:spacing w:val="-3"/>
          <w:kern w:val="28"/>
          <w:lang w:eastAsia="en-US"/>
        </w:rPr>
        <w:t xml:space="preserve"> </w:t>
      </w:r>
      <w:r w:rsidR="004009B8" w:rsidRPr="004009B8">
        <w:rPr>
          <w:rFonts w:ascii="Verdana" w:hAnsi="Verdana" w:cs="Arial"/>
          <w:b/>
          <w:color w:val="000000"/>
          <w:spacing w:val="-3"/>
          <w:kern w:val="28"/>
          <w:lang w:eastAsia="en-US"/>
        </w:rPr>
        <w:t>for the provision of Health cash plan (HCP) and an employee assistance programme (EAP</w:t>
      </w:r>
      <w:r w:rsidR="00BD235C">
        <w:rPr>
          <w:rFonts w:ascii="Verdana" w:hAnsi="Verdana" w:cs="Arial"/>
          <w:b/>
          <w:color w:val="000000"/>
          <w:spacing w:val="-3"/>
          <w:kern w:val="28"/>
          <w:lang w:eastAsia="en-US"/>
        </w:rPr>
        <w:t>)</w:t>
      </w:r>
      <w:r w:rsidR="004009B8">
        <w:rPr>
          <w:rFonts w:ascii="Verdana" w:hAnsi="Verdana" w:cs="Arial"/>
          <w:b/>
          <w:color w:val="000000"/>
          <w:spacing w:val="-3"/>
          <w:kern w:val="28"/>
          <w:lang w:eastAsia="en-US"/>
        </w:rPr>
        <w:t>.</w:t>
      </w:r>
      <w:r>
        <w:rPr>
          <w:rFonts w:ascii="Verdana" w:hAnsi="Verdana" w:cs="Arial"/>
          <w:color w:val="000000"/>
          <w:spacing w:val="-3"/>
          <w:kern w:val="28"/>
          <w:lang w:eastAsia="en-US"/>
        </w:rPr>
        <w:t>”</w:t>
      </w:r>
    </w:p>
    <w:p w:rsidR="00695254" w:rsidRPr="000730BD" w:rsidRDefault="00695254" w:rsidP="00A129A5">
      <w:pPr>
        <w:widowControl w:val="0"/>
        <w:overflowPunct w:val="0"/>
        <w:autoSpaceDE w:val="0"/>
        <w:autoSpaceDN w:val="0"/>
        <w:adjustRightInd w:val="0"/>
        <w:spacing w:after="120"/>
        <w:rPr>
          <w:rFonts w:ascii="Verdana" w:hAnsi="Verdana" w:cs="Arial"/>
          <w:b/>
          <w:i/>
          <w:color w:val="000000"/>
          <w:spacing w:val="-3"/>
          <w:kern w:val="28"/>
          <w:lang w:eastAsia="en-US"/>
        </w:rPr>
      </w:pPr>
      <w:r w:rsidRPr="000730BD">
        <w:rPr>
          <w:rFonts w:ascii="Verdana" w:hAnsi="Verdana" w:cs="Arial"/>
          <w:b/>
          <w:i/>
          <w:color w:val="000000"/>
          <w:spacing w:val="-3"/>
          <w:kern w:val="28"/>
          <w:lang w:eastAsia="en-US"/>
        </w:rPr>
        <w:t xml:space="preserve">Please note: The largest email size (including attachment) we can receive is 8MB. </w:t>
      </w:r>
    </w:p>
    <w:p w:rsidR="007D2079" w:rsidRPr="007D2079" w:rsidRDefault="007D2079" w:rsidP="007D2079">
      <w:pPr>
        <w:tabs>
          <w:tab w:val="left" w:pos="709"/>
        </w:tabs>
        <w:suppressAutoHyphens w:val="0"/>
        <w:spacing w:before="240" w:after="120"/>
        <w:rPr>
          <w:rFonts w:ascii="Verdana" w:hAnsi="Verdana" w:cs="Arial"/>
          <w:b/>
          <w:color w:val="17365D"/>
          <w:kern w:val="28"/>
          <w:lang w:eastAsia="en-US"/>
        </w:rPr>
      </w:pPr>
      <w:r w:rsidRPr="007D2079">
        <w:rPr>
          <w:rFonts w:ascii="Verdana" w:hAnsi="Verdana" w:cs="Arial"/>
          <w:b/>
          <w:color w:val="17365D"/>
          <w:kern w:val="28"/>
          <w:lang w:eastAsia="en-US"/>
        </w:rPr>
        <w:t xml:space="preserve">Completed tender submissions must be received by </w:t>
      </w:r>
      <w:r w:rsidR="00DC0522">
        <w:rPr>
          <w:rFonts w:ascii="Verdana" w:hAnsi="Verdana" w:cs="Arial"/>
          <w:b/>
          <w:color w:val="17365D"/>
          <w:kern w:val="28"/>
          <w:lang w:eastAsia="en-US"/>
        </w:rPr>
        <w:t>2 September 2015, 17.00.</w:t>
      </w:r>
      <w:r w:rsidRPr="007D2079">
        <w:rPr>
          <w:rFonts w:ascii="Verdana" w:hAnsi="Verdana" w:cs="Arial"/>
          <w:b/>
          <w:color w:val="17365D"/>
          <w:kern w:val="28"/>
          <w:lang w:eastAsia="en-US"/>
        </w:rPr>
        <w:t xml:space="preserve">  </w:t>
      </w:r>
    </w:p>
    <w:p w:rsidR="00A129A5" w:rsidRDefault="00A129A5" w:rsidP="00A129A5">
      <w:pPr>
        <w:widowControl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We also recommend you keep a copy for your own records.</w:t>
      </w:r>
    </w:p>
    <w:p w:rsidR="00FC40FC" w:rsidRDefault="00FC40FC"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ICO will take reasonable measures to safeguard all Tenders received and open them only when the submission deadline has expired. </w:t>
      </w:r>
    </w:p>
    <w:p w:rsidR="00FC40FC" w:rsidRDefault="00FC40FC"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The date and time the email was received into the ICO’s inbox as stated above will be decisive</w:t>
      </w:r>
      <w:r w:rsidR="0005581B">
        <w:rPr>
          <w:rFonts w:ascii="Verdana" w:hAnsi="Verdana" w:cs="Arial"/>
          <w:color w:val="000000"/>
          <w:spacing w:val="-3"/>
          <w:kern w:val="28"/>
          <w:lang w:eastAsia="en-US"/>
        </w:rPr>
        <w:t xml:space="preserve"> of the date and time received. Late submissions will be rejected.  It is the responsibility of the Tenderer to ensure that submissions are received by ICO on time.</w:t>
      </w:r>
    </w:p>
    <w:p w:rsidR="00A129A5" w:rsidRPr="005D4BEA" w:rsidRDefault="00A129A5" w:rsidP="00A129A5">
      <w:pPr>
        <w:widowControl w:val="0"/>
        <w:overflowPunct w:val="0"/>
        <w:autoSpaceDE w:val="0"/>
        <w:autoSpaceDN w:val="0"/>
        <w:adjustRightInd w:val="0"/>
        <w:spacing w:before="240" w:after="120"/>
        <w:rPr>
          <w:rFonts w:ascii="Verdana" w:hAnsi="Verdana" w:cs="Arial"/>
          <w:b/>
          <w:color w:val="1F497D"/>
          <w:spacing w:val="-3"/>
          <w:kern w:val="28"/>
          <w:lang w:eastAsia="en-US"/>
        </w:rPr>
      </w:pPr>
      <w:r w:rsidRPr="005D4BEA">
        <w:rPr>
          <w:rFonts w:ascii="Verdana" w:hAnsi="Verdana" w:cs="Arial"/>
          <w:b/>
          <w:color w:val="1F497D"/>
          <w:spacing w:val="-3"/>
          <w:kern w:val="28"/>
          <w:lang w:eastAsia="en-US"/>
        </w:rPr>
        <w:t xml:space="preserve">Completing the </w:t>
      </w:r>
      <w:r w:rsidR="0005581B" w:rsidRPr="005D4BEA">
        <w:rPr>
          <w:rFonts w:ascii="Verdana" w:hAnsi="Verdana" w:cs="Arial"/>
          <w:b/>
          <w:color w:val="1F497D"/>
          <w:spacing w:val="-3"/>
          <w:kern w:val="28"/>
          <w:lang w:eastAsia="en-US"/>
        </w:rPr>
        <w:t>T</w:t>
      </w:r>
      <w:r w:rsidRPr="005D4BEA">
        <w:rPr>
          <w:rFonts w:ascii="Verdana" w:hAnsi="Verdana" w:cs="Arial"/>
          <w:b/>
          <w:color w:val="1F497D"/>
          <w:spacing w:val="-3"/>
          <w:kern w:val="28"/>
          <w:lang w:eastAsia="en-US"/>
        </w:rPr>
        <w:t>ender</w:t>
      </w:r>
    </w:p>
    <w:p w:rsidR="0005581B" w:rsidRDefault="00FC40FC"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So that ICO can </w:t>
      </w:r>
      <w:r w:rsidR="00A129A5" w:rsidRPr="00592621">
        <w:rPr>
          <w:rFonts w:ascii="Verdana" w:hAnsi="Verdana" w:cs="Arial"/>
          <w:color w:val="000000"/>
          <w:spacing w:val="-3"/>
          <w:kern w:val="28"/>
          <w:lang w:eastAsia="en-US"/>
        </w:rPr>
        <w:t xml:space="preserve">assess fully the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enderer’s suitability</w:t>
      </w:r>
      <w:r>
        <w:rPr>
          <w:rFonts w:ascii="Verdana" w:hAnsi="Verdana" w:cs="Arial"/>
          <w:color w:val="000000"/>
          <w:spacing w:val="-3"/>
          <w:kern w:val="28"/>
          <w:lang w:eastAsia="en-US"/>
        </w:rPr>
        <w:t>,</w:t>
      </w:r>
      <w:r w:rsidR="00A129A5" w:rsidRPr="00592621">
        <w:rPr>
          <w:rFonts w:ascii="Verdana" w:hAnsi="Verdana" w:cs="Arial"/>
          <w:color w:val="000000"/>
          <w:spacing w:val="-3"/>
          <w:kern w:val="28"/>
          <w:lang w:eastAsia="en-US"/>
        </w:rPr>
        <w:t xml:space="preserve"> all information requested in this </w:t>
      </w:r>
      <w:r w:rsidR="0005581B">
        <w:rPr>
          <w:rFonts w:ascii="Verdana" w:hAnsi="Verdana" w:cs="Arial"/>
          <w:color w:val="000000"/>
          <w:spacing w:val="-3"/>
          <w:kern w:val="28"/>
          <w:lang w:eastAsia="en-US"/>
        </w:rPr>
        <w:t xml:space="preserve">ITT </w:t>
      </w:r>
      <w:r w:rsidR="00A129A5" w:rsidRPr="00592621">
        <w:rPr>
          <w:rFonts w:ascii="Verdana" w:hAnsi="Verdana" w:cs="Arial"/>
          <w:color w:val="000000"/>
          <w:spacing w:val="-3"/>
          <w:kern w:val="28"/>
          <w:lang w:eastAsia="en-US"/>
        </w:rPr>
        <w:t xml:space="preserve">must be provided.  Failure to complete the </w:t>
      </w:r>
      <w:r w:rsidR="0005581B">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 xml:space="preserve">ender submission in full or failure to </w:t>
      </w:r>
      <w:r w:rsidR="0005581B">
        <w:rPr>
          <w:rFonts w:ascii="Verdana" w:hAnsi="Verdana" w:cs="Arial"/>
          <w:color w:val="000000"/>
          <w:spacing w:val="-3"/>
          <w:kern w:val="28"/>
          <w:lang w:eastAsia="en-US"/>
        </w:rPr>
        <w:t xml:space="preserve">follow submission requirements </w:t>
      </w:r>
      <w:r w:rsidR="00A129A5" w:rsidRPr="00592621">
        <w:rPr>
          <w:rFonts w:ascii="Verdana" w:hAnsi="Verdana" w:cs="Arial"/>
          <w:color w:val="000000"/>
          <w:spacing w:val="-3"/>
          <w:kern w:val="28"/>
          <w:lang w:eastAsia="en-US"/>
        </w:rPr>
        <w:t xml:space="preserve">may result in your </w:t>
      </w:r>
      <w:r w:rsidR="0005581B">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ender being rejected.</w:t>
      </w:r>
    </w:p>
    <w:p w:rsidR="0005581B" w:rsidRDefault="0005581B"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Please note the following:</w:t>
      </w:r>
      <w:r w:rsidR="00A129A5" w:rsidRPr="00592621">
        <w:rPr>
          <w:rFonts w:ascii="Verdana" w:hAnsi="Verdana" w:cs="Arial"/>
          <w:color w:val="000000"/>
          <w:spacing w:val="-3"/>
          <w:kern w:val="28"/>
          <w:lang w:eastAsia="en-US"/>
        </w:rPr>
        <w:t xml:space="preserve">  </w:t>
      </w:r>
    </w:p>
    <w:p w:rsidR="000730BD" w:rsidRDefault="000730BD" w:rsidP="00E921F7">
      <w:pPr>
        <w:widowControl w:val="0"/>
        <w:numPr>
          <w:ilvl w:val="0"/>
          <w:numId w:val="24"/>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Supply all requested information.</w:t>
      </w:r>
    </w:p>
    <w:p w:rsidR="00A129A5" w:rsidRDefault="0005581B" w:rsidP="00E921F7">
      <w:pPr>
        <w:widowControl w:val="0"/>
        <w:numPr>
          <w:ilvl w:val="0"/>
          <w:numId w:val="24"/>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A</w:t>
      </w:r>
      <w:r w:rsidR="00A129A5" w:rsidRPr="00592621">
        <w:rPr>
          <w:rFonts w:ascii="Verdana" w:hAnsi="Verdana" w:cs="Arial"/>
          <w:color w:val="000000"/>
          <w:kern w:val="28"/>
          <w:lang w:eastAsia="en-US"/>
        </w:rPr>
        <w:t>nswer every question</w:t>
      </w:r>
      <w:r>
        <w:rPr>
          <w:rFonts w:ascii="Verdana" w:hAnsi="Verdana" w:cs="Arial"/>
          <w:color w:val="000000"/>
          <w:kern w:val="28"/>
          <w:lang w:eastAsia="en-US"/>
        </w:rPr>
        <w:t xml:space="preserve"> with information relevant to the question being asked</w:t>
      </w:r>
      <w:r w:rsidR="00A129A5" w:rsidRPr="00592621">
        <w:rPr>
          <w:rFonts w:ascii="Verdana" w:hAnsi="Verdana" w:cs="Arial"/>
          <w:color w:val="000000"/>
          <w:kern w:val="28"/>
          <w:lang w:eastAsia="en-US"/>
        </w:rPr>
        <w:t>.</w:t>
      </w:r>
    </w:p>
    <w:p w:rsidR="000730BD" w:rsidRPr="000730BD" w:rsidRDefault="000730BD" w:rsidP="00E921F7">
      <w:pPr>
        <w:widowControl w:val="0"/>
        <w:numPr>
          <w:ilvl w:val="0"/>
          <w:numId w:val="24"/>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sidRPr="00592621">
        <w:rPr>
          <w:rFonts w:ascii="Verdana" w:hAnsi="Verdana" w:cs="Arial"/>
          <w:color w:val="000000"/>
          <w:kern w:val="28"/>
          <w:lang w:eastAsia="en-US"/>
        </w:rPr>
        <w:t>If the question does not apply to you please write N/A; if you don’t know the answer please write N/K.</w:t>
      </w:r>
    </w:p>
    <w:p w:rsidR="00A129A5" w:rsidRPr="00592621" w:rsidRDefault="00A129A5" w:rsidP="00E921F7">
      <w:pPr>
        <w:widowControl w:val="0"/>
        <w:numPr>
          <w:ilvl w:val="0"/>
          <w:numId w:val="24"/>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sidRPr="00592621">
        <w:rPr>
          <w:rFonts w:ascii="Verdana" w:hAnsi="Verdana" w:cs="Arial"/>
          <w:color w:val="000000"/>
          <w:kern w:val="28"/>
          <w:lang w:eastAsia="en-US"/>
        </w:rPr>
        <w:t>Questions must be answered in English.</w:t>
      </w:r>
    </w:p>
    <w:p w:rsidR="00A129A5" w:rsidRPr="00592621" w:rsidRDefault="0005581B" w:rsidP="00E921F7">
      <w:pPr>
        <w:widowControl w:val="0"/>
        <w:numPr>
          <w:ilvl w:val="0"/>
          <w:numId w:val="24"/>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 xml:space="preserve">Any </w:t>
      </w:r>
      <w:r w:rsidR="00A129A5" w:rsidRPr="00592621">
        <w:rPr>
          <w:rFonts w:ascii="Verdana" w:hAnsi="Verdana" w:cs="Arial"/>
          <w:color w:val="000000"/>
          <w:kern w:val="28"/>
          <w:lang w:eastAsia="en-US"/>
        </w:rPr>
        <w:t>Yes / No questions</w:t>
      </w:r>
      <w:r>
        <w:rPr>
          <w:rFonts w:ascii="Verdana" w:hAnsi="Verdana" w:cs="Arial"/>
          <w:color w:val="000000"/>
          <w:kern w:val="28"/>
          <w:lang w:eastAsia="en-US"/>
        </w:rPr>
        <w:t xml:space="preserve"> should clearly show which answer you intend to give by deleting the alternative.</w:t>
      </w:r>
    </w:p>
    <w:p w:rsidR="0005581B" w:rsidRDefault="0005581B" w:rsidP="00E921F7">
      <w:pPr>
        <w:widowControl w:val="0"/>
        <w:numPr>
          <w:ilvl w:val="0"/>
          <w:numId w:val="24"/>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Answers should be clear, complete and as concise as possible.</w:t>
      </w:r>
    </w:p>
    <w:p w:rsidR="0005581B" w:rsidRDefault="0005581B" w:rsidP="00E921F7">
      <w:pPr>
        <w:widowControl w:val="0"/>
        <w:numPr>
          <w:ilvl w:val="0"/>
          <w:numId w:val="24"/>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Pr>
          <w:rFonts w:ascii="Verdana" w:hAnsi="Verdana" w:cs="Arial"/>
          <w:color w:val="000000"/>
          <w:kern w:val="28"/>
          <w:lang w:eastAsia="en-US"/>
        </w:rPr>
        <w:t>Unclear, ambiguous or irrelevant answers will not achieve high marks.</w:t>
      </w:r>
    </w:p>
    <w:p w:rsidR="000730BD" w:rsidRPr="000730BD" w:rsidRDefault="00A129A5" w:rsidP="00E921F7">
      <w:pPr>
        <w:widowControl w:val="0"/>
        <w:numPr>
          <w:ilvl w:val="0"/>
          <w:numId w:val="24"/>
        </w:numPr>
        <w:tabs>
          <w:tab w:val="num" w:pos="567"/>
        </w:tabs>
        <w:suppressAutoHyphens w:val="0"/>
        <w:overflowPunct w:val="0"/>
        <w:autoSpaceDE w:val="0"/>
        <w:autoSpaceDN w:val="0"/>
        <w:adjustRightInd w:val="0"/>
        <w:spacing w:after="120"/>
        <w:ind w:left="567" w:hanging="425"/>
        <w:rPr>
          <w:rFonts w:ascii="Verdana" w:hAnsi="Verdana" w:cs="Arial"/>
          <w:color w:val="000000"/>
          <w:kern w:val="28"/>
          <w:lang w:eastAsia="en-US"/>
        </w:rPr>
      </w:pPr>
      <w:r w:rsidRPr="000730BD">
        <w:rPr>
          <w:rFonts w:ascii="Verdana" w:hAnsi="Verdana" w:cs="Arial"/>
          <w:color w:val="000000"/>
          <w:kern w:val="28"/>
          <w:lang w:eastAsia="en-US"/>
        </w:rPr>
        <w:t>Any figures requested should be stated in full (i.e. £</w:t>
      </w:r>
      <w:r w:rsidR="000730BD">
        <w:rPr>
          <w:rFonts w:ascii="Verdana" w:hAnsi="Verdana" w:cs="Arial"/>
          <w:color w:val="000000"/>
          <w:kern w:val="28"/>
          <w:lang w:eastAsia="en-US"/>
        </w:rPr>
        <w:t>1</w:t>
      </w:r>
      <w:r w:rsidRPr="000730BD">
        <w:rPr>
          <w:rFonts w:ascii="Verdana" w:hAnsi="Verdana" w:cs="Arial"/>
          <w:color w:val="000000"/>
          <w:kern w:val="28"/>
          <w:lang w:eastAsia="en-US"/>
        </w:rPr>
        <w:t>,000,000 not £</w:t>
      </w:r>
      <w:r w:rsidR="000730BD">
        <w:rPr>
          <w:rFonts w:ascii="Verdana" w:hAnsi="Verdana" w:cs="Arial"/>
          <w:color w:val="000000"/>
          <w:kern w:val="28"/>
          <w:lang w:eastAsia="en-US"/>
        </w:rPr>
        <w:t>1</w:t>
      </w:r>
      <w:r w:rsidRPr="000730BD">
        <w:rPr>
          <w:rFonts w:ascii="Verdana" w:hAnsi="Verdana" w:cs="Arial"/>
          <w:color w:val="000000"/>
          <w:kern w:val="28"/>
          <w:lang w:eastAsia="en-US"/>
        </w:rPr>
        <w:t>m) and in GBP.  Where information relates to foreign accounts, amounts in alternative currencies may be stated, but must also be converted to GBP.</w:t>
      </w:r>
    </w:p>
    <w:p w:rsidR="000730BD" w:rsidRDefault="000730BD"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ICO expects that </w:t>
      </w:r>
      <w:r w:rsidR="00A129A5" w:rsidRPr="00592621">
        <w:rPr>
          <w:rFonts w:ascii="Verdana" w:hAnsi="Verdana" w:cs="Arial"/>
          <w:color w:val="000000"/>
          <w:spacing w:val="-3"/>
          <w:kern w:val="28"/>
          <w:lang w:eastAsia="en-US"/>
        </w:rPr>
        <w:t xml:space="preserve">information and/or documents submitted on or with </w:t>
      </w:r>
      <w:r>
        <w:rPr>
          <w:rFonts w:ascii="Verdana" w:hAnsi="Verdana" w:cs="Arial"/>
          <w:color w:val="000000"/>
          <w:spacing w:val="-3"/>
          <w:kern w:val="28"/>
          <w:lang w:eastAsia="en-US"/>
        </w:rPr>
        <w:t>any T</w:t>
      </w:r>
      <w:r w:rsidR="00A129A5" w:rsidRPr="00592621">
        <w:rPr>
          <w:rFonts w:ascii="Verdana" w:hAnsi="Verdana" w:cs="Arial"/>
          <w:color w:val="000000"/>
          <w:spacing w:val="-3"/>
          <w:kern w:val="28"/>
          <w:lang w:eastAsia="en-US"/>
        </w:rPr>
        <w:t xml:space="preserve">ender </w:t>
      </w:r>
      <w:r>
        <w:rPr>
          <w:rFonts w:ascii="Verdana" w:hAnsi="Verdana" w:cs="Arial"/>
          <w:color w:val="000000"/>
          <w:spacing w:val="-3"/>
          <w:kern w:val="28"/>
          <w:lang w:eastAsia="en-US"/>
        </w:rPr>
        <w:t xml:space="preserve">will </w:t>
      </w:r>
      <w:r w:rsidR="00A129A5" w:rsidRPr="00592621">
        <w:rPr>
          <w:rFonts w:ascii="Verdana" w:hAnsi="Verdana" w:cs="Arial"/>
          <w:color w:val="000000"/>
          <w:spacing w:val="-3"/>
          <w:kern w:val="28"/>
          <w:lang w:eastAsia="en-US"/>
        </w:rPr>
        <w:t xml:space="preserve">relate to the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 xml:space="preserve">enderer only - the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 xml:space="preserve">enderer being the organisation which it is proposed will enter into </w:t>
      </w:r>
      <w:r>
        <w:rPr>
          <w:rFonts w:ascii="Verdana" w:hAnsi="Verdana" w:cs="Arial"/>
          <w:color w:val="000000"/>
          <w:spacing w:val="-3"/>
          <w:kern w:val="28"/>
          <w:lang w:eastAsia="en-US"/>
        </w:rPr>
        <w:t>the C</w:t>
      </w:r>
      <w:r w:rsidR="00A129A5" w:rsidRPr="00592621">
        <w:rPr>
          <w:rFonts w:ascii="Verdana" w:hAnsi="Verdana" w:cs="Arial"/>
          <w:color w:val="000000"/>
          <w:spacing w:val="-3"/>
          <w:kern w:val="28"/>
          <w:lang w:eastAsia="en-US"/>
        </w:rPr>
        <w:t xml:space="preserve">ontract should their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ender be successful.</w:t>
      </w:r>
      <w:r>
        <w:rPr>
          <w:rFonts w:ascii="Verdana" w:hAnsi="Verdana" w:cs="Arial"/>
          <w:color w:val="000000"/>
          <w:spacing w:val="-3"/>
          <w:kern w:val="28"/>
          <w:lang w:eastAsia="en-US"/>
        </w:rPr>
        <w:t xml:space="preserve">  If anything submitted relates to a sub-contractor this must be clearly marked as such. </w:t>
      </w:r>
      <w:r w:rsidR="00A129A5" w:rsidRPr="00592621">
        <w:rPr>
          <w:rFonts w:ascii="Verdana" w:hAnsi="Verdana" w:cs="Arial"/>
          <w:color w:val="000000"/>
          <w:spacing w:val="-3"/>
          <w:kern w:val="28"/>
          <w:lang w:eastAsia="en-US"/>
        </w:rPr>
        <w:t xml:space="preserve">  </w:t>
      </w:r>
    </w:p>
    <w:p w:rsidR="00B7224D" w:rsidRDefault="00B7224D" w:rsidP="00A129A5">
      <w:pPr>
        <w:widowControl w:val="0"/>
        <w:overflowPunct w:val="0"/>
        <w:autoSpaceDE w:val="0"/>
        <w:autoSpaceDN w:val="0"/>
        <w:adjustRightInd w:val="0"/>
        <w:spacing w:after="120"/>
        <w:rPr>
          <w:rFonts w:ascii="Verdana" w:hAnsi="Verdana" w:cs="Arial"/>
          <w:color w:val="000000"/>
          <w:spacing w:val="-3"/>
          <w:kern w:val="28"/>
          <w:lang w:eastAsia="en-US"/>
        </w:rPr>
      </w:pPr>
    </w:p>
    <w:p w:rsidR="00B7224D" w:rsidRDefault="00B7224D" w:rsidP="00A129A5">
      <w:pPr>
        <w:widowControl w:val="0"/>
        <w:overflowPunct w:val="0"/>
        <w:autoSpaceDE w:val="0"/>
        <w:autoSpaceDN w:val="0"/>
        <w:adjustRightInd w:val="0"/>
        <w:spacing w:after="120"/>
        <w:rPr>
          <w:rFonts w:ascii="Verdana" w:hAnsi="Verdana" w:cs="Arial"/>
          <w:color w:val="000000"/>
          <w:spacing w:val="-3"/>
          <w:kern w:val="28"/>
          <w:lang w:eastAsia="en-US"/>
        </w:rPr>
      </w:pPr>
    </w:p>
    <w:p w:rsidR="00A129A5" w:rsidRPr="00592621" w:rsidRDefault="003D1908" w:rsidP="00A129A5">
      <w:pPr>
        <w:widowControl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ICO </w:t>
      </w:r>
      <w:r w:rsidR="00A129A5" w:rsidRPr="00592621">
        <w:rPr>
          <w:rFonts w:ascii="Verdana" w:hAnsi="Verdana" w:cs="Arial"/>
          <w:color w:val="000000"/>
          <w:spacing w:val="-3"/>
          <w:kern w:val="28"/>
          <w:lang w:eastAsia="en-US"/>
        </w:rPr>
        <w:t>may</w:t>
      </w:r>
      <w:r>
        <w:rPr>
          <w:rFonts w:ascii="Verdana" w:hAnsi="Verdana" w:cs="Arial"/>
          <w:color w:val="000000"/>
          <w:spacing w:val="-3"/>
          <w:kern w:val="28"/>
          <w:lang w:eastAsia="en-US"/>
        </w:rPr>
        <w:t>, but is not obliged to,</w:t>
      </w:r>
      <w:r w:rsidR="00A129A5" w:rsidRPr="00592621">
        <w:rPr>
          <w:rFonts w:ascii="Verdana" w:hAnsi="Verdana" w:cs="Arial"/>
          <w:color w:val="000000"/>
          <w:spacing w:val="-3"/>
          <w:kern w:val="28"/>
          <w:lang w:eastAsia="en-US"/>
        </w:rPr>
        <w:t xml:space="preserve"> seek further clarification from the </w:t>
      </w:r>
      <w:r>
        <w:rPr>
          <w:rFonts w:ascii="Verdana" w:hAnsi="Verdana" w:cs="Arial"/>
          <w:color w:val="000000"/>
          <w:spacing w:val="-3"/>
          <w:kern w:val="28"/>
          <w:lang w:eastAsia="en-US"/>
        </w:rPr>
        <w:t>T</w:t>
      </w:r>
      <w:r w:rsidR="00A129A5" w:rsidRPr="00592621">
        <w:rPr>
          <w:rFonts w:ascii="Verdana" w:hAnsi="Verdana" w:cs="Arial"/>
          <w:color w:val="000000"/>
          <w:spacing w:val="-3"/>
          <w:kern w:val="28"/>
          <w:lang w:eastAsia="en-US"/>
        </w:rPr>
        <w:t>enderer following submission of completed forms where required.</w:t>
      </w:r>
    </w:p>
    <w:p w:rsidR="00A129A5" w:rsidRPr="005D4BEA" w:rsidRDefault="00A129A5" w:rsidP="00A129A5">
      <w:pPr>
        <w:keepNext/>
        <w:widowControl w:val="0"/>
        <w:overflowPunct w:val="0"/>
        <w:autoSpaceDE w:val="0"/>
        <w:autoSpaceDN w:val="0"/>
        <w:adjustRightInd w:val="0"/>
        <w:spacing w:before="240" w:after="120"/>
        <w:rPr>
          <w:rFonts w:ascii="Verdana" w:hAnsi="Verdana" w:cs="Arial"/>
          <w:b/>
          <w:color w:val="1F497D"/>
          <w:spacing w:val="-3"/>
          <w:kern w:val="28"/>
          <w:lang w:eastAsia="en-US"/>
        </w:rPr>
      </w:pPr>
      <w:r w:rsidRPr="005D4BEA">
        <w:rPr>
          <w:rFonts w:ascii="Verdana" w:hAnsi="Verdana" w:cs="Arial"/>
          <w:b/>
          <w:color w:val="1F497D"/>
          <w:spacing w:val="-3"/>
          <w:kern w:val="28"/>
          <w:lang w:eastAsia="en-US"/>
        </w:rPr>
        <w:t>Format of Tender Submission</w:t>
      </w:r>
    </w:p>
    <w:p w:rsidR="003D1908" w:rsidRPr="007D2079" w:rsidRDefault="00A129A5" w:rsidP="00A129A5">
      <w:pPr>
        <w:widowControl w:val="0"/>
        <w:overflowPunct w:val="0"/>
        <w:autoSpaceDE w:val="0"/>
        <w:autoSpaceDN w:val="0"/>
        <w:adjustRightInd w:val="0"/>
        <w:spacing w:after="120"/>
        <w:rPr>
          <w:rFonts w:ascii="Verdana" w:hAnsi="Verdana" w:cs="Arial"/>
          <w:b/>
          <w:color w:val="000000"/>
          <w:spacing w:val="-3"/>
          <w:kern w:val="28"/>
          <w:lang w:eastAsia="en-US"/>
        </w:rPr>
      </w:pPr>
      <w:r w:rsidRPr="00592621">
        <w:rPr>
          <w:rFonts w:ascii="Verdana" w:hAnsi="Verdana" w:cs="Arial"/>
          <w:color w:val="000000"/>
          <w:spacing w:val="-3"/>
          <w:kern w:val="28"/>
          <w:lang w:eastAsia="en-US"/>
        </w:rPr>
        <w:t xml:space="preserve">Tenderers are required to complete all of the documentation listed below.  </w:t>
      </w:r>
      <w:r w:rsidR="003D1908">
        <w:rPr>
          <w:rFonts w:ascii="Verdana" w:hAnsi="Verdana" w:cs="Arial"/>
          <w:color w:val="000000"/>
          <w:spacing w:val="-3"/>
          <w:kern w:val="28"/>
          <w:lang w:eastAsia="en-US"/>
        </w:rPr>
        <w:t xml:space="preserve">Please </w:t>
      </w:r>
      <w:r w:rsidRPr="00592621">
        <w:rPr>
          <w:rFonts w:ascii="Verdana" w:hAnsi="Verdana" w:cs="Arial"/>
          <w:color w:val="000000"/>
          <w:spacing w:val="-3"/>
          <w:kern w:val="28"/>
          <w:lang w:eastAsia="en-US"/>
        </w:rPr>
        <w:t xml:space="preserve">complete the documentation electronically </w:t>
      </w:r>
      <w:r w:rsidR="003D1908">
        <w:rPr>
          <w:rFonts w:ascii="Verdana" w:hAnsi="Verdana" w:cs="Arial"/>
          <w:color w:val="000000"/>
          <w:spacing w:val="-3"/>
          <w:kern w:val="28"/>
          <w:lang w:eastAsia="en-US"/>
        </w:rPr>
        <w:t>where possible, without m</w:t>
      </w:r>
      <w:r w:rsidRPr="00592621">
        <w:rPr>
          <w:rFonts w:ascii="Verdana" w:hAnsi="Verdana" w:cs="Arial"/>
          <w:color w:val="000000"/>
          <w:spacing w:val="-3"/>
          <w:kern w:val="28"/>
          <w:lang w:eastAsia="en-US"/>
        </w:rPr>
        <w:t>ak</w:t>
      </w:r>
      <w:r w:rsidR="003D1908">
        <w:rPr>
          <w:rFonts w:ascii="Verdana" w:hAnsi="Verdana" w:cs="Arial"/>
          <w:color w:val="000000"/>
          <w:spacing w:val="-3"/>
          <w:kern w:val="28"/>
          <w:lang w:eastAsia="en-US"/>
        </w:rPr>
        <w:t>ing</w:t>
      </w:r>
      <w:r w:rsidRPr="00592621">
        <w:rPr>
          <w:rFonts w:ascii="Verdana" w:hAnsi="Verdana" w:cs="Arial"/>
          <w:color w:val="000000"/>
          <w:spacing w:val="-3"/>
          <w:kern w:val="28"/>
          <w:lang w:eastAsia="en-US"/>
        </w:rPr>
        <w:t xml:space="preserve"> any changes to the structure and/or order of the document provided (except as necessary to accommodate your responses, i.e. enlarging response boxes etc.).  </w:t>
      </w:r>
      <w:r w:rsidR="007D2079" w:rsidRPr="007D2079">
        <w:rPr>
          <w:rFonts w:ascii="Verdana" w:hAnsi="Verdana" w:cs="Arial"/>
          <w:b/>
          <w:color w:val="000000"/>
          <w:spacing w:val="-3"/>
          <w:kern w:val="28"/>
          <w:lang w:eastAsia="en-US"/>
        </w:rPr>
        <w:t>Please submit the Tender as a Word document.</w:t>
      </w:r>
    </w:p>
    <w:p w:rsidR="00B7224D" w:rsidRDefault="00B7224D" w:rsidP="00A129A5">
      <w:pPr>
        <w:widowControl w:val="0"/>
        <w:overflowPunct w:val="0"/>
        <w:autoSpaceDE w:val="0"/>
        <w:autoSpaceDN w:val="0"/>
        <w:adjustRightInd w:val="0"/>
        <w:spacing w:after="120"/>
        <w:rPr>
          <w:rFonts w:ascii="Verdana" w:hAnsi="Verdana" w:cs="Arial"/>
          <w:color w:val="000000"/>
          <w:spacing w:val="-3"/>
          <w:kern w:val="28"/>
          <w:lang w:eastAsia="en-US"/>
        </w:rPr>
      </w:pPr>
    </w:p>
    <w:p w:rsidR="00A129A5" w:rsidRPr="00592621" w:rsidRDefault="00A129A5" w:rsidP="00A129A5">
      <w:pPr>
        <w:widowControl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 xml:space="preserve">In particular, please do not undertake any substantive changes to formatting, or add appendices instead of completing the tables provided, and so on, except as may be expressly requested or are necessary to properly present your </w:t>
      </w:r>
      <w:r w:rsidR="00B7224D">
        <w:rPr>
          <w:rFonts w:ascii="Verdana" w:hAnsi="Verdana" w:cs="Arial"/>
          <w:color w:val="000000"/>
          <w:spacing w:val="-3"/>
          <w:kern w:val="28"/>
          <w:lang w:eastAsia="en-US"/>
        </w:rPr>
        <w:t>Tender</w:t>
      </w:r>
      <w:r w:rsidRPr="00592621">
        <w:rPr>
          <w:rFonts w:ascii="Verdana" w:hAnsi="Verdana" w:cs="Arial"/>
          <w:color w:val="000000"/>
          <w:spacing w:val="-3"/>
          <w:kern w:val="28"/>
          <w:lang w:eastAsia="en-US"/>
        </w:rPr>
        <w:t>.</w:t>
      </w:r>
    </w:p>
    <w:p w:rsidR="00A129A5" w:rsidRPr="00592621" w:rsidRDefault="00A129A5" w:rsidP="00A129A5">
      <w:pPr>
        <w:widowControl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 xml:space="preserve">You should complete and submit all </w:t>
      </w:r>
      <w:r w:rsidR="00B7224D">
        <w:rPr>
          <w:rFonts w:ascii="Verdana" w:hAnsi="Verdana" w:cs="Arial"/>
          <w:color w:val="000000"/>
          <w:spacing w:val="-3"/>
          <w:kern w:val="28"/>
          <w:lang w:eastAsia="en-US"/>
        </w:rPr>
        <w:t>sections of</w:t>
      </w:r>
      <w:r w:rsidRPr="00592621">
        <w:rPr>
          <w:rFonts w:ascii="Verdana" w:hAnsi="Verdana" w:cs="Arial"/>
          <w:color w:val="000000"/>
          <w:spacing w:val="-3"/>
          <w:kern w:val="28"/>
          <w:lang w:eastAsia="en-US"/>
        </w:rPr>
        <w:t xml:space="preserve"> Part B</w:t>
      </w:r>
      <w:r w:rsidR="00B7224D">
        <w:rPr>
          <w:rFonts w:ascii="Verdana" w:hAnsi="Verdana" w:cs="Arial"/>
          <w:color w:val="000000"/>
          <w:spacing w:val="-3"/>
          <w:kern w:val="28"/>
          <w:lang w:eastAsia="en-US"/>
        </w:rPr>
        <w:t>,</w:t>
      </w:r>
      <w:r w:rsidRPr="00592621">
        <w:rPr>
          <w:rFonts w:ascii="Verdana" w:hAnsi="Verdana" w:cs="Arial"/>
          <w:color w:val="000000"/>
          <w:spacing w:val="-3"/>
          <w:kern w:val="28"/>
          <w:lang w:eastAsia="en-US"/>
        </w:rPr>
        <w:t xml:space="preserve"> namely:</w:t>
      </w:r>
    </w:p>
    <w:p w:rsidR="00A129A5" w:rsidRPr="00592621" w:rsidRDefault="00A129A5" w:rsidP="00E921F7">
      <w:pPr>
        <w:widowControl w:val="0"/>
        <w:numPr>
          <w:ilvl w:val="0"/>
          <w:numId w:val="16"/>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Company Details and General Information</w:t>
      </w:r>
    </w:p>
    <w:p w:rsidR="00A129A5" w:rsidRPr="00592621" w:rsidRDefault="00A129A5" w:rsidP="00E921F7">
      <w:pPr>
        <w:widowControl w:val="0"/>
        <w:numPr>
          <w:ilvl w:val="0"/>
          <w:numId w:val="16"/>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 xml:space="preserve">Response to </w:t>
      </w:r>
      <w:r w:rsidR="00B7224D">
        <w:rPr>
          <w:rFonts w:ascii="Verdana" w:hAnsi="Verdana" w:cs="Arial"/>
          <w:color w:val="000000"/>
          <w:spacing w:val="-3"/>
          <w:kern w:val="28"/>
          <w:lang w:eastAsia="en-US"/>
        </w:rPr>
        <w:t xml:space="preserve">Requirements &amp; </w:t>
      </w:r>
      <w:r w:rsidRPr="00592621">
        <w:rPr>
          <w:rFonts w:ascii="Verdana" w:hAnsi="Verdana" w:cs="Arial"/>
          <w:color w:val="000000"/>
          <w:spacing w:val="-3"/>
          <w:kern w:val="28"/>
          <w:lang w:eastAsia="en-US"/>
        </w:rPr>
        <w:t xml:space="preserve">Specification </w:t>
      </w:r>
    </w:p>
    <w:p w:rsidR="00A129A5" w:rsidRPr="00592621" w:rsidRDefault="00B7224D" w:rsidP="00E921F7">
      <w:pPr>
        <w:widowControl w:val="0"/>
        <w:numPr>
          <w:ilvl w:val="0"/>
          <w:numId w:val="16"/>
        </w:numPr>
        <w:suppressAutoHyphens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 xml:space="preserve">Costs </w:t>
      </w:r>
      <w:r w:rsidR="00A129A5" w:rsidRPr="00592621">
        <w:rPr>
          <w:rFonts w:ascii="Verdana" w:hAnsi="Verdana" w:cs="Arial"/>
          <w:color w:val="000000"/>
          <w:spacing w:val="-3"/>
          <w:kern w:val="28"/>
          <w:lang w:eastAsia="en-US"/>
        </w:rPr>
        <w:t>Schedule</w:t>
      </w:r>
    </w:p>
    <w:p w:rsidR="00A129A5" w:rsidRPr="00592621" w:rsidRDefault="00A129A5" w:rsidP="00E921F7">
      <w:pPr>
        <w:widowControl w:val="0"/>
        <w:numPr>
          <w:ilvl w:val="0"/>
          <w:numId w:val="16"/>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Freedom of Information Exclusion Schedule</w:t>
      </w:r>
    </w:p>
    <w:p w:rsidR="00A129A5" w:rsidRDefault="00A129A5" w:rsidP="00E921F7">
      <w:pPr>
        <w:widowControl w:val="0"/>
        <w:numPr>
          <w:ilvl w:val="0"/>
          <w:numId w:val="16"/>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Tendering Declaration</w:t>
      </w:r>
    </w:p>
    <w:p w:rsidR="003D1908" w:rsidRDefault="003D1908" w:rsidP="00E921F7">
      <w:pPr>
        <w:widowControl w:val="0"/>
        <w:numPr>
          <w:ilvl w:val="0"/>
          <w:numId w:val="16"/>
        </w:numPr>
        <w:suppressAutoHyphens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Declaration of Interests or Connections</w:t>
      </w:r>
      <w:r w:rsidR="00B7224D">
        <w:rPr>
          <w:rFonts w:ascii="Verdana" w:hAnsi="Verdana" w:cs="Arial"/>
          <w:color w:val="000000"/>
          <w:spacing w:val="-3"/>
          <w:kern w:val="28"/>
          <w:lang w:eastAsia="en-US"/>
        </w:rPr>
        <w:t xml:space="preserve"> with ICO</w:t>
      </w:r>
    </w:p>
    <w:p w:rsidR="00B7224D" w:rsidRPr="00592621" w:rsidRDefault="00B7224D" w:rsidP="00E921F7">
      <w:pPr>
        <w:widowControl w:val="0"/>
        <w:numPr>
          <w:ilvl w:val="0"/>
          <w:numId w:val="16"/>
        </w:numPr>
        <w:suppressAutoHyphens w:val="0"/>
        <w:overflowPunct w:val="0"/>
        <w:autoSpaceDE w:val="0"/>
        <w:autoSpaceDN w:val="0"/>
        <w:adjustRightInd w:val="0"/>
        <w:spacing w:after="120"/>
        <w:rPr>
          <w:rFonts w:ascii="Verdana" w:hAnsi="Verdana" w:cs="Arial"/>
          <w:color w:val="000000"/>
          <w:spacing w:val="-3"/>
          <w:kern w:val="28"/>
          <w:lang w:eastAsia="en-US"/>
        </w:rPr>
      </w:pPr>
      <w:r>
        <w:rPr>
          <w:rFonts w:ascii="Verdana" w:hAnsi="Verdana" w:cs="Arial"/>
          <w:color w:val="000000"/>
          <w:spacing w:val="-3"/>
          <w:kern w:val="28"/>
          <w:lang w:eastAsia="en-US"/>
        </w:rPr>
        <w:t>Qualification of Tender</w:t>
      </w:r>
    </w:p>
    <w:p w:rsidR="00A129A5" w:rsidRPr="00592621" w:rsidRDefault="00A129A5" w:rsidP="00E921F7">
      <w:pPr>
        <w:widowControl w:val="0"/>
        <w:numPr>
          <w:ilvl w:val="0"/>
          <w:numId w:val="16"/>
        </w:numPr>
        <w:suppressAutoHyphens w:val="0"/>
        <w:overflowPunct w:val="0"/>
        <w:autoSpaceDE w:val="0"/>
        <w:autoSpaceDN w:val="0"/>
        <w:adjustRightInd w:val="0"/>
        <w:spacing w:after="120"/>
        <w:rPr>
          <w:rFonts w:ascii="Verdana" w:hAnsi="Verdana" w:cs="Arial"/>
          <w:color w:val="000000"/>
          <w:spacing w:val="-3"/>
          <w:kern w:val="28"/>
          <w:lang w:eastAsia="en-US"/>
        </w:rPr>
      </w:pPr>
      <w:r w:rsidRPr="00592621">
        <w:rPr>
          <w:rFonts w:ascii="Verdana" w:hAnsi="Verdana" w:cs="Arial"/>
          <w:color w:val="000000"/>
          <w:spacing w:val="-3"/>
          <w:kern w:val="28"/>
          <w:lang w:eastAsia="en-US"/>
        </w:rPr>
        <w:t>Enclosures Checklist</w:t>
      </w:r>
    </w:p>
    <w:p w:rsidR="00A129A5" w:rsidRPr="00592621" w:rsidRDefault="00A129A5" w:rsidP="00A129A5">
      <w:pPr>
        <w:widowControl w:val="0"/>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spacing w:val="-3"/>
          <w:kern w:val="28"/>
          <w:lang w:eastAsia="en-US"/>
        </w:rPr>
        <w:t>The declaration</w:t>
      </w:r>
      <w:r w:rsidR="003D1908">
        <w:rPr>
          <w:rFonts w:ascii="Verdana" w:hAnsi="Verdana" w:cs="Arial"/>
          <w:spacing w:val="-3"/>
          <w:kern w:val="28"/>
          <w:lang w:eastAsia="en-US"/>
        </w:rPr>
        <w:t>s</w:t>
      </w:r>
      <w:r w:rsidRPr="00592621">
        <w:rPr>
          <w:rFonts w:ascii="Verdana" w:hAnsi="Verdana" w:cs="Arial"/>
          <w:spacing w:val="-3"/>
          <w:kern w:val="28"/>
          <w:lang w:eastAsia="en-US"/>
        </w:rPr>
        <w:t xml:space="preserve"> must be signed by </w:t>
      </w:r>
      <w:r w:rsidRPr="00592621">
        <w:rPr>
          <w:rFonts w:ascii="Verdana" w:hAnsi="Verdana" w:cs="Arial"/>
          <w:kern w:val="28"/>
          <w:lang w:eastAsia="en-US"/>
        </w:rPr>
        <w:t xml:space="preserve">a director, partner or other senior authorised representative in her/his own name and on behalf of the </w:t>
      </w:r>
      <w:r w:rsidR="003D1908">
        <w:rPr>
          <w:rFonts w:ascii="Verdana" w:hAnsi="Verdana" w:cs="Arial"/>
          <w:kern w:val="28"/>
          <w:lang w:eastAsia="en-US"/>
        </w:rPr>
        <w:t>Tenderer.</w:t>
      </w:r>
      <w:r w:rsidRPr="00592621">
        <w:rPr>
          <w:rFonts w:ascii="Verdana" w:hAnsi="Verdana" w:cs="Arial"/>
          <w:kern w:val="28"/>
          <w:lang w:eastAsia="en-US"/>
        </w:rPr>
        <w:t xml:space="preserve">  The details contained in </w:t>
      </w:r>
      <w:r w:rsidR="003D1908">
        <w:rPr>
          <w:rFonts w:ascii="Verdana" w:hAnsi="Verdana" w:cs="Arial"/>
          <w:kern w:val="28"/>
          <w:lang w:eastAsia="en-US"/>
        </w:rPr>
        <w:t>a T</w:t>
      </w:r>
      <w:r w:rsidRPr="00592621">
        <w:rPr>
          <w:rFonts w:ascii="Verdana" w:hAnsi="Verdana" w:cs="Arial"/>
          <w:kern w:val="28"/>
          <w:lang w:eastAsia="en-US"/>
        </w:rPr>
        <w:t xml:space="preserve">enderer’s response may be specified in </w:t>
      </w:r>
      <w:r w:rsidR="003D1908">
        <w:rPr>
          <w:rFonts w:ascii="Verdana" w:hAnsi="Verdana" w:cs="Arial"/>
          <w:kern w:val="28"/>
          <w:lang w:eastAsia="en-US"/>
        </w:rPr>
        <w:t>the</w:t>
      </w:r>
      <w:r w:rsidRPr="00592621">
        <w:rPr>
          <w:rFonts w:ascii="Verdana" w:hAnsi="Verdana" w:cs="Arial"/>
          <w:kern w:val="28"/>
          <w:lang w:eastAsia="en-US"/>
        </w:rPr>
        <w:t xml:space="preserve"> </w:t>
      </w:r>
      <w:r w:rsidR="003D1908">
        <w:rPr>
          <w:rFonts w:ascii="Verdana" w:hAnsi="Verdana" w:cs="Arial"/>
          <w:kern w:val="28"/>
          <w:lang w:eastAsia="en-US"/>
        </w:rPr>
        <w:t>C</w:t>
      </w:r>
      <w:r w:rsidRPr="00592621">
        <w:rPr>
          <w:rFonts w:ascii="Verdana" w:hAnsi="Verdana" w:cs="Arial"/>
          <w:kern w:val="28"/>
          <w:lang w:eastAsia="en-US"/>
        </w:rPr>
        <w:t>ontract or may form an appendix thereof.  Tenderers should therefore make sure that their responses are authorised at an appropriate level which would enable them, should they be successful, to become the subject of a binding contract.</w:t>
      </w:r>
    </w:p>
    <w:p w:rsidR="00A129A5" w:rsidRPr="005D4BEA" w:rsidRDefault="00A129A5" w:rsidP="00A129A5">
      <w:pPr>
        <w:keepNext/>
        <w:widowControl w:val="0"/>
        <w:pBdr>
          <w:bottom w:val="single" w:sz="12" w:space="1" w:color="auto"/>
        </w:pBdr>
        <w:suppressAutoHyphens w:val="0"/>
        <w:overflowPunct w:val="0"/>
        <w:autoSpaceDE w:val="0"/>
        <w:autoSpaceDN w:val="0"/>
        <w:adjustRightInd w:val="0"/>
        <w:spacing w:after="240"/>
        <w:outlineLvl w:val="0"/>
        <w:rPr>
          <w:rFonts w:ascii="Verdana" w:hAnsi="Verdana" w:cs="Arial"/>
          <w:b/>
          <w:color w:val="1F497D"/>
          <w:kern w:val="28"/>
          <w:lang w:eastAsia="en-US"/>
        </w:rPr>
      </w:pPr>
      <w:r w:rsidRPr="00592621">
        <w:rPr>
          <w:rFonts w:ascii="Verdana" w:hAnsi="Verdana" w:cs="Arial"/>
          <w:b/>
          <w:kern w:val="28"/>
          <w:lang w:eastAsia="en-US"/>
        </w:rPr>
        <w:br w:type="page"/>
      </w:r>
      <w:bookmarkStart w:id="27" w:name="_Toc379828821"/>
      <w:bookmarkStart w:id="28" w:name="_Toc379829181"/>
      <w:bookmarkStart w:id="29" w:name="_Toc380409605"/>
      <w:r w:rsidRPr="005D4BEA">
        <w:rPr>
          <w:rFonts w:ascii="Verdana" w:hAnsi="Verdana" w:cs="Arial"/>
          <w:b/>
          <w:color w:val="1F497D"/>
          <w:kern w:val="28"/>
          <w:lang w:eastAsia="en-US"/>
        </w:rPr>
        <w:t>6. CONDITIONS OF TENDER</w:t>
      </w:r>
      <w:bookmarkEnd w:id="27"/>
      <w:bookmarkEnd w:id="28"/>
      <w:bookmarkEnd w:id="29"/>
    </w:p>
    <w:p w:rsidR="00A129A5" w:rsidRPr="00592621" w:rsidRDefault="00A129A5" w:rsidP="00A129A5">
      <w:pPr>
        <w:widowControl w:val="0"/>
        <w:suppressAutoHyphens w:val="0"/>
        <w:overflowPunct w:val="0"/>
        <w:autoSpaceDE w:val="0"/>
        <w:autoSpaceDN w:val="0"/>
        <w:adjustRightInd w:val="0"/>
        <w:spacing w:after="220"/>
        <w:jc w:val="both"/>
        <w:textAlignment w:val="baseline"/>
        <w:rPr>
          <w:rFonts w:ascii="Verdana" w:hAnsi="Verdana" w:cs="Arial"/>
          <w:kern w:val="28"/>
          <w:lang w:eastAsia="en-US"/>
        </w:rPr>
      </w:pPr>
      <w:r w:rsidRPr="00B7224D">
        <w:rPr>
          <w:rFonts w:ascii="Verdana" w:hAnsi="Verdana" w:cs="Arial"/>
          <w:kern w:val="28"/>
          <w:lang w:eastAsia="en-US"/>
        </w:rPr>
        <w:t>In submitting a response to this I</w:t>
      </w:r>
      <w:r w:rsidR="007D2079" w:rsidRPr="00B7224D">
        <w:rPr>
          <w:rFonts w:ascii="Verdana" w:hAnsi="Verdana" w:cs="Arial"/>
          <w:kern w:val="28"/>
          <w:lang w:eastAsia="en-US"/>
        </w:rPr>
        <w:t>TT</w:t>
      </w:r>
      <w:r w:rsidRPr="00B7224D">
        <w:rPr>
          <w:rFonts w:ascii="Verdana" w:hAnsi="Verdana" w:cs="Arial"/>
          <w:kern w:val="28"/>
          <w:lang w:eastAsia="en-US"/>
        </w:rPr>
        <w:t xml:space="preserve"> </w:t>
      </w:r>
      <w:r w:rsidR="00B7224D">
        <w:rPr>
          <w:rFonts w:ascii="Verdana" w:hAnsi="Verdana" w:cs="Arial"/>
          <w:kern w:val="28"/>
          <w:lang w:eastAsia="en-US"/>
        </w:rPr>
        <w:t>T</w:t>
      </w:r>
      <w:r w:rsidRPr="00B7224D">
        <w:rPr>
          <w:rFonts w:ascii="Verdana" w:hAnsi="Verdana" w:cs="Arial"/>
          <w:kern w:val="28"/>
          <w:lang w:eastAsia="en-US"/>
        </w:rPr>
        <w:t>enderers do so on the conditions set out below.</w:t>
      </w:r>
      <w:r w:rsidRPr="00592621">
        <w:rPr>
          <w:rFonts w:ascii="Verdana" w:hAnsi="Verdana" w:cs="Arial"/>
          <w:kern w:val="28"/>
          <w:lang w:eastAsia="en-US"/>
        </w:rPr>
        <w:t xml:space="preserve">  In the event of any breach of the conditions</w:t>
      </w:r>
      <w:r w:rsidR="007D2079">
        <w:rPr>
          <w:rFonts w:ascii="Verdana" w:hAnsi="Verdana" w:cs="Arial"/>
          <w:kern w:val="28"/>
          <w:lang w:eastAsia="en-US"/>
        </w:rPr>
        <w:t xml:space="preserve"> the </w:t>
      </w:r>
      <w:r w:rsidR="00B7224D">
        <w:rPr>
          <w:rFonts w:ascii="Verdana" w:hAnsi="Verdana" w:cs="Arial"/>
          <w:kern w:val="28"/>
          <w:lang w:eastAsia="en-US"/>
        </w:rPr>
        <w:t>ICO</w:t>
      </w:r>
      <w:r w:rsidR="007D2079">
        <w:rPr>
          <w:rFonts w:ascii="Verdana" w:hAnsi="Verdana" w:cs="Arial"/>
          <w:kern w:val="28"/>
          <w:lang w:eastAsia="en-US"/>
        </w:rPr>
        <w:t xml:space="preserve"> </w:t>
      </w:r>
      <w:r w:rsidRPr="00592621">
        <w:rPr>
          <w:rFonts w:ascii="Verdana" w:hAnsi="Verdana" w:cs="Arial"/>
          <w:kern w:val="28"/>
          <w:lang w:eastAsia="en-US"/>
        </w:rPr>
        <w:t xml:space="preserve">shall be entitled to terminate any arrangement made as a result of such </w:t>
      </w:r>
      <w:r w:rsidR="007D2079">
        <w:rPr>
          <w:rFonts w:ascii="Verdana" w:hAnsi="Verdana" w:cs="Arial"/>
          <w:kern w:val="28"/>
          <w:lang w:eastAsia="en-US"/>
        </w:rPr>
        <w:t>T</w:t>
      </w:r>
      <w:r w:rsidRPr="00592621">
        <w:rPr>
          <w:rFonts w:ascii="Verdana" w:hAnsi="Verdana" w:cs="Arial"/>
          <w:kern w:val="28"/>
          <w:lang w:eastAsia="en-US"/>
        </w:rPr>
        <w:t>ender</w:t>
      </w:r>
      <w:r w:rsidR="004F0C82">
        <w:rPr>
          <w:rFonts w:ascii="Verdana" w:hAnsi="Verdana" w:cs="Arial"/>
          <w:kern w:val="28"/>
          <w:lang w:eastAsia="en-US"/>
        </w:rPr>
        <w:t>, including terminating any Contract,</w:t>
      </w:r>
      <w:r w:rsidRPr="00592621">
        <w:rPr>
          <w:rFonts w:ascii="Verdana" w:hAnsi="Verdana" w:cs="Arial"/>
          <w:kern w:val="28"/>
          <w:lang w:eastAsia="en-US"/>
        </w:rPr>
        <w:t xml:space="preserve"> and to claim damages accordingly.</w:t>
      </w:r>
    </w:p>
    <w:p w:rsidR="00A129A5" w:rsidRPr="005D4BEA" w:rsidRDefault="00A129A5" w:rsidP="00A129A5">
      <w:pPr>
        <w:keepNext/>
        <w:suppressAutoHyphens w:val="0"/>
        <w:spacing w:before="240" w:after="120"/>
        <w:rPr>
          <w:rFonts w:ascii="Verdana" w:hAnsi="Verdana" w:cs="Arial"/>
          <w:b/>
          <w:color w:val="1F497D"/>
          <w:kern w:val="28"/>
          <w:lang w:eastAsia="en-US"/>
        </w:rPr>
      </w:pPr>
      <w:r w:rsidRPr="005D4BEA">
        <w:rPr>
          <w:rFonts w:ascii="Verdana" w:hAnsi="Verdana" w:cs="Arial"/>
          <w:b/>
          <w:color w:val="1F497D"/>
          <w:kern w:val="28"/>
          <w:lang w:eastAsia="en-US"/>
        </w:rPr>
        <w:t>Warnings and disclaimers</w:t>
      </w:r>
    </w:p>
    <w:p w:rsidR="000C0EF1" w:rsidRPr="00592621" w:rsidRDefault="000C0EF1" w:rsidP="000C0EF1">
      <w:pPr>
        <w:jc w:val="both"/>
        <w:rPr>
          <w:rFonts w:ascii="Verdana" w:hAnsi="Verdana"/>
        </w:rPr>
      </w:pPr>
      <w:r w:rsidRPr="00592621">
        <w:rPr>
          <w:rFonts w:ascii="Verdana" w:hAnsi="Verdana"/>
        </w:rPr>
        <w:t xml:space="preserve">Save where expressly provided to the contrary, the laws of England shall apply to this procurement process and any resulting contract. </w:t>
      </w:r>
    </w:p>
    <w:p w:rsidR="000C0EF1" w:rsidRPr="00592621" w:rsidRDefault="000C0EF1" w:rsidP="000C0EF1">
      <w:pPr>
        <w:jc w:val="both"/>
        <w:rPr>
          <w:rFonts w:ascii="Verdana" w:hAnsi="Verdana"/>
        </w:rPr>
      </w:pPr>
    </w:p>
    <w:p w:rsidR="000C0EF1" w:rsidRDefault="000C0EF1" w:rsidP="000C0EF1">
      <w:pPr>
        <w:rPr>
          <w:rFonts w:ascii="Verdana" w:hAnsi="Verdana"/>
        </w:rPr>
      </w:pPr>
      <w:r w:rsidRPr="00592621">
        <w:rPr>
          <w:rFonts w:ascii="Verdana" w:hAnsi="Verdana"/>
        </w:rPr>
        <w:t xml:space="preserve">The </w:t>
      </w:r>
      <w:r w:rsidR="00042B57">
        <w:rPr>
          <w:rFonts w:ascii="Verdana" w:hAnsi="Verdana"/>
        </w:rPr>
        <w:t xml:space="preserve">ITT </w:t>
      </w:r>
      <w:r w:rsidRPr="00592621">
        <w:rPr>
          <w:rFonts w:ascii="Verdana" w:hAnsi="Verdana"/>
        </w:rPr>
        <w:t xml:space="preserve">documents are intended as </w:t>
      </w:r>
      <w:r w:rsidR="00042B57">
        <w:rPr>
          <w:rFonts w:ascii="Verdana" w:hAnsi="Verdana"/>
        </w:rPr>
        <w:t xml:space="preserve">a preliminary </w:t>
      </w:r>
      <w:r w:rsidRPr="00592621">
        <w:rPr>
          <w:rFonts w:ascii="Verdana" w:hAnsi="Verdana"/>
        </w:rPr>
        <w:t xml:space="preserve">explanation of ICO's activities and plans and are not intended to form the basis of any decision on whether to enter into any contractual relationship with </w:t>
      </w:r>
      <w:r w:rsidR="00042B57">
        <w:rPr>
          <w:rFonts w:ascii="Verdana" w:hAnsi="Verdana"/>
        </w:rPr>
        <w:t xml:space="preserve">the </w:t>
      </w:r>
      <w:r w:rsidR="00B7224D">
        <w:rPr>
          <w:rFonts w:ascii="Verdana" w:hAnsi="Verdana"/>
        </w:rPr>
        <w:t>ICO</w:t>
      </w:r>
      <w:r w:rsidR="00042B57">
        <w:rPr>
          <w:rFonts w:ascii="Verdana" w:hAnsi="Verdana"/>
        </w:rPr>
        <w:t xml:space="preserve">. </w:t>
      </w:r>
      <w:r w:rsidRPr="00592621">
        <w:rPr>
          <w:rFonts w:ascii="Verdana" w:hAnsi="Verdana"/>
        </w:rPr>
        <w:t>The</w:t>
      </w:r>
      <w:r w:rsidR="00042B57">
        <w:rPr>
          <w:rFonts w:ascii="Verdana" w:hAnsi="Verdana"/>
        </w:rPr>
        <w:t>se</w:t>
      </w:r>
      <w:r w:rsidRPr="00592621">
        <w:rPr>
          <w:rFonts w:ascii="Verdana" w:hAnsi="Verdana"/>
        </w:rPr>
        <w:t xml:space="preserve"> documents do not purport to contain all information a prospective contractor may require</w:t>
      </w:r>
      <w:r w:rsidR="00042B57">
        <w:rPr>
          <w:rFonts w:ascii="Verdana" w:hAnsi="Verdana"/>
        </w:rPr>
        <w:t>,</w:t>
      </w:r>
      <w:r w:rsidRPr="00592621">
        <w:rPr>
          <w:rFonts w:ascii="Verdana" w:hAnsi="Verdana"/>
        </w:rPr>
        <w:t xml:space="preserve"> or to have been independently verified</w:t>
      </w:r>
      <w:r w:rsidR="00042B57">
        <w:rPr>
          <w:rFonts w:ascii="Verdana" w:hAnsi="Verdana"/>
        </w:rPr>
        <w:t xml:space="preserve"> and </w:t>
      </w:r>
      <w:r w:rsidRPr="00592621">
        <w:rPr>
          <w:rFonts w:ascii="Verdana" w:hAnsi="Verdana"/>
        </w:rPr>
        <w:t xml:space="preserve">should not be considered as an investment recommendation made by the ICO to </w:t>
      </w:r>
      <w:r w:rsidR="00042B57">
        <w:rPr>
          <w:rFonts w:ascii="Verdana" w:hAnsi="Verdana"/>
        </w:rPr>
        <w:t>Tenderers</w:t>
      </w:r>
      <w:r w:rsidRPr="00592621">
        <w:rPr>
          <w:rFonts w:ascii="Verdana" w:hAnsi="Verdana"/>
        </w:rPr>
        <w:t xml:space="preserve">.  </w:t>
      </w:r>
    </w:p>
    <w:p w:rsidR="0098311C" w:rsidRDefault="0098311C" w:rsidP="000C0EF1">
      <w:pPr>
        <w:rPr>
          <w:rFonts w:ascii="Verdana" w:hAnsi="Verdana"/>
        </w:rPr>
      </w:pPr>
    </w:p>
    <w:p w:rsidR="0098311C" w:rsidRDefault="0098311C" w:rsidP="0098311C">
      <w:pPr>
        <w:rPr>
          <w:rFonts w:ascii="Verdana" w:hAnsi="Verdana"/>
        </w:rPr>
      </w:pPr>
      <w:r>
        <w:rPr>
          <w:rFonts w:ascii="Verdana" w:hAnsi="Verdana"/>
        </w:rPr>
        <w:t>N</w:t>
      </w:r>
      <w:r w:rsidRPr="0098311C">
        <w:rPr>
          <w:rFonts w:ascii="Verdana" w:hAnsi="Verdana"/>
        </w:rPr>
        <w:t xml:space="preserve">o </w:t>
      </w:r>
      <w:r>
        <w:rPr>
          <w:rFonts w:ascii="Verdana" w:hAnsi="Verdana"/>
        </w:rPr>
        <w:t xml:space="preserve">Tender </w:t>
      </w:r>
      <w:r w:rsidRPr="0098311C">
        <w:rPr>
          <w:rFonts w:ascii="Verdana" w:hAnsi="Verdana"/>
        </w:rPr>
        <w:t xml:space="preserve">is deemed accepted until the </w:t>
      </w:r>
      <w:r>
        <w:rPr>
          <w:rFonts w:ascii="Verdana" w:hAnsi="Verdana"/>
        </w:rPr>
        <w:t xml:space="preserve">Contract </w:t>
      </w:r>
      <w:r w:rsidRPr="0098311C">
        <w:rPr>
          <w:rFonts w:ascii="Verdana" w:hAnsi="Verdana"/>
        </w:rPr>
        <w:t>ha</w:t>
      </w:r>
      <w:r>
        <w:rPr>
          <w:rFonts w:ascii="Verdana" w:hAnsi="Verdana"/>
        </w:rPr>
        <w:t xml:space="preserve">s </w:t>
      </w:r>
      <w:r w:rsidRPr="0098311C">
        <w:rPr>
          <w:rFonts w:ascii="Verdana" w:hAnsi="Verdana"/>
        </w:rPr>
        <w:t xml:space="preserve">been agreed and formally approved </w:t>
      </w:r>
      <w:r w:rsidR="00B7224D">
        <w:rPr>
          <w:rFonts w:ascii="Verdana" w:hAnsi="Verdana"/>
        </w:rPr>
        <w:t xml:space="preserve">and signed </w:t>
      </w:r>
      <w:r w:rsidRPr="0098311C">
        <w:rPr>
          <w:rFonts w:ascii="Verdana" w:hAnsi="Verdana"/>
        </w:rPr>
        <w:t xml:space="preserve">by ICO, the </w:t>
      </w:r>
      <w:r>
        <w:rPr>
          <w:rFonts w:ascii="Verdana" w:hAnsi="Verdana"/>
        </w:rPr>
        <w:t xml:space="preserve">Tenderer </w:t>
      </w:r>
      <w:r w:rsidRPr="0098311C">
        <w:rPr>
          <w:rFonts w:ascii="Verdana" w:hAnsi="Verdana"/>
        </w:rPr>
        <w:t>and a</w:t>
      </w:r>
      <w:r>
        <w:rPr>
          <w:rFonts w:ascii="Verdana" w:hAnsi="Verdana"/>
        </w:rPr>
        <w:t>ny</w:t>
      </w:r>
      <w:r w:rsidRPr="0098311C">
        <w:rPr>
          <w:rFonts w:ascii="Verdana" w:hAnsi="Verdana"/>
        </w:rPr>
        <w:t xml:space="preserve"> other relevant part</w:t>
      </w:r>
      <w:r w:rsidR="00B7224D">
        <w:rPr>
          <w:rFonts w:ascii="Verdana" w:hAnsi="Verdana"/>
        </w:rPr>
        <w:t>y</w:t>
      </w:r>
      <w:r w:rsidRPr="0098311C">
        <w:rPr>
          <w:rFonts w:ascii="Verdana" w:hAnsi="Verdana"/>
        </w:rPr>
        <w:t xml:space="preserve"> and declared unconditional. The publication of the </w:t>
      </w:r>
      <w:r>
        <w:rPr>
          <w:rFonts w:ascii="Verdana" w:hAnsi="Verdana"/>
        </w:rPr>
        <w:t xml:space="preserve">ITT does not </w:t>
      </w:r>
      <w:r w:rsidRPr="0098311C">
        <w:rPr>
          <w:rFonts w:ascii="Verdana" w:hAnsi="Verdana"/>
        </w:rPr>
        <w:t xml:space="preserve">commit </w:t>
      </w:r>
      <w:r>
        <w:rPr>
          <w:rFonts w:ascii="Verdana" w:hAnsi="Verdana"/>
        </w:rPr>
        <w:t xml:space="preserve">the </w:t>
      </w:r>
      <w:r w:rsidR="00B7224D">
        <w:rPr>
          <w:rFonts w:ascii="Verdana" w:hAnsi="Verdana"/>
        </w:rPr>
        <w:t xml:space="preserve">ICO </w:t>
      </w:r>
      <w:r w:rsidRPr="0098311C">
        <w:rPr>
          <w:rFonts w:ascii="Verdana" w:hAnsi="Verdana"/>
        </w:rPr>
        <w:t>to</w:t>
      </w:r>
      <w:r>
        <w:rPr>
          <w:rFonts w:ascii="Verdana" w:hAnsi="Verdana"/>
        </w:rPr>
        <w:t xml:space="preserve"> the</w:t>
      </w:r>
      <w:r w:rsidRPr="0098311C">
        <w:rPr>
          <w:rFonts w:ascii="Verdana" w:hAnsi="Verdana"/>
        </w:rPr>
        <w:t xml:space="preserve"> award any contract.  </w:t>
      </w:r>
    </w:p>
    <w:p w:rsidR="0098311C" w:rsidRPr="0098311C" w:rsidRDefault="0098311C" w:rsidP="0098311C">
      <w:pPr>
        <w:rPr>
          <w:rFonts w:ascii="Verdana" w:hAnsi="Verdana"/>
        </w:rPr>
      </w:pPr>
    </w:p>
    <w:p w:rsidR="0098311C" w:rsidRPr="0098311C" w:rsidRDefault="0098311C" w:rsidP="0098311C">
      <w:pPr>
        <w:rPr>
          <w:rFonts w:ascii="Verdana" w:hAnsi="Verdana"/>
        </w:rPr>
      </w:pPr>
      <w:r w:rsidRPr="0098311C">
        <w:rPr>
          <w:rFonts w:ascii="Verdana" w:hAnsi="Verdana"/>
        </w:rPr>
        <w:t xml:space="preserve">No dialogue or communication with the ICO whether prior to, during or subsequent to the procurement (including any notification of preferred bidder status) imply acceptance of any </w:t>
      </w:r>
      <w:r>
        <w:rPr>
          <w:rFonts w:ascii="Verdana" w:hAnsi="Verdana"/>
        </w:rPr>
        <w:t xml:space="preserve">Tender </w:t>
      </w:r>
      <w:r w:rsidRPr="0098311C">
        <w:rPr>
          <w:rFonts w:ascii="Verdana" w:hAnsi="Verdana"/>
        </w:rPr>
        <w:t>or</w:t>
      </w:r>
      <w:r>
        <w:rPr>
          <w:rFonts w:ascii="Verdana" w:hAnsi="Verdana"/>
        </w:rPr>
        <w:t xml:space="preserve"> an </w:t>
      </w:r>
      <w:r w:rsidRPr="0098311C">
        <w:rPr>
          <w:rFonts w:ascii="Verdana" w:hAnsi="Verdana"/>
        </w:rPr>
        <w:t xml:space="preserve">indication that the </w:t>
      </w:r>
      <w:r>
        <w:rPr>
          <w:rFonts w:ascii="Verdana" w:hAnsi="Verdana"/>
        </w:rPr>
        <w:t xml:space="preserve">Tenderer </w:t>
      </w:r>
      <w:r w:rsidRPr="0098311C">
        <w:rPr>
          <w:rFonts w:ascii="Verdana" w:hAnsi="Verdana"/>
        </w:rPr>
        <w:t xml:space="preserve">will be awarded the </w:t>
      </w:r>
      <w:r>
        <w:rPr>
          <w:rFonts w:ascii="Verdana" w:hAnsi="Verdana"/>
        </w:rPr>
        <w:t>C</w:t>
      </w:r>
      <w:r w:rsidRPr="0098311C">
        <w:rPr>
          <w:rFonts w:ascii="Verdana" w:hAnsi="Verdana"/>
        </w:rPr>
        <w:t xml:space="preserve">ontract.  </w:t>
      </w:r>
    </w:p>
    <w:p w:rsidR="0098311C" w:rsidRPr="0098311C" w:rsidRDefault="0098311C" w:rsidP="0098311C">
      <w:pPr>
        <w:rPr>
          <w:rFonts w:ascii="Verdana" w:hAnsi="Verdana"/>
        </w:rPr>
      </w:pPr>
    </w:p>
    <w:p w:rsidR="0098311C" w:rsidRPr="0098311C" w:rsidRDefault="0098311C" w:rsidP="0098311C">
      <w:pPr>
        <w:rPr>
          <w:rFonts w:ascii="Verdana" w:hAnsi="Verdana"/>
        </w:rPr>
      </w:pPr>
      <w:r w:rsidRPr="0098311C">
        <w:rPr>
          <w:rFonts w:ascii="Verdana" w:hAnsi="Verdana"/>
        </w:rPr>
        <w:t xml:space="preserve">Only the express terms of </w:t>
      </w:r>
      <w:r>
        <w:rPr>
          <w:rFonts w:ascii="Verdana" w:hAnsi="Verdana"/>
        </w:rPr>
        <w:t>the C</w:t>
      </w:r>
      <w:r w:rsidRPr="0098311C">
        <w:rPr>
          <w:rFonts w:ascii="Verdana" w:hAnsi="Verdana"/>
        </w:rPr>
        <w:t xml:space="preserve">ontract which is finally agreed and signed on behalf of the relevant parties and which is unconditional shall have any contractual effect in connection with the matters to which it relates.  </w:t>
      </w:r>
    </w:p>
    <w:p w:rsidR="0098311C" w:rsidRPr="0098311C" w:rsidRDefault="0098311C" w:rsidP="0098311C">
      <w:pPr>
        <w:rPr>
          <w:rFonts w:ascii="Verdana" w:hAnsi="Verdana"/>
        </w:rPr>
      </w:pPr>
    </w:p>
    <w:p w:rsidR="008A2B4C" w:rsidRDefault="00B7224D" w:rsidP="000C0EF1">
      <w:pPr>
        <w:jc w:val="both"/>
        <w:rPr>
          <w:rFonts w:ascii="Verdana" w:hAnsi="Verdana"/>
        </w:rPr>
      </w:pPr>
      <w:r>
        <w:rPr>
          <w:rFonts w:ascii="Verdana" w:hAnsi="Verdana"/>
        </w:rPr>
        <w:t xml:space="preserve">The </w:t>
      </w:r>
      <w:r w:rsidR="000C0EF1" w:rsidRPr="00592621">
        <w:rPr>
          <w:rFonts w:ascii="Verdana" w:hAnsi="Verdana"/>
        </w:rPr>
        <w:t xml:space="preserve">ICO </w:t>
      </w:r>
      <w:r>
        <w:rPr>
          <w:rFonts w:ascii="Verdana" w:hAnsi="Verdana"/>
        </w:rPr>
        <w:t>does not:</w:t>
      </w:r>
    </w:p>
    <w:p w:rsidR="000C0EF1" w:rsidRPr="00592621" w:rsidRDefault="000C0EF1" w:rsidP="000C0EF1">
      <w:pPr>
        <w:jc w:val="both"/>
        <w:rPr>
          <w:rFonts w:ascii="Verdana" w:hAnsi="Verdana"/>
        </w:rPr>
      </w:pPr>
      <w:r w:rsidRPr="00592621">
        <w:rPr>
          <w:rFonts w:ascii="Verdana" w:hAnsi="Verdana"/>
        </w:rPr>
        <w:t xml:space="preserve"> </w:t>
      </w:r>
    </w:p>
    <w:p w:rsidR="000C0EF1" w:rsidRPr="00592621" w:rsidRDefault="00042B57" w:rsidP="00042B57">
      <w:pPr>
        <w:numPr>
          <w:ilvl w:val="0"/>
          <w:numId w:val="2"/>
        </w:numPr>
        <w:rPr>
          <w:rFonts w:ascii="Verdana" w:hAnsi="Verdana"/>
        </w:rPr>
      </w:pPr>
      <w:r>
        <w:rPr>
          <w:rFonts w:ascii="Verdana" w:hAnsi="Verdana"/>
        </w:rPr>
        <w:t>m</w:t>
      </w:r>
      <w:r w:rsidR="000C0EF1" w:rsidRPr="00592621">
        <w:rPr>
          <w:rFonts w:ascii="Verdana" w:hAnsi="Verdana"/>
        </w:rPr>
        <w:t xml:space="preserve">ake any representation or warranty (express or implied) as to the accuracy, reasonableness or completeness of the </w:t>
      </w:r>
      <w:r>
        <w:rPr>
          <w:rFonts w:ascii="Verdana" w:hAnsi="Verdana"/>
        </w:rPr>
        <w:t>p</w:t>
      </w:r>
      <w:r w:rsidR="000C0EF1" w:rsidRPr="00592621">
        <w:rPr>
          <w:rFonts w:ascii="Verdana" w:hAnsi="Verdana"/>
        </w:rPr>
        <w:t>rocurement documentation provided.  Any persons</w:t>
      </w:r>
      <w:r>
        <w:rPr>
          <w:rFonts w:ascii="Verdana" w:hAnsi="Verdana"/>
        </w:rPr>
        <w:t xml:space="preserve"> </w:t>
      </w:r>
      <w:r w:rsidR="000C0EF1" w:rsidRPr="00592621">
        <w:rPr>
          <w:rFonts w:ascii="Verdana" w:hAnsi="Verdana"/>
        </w:rPr>
        <w:t xml:space="preserve">considering making a decision to enter into contractual relationships with </w:t>
      </w:r>
      <w:r>
        <w:rPr>
          <w:rFonts w:ascii="Verdana" w:hAnsi="Verdana"/>
        </w:rPr>
        <w:t xml:space="preserve">the </w:t>
      </w:r>
      <w:r w:rsidR="00B7224D">
        <w:rPr>
          <w:rFonts w:ascii="Verdana" w:hAnsi="Verdana"/>
        </w:rPr>
        <w:t xml:space="preserve">ICO </w:t>
      </w:r>
      <w:r w:rsidR="000C0EF1" w:rsidRPr="00592621">
        <w:rPr>
          <w:rFonts w:ascii="Verdana" w:hAnsi="Verdana"/>
        </w:rPr>
        <w:t xml:space="preserve">following receipt of the </w:t>
      </w:r>
      <w:r>
        <w:rPr>
          <w:rFonts w:ascii="Verdana" w:hAnsi="Verdana"/>
        </w:rPr>
        <w:t xml:space="preserve">ITT </w:t>
      </w:r>
      <w:r w:rsidR="000C0EF1" w:rsidRPr="00592621">
        <w:rPr>
          <w:rFonts w:ascii="Verdana" w:hAnsi="Verdana"/>
        </w:rPr>
        <w:t>should make their own investigations and their own independent assessment of ICO and its requirements and should seek their own professional technical, financial and legal advice</w:t>
      </w:r>
      <w:r>
        <w:rPr>
          <w:rFonts w:ascii="Verdana" w:hAnsi="Verdana"/>
        </w:rPr>
        <w:t>;</w:t>
      </w:r>
      <w:r w:rsidR="000C0EF1" w:rsidRPr="00592621">
        <w:rPr>
          <w:rFonts w:ascii="Verdana" w:hAnsi="Verdana"/>
        </w:rPr>
        <w:t xml:space="preserve"> </w:t>
      </w:r>
    </w:p>
    <w:p w:rsidR="000C0EF1" w:rsidRPr="00592621" w:rsidRDefault="00042B57" w:rsidP="00042B57">
      <w:pPr>
        <w:numPr>
          <w:ilvl w:val="0"/>
          <w:numId w:val="2"/>
        </w:numPr>
        <w:rPr>
          <w:rFonts w:ascii="Verdana" w:hAnsi="Verdana"/>
        </w:rPr>
      </w:pPr>
      <w:r>
        <w:rPr>
          <w:rFonts w:ascii="Verdana" w:hAnsi="Verdana"/>
        </w:rPr>
        <w:t>a</w:t>
      </w:r>
      <w:r w:rsidR="000C0EF1" w:rsidRPr="00592621">
        <w:rPr>
          <w:rFonts w:ascii="Verdana" w:hAnsi="Verdana"/>
        </w:rPr>
        <w:t xml:space="preserve">ccept any </w:t>
      </w:r>
      <w:r>
        <w:rPr>
          <w:rFonts w:ascii="Verdana" w:hAnsi="Verdana"/>
        </w:rPr>
        <w:t>liability</w:t>
      </w:r>
      <w:r w:rsidR="000C0EF1" w:rsidRPr="00592621">
        <w:rPr>
          <w:rFonts w:ascii="Verdana" w:hAnsi="Verdana"/>
        </w:rPr>
        <w:t xml:space="preserve"> for the information contained in the </w:t>
      </w:r>
      <w:r>
        <w:rPr>
          <w:rFonts w:ascii="Verdana" w:hAnsi="Verdana"/>
        </w:rPr>
        <w:t>ITT</w:t>
      </w:r>
      <w:r w:rsidR="00ED2292">
        <w:rPr>
          <w:rFonts w:ascii="Verdana" w:hAnsi="Verdana"/>
        </w:rPr>
        <w:t>;</w:t>
      </w:r>
      <w:r>
        <w:rPr>
          <w:rFonts w:ascii="Verdana" w:hAnsi="Verdana"/>
        </w:rPr>
        <w:t xml:space="preserve"> </w:t>
      </w:r>
      <w:r w:rsidR="000C0EF1" w:rsidRPr="00592621">
        <w:rPr>
          <w:rFonts w:ascii="Verdana" w:hAnsi="Verdana"/>
        </w:rPr>
        <w:t xml:space="preserve"> </w:t>
      </w:r>
    </w:p>
    <w:p w:rsidR="000C0EF1" w:rsidRDefault="00B7224D" w:rsidP="00042B57">
      <w:pPr>
        <w:numPr>
          <w:ilvl w:val="0"/>
          <w:numId w:val="2"/>
        </w:numPr>
        <w:rPr>
          <w:rFonts w:ascii="Verdana" w:hAnsi="Verdana"/>
        </w:rPr>
      </w:pPr>
      <w:r>
        <w:rPr>
          <w:rFonts w:ascii="Verdana" w:hAnsi="Verdana"/>
        </w:rPr>
        <w:t>accept any</w:t>
      </w:r>
      <w:r w:rsidR="000C0EF1" w:rsidRPr="00592621">
        <w:rPr>
          <w:rFonts w:ascii="Verdana" w:hAnsi="Verdana"/>
        </w:rPr>
        <w:t xml:space="preserve"> liab</w:t>
      </w:r>
      <w:r>
        <w:rPr>
          <w:rFonts w:ascii="Verdana" w:hAnsi="Verdana"/>
        </w:rPr>
        <w:t>ility</w:t>
      </w:r>
      <w:r w:rsidR="000C0EF1" w:rsidRPr="00592621">
        <w:rPr>
          <w:rFonts w:ascii="Verdana" w:hAnsi="Verdana"/>
        </w:rPr>
        <w:t xml:space="preserve"> for loss or damage (other than in respect of fraud or fraudulent misrepresentation) arising as a result of reliance on such information or any subsequent</w:t>
      </w:r>
      <w:r w:rsidR="00042B57">
        <w:rPr>
          <w:rFonts w:ascii="Verdana" w:hAnsi="Verdana"/>
        </w:rPr>
        <w:t xml:space="preserve"> </w:t>
      </w:r>
      <w:r w:rsidR="000C0EF1" w:rsidRPr="00592621">
        <w:rPr>
          <w:rFonts w:ascii="Verdana" w:hAnsi="Verdana"/>
        </w:rPr>
        <w:t>communication.  Any and all liability is expressly disclaimed and excluded to the maximum extent permissible by law.</w:t>
      </w:r>
    </w:p>
    <w:p w:rsidR="008A2B4C" w:rsidRPr="00592621" w:rsidRDefault="008A2B4C" w:rsidP="008A2B4C">
      <w:pPr>
        <w:ind w:left="720"/>
        <w:rPr>
          <w:rFonts w:ascii="Verdana" w:hAnsi="Verdana"/>
        </w:rPr>
      </w:pPr>
    </w:p>
    <w:p w:rsidR="000C0EF1" w:rsidRPr="00592621" w:rsidRDefault="000C0EF1" w:rsidP="000C0EF1">
      <w:pPr>
        <w:ind w:left="360"/>
        <w:jc w:val="both"/>
        <w:rPr>
          <w:rFonts w:ascii="Verdana" w:hAnsi="Verdana"/>
        </w:rPr>
      </w:pPr>
    </w:p>
    <w:p w:rsidR="00A129A5" w:rsidRPr="005D4BEA" w:rsidRDefault="00A129A5" w:rsidP="00A129A5">
      <w:pPr>
        <w:keepNext/>
        <w:suppressAutoHyphens w:val="0"/>
        <w:spacing w:before="240" w:after="120"/>
        <w:rPr>
          <w:rFonts w:ascii="Verdana" w:hAnsi="Verdana" w:cs="Arial"/>
          <w:b/>
          <w:color w:val="1F497D"/>
          <w:kern w:val="28"/>
          <w:lang w:eastAsia="en-US"/>
        </w:rPr>
      </w:pPr>
      <w:r w:rsidRPr="005D4BEA">
        <w:rPr>
          <w:rFonts w:ascii="Verdana" w:hAnsi="Verdana" w:cs="Arial"/>
          <w:b/>
          <w:color w:val="1F497D"/>
          <w:kern w:val="28"/>
          <w:lang w:eastAsia="en-US"/>
        </w:rPr>
        <w:t>Tenderer conduct and conflicts of interest</w:t>
      </w:r>
    </w:p>
    <w:p w:rsidR="00A129A5" w:rsidRPr="00592621" w:rsidRDefault="00A129A5" w:rsidP="00E921F7">
      <w:pPr>
        <w:widowControl w:val="0"/>
        <w:numPr>
          <w:ilvl w:val="1"/>
          <w:numId w:val="14"/>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Tenderers shall not, before the date and ti</w:t>
      </w:r>
      <w:r w:rsidR="00A03348">
        <w:rPr>
          <w:rFonts w:ascii="Verdana" w:hAnsi="Verdana" w:cs="Arial"/>
          <w:kern w:val="28"/>
          <w:lang w:eastAsia="en-US"/>
        </w:rPr>
        <w:t>me specified for return of the T</w:t>
      </w:r>
      <w:r w:rsidRPr="00592621">
        <w:rPr>
          <w:rFonts w:ascii="Verdana" w:hAnsi="Verdana" w:cs="Arial"/>
          <w:kern w:val="28"/>
          <w:lang w:eastAsia="en-US"/>
        </w:rPr>
        <w:t xml:space="preserve">ender, communicate to any person the amount or approximate amount of the </w:t>
      </w:r>
      <w:r w:rsidR="00A03348">
        <w:rPr>
          <w:rFonts w:ascii="Verdana" w:hAnsi="Verdana" w:cs="Arial"/>
          <w:kern w:val="28"/>
          <w:lang w:eastAsia="en-US"/>
        </w:rPr>
        <w:t>Tender or proposed T</w:t>
      </w:r>
      <w:r w:rsidRPr="00592621">
        <w:rPr>
          <w:rFonts w:ascii="Verdana" w:hAnsi="Verdana" w:cs="Arial"/>
          <w:kern w:val="28"/>
          <w:lang w:eastAsia="en-US"/>
        </w:rPr>
        <w:t>ender, except where the disclosure in confidence of the approximate amount of tender is necessary to obtain insurance cover</w:t>
      </w:r>
      <w:r w:rsidR="00A03348">
        <w:rPr>
          <w:rFonts w:ascii="Verdana" w:hAnsi="Verdana" w:cs="Arial"/>
          <w:kern w:val="28"/>
          <w:lang w:eastAsia="en-US"/>
        </w:rPr>
        <w:t xml:space="preserve"> or otherwise prepare the Tender</w:t>
      </w:r>
      <w:r w:rsidRPr="00592621">
        <w:rPr>
          <w:rFonts w:ascii="Verdana" w:hAnsi="Verdana" w:cs="Arial"/>
          <w:kern w:val="28"/>
          <w:lang w:eastAsia="en-US"/>
        </w:rPr>
        <w:t>.</w:t>
      </w:r>
    </w:p>
    <w:p w:rsidR="00A129A5" w:rsidRPr="00592621" w:rsidRDefault="00A129A5" w:rsidP="00E921F7">
      <w:pPr>
        <w:widowControl w:val="0"/>
        <w:numPr>
          <w:ilvl w:val="1"/>
          <w:numId w:val="14"/>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The </w:t>
      </w:r>
      <w:r w:rsidR="00A03348">
        <w:rPr>
          <w:rFonts w:ascii="Verdana" w:hAnsi="Verdana" w:cs="Arial"/>
          <w:kern w:val="28"/>
          <w:lang w:eastAsia="en-US"/>
        </w:rPr>
        <w:t>T</w:t>
      </w:r>
      <w:r w:rsidRPr="00592621">
        <w:rPr>
          <w:rFonts w:ascii="Verdana" w:hAnsi="Verdana" w:cs="Arial"/>
          <w:kern w:val="28"/>
          <w:lang w:eastAsia="en-US"/>
        </w:rPr>
        <w:t>ender shall be bona-fide and shall not be fixed or adjusted by or under or in accordance with any agreement or arrangement with any other person.</w:t>
      </w:r>
    </w:p>
    <w:p w:rsidR="00A129A5" w:rsidRPr="00592621" w:rsidRDefault="00A129A5" w:rsidP="00E921F7">
      <w:pPr>
        <w:widowControl w:val="0"/>
        <w:numPr>
          <w:ilvl w:val="1"/>
          <w:numId w:val="14"/>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Tenderers shall not enter into any agreement or arrangement with any other person with the intent that the other person shall refrain from tendering or agree as to the amount of any other </w:t>
      </w:r>
      <w:r w:rsidR="00A03348">
        <w:rPr>
          <w:rFonts w:ascii="Verdana" w:hAnsi="Verdana" w:cs="Arial"/>
          <w:kern w:val="28"/>
          <w:lang w:eastAsia="en-US"/>
        </w:rPr>
        <w:t>T</w:t>
      </w:r>
      <w:r w:rsidRPr="00592621">
        <w:rPr>
          <w:rFonts w:ascii="Verdana" w:hAnsi="Verdana" w:cs="Arial"/>
          <w:kern w:val="28"/>
          <w:lang w:eastAsia="en-US"/>
        </w:rPr>
        <w:t>ender to be submitted.</w:t>
      </w:r>
    </w:p>
    <w:p w:rsidR="00A129A5" w:rsidRPr="00592621" w:rsidRDefault="00A129A5" w:rsidP="00E921F7">
      <w:pPr>
        <w:keepNext/>
        <w:widowControl w:val="0"/>
        <w:numPr>
          <w:ilvl w:val="1"/>
          <w:numId w:val="14"/>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Tenderers must not:</w:t>
      </w:r>
    </w:p>
    <w:p w:rsidR="00A129A5" w:rsidRPr="00592621" w:rsidRDefault="00A129A5" w:rsidP="00E921F7">
      <w:pPr>
        <w:widowControl w:val="0"/>
        <w:numPr>
          <w:ilvl w:val="0"/>
          <w:numId w:val="15"/>
        </w:numPr>
        <w:suppressAutoHyphens w:val="0"/>
        <w:overflowPunct w:val="0"/>
        <w:autoSpaceDE w:val="0"/>
        <w:autoSpaceDN w:val="0"/>
        <w:adjustRightInd w:val="0"/>
        <w:spacing w:after="120"/>
        <w:rPr>
          <w:rFonts w:ascii="Verdana" w:hAnsi="Verdana" w:cs="Arial"/>
          <w:kern w:val="28"/>
          <w:lang w:eastAsia="en-US"/>
        </w:rPr>
      </w:pPr>
      <w:bookmarkStart w:id="30" w:name="_Ref137894282"/>
      <w:r w:rsidRPr="00592621">
        <w:rPr>
          <w:rFonts w:ascii="Verdana" w:hAnsi="Verdana" w:cs="Arial"/>
          <w:kern w:val="28"/>
          <w:lang w:eastAsia="en-US"/>
        </w:rPr>
        <w:t>offer any inducement, fee or reward to any member or officer of</w:t>
      </w:r>
      <w:r w:rsidR="00A03348">
        <w:rPr>
          <w:rFonts w:ascii="Verdana" w:hAnsi="Verdana" w:cs="Arial"/>
          <w:kern w:val="28"/>
          <w:lang w:eastAsia="en-US"/>
        </w:rPr>
        <w:t xml:space="preserve"> ICO; </w:t>
      </w:r>
      <w:bookmarkEnd w:id="30"/>
    </w:p>
    <w:p w:rsidR="00A129A5" w:rsidRPr="00592621" w:rsidRDefault="00A129A5" w:rsidP="00E921F7">
      <w:pPr>
        <w:widowControl w:val="0"/>
        <w:numPr>
          <w:ilvl w:val="0"/>
          <w:numId w:val="15"/>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do anything which would constitute a breach of the Bribery Act 2010</w:t>
      </w:r>
      <w:r w:rsidR="00A03348">
        <w:rPr>
          <w:rFonts w:ascii="Verdana" w:hAnsi="Verdana" w:cs="Arial"/>
          <w:kern w:val="28"/>
          <w:lang w:eastAsia="en-US"/>
        </w:rPr>
        <w:t>;</w:t>
      </w:r>
      <w:r w:rsidRPr="00592621">
        <w:rPr>
          <w:rFonts w:ascii="Verdana" w:hAnsi="Verdana" w:cs="Arial"/>
          <w:kern w:val="28"/>
          <w:lang w:eastAsia="en-US"/>
        </w:rPr>
        <w:t xml:space="preserve"> </w:t>
      </w:r>
    </w:p>
    <w:p w:rsidR="00A03348" w:rsidRDefault="00A129A5" w:rsidP="00E921F7">
      <w:pPr>
        <w:widowControl w:val="0"/>
        <w:numPr>
          <w:ilvl w:val="0"/>
          <w:numId w:val="15"/>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canvass any of</w:t>
      </w:r>
      <w:r w:rsidR="00A03348">
        <w:rPr>
          <w:rFonts w:ascii="Verdana" w:hAnsi="Verdana" w:cs="Arial"/>
          <w:kern w:val="28"/>
          <w:lang w:eastAsia="en-US"/>
        </w:rPr>
        <w:t xml:space="preserve">ficer </w:t>
      </w:r>
      <w:r w:rsidR="00ED2292">
        <w:rPr>
          <w:rFonts w:ascii="Verdana" w:hAnsi="Verdana" w:cs="Arial"/>
          <w:kern w:val="28"/>
          <w:lang w:eastAsia="en-US"/>
        </w:rPr>
        <w:t xml:space="preserve">or employee </w:t>
      </w:r>
      <w:r w:rsidR="00A03348">
        <w:rPr>
          <w:rFonts w:ascii="Verdana" w:hAnsi="Verdana" w:cs="Arial"/>
          <w:kern w:val="28"/>
          <w:lang w:eastAsia="en-US"/>
        </w:rPr>
        <w:t xml:space="preserve">of ICO </w:t>
      </w:r>
      <w:r w:rsidRPr="00592621">
        <w:rPr>
          <w:rFonts w:ascii="Verdana" w:hAnsi="Verdana" w:cs="Arial"/>
          <w:kern w:val="28"/>
          <w:lang w:eastAsia="en-US"/>
        </w:rPr>
        <w:t xml:space="preserve">in connection with the </w:t>
      </w:r>
      <w:r w:rsidR="00ED2292">
        <w:rPr>
          <w:rFonts w:ascii="Verdana" w:hAnsi="Verdana" w:cs="Arial"/>
          <w:kern w:val="28"/>
          <w:lang w:eastAsia="en-US"/>
        </w:rPr>
        <w:t>C</w:t>
      </w:r>
      <w:r w:rsidRPr="00592621">
        <w:rPr>
          <w:rFonts w:ascii="Verdana" w:hAnsi="Verdana" w:cs="Arial"/>
          <w:kern w:val="28"/>
          <w:lang w:eastAsia="en-US"/>
        </w:rPr>
        <w:t xml:space="preserve">ontract; or </w:t>
      </w:r>
    </w:p>
    <w:p w:rsidR="00A129A5" w:rsidRPr="00592621" w:rsidRDefault="00A129A5" w:rsidP="00E921F7">
      <w:pPr>
        <w:widowControl w:val="0"/>
        <w:numPr>
          <w:ilvl w:val="0"/>
          <w:numId w:val="15"/>
        </w:numPr>
        <w:suppressAutoHyphens w:val="0"/>
        <w:overflowPunct w:val="0"/>
        <w:autoSpaceDE w:val="0"/>
        <w:autoSpaceDN w:val="0"/>
        <w:adjustRightInd w:val="0"/>
        <w:spacing w:after="120"/>
        <w:rPr>
          <w:rFonts w:ascii="Verdana" w:hAnsi="Verdana" w:cs="Arial"/>
          <w:kern w:val="28"/>
          <w:lang w:eastAsia="en-US"/>
        </w:rPr>
      </w:pPr>
      <w:r w:rsidRPr="00592621">
        <w:rPr>
          <w:rFonts w:ascii="Verdana" w:hAnsi="Verdana" w:cs="Arial"/>
          <w:kern w:val="28"/>
          <w:lang w:eastAsia="en-US"/>
        </w:rPr>
        <w:t>contact any</w:t>
      </w:r>
      <w:r w:rsidR="00A03348">
        <w:rPr>
          <w:rFonts w:ascii="Verdana" w:hAnsi="Verdana" w:cs="Arial"/>
          <w:kern w:val="28"/>
          <w:lang w:eastAsia="en-US"/>
        </w:rPr>
        <w:t>one at ICO</w:t>
      </w:r>
      <w:r w:rsidRPr="00592621">
        <w:rPr>
          <w:rFonts w:ascii="Verdana" w:hAnsi="Verdana" w:cs="Arial"/>
          <w:kern w:val="28"/>
          <w:lang w:eastAsia="en-US"/>
        </w:rPr>
        <w:t xml:space="preserve"> </w:t>
      </w:r>
      <w:r w:rsidR="00A03348">
        <w:rPr>
          <w:rFonts w:ascii="Verdana" w:hAnsi="Verdana" w:cs="Arial"/>
          <w:kern w:val="28"/>
          <w:lang w:eastAsia="en-US"/>
        </w:rPr>
        <w:t>o</w:t>
      </w:r>
      <w:r w:rsidRPr="00592621">
        <w:rPr>
          <w:rFonts w:ascii="Verdana" w:hAnsi="Verdana" w:cs="Arial"/>
          <w:kern w:val="28"/>
          <w:lang w:eastAsia="en-US"/>
        </w:rPr>
        <w:t>r any person acting as an advisor to</w:t>
      </w:r>
      <w:r w:rsidR="00A03348">
        <w:rPr>
          <w:rFonts w:ascii="Verdana" w:hAnsi="Verdana" w:cs="Arial"/>
          <w:kern w:val="28"/>
          <w:lang w:eastAsia="en-US"/>
        </w:rPr>
        <w:t xml:space="preserve"> ICO </w:t>
      </w:r>
      <w:r w:rsidRPr="00592621">
        <w:rPr>
          <w:rFonts w:ascii="Verdana" w:hAnsi="Verdana" w:cs="Arial"/>
          <w:kern w:val="28"/>
          <w:lang w:eastAsia="en-US"/>
        </w:rPr>
        <w:t>(except as authorised by this I</w:t>
      </w:r>
      <w:r w:rsidR="00A03348">
        <w:rPr>
          <w:rFonts w:ascii="Verdana" w:hAnsi="Verdana" w:cs="Arial"/>
          <w:kern w:val="28"/>
          <w:lang w:eastAsia="en-US"/>
        </w:rPr>
        <w:t>TT</w:t>
      </w:r>
      <w:r w:rsidRPr="00592621">
        <w:rPr>
          <w:rFonts w:ascii="Verdana" w:hAnsi="Verdana" w:cs="Arial"/>
          <w:kern w:val="28"/>
          <w:lang w:eastAsia="en-US"/>
        </w:rPr>
        <w:t xml:space="preserve"> for the purpose of asking genuine questions about the process or the </w:t>
      </w:r>
      <w:r w:rsidR="00A03348">
        <w:rPr>
          <w:rFonts w:ascii="Verdana" w:hAnsi="Verdana" w:cs="Arial"/>
          <w:kern w:val="28"/>
          <w:lang w:eastAsia="en-US"/>
        </w:rPr>
        <w:t>C</w:t>
      </w:r>
      <w:r w:rsidRPr="00592621">
        <w:rPr>
          <w:rFonts w:ascii="Verdana" w:hAnsi="Verdana" w:cs="Arial"/>
          <w:kern w:val="28"/>
          <w:lang w:eastAsia="en-US"/>
        </w:rPr>
        <w:t xml:space="preserve">ontract) about any aspect of the proposed </w:t>
      </w:r>
      <w:r w:rsidR="00A03348">
        <w:rPr>
          <w:rFonts w:ascii="Verdana" w:hAnsi="Verdana" w:cs="Arial"/>
          <w:kern w:val="28"/>
          <w:lang w:eastAsia="en-US"/>
        </w:rPr>
        <w:t>C</w:t>
      </w:r>
      <w:r w:rsidRPr="00592621">
        <w:rPr>
          <w:rFonts w:ascii="Verdana" w:hAnsi="Verdana" w:cs="Arial"/>
          <w:kern w:val="28"/>
          <w:lang w:eastAsia="en-US"/>
        </w:rPr>
        <w:t>ontract or for soliciting information in connection therewith</w:t>
      </w:r>
      <w:r w:rsidR="00A03348">
        <w:rPr>
          <w:rFonts w:ascii="Verdana" w:hAnsi="Verdana" w:cs="Arial"/>
          <w:kern w:val="28"/>
          <w:lang w:eastAsia="en-US"/>
        </w:rPr>
        <w:t xml:space="preserve"> including (without limitation) </w:t>
      </w:r>
      <w:r w:rsidR="004F0C82">
        <w:rPr>
          <w:rFonts w:ascii="Verdana" w:hAnsi="Verdana" w:cs="Arial"/>
          <w:kern w:val="28"/>
          <w:lang w:eastAsia="en-US"/>
        </w:rPr>
        <w:t>to discuss a possible transfer of employment to ICO</w:t>
      </w:r>
      <w:r w:rsidRPr="00592621">
        <w:rPr>
          <w:rFonts w:ascii="Verdana" w:hAnsi="Verdana" w:cs="Arial"/>
          <w:kern w:val="28"/>
          <w:lang w:eastAsia="en-US"/>
        </w:rPr>
        <w:t>.</w:t>
      </w:r>
    </w:p>
    <w:p w:rsidR="00266543" w:rsidRPr="00266543" w:rsidRDefault="00266543" w:rsidP="00E921F7">
      <w:pPr>
        <w:keepNext/>
        <w:widowControl w:val="0"/>
        <w:numPr>
          <w:ilvl w:val="1"/>
          <w:numId w:val="14"/>
        </w:numPr>
        <w:suppressAutoHyphens w:val="0"/>
        <w:overflowPunct w:val="0"/>
        <w:autoSpaceDE w:val="0"/>
        <w:autoSpaceDN w:val="0"/>
        <w:adjustRightInd w:val="0"/>
        <w:spacing w:after="120"/>
        <w:ind w:left="360"/>
        <w:rPr>
          <w:rFonts w:ascii="Verdana" w:hAnsi="Verdana" w:cs="Arial"/>
          <w:kern w:val="28"/>
          <w:lang w:eastAsia="en-US"/>
        </w:rPr>
      </w:pPr>
      <w:r>
        <w:rPr>
          <w:rFonts w:ascii="Verdana" w:hAnsi="Verdana" w:cs="Arial"/>
          <w:kern w:val="28"/>
          <w:lang w:eastAsia="en-US"/>
        </w:rPr>
        <w:t xml:space="preserve">Tenderers are responsible for ensuring </w:t>
      </w:r>
      <w:r w:rsidRPr="00266543">
        <w:rPr>
          <w:rFonts w:ascii="Verdana" w:hAnsi="Verdana" w:cs="Arial"/>
          <w:kern w:val="28"/>
          <w:lang w:eastAsia="en-US"/>
        </w:rPr>
        <w:t xml:space="preserve">that no conflicts of interest exist between the </w:t>
      </w:r>
      <w:r>
        <w:rPr>
          <w:rFonts w:ascii="Verdana" w:hAnsi="Verdana" w:cs="Arial"/>
          <w:kern w:val="28"/>
          <w:lang w:eastAsia="en-US"/>
        </w:rPr>
        <w:t>T</w:t>
      </w:r>
      <w:r w:rsidRPr="00266543">
        <w:rPr>
          <w:rFonts w:ascii="Verdana" w:hAnsi="Verdana" w:cs="Arial"/>
          <w:kern w:val="28"/>
          <w:lang w:eastAsia="en-US"/>
        </w:rPr>
        <w:t>enderer and its advisors and</w:t>
      </w:r>
      <w:r>
        <w:rPr>
          <w:rFonts w:ascii="Verdana" w:hAnsi="Verdana" w:cs="Arial"/>
          <w:kern w:val="28"/>
          <w:lang w:eastAsia="en-US"/>
        </w:rPr>
        <w:t xml:space="preserve"> ICO</w:t>
      </w:r>
      <w:r w:rsidRPr="00266543">
        <w:rPr>
          <w:rFonts w:ascii="Verdana" w:hAnsi="Verdana" w:cs="Arial"/>
          <w:kern w:val="28"/>
          <w:lang w:eastAsia="en-US"/>
        </w:rPr>
        <w:t xml:space="preserve"> and its advisors.</w:t>
      </w:r>
      <w:r>
        <w:rPr>
          <w:rFonts w:ascii="Verdana" w:hAnsi="Verdana" w:cs="Arial"/>
          <w:kern w:val="28"/>
          <w:lang w:eastAsia="en-US"/>
        </w:rPr>
        <w:t xml:space="preserve"> </w:t>
      </w:r>
      <w:r w:rsidRPr="00266543">
        <w:rPr>
          <w:rFonts w:ascii="Verdana" w:hAnsi="Verdana" w:cs="Arial"/>
          <w:kern w:val="28"/>
          <w:lang w:eastAsia="en-US"/>
        </w:rPr>
        <w:t>ICO reserves the right to disqualify a Tenderer where there is an actual or potential conflict of interest.  Tenderers are encouraged to seek to clarify ICO's view on actual or potential conflicts prior to submiss</w:t>
      </w:r>
      <w:r w:rsidR="004F0C82">
        <w:rPr>
          <w:rFonts w:ascii="Verdana" w:hAnsi="Verdana" w:cs="Arial"/>
          <w:kern w:val="28"/>
          <w:lang w:eastAsia="en-US"/>
        </w:rPr>
        <w:t>ion of their T</w:t>
      </w:r>
      <w:r w:rsidRPr="00266543">
        <w:rPr>
          <w:rFonts w:ascii="Verdana" w:hAnsi="Verdana" w:cs="Arial"/>
          <w:kern w:val="28"/>
          <w:lang w:eastAsia="en-US"/>
        </w:rPr>
        <w:t>ender.</w:t>
      </w:r>
    </w:p>
    <w:p w:rsidR="00A129A5" w:rsidRPr="00266543" w:rsidRDefault="00A129A5" w:rsidP="00266543">
      <w:pPr>
        <w:keepNext/>
        <w:widowControl w:val="0"/>
        <w:suppressAutoHyphens w:val="0"/>
        <w:overflowPunct w:val="0"/>
        <w:autoSpaceDE w:val="0"/>
        <w:autoSpaceDN w:val="0"/>
        <w:adjustRightInd w:val="0"/>
        <w:spacing w:after="120"/>
        <w:ind w:left="360"/>
        <w:rPr>
          <w:rFonts w:ascii="Verdana" w:hAnsi="Verdana" w:cs="Arial"/>
          <w:kern w:val="28"/>
          <w:lang w:eastAsia="en-US"/>
        </w:rPr>
      </w:pPr>
    </w:p>
    <w:p w:rsidR="00A129A5" w:rsidRPr="005D4BEA" w:rsidRDefault="00A129A5" w:rsidP="00A129A5">
      <w:pPr>
        <w:keepNext/>
        <w:widowControl w:val="0"/>
        <w:suppressAutoHyphens w:val="0"/>
        <w:overflowPunct w:val="0"/>
        <w:autoSpaceDE w:val="0"/>
        <w:autoSpaceDN w:val="0"/>
        <w:adjustRightInd w:val="0"/>
        <w:spacing w:before="240" w:after="120"/>
        <w:rPr>
          <w:rFonts w:ascii="Verdana" w:hAnsi="Verdana" w:cs="Arial"/>
          <w:b/>
          <w:caps/>
          <w:color w:val="1F497D"/>
          <w:kern w:val="28"/>
          <w:lang w:eastAsia="en-US"/>
        </w:rPr>
      </w:pPr>
      <w:r w:rsidRPr="005D4BEA">
        <w:rPr>
          <w:rFonts w:ascii="Verdana" w:hAnsi="Verdana" w:cs="Arial"/>
          <w:b/>
          <w:color w:val="1F497D"/>
          <w:kern w:val="28"/>
          <w:lang w:eastAsia="en-US"/>
        </w:rPr>
        <w:t>Tenderer’s responsibility to submit a complete tender</w:t>
      </w:r>
    </w:p>
    <w:p w:rsidR="00A129A5" w:rsidRPr="00592621" w:rsidRDefault="00A129A5" w:rsidP="00E921F7">
      <w:pPr>
        <w:widowControl w:val="0"/>
        <w:numPr>
          <w:ilvl w:val="1"/>
          <w:numId w:val="14"/>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It is the </w:t>
      </w:r>
      <w:r w:rsidR="004F0C82">
        <w:rPr>
          <w:rFonts w:ascii="Verdana" w:hAnsi="Verdana" w:cs="Arial"/>
          <w:kern w:val="28"/>
          <w:lang w:eastAsia="en-US"/>
        </w:rPr>
        <w:t>T</w:t>
      </w:r>
      <w:r w:rsidRPr="00592621">
        <w:rPr>
          <w:rFonts w:ascii="Verdana" w:hAnsi="Verdana" w:cs="Arial"/>
          <w:kern w:val="28"/>
          <w:lang w:eastAsia="en-US"/>
        </w:rPr>
        <w:t xml:space="preserve">enderer’s responsibility to ensure that their </w:t>
      </w:r>
      <w:r w:rsidR="00ED2292">
        <w:rPr>
          <w:rFonts w:ascii="Verdana" w:hAnsi="Verdana" w:cs="Arial"/>
          <w:kern w:val="28"/>
          <w:lang w:eastAsia="en-US"/>
        </w:rPr>
        <w:t>T</w:t>
      </w:r>
      <w:r w:rsidRPr="00592621">
        <w:rPr>
          <w:rFonts w:ascii="Verdana" w:hAnsi="Verdana" w:cs="Arial"/>
          <w:kern w:val="28"/>
          <w:lang w:eastAsia="en-US"/>
        </w:rPr>
        <w:t xml:space="preserve">ender is complete, prepared and submitted in accordance with the instructions contained herein, and signed and dated where required. </w:t>
      </w:r>
      <w:r w:rsidR="004F0C82">
        <w:rPr>
          <w:rFonts w:ascii="Verdana" w:hAnsi="Verdana" w:cs="Arial"/>
          <w:kern w:val="28"/>
          <w:lang w:eastAsia="en-US"/>
        </w:rPr>
        <w:t xml:space="preserve">ICO is </w:t>
      </w:r>
      <w:r w:rsidRPr="00592621">
        <w:rPr>
          <w:rFonts w:ascii="Verdana" w:hAnsi="Verdana" w:cs="Arial"/>
          <w:kern w:val="28"/>
          <w:lang w:eastAsia="en-US"/>
        </w:rPr>
        <w:t xml:space="preserve">not obliged to consider any </w:t>
      </w:r>
      <w:r w:rsidR="004F0C82">
        <w:rPr>
          <w:rFonts w:ascii="Verdana" w:hAnsi="Verdana" w:cs="Arial"/>
          <w:kern w:val="28"/>
          <w:lang w:eastAsia="en-US"/>
        </w:rPr>
        <w:t>T</w:t>
      </w:r>
      <w:r w:rsidRPr="00592621">
        <w:rPr>
          <w:rFonts w:ascii="Verdana" w:hAnsi="Verdana" w:cs="Arial"/>
          <w:kern w:val="28"/>
          <w:lang w:eastAsia="en-US"/>
        </w:rPr>
        <w:t>ender which is incomplete or no</w:t>
      </w:r>
      <w:r w:rsidR="004F0C82">
        <w:rPr>
          <w:rFonts w:ascii="Verdana" w:hAnsi="Verdana" w:cs="Arial"/>
          <w:kern w:val="28"/>
          <w:lang w:eastAsia="en-US"/>
        </w:rPr>
        <w:t>n-compliant</w:t>
      </w:r>
      <w:r w:rsidRPr="00592621">
        <w:rPr>
          <w:rFonts w:ascii="Verdana" w:hAnsi="Verdana" w:cs="Arial"/>
          <w:kern w:val="28"/>
          <w:lang w:eastAsia="en-US"/>
        </w:rPr>
        <w:t xml:space="preserve"> but</w:t>
      </w:r>
      <w:r w:rsidR="004F0C82">
        <w:rPr>
          <w:rFonts w:ascii="Verdana" w:hAnsi="Verdana" w:cs="Arial"/>
          <w:kern w:val="28"/>
          <w:lang w:eastAsia="en-US"/>
        </w:rPr>
        <w:t>,</w:t>
      </w:r>
      <w:r w:rsidRPr="00592621">
        <w:rPr>
          <w:rFonts w:ascii="Verdana" w:hAnsi="Verdana" w:cs="Arial"/>
          <w:kern w:val="28"/>
          <w:lang w:eastAsia="en-US"/>
        </w:rPr>
        <w:t xml:space="preserve"> at its sole discretion</w:t>
      </w:r>
      <w:r w:rsidR="004F0C82">
        <w:rPr>
          <w:rFonts w:ascii="Verdana" w:hAnsi="Verdana" w:cs="Arial"/>
          <w:kern w:val="28"/>
          <w:lang w:eastAsia="en-US"/>
        </w:rPr>
        <w:t>,</w:t>
      </w:r>
      <w:r w:rsidRPr="00592621">
        <w:rPr>
          <w:rFonts w:ascii="Verdana" w:hAnsi="Verdana" w:cs="Arial"/>
          <w:kern w:val="28"/>
          <w:lang w:eastAsia="en-US"/>
        </w:rPr>
        <w:t xml:space="preserve"> may offer a </w:t>
      </w:r>
      <w:r w:rsidR="004F0C82">
        <w:rPr>
          <w:rFonts w:ascii="Verdana" w:hAnsi="Verdana" w:cs="Arial"/>
          <w:kern w:val="28"/>
          <w:lang w:eastAsia="en-US"/>
        </w:rPr>
        <w:t>T</w:t>
      </w:r>
      <w:r w:rsidRPr="00592621">
        <w:rPr>
          <w:rFonts w:ascii="Verdana" w:hAnsi="Verdana" w:cs="Arial"/>
          <w:kern w:val="28"/>
          <w:lang w:eastAsia="en-US"/>
        </w:rPr>
        <w:t xml:space="preserve">enderer who submits such a </w:t>
      </w:r>
      <w:r w:rsidR="004F0C82">
        <w:rPr>
          <w:rFonts w:ascii="Verdana" w:hAnsi="Verdana" w:cs="Arial"/>
          <w:kern w:val="28"/>
          <w:lang w:eastAsia="en-US"/>
        </w:rPr>
        <w:t>T</w:t>
      </w:r>
      <w:r w:rsidRPr="00592621">
        <w:rPr>
          <w:rFonts w:ascii="Verdana" w:hAnsi="Verdana" w:cs="Arial"/>
          <w:kern w:val="28"/>
          <w:lang w:eastAsia="en-US"/>
        </w:rPr>
        <w:t xml:space="preserve">ender an opportunity to remedy the omission before evaluation of the </w:t>
      </w:r>
      <w:r w:rsidR="004F0C82">
        <w:rPr>
          <w:rFonts w:ascii="Verdana" w:hAnsi="Verdana" w:cs="Arial"/>
          <w:kern w:val="28"/>
          <w:lang w:eastAsia="en-US"/>
        </w:rPr>
        <w:t>T</w:t>
      </w:r>
      <w:r w:rsidRPr="00592621">
        <w:rPr>
          <w:rFonts w:ascii="Verdana" w:hAnsi="Verdana" w:cs="Arial"/>
          <w:kern w:val="28"/>
          <w:lang w:eastAsia="en-US"/>
        </w:rPr>
        <w:t>ender takes place provided that</w:t>
      </w:r>
      <w:r w:rsidR="004F0C82">
        <w:rPr>
          <w:rFonts w:ascii="Verdana" w:hAnsi="Verdana" w:cs="Arial"/>
          <w:kern w:val="28"/>
          <w:lang w:eastAsia="en-US"/>
        </w:rPr>
        <w:t xml:space="preserve">, in ICO’s </w:t>
      </w:r>
      <w:r w:rsidRPr="00592621">
        <w:rPr>
          <w:rFonts w:ascii="Verdana" w:hAnsi="Verdana" w:cs="Arial"/>
          <w:kern w:val="28"/>
          <w:lang w:eastAsia="en-US"/>
        </w:rPr>
        <w:t>judgement</w:t>
      </w:r>
      <w:r w:rsidR="004F0C82">
        <w:rPr>
          <w:rFonts w:ascii="Verdana" w:hAnsi="Verdana" w:cs="Arial"/>
          <w:kern w:val="28"/>
          <w:lang w:eastAsia="en-US"/>
        </w:rPr>
        <w:t>,</w:t>
      </w:r>
      <w:r w:rsidRPr="00592621">
        <w:rPr>
          <w:rFonts w:ascii="Verdana" w:hAnsi="Verdana" w:cs="Arial"/>
          <w:kern w:val="28"/>
          <w:lang w:eastAsia="en-US"/>
        </w:rPr>
        <w:t xml:space="preserve"> this does not adversely affect the integrity and fairness of the </w:t>
      </w:r>
      <w:r w:rsidR="004F0C82">
        <w:rPr>
          <w:rFonts w:ascii="Verdana" w:hAnsi="Verdana" w:cs="Arial"/>
          <w:kern w:val="28"/>
          <w:lang w:eastAsia="en-US"/>
        </w:rPr>
        <w:t>procurement</w:t>
      </w:r>
      <w:r w:rsidRPr="00592621">
        <w:rPr>
          <w:rFonts w:ascii="Verdana" w:hAnsi="Verdana" w:cs="Arial"/>
          <w:kern w:val="28"/>
          <w:lang w:eastAsia="en-US"/>
        </w:rPr>
        <w:t xml:space="preserve"> exercise.</w:t>
      </w:r>
    </w:p>
    <w:p w:rsidR="00A129A5" w:rsidRPr="00592621" w:rsidRDefault="00A129A5" w:rsidP="00E921F7">
      <w:pPr>
        <w:widowControl w:val="0"/>
        <w:numPr>
          <w:ilvl w:val="1"/>
          <w:numId w:val="14"/>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Unless specifically withdrawn in writing, </w:t>
      </w:r>
      <w:r w:rsidR="004F0C82">
        <w:rPr>
          <w:rFonts w:ascii="Verdana" w:hAnsi="Verdana" w:cs="Arial"/>
          <w:kern w:val="28"/>
          <w:lang w:eastAsia="en-US"/>
        </w:rPr>
        <w:t>T</w:t>
      </w:r>
      <w:r w:rsidRPr="00592621">
        <w:rPr>
          <w:rFonts w:ascii="Verdana" w:hAnsi="Verdana" w:cs="Arial"/>
          <w:kern w:val="28"/>
          <w:lang w:eastAsia="en-US"/>
        </w:rPr>
        <w:t xml:space="preserve">enders shall remain open for acceptance for a period of </w:t>
      </w:r>
      <w:r w:rsidR="004F0C82">
        <w:rPr>
          <w:rFonts w:ascii="Verdana" w:hAnsi="Verdana" w:cs="Arial"/>
          <w:kern w:val="28"/>
          <w:lang w:eastAsia="en-US"/>
        </w:rPr>
        <w:t xml:space="preserve">90 </w:t>
      </w:r>
      <w:r w:rsidRPr="00592621">
        <w:rPr>
          <w:rFonts w:ascii="Verdana" w:hAnsi="Verdana" w:cs="Arial"/>
          <w:kern w:val="28"/>
          <w:lang w:eastAsia="en-US"/>
        </w:rPr>
        <w:t>day</w:t>
      </w:r>
      <w:r w:rsidR="004F0C82">
        <w:rPr>
          <w:rFonts w:ascii="Verdana" w:hAnsi="Verdana" w:cs="Arial"/>
          <w:kern w:val="28"/>
          <w:lang w:eastAsia="en-US"/>
        </w:rPr>
        <w:t>s</w:t>
      </w:r>
      <w:r w:rsidRPr="00592621">
        <w:rPr>
          <w:rFonts w:ascii="Verdana" w:hAnsi="Verdana" w:cs="Arial"/>
          <w:kern w:val="28"/>
          <w:lang w:eastAsia="en-US"/>
        </w:rPr>
        <w:t xml:space="preserve"> from the return date.</w:t>
      </w:r>
    </w:p>
    <w:p w:rsidR="00A129A5" w:rsidRPr="005D4BEA" w:rsidRDefault="00A129A5" w:rsidP="00A129A5">
      <w:pPr>
        <w:keepNext/>
        <w:suppressAutoHyphens w:val="0"/>
        <w:spacing w:before="240" w:after="120"/>
        <w:rPr>
          <w:rFonts w:ascii="Verdana" w:hAnsi="Verdana" w:cs="Arial"/>
          <w:b/>
          <w:color w:val="1F497D"/>
          <w:kern w:val="28"/>
          <w:lang w:eastAsia="en-US"/>
        </w:rPr>
      </w:pPr>
      <w:r w:rsidRPr="005D4BEA">
        <w:rPr>
          <w:rFonts w:ascii="Verdana" w:hAnsi="Verdana" w:cs="Arial"/>
          <w:b/>
          <w:color w:val="1F497D"/>
          <w:kern w:val="28"/>
          <w:lang w:eastAsia="en-US"/>
        </w:rPr>
        <w:t>Bid costs</w:t>
      </w:r>
    </w:p>
    <w:p w:rsidR="0061548C" w:rsidRPr="0061548C" w:rsidRDefault="0061548C" w:rsidP="00E921F7">
      <w:pPr>
        <w:widowControl w:val="0"/>
        <w:numPr>
          <w:ilvl w:val="0"/>
          <w:numId w:val="20"/>
        </w:numPr>
        <w:suppressAutoHyphens w:val="0"/>
        <w:overflowPunct w:val="0"/>
        <w:autoSpaceDE w:val="0"/>
        <w:autoSpaceDN w:val="0"/>
        <w:adjustRightInd w:val="0"/>
        <w:spacing w:after="120"/>
        <w:rPr>
          <w:rFonts w:ascii="Verdana" w:hAnsi="Verdana" w:cs="Arial"/>
          <w:color w:val="000000"/>
          <w:kern w:val="28"/>
          <w:lang w:eastAsia="en-US"/>
        </w:rPr>
      </w:pPr>
      <w:r>
        <w:rPr>
          <w:rFonts w:ascii="Verdana" w:hAnsi="Verdana" w:cs="Arial"/>
          <w:color w:val="000000"/>
          <w:kern w:val="28"/>
          <w:lang w:eastAsia="en-US"/>
        </w:rPr>
        <w:t xml:space="preserve">ICO </w:t>
      </w:r>
      <w:r w:rsidR="00A129A5" w:rsidRPr="00592621">
        <w:rPr>
          <w:rFonts w:ascii="Verdana" w:hAnsi="Verdana" w:cs="Arial"/>
          <w:kern w:val="28"/>
          <w:lang w:eastAsia="en-US"/>
        </w:rPr>
        <w:t xml:space="preserve">will </w:t>
      </w:r>
      <w:r w:rsidR="00ED2292">
        <w:rPr>
          <w:rFonts w:ascii="Verdana" w:hAnsi="Verdana" w:cs="Arial"/>
          <w:kern w:val="28"/>
          <w:lang w:eastAsia="en-US"/>
        </w:rPr>
        <w:t xml:space="preserve">not </w:t>
      </w:r>
      <w:r w:rsidR="00A129A5" w:rsidRPr="00592621">
        <w:rPr>
          <w:rFonts w:ascii="Verdana" w:hAnsi="Verdana" w:cs="Arial"/>
          <w:kern w:val="28"/>
          <w:lang w:eastAsia="en-US"/>
        </w:rPr>
        <w:t xml:space="preserve">be liable for any </w:t>
      </w:r>
      <w:r>
        <w:rPr>
          <w:rFonts w:ascii="Verdana" w:hAnsi="Verdana" w:cs="Arial"/>
          <w:kern w:val="28"/>
          <w:lang w:eastAsia="en-US"/>
        </w:rPr>
        <w:t>T</w:t>
      </w:r>
      <w:r w:rsidR="00A129A5" w:rsidRPr="00592621">
        <w:rPr>
          <w:rFonts w:ascii="Verdana" w:hAnsi="Verdana" w:cs="Arial"/>
          <w:kern w:val="28"/>
          <w:lang w:eastAsia="en-US"/>
        </w:rPr>
        <w:t>ender</w:t>
      </w:r>
      <w:r>
        <w:rPr>
          <w:rFonts w:ascii="Verdana" w:hAnsi="Verdana" w:cs="Arial"/>
          <w:kern w:val="28"/>
          <w:lang w:eastAsia="en-US"/>
        </w:rPr>
        <w:t>er’s</w:t>
      </w:r>
      <w:r w:rsidR="00A129A5" w:rsidRPr="00592621">
        <w:rPr>
          <w:rFonts w:ascii="Verdana" w:hAnsi="Verdana" w:cs="Arial"/>
          <w:kern w:val="28"/>
          <w:lang w:eastAsia="en-US"/>
        </w:rPr>
        <w:t xml:space="preserve"> costs, expenditure, work, or effort incurred </w:t>
      </w:r>
      <w:r>
        <w:rPr>
          <w:rFonts w:ascii="Verdana" w:hAnsi="Verdana" w:cs="Arial"/>
          <w:kern w:val="28"/>
          <w:lang w:eastAsia="en-US"/>
        </w:rPr>
        <w:t xml:space="preserve">in </w:t>
      </w:r>
      <w:r w:rsidR="00A129A5" w:rsidRPr="00592621">
        <w:rPr>
          <w:rFonts w:ascii="Verdana" w:hAnsi="Verdana" w:cs="Arial"/>
          <w:kern w:val="28"/>
          <w:lang w:eastAsia="en-US"/>
        </w:rPr>
        <w:t>proceeding with or participating in this procurement process, including if the procurement process is terminated or amended by</w:t>
      </w:r>
      <w:r>
        <w:rPr>
          <w:rFonts w:ascii="Verdana" w:hAnsi="Verdana" w:cs="Arial"/>
          <w:kern w:val="28"/>
          <w:lang w:eastAsia="en-US"/>
        </w:rPr>
        <w:t xml:space="preserve"> ICO for any reason.</w:t>
      </w:r>
      <w:r w:rsidR="00A03348" w:rsidRPr="00A03348">
        <w:rPr>
          <w:rFonts w:ascii="Verdana" w:hAnsi="Verdana"/>
        </w:rPr>
        <w:t xml:space="preserve"> </w:t>
      </w:r>
    </w:p>
    <w:p w:rsidR="00A129A5" w:rsidRPr="00592621" w:rsidRDefault="00A129A5" w:rsidP="0061548C">
      <w:pPr>
        <w:widowControl w:val="0"/>
        <w:suppressAutoHyphens w:val="0"/>
        <w:overflowPunct w:val="0"/>
        <w:autoSpaceDE w:val="0"/>
        <w:autoSpaceDN w:val="0"/>
        <w:adjustRightInd w:val="0"/>
        <w:spacing w:after="120"/>
        <w:ind w:left="360"/>
        <w:rPr>
          <w:rFonts w:ascii="Verdana" w:hAnsi="Verdana" w:cs="Arial"/>
          <w:kern w:val="28"/>
          <w:lang w:eastAsia="en-US"/>
        </w:rPr>
      </w:pPr>
    </w:p>
    <w:p w:rsidR="00ED2292" w:rsidRPr="005D4BEA" w:rsidRDefault="00ED2292" w:rsidP="00A129A5">
      <w:pPr>
        <w:keepNext/>
        <w:suppressAutoHyphens w:val="0"/>
        <w:spacing w:before="240" w:after="120"/>
        <w:rPr>
          <w:rFonts w:ascii="Verdana" w:hAnsi="Verdana" w:cs="Arial"/>
          <w:b/>
          <w:color w:val="1F497D"/>
          <w:kern w:val="28"/>
          <w:lang w:eastAsia="en-US"/>
        </w:rPr>
      </w:pPr>
    </w:p>
    <w:p w:rsidR="00A129A5" w:rsidRPr="005D4BEA" w:rsidRDefault="0061548C" w:rsidP="00A129A5">
      <w:pPr>
        <w:keepNext/>
        <w:suppressAutoHyphens w:val="0"/>
        <w:spacing w:before="240" w:after="120"/>
        <w:rPr>
          <w:rFonts w:ascii="Verdana" w:hAnsi="Verdana" w:cs="Arial"/>
          <w:b/>
          <w:color w:val="1F497D"/>
          <w:kern w:val="28"/>
          <w:lang w:eastAsia="en-US"/>
        </w:rPr>
      </w:pPr>
      <w:r w:rsidRPr="005D4BEA">
        <w:rPr>
          <w:rFonts w:ascii="Verdana" w:hAnsi="Verdana" w:cs="Arial"/>
          <w:b/>
          <w:color w:val="1F497D"/>
          <w:kern w:val="28"/>
          <w:lang w:eastAsia="en-US"/>
        </w:rPr>
        <w:t xml:space="preserve">ICO’s </w:t>
      </w:r>
      <w:r w:rsidR="00A129A5" w:rsidRPr="005D4BEA">
        <w:rPr>
          <w:rFonts w:ascii="Verdana" w:hAnsi="Verdana" w:cs="Arial"/>
          <w:b/>
          <w:color w:val="1F497D"/>
          <w:kern w:val="28"/>
          <w:lang w:eastAsia="en-US"/>
        </w:rPr>
        <w:t>rights</w:t>
      </w:r>
    </w:p>
    <w:p w:rsidR="00A129A5" w:rsidRPr="00592621" w:rsidRDefault="0061548C" w:rsidP="00A129A5">
      <w:pPr>
        <w:keepNext/>
        <w:suppressAutoHyphens w:val="0"/>
        <w:spacing w:after="120"/>
        <w:rPr>
          <w:rFonts w:ascii="Verdana" w:hAnsi="Verdana" w:cs="Arial"/>
          <w:kern w:val="28"/>
          <w:lang w:eastAsia="en-US"/>
        </w:rPr>
      </w:pPr>
      <w:r>
        <w:rPr>
          <w:rFonts w:ascii="Verdana" w:hAnsi="Verdana" w:cs="Arial"/>
          <w:kern w:val="28"/>
          <w:lang w:eastAsia="en-US"/>
        </w:rPr>
        <w:t xml:space="preserve">The ICO </w:t>
      </w:r>
      <w:r w:rsidR="00A129A5" w:rsidRPr="00592621">
        <w:rPr>
          <w:rFonts w:ascii="Verdana" w:hAnsi="Verdana" w:cs="Arial"/>
          <w:kern w:val="28"/>
          <w:lang w:eastAsia="en-US"/>
        </w:rPr>
        <w:t>reserve</w:t>
      </w:r>
      <w:r w:rsidR="00ED2292">
        <w:rPr>
          <w:rFonts w:ascii="Verdana" w:hAnsi="Verdana" w:cs="Arial"/>
          <w:kern w:val="28"/>
          <w:lang w:eastAsia="en-US"/>
        </w:rPr>
        <w:t>s</w:t>
      </w:r>
      <w:r w:rsidR="00A129A5" w:rsidRPr="00592621">
        <w:rPr>
          <w:rFonts w:ascii="Verdana" w:hAnsi="Verdana" w:cs="Arial"/>
          <w:kern w:val="28"/>
          <w:lang w:eastAsia="en-US"/>
        </w:rPr>
        <w:t xml:space="preserve"> the right to</w:t>
      </w:r>
      <w:r>
        <w:rPr>
          <w:rFonts w:ascii="Verdana" w:hAnsi="Verdana" w:cs="Arial"/>
          <w:kern w:val="28"/>
          <w:lang w:eastAsia="en-US"/>
        </w:rPr>
        <w:t>:</w:t>
      </w:r>
    </w:p>
    <w:p w:rsidR="00A129A5" w:rsidRPr="00592621" w:rsidRDefault="0061548C" w:rsidP="00E921F7">
      <w:pPr>
        <w:widowControl w:val="0"/>
        <w:numPr>
          <w:ilvl w:val="1"/>
          <w:numId w:val="14"/>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s</w:t>
      </w:r>
      <w:r w:rsidR="00A129A5" w:rsidRPr="00592621">
        <w:rPr>
          <w:rFonts w:ascii="Verdana" w:hAnsi="Verdana" w:cs="Arial"/>
          <w:kern w:val="28"/>
          <w:lang w:eastAsia="en-US"/>
        </w:rPr>
        <w:t xml:space="preserve">eek additional information or clarification from </w:t>
      </w:r>
      <w:r>
        <w:rPr>
          <w:rFonts w:ascii="Verdana" w:hAnsi="Verdana" w:cs="Arial"/>
          <w:kern w:val="28"/>
          <w:lang w:eastAsia="en-US"/>
        </w:rPr>
        <w:t>T</w:t>
      </w:r>
      <w:r w:rsidR="00A129A5" w:rsidRPr="00592621">
        <w:rPr>
          <w:rFonts w:ascii="Verdana" w:hAnsi="Verdana" w:cs="Arial"/>
          <w:kern w:val="28"/>
          <w:lang w:eastAsia="en-US"/>
        </w:rPr>
        <w:t>enderers at any time during the tender process</w:t>
      </w:r>
      <w:r>
        <w:rPr>
          <w:rFonts w:ascii="Verdana" w:hAnsi="Verdana" w:cs="Arial"/>
          <w:kern w:val="28"/>
          <w:lang w:eastAsia="en-US"/>
        </w:rPr>
        <w:t>;</w:t>
      </w:r>
    </w:p>
    <w:p w:rsidR="00A129A5" w:rsidRPr="00592621" w:rsidRDefault="0061548C" w:rsidP="00E921F7">
      <w:pPr>
        <w:widowControl w:val="0"/>
        <w:numPr>
          <w:ilvl w:val="1"/>
          <w:numId w:val="14"/>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d</w:t>
      </w:r>
      <w:r w:rsidR="00A129A5" w:rsidRPr="00592621">
        <w:rPr>
          <w:rFonts w:ascii="Verdana" w:hAnsi="Verdana" w:cs="Arial"/>
          <w:kern w:val="28"/>
          <w:lang w:eastAsia="en-US"/>
        </w:rPr>
        <w:t xml:space="preserve">isqualify any </w:t>
      </w:r>
      <w:r>
        <w:rPr>
          <w:rFonts w:ascii="Verdana" w:hAnsi="Verdana" w:cs="Arial"/>
          <w:kern w:val="28"/>
          <w:lang w:eastAsia="en-US"/>
        </w:rPr>
        <w:t>T</w:t>
      </w:r>
      <w:r w:rsidR="00A129A5" w:rsidRPr="00592621">
        <w:rPr>
          <w:rFonts w:ascii="Verdana" w:hAnsi="Verdana" w:cs="Arial"/>
          <w:kern w:val="28"/>
          <w:lang w:eastAsia="en-US"/>
        </w:rPr>
        <w:t xml:space="preserve">enderer that does not submit a compliant </w:t>
      </w:r>
      <w:r>
        <w:rPr>
          <w:rFonts w:ascii="Verdana" w:hAnsi="Verdana" w:cs="Arial"/>
          <w:kern w:val="28"/>
          <w:lang w:eastAsia="en-US"/>
        </w:rPr>
        <w:t>T</w:t>
      </w:r>
      <w:r w:rsidR="00A129A5" w:rsidRPr="00592621">
        <w:rPr>
          <w:rFonts w:ascii="Verdana" w:hAnsi="Verdana" w:cs="Arial"/>
          <w:kern w:val="28"/>
          <w:lang w:eastAsia="en-US"/>
        </w:rPr>
        <w:t>ender</w:t>
      </w:r>
      <w:r>
        <w:rPr>
          <w:rFonts w:ascii="Verdana" w:hAnsi="Verdana" w:cs="Arial"/>
          <w:kern w:val="28"/>
          <w:lang w:eastAsia="en-US"/>
        </w:rPr>
        <w:t>;</w:t>
      </w:r>
    </w:p>
    <w:p w:rsidR="00A129A5" w:rsidRPr="00592621" w:rsidRDefault="0061548C" w:rsidP="00E921F7">
      <w:pPr>
        <w:widowControl w:val="0"/>
        <w:numPr>
          <w:ilvl w:val="1"/>
          <w:numId w:val="14"/>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d</w:t>
      </w:r>
      <w:r w:rsidR="00A129A5" w:rsidRPr="00592621">
        <w:rPr>
          <w:rFonts w:ascii="Verdana" w:hAnsi="Verdana" w:cs="Arial"/>
          <w:kern w:val="28"/>
          <w:lang w:eastAsia="en-US"/>
        </w:rPr>
        <w:t xml:space="preserve">isqualify any </w:t>
      </w:r>
      <w:r>
        <w:rPr>
          <w:rFonts w:ascii="Verdana" w:hAnsi="Verdana" w:cs="Arial"/>
          <w:kern w:val="28"/>
          <w:lang w:eastAsia="en-US"/>
        </w:rPr>
        <w:t>T</w:t>
      </w:r>
      <w:r w:rsidR="00A129A5" w:rsidRPr="00592621">
        <w:rPr>
          <w:rFonts w:ascii="Verdana" w:hAnsi="Verdana" w:cs="Arial"/>
          <w:kern w:val="28"/>
          <w:lang w:eastAsia="en-US"/>
        </w:rPr>
        <w:t>enderer that is guilty of serious</w:t>
      </w:r>
      <w:r>
        <w:rPr>
          <w:rFonts w:ascii="Verdana" w:hAnsi="Verdana" w:cs="Arial"/>
          <w:kern w:val="28"/>
          <w:lang w:eastAsia="en-US"/>
        </w:rPr>
        <w:t xml:space="preserve"> </w:t>
      </w:r>
      <w:r w:rsidR="00A129A5" w:rsidRPr="00592621">
        <w:rPr>
          <w:rFonts w:ascii="Verdana" w:hAnsi="Verdana" w:cs="Arial"/>
          <w:kern w:val="28"/>
          <w:lang w:eastAsia="en-US"/>
        </w:rPr>
        <w:t xml:space="preserve">misrepresentation in relation to its </w:t>
      </w:r>
      <w:r>
        <w:rPr>
          <w:rFonts w:ascii="Verdana" w:hAnsi="Verdana" w:cs="Arial"/>
          <w:kern w:val="28"/>
          <w:lang w:eastAsia="en-US"/>
        </w:rPr>
        <w:t>T</w:t>
      </w:r>
      <w:r w:rsidR="00A129A5" w:rsidRPr="00592621">
        <w:rPr>
          <w:rFonts w:ascii="Verdana" w:hAnsi="Verdana" w:cs="Arial"/>
          <w:kern w:val="28"/>
          <w:lang w:eastAsia="en-US"/>
        </w:rPr>
        <w:t xml:space="preserve">ender, </w:t>
      </w:r>
      <w:r w:rsidR="00ED2292">
        <w:rPr>
          <w:rFonts w:ascii="Verdana" w:hAnsi="Verdana" w:cs="Arial"/>
          <w:kern w:val="28"/>
          <w:lang w:eastAsia="en-US"/>
        </w:rPr>
        <w:t xml:space="preserve">its declarations </w:t>
      </w:r>
      <w:r w:rsidR="00A129A5" w:rsidRPr="00592621">
        <w:rPr>
          <w:rFonts w:ascii="Verdana" w:hAnsi="Verdana" w:cs="Arial"/>
          <w:kern w:val="28"/>
          <w:lang w:eastAsia="en-US"/>
        </w:rPr>
        <w:t>or the procurement process</w:t>
      </w:r>
      <w:r>
        <w:rPr>
          <w:rFonts w:ascii="Verdana" w:hAnsi="Verdana" w:cs="Arial"/>
          <w:kern w:val="28"/>
          <w:lang w:eastAsia="en-US"/>
        </w:rPr>
        <w:t>;</w:t>
      </w:r>
    </w:p>
    <w:p w:rsidR="00A129A5" w:rsidRPr="00592621" w:rsidRDefault="0061548C" w:rsidP="00E921F7">
      <w:pPr>
        <w:widowControl w:val="0"/>
        <w:numPr>
          <w:ilvl w:val="1"/>
          <w:numId w:val="14"/>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w</w:t>
      </w:r>
      <w:r w:rsidR="00A129A5" w:rsidRPr="00592621">
        <w:rPr>
          <w:rFonts w:ascii="Verdana" w:hAnsi="Verdana" w:cs="Arial"/>
          <w:kern w:val="28"/>
          <w:lang w:eastAsia="en-US"/>
        </w:rPr>
        <w:t xml:space="preserve">ithdraw this </w:t>
      </w:r>
      <w:r>
        <w:rPr>
          <w:rFonts w:ascii="Verdana" w:hAnsi="Verdana" w:cs="Arial"/>
          <w:kern w:val="28"/>
          <w:lang w:eastAsia="en-US"/>
        </w:rPr>
        <w:t xml:space="preserve">ITT </w:t>
      </w:r>
      <w:r w:rsidR="00A129A5" w:rsidRPr="00592621">
        <w:rPr>
          <w:rFonts w:ascii="Verdana" w:hAnsi="Verdana" w:cs="Arial"/>
          <w:kern w:val="28"/>
          <w:lang w:eastAsia="en-US"/>
        </w:rPr>
        <w:t xml:space="preserve">at any time, and to re-invite </w:t>
      </w:r>
      <w:r w:rsidR="00611023">
        <w:rPr>
          <w:rFonts w:ascii="Verdana" w:hAnsi="Verdana" w:cs="Arial"/>
          <w:kern w:val="28"/>
          <w:lang w:eastAsia="en-US"/>
        </w:rPr>
        <w:t>T</w:t>
      </w:r>
      <w:r w:rsidR="00A129A5" w:rsidRPr="00592621">
        <w:rPr>
          <w:rFonts w:ascii="Verdana" w:hAnsi="Verdana" w:cs="Arial"/>
          <w:kern w:val="28"/>
          <w:lang w:eastAsia="en-US"/>
        </w:rPr>
        <w:t>enders on the same or any alternative basis</w:t>
      </w:r>
      <w:r w:rsidR="00611023">
        <w:rPr>
          <w:rFonts w:ascii="Verdana" w:hAnsi="Verdana" w:cs="Arial"/>
          <w:kern w:val="28"/>
          <w:lang w:eastAsia="en-US"/>
        </w:rPr>
        <w:t>;</w:t>
      </w:r>
    </w:p>
    <w:p w:rsidR="00A129A5" w:rsidRPr="00592621" w:rsidRDefault="00611023" w:rsidP="00E921F7">
      <w:pPr>
        <w:widowControl w:val="0"/>
        <w:numPr>
          <w:ilvl w:val="1"/>
          <w:numId w:val="14"/>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c</w:t>
      </w:r>
      <w:r w:rsidR="00A129A5" w:rsidRPr="00592621">
        <w:rPr>
          <w:rFonts w:ascii="Verdana" w:hAnsi="Verdana" w:cs="Arial"/>
          <w:kern w:val="28"/>
          <w:lang w:eastAsia="en-US"/>
        </w:rPr>
        <w:t xml:space="preserve">hoose not to award </w:t>
      </w:r>
      <w:r w:rsidR="00ED2292">
        <w:rPr>
          <w:rFonts w:ascii="Verdana" w:hAnsi="Verdana" w:cs="Arial"/>
          <w:kern w:val="28"/>
          <w:lang w:eastAsia="en-US"/>
        </w:rPr>
        <w:t>the</w:t>
      </w:r>
      <w:r w:rsidR="00A129A5" w:rsidRPr="00592621">
        <w:rPr>
          <w:rFonts w:ascii="Verdana" w:hAnsi="Verdana" w:cs="Arial"/>
          <w:kern w:val="28"/>
          <w:lang w:eastAsia="en-US"/>
        </w:rPr>
        <w:t xml:space="preserve"> </w:t>
      </w:r>
      <w:r w:rsidR="00ED2292">
        <w:rPr>
          <w:rFonts w:ascii="Verdana" w:hAnsi="Verdana" w:cs="Arial"/>
          <w:kern w:val="28"/>
          <w:lang w:eastAsia="en-US"/>
        </w:rPr>
        <w:t>C</w:t>
      </w:r>
      <w:r w:rsidR="00A129A5" w:rsidRPr="00592621">
        <w:rPr>
          <w:rFonts w:ascii="Verdana" w:hAnsi="Verdana" w:cs="Arial"/>
          <w:kern w:val="28"/>
          <w:lang w:eastAsia="en-US"/>
        </w:rPr>
        <w:t>ontract as a result of the procurement process</w:t>
      </w:r>
      <w:r>
        <w:rPr>
          <w:rFonts w:ascii="Verdana" w:hAnsi="Verdana" w:cs="Arial"/>
          <w:kern w:val="28"/>
          <w:lang w:eastAsia="en-US"/>
        </w:rPr>
        <w:t>;</w:t>
      </w:r>
    </w:p>
    <w:p w:rsidR="00A129A5" w:rsidRPr="00592621" w:rsidRDefault="00611023" w:rsidP="00E921F7">
      <w:pPr>
        <w:widowControl w:val="0"/>
        <w:numPr>
          <w:ilvl w:val="1"/>
          <w:numId w:val="14"/>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m</w:t>
      </w:r>
      <w:r w:rsidR="00A129A5" w:rsidRPr="00592621">
        <w:rPr>
          <w:rFonts w:ascii="Verdana" w:hAnsi="Verdana" w:cs="Arial"/>
          <w:kern w:val="28"/>
          <w:lang w:eastAsia="en-US"/>
        </w:rPr>
        <w:t>ake whatever changes it sees fit to the timetable, structure or content of the procurement process</w:t>
      </w:r>
      <w:r>
        <w:rPr>
          <w:rFonts w:ascii="Verdana" w:hAnsi="Verdana" w:cs="Arial"/>
          <w:kern w:val="28"/>
          <w:lang w:eastAsia="en-US"/>
        </w:rPr>
        <w:t>;</w:t>
      </w:r>
    </w:p>
    <w:p w:rsidR="00A129A5" w:rsidRDefault="00611023" w:rsidP="00E921F7">
      <w:pPr>
        <w:widowControl w:val="0"/>
        <w:numPr>
          <w:ilvl w:val="1"/>
          <w:numId w:val="14"/>
        </w:numPr>
        <w:suppressAutoHyphens w:val="0"/>
        <w:overflowPunct w:val="0"/>
        <w:autoSpaceDE w:val="0"/>
        <w:autoSpaceDN w:val="0"/>
        <w:adjustRightInd w:val="0"/>
        <w:spacing w:after="120"/>
        <w:ind w:left="357" w:hanging="357"/>
        <w:rPr>
          <w:rFonts w:ascii="Verdana" w:hAnsi="Verdana" w:cs="Arial"/>
          <w:kern w:val="28"/>
          <w:lang w:eastAsia="en-US"/>
        </w:rPr>
      </w:pPr>
      <w:r>
        <w:rPr>
          <w:rFonts w:ascii="Verdana" w:hAnsi="Verdana" w:cs="Arial"/>
          <w:kern w:val="28"/>
          <w:lang w:eastAsia="en-US"/>
        </w:rPr>
        <w:t>r</w:t>
      </w:r>
      <w:r w:rsidR="00A129A5" w:rsidRPr="00592621">
        <w:rPr>
          <w:rFonts w:ascii="Verdana" w:hAnsi="Verdana" w:cs="Arial"/>
          <w:kern w:val="28"/>
          <w:lang w:eastAsia="en-US"/>
        </w:rPr>
        <w:t xml:space="preserve">etain copies of all </w:t>
      </w:r>
      <w:r>
        <w:rPr>
          <w:rFonts w:ascii="Verdana" w:hAnsi="Verdana" w:cs="Arial"/>
          <w:kern w:val="28"/>
          <w:lang w:eastAsia="en-US"/>
        </w:rPr>
        <w:t>T</w:t>
      </w:r>
      <w:r w:rsidR="00A129A5" w:rsidRPr="00592621">
        <w:rPr>
          <w:rFonts w:ascii="Verdana" w:hAnsi="Verdana" w:cs="Arial"/>
          <w:kern w:val="28"/>
          <w:lang w:eastAsia="en-US"/>
        </w:rPr>
        <w:t>ender</w:t>
      </w:r>
      <w:r>
        <w:rPr>
          <w:rFonts w:ascii="Verdana" w:hAnsi="Verdana" w:cs="Arial"/>
          <w:kern w:val="28"/>
          <w:lang w:eastAsia="en-US"/>
        </w:rPr>
        <w:t>s</w:t>
      </w:r>
      <w:r w:rsidR="00A129A5" w:rsidRPr="00592621">
        <w:rPr>
          <w:rFonts w:ascii="Verdana" w:hAnsi="Verdana" w:cs="Arial"/>
          <w:kern w:val="28"/>
          <w:lang w:eastAsia="en-US"/>
        </w:rPr>
        <w:t xml:space="preserve"> to satisfy its audit obligations and for other purposes.</w:t>
      </w:r>
    </w:p>
    <w:p w:rsidR="00A03348" w:rsidRPr="00592621" w:rsidRDefault="00A03348" w:rsidP="00611023">
      <w:pPr>
        <w:widowControl w:val="0"/>
        <w:suppressAutoHyphens w:val="0"/>
        <w:overflowPunct w:val="0"/>
        <w:autoSpaceDE w:val="0"/>
        <w:autoSpaceDN w:val="0"/>
        <w:adjustRightInd w:val="0"/>
        <w:spacing w:after="120"/>
        <w:ind w:left="357"/>
        <w:rPr>
          <w:rFonts w:ascii="Verdana" w:hAnsi="Verdana" w:cs="Arial"/>
          <w:kern w:val="28"/>
          <w:lang w:eastAsia="en-US"/>
        </w:rPr>
      </w:pPr>
    </w:p>
    <w:p w:rsidR="00A129A5" w:rsidRPr="005D4BEA" w:rsidRDefault="00A129A5" w:rsidP="00A129A5">
      <w:pPr>
        <w:widowControl w:val="0"/>
        <w:suppressAutoHyphens w:val="0"/>
        <w:overflowPunct w:val="0"/>
        <w:autoSpaceDE w:val="0"/>
        <w:autoSpaceDN w:val="0"/>
        <w:adjustRightInd w:val="0"/>
        <w:spacing w:before="240" w:after="120"/>
        <w:rPr>
          <w:rFonts w:ascii="Verdana" w:hAnsi="Verdana" w:cs="Arial"/>
          <w:b/>
          <w:color w:val="1F497D"/>
          <w:kern w:val="28"/>
          <w:lang w:eastAsia="en-US"/>
        </w:rPr>
      </w:pPr>
      <w:bookmarkStart w:id="31" w:name="_Hlt491682741"/>
      <w:bookmarkStart w:id="32" w:name="_Toc220227128"/>
      <w:bookmarkStart w:id="33" w:name="_Toc352253534"/>
      <w:bookmarkStart w:id="34" w:name="_Toc379828639"/>
      <w:bookmarkStart w:id="35" w:name="_Toc379828822"/>
      <w:bookmarkStart w:id="36" w:name="_Toc379829182"/>
      <w:bookmarkEnd w:id="31"/>
      <w:r w:rsidRPr="005D4BEA">
        <w:rPr>
          <w:rFonts w:ascii="Verdana" w:hAnsi="Verdana" w:cs="Arial"/>
          <w:b/>
          <w:color w:val="1F497D"/>
          <w:kern w:val="28"/>
          <w:lang w:eastAsia="en-US"/>
        </w:rPr>
        <w:t>Confidentiality and Freedom of Information Act</w:t>
      </w:r>
      <w:bookmarkEnd w:id="32"/>
      <w:bookmarkEnd w:id="33"/>
      <w:bookmarkEnd w:id="34"/>
      <w:bookmarkEnd w:id="35"/>
      <w:bookmarkEnd w:id="36"/>
    </w:p>
    <w:p w:rsidR="00A129A5" w:rsidRPr="00592621" w:rsidRDefault="00A129A5" w:rsidP="00E921F7">
      <w:pPr>
        <w:widowControl w:val="0"/>
        <w:numPr>
          <w:ilvl w:val="0"/>
          <w:numId w:val="19"/>
        </w:numPr>
        <w:suppressAutoHyphens w:val="0"/>
        <w:overflowPunct w:val="0"/>
        <w:autoSpaceDE w:val="0"/>
        <w:autoSpaceDN w:val="0"/>
        <w:adjustRightInd w:val="0"/>
        <w:spacing w:after="120"/>
        <w:rPr>
          <w:rFonts w:ascii="Verdana" w:hAnsi="Verdana"/>
          <w:lang w:eastAsia="en-US"/>
        </w:rPr>
      </w:pPr>
      <w:r w:rsidRPr="00592621">
        <w:rPr>
          <w:rFonts w:ascii="Verdana" w:hAnsi="Verdana"/>
          <w:lang w:eastAsia="en-US"/>
        </w:rPr>
        <w:t xml:space="preserve">As a public body, </w:t>
      </w:r>
      <w:r w:rsidR="00611023">
        <w:rPr>
          <w:rFonts w:ascii="Verdana" w:hAnsi="Verdana"/>
          <w:lang w:eastAsia="en-US"/>
        </w:rPr>
        <w:t xml:space="preserve">ICO </w:t>
      </w:r>
      <w:r w:rsidRPr="00592621">
        <w:rPr>
          <w:rFonts w:ascii="Verdana" w:hAnsi="Verdana"/>
          <w:lang w:eastAsia="en-US"/>
        </w:rPr>
        <w:t xml:space="preserve">is subject to the provisions of the Freedom of Information Act 2000 in respect of information it holds (including third-party information).  Any member of the public or other interested party may make a request for </w:t>
      </w:r>
      <w:r w:rsidR="00611023">
        <w:rPr>
          <w:rFonts w:ascii="Verdana" w:hAnsi="Verdana"/>
          <w:lang w:eastAsia="en-US"/>
        </w:rPr>
        <w:t xml:space="preserve">such </w:t>
      </w:r>
      <w:r w:rsidRPr="00592621">
        <w:rPr>
          <w:rFonts w:ascii="Verdana" w:hAnsi="Verdana"/>
          <w:lang w:eastAsia="en-US"/>
        </w:rPr>
        <w:t>information.</w:t>
      </w:r>
    </w:p>
    <w:p w:rsidR="00A129A5" w:rsidRPr="00592621" w:rsidRDefault="00611023" w:rsidP="00E921F7">
      <w:pPr>
        <w:widowControl w:val="0"/>
        <w:numPr>
          <w:ilvl w:val="0"/>
          <w:numId w:val="19"/>
        </w:numPr>
        <w:suppressAutoHyphens w:val="0"/>
        <w:overflowPunct w:val="0"/>
        <w:autoSpaceDE w:val="0"/>
        <w:autoSpaceDN w:val="0"/>
        <w:adjustRightInd w:val="0"/>
        <w:spacing w:after="120"/>
        <w:rPr>
          <w:rFonts w:ascii="Verdana" w:hAnsi="Verdana"/>
          <w:lang w:eastAsia="en-US"/>
        </w:rPr>
      </w:pPr>
      <w:r>
        <w:rPr>
          <w:rFonts w:ascii="Verdana" w:hAnsi="Verdana"/>
          <w:color w:val="000000"/>
          <w:lang w:eastAsia="en-US"/>
        </w:rPr>
        <w:t xml:space="preserve">ICO </w:t>
      </w:r>
      <w:r w:rsidR="00A129A5" w:rsidRPr="00592621">
        <w:rPr>
          <w:rFonts w:ascii="Verdana" w:hAnsi="Verdana"/>
          <w:lang w:eastAsia="en-US"/>
        </w:rPr>
        <w:t xml:space="preserve">shall treat all </w:t>
      </w:r>
      <w:r>
        <w:rPr>
          <w:rFonts w:ascii="Verdana" w:hAnsi="Verdana"/>
          <w:lang w:eastAsia="en-US"/>
        </w:rPr>
        <w:t>T</w:t>
      </w:r>
      <w:r w:rsidR="00A129A5" w:rsidRPr="00592621">
        <w:rPr>
          <w:rFonts w:ascii="Verdana" w:hAnsi="Verdana"/>
          <w:lang w:eastAsia="en-US"/>
        </w:rPr>
        <w:t>enderers' responses as confidential during the procurement process</w:t>
      </w:r>
      <w:r w:rsidR="00A50B87">
        <w:rPr>
          <w:rFonts w:ascii="Verdana" w:hAnsi="Verdana"/>
          <w:lang w:eastAsia="en-US"/>
        </w:rPr>
        <w:t xml:space="preserve"> but not afterwards</w:t>
      </w:r>
      <w:r w:rsidR="00A129A5" w:rsidRPr="00592621">
        <w:rPr>
          <w:rFonts w:ascii="Verdana" w:hAnsi="Verdana"/>
          <w:lang w:eastAsia="en-US"/>
        </w:rPr>
        <w:t>. Requests for information received following the procurement process shall be considered on a case-by-case basis, applying the principles of the FOIA.</w:t>
      </w:r>
      <w:r w:rsidR="00A50B87">
        <w:rPr>
          <w:rFonts w:ascii="Verdana" w:hAnsi="Verdana"/>
          <w:lang w:eastAsia="en-US"/>
        </w:rPr>
        <w:t xml:space="preserve"> If an exemption cannot be justifiably applied the information must be disclosed. </w:t>
      </w:r>
    </w:p>
    <w:p w:rsidR="00A129A5" w:rsidRPr="00592621" w:rsidRDefault="00A129A5" w:rsidP="00E921F7">
      <w:pPr>
        <w:widowControl w:val="0"/>
        <w:numPr>
          <w:ilvl w:val="0"/>
          <w:numId w:val="19"/>
        </w:numPr>
        <w:suppressAutoHyphens w:val="0"/>
        <w:overflowPunct w:val="0"/>
        <w:autoSpaceDE w:val="0"/>
        <w:autoSpaceDN w:val="0"/>
        <w:adjustRightInd w:val="0"/>
        <w:spacing w:after="120"/>
        <w:rPr>
          <w:rFonts w:ascii="Verdana" w:hAnsi="Verdana"/>
          <w:lang w:eastAsia="en-US"/>
        </w:rPr>
      </w:pPr>
      <w:r w:rsidRPr="00592621">
        <w:rPr>
          <w:rFonts w:ascii="Verdana" w:hAnsi="Verdana"/>
          <w:lang w:eastAsia="en-US"/>
        </w:rPr>
        <w:t>Whil</w:t>
      </w:r>
      <w:r w:rsidR="00611023">
        <w:rPr>
          <w:rFonts w:ascii="Verdana" w:hAnsi="Verdana"/>
          <w:lang w:eastAsia="en-US"/>
        </w:rPr>
        <w:t>st ICO</w:t>
      </w:r>
      <w:r w:rsidRPr="00592621">
        <w:rPr>
          <w:rFonts w:ascii="Verdana" w:hAnsi="Verdana"/>
          <w:lang w:eastAsia="en-US"/>
        </w:rPr>
        <w:t xml:space="preserve"> </w:t>
      </w:r>
      <w:r w:rsidR="00611023">
        <w:rPr>
          <w:rFonts w:ascii="Verdana" w:hAnsi="Verdana"/>
          <w:lang w:eastAsia="en-US"/>
        </w:rPr>
        <w:t>a</w:t>
      </w:r>
      <w:r w:rsidRPr="00592621">
        <w:rPr>
          <w:rFonts w:ascii="Verdana" w:hAnsi="Verdana"/>
          <w:lang w:eastAsia="en-US"/>
        </w:rPr>
        <w:t>ims to consult with third-</w:t>
      </w:r>
      <w:r w:rsidRPr="00592621">
        <w:rPr>
          <w:rFonts w:ascii="Verdana" w:hAnsi="Verdana"/>
          <w:color w:val="000000"/>
          <w:lang w:eastAsia="en-US"/>
        </w:rPr>
        <w:t>party providers of information before it is disclosed, it cannot guarantee that this will be done.  Therefore, tenderers are responsible for ensuring that any confidential or commercially sensitive information has been clearly identified to</w:t>
      </w:r>
      <w:r w:rsidR="00A50B87">
        <w:rPr>
          <w:rFonts w:ascii="Verdana" w:hAnsi="Verdana"/>
          <w:color w:val="000000"/>
          <w:lang w:eastAsia="en-US"/>
        </w:rPr>
        <w:t xml:space="preserve"> ICO </w:t>
      </w:r>
      <w:r w:rsidRPr="00592621">
        <w:rPr>
          <w:rFonts w:ascii="Verdana" w:hAnsi="Verdana"/>
          <w:color w:val="000000"/>
          <w:lang w:eastAsia="en-US"/>
        </w:rPr>
        <w:t>in the form provided in the Tender Submission Document (</w:t>
      </w:r>
      <w:r w:rsidR="00ED2292">
        <w:rPr>
          <w:rFonts w:ascii="Verdana" w:hAnsi="Verdana"/>
          <w:color w:val="000000"/>
          <w:lang w:eastAsia="en-US"/>
        </w:rPr>
        <w:t>schedule 4 of Part B</w:t>
      </w:r>
      <w:r w:rsidRPr="00592621">
        <w:rPr>
          <w:rFonts w:ascii="Verdana" w:hAnsi="Verdana"/>
          <w:color w:val="000000"/>
          <w:lang w:eastAsia="en-US"/>
        </w:rPr>
        <w:t>).</w:t>
      </w:r>
      <w:r w:rsidR="00A50B87">
        <w:rPr>
          <w:rFonts w:ascii="Verdana" w:hAnsi="Verdana"/>
          <w:color w:val="000000"/>
          <w:lang w:eastAsia="en-US"/>
        </w:rPr>
        <w:t xml:space="preserve">  However, the ICO’s decision on whether or not to disclose requested information will be final.</w:t>
      </w:r>
    </w:p>
    <w:p w:rsidR="00A129A5" w:rsidRDefault="00A129A5" w:rsidP="00E921F7">
      <w:pPr>
        <w:widowControl w:val="0"/>
        <w:numPr>
          <w:ilvl w:val="0"/>
          <w:numId w:val="19"/>
        </w:numPr>
        <w:suppressAutoHyphens w:val="0"/>
        <w:overflowPunct w:val="0"/>
        <w:autoSpaceDE w:val="0"/>
        <w:autoSpaceDN w:val="0"/>
        <w:adjustRightInd w:val="0"/>
        <w:spacing w:after="120"/>
        <w:rPr>
          <w:rFonts w:ascii="Verdana" w:hAnsi="Verdana"/>
          <w:lang w:eastAsia="en-US"/>
        </w:rPr>
      </w:pPr>
      <w:r w:rsidRPr="00592621">
        <w:rPr>
          <w:rFonts w:ascii="Verdana" w:hAnsi="Verdana"/>
          <w:lang w:eastAsia="en-US"/>
        </w:rPr>
        <w:t>Tenderers should be aware that, in compliance with its transparency obligations,</w:t>
      </w:r>
      <w:r w:rsidR="00A50B87">
        <w:rPr>
          <w:rFonts w:ascii="Verdana" w:hAnsi="Verdana"/>
          <w:lang w:eastAsia="en-US"/>
        </w:rPr>
        <w:t xml:space="preserve"> ICO </w:t>
      </w:r>
      <w:r w:rsidRPr="00592621">
        <w:rPr>
          <w:rFonts w:ascii="Verdana" w:hAnsi="Verdana"/>
          <w:lang w:eastAsia="en-US"/>
        </w:rPr>
        <w:t>m</w:t>
      </w:r>
      <w:r w:rsidR="00A50B87">
        <w:rPr>
          <w:rFonts w:ascii="Verdana" w:hAnsi="Verdana"/>
          <w:lang w:eastAsia="en-US"/>
        </w:rPr>
        <w:t>ust</w:t>
      </w:r>
      <w:r w:rsidRPr="00592621">
        <w:rPr>
          <w:rFonts w:ascii="Verdana" w:hAnsi="Verdana"/>
          <w:lang w:eastAsia="en-US"/>
        </w:rPr>
        <w:t xml:space="preserve"> publish details of its contracts, including the contract values and the identities of its suppliers</w:t>
      </w:r>
      <w:r w:rsidR="00A50B87">
        <w:rPr>
          <w:rFonts w:ascii="Verdana" w:hAnsi="Verdana"/>
          <w:lang w:eastAsia="en-US"/>
        </w:rPr>
        <w:t xml:space="preserve">. Publication may be made on Contracts Finder and/or on ICO’s own website. </w:t>
      </w:r>
    </w:p>
    <w:p w:rsidR="00A50B87" w:rsidRPr="00592621" w:rsidRDefault="00A50B87" w:rsidP="00E921F7">
      <w:pPr>
        <w:widowControl w:val="0"/>
        <w:numPr>
          <w:ilvl w:val="0"/>
          <w:numId w:val="19"/>
        </w:numPr>
        <w:suppressAutoHyphens w:val="0"/>
        <w:overflowPunct w:val="0"/>
        <w:autoSpaceDE w:val="0"/>
        <w:autoSpaceDN w:val="0"/>
        <w:adjustRightInd w:val="0"/>
        <w:spacing w:after="120"/>
        <w:rPr>
          <w:rFonts w:ascii="Verdana" w:hAnsi="Verdana"/>
          <w:lang w:eastAsia="en-US"/>
        </w:rPr>
      </w:pPr>
      <w:r>
        <w:rPr>
          <w:rFonts w:ascii="Verdana" w:hAnsi="Verdana"/>
          <w:lang w:eastAsia="en-US"/>
        </w:rPr>
        <w:t>Neither the Commissioner or the ICO will be liable for any loss, damage or harm or other detriment, however caused, arising from disclosure of any information relating to this ITT, the procurement process, any Tender submitted or the resulting Contract.</w:t>
      </w:r>
    </w:p>
    <w:p w:rsidR="008A2B4C" w:rsidRDefault="008A2B4C" w:rsidP="00A129A5">
      <w:pPr>
        <w:keepNext/>
        <w:suppressAutoHyphens w:val="0"/>
        <w:spacing w:after="120"/>
        <w:rPr>
          <w:rFonts w:ascii="Verdana" w:hAnsi="Verdana" w:cs="Arial"/>
          <w:b/>
          <w:kern w:val="28"/>
          <w:lang w:eastAsia="en-US"/>
        </w:rPr>
      </w:pPr>
    </w:p>
    <w:p w:rsidR="008A2B4C" w:rsidRDefault="008A2B4C" w:rsidP="00A129A5">
      <w:pPr>
        <w:keepNext/>
        <w:suppressAutoHyphens w:val="0"/>
        <w:spacing w:after="120"/>
        <w:rPr>
          <w:rFonts w:ascii="Verdana" w:hAnsi="Verdana" w:cs="Arial"/>
          <w:b/>
          <w:color w:val="1F497D"/>
          <w:kern w:val="28"/>
          <w:lang w:eastAsia="en-US"/>
        </w:rPr>
      </w:pPr>
    </w:p>
    <w:p w:rsidR="00A129A5" w:rsidRPr="005D4BEA" w:rsidRDefault="00A129A5" w:rsidP="00A129A5">
      <w:pPr>
        <w:keepNext/>
        <w:suppressAutoHyphens w:val="0"/>
        <w:spacing w:after="120"/>
        <w:rPr>
          <w:rFonts w:ascii="Verdana" w:hAnsi="Verdana" w:cs="Arial"/>
          <w:b/>
          <w:color w:val="1F497D"/>
          <w:kern w:val="28"/>
          <w:lang w:eastAsia="en-US"/>
        </w:rPr>
      </w:pPr>
      <w:r w:rsidRPr="005D4BEA">
        <w:rPr>
          <w:rFonts w:ascii="Verdana" w:hAnsi="Verdana" w:cs="Arial"/>
          <w:b/>
          <w:color w:val="1F497D"/>
          <w:kern w:val="28"/>
          <w:lang w:eastAsia="en-US"/>
        </w:rPr>
        <w:t>Publicity</w:t>
      </w:r>
    </w:p>
    <w:p w:rsidR="001F0822" w:rsidRDefault="00A129A5" w:rsidP="00E921F7">
      <w:pPr>
        <w:widowControl w:val="0"/>
        <w:numPr>
          <w:ilvl w:val="1"/>
          <w:numId w:val="14"/>
        </w:numPr>
        <w:suppressAutoHyphens w:val="0"/>
        <w:overflowPunct w:val="0"/>
        <w:autoSpaceDE w:val="0"/>
        <w:autoSpaceDN w:val="0"/>
        <w:adjustRightInd w:val="0"/>
        <w:spacing w:after="120"/>
        <w:ind w:left="360"/>
        <w:rPr>
          <w:rFonts w:ascii="Verdana" w:hAnsi="Verdana" w:cs="Arial"/>
          <w:kern w:val="28"/>
          <w:lang w:eastAsia="en-US"/>
        </w:rPr>
      </w:pPr>
      <w:r w:rsidRPr="00592621">
        <w:rPr>
          <w:rFonts w:ascii="Verdana" w:hAnsi="Verdana" w:cs="Arial"/>
          <w:kern w:val="28"/>
          <w:lang w:eastAsia="en-US"/>
        </w:rPr>
        <w:t xml:space="preserve">No publicity regarding the </w:t>
      </w:r>
      <w:r w:rsidR="001F0822">
        <w:rPr>
          <w:rFonts w:ascii="Verdana" w:hAnsi="Verdana" w:cs="Arial"/>
          <w:kern w:val="28"/>
          <w:lang w:eastAsia="en-US"/>
        </w:rPr>
        <w:t>C</w:t>
      </w:r>
      <w:r w:rsidRPr="00592621">
        <w:rPr>
          <w:rFonts w:ascii="Verdana" w:hAnsi="Verdana" w:cs="Arial"/>
          <w:kern w:val="28"/>
          <w:lang w:eastAsia="en-US"/>
        </w:rPr>
        <w:t xml:space="preserve">ontract or </w:t>
      </w:r>
      <w:r w:rsidR="001F0822">
        <w:rPr>
          <w:rFonts w:ascii="Verdana" w:hAnsi="Verdana" w:cs="Arial"/>
          <w:kern w:val="28"/>
          <w:lang w:eastAsia="en-US"/>
        </w:rPr>
        <w:t xml:space="preserve">its </w:t>
      </w:r>
      <w:r w:rsidRPr="00592621">
        <w:rPr>
          <w:rFonts w:ascii="Verdana" w:hAnsi="Verdana" w:cs="Arial"/>
          <w:kern w:val="28"/>
          <w:lang w:eastAsia="en-US"/>
        </w:rPr>
        <w:t>award will be permitted unless and until</w:t>
      </w:r>
      <w:r w:rsidR="001F0822">
        <w:rPr>
          <w:rFonts w:ascii="Verdana" w:hAnsi="Verdana" w:cs="Arial"/>
          <w:kern w:val="28"/>
          <w:lang w:eastAsia="en-US"/>
        </w:rPr>
        <w:t xml:space="preserve"> ICO </w:t>
      </w:r>
      <w:r w:rsidRPr="00592621">
        <w:rPr>
          <w:rFonts w:ascii="Verdana" w:hAnsi="Verdana" w:cs="Arial"/>
          <w:kern w:val="28"/>
          <w:lang w:eastAsia="en-US"/>
        </w:rPr>
        <w:t>has given express written consent</w:t>
      </w:r>
      <w:r w:rsidR="001F0822">
        <w:rPr>
          <w:rFonts w:ascii="Verdana" w:hAnsi="Verdana" w:cs="Arial"/>
          <w:kern w:val="28"/>
          <w:lang w:eastAsia="en-US"/>
        </w:rPr>
        <w:t xml:space="preserve">. </w:t>
      </w:r>
      <w:r w:rsidRPr="00592621">
        <w:rPr>
          <w:rFonts w:ascii="Verdana" w:hAnsi="Verdana" w:cs="Arial"/>
          <w:kern w:val="28"/>
          <w:lang w:eastAsia="en-US"/>
        </w:rPr>
        <w:t xml:space="preserve">For example, no statements may be made to the media </w:t>
      </w:r>
      <w:r w:rsidR="001F0822">
        <w:rPr>
          <w:rFonts w:ascii="Verdana" w:hAnsi="Verdana" w:cs="Arial"/>
          <w:kern w:val="28"/>
          <w:lang w:eastAsia="en-US"/>
        </w:rPr>
        <w:t xml:space="preserve">(including the internet and email) </w:t>
      </w:r>
      <w:r w:rsidRPr="00592621">
        <w:rPr>
          <w:rFonts w:ascii="Verdana" w:hAnsi="Verdana" w:cs="Arial"/>
          <w:kern w:val="28"/>
          <w:lang w:eastAsia="en-US"/>
        </w:rPr>
        <w:t xml:space="preserve">regarding the nature of any </w:t>
      </w:r>
      <w:r w:rsidR="001F0822">
        <w:rPr>
          <w:rFonts w:ascii="Verdana" w:hAnsi="Verdana" w:cs="Arial"/>
          <w:kern w:val="28"/>
          <w:lang w:eastAsia="en-US"/>
        </w:rPr>
        <w:t>T</w:t>
      </w:r>
      <w:r w:rsidRPr="00592621">
        <w:rPr>
          <w:rFonts w:ascii="Verdana" w:hAnsi="Verdana" w:cs="Arial"/>
          <w:kern w:val="28"/>
          <w:lang w:eastAsia="en-US"/>
        </w:rPr>
        <w:t xml:space="preserve">ender, its contents or any proposals relating to it without the prior written consent of </w:t>
      </w:r>
      <w:r w:rsidR="001F0822">
        <w:rPr>
          <w:rFonts w:ascii="Verdana" w:hAnsi="Verdana" w:cs="Arial"/>
          <w:kern w:val="28"/>
          <w:lang w:eastAsia="en-US"/>
        </w:rPr>
        <w:t xml:space="preserve">ICO. </w:t>
      </w:r>
    </w:p>
    <w:p w:rsidR="00ED2292" w:rsidRDefault="00ED2292" w:rsidP="001F0822">
      <w:pPr>
        <w:jc w:val="both"/>
        <w:rPr>
          <w:rFonts w:ascii="Verdana" w:hAnsi="Verdana"/>
          <w:b/>
          <w:bCs/>
        </w:rPr>
      </w:pPr>
    </w:p>
    <w:p w:rsidR="001F0822" w:rsidRDefault="001F0822" w:rsidP="001F0822">
      <w:pPr>
        <w:jc w:val="both"/>
        <w:rPr>
          <w:rFonts w:ascii="Verdana" w:hAnsi="Verdana"/>
          <w:b/>
          <w:bCs/>
          <w:color w:val="1F497D"/>
        </w:rPr>
      </w:pPr>
      <w:r w:rsidRPr="005D4BEA">
        <w:rPr>
          <w:rFonts w:ascii="Verdana" w:hAnsi="Verdana"/>
          <w:b/>
          <w:bCs/>
          <w:color w:val="1F497D"/>
        </w:rPr>
        <w:t>Information Sharing</w:t>
      </w:r>
    </w:p>
    <w:p w:rsidR="008A2B4C" w:rsidRPr="005D4BEA" w:rsidRDefault="008A2B4C" w:rsidP="001F0822">
      <w:pPr>
        <w:jc w:val="both"/>
        <w:rPr>
          <w:rFonts w:ascii="Verdana" w:hAnsi="Verdana"/>
          <w:b/>
          <w:bCs/>
          <w:color w:val="1F497D"/>
        </w:rPr>
      </w:pPr>
    </w:p>
    <w:p w:rsidR="001F0822" w:rsidRDefault="001F0822" w:rsidP="001F0822">
      <w:pPr>
        <w:jc w:val="both"/>
        <w:rPr>
          <w:rFonts w:ascii="Verdana" w:hAnsi="Verdana"/>
          <w:iCs/>
        </w:rPr>
      </w:pPr>
      <w:r w:rsidRPr="00592621">
        <w:rPr>
          <w:rFonts w:ascii="Verdana" w:hAnsi="Verdana"/>
          <w:iCs/>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p>
    <w:p w:rsidR="001F0822" w:rsidRPr="00592621" w:rsidRDefault="001F0822" w:rsidP="001F0822">
      <w:pPr>
        <w:jc w:val="both"/>
        <w:rPr>
          <w:rFonts w:ascii="Verdana" w:hAnsi="Verdana"/>
        </w:rPr>
      </w:pPr>
      <w:r w:rsidRPr="00592621">
        <w:rPr>
          <w:rFonts w:ascii="Verdana" w:hAnsi="Verdana"/>
          <w:iCs/>
        </w:rPr>
        <w:t xml:space="preserve"> </w:t>
      </w:r>
    </w:p>
    <w:p w:rsidR="001F0822" w:rsidRPr="00592621" w:rsidRDefault="001F0822" w:rsidP="001F0822">
      <w:pPr>
        <w:jc w:val="both"/>
        <w:rPr>
          <w:rFonts w:ascii="Verdana" w:hAnsi="Verdana"/>
        </w:rPr>
      </w:pPr>
      <w:r w:rsidRPr="00592621">
        <w:rPr>
          <w:rFonts w:ascii="Verdana" w:hAnsi="Verdana"/>
          <w:iCs/>
        </w:rPr>
        <w:t xml:space="preserve">For these purposes, the </w:t>
      </w:r>
      <w:r>
        <w:rPr>
          <w:rFonts w:ascii="Verdana" w:hAnsi="Verdana"/>
          <w:iCs/>
        </w:rPr>
        <w:t>ICO</w:t>
      </w:r>
      <w:r w:rsidRPr="00592621">
        <w:rPr>
          <w:rFonts w:ascii="Verdana" w:hAnsi="Verdana"/>
          <w:iCs/>
        </w:rPr>
        <w:t xml:space="preserve"> may disclose within Government any of the </w:t>
      </w:r>
      <w:r>
        <w:rPr>
          <w:rFonts w:ascii="Verdana" w:hAnsi="Verdana"/>
          <w:iCs/>
        </w:rPr>
        <w:t xml:space="preserve">Tenderer’s </w:t>
      </w:r>
      <w:r w:rsidRPr="00592621">
        <w:rPr>
          <w:rFonts w:ascii="Verdana" w:hAnsi="Verdana"/>
          <w:iCs/>
        </w:rPr>
        <w:t xml:space="preserve">documentation/information (including any that the </w:t>
      </w:r>
      <w:r>
        <w:rPr>
          <w:rFonts w:ascii="Verdana" w:hAnsi="Verdana"/>
          <w:iCs/>
        </w:rPr>
        <w:t>Tenderer</w:t>
      </w:r>
      <w:r w:rsidRPr="00592621">
        <w:rPr>
          <w:rFonts w:ascii="Verdana" w:hAnsi="Verdana"/>
          <w:iCs/>
        </w:rPr>
        <w:t xml:space="preserve"> considers to be confidential and/or commercially sensitive such as specific bid information) submitted by the </w:t>
      </w:r>
      <w:r>
        <w:rPr>
          <w:rFonts w:ascii="Verdana" w:hAnsi="Verdana"/>
          <w:iCs/>
        </w:rPr>
        <w:t xml:space="preserve">Tenderer </w:t>
      </w:r>
      <w:r w:rsidRPr="00592621">
        <w:rPr>
          <w:rFonts w:ascii="Verdana" w:hAnsi="Verdana"/>
          <w:iCs/>
        </w:rPr>
        <w:t xml:space="preserve">to the </w:t>
      </w:r>
      <w:r>
        <w:rPr>
          <w:rFonts w:ascii="Verdana" w:hAnsi="Verdana"/>
          <w:iCs/>
        </w:rPr>
        <w:t>ICO d</w:t>
      </w:r>
      <w:r w:rsidRPr="00592621">
        <w:rPr>
          <w:rFonts w:ascii="Verdana" w:hAnsi="Verdana"/>
          <w:iCs/>
        </w:rPr>
        <w:t xml:space="preserve">uring this Procurement. The information will not be disclosed outside Government. </w:t>
      </w:r>
      <w:r>
        <w:rPr>
          <w:rFonts w:ascii="Verdana" w:hAnsi="Verdana"/>
          <w:iCs/>
        </w:rPr>
        <w:t>Tenderers</w:t>
      </w:r>
      <w:r w:rsidRPr="00592621">
        <w:rPr>
          <w:rFonts w:ascii="Verdana" w:hAnsi="Verdana"/>
          <w:iCs/>
        </w:rPr>
        <w:t xml:space="preserve"> taking part in this </w:t>
      </w:r>
      <w:r>
        <w:rPr>
          <w:rFonts w:ascii="Verdana" w:hAnsi="Verdana"/>
          <w:iCs/>
        </w:rPr>
        <w:t xml:space="preserve">procurement </w:t>
      </w:r>
      <w:r w:rsidRPr="00592621">
        <w:rPr>
          <w:rFonts w:ascii="Verdana" w:hAnsi="Verdana"/>
          <w:iCs/>
        </w:rPr>
        <w:t xml:space="preserve">consent to these terms as part of the </w:t>
      </w:r>
      <w:r>
        <w:rPr>
          <w:rFonts w:ascii="Verdana" w:hAnsi="Verdana"/>
          <w:iCs/>
        </w:rPr>
        <w:t>ITT</w:t>
      </w:r>
      <w:r w:rsidRPr="00592621">
        <w:rPr>
          <w:rFonts w:ascii="Verdana" w:hAnsi="Verdana"/>
          <w:iCs/>
        </w:rPr>
        <w:t xml:space="preserve"> process.</w:t>
      </w:r>
    </w:p>
    <w:p w:rsidR="001F0822" w:rsidRDefault="001F0822" w:rsidP="001F0822">
      <w:pPr>
        <w:jc w:val="both"/>
        <w:rPr>
          <w:rFonts w:ascii="Verdana" w:hAnsi="Verdana"/>
        </w:rPr>
      </w:pPr>
    </w:p>
    <w:p w:rsidR="001F0822" w:rsidRDefault="001F0822" w:rsidP="001F0822">
      <w:pPr>
        <w:jc w:val="both"/>
        <w:rPr>
          <w:rFonts w:ascii="Verdana" w:hAnsi="Verdana"/>
        </w:rPr>
      </w:pPr>
    </w:p>
    <w:p w:rsidR="001F0822" w:rsidRDefault="001F0822" w:rsidP="001F0822">
      <w:pPr>
        <w:jc w:val="both"/>
        <w:rPr>
          <w:rFonts w:ascii="Verdana" w:hAnsi="Verdana"/>
        </w:rPr>
      </w:pPr>
    </w:p>
    <w:p w:rsidR="001F0822" w:rsidRDefault="001F0822" w:rsidP="001F0822">
      <w:pPr>
        <w:jc w:val="both"/>
        <w:rPr>
          <w:rFonts w:ascii="Verdana" w:hAnsi="Verdana"/>
        </w:rPr>
      </w:pPr>
    </w:p>
    <w:p w:rsidR="001F0822" w:rsidRDefault="001F0822" w:rsidP="001F0822">
      <w:pPr>
        <w:jc w:val="both"/>
        <w:rPr>
          <w:rFonts w:ascii="Verdana" w:hAnsi="Verdana"/>
        </w:rPr>
      </w:pPr>
    </w:p>
    <w:p w:rsidR="00A129A5" w:rsidRPr="005D4BEA" w:rsidRDefault="001F0822" w:rsidP="00ED2292">
      <w:pPr>
        <w:rPr>
          <w:rFonts w:ascii="Verdana" w:hAnsi="Verdana" w:cs="Arial"/>
          <w:b/>
          <w:color w:val="1F497D"/>
          <w:kern w:val="28"/>
          <w:u w:val="single"/>
          <w:lang w:eastAsia="en-US"/>
        </w:rPr>
      </w:pPr>
      <w:r>
        <w:rPr>
          <w:rFonts w:ascii="Verdana" w:hAnsi="Verdana"/>
        </w:rPr>
        <w:br w:type="page"/>
      </w:r>
      <w:bookmarkStart w:id="37" w:name="_Toc379828823"/>
      <w:bookmarkStart w:id="38" w:name="_Toc379829183"/>
      <w:bookmarkStart w:id="39" w:name="_Toc380409606"/>
      <w:r w:rsidR="00A129A5" w:rsidRPr="005D4BEA">
        <w:rPr>
          <w:rFonts w:ascii="Verdana" w:hAnsi="Verdana" w:cs="Arial"/>
          <w:b/>
          <w:color w:val="1F497D"/>
          <w:kern w:val="28"/>
          <w:u w:val="single"/>
          <w:lang w:eastAsia="en-US"/>
        </w:rPr>
        <w:t>7. TERMS AND CONDITIONS</w:t>
      </w:r>
      <w:r w:rsidR="00ED2292" w:rsidRPr="005D4BEA">
        <w:rPr>
          <w:rFonts w:ascii="Verdana" w:hAnsi="Verdana" w:cs="Arial"/>
          <w:b/>
          <w:color w:val="1F497D"/>
          <w:kern w:val="28"/>
          <w:u w:val="single"/>
          <w:lang w:eastAsia="en-US"/>
        </w:rPr>
        <w:t xml:space="preserve"> OF CONTRACT__________________________                            </w:t>
      </w:r>
      <w:r w:rsidR="00A129A5" w:rsidRPr="005D4BEA">
        <w:rPr>
          <w:rFonts w:ascii="Verdana" w:hAnsi="Verdana" w:cs="Arial"/>
          <w:b/>
          <w:color w:val="1F497D"/>
          <w:kern w:val="28"/>
          <w:u w:val="single"/>
          <w:lang w:eastAsia="en-US"/>
        </w:rPr>
        <w:t xml:space="preserve"> </w:t>
      </w:r>
      <w:bookmarkEnd w:id="37"/>
      <w:bookmarkEnd w:id="38"/>
      <w:bookmarkEnd w:id="39"/>
    </w:p>
    <w:p w:rsidR="000C0EF1" w:rsidRPr="00592621" w:rsidRDefault="000C0EF1" w:rsidP="000C0EF1">
      <w:pPr>
        <w:rPr>
          <w:rFonts w:ascii="Verdana" w:hAnsi="Verdana"/>
          <w:b/>
        </w:rPr>
      </w:pPr>
    </w:p>
    <w:p w:rsidR="001F0822" w:rsidRDefault="000C0EF1" w:rsidP="000C0EF1">
      <w:pPr>
        <w:rPr>
          <w:rFonts w:ascii="Verdana" w:hAnsi="Verdana"/>
        </w:rPr>
      </w:pPr>
      <w:r w:rsidRPr="00592621">
        <w:rPr>
          <w:rFonts w:ascii="Verdana" w:hAnsi="Verdana"/>
        </w:rPr>
        <w:t xml:space="preserve">The </w:t>
      </w:r>
      <w:r w:rsidR="001F0822">
        <w:rPr>
          <w:rFonts w:ascii="Verdana" w:hAnsi="Verdana"/>
        </w:rPr>
        <w:t>C</w:t>
      </w:r>
      <w:r w:rsidRPr="00592621">
        <w:rPr>
          <w:rFonts w:ascii="Verdana" w:hAnsi="Verdana"/>
        </w:rPr>
        <w:t xml:space="preserve">ontract terms for the </w:t>
      </w:r>
      <w:r w:rsidR="00ED2292">
        <w:rPr>
          <w:rFonts w:ascii="Verdana" w:hAnsi="Verdana"/>
        </w:rPr>
        <w:t>S</w:t>
      </w:r>
      <w:r w:rsidRPr="00592621">
        <w:rPr>
          <w:rFonts w:ascii="Verdana" w:hAnsi="Verdana"/>
        </w:rPr>
        <w:t>ervices will be in the form of an ICO agreement, a copy of which is attached to this ITT</w:t>
      </w:r>
      <w:r w:rsidR="00ED2292">
        <w:rPr>
          <w:rFonts w:ascii="Verdana" w:hAnsi="Verdana"/>
        </w:rPr>
        <w:t xml:space="preserve"> as Appendix 1</w:t>
      </w:r>
      <w:r w:rsidRPr="00592621">
        <w:rPr>
          <w:rFonts w:ascii="Verdana" w:hAnsi="Verdana"/>
        </w:rPr>
        <w:t xml:space="preserve">.  </w:t>
      </w:r>
    </w:p>
    <w:p w:rsidR="00A129A5" w:rsidRPr="00A43826" w:rsidRDefault="00A129A5" w:rsidP="00A129A5">
      <w:pPr>
        <w:widowControl w:val="0"/>
        <w:suppressAutoHyphens w:val="0"/>
        <w:overflowPunct w:val="0"/>
        <w:autoSpaceDE w:val="0"/>
        <w:autoSpaceDN w:val="0"/>
        <w:adjustRightInd w:val="0"/>
        <w:spacing w:before="120" w:after="120"/>
        <w:rPr>
          <w:rFonts w:ascii="Verdana" w:hAnsi="Verdana" w:cs="Arial"/>
          <w:kern w:val="28"/>
          <w:lang w:eastAsia="en-US"/>
        </w:rPr>
      </w:pPr>
      <w:r w:rsidRPr="00A45C06">
        <w:rPr>
          <w:rFonts w:ascii="Verdana" w:hAnsi="Verdana" w:cs="Arial"/>
          <w:kern w:val="28"/>
          <w:lang w:eastAsia="en-US"/>
        </w:rPr>
        <w:t>By submitting a bid</w:t>
      </w:r>
      <w:r w:rsidRPr="00A43826">
        <w:rPr>
          <w:rFonts w:ascii="Verdana" w:hAnsi="Verdana" w:cs="Arial"/>
          <w:kern w:val="28"/>
          <w:lang w:eastAsia="en-US"/>
        </w:rPr>
        <w:t xml:space="preserve">, </w:t>
      </w:r>
      <w:r w:rsidR="00A45C06" w:rsidRPr="00A43826">
        <w:rPr>
          <w:rFonts w:ascii="Verdana" w:hAnsi="Verdana" w:cs="Arial"/>
          <w:kern w:val="28"/>
          <w:lang w:eastAsia="en-US"/>
        </w:rPr>
        <w:t>T</w:t>
      </w:r>
      <w:r w:rsidRPr="00A43826">
        <w:rPr>
          <w:rFonts w:ascii="Verdana" w:hAnsi="Verdana" w:cs="Arial"/>
          <w:kern w:val="28"/>
          <w:lang w:eastAsia="en-US"/>
        </w:rPr>
        <w:t>enderers are agreeing to be bound by the terms and conditions without further negotiation or amendment, and must sign the Tendering Declaration accordingly.</w:t>
      </w:r>
    </w:p>
    <w:p w:rsidR="00A45C06" w:rsidRDefault="00A129A5"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r w:rsidRPr="00A43826">
        <w:rPr>
          <w:rFonts w:ascii="Verdana" w:hAnsi="Verdana" w:cs="Arial"/>
          <w:color w:val="000000"/>
          <w:kern w:val="28"/>
          <w:lang w:eastAsia="en-US"/>
        </w:rPr>
        <w:t>Whilst</w:t>
      </w:r>
      <w:r w:rsidR="00A45C06" w:rsidRPr="00A43826">
        <w:rPr>
          <w:rFonts w:ascii="Verdana" w:hAnsi="Verdana" w:cs="Arial"/>
          <w:color w:val="000000"/>
          <w:kern w:val="28"/>
          <w:lang w:eastAsia="en-US"/>
        </w:rPr>
        <w:t xml:space="preserve"> ICO may be</w:t>
      </w:r>
      <w:r w:rsidRPr="00A43826">
        <w:rPr>
          <w:rFonts w:ascii="Verdana" w:hAnsi="Verdana" w:cs="Arial"/>
          <w:color w:val="000000"/>
          <w:kern w:val="28"/>
          <w:lang w:eastAsia="en-US"/>
        </w:rPr>
        <w:t xml:space="preserve"> prepared to give consideration to any changes of a minor nature, </w:t>
      </w:r>
      <w:r w:rsidR="00A45C06" w:rsidRPr="00A43826">
        <w:rPr>
          <w:rFonts w:ascii="Verdana" w:hAnsi="Verdana" w:cs="Arial"/>
          <w:color w:val="000000"/>
          <w:kern w:val="28"/>
          <w:lang w:eastAsia="en-US"/>
        </w:rPr>
        <w:t xml:space="preserve">including changes and additions indicated in the document, </w:t>
      </w:r>
      <w:r w:rsidRPr="00A43826">
        <w:rPr>
          <w:rFonts w:ascii="Verdana" w:hAnsi="Verdana" w:cs="Arial"/>
          <w:color w:val="000000"/>
          <w:kern w:val="28"/>
          <w:lang w:eastAsia="en-US"/>
        </w:rPr>
        <w:t>it is</w:t>
      </w:r>
      <w:r w:rsidRPr="00A45C06">
        <w:rPr>
          <w:rFonts w:ascii="Verdana" w:hAnsi="Verdana" w:cs="Arial"/>
          <w:color w:val="000000"/>
          <w:kern w:val="28"/>
          <w:lang w:eastAsia="en-US"/>
        </w:rPr>
        <w:t xml:space="preserve"> not prepared to accept material changes to the terms and conditions.  </w:t>
      </w:r>
    </w:p>
    <w:p w:rsidR="00A129A5" w:rsidRDefault="00A129A5"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r w:rsidRPr="00A45C06">
        <w:rPr>
          <w:rFonts w:ascii="Verdana" w:hAnsi="Verdana" w:cs="Arial"/>
          <w:color w:val="000000"/>
          <w:kern w:val="28"/>
          <w:lang w:eastAsia="en-US"/>
        </w:rPr>
        <w:t xml:space="preserve">For the avoidance of doubt therefore, if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enderers submit a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 that is subject to a qualification </w:t>
      </w:r>
      <w:r w:rsidR="00A45C06">
        <w:rPr>
          <w:rFonts w:ascii="Verdana" w:hAnsi="Verdana" w:cs="Arial"/>
          <w:color w:val="000000"/>
          <w:kern w:val="28"/>
          <w:lang w:eastAsia="en-US"/>
        </w:rPr>
        <w:t xml:space="preserve">in respect of the terms and conditions </w:t>
      </w:r>
      <w:r w:rsidRPr="00A45C06">
        <w:rPr>
          <w:rFonts w:ascii="Verdana" w:hAnsi="Verdana" w:cs="Arial"/>
          <w:color w:val="000000"/>
          <w:kern w:val="28"/>
          <w:lang w:eastAsia="en-US"/>
        </w:rPr>
        <w:t xml:space="preserve">which </w:t>
      </w:r>
      <w:r w:rsidR="00A45C06">
        <w:rPr>
          <w:rFonts w:ascii="Verdana" w:hAnsi="Verdana" w:cs="Arial"/>
          <w:color w:val="000000"/>
          <w:kern w:val="28"/>
          <w:lang w:eastAsia="en-US"/>
        </w:rPr>
        <w:t xml:space="preserve">ICO </w:t>
      </w:r>
      <w:r w:rsidRPr="00A45C06">
        <w:rPr>
          <w:rFonts w:ascii="Verdana" w:hAnsi="Verdana" w:cs="Arial"/>
          <w:color w:val="000000"/>
          <w:kern w:val="28"/>
          <w:lang w:eastAsia="en-US"/>
        </w:rPr>
        <w:t xml:space="preserve">deem ‘material’ and unacceptable, the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enderer will be invited to withdraw the qualification and the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 submission will be evaluated without it.  Should the </w:t>
      </w:r>
      <w:r w:rsidR="00A45C06">
        <w:rPr>
          <w:rFonts w:ascii="Verdana" w:hAnsi="Verdana" w:cs="Arial"/>
          <w:color w:val="000000"/>
          <w:kern w:val="28"/>
          <w:lang w:eastAsia="en-US"/>
        </w:rPr>
        <w:t>T</w:t>
      </w:r>
      <w:r w:rsidRPr="00A45C06">
        <w:rPr>
          <w:rFonts w:ascii="Verdana" w:hAnsi="Verdana" w:cs="Arial"/>
          <w:color w:val="000000"/>
          <w:kern w:val="28"/>
          <w:lang w:eastAsia="en-US"/>
        </w:rPr>
        <w:t>enderer not wish to withdraw the qualification</w:t>
      </w:r>
      <w:r w:rsidR="00053A22">
        <w:rPr>
          <w:rFonts w:ascii="Verdana" w:hAnsi="Verdana" w:cs="Arial"/>
          <w:color w:val="000000"/>
          <w:kern w:val="28"/>
          <w:lang w:eastAsia="en-US"/>
        </w:rPr>
        <w:t xml:space="preserve"> grounds will exist to exclude their </w:t>
      </w:r>
      <w:r w:rsidR="00A45C06">
        <w:rPr>
          <w:rFonts w:ascii="Verdana" w:hAnsi="Verdana" w:cs="Arial"/>
          <w:color w:val="000000"/>
          <w:kern w:val="28"/>
          <w:lang w:eastAsia="en-US"/>
        </w:rPr>
        <w:t>T</w:t>
      </w:r>
      <w:r w:rsidRPr="00A45C06">
        <w:rPr>
          <w:rFonts w:ascii="Verdana" w:hAnsi="Verdana" w:cs="Arial"/>
          <w:color w:val="000000"/>
          <w:kern w:val="28"/>
          <w:lang w:eastAsia="en-US"/>
        </w:rPr>
        <w:t xml:space="preserve">ender </w:t>
      </w:r>
      <w:r w:rsidR="00053A22">
        <w:rPr>
          <w:rFonts w:ascii="Verdana" w:hAnsi="Verdana" w:cs="Arial"/>
          <w:color w:val="000000"/>
          <w:kern w:val="28"/>
          <w:lang w:eastAsia="en-US"/>
        </w:rPr>
        <w:t xml:space="preserve">from further consideration. </w:t>
      </w: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Pr="005D4BEA" w:rsidRDefault="00ED2292" w:rsidP="00A129A5">
      <w:pPr>
        <w:widowControl w:val="0"/>
        <w:suppressAutoHyphens w:val="0"/>
        <w:overflowPunct w:val="0"/>
        <w:autoSpaceDE w:val="0"/>
        <w:autoSpaceDN w:val="0"/>
        <w:adjustRightInd w:val="0"/>
        <w:spacing w:after="120"/>
        <w:rPr>
          <w:rFonts w:ascii="Verdana" w:hAnsi="Verdana" w:cs="Arial"/>
          <w:b/>
          <w:color w:val="1F497D"/>
          <w:kern w:val="28"/>
          <w:u w:val="single"/>
          <w:lang w:eastAsia="en-US"/>
        </w:rPr>
      </w:pPr>
      <w:r>
        <w:rPr>
          <w:rFonts w:ascii="Verdana" w:hAnsi="Verdana" w:cs="Arial"/>
          <w:color w:val="000000"/>
          <w:kern w:val="28"/>
          <w:lang w:eastAsia="en-US"/>
        </w:rPr>
        <w:br w:type="page"/>
      </w:r>
      <w:r w:rsidRPr="005D4BEA">
        <w:rPr>
          <w:rFonts w:ascii="Verdana" w:hAnsi="Verdana" w:cs="Arial"/>
          <w:b/>
          <w:color w:val="1F497D"/>
          <w:kern w:val="28"/>
          <w:u w:val="single"/>
          <w:lang w:eastAsia="en-US"/>
        </w:rPr>
        <w:t>APPENDIX 1 to Section 7:</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This CONTRACT is made on </w:t>
      </w:r>
      <w:r w:rsidRPr="00DC0522">
        <w:rPr>
          <w:rFonts w:ascii="Verdana" w:eastAsia="Calibri" w:hAnsi="Verdana"/>
          <w:b/>
          <w:lang w:eastAsia="en-US"/>
        </w:rPr>
        <w:tab/>
        <w:t>2015</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BETWEEN: </w:t>
      </w:r>
      <w:bookmarkStart w:id="40" w:name="bmParticulars"/>
      <w:bookmarkEnd w:id="40"/>
    </w:p>
    <w:p w:rsidR="00DC0522" w:rsidRPr="00DC0522" w:rsidRDefault="00DC0522" w:rsidP="00DC0522">
      <w:pPr>
        <w:suppressAutoHyphens w:val="0"/>
        <w:rPr>
          <w:rFonts w:ascii="Verdana" w:eastAsia="Calibri" w:hAnsi="Verdana"/>
          <w:b/>
          <w:lang w:eastAsia="en-US"/>
        </w:rPr>
      </w:pPr>
      <w:bookmarkStart w:id="41" w:name="bmPartiesLowe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(1)</w:t>
      </w:r>
      <w:r w:rsidRPr="00DC0522">
        <w:rPr>
          <w:rFonts w:ascii="Verdana" w:eastAsia="Calibri" w:hAnsi="Verdana"/>
          <w:b/>
          <w:lang w:eastAsia="en-US"/>
        </w:rPr>
        <w:tab/>
        <w:t xml:space="preserve">THE INFORMATION COMMISSIONER </w:t>
      </w:r>
      <w:r w:rsidRPr="00DC0522">
        <w:rPr>
          <w:rFonts w:ascii="Verdana" w:eastAsia="Calibri" w:hAnsi="Verdana"/>
          <w:lang w:eastAsia="en-US"/>
        </w:rPr>
        <w:t xml:space="preserve">(a corporation sole appointed by Her Majesty the Queen) (Commissioner) whose head office is at Wycliffe House, Water Lane, Wilmslow, Cheshire SK9 5AF </w:t>
      </w:r>
      <w:r w:rsidRPr="00DC0522">
        <w:rPr>
          <w:rFonts w:ascii="Verdana" w:eastAsia="Calibri" w:hAnsi="Verdana"/>
          <w:b/>
          <w:lang w:eastAsia="en-US"/>
        </w:rPr>
        <w:t>("ICO").</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(2) </w:t>
      </w:r>
      <w:r w:rsidRPr="00DC0522">
        <w:rPr>
          <w:rFonts w:ascii="Verdana" w:eastAsia="Calibri" w:hAnsi="Verdana"/>
          <w:b/>
          <w:lang w:eastAsia="en-US"/>
        </w:rPr>
        <w:tab/>
        <w:t>[</w:t>
      </w:r>
      <w:r w:rsidRPr="00DC0522">
        <w:rPr>
          <w:rFonts w:ascii="Verdana" w:eastAsia="Calibri" w:hAnsi="Verdana" w:hint="eastAsia"/>
          <w:b/>
          <w:lang w:eastAsia="en-US"/>
        </w:rPr>
        <w:t>                    </w:t>
      </w:r>
      <w:r w:rsidRPr="00DC0522">
        <w:rPr>
          <w:rFonts w:ascii="Verdana" w:eastAsia="Calibri" w:hAnsi="Verdana"/>
          <w:b/>
          <w:lang w:eastAsia="en-US"/>
        </w:rPr>
        <w:t xml:space="preserve">] </w:t>
      </w:r>
      <w:bookmarkEnd w:id="41"/>
      <w:r w:rsidRPr="00DC0522">
        <w:rPr>
          <w:rFonts w:ascii="Verdana" w:eastAsia="Calibri" w:hAnsi="Verdana"/>
          <w:b/>
          <w:lang w:eastAsia="en-US"/>
        </w:rPr>
        <w:t>[</w:t>
      </w:r>
      <w:r w:rsidRPr="00DC0522">
        <w:rPr>
          <w:rFonts w:ascii="Verdana" w:eastAsia="Calibri" w:hAnsi="Verdana"/>
          <w:lang w:eastAsia="en-US"/>
        </w:rPr>
        <w:t>a company registered in [England and Wales] with company number [</w:t>
      </w:r>
      <w:r w:rsidRPr="00DC0522">
        <w:rPr>
          <w:rFonts w:ascii="Verdana" w:eastAsia="Calibri" w:hAnsi="Verdana" w:hint="eastAsia"/>
          <w:lang w:eastAsia="en-US"/>
        </w:rPr>
        <w:t>           </w:t>
      </w:r>
      <w:r w:rsidRPr="00DC0522">
        <w:rPr>
          <w:rFonts w:ascii="Verdana" w:eastAsia="Calibri" w:hAnsi="Verdana"/>
          <w:lang w:eastAsia="en-US"/>
        </w:rPr>
        <w:t>] whose registered office is at [</w:t>
      </w:r>
      <w:r w:rsidRPr="00DC0522">
        <w:rPr>
          <w:rFonts w:ascii="Verdana" w:eastAsia="Calibri" w:hAnsi="Verdana" w:hint="eastAsia"/>
          <w:lang w:eastAsia="en-US"/>
        </w:rPr>
        <w:t>                  </w:t>
      </w:r>
      <w:r w:rsidRPr="00DC0522">
        <w:rPr>
          <w:rFonts w:ascii="Verdana" w:eastAsia="Calibri" w:hAnsi="Verdana"/>
          <w:lang w:eastAsia="en-US"/>
        </w:rPr>
        <w:t>]]</w:t>
      </w:r>
      <w:r w:rsidRPr="00DC0522">
        <w:rPr>
          <w:rFonts w:ascii="Verdana" w:eastAsia="Calibri" w:hAnsi="Verdana" w:hint="eastAsia"/>
          <w:lang w:eastAsia="en-US"/>
        </w:rPr>
        <w:t> </w:t>
      </w:r>
      <w:r w:rsidRPr="00DC0522">
        <w:rPr>
          <w:rFonts w:ascii="Verdana" w:eastAsia="Calibri" w:hAnsi="Verdana"/>
          <w:lang w:eastAsia="en-US"/>
        </w:rPr>
        <w:t>OR [of [</w:t>
      </w:r>
      <w:r w:rsidRPr="00DC0522">
        <w:rPr>
          <w:rFonts w:ascii="Verdana" w:eastAsia="Calibri" w:hAnsi="Verdana" w:hint="eastAsia"/>
          <w:lang w:eastAsia="en-US"/>
        </w:rPr>
        <w:t>                    </w:t>
      </w:r>
      <w:r w:rsidRPr="00DC0522">
        <w:rPr>
          <w:rFonts w:ascii="Verdana" w:eastAsia="Calibri" w:hAnsi="Verdana"/>
          <w:lang w:eastAsia="en-US"/>
        </w:rPr>
        <w:t>]</w:t>
      </w:r>
      <w:r w:rsidRPr="00DC0522">
        <w:rPr>
          <w:rFonts w:ascii="Verdana" w:eastAsia="Calibri" w:hAnsi="Verdana"/>
          <w:b/>
          <w:lang w:eastAsia="en-US"/>
        </w:rPr>
        <w:t xml:space="preserve"> ("Supplier").</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Whereby it is agreed as follows:</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lang w:eastAsia="en-US"/>
        </w:rPr>
        <w:t>1</w:t>
      </w:r>
      <w:r w:rsidRPr="00DC0522">
        <w:rPr>
          <w:rFonts w:ascii="Verdana" w:eastAsia="Calibri" w:hAnsi="Verdana"/>
          <w:b/>
          <w:lang w:eastAsia="en-US"/>
        </w:rPr>
        <w:t>.</w:t>
      </w:r>
      <w:r w:rsidRPr="00DC0522">
        <w:rPr>
          <w:rFonts w:ascii="Verdana" w:eastAsia="Calibri" w:hAnsi="Verdana"/>
          <w:b/>
          <w:lang w:eastAsia="en-US"/>
        </w:rPr>
        <w:tab/>
      </w:r>
      <w:r w:rsidRPr="00DC0522">
        <w:rPr>
          <w:rFonts w:ascii="Verdana" w:eastAsia="Calibri" w:hAnsi="Verdana"/>
          <w:lang w:eastAsia="en-US"/>
        </w:rPr>
        <w:t>ICO is a corporation sole appointed by Her Majesty the Queen and reports directly to Parliament.  The Commissioner’s duties are to regulate and promote compliance with the Data Protection Act 1998 (the “DPA”) and the Freedom of Information Act 2000 (the “FOIA”).</w:t>
      </w:r>
      <w:r w:rsidRPr="00DC0522">
        <w:rPr>
          <w:rFonts w:ascii="Verdana" w:eastAsia="Calibri" w:hAnsi="Verdana"/>
          <w:b/>
          <w:lang w:eastAsia="en-US"/>
        </w:rPr>
        <w:t xml:space="preserve"> </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2. The Supplier will deliver an effective and modern Employee Assistance Plan (EAP) and Health Cash Plan (HCP) (together the Services) to the ICO and its employees on the terms set out in this contract (“Contract”). The Services are set out in Schedule One and the price for the Services is set out in schedule. </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3. The EAP service will be made available to all ICO employees including those who do not enter into a HCP.</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4. The Supplier and ICO have agreed</w:t>
      </w:r>
      <w:r w:rsidRPr="00DC0522">
        <w:rPr>
          <w:rFonts w:ascii="Verdana" w:eastAsia="Calibri" w:hAnsi="Verdana"/>
          <w:bCs/>
          <w:lang w:eastAsia="en-US"/>
        </w:rPr>
        <w:t xml:space="preserve"> a detailed implementation plan (Transition Plan) to describe how the Services will be set up and delivered. The Transition Plan is set out in Schedule Three.  </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p>
    <w:p w:rsidR="00DC0522" w:rsidRPr="00DC0522" w:rsidRDefault="00DC0522" w:rsidP="00E921F7">
      <w:pPr>
        <w:numPr>
          <w:ilvl w:val="0"/>
          <w:numId w:val="28"/>
        </w:numPr>
        <w:suppressAutoHyphens w:val="0"/>
        <w:spacing w:after="200" w:line="276" w:lineRule="auto"/>
        <w:contextualSpacing/>
        <w:rPr>
          <w:rFonts w:ascii="Verdana" w:eastAsia="Calibri" w:hAnsi="Verdana"/>
          <w:b/>
          <w:lang w:eastAsia="en-US"/>
        </w:rPr>
      </w:pPr>
      <w:r w:rsidRPr="00DC0522">
        <w:rPr>
          <w:rFonts w:ascii="Verdana" w:eastAsia="Calibri" w:hAnsi="Verdana"/>
          <w:b/>
          <w:lang w:eastAsia="en-US"/>
        </w:rPr>
        <w:t>Interpretation</w:t>
      </w: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In these terms and conditions:</w:t>
      </w:r>
    </w:p>
    <w:tbl>
      <w:tblPr>
        <w:tblW w:w="0" w:type="auto"/>
        <w:tblInd w:w="108" w:type="dxa"/>
        <w:tblLook w:val="01E0" w:firstRow="1" w:lastRow="1" w:firstColumn="1" w:lastColumn="1" w:noHBand="0" w:noVBand="0"/>
      </w:tblPr>
      <w:tblGrid>
        <w:gridCol w:w="2292"/>
        <w:gridCol w:w="6842"/>
      </w:tblGrid>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“Award Letter”</w:t>
            </w:r>
          </w:p>
        </w:tc>
        <w:tc>
          <w:tcPr>
            <w:tcW w:w="6842" w:type="dxa"/>
          </w:tcPr>
          <w:p w:rsidR="00DC0522" w:rsidRPr="00DC0522" w:rsidRDefault="00DC0522" w:rsidP="00DC0522">
            <w:pPr>
              <w:suppressAutoHyphens w:val="0"/>
              <w:rPr>
                <w:rFonts w:ascii="Verdana" w:eastAsia="Calibri" w:hAnsi="Verdana"/>
                <w:highlight w:val="yellow"/>
                <w:lang w:eastAsia="en-US"/>
              </w:rPr>
            </w:pPr>
            <w:r w:rsidRPr="00DC0522">
              <w:rPr>
                <w:rFonts w:ascii="Verdana" w:eastAsia="Calibri" w:hAnsi="Verdana"/>
                <w:lang w:eastAsia="en-US"/>
              </w:rPr>
              <w:t>means the letter from the ICO to the Supplier printed above these terms and conditions;</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“Charges”</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means the charges for the Services as specified in Schedule Two;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“Commencement Date”</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means [xxx] OR the date set out in the Award Letter;</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“Confidential Information”</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“DPA”</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means the Data Protection Act 1998;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“Expiry Date”</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means the date for expiry of this Contract as set out in clause 4;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“FOIA”</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means the Freedom of Information Act 2000;</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“Information”</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has the meaning given under section 84 of the FOIA;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“Party”</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means the Supplier or the ICO (as appropriate) and “Parties” shall mean both of them;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“Personal Data”</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means personal data (as defined in the DPA) which is processed by the Supplier or any Staff on behalf of the ICO pursuant to or in connection with this Contract;</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“Request for Information”</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has the meaning set out in the FOIA or the Environmental Information Regulations 2004 as relevant (where the meaning set out for the term “request” shall apply);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“Services”</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means the services to be supplied by the Supplier to the ICO under the Contract as set out in Schedule One;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“Staff”</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means all directors, officers, employees, agents, sub-contractors,  consultants and contractors of the Supplier and/or of any sub-contractor of the Supplier engaged in the performance of the Supplier’s obligations under the Contract;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“Staff Vetting Procedures”</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means vetting procedures that accord with good industry practice or, where requested by the ICO, the ICO’s procedures for the vetting of personnel as provided to the Supplier from time to time;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“Term”</w:t>
            </w:r>
          </w:p>
        </w:tc>
        <w:tc>
          <w:tcPr>
            <w:tcW w:w="6842" w:type="dxa"/>
          </w:tcPr>
          <w:p w:rsidR="00DC0522" w:rsidRPr="00DC0522" w:rsidRDefault="00DC0522" w:rsidP="00507D4B">
            <w:pPr>
              <w:suppressAutoHyphens w:val="0"/>
              <w:rPr>
                <w:rFonts w:ascii="Verdana" w:eastAsia="Calibri" w:hAnsi="Verdana"/>
                <w:lang w:eastAsia="en-US"/>
              </w:rPr>
            </w:pPr>
            <w:r w:rsidRPr="00DC0522">
              <w:rPr>
                <w:rFonts w:ascii="Verdana" w:eastAsia="Calibri" w:hAnsi="Verdana"/>
                <w:lang w:eastAsia="en-US"/>
              </w:rPr>
              <w:t>means the period from the start date of the Contract to the Expiry Date as such period may be extended in accordance with clause</w:t>
            </w:r>
            <w:r w:rsidR="00507D4B">
              <w:rPr>
                <w:rFonts w:ascii="Verdana" w:eastAsia="Calibri" w:hAnsi="Verdana"/>
                <w:lang w:eastAsia="en-US"/>
              </w:rPr>
              <w:t xml:space="preserve"> </w:t>
            </w:r>
            <w:r w:rsidRPr="00DC0522">
              <w:rPr>
                <w:rFonts w:ascii="Verdana" w:eastAsia="Calibri" w:hAnsi="Verdana"/>
                <w:lang w:eastAsia="en-US"/>
              </w:rPr>
              <w:t xml:space="preserve">4.2 or terminated in accordance with the terms and conditions of the Contract; </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“VAT”</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means value added tax in accordance with the provisions of the Value Added Tax Act 1994; and</w:t>
            </w:r>
          </w:p>
        </w:tc>
      </w:tr>
      <w:tr w:rsidR="00DC0522" w:rsidRPr="00DC0522" w:rsidTr="00DC0522">
        <w:tc>
          <w:tcPr>
            <w:tcW w:w="229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“Working Day”</w:t>
            </w:r>
          </w:p>
        </w:tc>
        <w:tc>
          <w:tcPr>
            <w:tcW w:w="6842" w:type="dxa"/>
          </w:tcPr>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means a day (other than a Saturday or Sunday) on which banks are open for business in the City of London.</w:t>
            </w:r>
          </w:p>
        </w:tc>
      </w:tr>
    </w:tbl>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b/>
          <w:lang w:eastAsia="en-US"/>
        </w:rPr>
      </w:pPr>
      <w:r w:rsidRPr="00DC0522">
        <w:rPr>
          <w:rFonts w:ascii="Verdana" w:eastAsia="Calibri" w:hAnsi="Verdana"/>
          <w:lang w:eastAsia="en-US"/>
        </w:rPr>
        <w:t xml:space="preserve">2. </w:t>
      </w:r>
      <w:r w:rsidRPr="00DC0522">
        <w:rPr>
          <w:rFonts w:ascii="Verdana" w:eastAsia="Calibri" w:hAnsi="Verdana"/>
          <w:b/>
          <w:lang w:eastAsia="en-US"/>
        </w:rPr>
        <w:t>Due Diligence and Interpretation</w:t>
      </w:r>
    </w:p>
    <w:p w:rsidR="00DC0522" w:rsidRPr="00DC0522" w:rsidRDefault="00DC0522" w:rsidP="00DC0522">
      <w:pPr>
        <w:tabs>
          <w:tab w:val="num" w:pos="0"/>
        </w:tabs>
        <w:suppressAutoHyphens w:val="0"/>
        <w:rPr>
          <w:rFonts w:ascii="Verdana" w:eastAsia="Calibri" w:hAnsi="Verdana"/>
          <w:lang w:eastAsia="en-US"/>
        </w:rPr>
      </w:pPr>
      <w:bookmarkStart w:id="42" w:name="_Ref73183681"/>
      <w:bookmarkStart w:id="43" w:name="_Toc139079919"/>
      <w:bookmarkStart w:id="44" w:name="_Ref42962572"/>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2.1 The Supplier acknowledges that it</w:t>
      </w:r>
      <w:bookmarkStart w:id="45" w:name="_Toc139079920"/>
      <w:bookmarkEnd w:id="42"/>
      <w:bookmarkEnd w:id="43"/>
      <w:r w:rsidRPr="00DC0522">
        <w:rPr>
          <w:rFonts w:ascii="Verdana" w:eastAsia="Calibri" w:hAnsi="Verdana"/>
          <w:lang w:eastAsia="en-US"/>
        </w:rPr>
        <w:t xml:space="preserve"> has made and shall make its own enquiries to satisfy itself as to the accuracy and adequacy of any information supplied to it by or on behalf of the </w:t>
      </w:r>
      <w:bookmarkEnd w:id="44"/>
      <w:bookmarkEnd w:id="45"/>
      <w:r w:rsidRPr="00DC0522">
        <w:rPr>
          <w:rFonts w:ascii="Verdana" w:eastAsia="Calibri" w:hAnsi="Verdana"/>
          <w:lang w:eastAsia="en-US"/>
        </w:rPr>
        <w:t>I</w:t>
      </w:r>
      <w:bookmarkStart w:id="46" w:name="_Toc139079921"/>
      <w:r w:rsidRPr="00DC0522">
        <w:rPr>
          <w:rFonts w:ascii="Verdana" w:eastAsia="Calibri" w:hAnsi="Verdana"/>
          <w:lang w:eastAsia="en-US"/>
        </w:rPr>
        <w:t>CO, has raised all relevant due diligence questions with the ICO before the Commencement Date</w:t>
      </w:r>
      <w:bookmarkStart w:id="47" w:name="_Toc139079922"/>
      <w:bookmarkEnd w:id="46"/>
      <w:r w:rsidRPr="00DC0522">
        <w:rPr>
          <w:rFonts w:ascii="Verdana" w:eastAsia="Calibri" w:hAnsi="Verdana"/>
          <w:lang w:eastAsia="en-US"/>
        </w:rPr>
        <w:t xml:space="preserve"> and has entered into this Contract in reliance on its own due diligence alone.</w:t>
      </w:r>
      <w:bookmarkEnd w:id="47"/>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2.2 In these terms and conditions, unless the context otherwise requires</w:t>
      </w:r>
    </w:p>
    <w:p w:rsidR="00DC0522" w:rsidRPr="00DC0522" w:rsidRDefault="00DC0522" w:rsidP="00DC0522">
      <w:pPr>
        <w:tabs>
          <w:tab w:val="num" w:pos="1276"/>
        </w:tabs>
        <w:suppressAutoHyphens w:val="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2.1. references to numbered clauses are references to the relevant clause in these terms and conditions;</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2.2 any obligation on any Party not to do or omit to do anything shall include an obligation not to allow that thing to be done or omitted to be done;</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2.3 the headings to the clauses of these terms and conditions are for information only and do not affect the interpretation of the Contract;</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 xml:space="preserve">2.4 any reference to an enactment includes reference to that enactment as amended or replaced from time to time and to any subordinate legislation or byelaw made under that enactment; </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rPr>
          <w:rFonts w:ascii="Verdana" w:eastAsia="Calibri" w:hAnsi="Verdana"/>
          <w:lang w:eastAsia="en-US"/>
        </w:rPr>
      </w:pPr>
      <w:r w:rsidRPr="00DC0522">
        <w:rPr>
          <w:rFonts w:ascii="Verdana" w:eastAsia="Calibri" w:hAnsi="Verdana"/>
          <w:lang w:eastAsia="en-US"/>
        </w:rPr>
        <w:t>and the word ‘including’ shall be understood as meaning ‘including without limitation’.</w:t>
      </w:r>
    </w:p>
    <w:p w:rsidR="00DC0522" w:rsidRPr="00DC0522" w:rsidRDefault="00DC0522" w:rsidP="00DC0522">
      <w:pPr>
        <w:tabs>
          <w:tab w:val="num" w:pos="1276"/>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3. Supply of Services</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3.1 In consideration of the ICO’s Contract to pay the Charges, the Supplier shall supply the Services to the ICO and to its employees for the Term subject to and in accordance with the terms and conditions of the Contract.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48" w:name="_Ref377050437"/>
      <w:r w:rsidRPr="00DC0522">
        <w:rPr>
          <w:rFonts w:ascii="Verdana" w:eastAsia="Calibri" w:hAnsi="Verdana"/>
          <w:lang w:eastAsia="en-US"/>
        </w:rPr>
        <w:t>3.2 In supplying the Services, the Supplier shall (and shall procure that all Staff shall):</w:t>
      </w:r>
      <w:bookmarkEnd w:id="48"/>
    </w:p>
    <w:p w:rsidR="00DC0522" w:rsidRPr="00DC0522" w:rsidRDefault="00DC0522" w:rsidP="00DC0522">
      <w:pPr>
        <w:tabs>
          <w:tab w:val="num" w:pos="1276"/>
        </w:tabs>
        <w:suppressAutoHyphens w:val="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3.2.1 co-operate with the ICO in all matters relating to the Services and comply with all the ICO’s instructions;</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3.2.2 perform the Services with all reasonable care, skill and diligence in accordance with good industry practice in the Supplier’s industry, profession or trade;</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3.2.3 use Staff who are suitably skilled and experienced to perform tasks assigned to them, and in sufficient number to ensure that the Supplier’s obligations are fulfilled in accordance with the Contract;</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3.2.4 ensure that the Services shall conform with all descriptions and specifications set out in this Contract;</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3.2.5 comply with all applicable laws; and</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bookmarkStart w:id="49" w:name="_Ref360039773"/>
      <w:r w:rsidRPr="00DC0522">
        <w:rPr>
          <w:rFonts w:ascii="Verdana" w:eastAsia="Calibri" w:hAnsi="Verdana"/>
          <w:lang w:eastAsia="en-US"/>
        </w:rPr>
        <w:t>3.2.6 provide all equipment, tools and vehicles and other items as are required to provide the Services.</w:t>
      </w:r>
      <w:bookmarkEnd w:id="49"/>
    </w:p>
    <w:p w:rsidR="00DC0522" w:rsidRPr="00DC0522" w:rsidRDefault="00DC0522" w:rsidP="00DC0522">
      <w:pPr>
        <w:tabs>
          <w:tab w:val="num" w:pos="0"/>
        </w:tabs>
        <w:suppressAutoHyphens w:val="0"/>
        <w:rPr>
          <w:rFonts w:ascii="Verdana" w:eastAsia="Calibri" w:hAnsi="Verdana"/>
          <w:lang w:eastAsia="en-US"/>
        </w:rPr>
      </w:pPr>
    </w:p>
    <w:p w:rsid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 </w:t>
      </w:r>
    </w:p>
    <w:p w:rsidR="00DC0522" w:rsidRDefault="00DC0522" w:rsidP="00DC0522">
      <w:pPr>
        <w:tabs>
          <w:tab w:val="num" w:pos="0"/>
        </w:tabs>
        <w:suppressAutoHyphens w:val="0"/>
        <w:rPr>
          <w:rFonts w:ascii="Verdana" w:eastAsia="Calibri" w:hAnsi="Verdana"/>
          <w:lang w:eastAsia="en-US"/>
        </w:rPr>
      </w:pPr>
    </w:p>
    <w:p w:rsidR="00DC0522" w:rsidRDefault="00DC0522" w:rsidP="00DC0522">
      <w:pPr>
        <w:tabs>
          <w:tab w:val="num" w:pos="0"/>
        </w:tabs>
        <w:suppressAutoHyphens w:val="0"/>
        <w:rPr>
          <w:rFonts w:ascii="Verdana" w:eastAsia="Calibri" w:hAnsi="Verdana"/>
          <w:lang w:eastAsia="en-US"/>
        </w:rPr>
      </w:pPr>
    </w:p>
    <w:p w:rsid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4. Term</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4.1 This Contract shall take effect on the Commencement Date and shall expire on the Expiry Date, unless it is otherwise ext</w:t>
      </w:r>
      <w:r w:rsidR="008A2B4C">
        <w:rPr>
          <w:rFonts w:ascii="Verdana" w:eastAsia="Calibri" w:hAnsi="Verdana"/>
          <w:lang w:eastAsia="en-US"/>
        </w:rPr>
        <w:t xml:space="preserve">ended in accordance with clause </w:t>
      </w:r>
      <w:r w:rsidRPr="00DC0522">
        <w:rPr>
          <w:rFonts w:ascii="Verdana" w:eastAsia="Calibri" w:hAnsi="Verdana"/>
          <w:lang w:eastAsia="en-US"/>
        </w:rPr>
        <w:t>4.2</w:t>
      </w:r>
      <w:r w:rsidRPr="00DC0522">
        <w:rPr>
          <w:rFonts w:ascii="Verdana" w:eastAsia="Calibri" w:hAnsi="Verdana"/>
          <w:b/>
          <w:lang w:eastAsia="en-US"/>
        </w:rPr>
        <w:fldChar w:fldCharType="begin"/>
      </w:r>
      <w:r w:rsidRPr="00DC0522">
        <w:rPr>
          <w:rFonts w:ascii="Verdana" w:eastAsia="Calibri" w:hAnsi="Verdana"/>
          <w:lang w:eastAsia="en-US"/>
        </w:rPr>
        <w:instrText xml:space="preserve"> REF _Ref359607345 \r \h </w:instrText>
      </w:r>
      <w:r w:rsidRPr="00DC0522">
        <w:rPr>
          <w:rFonts w:ascii="Verdana" w:eastAsia="Calibri" w:hAnsi="Verdana"/>
          <w:b/>
          <w:lang w:eastAsia="en-US"/>
        </w:rPr>
      </w:r>
      <w:r w:rsidRPr="00DC0522">
        <w:rPr>
          <w:rFonts w:ascii="Verdana" w:eastAsia="Calibri" w:hAnsi="Verdana"/>
          <w:b/>
          <w:lang w:eastAsia="en-US"/>
        </w:rPr>
        <w:fldChar w:fldCharType="end"/>
      </w:r>
      <w:r w:rsidR="008A2B4C">
        <w:rPr>
          <w:rFonts w:ascii="Verdana" w:eastAsia="Calibri" w:hAnsi="Verdana"/>
          <w:b/>
          <w:lang w:eastAsia="en-US"/>
        </w:rPr>
        <w:t xml:space="preserve"> </w:t>
      </w:r>
      <w:r w:rsidRPr="00DC0522">
        <w:rPr>
          <w:rFonts w:ascii="Verdana" w:eastAsia="Calibri" w:hAnsi="Verdana"/>
          <w:lang w:eastAsia="en-US"/>
        </w:rPr>
        <w:t xml:space="preserve">or terminated in accordance with the terms and conditions of this Contract.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50" w:name="_Ref266710570"/>
      <w:bookmarkStart w:id="51" w:name="_Ref359607345"/>
      <w:r w:rsidRPr="00DC0522">
        <w:rPr>
          <w:rFonts w:ascii="Verdana" w:eastAsia="Calibri" w:hAnsi="Verdana"/>
          <w:lang w:eastAsia="en-US"/>
        </w:rPr>
        <w:t>4.2 The ICO may extend the Contract for two successive periods of up to 12 months each by giving not less than 30 Working Days’ notice in writing to the Supplier prior to the relevant Expiry Date.  The terms and conditions of the Contract shall apply throughout any such exten</w:t>
      </w:r>
      <w:bookmarkEnd w:id="50"/>
      <w:r w:rsidRPr="00DC0522">
        <w:rPr>
          <w:rFonts w:ascii="Verdana" w:eastAsia="Calibri" w:hAnsi="Verdana"/>
          <w:lang w:eastAsia="en-US"/>
        </w:rPr>
        <w:t>ded period.</w:t>
      </w:r>
      <w:bookmarkEnd w:id="51"/>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5. Charges, Payment and Recovery of Sums Due</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5.1 The Charges for the Services shall be as set out in Schedule Two of this Contract and shall be the full and exclusive remuneration of the Supplier in respect of the supply of the Services.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5.2 Unless otherwise agreed in writing by the ICO, the Charges shall include every cost and expense of the Supplier directly or indirectly incurred in connection with the performance of the Services.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5.3 The Supplier shall invoice the ICO as specified in Schedule Two of this Contract.  Each invoice shall include such supporting information required by the ICO to verify the accuracy of the invoice, including a relevant Purchase Order Number and a breakdown of the Services supplied in the invoice period. </w:t>
      </w: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5.4 In consideration of the supply of the Services by the Supplier, the ICO shall pay the Supplier the invoiced amounts no later than 30 days after receipt of a valid invoice which includes a valid Purchase Order Number.  The ICO may, without prejudice to any other rights and remedies under this Contract, withhold or reduce payments in the event of unsatisfactory performance.</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5.5 All amounts stated are exclusive of VAT which shall be charged at the prevailing rate.  The ICO shall, following the receipt of a valid VAT invoice, pay to the Supplier a sum equal to the VAT chargeable in respect of the Services.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5.6 If there is a dispute between the Parties as to the amount invoiced, the ICO shall pay the undisputed amount and the Supplier shall not suspend the supply of the Services.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5.7 Any disputed amounts shall be resolved through the dispute resolution procedure detailed in clause 18.</w:t>
      </w: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5.8 If a payment of an undisputed amount is not made by the ICO by the due date, then the ICO shall pay the Supplier interest at the interest rate specified in the Late Payment of Commercial Debts (Interest) Act 1998.</w:t>
      </w: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5.9 If any sum of money is recoverable from or payable by the Supplier under the Contract (including any sum which the Supplier is liable to pay to the ICO in respect of any breach of the Contract), that sum may be deducted unilaterally by the ICO from any sum then due, or which may come due, to the Supplier under the Contract or under any other Contract or contract with the ICO.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5.10 The Supplier shall not be entitled to assert any credit, set-off or counterclaim against the ICO in order to justify withholding payment of any such amount in whole or in part.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52" w:name="_Ref377050486"/>
      <w:r w:rsidRPr="00DC0522">
        <w:rPr>
          <w:rFonts w:ascii="Verdana" w:eastAsia="Calibri" w:hAnsi="Verdana"/>
          <w:b/>
          <w:lang w:eastAsia="en-US"/>
        </w:rPr>
        <w:t>6. Staff and Key Personnel</w:t>
      </w:r>
      <w:bookmarkEnd w:id="52"/>
    </w:p>
    <w:p w:rsidR="00DC0522" w:rsidRPr="00DC0522" w:rsidRDefault="00DC0522" w:rsidP="00DC0522">
      <w:pPr>
        <w:suppressAutoHyphens w:val="0"/>
        <w:rPr>
          <w:rFonts w:ascii="Verdana" w:eastAsia="Calibri" w:hAnsi="Verdana"/>
          <w:b/>
          <w:bCs/>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6.1 If the ICO reasonably believes that any of the Staff are unsuitable to undertake work in respect of the Contract, it may, by giving written notice to the Supplier:</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 xml:space="preserve">6.1.1 direct the Supplier to end the involvement in the provision </w:t>
      </w:r>
      <w:r w:rsidRPr="00DC0522">
        <w:rPr>
          <w:rFonts w:ascii="Verdana" w:eastAsia="Calibri" w:hAnsi="Verdana"/>
          <w:lang w:eastAsia="en-US"/>
        </w:rPr>
        <w:tab/>
        <w:t>of the Services of the relevant person(s); and/or</w:t>
      </w:r>
    </w:p>
    <w:p w:rsidR="00DC0522" w:rsidRPr="00DC0522" w:rsidRDefault="00DC0522" w:rsidP="00DC0522">
      <w:pPr>
        <w:tabs>
          <w:tab w:val="num" w:pos="1418"/>
        </w:tabs>
        <w:suppressAutoHyphens w:val="0"/>
        <w:ind w:left="720"/>
        <w:rPr>
          <w:rFonts w:ascii="Verdana" w:eastAsia="Calibri" w:hAnsi="Verdana"/>
          <w:lang w:eastAsia="en-US"/>
        </w:rPr>
      </w:pPr>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6.1.2 require that the Supplier replace any Staff or person removed under  this clause with another suitably qualified member of Staff / person and procure that any security pass issued by the ICO to the person removed is surrendered</w:t>
      </w:r>
    </w:p>
    <w:p w:rsidR="00DC0522" w:rsidRPr="00DC0522" w:rsidRDefault="00DC0522" w:rsidP="00DC0522">
      <w:pPr>
        <w:tabs>
          <w:tab w:val="num" w:pos="1418"/>
        </w:tabs>
        <w:suppressAutoHyphens w:val="0"/>
        <w:ind w:left="72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bookmarkStart w:id="53" w:name="_Ref260825729"/>
      <w:r w:rsidRPr="00DC0522">
        <w:rPr>
          <w:rFonts w:ascii="Verdana" w:eastAsia="Calibri" w:hAnsi="Verdana"/>
          <w:lang w:eastAsia="en-US"/>
        </w:rPr>
        <w:t xml:space="preserve">and the Supplier shall comply with any such notice. </w:t>
      </w:r>
    </w:p>
    <w:p w:rsidR="00DC0522" w:rsidRPr="00DC0522" w:rsidRDefault="00DC0522" w:rsidP="00DC0522">
      <w:pPr>
        <w:tabs>
          <w:tab w:val="num" w:pos="0"/>
        </w:tabs>
        <w:suppressAutoHyphens w:val="0"/>
        <w:ind w:left="720"/>
        <w:rPr>
          <w:rFonts w:ascii="Verdana" w:eastAsia="Calibri" w:hAnsi="Verdana"/>
          <w:lang w:eastAsia="en-US"/>
        </w:rPr>
      </w:pPr>
      <w:bookmarkStart w:id="54" w:name="_Ref377050375"/>
      <w:bookmarkEnd w:id="53"/>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6.2 The Supplier shall:</w:t>
      </w:r>
      <w:bookmarkEnd w:id="54"/>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6.2.1 if requested, provide the ICO with a list of the names and addresses (and any other relevant information) of all Staff who may require admission to the ICO’s premises in connection with the Contract; and</w:t>
      </w:r>
    </w:p>
    <w:p w:rsidR="00DC0522" w:rsidRPr="00DC0522" w:rsidRDefault="00DC0522" w:rsidP="00DC0522">
      <w:pPr>
        <w:tabs>
          <w:tab w:val="num" w:pos="1418"/>
        </w:tabs>
        <w:suppressAutoHyphens w:val="0"/>
        <w:ind w:left="720"/>
        <w:rPr>
          <w:rFonts w:ascii="Verdana" w:eastAsia="Calibri" w:hAnsi="Verdana"/>
          <w:lang w:eastAsia="en-US"/>
        </w:rPr>
      </w:pPr>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6.2.3 procure that all Staff comply with any rules, regulations and requirements reasonably specified by the ICO.</w:t>
      </w:r>
    </w:p>
    <w:p w:rsidR="00DC0522" w:rsidRPr="00DC0522" w:rsidRDefault="00DC0522" w:rsidP="00DC0522">
      <w:pPr>
        <w:tabs>
          <w:tab w:val="num" w:pos="1418"/>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lang w:eastAsia="en-US"/>
        </w:rPr>
        <w:t xml:space="preserve">7. </w:t>
      </w:r>
      <w:r w:rsidRPr="00DC0522">
        <w:rPr>
          <w:rFonts w:ascii="Verdana" w:eastAsia="Calibri" w:hAnsi="Verdana"/>
          <w:b/>
          <w:lang w:eastAsia="en-US"/>
        </w:rPr>
        <w:t>Assignment and sub-contracting</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7.1 The Supplier shall not without the written consent of the ICO assign, sub-contract, novate or in any way dispose of the benefit and / or the burden of the Contract or any part of the Contract.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7.2 The ICO may, in the granting of such consent, provide for additional terms and conditions relating to such assignment, sub-contract, novation or disposal.  The Supplier shall be responsible for the acts and omissions of its sub-contractors/Staff as though those acts and omissions were its own.  </w:t>
      </w:r>
    </w:p>
    <w:p w:rsidR="00DC0522" w:rsidRPr="00DC0522" w:rsidRDefault="00DC0522" w:rsidP="00DC0522">
      <w:pPr>
        <w:tabs>
          <w:tab w:val="num" w:pos="0"/>
        </w:tabs>
        <w:suppressAutoHyphens w:val="0"/>
        <w:rPr>
          <w:rFonts w:ascii="Verdana" w:eastAsia="Calibri" w:hAnsi="Verdana"/>
          <w:lang w:eastAsia="en-US"/>
        </w:rPr>
      </w:pPr>
    </w:p>
    <w:p w:rsidR="00DC0522" w:rsidRDefault="00DC0522" w:rsidP="00DC0522">
      <w:pPr>
        <w:tabs>
          <w:tab w:val="num" w:pos="0"/>
        </w:tabs>
        <w:suppressAutoHyphens w:val="0"/>
        <w:rPr>
          <w:rFonts w:ascii="Verdana" w:eastAsia="Calibri" w:hAnsi="Verdana"/>
          <w:lang w:eastAsia="en-US"/>
        </w:rPr>
      </w:pPr>
      <w:r w:rsidRPr="00DC0522">
        <w:rPr>
          <w:rFonts w:ascii="Verdana" w:eastAsia="Calibri" w:hAnsi="Verdana"/>
          <w:iCs/>
          <w:lang w:eastAsia="en-US"/>
        </w:rPr>
        <w:t>7.3 Where the Supplier enters into a sub-contract for the purpose of performing its obligations under the Contract, it shall ensure that a provision is included in such sub-contract which requires payment to be made of all sums due by the Supplier to the sub-contractor within a specified period not exceeding 30 days fro</w:t>
      </w:r>
      <w:r>
        <w:rPr>
          <w:rFonts w:ascii="Verdana" w:eastAsia="Calibri" w:hAnsi="Verdana"/>
          <w:iCs/>
          <w:lang w:eastAsia="en-US"/>
        </w:rPr>
        <w:t>m the receipt of a valid invoice.</w:t>
      </w:r>
    </w:p>
    <w:p w:rsid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7.4 Where the ICO has consented to the placing of sub-contracts, the Supplier shall, at the request of the ICO, send copies of each sub-contract, to the ICO as soon as is reasonably practicable.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7.5 The ICO may assign, novate, or otherwise dispose of its rights and obligations under this Contract without the consent of the Supplier provided that such assignment, novation or disposal shall not increase the burden of the Supplier’s obligations under this Contract.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55" w:name="_Ref377050494"/>
      <w:r w:rsidRPr="00DC0522">
        <w:rPr>
          <w:rFonts w:ascii="Verdana" w:eastAsia="Calibri" w:hAnsi="Verdana"/>
          <w:b/>
          <w:lang w:eastAsia="en-US"/>
        </w:rPr>
        <w:t>8. Intellectual Property Rights</w:t>
      </w:r>
      <w:bookmarkEnd w:id="55"/>
      <w:r w:rsidRPr="00DC0522">
        <w:rPr>
          <w:rFonts w:ascii="Verdana" w:eastAsia="Calibri" w:hAnsi="Verdana"/>
          <w:b/>
          <w:lang w:eastAsia="en-US"/>
        </w:rPr>
        <w:t xml:space="preserve"> </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bookmarkStart w:id="56" w:name="_Ref359607763"/>
      <w:r w:rsidRPr="00DC0522">
        <w:rPr>
          <w:rFonts w:ascii="Verdana" w:eastAsia="Calibri" w:hAnsi="Verdana"/>
          <w:lang w:eastAsia="en-US"/>
        </w:rPr>
        <w:t>The Supplier shall indemnify, and keep indemnified, the ICO in full against all costs, expenses, damages and losses (whether direct or indirect), including any interest, penalties, and reasonable legal and other professional fees awarded against or incurred or paid by the ICO as a result of or in connection with any claim made against the ICO for actual or alleged infringement of a third party’s intellectual property arising out of, or in connection with, the supply or use of the Services or associated benefits literature , to the extent that the claim is attributable to the acts or omission of the Supplier or any Staff.</w:t>
      </w:r>
      <w:bookmarkEnd w:id="56"/>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57" w:name="_Ref243716101"/>
      <w:r w:rsidRPr="00DC0522">
        <w:rPr>
          <w:rFonts w:ascii="Verdana" w:eastAsia="Calibri" w:hAnsi="Verdana"/>
          <w:b/>
          <w:lang w:eastAsia="en-US"/>
        </w:rPr>
        <w:t>9. Governance and Records</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9.1 The Supplier shall:</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9.1.1  appoint a main contact for communication of the programme to all ICO  employees  and shall attend progress meetings with the ICO at the frequency and times specified by the ICO and shall ensure that its representatives are suitably qualified to attend such meetings; and</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9.1.2 submit progress reports to the ICO at the times and in the format specified by the ICO by notice in writing to the Supplier.</w:t>
      </w:r>
      <w:bookmarkStart w:id="58" w:name="_DV_M163"/>
      <w:bookmarkStart w:id="59" w:name="_DV_M164"/>
      <w:bookmarkStart w:id="60" w:name="_DV_M974"/>
      <w:bookmarkEnd w:id="58"/>
      <w:bookmarkEnd w:id="59"/>
      <w:bookmarkEnd w:id="60"/>
    </w:p>
    <w:p w:rsidR="00DC0522" w:rsidRPr="00DC0522" w:rsidRDefault="00DC0522" w:rsidP="00DC0522">
      <w:pPr>
        <w:tabs>
          <w:tab w:val="num" w:pos="1276"/>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61" w:name="_Ref377050504"/>
      <w:r w:rsidRPr="00DC0522">
        <w:rPr>
          <w:rFonts w:ascii="Verdana" w:eastAsia="Calibri" w:hAnsi="Verdana"/>
          <w:lang w:eastAsia="en-US"/>
        </w:rPr>
        <w:t xml:space="preserve">9.2 The Supplier shall keep and maintain until 6 years after the end of the Contract, or as long a period as may be agreed between the Parties, full and accurate records of this Contract including the Services supplied under it and all payments made by the ICO.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9.3 The Supplier shall on request afford the ICO or the ICO’s representatives such access to those records as may be reasonably requested by the ICO in connection with this Contract.</w:t>
      </w:r>
      <w:bookmarkEnd w:id="61"/>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62" w:name="_Ref377050387"/>
      <w:r w:rsidRPr="00DC0522">
        <w:rPr>
          <w:rFonts w:ascii="Verdana" w:eastAsia="Calibri" w:hAnsi="Verdana"/>
          <w:b/>
          <w:lang w:eastAsia="en-US"/>
        </w:rPr>
        <w:t>10. Confidentiality</w:t>
      </w:r>
      <w:bookmarkEnd w:id="57"/>
      <w:r w:rsidRPr="00DC0522">
        <w:rPr>
          <w:rFonts w:ascii="Verdana" w:eastAsia="Calibri" w:hAnsi="Verdana"/>
          <w:b/>
          <w:lang w:eastAsia="en-US"/>
        </w:rPr>
        <w:t>, Transparency and Publicity</w:t>
      </w:r>
      <w:bookmarkEnd w:id="62"/>
    </w:p>
    <w:p w:rsidR="00DC0522" w:rsidRPr="00DC0522" w:rsidRDefault="00DC0522" w:rsidP="00DC0522">
      <w:pPr>
        <w:tabs>
          <w:tab w:val="num" w:pos="0"/>
        </w:tabs>
        <w:suppressAutoHyphens w:val="0"/>
        <w:rPr>
          <w:rFonts w:ascii="Verdana" w:eastAsia="Calibri" w:hAnsi="Verdana"/>
          <w:lang w:eastAsia="en-US"/>
        </w:rPr>
      </w:pPr>
      <w:bookmarkStart w:id="63" w:name="_Ref359607666"/>
    </w:p>
    <w:p w:rsidR="00DC0522" w:rsidRPr="00DC0522" w:rsidRDefault="00507D4B" w:rsidP="00DC0522">
      <w:pPr>
        <w:tabs>
          <w:tab w:val="num" w:pos="0"/>
        </w:tabs>
        <w:suppressAutoHyphens w:val="0"/>
        <w:rPr>
          <w:rFonts w:ascii="Verdana" w:eastAsia="Calibri" w:hAnsi="Verdana"/>
          <w:lang w:eastAsia="en-US"/>
        </w:rPr>
      </w:pPr>
      <w:r>
        <w:rPr>
          <w:rFonts w:ascii="Verdana" w:eastAsia="Calibri" w:hAnsi="Verdana"/>
          <w:lang w:eastAsia="en-US"/>
        </w:rPr>
        <w:t xml:space="preserve">10. 1 Subject to clause </w:t>
      </w:r>
      <w:r w:rsidR="00DC0522" w:rsidRPr="00DC0522">
        <w:rPr>
          <w:rFonts w:ascii="Verdana" w:eastAsia="Calibri" w:hAnsi="Verdana"/>
          <w:lang w:eastAsia="en-US"/>
        </w:rPr>
        <w:t>10.2</w:t>
      </w:r>
      <w:r w:rsidR="00DC0522" w:rsidRPr="00DC0522">
        <w:rPr>
          <w:rFonts w:ascii="Verdana" w:eastAsia="Calibri" w:hAnsi="Verdana"/>
          <w:lang w:eastAsia="en-US"/>
        </w:rPr>
        <w:fldChar w:fldCharType="begin"/>
      </w:r>
      <w:r w:rsidR="00DC0522" w:rsidRPr="00DC0522">
        <w:rPr>
          <w:rFonts w:ascii="Verdana" w:eastAsia="Calibri" w:hAnsi="Verdana"/>
          <w:lang w:eastAsia="en-US"/>
        </w:rPr>
        <w:instrText xml:space="preserve"> REF _Ref359607640 \r \h </w:instrText>
      </w:r>
      <w:r w:rsidR="00DC0522" w:rsidRPr="00DC0522">
        <w:rPr>
          <w:rFonts w:ascii="Verdana" w:eastAsia="Calibri" w:hAnsi="Verdana"/>
          <w:lang w:eastAsia="en-US"/>
        </w:rPr>
      </w:r>
      <w:r w:rsidR="00DC0522" w:rsidRPr="00DC0522">
        <w:rPr>
          <w:rFonts w:ascii="Verdana" w:eastAsia="Calibri" w:hAnsi="Verdana"/>
          <w:lang w:eastAsia="en-US"/>
        </w:rPr>
        <w:fldChar w:fldCharType="end"/>
      </w:r>
      <w:r>
        <w:rPr>
          <w:rFonts w:ascii="Verdana" w:eastAsia="Calibri" w:hAnsi="Verdana"/>
          <w:lang w:eastAsia="en-US"/>
        </w:rPr>
        <w:t xml:space="preserve">, </w:t>
      </w:r>
      <w:r w:rsidR="00DC0522" w:rsidRPr="00DC0522">
        <w:rPr>
          <w:rFonts w:ascii="Verdana" w:eastAsia="Calibri" w:hAnsi="Verdana"/>
          <w:lang w:eastAsia="en-US"/>
        </w:rPr>
        <w:t>each Party shall:</w:t>
      </w:r>
      <w:bookmarkEnd w:id="63"/>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10.1.1 treat all Confidential Information it receives as confidential, safeguard it accordingly and not disclose it to any other person without the prior written permission of the disclosing Party; and</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10.1.2 not use or exploit the disclosing Party’s Confidential Information in any way except for the purposes anticipated under the Contract.</w:t>
      </w:r>
    </w:p>
    <w:p w:rsidR="00DC0522" w:rsidRPr="00DC0522" w:rsidRDefault="00DC0522" w:rsidP="00DC0522">
      <w:pPr>
        <w:tabs>
          <w:tab w:val="num" w:pos="0"/>
        </w:tabs>
        <w:suppressAutoHyphens w:val="0"/>
        <w:rPr>
          <w:rFonts w:ascii="Verdana" w:eastAsia="Calibri" w:hAnsi="Verdana"/>
          <w:lang w:eastAsia="en-US"/>
        </w:rPr>
      </w:pPr>
      <w:bookmarkStart w:id="64" w:name="_Ref359607640"/>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10.2 Notwithstanding clause</w:t>
      </w:r>
      <w:r w:rsidR="00507D4B">
        <w:rPr>
          <w:rFonts w:ascii="Verdana" w:eastAsia="Calibri" w:hAnsi="Verdana"/>
          <w:lang w:eastAsia="en-US"/>
        </w:rPr>
        <w:t xml:space="preserve"> </w:t>
      </w:r>
      <w:r w:rsidRPr="00DC0522">
        <w:rPr>
          <w:rFonts w:ascii="Verdana" w:eastAsia="Calibri" w:hAnsi="Verdana"/>
          <w:lang w:eastAsia="en-US"/>
        </w:rPr>
        <w:t>10.1, a Party may disclose Confidential Information which it receives from the other Party:</w:t>
      </w:r>
      <w:bookmarkEnd w:id="64"/>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 xml:space="preserve">10.2.1 where disclosure is required by applicable law or by a court of competent jurisdiction;  </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 xml:space="preserve">10.2.2 to its auditors or for the purposes of regulatory requirements; </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 xml:space="preserve">10.2.3 on a confidential basis, to its professional advisers; </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 xml:space="preserve">10.2.4 to the Serious Fraud Office where the Party has reasonable grounds to believe that the other Party is involved in activity that may constitute a criminal offence under the Bribery Act 2010; </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bookmarkStart w:id="65" w:name="_Ref377110989"/>
      <w:r w:rsidRPr="00DC0522">
        <w:rPr>
          <w:rFonts w:ascii="Verdana" w:eastAsia="Calibri" w:hAnsi="Verdana"/>
          <w:lang w:eastAsia="en-US"/>
        </w:rPr>
        <w:t xml:space="preserve">10.2.5 where the receiving Party is the Supplier, to its Staff or sub-contractors  on a strict need to know and Confidential Basis to enable performance of the Supplier’s obligations under the Contract provided that the Supplier shall procure that any Staff or sub-contractors to whom it discloses Confidential Information pursuant to this clause 10.2.5 shall observe the Supplier’s confidentiality obligations under the Contract; </w:t>
      </w:r>
      <w:bookmarkEnd w:id="65"/>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10.2.6 where the receiving Party is the ICO:</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E921F7">
      <w:pPr>
        <w:tabs>
          <w:tab w:val="num" w:pos="1985"/>
        </w:tabs>
        <w:suppressAutoHyphens w:val="0"/>
        <w:ind w:left="1440"/>
        <w:rPr>
          <w:rFonts w:ascii="Verdana" w:eastAsia="Calibri" w:hAnsi="Verdana"/>
          <w:lang w:eastAsia="en-US"/>
        </w:rPr>
      </w:pPr>
      <w:r w:rsidRPr="00DC0522">
        <w:rPr>
          <w:rFonts w:ascii="Verdana" w:eastAsia="Calibri" w:hAnsi="Verdana"/>
          <w:lang w:eastAsia="en-US"/>
        </w:rPr>
        <w:t>10.2.6.1 to the employees, agents, consultants and contractors of the ICO;</w:t>
      </w:r>
    </w:p>
    <w:p w:rsidR="00DC0522" w:rsidRPr="00DC0522" w:rsidRDefault="00DC0522" w:rsidP="00DC0522">
      <w:pPr>
        <w:tabs>
          <w:tab w:val="num" w:pos="1985"/>
        </w:tabs>
        <w:suppressAutoHyphens w:val="0"/>
        <w:rPr>
          <w:rFonts w:ascii="Verdana" w:eastAsia="Calibri" w:hAnsi="Verdana"/>
          <w:lang w:eastAsia="en-US"/>
        </w:rPr>
      </w:pPr>
    </w:p>
    <w:p w:rsidR="00DC0522" w:rsidRPr="00DC0522" w:rsidRDefault="00DC0522" w:rsidP="00E921F7">
      <w:pPr>
        <w:tabs>
          <w:tab w:val="num" w:pos="1985"/>
        </w:tabs>
        <w:suppressAutoHyphens w:val="0"/>
        <w:ind w:left="1440"/>
        <w:rPr>
          <w:rFonts w:ascii="Verdana" w:eastAsia="Calibri" w:hAnsi="Verdana"/>
          <w:lang w:eastAsia="en-US"/>
        </w:rPr>
      </w:pPr>
      <w:r w:rsidRPr="00DC0522">
        <w:rPr>
          <w:rFonts w:ascii="Verdana" w:eastAsia="Calibri" w:hAnsi="Verdana"/>
          <w:lang w:eastAsia="en-US"/>
        </w:rPr>
        <w:t>10.2.6.2 to any other Central Government Body, any successor body to a Central Government Body or any company to which the ICO transfers or proposes to transfer all or any part of its business;</w:t>
      </w:r>
    </w:p>
    <w:p w:rsidR="00DC0522" w:rsidRPr="00DC0522" w:rsidRDefault="00DC0522" w:rsidP="00DC0522">
      <w:pPr>
        <w:tabs>
          <w:tab w:val="num" w:pos="1985"/>
        </w:tabs>
        <w:suppressAutoHyphens w:val="0"/>
        <w:rPr>
          <w:rFonts w:ascii="Verdana" w:eastAsia="Calibri" w:hAnsi="Verdana"/>
          <w:lang w:eastAsia="en-US"/>
        </w:rPr>
      </w:pPr>
    </w:p>
    <w:p w:rsidR="00DC0522" w:rsidRPr="00DC0522" w:rsidRDefault="00DC0522" w:rsidP="00E921F7">
      <w:pPr>
        <w:tabs>
          <w:tab w:val="num" w:pos="1985"/>
        </w:tabs>
        <w:suppressAutoHyphens w:val="0"/>
        <w:ind w:left="1440"/>
        <w:rPr>
          <w:rFonts w:ascii="Verdana" w:eastAsia="Calibri" w:hAnsi="Verdana"/>
          <w:lang w:eastAsia="en-US"/>
        </w:rPr>
      </w:pPr>
      <w:r w:rsidRPr="00DC0522">
        <w:rPr>
          <w:rFonts w:ascii="Verdana" w:eastAsia="Calibri" w:hAnsi="Verdana"/>
          <w:lang w:eastAsia="en-US"/>
        </w:rPr>
        <w:t>10.2.6.3 to the extent that the ICO (acting reasonably) deems disclosure necessary or appropriate in the course of carrying out its public functions; or</w:t>
      </w:r>
    </w:p>
    <w:p w:rsidR="00DC0522" w:rsidRPr="00DC0522" w:rsidRDefault="00DC0522" w:rsidP="00DC0522">
      <w:pPr>
        <w:tabs>
          <w:tab w:val="num" w:pos="1985"/>
        </w:tabs>
        <w:suppressAutoHyphens w:val="0"/>
        <w:ind w:left="720"/>
        <w:rPr>
          <w:rFonts w:ascii="Verdana" w:eastAsia="Calibri" w:hAnsi="Verdana"/>
          <w:lang w:eastAsia="en-US"/>
        </w:rPr>
      </w:pPr>
    </w:p>
    <w:p w:rsidR="00DC0522" w:rsidRPr="00DC0522" w:rsidRDefault="00DC0522" w:rsidP="00E921F7">
      <w:pPr>
        <w:tabs>
          <w:tab w:val="num" w:pos="1985"/>
        </w:tabs>
        <w:suppressAutoHyphens w:val="0"/>
        <w:ind w:left="1440"/>
        <w:rPr>
          <w:rFonts w:ascii="Verdana" w:eastAsia="Calibri" w:hAnsi="Verdana"/>
          <w:lang w:eastAsia="en-US"/>
        </w:rPr>
      </w:pPr>
      <w:r w:rsidRPr="00DC0522">
        <w:rPr>
          <w:rFonts w:ascii="Verdana" w:eastAsia="Calibri" w:hAnsi="Verdana"/>
          <w:lang w:eastAsia="en-US"/>
        </w:rPr>
        <w:t>10.2.6.4 in accordance with clause</w:t>
      </w:r>
      <w:r w:rsidR="00E921F7">
        <w:rPr>
          <w:rFonts w:ascii="Verdana" w:eastAsia="Calibri" w:hAnsi="Verdana"/>
          <w:lang w:eastAsia="en-US"/>
        </w:rPr>
        <w:t xml:space="preserve"> </w:t>
      </w:r>
      <w:r w:rsidRPr="00DC0522">
        <w:rPr>
          <w:rFonts w:ascii="Verdana" w:eastAsia="Calibri" w:hAnsi="Verdana"/>
          <w:lang w:eastAsia="en-US"/>
        </w:rPr>
        <w:t>10.2</w:t>
      </w:r>
      <w:r w:rsidRPr="00DC0522">
        <w:rPr>
          <w:rFonts w:ascii="Verdana" w:eastAsia="Calibri" w:hAnsi="Verdana"/>
          <w:lang w:eastAsia="en-US"/>
        </w:rPr>
        <w:fldChar w:fldCharType="begin"/>
      </w:r>
      <w:r w:rsidRPr="00DC0522">
        <w:rPr>
          <w:rFonts w:ascii="Verdana" w:eastAsia="Calibri" w:hAnsi="Verdana"/>
          <w:lang w:eastAsia="en-US"/>
        </w:rPr>
        <w:instrText xml:space="preserve"> REF _Ref261004389 \r \h  \* MERGEFORMAT </w:instrText>
      </w:r>
      <w:r w:rsidRPr="00DC0522">
        <w:rPr>
          <w:rFonts w:ascii="Verdana" w:eastAsia="Calibri" w:hAnsi="Verdana"/>
          <w:lang w:eastAsia="en-US"/>
        </w:rPr>
      </w:r>
      <w:r w:rsidRPr="00DC0522">
        <w:rPr>
          <w:rFonts w:ascii="Verdana" w:eastAsia="Calibri" w:hAnsi="Verdana"/>
          <w:lang w:eastAsia="en-US"/>
        </w:rPr>
        <w:fldChar w:fldCharType="end"/>
      </w:r>
      <w:r w:rsidR="00507D4B">
        <w:rPr>
          <w:rFonts w:ascii="Verdana" w:eastAsia="Calibri" w:hAnsi="Verdana"/>
          <w:lang w:eastAsia="en-US"/>
        </w:rPr>
        <w:t xml:space="preserve">. </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and for the purposes of the foregoing, references to disclosure on a Confidential Basis shall mean disclosure subject to a confidentiality Contract or arrangement containing terms no less stringent than those placed on the Supplier under this clause</w:t>
      </w:r>
      <w:r w:rsidR="00507D4B">
        <w:rPr>
          <w:rFonts w:ascii="Verdana" w:eastAsia="Calibri" w:hAnsi="Verdana"/>
          <w:lang w:eastAsia="en-US"/>
        </w:rPr>
        <w:t xml:space="preserve"> </w:t>
      </w:r>
      <w:r w:rsidRPr="00DC0522">
        <w:rPr>
          <w:rFonts w:ascii="Verdana" w:eastAsia="Calibri" w:hAnsi="Verdana"/>
          <w:lang w:eastAsia="en-US"/>
        </w:rPr>
        <w:t>10.</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66" w:name="_Ref360043449"/>
      <w:r w:rsidRPr="00DC0522">
        <w:rPr>
          <w:rFonts w:ascii="Verdana" w:eastAsia="Calibri" w:hAnsi="Verdana"/>
          <w:lang w:eastAsia="en-US"/>
        </w:rPr>
        <w:t xml:space="preserve">10.3 The Parties acknowledge that, except for any information which is exempt from disclosure in accordance with the provisions of the FOIA, the content of this Contract is not Confidential Information and the Supplier hereby gives its consent for the ICO to publish this Contract in its entirety to the general public (but with any information that is exempt from disclosure in accordance with the FOIA redacted) including any changes to the Contract agreed from time to time.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10.4 The ICO may consult with the Supplier to inform its decision regarding any redactions but shall have the final decision in its absolute discretion whether any of the content of this Contract is exempt from disclosure in accordance with the provisions of the FOIA.</w:t>
      </w:r>
      <w:bookmarkEnd w:id="66"/>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67" w:name="_Ref260825584"/>
      <w:r w:rsidRPr="00DC0522">
        <w:rPr>
          <w:rFonts w:ascii="Verdana" w:eastAsia="Calibri" w:hAnsi="Verdana"/>
          <w:lang w:eastAsia="en-US"/>
        </w:rPr>
        <w:t>10.5 The Supplier shall not, and shall take reasonable steps to ensure that its Staff and sub-contractors shall not, make any press announcement or publicise this Contract or any part of this Contract in any way, except with the prior written consent of the ICO.</w:t>
      </w:r>
      <w:bookmarkEnd w:id="67"/>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suppressAutoHyphens w:val="0"/>
        <w:rPr>
          <w:rFonts w:ascii="Verdana" w:eastAsia="Calibri" w:hAnsi="Verdana"/>
          <w:b/>
          <w:lang w:eastAsia="en-US"/>
        </w:rPr>
      </w:pPr>
      <w:bookmarkStart w:id="68" w:name="_Ref261004389"/>
      <w:r w:rsidRPr="00DC0522">
        <w:rPr>
          <w:rFonts w:ascii="Verdana" w:eastAsia="Calibri" w:hAnsi="Verdana"/>
          <w:b/>
          <w:lang w:eastAsia="en-US"/>
        </w:rPr>
        <w:t>11. Freedom of Information</w:t>
      </w:r>
      <w:bookmarkEnd w:id="68"/>
      <w:r w:rsidRPr="00DC0522">
        <w:rPr>
          <w:rFonts w:ascii="Verdana" w:eastAsia="Calibri" w:hAnsi="Verdana"/>
          <w:b/>
          <w:lang w:eastAsia="en-US"/>
        </w:rPr>
        <w:t xml:space="preserve"> </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11.1 The Supplier acknowledges that the ICO is subject to the requirements of the FOIA and the Environmental Information Regulations 2004 and shall:</w:t>
      </w:r>
    </w:p>
    <w:p w:rsidR="00DC0522" w:rsidRPr="00DC0522" w:rsidRDefault="00DC0522" w:rsidP="00DC0522">
      <w:pPr>
        <w:tabs>
          <w:tab w:val="num" w:pos="1276"/>
        </w:tabs>
        <w:suppressAutoHyphens w:val="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11.1.1 provide all necessary assistance and cooperation as reasonably requested by the ICO to enable the ICO to comply with its obligations under the FOIA and the Environmental Information Regulations 2004;</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 xml:space="preserve">11.1.2 transfer to the ICO all Requests for Information relating to this Contract that it receives as soon as practicable and in any event within 2 Working Days of receipt; </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11.1.3 provide the ICO with a copy of all Information belonging to the ICO requested in the Request for Information which is in its possession  or control in the form that the ICO requires within 5 Working Days (or such other period as the ICO may reasonably specify) of the ICO's request for such Information; and</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11.1.4 not respond directly to a Request for Information unless authorised in writing to do so by the ICO.</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11.2 The Supplier acknowledges that the ICO may be required under the FOIA and the Environmental Information Regulations 2004 to disclose Information concerning the Supplier, its Staff or the Services (including commercially sensitive information) without consulting or obtaining consent from the Supplier. In these circumstances the ICO shall, in accordance with any relevant guidance issued under the FOIA, take reasonable steps, where appropriate, to give the Supplier advance notice, or failing that, to draw the disclosure to the Supplier’s attention after any such disclosure.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11.3 Notwithstanding any other provision in this Contract, the ICO shall be responsible for determining in its absolute discretion whether any Information relating to the Supplier or the Services is exempt from disclosure in accordance with the FOIA and/or the Environmental Information Regulations 2004.</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69" w:name="_Ref377050406"/>
      <w:bookmarkStart w:id="70" w:name="_Ref260838253"/>
      <w:r w:rsidRPr="00DC0522">
        <w:rPr>
          <w:rFonts w:ascii="Verdana" w:eastAsia="Calibri" w:hAnsi="Verdana"/>
          <w:b/>
          <w:lang w:eastAsia="en-US"/>
        </w:rPr>
        <w:t>12. Protection of Personal Data and Security of Data</w:t>
      </w:r>
      <w:bookmarkEnd w:id="69"/>
      <w:r w:rsidRPr="00DC0522">
        <w:rPr>
          <w:rFonts w:ascii="Verdana" w:eastAsia="Calibri" w:hAnsi="Verdana"/>
          <w:b/>
          <w:lang w:eastAsia="en-US"/>
        </w:rPr>
        <w:t xml:space="preserve"> </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bookmarkStart w:id="71" w:name="_Ref378336429"/>
      <w:r w:rsidRPr="00DC0522">
        <w:rPr>
          <w:rFonts w:ascii="Verdana" w:eastAsia="Calibri" w:hAnsi="Verdana"/>
          <w:lang w:eastAsia="en-US"/>
        </w:rPr>
        <w:t>12.1 The Supplier shall, and shall procure that all Supplier Staff shall comply with any notification requirements under the DPA and both Parties and Staff shall duly observe all their obligations under the DPA which arise in connection with the Contract.</w:t>
      </w:r>
      <w:bookmarkEnd w:id="70"/>
      <w:bookmarkEnd w:id="71"/>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12.2 Notwithstanding the general obligation in clause</w:t>
      </w:r>
      <w:r w:rsidR="00507D4B">
        <w:rPr>
          <w:rFonts w:ascii="Verdana" w:eastAsia="Calibri" w:hAnsi="Verdana"/>
          <w:lang w:eastAsia="en-US"/>
        </w:rPr>
        <w:t xml:space="preserve"> </w:t>
      </w:r>
      <w:r w:rsidRPr="00DC0522">
        <w:rPr>
          <w:rFonts w:ascii="Verdana" w:eastAsia="Calibri" w:hAnsi="Verdana"/>
          <w:lang w:eastAsia="en-US"/>
        </w:rPr>
        <w:t>12.1</w:t>
      </w:r>
      <w:r w:rsidRPr="00DC0522">
        <w:rPr>
          <w:rFonts w:ascii="Verdana" w:eastAsia="Calibri" w:hAnsi="Verdana"/>
          <w:lang w:eastAsia="en-US"/>
        </w:rPr>
        <w:fldChar w:fldCharType="begin"/>
      </w:r>
      <w:r w:rsidRPr="00DC0522">
        <w:rPr>
          <w:rFonts w:ascii="Verdana" w:eastAsia="Calibri" w:hAnsi="Verdana"/>
          <w:lang w:eastAsia="en-US"/>
        </w:rPr>
        <w:instrText xml:space="preserve"> REF _Ref378336429 \r \h </w:instrText>
      </w:r>
      <w:r w:rsidRPr="00DC0522">
        <w:rPr>
          <w:rFonts w:ascii="Verdana" w:eastAsia="Calibri" w:hAnsi="Verdana"/>
          <w:lang w:eastAsia="en-US"/>
        </w:rPr>
      </w:r>
      <w:r w:rsidRPr="00DC0522">
        <w:rPr>
          <w:rFonts w:ascii="Verdana" w:eastAsia="Calibri" w:hAnsi="Verdana"/>
          <w:lang w:eastAsia="en-US"/>
        </w:rPr>
        <w:fldChar w:fldCharType="end"/>
      </w:r>
      <w:r w:rsidRPr="00DC0522">
        <w:rPr>
          <w:rFonts w:ascii="Verdana" w:eastAsia="Calibri" w:hAnsi="Verdana"/>
          <w:lang w:eastAsia="en-US"/>
        </w:rPr>
        <w:t>, where the Supplier</w:t>
      </w:r>
      <w:r w:rsidR="00E921F7">
        <w:rPr>
          <w:rFonts w:ascii="Verdana" w:eastAsia="Calibri" w:hAnsi="Verdana"/>
          <w:lang w:eastAsia="en-US"/>
        </w:rPr>
        <w:t xml:space="preserve"> or Staff </w:t>
      </w:r>
      <w:r w:rsidRPr="00DC0522">
        <w:rPr>
          <w:rFonts w:ascii="Verdana" w:eastAsia="Calibri" w:hAnsi="Verdana"/>
          <w:lang w:eastAsia="en-US"/>
        </w:rPr>
        <w:t xml:space="preserve"> is processing Personal Data for the ICO as a data processor (as defined by the DPA) the Supplier shall</w:t>
      </w:r>
      <w:r w:rsidR="00E921F7">
        <w:rPr>
          <w:rFonts w:ascii="Verdana" w:eastAsia="Calibri" w:hAnsi="Verdana"/>
          <w:lang w:eastAsia="en-US"/>
        </w:rPr>
        <w:t xml:space="preserve"> (and shall procure that its Staff shall)</w:t>
      </w:r>
      <w:r w:rsidRPr="00DC0522">
        <w:rPr>
          <w:rFonts w:ascii="Verdana" w:eastAsia="Calibri" w:hAnsi="Verdana"/>
          <w:lang w:eastAsia="en-US"/>
        </w:rPr>
        <w:t>:</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ind w:left="720"/>
        <w:rPr>
          <w:rFonts w:ascii="Verdana" w:eastAsia="Calibri" w:hAnsi="Verdana"/>
          <w:highlight w:val="yellow"/>
          <w:lang w:eastAsia="en-US"/>
        </w:rPr>
      </w:pPr>
      <w:r w:rsidRPr="00DC0522">
        <w:rPr>
          <w:rFonts w:ascii="Verdana" w:eastAsia="Calibri" w:hAnsi="Verdana"/>
          <w:lang w:eastAsia="en-US"/>
        </w:rPr>
        <w:t xml:space="preserve">12.2.1 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 xml:space="preserve">12.2.2 provide the ICO with such information as the ICO may reasonably request  to satisfy itself that the Supplier </w:t>
      </w:r>
      <w:r w:rsidR="00E921F7">
        <w:rPr>
          <w:rFonts w:ascii="Verdana" w:eastAsia="Calibri" w:hAnsi="Verdana"/>
          <w:lang w:eastAsia="en-US"/>
        </w:rPr>
        <w:t xml:space="preserve">or any Staff </w:t>
      </w:r>
      <w:r w:rsidRPr="00DC0522">
        <w:rPr>
          <w:rFonts w:ascii="Verdana" w:eastAsia="Calibri" w:hAnsi="Verdana"/>
          <w:lang w:eastAsia="en-US"/>
        </w:rPr>
        <w:t>is complying with its obligations under the DPA and promptly notify the ICO of:</w:t>
      </w: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tabs>
          <w:tab w:val="num" w:pos="1985"/>
        </w:tabs>
        <w:suppressAutoHyphens w:val="0"/>
        <w:ind w:left="1440"/>
        <w:rPr>
          <w:rFonts w:ascii="Verdana" w:eastAsia="Calibri" w:hAnsi="Verdana"/>
          <w:lang w:eastAsia="en-US"/>
        </w:rPr>
      </w:pPr>
      <w:r w:rsidRPr="00DC0522">
        <w:rPr>
          <w:rFonts w:ascii="Verdana" w:eastAsia="Calibri" w:hAnsi="Verdana"/>
          <w:lang w:eastAsia="en-US"/>
        </w:rPr>
        <w:t>12.2.2.1 any breach of the security requirements of the ICO as referred to in this clause</w:t>
      </w:r>
      <w:r w:rsidR="00507D4B">
        <w:rPr>
          <w:rFonts w:ascii="Verdana" w:eastAsia="Calibri" w:hAnsi="Verdana"/>
          <w:lang w:eastAsia="en-US"/>
        </w:rPr>
        <w:t xml:space="preserve"> </w:t>
      </w:r>
      <w:r w:rsidRPr="00DC0522">
        <w:rPr>
          <w:rFonts w:ascii="Verdana" w:eastAsia="Calibri" w:hAnsi="Verdana"/>
          <w:lang w:eastAsia="en-US"/>
        </w:rPr>
        <w:t>12; and</w:t>
      </w:r>
    </w:p>
    <w:p w:rsidR="00DC0522" w:rsidRPr="00DC0522" w:rsidRDefault="00DC0522" w:rsidP="00DC0522">
      <w:pPr>
        <w:tabs>
          <w:tab w:val="num" w:pos="1985"/>
        </w:tabs>
        <w:suppressAutoHyphens w:val="0"/>
        <w:ind w:left="1440"/>
        <w:rPr>
          <w:rFonts w:ascii="Verdana" w:eastAsia="Calibri" w:hAnsi="Verdana"/>
          <w:lang w:eastAsia="en-US"/>
        </w:rPr>
      </w:pPr>
    </w:p>
    <w:p w:rsidR="00DC0522" w:rsidRPr="00DC0522" w:rsidRDefault="00DC0522" w:rsidP="00DC0522">
      <w:pPr>
        <w:tabs>
          <w:tab w:val="num" w:pos="1985"/>
        </w:tabs>
        <w:suppressAutoHyphens w:val="0"/>
        <w:ind w:left="1440"/>
        <w:rPr>
          <w:rFonts w:ascii="Verdana" w:eastAsia="Calibri" w:hAnsi="Verdana"/>
          <w:lang w:eastAsia="en-US"/>
        </w:rPr>
      </w:pPr>
      <w:r w:rsidRPr="00DC0522">
        <w:rPr>
          <w:rFonts w:ascii="Verdana" w:eastAsia="Calibri" w:hAnsi="Verdana"/>
          <w:lang w:eastAsia="en-US"/>
        </w:rPr>
        <w:t>12.2.2.2 any request for personal data; and</w:t>
      </w:r>
    </w:p>
    <w:p w:rsidR="00DC0522" w:rsidRPr="00DC0522" w:rsidRDefault="00DC0522" w:rsidP="00DC0522">
      <w:pPr>
        <w:tabs>
          <w:tab w:val="num" w:pos="1985"/>
        </w:tabs>
        <w:suppressAutoHyphens w:val="0"/>
        <w:ind w:left="1440"/>
        <w:rPr>
          <w:rFonts w:ascii="Verdana" w:eastAsia="Calibri" w:hAnsi="Verdana"/>
          <w:lang w:eastAsia="en-US"/>
        </w:rPr>
      </w:pPr>
    </w:p>
    <w:p w:rsidR="00DC0522" w:rsidRPr="00DC0522" w:rsidRDefault="00DC0522" w:rsidP="00DC0522">
      <w:pPr>
        <w:tabs>
          <w:tab w:val="num" w:pos="1276"/>
        </w:tabs>
        <w:suppressAutoHyphens w:val="0"/>
        <w:ind w:left="1440"/>
        <w:rPr>
          <w:rFonts w:ascii="Verdana" w:eastAsia="Calibri" w:hAnsi="Verdana"/>
          <w:lang w:eastAsia="en-US"/>
        </w:rPr>
      </w:pPr>
      <w:r w:rsidRPr="00DC0522">
        <w:rPr>
          <w:rFonts w:ascii="Verdana" w:eastAsia="Calibri" w:hAnsi="Verdana"/>
          <w:lang w:eastAsia="en-US"/>
        </w:rPr>
        <w:t xml:space="preserve">12.2.2.3 ensure that it does not knowingly or negligently do or omit to do anything which places the ICO in breach of the ICO’s obligations under the DPA. </w:t>
      </w:r>
    </w:p>
    <w:p w:rsidR="00DC0522" w:rsidRPr="00DC0522" w:rsidRDefault="00DC0522" w:rsidP="00DC0522">
      <w:pPr>
        <w:tabs>
          <w:tab w:val="num" w:pos="1276"/>
        </w:tabs>
        <w:suppressAutoHyphens w:val="0"/>
        <w:ind w:left="1440"/>
        <w:rPr>
          <w:rFonts w:ascii="Verdana" w:eastAsia="Calibri" w:hAnsi="Verdana"/>
          <w:lang w:eastAsia="en-US"/>
        </w:rPr>
      </w:pPr>
    </w:p>
    <w:p w:rsidR="00DC0522" w:rsidRPr="00DC0522" w:rsidRDefault="00DC0522" w:rsidP="00DC0522">
      <w:pPr>
        <w:tabs>
          <w:tab w:val="num" w:pos="567"/>
        </w:tabs>
        <w:suppressAutoHyphens w:val="0"/>
        <w:ind w:left="720"/>
        <w:rPr>
          <w:rFonts w:ascii="Verdana" w:eastAsia="Calibri" w:hAnsi="Verdana"/>
          <w:lang w:eastAsia="en-US"/>
        </w:rPr>
      </w:pPr>
      <w:bookmarkStart w:id="72" w:name="_Ref360040777"/>
      <w:r w:rsidRPr="00DC0522">
        <w:rPr>
          <w:rFonts w:ascii="Verdana" w:eastAsia="Calibri" w:hAnsi="Verdana"/>
          <w:lang w:eastAsia="en-US"/>
        </w:rPr>
        <w:t xml:space="preserve">12.2.3 When handling ICO data (whether or not Personal Data), the Supplier shall </w:t>
      </w:r>
      <w:r w:rsidR="00E921F7">
        <w:rPr>
          <w:rFonts w:ascii="Verdana" w:eastAsia="Calibri" w:hAnsi="Verdana"/>
          <w:lang w:eastAsia="en-US"/>
        </w:rPr>
        <w:t xml:space="preserve">(and shall ensure that its Staff shall) </w:t>
      </w:r>
      <w:r w:rsidRPr="00DC0522">
        <w:rPr>
          <w:rFonts w:ascii="Verdana" w:eastAsia="Calibri" w:hAnsi="Verdana"/>
          <w:lang w:eastAsia="en-US"/>
        </w:rPr>
        <w:t>ensure the security of the data is maintained in line with the security requirements of the ICO as notified to the Supplier from time to time.</w:t>
      </w:r>
      <w:bookmarkEnd w:id="72"/>
      <w:r w:rsidRPr="00DC0522">
        <w:rPr>
          <w:rFonts w:ascii="Verdana" w:eastAsia="Calibri" w:hAnsi="Verdana"/>
          <w:lang w:eastAsia="en-US"/>
        </w:rPr>
        <w:t xml:space="preserve"> </w:t>
      </w:r>
    </w:p>
    <w:p w:rsidR="00DC0522" w:rsidRPr="00DC0522" w:rsidRDefault="00DC0522" w:rsidP="00DC0522">
      <w:pPr>
        <w:tabs>
          <w:tab w:val="num" w:pos="567"/>
        </w:tabs>
        <w:suppressAutoHyphens w:val="0"/>
        <w:rPr>
          <w:rFonts w:ascii="Verdana" w:eastAsia="Calibri" w:hAnsi="Verdana"/>
          <w:lang w:eastAsia="en-US"/>
        </w:rPr>
      </w:pPr>
    </w:p>
    <w:p w:rsidR="00DC0522" w:rsidRPr="00DC0522" w:rsidRDefault="00DC0522" w:rsidP="00DC0522">
      <w:pPr>
        <w:tabs>
          <w:tab w:val="num" w:pos="567"/>
        </w:tabs>
        <w:suppressAutoHyphens w:val="0"/>
        <w:rPr>
          <w:rFonts w:ascii="Verdana" w:eastAsia="Calibri" w:hAnsi="Verdana"/>
          <w:lang w:eastAsia="en-US"/>
        </w:rPr>
      </w:pPr>
      <w:r w:rsidRPr="00DC0522">
        <w:rPr>
          <w:rFonts w:ascii="Verdana" w:eastAsia="Calibri" w:hAnsi="Verdana"/>
          <w:lang w:eastAsia="en-US"/>
        </w:rPr>
        <w:t xml:space="preserve">12.3 The Supplier will treat all the information and data gathered under the Contract as strictly confidential. The information shall only be disclosed to those Staff of the Supplier on a Confidential Basis who need to know the same and shall only be used by them for the purposes of operating this Contract (subject always to the observance of any restrictions and obligations which may be imposed upon Supplier by the DPA). </w:t>
      </w:r>
    </w:p>
    <w:p w:rsidR="00DC0522" w:rsidRPr="00DC0522" w:rsidRDefault="00DC0522" w:rsidP="00DC0522">
      <w:pPr>
        <w:tabs>
          <w:tab w:val="num" w:pos="567"/>
        </w:tabs>
        <w:suppressAutoHyphens w:val="0"/>
        <w:rPr>
          <w:rFonts w:ascii="Verdana" w:eastAsia="Calibri" w:hAnsi="Verdana"/>
          <w:lang w:eastAsia="en-US"/>
        </w:rPr>
      </w:pPr>
    </w:p>
    <w:p w:rsidR="00DC0522" w:rsidRPr="00DC0522" w:rsidRDefault="00DC0522" w:rsidP="00DC0522">
      <w:pPr>
        <w:tabs>
          <w:tab w:val="num" w:pos="567"/>
        </w:tabs>
        <w:suppressAutoHyphens w:val="0"/>
        <w:rPr>
          <w:rFonts w:ascii="Verdana" w:eastAsia="Calibri" w:hAnsi="Verdana"/>
          <w:bCs/>
          <w:lang w:eastAsia="en-US"/>
        </w:rPr>
      </w:pPr>
      <w:r w:rsidRPr="00DC0522">
        <w:rPr>
          <w:rFonts w:ascii="Verdana" w:eastAsia="Calibri" w:hAnsi="Verdana"/>
          <w:bCs/>
          <w:lang w:eastAsia="en-US"/>
        </w:rPr>
        <w:t>12.4 The Supplier will ensure that they and their Staff  have robust data storage, management and security systems which comply with all applicable security, data protection and confidentially requirements</w:t>
      </w:r>
      <w:r w:rsidRPr="00DC0522">
        <w:rPr>
          <w:rFonts w:ascii="Verdana" w:eastAsia="Calibri" w:hAnsi="Verdana"/>
          <w:lang w:eastAsia="en-US"/>
        </w:rPr>
        <w:t xml:space="preserve"> and undertakes at all times to comply with the </w:t>
      </w:r>
      <w:r w:rsidR="00E921F7">
        <w:rPr>
          <w:rFonts w:ascii="Verdana" w:eastAsia="Calibri" w:hAnsi="Verdana"/>
          <w:lang w:eastAsia="en-US"/>
        </w:rPr>
        <w:t>DPA</w:t>
      </w:r>
      <w:r w:rsidRPr="00DC0522">
        <w:rPr>
          <w:rFonts w:ascii="Verdana" w:eastAsia="Calibri" w:hAnsi="Verdana"/>
          <w:lang w:eastAsia="en-US"/>
        </w:rPr>
        <w:t xml:space="preserve"> and all other applicable domestic or European Union legislation relating to data protection.</w:t>
      </w:r>
      <w:r w:rsidRPr="00DC0522">
        <w:rPr>
          <w:rFonts w:ascii="Verdana" w:eastAsia="Calibri" w:hAnsi="Verdana"/>
          <w:bCs/>
          <w:lang w:eastAsia="en-US"/>
        </w:rPr>
        <w:t xml:space="preserve"> </w:t>
      </w:r>
    </w:p>
    <w:p w:rsidR="00DC0522" w:rsidRPr="00DC0522" w:rsidRDefault="00DC0522" w:rsidP="00DC0522">
      <w:pPr>
        <w:tabs>
          <w:tab w:val="num" w:pos="567"/>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73" w:name="_Ref377050536"/>
      <w:r w:rsidRPr="00DC0522">
        <w:rPr>
          <w:rFonts w:ascii="Verdana" w:eastAsia="Calibri" w:hAnsi="Verdana"/>
          <w:b/>
          <w:lang w:eastAsia="en-US"/>
        </w:rPr>
        <w:t>13. Liability</w:t>
      </w:r>
      <w:bookmarkEnd w:id="73"/>
      <w:r w:rsidRPr="00DC0522">
        <w:rPr>
          <w:rFonts w:ascii="Verdana" w:eastAsia="Calibri" w:hAnsi="Verdana"/>
          <w:b/>
          <w:lang w:eastAsia="en-US"/>
        </w:rPr>
        <w:t xml:space="preserve"> </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74" w:name="_Ref359607720"/>
      <w:r w:rsidRPr="00DC0522">
        <w:rPr>
          <w:rFonts w:ascii="Verdana" w:eastAsia="Calibri" w:hAnsi="Verdana"/>
          <w:lang w:eastAsia="en-US"/>
        </w:rPr>
        <w:t xml:space="preserve">13.1 </w:t>
      </w:r>
      <w:bookmarkStart w:id="75" w:name="_Ref370389250"/>
      <w:r w:rsidRPr="00DC0522">
        <w:rPr>
          <w:rFonts w:ascii="Verdana" w:eastAsia="Calibri" w:hAnsi="Verdana"/>
          <w:lang w:eastAsia="en-US"/>
        </w:rPr>
        <w:t>Subject always to clauses</w:t>
      </w:r>
      <w:bookmarkStart w:id="76" w:name="_Ref377110477"/>
      <w:bookmarkEnd w:id="75"/>
      <w:r w:rsidR="00507D4B">
        <w:rPr>
          <w:rFonts w:ascii="Verdana" w:eastAsia="Calibri" w:hAnsi="Verdana"/>
          <w:lang w:eastAsia="en-US"/>
        </w:rPr>
        <w:t xml:space="preserve"> 13.2</w:t>
      </w:r>
      <w:r w:rsidRPr="00DC0522">
        <w:rPr>
          <w:rFonts w:ascii="Verdana" w:eastAsia="Calibri" w:hAnsi="Verdana"/>
          <w:lang w:eastAsia="en-US"/>
        </w:rPr>
        <w:t xml:space="preserve"> and 13.3  the aggregate liability of the Supplier in respect of all defaults, claims, losses or damages howsoever caused, whether arising from breach of th</w:t>
      </w:r>
      <w:r w:rsidR="00E921F7">
        <w:rPr>
          <w:rFonts w:ascii="Verdana" w:eastAsia="Calibri" w:hAnsi="Verdana"/>
          <w:lang w:eastAsia="en-US"/>
        </w:rPr>
        <w:t>is Contract</w:t>
      </w:r>
      <w:r w:rsidRPr="00DC0522">
        <w:rPr>
          <w:rFonts w:ascii="Verdana" w:eastAsia="Calibri" w:hAnsi="Verdana"/>
          <w:lang w:eastAsia="en-US"/>
        </w:rPr>
        <w:t xml:space="preserve"> shall in no event exceed a sum equal to </w:t>
      </w:r>
      <w:r w:rsidRPr="00DC0522">
        <w:rPr>
          <w:rFonts w:ascii="Verdana" w:eastAsia="Calibri" w:hAnsi="Verdana"/>
          <w:b/>
          <w:lang w:eastAsia="en-US"/>
        </w:rPr>
        <w:t>200%</w:t>
      </w:r>
      <w:r w:rsidRPr="00DC0522">
        <w:rPr>
          <w:rFonts w:ascii="Verdana" w:eastAsia="Calibri" w:hAnsi="Verdana"/>
          <w:lang w:eastAsia="en-US"/>
        </w:rPr>
        <w:t xml:space="preserve"> of the Charges payable to the Supplier.</w:t>
      </w:r>
      <w:bookmarkEnd w:id="76"/>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13. 2 Nothing in the Contract shall be construed to limit or exclude either Party's liability for:</w:t>
      </w:r>
      <w:bookmarkEnd w:id="74"/>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13.2.1 death or personal injury caused by its negligence or that of its Staff;</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13.2.2 fraud or fraudulent misrepresentation by it or that of its Staff; or</w:t>
      </w:r>
    </w:p>
    <w:p w:rsidR="00DC0522" w:rsidRPr="00DC0522" w:rsidRDefault="00DC0522" w:rsidP="00DC0522">
      <w:pPr>
        <w:tabs>
          <w:tab w:val="num" w:pos="1276"/>
        </w:tabs>
        <w:suppressAutoHyphens w:val="0"/>
        <w:ind w:left="72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13.2.3 any other matter which, by law, may not be excluded or limited.</w:t>
      </w:r>
    </w:p>
    <w:p w:rsidR="00DC0522" w:rsidRPr="00DC0522" w:rsidRDefault="00DC0522" w:rsidP="00DC0522">
      <w:pPr>
        <w:tabs>
          <w:tab w:val="num" w:pos="0"/>
        </w:tabs>
        <w:suppressAutoHyphens w:val="0"/>
        <w:rPr>
          <w:rFonts w:ascii="Verdana" w:eastAsia="Calibri" w:hAnsi="Verdana"/>
          <w:lang w:eastAsia="en-US"/>
        </w:rPr>
      </w:pPr>
      <w:bookmarkStart w:id="77" w:name="_Ref359607729"/>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13.3 The Supplier’s liability under the indemnities  in clause 8 and 17 shall be unlimited. </w:t>
      </w:r>
      <w:bookmarkEnd w:id="77"/>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78" w:name="_Ref360044784"/>
      <w:r w:rsidRPr="00DC0522">
        <w:rPr>
          <w:rFonts w:ascii="Verdana" w:eastAsia="Calibri" w:hAnsi="Verdana"/>
          <w:b/>
          <w:lang w:eastAsia="en-US"/>
        </w:rPr>
        <w:t>14. Force Majeure</w:t>
      </w:r>
      <w:bookmarkEnd w:id="78"/>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14.1 Neither Party shall have any liability under or be deemed to be in breach of this Contract for any delays or failures in performance of this Contract which result from circumstances beyond the reasonable control of the Party affected. </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14.2 Each Party shall promptly notify the other Party in writing when such circumstances cause a delay or failure in performance and when they cease to do so. If such circumstances continue for a continuous period of more than two months, either Party may terminate this Contract by written notice to the other Party.</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79" w:name="_Ref359655944"/>
      <w:bookmarkStart w:id="80" w:name="_Ref245529290"/>
      <w:r w:rsidRPr="00DC0522">
        <w:rPr>
          <w:rFonts w:ascii="Verdana" w:eastAsia="Calibri" w:hAnsi="Verdana"/>
          <w:b/>
          <w:lang w:eastAsia="en-US"/>
        </w:rPr>
        <w:t>15. Termination</w:t>
      </w:r>
      <w:bookmarkEnd w:id="79"/>
    </w:p>
    <w:p w:rsidR="00DC0522" w:rsidRPr="00DC0522" w:rsidRDefault="00DC0522" w:rsidP="00DC0522">
      <w:pPr>
        <w:suppressAutoHyphens w:val="0"/>
        <w:rPr>
          <w:rFonts w:ascii="Verdana" w:eastAsia="Calibri" w:hAnsi="Verdana"/>
          <w:b/>
          <w:lang w:eastAsia="en-US"/>
        </w:rPr>
      </w:pPr>
    </w:p>
    <w:bookmarkEnd w:id="80"/>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15.1 The ICO may terminate this Contract at any time by notice in writing to the Supplier to take effect on any date falling at least 30 (or, if the Contract is less than 3 months in duration, at least 10 Working Days) later than the date of service of the relevant notice.</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15.2 Without prejudice to any other right or remedy it might have, the ICO may terminate this Contract by written notice to the Supplier with immediate effect if the Supplier:</w:t>
      </w:r>
    </w:p>
    <w:p w:rsidR="00DC0522" w:rsidRPr="00DC0522" w:rsidRDefault="00DC0522" w:rsidP="00DC0522">
      <w:pPr>
        <w:tabs>
          <w:tab w:val="num" w:pos="1418"/>
        </w:tabs>
        <w:suppressAutoHyphens w:val="0"/>
        <w:rPr>
          <w:rFonts w:ascii="Verdana" w:eastAsia="Calibri" w:hAnsi="Verdana"/>
          <w:lang w:eastAsia="en-US"/>
        </w:rPr>
      </w:pPr>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15.2.1 (without prejudice to clause</w:t>
      </w:r>
      <w:r w:rsidR="00507D4B">
        <w:rPr>
          <w:rFonts w:ascii="Verdana" w:eastAsia="Calibri" w:hAnsi="Verdana"/>
          <w:lang w:eastAsia="en-US"/>
        </w:rPr>
        <w:t xml:space="preserve"> </w:t>
      </w:r>
      <w:r w:rsidR="00E921F7">
        <w:rPr>
          <w:rFonts w:ascii="Verdana" w:eastAsia="Calibri" w:hAnsi="Verdana"/>
          <w:lang w:eastAsia="en-US"/>
        </w:rPr>
        <w:t>15.2.5</w:t>
      </w:r>
      <w:r w:rsidRPr="00DC0522">
        <w:rPr>
          <w:rFonts w:ascii="Verdana" w:eastAsia="Calibri" w:hAnsi="Verdana"/>
          <w:lang w:eastAsia="en-US"/>
        </w:rPr>
        <w:t xml:space="preserve">), is in material </w:t>
      </w:r>
      <w:r w:rsidRPr="00DC0522">
        <w:rPr>
          <w:rFonts w:ascii="Verdana" w:eastAsia="Calibri" w:hAnsi="Verdana"/>
          <w:lang w:eastAsia="en-US"/>
        </w:rPr>
        <w:tab/>
        <w:t xml:space="preserve">breach of any obligation under this Contract which is not capable of remedy; </w:t>
      </w:r>
    </w:p>
    <w:p w:rsidR="00DC0522" w:rsidRPr="00DC0522" w:rsidRDefault="00DC0522" w:rsidP="00DC0522">
      <w:pPr>
        <w:tabs>
          <w:tab w:val="num" w:pos="1418"/>
        </w:tabs>
        <w:suppressAutoHyphens w:val="0"/>
        <w:rPr>
          <w:rFonts w:ascii="Verdana" w:eastAsia="Calibri" w:hAnsi="Verdana"/>
          <w:lang w:eastAsia="en-US"/>
        </w:rPr>
      </w:pPr>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 xml:space="preserve">5.2.2 repeatedly breaches any of the terms and conditions of this Contract in such a manner as to reasonably justify the opinion that its conduct is inconsistent with it having the intention or ability to give effect to the terms and conditions of this Contract; </w:t>
      </w:r>
    </w:p>
    <w:p w:rsidR="00DC0522" w:rsidRPr="00DC0522" w:rsidRDefault="00DC0522" w:rsidP="00DC0522">
      <w:pPr>
        <w:tabs>
          <w:tab w:val="num" w:pos="1418"/>
        </w:tabs>
        <w:suppressAutoHyphens w:val="0"/>
        <w:rPr>
          <w:rFonts w:ascii="Verdana" w:eastAsia="Calibri" w:hAnsi="Verdana"/>
          <w:lang w:eastAsia="en-US"/>
        </w:rPr>
      </w:pPr>
      <w:bookmarkStart w:id="81" w:name="_Ref260924378"/>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 xml:space="preserve">15.2.3 is in material breach of any obligation which is capable of remedy, and that breach is not remedied within 30 days of the Supplier receiving notice specifying the breach and requiring it to be remedied; </w:t>
      </w:r>
    </w:p>
    <w:p w:rsidR="00DC0522" w:rsidRPr="00DC0522" w:rsidRDefault="00DC0522" w:rsidP="00DC0522">
      <w:pPr>
        <w:tabs>
          <w:tab w:val="num" w:pos="1418"/>
        </w:tabs>
        <w:suppressAutoHyphens w:val="0"/>
        <w:rPr>
          <w:rFonts w:ascii="Verdana" w:eastAsia="Calibri" w:hAnsi="Verdana"/>
          <w:lang w:eastAsia="en-US"/>
        </w:rPr>
      </w:pPr>
      <w:bookmarkStart w:id="82" w:name="_Ref359859809"/>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15.2.4 undergoes a change of control within the meaning of section 416 of the Income and Corporation Taxes Act 1988;</w:t>
      </w:r>
      <w:bookmarkEnd w:id="82"/>
      <w:r w:rsidRPr="00DC0522">
        <w:rPr>
          <w:rFonts w:ascii="Verdana" w:eastAsia="Calibri" w:hAnsi="Verdana"/>
          <w:lang w:eastAsia="en-US"/>
        </w:rPr>
        <w:t xml:space="preserve"> </w:t>
      </w:r>
    </w:p>
    <w:p w:rsidR="00DC0522" w:rsidRPr="00DC0522" w:rsidRDefault="00DC0522" w:rsidP="00DC0522">
      <w:pPr>
        <w:tabs>
          <w:tab w:val="num" w:pos="1418"/>
        </w:tabs>
        <w:suppressAutoHyphens w:val="0"/>
        <w:rPr>
          <w:rFonts w:ascii="Verdana" w:eastAsia="Calibri" w:hAnsi="Verdana"/>
          <w:lang w:eastAsia="en-US"/>
        </w:rPr>
      </w:pPr>
      <w:bookmarkStart w:id="83" w:name="_Ref359607792"/>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15.2.5 breaches any of the provisions of clauses</w:t>
      </w:r>
      <w:r w:rsidR="00E921F7">
        <w:rPr>
          <w:rFonts w:ascii="Verdana" w:eastAsia="Calibri" w:hAnsi="Verdana"/>
          <w:lang w:eastAsia="en-US"/>
        </w:rPr>
        <w:t xml:space="preserve"> 7.3, 11, 12, 14, 16 or 17</w:t>
      </w:r>
      <w:bookmarkEnd w:id="81"/>
      <w:bookmarkEnd w:id="83"/>
      <w:r w:rsidR="00E921F7">
        <w:rPr>
          <w:rFonts w:ascii="Verdana" w:eastAsia="Calibri" w:hAnsi="Verdana"/>
          <w:lang w:eastAsia="en-US"/>
        </w:rPr>
        <w:t xml:space="preserve">; or </w:t>
      </w:r>
    </w:p>
    <w:p w:rsidR="00DC0522" w:rsidRPr="00DC0522" w:rsidRDefault="00DC0522" w:rsidP="00DC0522">
      <w:pPr>
        <w:tabs>
          <w:tab w:val="num" w:pos="1418"/>
        </w:tabs>
        <w:suppressAutoHyphens w:val="0"/>
        <w:ind w:left="720"/>
        <w:rPr>
          <w:rFonts w:ascii="Verdana" w:eastAsia="Calibri" w:hAnsi="Verdana"/>
          <w:lang w:eastAsia="en-US"/>
        </w:rPr>
      </w:pPr>
    </w:p>
    <w:p w:rsidR="00DC0522" w:rsidRPr="00DC0522" w:rsidRDefault="00DC0522" w:rsidP="00DC0522">
      <w:pPr>
        <w:tabs>
          <w:tab w:val="num" w:pos="1418"/>
        </w:tabs>
        <w:suppressAutoHyphens w:val="0"/>
        <w:ind w:left="720"/>
        <w:rPr>
          <w:rFonts w:ascii="Verdana" w:eastAsia="Calibri" w:hAnsi="Verdana"/>
          <w:lang w:eastAsia="en-US"/>
        </w:rPr>
      </w:pPr>
      <w:bookmarkStart w:id="84" w:name="_Ref260924394"/>
      <w:r w:rsidRPr="00DC0522">
        <w:rPr>
          <w:rFonts w:ascii="Verdana" w:eastAsia="Calibri" w:hAnsi="Verdana"/>
          <w:lang w:eastAsia="en-US"/>
        </w:rPr>
        <w:t>15.2.6 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w:t>
      </w:r>
      <w:r w:rsidR="00507D4B">
        <w:rPr>
          <w:rFonts w:ascii="Verdana" w:eastAsia="Calibri" w:hAnsi="Verdana"/>
          <w:lang w:eastAsia="en-US"/>
        </w:rPr>
        <w:t xml:space="preserve"> </w:t>
      </w:r>
      <w:r w:rsidR="00E921F7">
        <w:rPr>
          <w:rFonts w:ascii="Verdana" w:eastAsia="Calibri" w:hAnsi="Verdana"/>
          <w:lang w:eastAsia="en-US"/>
        </w:rPr>
        <w:t>15.2.6</w:t>
      </w:r>
      <w:r w:rsidRPr="00DC0522">
        <w:rPr>
          <w:rFonts w:ascii="Verdana" w:eastAsia="Calibri" w:hAnsi="Verdana"/>
          <w:lang w:eastAsia="en-US"/>
        </w:rPr>
        <w:t>) in consequence of debt in any jurisdiction.</w:t>
      </w:r>
      <w:bookmarkEnd w:id="84"/>
    </w:p>
    <w:p w:rsidR="00DC0522" w:rsidRPr="00DC0522" w:rsidRDefault="00DC0522" w:rsidP="00DC0522">
      <w:pPr>
        <w:tabs>
          <w:tab w:val="num" w:pos="1418"/>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85" w:name="_Ref264467643"/>
      <w:r w:rsidRPr="00DC0522">
        <w:rPr>
          <w:rFonts w:ascii="Verdana" w:eastAsia="Calibri" w:hAnsi="Verdana"/>
          <w:lang w:eastAsia="en-US"/>
        </w:rPr>
        <w:t xml:space="preserve">15.3 The Supplier shall notify the ICO as soon as practicable of any change of control as referred to in </w:t>
      </w:r>
      <w:r w:rsidR="00507D4B">
        <w:rPr>
          <w:rFonts w:ascii="Verdana" w:eastAsia="Calibri" w:hAnsi="Verdana"/>
          <w:lang w:eastAsia="en-US"/>
        </w:rPr>
        <w:t xml:space="preserve">clause </w:t>
      </w:r>
      <w:r w:rsidR="00E921F7">
        <w:rPr>
          <w:rFonts w:ascii="Verdana" w:eastAsia="Calibri" w:hAnsi="Verdana"/>
          <w:lang w:eastAsia="en-US"/>
        </w:rPr>
        <w:t>15.2.4</w:t>
      </w:r>
      <w:r w:rsidRPr="00DC0522">
        <w:rPr>
          <w:rFonts w:ascii="Verdana" w:eastAsia="Calibri" w:hAnsi="Verdana"/>
          <w:lang w:eastAsia="en-US"/>
        </w:rPr>
        <w:t xml:space="preserve"> or any potential such change of control.</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86" w:name="_Ref377110965"/>
      <w:r w:rsidRPr="00DC0522">
        <w:rPr>
          <w:rFonts w:ascii="Verdana" w:eastAsia="Calibri" w:hAnsi="Verdana"/>
          <w:lang w:eastAsia="en-US"/>
        </w:rPr>
        <w:t>15.4 The Supplier may terminate this Contract by written notice to the ICO if the ICO has not paid any undisputed amounts within 90 days of them falling due.</w:t>
      </w:r>
      <w:bookmarkEnd w:id="85"/>
      <w:bookmarkEnd w:id="86"/>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15.5 Termination or expiry of this Contract shall be without prejudice to the rights of either Party accrued prior to termination or expiry and shall not affect the continuing rights of the ICO under this clause or any other provision of this Contract that either expressly or by implication has effect after termination.</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15.6 </w:t>
      </w:r>
      <w:bookmarkStart w:id="87" w:name="_Ref377050546"/>
      <w:r w:rsidRPr="00DC0522">
        <w:rPr>
          <w:rFonts w:ascii="Verdana" w:eastAsia="Calibri" w:hAnsi="Verdana"/>
          <w:lang w:eastAsia="en-US"/>
        </w:rPr>
        <w:t>Upon termination or expiry of this Contract, the Supplier shall:</w:t>
      </w:r>
      <w:bookmarkEnd w:id="87"/>
    </w:p>
    <w:p w:rsidR="00DC0522" w:rsidRPr="00DC0522" w:rsidRDefault="00DC0522" w:rsidP="00DC0522">
      <w:pPr>
        <w:tabs>
          <w:tab w:val="num" w:pos="1418"/>
        </w:tabs>
        <w:suppressAutoHyphens w:val="0"/>
        <w:rPr>
          <w:rFonts w:ascii="Verdana" w:eastAsia="Calibri" w:hAnsi="Verdana"/>
          <w:lang w:eastAsia="en-US"/>
        </w:rPr>
      </w:pPr>
      <w:r w:rsidRPr="00DC0522">
        <w:rPr>
          <w:rFonts w:ascii="Verdana" w:eastAsia="Calibri" w:hAnsi="Verdana"/>
          <w:lang w:eastAsia="en-US"/>
        </w:rPr>
        <w:t>give all reasonable assistance to the ICO and any incoming supplier of the Services; and return all requested documents, information and data to the ICO as soon as reasonably practicable.</w:t>
      </w:r>
      <w:r w:rsidR="00E921F7">
        <w:rPr>
          <w:rFonts w:ascii="Verdana" w:eastAsia="Calibri" w:hAnsi="Verdana"/>
          <w:lang w:eastAsia="en-US"/>
        </w:rPr>
        <w:t>[exit /transition measures to be agreed]</w:t>
      </w:r>
      <w:r w:rsidRPr="00DC0522">
        <w:rPr>
          <w:rFonts w:ascii="Verdana" w:eastAsia="Calibri" w:hAnsi="Verdana"/>
          <w:lang w:eastAsia="en-US"/>
        </w:rPr>
        <w:t xml:space="preserve"> </w:t>
      </w:r>
    </w:p>
    <w:p w:rsidR="00DC0522" w:rsidRPr="00DC0522" w:rsidRDefault="00DC0522" w:rsidP="00DC0522">
      <w:pPr>
        <w:tabs>
          <w:tab w:val="num" w:pos="1418"/>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88" w:name="_Ref377050416"/>
      <w:r w:rsidRPr="00DC0522">
        <w:rPr>
          <w:rFonts w:ascii="Verdana" w:eastAsia="Calibri" w:hAnsi="Verdana"/>
          <w:b/>
          <w:lang w:eastAsia="en-US"/>
        </w:rPr>
        <w:t>16. Compliance</w:t>
      </w:r>
      <w:bookmarkEnd w:id="88"/>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16.1 The Supplier shall and shall procure its Staff shall:</w:t>
      </w:r>
    </w:p>
    <w:p w:rsidR="00DC0522" w:rsidRPr="00DC0522" w:rsidRDefault="00DC0522" w:rsidP="00DC0522">
      <w:pPr>
        <w:tabs>
          <w:tab w:val="num" w:pos="1276"/>
        </w:tabs>
        <w:suppressAutoHyphens w:val="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16.1.1 comply with all the ICO’s health and safety measures while on the ICO’s premises; and</w:t>
      </w:r>
    </w:p>
    <w:p w:rsidR="00DC0522" w:rsidRPr="00DC0522" w:rsidRDefault="00DC0522" w:rsidP="00DC0522">
      <w:pPr>
        <w:tabs>
          <w:tab w:val="num" w:pos="1276"/>
        </w:tabs>
        <w:suppressAutoHyphens w:val="0"/>
        <w:rPr>
          <w:rFonts w:ascii="Verdana" w:eastAsia="Calibri" w:hAnsi="Verdana"/>
          <w:lang w:eastAsia="en-US"/>
        </w:rPr>
      </w:pPr>
    </w:p>
    <w:p w:rsidR="00DC0522" w:rsidRPr="00DC0522" w:rsidRDefault="00DC0522" w:rsidP="00DC0522">
      <w:pPr>
        <w:tabs>
          <w:tab w:val="num" w:pos="1276"/>
        </w:tabs>
        <w:suppressAutoHyphens w:val="0"/>
        <w:ind w:left="720"/>
        <w:rPr>
          <w:rFonts w:ascii="Verdana" w:eastAsia="Calibri" w:hAnsi="Verdana"/>
          <w:lang w:eastAsia="en-US"/>
        </w:rPr>
      </w:pPr>
      <w:r w:rsidRPr="00DC0522">
        <w:rPr>
          <w:rFonts w:ascii="Verdana" w:eastAsia="Calibri" w:hAnsi="Verdana"/>
          <w:lang w:eastAsia="en-US"/>
        </w:rPr>
        <w:t>16.1.2 notify the ICO immediately in the event of any incident occurring in the performance of its obligations under this Contract on the ICO’s premises where that incident causes any personal injury or damage to property which could give rise to personal injury.</w:t>
      </w:r>
    </w:p>
    <w:p w:rsidR="00DC0522" w:rsidRPr="00DC0522" w:rsidRDefault="00DC0522" w:rsidP="00DC0522">
      <w:pPr>
        <w:tabs>
          <w:tab w:val="num" w:pos="1276"/>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89" w:name="_Ref261013166"/>
      <w:r w:rsidRPr="00DC0522">
        <w:rPr>
          <w:rFonts w:ascii="Verdana" w:eastAsia="Calibri" w:hAnsi="Verdana"/>
          <w:lang w:eastAsia="en-US"/>
        </w:rPr>
        <w:t xml:space="preserve">16.2 The Supplier </w:t>
      </w:r>
      <w:bookmarkEnd w:id="89"/>
      <w:r w:rsidRPr="00DC0522">
        <w:rPr>
          <w:rFonts w:ascii="Verdana" w:eastAsia="Calibri" w:hAnsi="Verdana"/>
          <w:lang w:eastAsia="en-US"/>
        </w:rPr>
        <w:t xml:space="preserve">shall </w:t>
      </w:r>
      <w:bookmarkStart w:id="90" w:name="_Ref359656204"/>
      <w:r w:rsidRPr="00DC0522">
        <w:rPr>
          <w:rFonts w:ascii="Verdana" w:eastAsia="Calibri" w:hAnsi="Verdana"/>
          <w:lang w:eastAsia="en-US"/>
        </w:rPr>
        <w:t>perform its obligations under this Contract in accordance with all applicable equality Law and the ICO’s equality and diversity policy as provided to the Supplier from time to time</w:t>
      </w:r>
      <w:bookmarkEnd w:id="90"/>
      <w:r w:rsidRPr="00DC0522">
        <w:rPr>
          <w:rFonts w:ascii="Verdana" w:eastAsia="Calibri" w:hAnsi="Verdana"/>
          <w:lang w:eastAsia="en-US"/>
        </w:rPr>
        <w:t xml:space="preserve"> and</w:t>
      </w:r>
      <w:r w:rsidR="00507D4B">
        <w:rPr>
          <w:rFonts w:ascii="Verdana" w:eastAsia="Calibri" w:hAnsi="Verdana"/>
          <w:lang w:eastAsia="en-US"/>
        </w:rPr>
        <w:t xml:space="preserve"> </w:t>
      </w:r>
      <w:r w:rsidRPr="00DC0522">
        <w:rPr>
          <w:rFonts w:ascii="Verdana" w:eastAsia="Calibri" w:hAnsi="Verdana"/>
          <w:lang w:eastAsia="en-US"/>
        </w:rPr>
        <w:t>take all reasonable steps to secure the observance of clause</w:t>
      </w:r>
      <w:r w:rsidR="00507D4B">
        <w:rPr>
          <w:rFonts w:ascii="Verdana" w:eastAsia="Calibri" w:hAnsi="Verdana"/>
          <w:lang w:eastAsia="en-US"/>
        </w:rPr>
        <w:t xml:space="preserve"> </w:t>
      </w:r>
      <w:r w:rsidR="00E921F7">
        <w:rPr>
          <w:rFonts w:ascii="Verdana" w:eastAsia="Calibri" w:hAnsi="Verdana"/>
          <w:lang w:eastAsia="en-US"/>
        </w:rPr>
        <w:t>16</w:t>
      </w:r>
      <w:r w:rsidRPr="00DC0522">
        <w:rPr>
          <w:rFonts w:ascii="Verdana" w:eastAsia="Calibri" w:hAnsi="Verdana"/>
          <w:lang w:eastAsia="en-US"/>
        </w:rPr>
        <w:t xml:space="preserve"> by all Staff.</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91" w:name="_Ref377050556"/>
      <w:r w:rsidRPr="00DC0522">
        <w:rPr>
          <w:rFonts w:ascii="Verdana" w:eastAsia="Calibri" w:hAnsi="Verdana"/>
          <w:lang w:eastAsia="en-US"/>
        </w:rPr>
        <w:t>16.3 The Supplier shall supply the Services in accordance with the ICO’s environmental policy as provided to the Supplier from time to time.</w:t>
      </w:r>
      <w:bookmarkEnd w:id="91"/>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507D4B">
      <w:pPr>
        <w:tabs>
          <w:tab w:val="num" w:pos="0"/>
        </w:tabs>
        <w:suppressAutoHyphens w:val="0"/>
        <w:rPr>
          <w:rFonts w:ascii="Verdana" w:eastAsia="Calibri" w:hAnsi="Verdana"/>
          <w:lang w:eastAsia="en-US"/>
        </w:rPr>
      </w:pPr>
      <w:r w:rsidRPr="00DC0522">
        <w:rPr>
          <w:rFonts w:ascii="Verdana" w:eastAsia="Calibri" w:hAnsi="Verdana"/>
          <w:lang w:eastAsia="en-US"/>
        </w:rPr>
        <w:t>16.4 The Supplier shall comply with, and shall ensure that its Staff shall comply with, the provisions of the Official Secrets Acts 1911 to 1989 and</w:t>
      </w:r>
      <w:r w:rsidR="00507D4B">
        <w:rPr>
          <w:rFonts w:ascii="Verdana" w:eastAsia="Calibri" w:hAnsi="Verdana"/>
          <w:lang w:eastAsia="en-US"/>
        </w:rPr>
        <w:t xml:space="preserve"> </w:t>
      </w:r>
      <w:r w:rsidRPr="00DC0522">
        <w:rPr>
          <w:rFonts w:ascii="Verdana" w:eastAsia="Calibri" w:hAnsi="Verdana"/>
          <w:lang w:eastAsia="en-US"/>
        </w:rPr>
        <w:t>section 182 of the Finance Act 1989.</w:t>
      </w:r>
    </w:p>
    <w:p w:rsidR="00DC0522" w:rsidRPr="00DC0522" w:rsidRDefault="00DC0522" w:rsidP="00DC0522">
      <w:pPr>
        <w:tabs>
          <w:tab w:val="num" w:pos="1276"/>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17. Prevention of Fraud and Corruption</w:t>
      </w:r>
    </w:p>
    <w:p w:rsidR="00DC0522" w:rsidRPr="00DC0522" w:rsidRDefault="00DC0522" w:rsidP="00DC0522">
      <w:pPr>
        <w:tabs>
          <w:tab w:val="num" w:pos="0"/>
        </w:tabs>
        <w:suppressAutoHyphens w:val="0"/>
        <w:rPr>
          <w:rFonts w:ascii="Verdana" w:eastAsia="Calibri" w:hAnsi="Verdana"/>
          <w:lang w:eastAsia="en-US"/>
        </w:rPr>
      </w:pPr>
      <w:bookmarkStart w:id="92" w:name="_Ref359607864"/>
      <w:bookmarkStart w:id="93" w:name="_Ref260824497"/>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17.1 The Supplier shall not offer, give, or agree to give anything, to any person an inducement or reward for doing, refraining from doing, or for having done or refrained from doing, any act in relation to the obtaining or execution of this Contract or for showing or refraining from showing favour or disfavour to any person in relation to this Contract.</w:t>
      </w:r>
      <w:bookmarkEnd w:id="92"/>
    </w:p>
    <w:p w:rsidR="00DC0522" w:rsidRPr="00DC0522" w:rsidRDefault="00DC0522" w:rsidP="00DC0522">
      <w:pPr>
        <w:tabs>
          <w:tab w:val="num" w:pos="0"/>
        </w:tabs>
        <w:suppressAutoHyphens w:val="0"/>
        <w:rPr>
          <w:rFonts w:ascii="Verdana" w:eastAsia="Calibri" w:hAnsi="Verdana"/>
          <w:lang w:eastAsia="en-US"/>
        </w:rPr>
      </w:pPr>
    </w:p>
    <w:bookmarkEnd w:id="93"/>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17.2 The Supplier shall take all reasonable steps, in accordance with good industry practice, to prevent fraud by the Staff and the Supplier (including its shareholders, members and directors) in connection with this Contract and shall notify the ICO immediately if it has reason to suspect that any fraud has occurred or is occurring or is likely to occur.</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94" w:name="_Ref370389344"/>
      <w:r w:rsidRPr="00DC0522">
        <w:rPr>
          <w:rFonts w:ascii="Verdana" w:eastAsia="Calibri" w:hAnsi="Verdana"/>
          <w:lang w:eastAsia="en-US"/>
        </w:rPr>
        <w:t>17.3 If the Supplier or the Staff engages in conduct prohibited by clause</w:t>
      </w:r>
      <w:r w:rsidR="00507D4B">
        <w:rPr>
          <w:rFonts w:ascii="Verdana" w:eastAsia="Calibri" w:hAnsi="Verdana"/>
          <w:lang w:eastAsia="en-US"/>
        </w:rPr>
        <w:t xml:space="preserve"> </w:t>
      </w:r>
      <w:r w:rsidRPr="00DC0522">
        <w:rPr>
          <w:rFonts w:ascii="Verdana" w:eastAsia="Calibri" w:hAnsi="Verdana"/>
          <w:lang w:eastAsia="en-US"/>
        </w:rPr>
        <w:t>17.1  or commits fraud in relation to the Contract or any other contract with the Crown (including the ICO) the ICO may:</w:t>
      </w:r>
      <w:bookmarkEnd w:id="94"/>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17.3.1 terminate this Contract and recover from the Supplier the amount of any loss suffered by the ICO resulting from the termination, including the cost reasonably incurred by the ICO of making other arrangements for the supply of the Services and any additional expenditure incurred by the ICO throughout the remainder of the Contract; or</w:t>
      </w:r>
    </w:p>
    <w:p w:rsidR="00DC0522" w:rsidRPr="00DC0522" w:rsidRDefault="00DC0522" w:rsidP="00DC0522">
      <w:pPr>
        <w:tabs>
          <w:tab w:val="num" w:pos="1418"/>
        </w:tabs>
        <w:suppressAutoHyphens w:val="0"/>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tabs>
          <w:tab w:val="num" w:pos="1418"/>
        </w:tabs>
        <w:suppressAutoHyphens w:val="0"/>
        <w:ind w:left="720"/>
        <w:rPr>
          <w:rFonts w:ascii="Verdana" w:eastAsia="Calibri" w:hAnsi="Verdana"/>
          <w:lang w:eastAsia="en-US"/>
        </w:rPr>
      </w:pPr>
      <w:r w:rsidRPr="00DC0522">
        <w:rPr>
          <w:rFonts w:ascii="Verdana" w:eastAsia="Calibri" w:hAnsi="Verdana"/>
          <w:lang w:eastAsia="en-US"/>
        </w:rPr>
        <w:t>17.3.2 recover in full from the Supplier any other loss sustained by the ICO in consequence of any breach of this clause.</w:t>
      </w:r>
    </w:p>
    <w:p w:rsidR="00DC0522" w:rsidRPr="00DC0522" w:rsidRDefault="00DC0522" w:rsidP="00DC0522">
      <w:pPr>
        <w:tabs>
          <w:tab w:val="num" w:pos="1418"/>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bookmarkStart w:id="95" w:name="a324896"/>
      <w:bookmarkStart w:id="96" w:name="a754740"/>
      <w:bookmarkStart w:id="97" w:name="a771580"/>
      <w:bookmarkStart w:id="98" w:name="d4695e134"/>
      <w:bookmarkStart w:id="99" w:name="a688721"/>
      <w:bookmarkStart w:id="100" w:name="a797188"/>
      <w:bookmarkStart w:id="101" w:name="a424610"/>
      <w:bookmarkStart w:id="102" w:name="a247073"/>
      <w:bookmarkStart w:id="103" w:name="a57863"/>
      <w:bookmarkStart w:id="104" w:name="d4695e160"/>
      <w:bookmarkStart w:id="105" w:name="a836145"/>
      <w:bookmarkStart w:id="106" w:name="a1017728"/>
      <w:bookmarkStart w:id="107" w:name="d4695e202"/>
      <w:bookmarkStart w:id="108" w:name="a555840"/>
      <w:bookmarkStart w:id="109" w:name="d4695e232"/>
      <w:bookmarkStart w:id="110" w:name="a825464"/>
      <w:bookmarkStart w:id="111" w:name="a1049772"/>
      <w:bookmarkStart w:id="112" w:name="a111270"/>
      <w:bookmarkStart w:id="113" w:name="a395620"/>
      <w:bookmarkStart w:id="114" w:name="a107224"/>
      <w:bookmarkStart w:id="115" w:name="a673334"/>
      <w:bookmarkStart w:id="116" w:name="a975002"/>
      <w:bookmarkStart w:id="117" w:name="a207401"/>
      <w:bookmarkStart w:id="118" w:name="_Ref35960757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DC0522">
        <w:rPr>
          <w:rFonts w:ascii="Verdana" w:eastAsia="Calibri" w:hAnsi="Verdana"/>
          <w:b/>
          <w:lang w:eastAsia="en-US"/>
        </w:rPr>
        <w:t>18.Dispute Resolution</w:t>
      </w:r>
      <w:bookmarkEnd w:id="118"/>
    </w:p>
    <w:p w:rsidR="00DC0522" w:rsidRPr="00DC0522" w:rsidRDefault="00DC0522" w:rsidP="00DC0522">
      <w:pPr>
        <w:suppressAutoHyphens w:val="0"/>
        <w:rPr>
          <w:rFonts w:ascii="Verdana" w:eastAsia="Calibri" w:hAnsi="Verdana"/>
          <w:b/>
          <w:lang w:eastAsia="en-US"/>
        </w:rPr>
      </w:pPr>
    </w:p>
    <w:p w:rsidR="00DC0522" w:rsidRPr="00E921F7" w:rsidRDefault="00E921F7" w:rsidP="00DC0522">
      <w:pPr>
        <w:suppressAutoHyphens w:val="0"/>
        <w:rPr>
          <w:rFonts w:ascii="Verdana" w:eastAsia="Calibri" w:hAnsi="Verdana"/>
          <w:lang w:eastAsia="en-US"/>
        </w:rPr>
      </w:pPr>
      <w:r w:rsidRPr="00E921F7">
        <w:rPr>
          <w:rFonts w:ascii="Verdana" w:eastAsia="Calibri" w:hAnsi="Verdana"/>
          <w:lang w:eastAsia="en-US"/>
        </w:rPr>
        <w:t>[</w:t>
      </w:r>
      <w:r w:rsidR="00DC0522" w:rsidRPr="00E921F7">
        <w:rPr>
          <w:rFonts w:ascii="Verdana" w:eastAsia="Calibri" w:hAnsi="Verdana"/>
          <w:lang w:eastAsia="en-US"/>
        </w:rPr>
        <w:t xml:space="preserve">To be </w:t>
      </w:r>
      <w:r>
        <w:rPr>
          <w:rFonts w:ascii="Verdana" w:eastAsia="Calibri" w:hAnsi="Verdana"/>
          <w:lang w:eastAsia="en-US"/>
        </w:rPr>
        <w:t>agreed</w:t>
      </w:r>
      <w:r w:rsidRPr="00E921F7">
        <w:rPr>
          <w:rFonts w:ascii="Verdana" w:eastAsia="Calibri" w:hAnsi="Verdana"/>
          <w:lang w:eastAsia="en-US"/>
        </w:rPr>
        <w:t>]</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19. General</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19.1 Each of the Parties represents and warrants to the other that it has full capacity and authority, and all necessary consents, licences and permissions to enter into and perform its obligations under the Contract, and that the Contract is executed by its duly authorised representative.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19.2 A person who is not a party to this Contract shall have no right to enforce any of its provisions which, expressly or by implication, confer a benefit on him, without the prior written Contract of the Parties. </w:t>
      </w:r>
      <w:r w:rsidR="00E921F7">
        <w:rPr>
          <w:rFonts w:ascii="Verdana" w:eastAsia="Calibri" w:hAnsi="Verdana"/>
          <w:lang w:eastAsia="en-US"/>
        </w:rPr>
        <w:t xml:space="preserve"> </w:t>
      </w:r>
      <w:r w:rsidRPr="00DC0522">
        <w:rPr>
          <w:rFonts w:ascii="Verdana" w:eastAsia="Calibri" w:hAnsi="Verdana"/>
          <w:lang w:eastAsia="en-US"/>
        </w:rPr>
        <w:t xml:space="preserve">This Contract cannot be varied except in writing signed by a duly authorised representative of both the Parties.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 xml:space="preserve">19.3 This Contract  contains the whole Contract between the Parties and supersedes and replaces any prior written or oral Contracts, representations or understandings between them.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19.4 The Parties confirm that they have not entered into this Contract on the basis of any representation that is not expressly incorporated into this Contract. Nothing in this clause shall exclude liability for fraud or fraudulent misrepresentation.</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19.5 Any waiver or relaxation either partly, or wholly of any of the terms and conditions of this Contract shall be valid only if it is communicated to the other Party in writing and expressly stated to be a waiver.  A waiver of any right or remedy arising from a breach of contract shall not constitute a waiver of any right or remedy arising from any other breach of this Contract.</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19.6 The Contract shall not constitute or imply any partnership, joint venture, agency, fiduciary relationship or other relationship between the Parties other than the contractual relationship expressly provided for in the Contract. Neither Party shall have, nor represent that it has, any authority to make any commitments on the other Party’s behalf.</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bookmarkStart w:id="119" w:name="_Ref377050579"/>
      <w:r w:rsidRPr="00DC0522">
        <w:rPr>
          <w:rFonts w:ascii="Verdana" w:eastAsia="Calibri" w:hAnsi="Verdana"/>
          <w:lang w:eastAsia="en-US"/>
        </w:rPr>
        <w:t>19.7 Except as otherwise expressly provided by this Contract, all remedies available to either Party for breach of this Contract (whether under this Contract, statute or common law) are cumulative and may be exercised concurrently or separately, and the exercise of one remedy shall not be deemed an election of such remedy to the exclusion of other remedies.</w:t>
      </w:r>
      <w:bookmarkEnd w:id="119"/>
      <w:r w:rsidRPr="00DC0522">
        <w:rPr>
          <w:rFonts w:ascii="Verdana" w:eastAsia="Calibri" w:hAnsi="Verdana"/>
          <w:lang w:eastAsia="en-US"/>
        </w:rPr>
        <w:t xml:space="preserve">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rPr>
          <w:rFonts w:ascii="Verdana" w:eastAsia="Calibri" w:hAnsi="Verdana"/>
          <w:lang w:eastAsia="en-US"/>
        </w:rPr>
      </w:pPr>
      <w:r w:rsidRPr="00DC0522">
        <w:rPr>
          <w:rFonts w:ascii="Verdana" w:eastAsia="Calibri" w:hAnsi="Verdana"/>
          <w:lang w:eastAsia="en-US"/>
        </w:rPr>
        <w:t>19.8 If any provision of this Contract is prohibited by law or judged by a court to be unlawful, void or unenforceable, the provision shall, to the extent required, be severed from this Contract and rendered ineffective as far as possible without modifying the remaining provisions of this Contract, and shall not in any way affect any other circumstances of or the validity or enforcement of this Contract.</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20. Notices</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tabs>
          <w:tab w:val="num" w:pos="0"/>
        </w:tabs>
        <w:suppressAutoHyphens w:val="0"/>
        <w:rPr>
          <w:rFonts w:ascii="Verdana" w:eastAsia="Calibri" w:hAnsi="Verdana"/>
          <w:lang w:eastAsia="en-US"/>
        </w:rPr>
      </w:pPr>
      <w:bookmarkStart w:id="120" w:name="_Ref360044665"/>
      <w:r w:rsidRPr="00DC0522">
        <w:rPr>
          <w:rFonts w:ascii="Verdana" w:eastAsia="Calibri" w:hAnsi="Verdana"/>
          <w:lang w:eastAsia="en-US"/>
        </w:rPr>
        <w:t>20.1 Any notice to be given under this Contract shall be in writing and may be served by personal delivery, first class recorded or, subject to clause</w:t>
      </w:r>
      <w:r w:rsidR="00507D4B">
        <w:rPr>
          <w:rFonts w:ascii="Verdana" w:eastAsia="Calibri" w:hAnsi="Verdana"/>
          <w:lang w:eastAsia="en-US"/>
        </w:rPr>
        <w:t xml:space="preserve"> </w:t>
      </w:r>
      <w:r w:rsidR="00E921F7">
        <w:rPr>
          <w:rFonts w:ascii="Verdana" w:eastAsia="Calibri" w:hAnsi="Verdana"/>
          <w:lang w:eastAsia="en-US"/>
        </w:rPr>
        <w:t>20.1.2</w:t>
      </w:r>
      <w:r w:rsidRPr="00DC0522">
        <w:rPr>
          <w:rFonts w:ascii="Verdana" w:eastAsia="Calibri" w:hAnsi="Verdana"/>
          <w:lang w:eastAsia="en-US"/>
        </w:rPr>
        <w:t>, e-mail to the address of the relevant Party, or such other address as that Party may from time to time notify to the other Party in accordance with this clause:</w:t>
      </w:r>
      <w:bookmarkEnd w:id="120"/>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tabs>
          <w:tab w:val="num" w:pos="0"/>
        </w:tabs>
        <w:suppressAutoHyphens w:val="0"/>
        <w:ind w:left="720"/>
        <w:rPr>
          <w:rFonts w:ascii="Verdana" w:eastAsia="Calibri" w:hAnsi="Verdana"/>
          <w:lang w:eastAsia="en-US"/>
        </w:rPr>
      </w:pPr>
      <w:bookmarkStart w:id="121" w:name="_Ref360044643"/>
      <w:r w:rsidRPr="00DC0522">
        <w:rPr>
          <w:rFonts w:ascii="Verdana" w:eastAsia="Calibri" w:hAnsi="Verdana"/>
          <w:lang w:eastAsia="en-US"/>
        </w:rPr>
        <w:t>20.1.1 Notices served as above shall be deemed served on the Working Day of delivery provided delivery is before 5.00pm on a Working Day.  Otherwise delivery shall be deemed to occur on the next Working Day.</w:t>
      </w:r>
      <w:bookmarkEnd w:id="121"/>
      <w:r w:rsidRPr="00DC0522">
        <w:rPr>
          <w:rFonts w:ascii="Verdana" w:eastAsia="Calibri" w:hAnsi="Verdana"/>
          <w:lang w:eastAsia="en-US"/>
        </w:rPr>
        <w:t xml:space="preserve"> An email shall be deemed delivered when sent unless an error message is received.</w:t>
      </w:r>
    </w:p>
    <w:p w:rsidR="00DC0522" w:rsidRPr="00DC0522" w:rsidRDefault="00DC0522" w:rsidP="00DC0522">
      <w:pPr>
        <w:tabs>
          <w:tab w:val="num" w:pos="0"/>
        </w:tabs>
        <w:suppressAutoHyphens w:val="0"/>
        <w:ind w:left="720"/>
        <w:rPr>
          <w:rFonts w:ascii="Verdana" w:eastAsia="Calibri" w:hAnsi="Verdana"/>
          <w:lang w:eastAsia="en-US"/>
        </w:rPr>
      </w:pPr>
    </w:p>
    <w:p w:rsidR="00DC0522" w:rsidRPr="00DC0522" w:rsidRDefault="00DC0522" w:rsidP="00DC0522">
      <w:pPr>
        <w:tabs>
          <w:tab w:val="num" w:pos="0"/>
        </w:tabs>
        <w:suppressAutoHyphens w:val="0"/>
        <w:ind w:left="720"/>
        <w:rPr>
          <w:rFonts w:ascii="Verdana" w:eastAsia="Calibri" w:hAnsi="Verdana"/>
          <w:lang w:eastAsia="en-US"/>
        </w:rPr>
      </w:pPr>
      <w:bookmarkStart w:id="122" w:name="_Ref360044325"/>
      <w:r w:rsidRPr="00DC0522">
        <w:rPr>
          <w:rFonts w:ascii="Verdana" w:eastAsia="Calibri" w:hAnsi="Verdana"/>
          <w:lang w:eastAsia="en-US"/>
        </w:rPr>
        <w:t>20.1.2 Notices under clauses</w:t>
      </w:r>
      <w:r w:rsidRPr="00DC0522">
        <w:rPr>
          <w:rFonts w:ascii="Verdana" w:eastAsia="Calibri" w:hAnsi="Verdana"/>
          <w:b/>
          <w:lang w:eastAsia="en-US"/>
        </w:rPr>
        <w:t xml:space="preserve"> </w:t>
      </w:r>
      <w:r w:rsidRPr="00DC0522">
        <w:rPr>
          <w:rFonts w:ascii="Verdana" w:eastAsia="Calibri" w:hAnsi="Verdana"/>
          <w:lang w:eastAsia="en-US"/>
        </w:rPr>
        <w:t xml:space="preserve"> 14 (Force Majeure) and 15 (Termination) may be served by email only if the original notice is then sent to the recipient by personal delivery or recorded delivery in the manner set out in clause  </w:t>
      </w:r>
      <w:bookmarkEnd w:id="122"/>
      <w:r w:rsidRPr="00DC0522">
        <w:rPr>
          <w:rFonts w:ascii="Verdana" w:eastAsia="Calibri" w:hAnsi="Verdana"/>
          <w:lang w:eastAsia="en-US"/>
        </w:rPr>
        <w:t xml:space="preserve">20.1.  </w:t>
      </w:r>
    </w:p>
    <w:p w:rsidR="00DC0522" w:rsidRPr="00DC0522" w:rsidRDefault="00DC0522" w:rsidP="00DC0522">
      <w:pPr>
        <w:tabs>
          <w:tab w:val="num" w:pos="0"/>
        </w:tabs>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21. Governing Law and Jurisdiction</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The validity, construction and performance of this Contract, and all contractual and non-contractual matters arising out of it, shall be governed by English law and shall be subject to the exclusive jurisdiction of the English courts to which the Parties submit.</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Signed for and on behalf of </w:t>
      </w:r>
      <w:r w:rsidRPr="00DC0522">
        <w:rPr>
          <w:rFonts w:ascii="Verdana" w:eastAsia="Calibri" w:hAnsi="Verdana"/>
          <w:b/>
          <w:highlight w:val="yellow"/>
          <w:lang w:eastAsia="en-US"/>
        </w:rPr>
        <w:t>XXXXX</w:t>
      </w:r>
      <w:r w:rsidRPr="00DC0522">
        <w:rPr>
          <w:rFonts w:ascii="Verdana" w:eastAsia="Calibri" w:hAnsi="Verdana"/>
          <w:b/>
          <w:lang w:eastAsia="en-US"/>
        </w:rPr>
        <w:t xml:space="preserve"> Limited </w:t>
      </w: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Signed: …………………………… </w:t>
      </w: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Dated: …………………………….. </w:t>
      </w: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Position: …………………………. </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Signed for and on behalf of Information Commissioner </w:t>
      </w:r>
    </w:p>
    <w:p w:rsidR="00DC0522" w:rsidRPr="00DC0522" w:rsidRDefault="00DC0522" w:rsidP="00DC0522">
      <w:pPr>
        <w:suppressAutoHyphens w:val="0"/>
        <w:rPr>
          <w:rFonts w:ascii="Verdana" w:eastAsia="Calibri" w:hAnsi="Verdana"/>
          <w:b/>
          <w:lang w:eastAsia="en-US"/>
        </w:rPr>
      </w:pP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Signed: ………………………………… </w:t>
      </w:r>
    </w:p>
    <w:p w:rsidR="00DC0522" w:rsidRPr="00DC0522" w:rsidRDefault="00DC0522" w:rsidP="00DC0522">
      <w:pPr>
        <w:suppressAutoHyphens w:val="0"/>
        <w:rPr>
          <w:rFonts w:ascii="Verdana" w:eastAsia="Calibri" w:hAnsi="Verdana"/>
          <w:b/>
          <w:lang w:eastAsia="en-US"/>
        </w:rPr>
      </w:pPr>
      <w:r w:rsidRPr="00DC0522">
        <w:rPr>
          <w:rFonts w:ascii="Verdana" w:eastAsia="Calibri" w:hAnsi="Verdana"/>
          <w:b/>
          <w:lang w:eastAsia="en-US"/>
        </w:rPr>
        <w:t xml:space="preserve">Dated: …………………………………. </w:t>
      </w:r>
    </w:p>
    <w:p w:rsidR="00DC0522" w:rsidRPr="00DC0522" w:rsidRDefault="00DC0522" w:rsidP="00DC0522">
      <w:pPr>
        <w:suppressAutoHyphens w:val="0"/>
        <w:rPr>
          <w:rFonts w:ascii="Verdana" w:eastAsia="Calibri" w:hAnsi="Verdana"/>
          <w:lang w:eastAsia="en-US"/>
        </w:rPr>
      </w:pPr>
      <w:r w:rsidRPr="00DC0522">
        <w:rPr>
          <w:rFonts w:ascii="Verdana" w:eastAsia="Calibri" w:hAnsi="Verdana"/>
          <w:b/>
          <w:lang w:eastAsia="en-US"/>
        </w:rPr>
        <w:t>Position: ………………………………...</w:t>
      </w:r>
      <w:r w:rsidRPr="00DC0522">
        <w:rPr>
          <w:rFonts w:ascii="Verdana" w:eastAsia="Calibri" w:hAnsi="Verdana"/>
          <w:lang w:eastAsia="en-US"/>
        </w:rPr>
        <w:t xml:space="preserve"> </w:t>
      </w: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br w:type="page"/>
      </w: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suppressAutoHyphens w:val="0"/>
        <w:jc w:val="center"/>
        <w:rPr>
          <w:rFonts w:ascii="Verdana" w:eastAsia="Calibri" w:hAnsi="Verdana"/>
          <w:b/>
          <w:lang w:eastAsia="en-US"/>
        </w:rPr>
      </w:pPr>
      <w:r w:rsidRPr="00DC0522">
        <w:rPr>
          <w:rFonts w:ascii="Verdana" w:eastAsia="Calibri" w:hAnsi="Verdana"/>
          <w:b/>
          <w:lang w:eastAsia="en-US"/>
        </w:rPr>
        <w:t>Schedule One</w:t>
      </w:r>
    </w:p>
    <w:p w:rsidR="00DC0522" w:rsidRPr="00DC0522" w:rsidRDefault="00DC0522" w:rsidP="00DC0522">
      <w:pPr>
        <w:suppressAutoHyphens w:val="0"/>
        <w:jc w:val="center"/>
        <w:rPr>
          <w:rFonts w:ascii="Verdana" w:eastAsia="Calibri" w:hAnsi="Verdana"/>
          <w:b/>
          <w:lang w:eastAsia="en-US"/>
        </w:rPr>
      </w:pPr>
    </w:p>
    <w:p w:rsidR="00DC0522" w:rsidRPr="00DC0522" w:rsidRDefault="00DC0522" w:rsidP="00DC0522">
      <w:pPr>
        <w:suppressAutoHyphens w:val="0"/>
        <w:jc w:val="center"/>
        <w:rPr>
          <w:rFonts w:ascii="Verdana" w:eastAsia="Calibri" w:hAnsi="Verdana"/>
          <w:b/>
          <w:lang w:eastAsia="en-US"/>
        </w:rPr>
      </w:pPr>
      <w:r w:rsidRPr="00DC0522">
        <w:rPr>
          <w:rFonts w:ascii="Verdana" w:eastAsia="Calibri" w:hAnsi="Verdana"/>
          <w:b/>
          <w:lang w:eastAsia="en-US"/>
        </w:rPr>
        <w:t>The Services</w:t>
      </w:r>
    </w:p>
    <w:p w:rsidR="00DC0522" w:rsidRPr="00DC0522" w:rsidRDefault="00DC0522" w:rsidP="00DC0522">
      <w:pPr>
        <w:suppressAutoHyphens w:val="0"/>
        <w:jc w:val="center"/>
        <w:rPr>
          <w:rFonts w:ascii="Verdana" w:eastAsia="Calibri" w:hAnsi="Verdana"/>
          <w:b/>
          <w:lang w:eastAsia="en-US"/>
        </w:rPr>
      </w:pPr>
    </w:p>
    <w:p w:rsidR="00DC0522" w:rsidRPr="00DC0522" w:rsidRDefault="00DC0522" w:rsidP="00DC0522">
      <w:pPr>
        <w:suppressAutoHyphens w:val="0"/>
        <w:rPr>
          <w:rFonts w:ascii="Verdana" w:eastAsia="Calibri" w:hAnsi="Verdana"/>
          <w:lang w:eastAsia="en-US"/>
        </w:rPr>
      </w:pPr>
      <w:r w:rsidRPr="00DC0522">
        <w:rPr>
          <w:rFonts w:ascii="Verdana" w:eastAsia="Calibri" w:hAnsi="Verdana"/>
          <w:lang w:eastAsia="en-US"/>
        </w:rPr>
        <w:t>The Services comprise the EAP Service and the HCP Service as defined below:</w:t>
      </w:r>
    </w:p>
    <w:p w:rsidR="00DC0522" w:rsidRPr="00DC0522" w:rsidRDefault="00DC0522" w:rsidP="00DC0522">
      <w:pPr>
        <w:suppressAutoHyphens w:val="0"/>
        <w:jc w:val="center"/>
        <w:rPr>
          <w:rFonts w:ascii="Verdana" w:eastAsia="Calibri" w:hAnsi="Verdana"/>
          <w:b/>
          <w:lang w:eastAsia="en-US"/>
        </w:rPr>
      </w:pPr>
    </w:p>
    <w:p w:rsidR="00DC0522" w:rsidRPr="00DC0522" w:rsidRDefault="00DC0522" w:rsidP="00DC0522">
      <w:pPr>
        <w:suppressAutoHyphens w:val="0"/>
        <w:jc w:val="center"/>
        <w:rPr>
          <w:rFonts w:ascii="Verdana" w:eastAsia="Calibri" w:hAnsi="Verdana"/>
          <w:lang w:eastAsia="en-US"/>
        </w:rPr>
      </w:pPr>
      <w:r w:rsidRPr="00DC0522">
        <w:rPr>
          <w:rFonts w:ascii="Verdana" w:eastAsia="Calibri" w:hAnsi="Verdana"/>
          <w:b/>
          <w:lang w:eastAsia="en-US"/>
        </w:rPr>
        <w:t>A. The EAP Service</w:t>
      </w:r>
      <w:r w:rsidRPr="00DC0522">
        <w:rPr>
          <w:rFonts w:ascii="Verdana" w:eastAsia="Calibri" w:hAnsi="Verdana"/>
          <w:lang w:eastAsia="en-US"/>
        </w:rPr>
        <w:t>:</w:t>
      </w:r>
    </w:p>
    <w:p w:rsidR="00DC0522" w:rsidRPr="00DC0522" w:rsidRDefault="00DC0522" w:rsidP="00DC0522">
      <w:pPr>
        <w:suppressAutoHyphens w:val="0"/>
        <w:jc w:val="center"/>
        <w:rPr>
          <w:rFonts w:ascii="Verdana" w:eastAsia="Calibri" w:hAnsi="Verdana"/>
          <w:lang w:eastAsia="en-US"/>
        </w:rPr>
      </w:pPr>
    </w:p>
    <w:p w:rsidR="00DC0522" w:rsidRPr="00DC0522" w:rsidRDefault="00DC0522" w:rsidP="00DC0522">
      <w:pPr>
        <w:suppressAutoHyphens w:val="0"/>
        <w:jc w:val="center"/>
        <w:rPr>
          <w:rFonts w:ascii="Verdana" w:eastAsia="Calibri" w:hAnsi="Verdana"/>
          <w:b/>
          <w:lang w:eastAsia="en-US"/>
        </w:rPr>
      </w:pPr>
      <w:r w:rsidRPr="00DC0522">
        <w:rPr>
          <w:rFonts w:ascii="Verdana" w:eastAsia="Calibri" w:hAnsi="Verdana"/>
          <w:b/>
          <w:lang w:eastAsia="en-US"/>
        </w:rPr>
        <w:t>[to be added]</w:t>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jc w:val="center"/>
        <w:rPr>
          <w:rFonts w:ascii="Verdana" w:eastAsia="Calibri" w:hAnsi="Verdana"/>
          <w:b/>
          <w:lang w:eastAsia="en-US"/>
        </w:rPr>
      </w:pPr>
      <w:r w:rsidRPr="00DC0522">
        <w:rPr>
          <w:rFonts w:ascii="Verdana" w:eastAsia="Calibri" w:hAnsi="Verdana"/>
          <w:b/>
          <w:lang w:eastAsia="en-US"/>
        </w:rPr>
        <w:t>B The HCP Service</w:t>
      </w:r>
    </w:p>
    <w:p w:rsidR="00DC0522" w:rsidRPr="00DC0522" w:rsidRDefault="00DC0522" w:rsidP="00DC0522">
      <w:pPr>
        <w:suppressAutoHyphens w:val="0"/>
        <w:jc w:val="center"/>
        <w:rPr>
          <w:rFonts w:ascii="Verdana" w:eastAsia="Calibri" w:hAnsi="Verdana"/>
          <w:b/>
          <w:lang w:eastAsia="en-US"/>
        </w:rPr>
      </w:pPr>
    </w:p>
    <w:p w:rsidR="00DC0522" w:rsidRPr="00DC0522" w:rsidRDefault="00DC0522" w:rsidP="00DC0522">
      <w:pPr>
        <w:suppressAutoHyphens w:val="0"/>
        <w:jc w:val="center"/>
        <w:rPr>
          <w:rFonts w:ascii="Verdana" w:eastAsia="Calibri" w:hAnsi="Verdana"/>
          <w:lang w:eastAsia="en-US"/>
        </w:rPr>
      </w:pPr>
      <w:r w:rsidRPr="00DC0522">
        <w:rPr>
          <w:rFonts w:ascii="Verdana" w:eastAsia="Calibri" w:hAnsi="Verdana"/>
          <w:b/>
          <w:lang w:eastAsia="en-US"/>
        </w:rPr>
        <w:t>[to be added</w:t>
      </w:r>
      <w:r w:rsidRPr="00DC0522">
        <w:rPr>
          <w:rFonts w:ascii="Verdana" w:eastAsia="Calibri" w:hAnsi="Verdana"/>
          <w:lang w:eastAsia="en-US"/>
        </w:rPr>
        <w:t>]</w:t>
      </w:r>
    </w:p>
    <w:p w:rsidR="00DC0522" w:rsidRPr="00DC0522" w:rsidRDefault="00DC0522" w:rsidP="00DC0522">
      <w:pPr>
        <w:suppressAutoHyphens w:val="0"/>
        <w:jc w:val="center"/>
        <w:rPr>
          <w:rFonts w:ascii="Verdana" w:eastAsia="Calibri" w:hAnsi="Verdana"/>
          <w:lang w:eastAsia="en-US"/>
        </w:rPr>
      </w:pPr>
    </w:p>
    <w:p w:rsidR="00DC0522" w:rsidRPr="00DC0522" w:rsidRDefault="00DC0522" w:rsidP="00DC0522">
      <w:pPr>
        <w:suppressAutoHyphens w:val="0"/>
        <w:rPr>
          <w:rFonts w:ascii="Verdana" w:eastAsia="Calibri" w:hAnsi="Verdana"/>
          <w:noProof/>
          <w:lang w:eastAsia="en-GB"/>
        </w:rPr>
      </w:pPr>
      <w:r w:rsidRPr="00DC0522">
        <w:rPr>
          <w:rFonts w:ascii="Verdana" w:eastAsia="Calibri" w:hAnsi="Verdana"/>
          <w:noProof/>
          <w:lang w:eastAsia="en-GB"/>
        </w:rPr>
        <w:t>In consideration of the Supplier covering certain of the ICO’s employees under the Supplier’s health cash plan policies [HCP Scheme], a corporate HCP scheme  (the HCP Scheme) shall be put in place.</w:t>
      </w:r>
    </w:p>
    <w:p w:rsidR="00DC0522" w:rsidRPr="00DC0522" w:rsidRDefault="00DC0522" w:rsidP="00DC0522">
      <w:pPr>
        <w:suppressAutoHyphens w:val="0"/>
        <w:rPr>
          <w:rFonts w:ascii="Verdana" w:eastAsia="Calibri" w:hAnsi="Verdana"/>
          <w:noProof/>
          <w:lang w:eastAsia="en-GB"/>
        </w:rPr>
      </w:pPr>
    </w:p>
    <w:p w:rsidR="00DC0522" w:rsidRPr="00DC0522" w:rsidRDefault="00DC0522" w:rsidP="00DC0522">
      <w:pPr>
        <w:suppressAutoHyphens w:val="0"/>
        <w:rPr>
          <w:rFonts w:ascii="Verdana" w:eastAsia="Calibri" w:hAnsi="Verdana"/>
          <w:noProof/>
          <w:lang w:eastAsia="en-GB"/>
        </w:rPr>
      </w:pPr>
    </w:p>
    <w:p w:rsidR="00DC0522" w:rsidRPr="00DC0522" w:rsidRDefault="00DC0522" w:rsidP="00DC0522">
      <w:pPr>
        <w:suppressAutoHyphens w:val="0"/>
        <w:rPr>
          <w:rFonts w:ascii="Verdana" w:eastAsia="Calibri" w:hAnsi="Verdana"/>
          <w:noProof/>
          <w:lang w:eastAsia="en-GB"/>
        </w:rPr>
      </w:pPr>
    </w:p>
    <w:p w:rsidR="00DC0522" w:rsidRPr="00DC0522" w:rsidRDefault="00DC0522" w:rsidP="00DC0522">
      <w:pPr>
        <w:suppressAutoHyphens w:val="0"/>
        <w:ind w:firstLine="720"/>
        <w:rPr>
          <w:rFonts w:ascii="Verdana" w:eastAsia="Calibri" w:hAnsi="Verdana"/>
          <w:noProof/>
          <w:lang w:eastAsia="en-GB"/>
        </w:rPr>
      </w:pPr>
    </w:p>
    <w:p w:rsidR="00DC0522" w:rsidRPr="00DC0522" w:rsidRDefault="00DC0522" w:rsidP="00DC0522">
      <w:pPr>
        <w:suppressAutoHyphens w:val="0"/>
        <w:rPr>
          <w:rFonts w:ascii="Verdana" w:eastAsia="Calibri" w:hAnsi="Verdana"/>
          <w:noProof/>
          <w:lang w:eastAsia="en-GB"/>
        </w:rPr>
      </w:pPr>
    </w:p>
    <w:p w:rsidR="00DC0522" w:rsidRPr="00DC0522" w:rsidRDefault="00DC0522" w:rsidP="00DC0522">
      <w:pPr>
        <w:suppressAutoHyphens w:val="0"/>
        <w:rPr>
          <w:rFonts w:ascii="Verdana" w:eastAsia="Calibri" w:hAnsi="Verdana"/>
          <w:noProof/>
          <w:lang w:eastAsia="en-GB"/>
        </w:rPr>
      </w:pPr>
    </w:p>
    <w:p w:rsidR="00DC0522" w:rsidRPr="00DC0522" w:rsidRDefault="00DC0522" w:rsidP="00DC0522">
      <w:pPr>
        <w:suppressAutoHyphens w:val="0"/>
        <w:rPr>
          <w:rFonts w:ascii="Verdana" w:eastAsia="Calibri" w:hAnsi="Verdana"/>
          <w:noProof/>
          <w:lang w:eastAsia="en-GB"/>
        </w:rPr>
      </w:pPr>
    </w:p>
    <w:p w:rsidR="00DC0522" w:rsidRPr="00DC0522" w:rsidRDefault="00DC0522" w:rsidP="00DC0522">
      <w:pPr>
        <w:suppressAutoHyphens w:val="0"/>
        <w:spacing w:after="200" w:line="276" w:lineRule="auto"/>
        <w:rPr>
          <w:rFonts w:ascii="Verdana" w:eastAsia="Calibri" w:hAnsi="Verdana"/>
          <w:noProof/>
          <w:lang w:eastAsia="en-GB"/>
        </w:rPr>
      </w:pPr>
      <w:r w:rsidRPr="00DC0522">
        <w:rPr>
          <w:rFonts w:ascii="Verdana" w:eastAsia="Calibri" w:hAnsi="Verdana"/>
          <w:noProof/>
          <w:lang w:eastAsia="en-GB"/>
        </w:rPr>
        <w:br w:type="page"/>
      </w: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jc w:val="center"/>
        <w:rPr>
          <w:rFonts w:ascii="Verdana" w:eastAsia="Calibri" w:hAnsi="Verdana"/>
          <w:b/>
          <w:lang w:eastAsia="en-US"/>
        </w:rPr>
      </w:pPr>
      <w:r w:rsidRPr="00DC0522">
        <w:rPr>
          <w:rFonts w:ascii="Verdana" w:eastAsia="Calibri" w:hAnsi="Verdana"/>
          <w:b/>
          <w:lang w:eastAsia="en-US"/>
        </w:rPr>
        <w:t>Schedule Two</w:t>
      </w:r>
    </w:p>
    <w:p w:rsidR="00DC0522" w:rsidRPr="00DC0522" w:rsidRDefault="00DC0522" w:rsidP="00DC0522">
      <w:pPr>
        <w:suppressAutoHyphens w:val="0"/>
        <w:jc w:val="center"/>
        <w:rPr>
          <w:rFonts w:ascii="Verdana" w:eastAsia="Calibri" w:hAnsi="Verdana"/>
          <w:b/>
          <w:lang w:eastAsia="en-US"/>
        </w:rPr>
      </w:pPr>
    </w:p>
    <w:p w:rsidR="00DC0522" w:rsidRPr="00DC0522" w:rsidRDefault="00DC0522" w:rsidP="00DC0522">
      <w:pPr>
        <w:suppressAutoHyphens w:val="0"/>
        <w:jc w:val="center"/>
        <w:rPr>
          <w:rFonts w:ascii="Verdana" w:eastAsia="Calibri" w:hAnsi="Verdana"/>
          <w:b/>
          <w:lang w:eastAsia="en-US"/>
        </w:rPr>
      </w:pPr>
      <w:r w:rsidRPr="00DC0522">
        <w:rPr>
          <w:rFonts w:ascii="Verdana" w:eastAsia="Calibri" w:hAnsi="Verdana"/>
          <w:b/>
          <w:lang w:eastAsia="en-US"/>
        </w:rPr>
        <w:t>Pricing and Invoicing</w:t>
      </w:r>
    </w:p>
    <w:p w:rsidR="00DC0522" w:rsidRPr="00DC0522" w:rsidRDefault="00DC0522" w:rsidP="00DC0522">
      <w:pPr>
        <w:suppressAutoHyphens w:val="0"/>
        <w:jc w:val="center"/>
        <w:rPr>
          <w:rFonts w:ascii="Verdana" w:eastAsia="Calibri" w:hAnsi="Verdana"/>
          <w:lang w:eastAsia="en-US"/>
        </w:rPr>
      </w:pPr>
    </w:p>
    <w:p w:rsidR="00DC0522" w:rsidRPr="00DC0522" w:rsidRDefault="00DC0522" w:rsidP="00DC0522">
      <w:pPr>
        <w:suppressAutoHyphens w:val="0"/>
        <w:rPr>
          <w:rFonts w:ascii="Verdana" w:eastAsia="Calibri" w:hAnsi="Verdana"/>
          <w:lang w:eastAsia="en-US"/>
        </w:rPr>
      </w:pPr>
    </w:p>
    <w:p w:rsidR="00DC0522" w:rsidRPr="00DC0522" w:rsidRDefault="00DC0522" w:rsidP="00DC0522">
      <w:pPr>
        <w:suppressAutoHyphens w:val="0"/>
        <w:ind w:left="1132"/>
        <w:jc w:val="center"/>
        <w:rPr>
          <w:rFonts w:ascii="Verdana" w:eastAsia="Calibri" w:hAnsi="Verdana"/>
          <w:lang w:eastAsia="en-US"/>
        </w:rPr>
      </w:pPr>
      <w:r w:rsidRPr="00DC0522">
        <w:rPr>
          <w:rFonts w:ascii="Verdana" w:eastAsia="Calibri" w:hAnsi="Verdana"/>
          <w:lang w:eastAsia="en-US"/>
        </w:rPr>
        <w:t>The ICO shall pay the Charges to the Supplier in accordance with the payment profile and invoicing procedure specified in this Schedule</w:t>
      </w:r>
      <w:r w:rsidR="00507D4B">
        <w:rPr>
          <w:rFonts w:ascii="Verdana" w:eastAsia="Calibri" w:hAnsi="Verdana"/>
          <w:lang w:eastAsia="en-US"/>
        </w:rPr>
        <w:t xml:space="preserve"> </w:t>
      </w:r>
      <w:r w:rsidRPr="00DC0522">
        <w:rPr>
          <w:rFonts w:ascii="Verdana" w:eastAsia="Calibri" w:hAnsi="Verdana"/>
          <w:lang w:eastAsia="en-US"/>
        </w:rPr>
        <w:t xml:space="preserve">2 </w:t>
      </w:r>
    </w:p>
    <w:p w:rsidR="00DC0522" w:rsidRPr="00DC0522" w:rsidRDefault="00DC0522" w:rsidP="00DC0522">
      <w:pPr>
        <w:suppressAutoHyphens w:val="0"/>
        <w:ind w:left="1132"/>
        <w:jc w:val="center"/>
        <w:rPr>
          <w:rFonts w:ascii="Verdana" w:eastAsia="Calibri" w:hAnsi="Verdana"/>
          <w:lang w:eastAsia="en-US"/>
        </w:rPr>
      </w:pPr>
      <w:r w:rsidRPr="00DC0522">
        <w:rPr>
          <w:rFonts w:ascii="Verdana" w:eastAsia="Calibri" w:hAnsi="Verdana"/>
          <w:lang w:eastAsia="en-US"/>
        </w:rPr>
        <w:t xml:space="preserve"> </w:t>
      </w:r>
    </w:p>
    <w:p w:rsidR="00DC0522" w:rsidRPr="00DC0522" w:rsidRDefault="00DC0522" w:rsidP="00DC0522">
      <w:pPr>
        <w:suppressAutoHyphens w:val="0"/>
        <w:jc w:val="center"/>
        <w:rPr>
          <w:rFonts w:ascii="Verdana" w:eastAsia="Calibri" w:hAnsi="Verdana"/>
          <w:b/>
          <w:lang w:eastAsia="en-US"/>
        </w:rPr>
      </w:pPr>
      <w:r w:rsidRPr="00DC0522">
        <w:rPr>
          <w:rFonts w:ascii="Verdana" w:eastAsia="Calibri" w:hAnsi="Verdana"/>
          <w:b/>
          <w:lang w:eastAsia="en-US"/>
        </w:rPr>
        <w:t xml:space="preserve"> [details TBC]</w:t>
      </w:r>
    </w:p>
    <w:p w:rsidR="00DC0522" w:rsidRPr="00DC0522" w:rsidRDefault="00DC0522" w:rsidP="00DC0522">
      <w:pPr>
        <w:suppressAutoHyphens w:val="0"/>
        <w:jc w:val="center"/>
        <w:rPr>
          <w:rFonts w:ascii="Verdana" w:eastAsia="Calibri" w:hAnsi="Verdana"/>
          <w:lang w:eastAsia="en-US"/>
        </w:rPr>
      </w:pPr>
    </w:p>
    <w:p w:rsidR="00DC0522" w:rsidRPr="00DC0522" w:rsidRDefault="00DC0522" w:rsidP="00DC0522">
      <w:pPr>
        <w:suppressAutoHyphens w:val="0"/>
        <w:spacing w:after="200" w:line="276" w:lineRule="auto"/>
        <w:rPr>
          <w:rFonts w:ascii="Verdana" w:eastAsia="Calibri" w:hAnsi="Verdana"/>
          <w:lang w:eastAsia="en-US"/>
        </w:rPr>
      </w:pPr>
      <w:bookmarkStart w:id="123" w:name="_GoBack"/>
      <w:bookmarkEnd w:id="123"/>
      <w:r w:rsidRPr="00DC0522">
        <w:rPr>
          <w:rFonts w:ascii="Verdana" w:eastAsia="Calibri" w:hAnsi="Verdana"/>
          <w:lang w:eastAsia="en-US"/>
        </w:rPr>
        <w:br w:type="page"/>
      </w:r>
    </w:p>
    <w:p w:rsidR="00DC0522" w:rsidRPr="00DC0522" w:rsidRDefault="00DC0522" w:rsidP="00DC0522">
      <w:pPr>
        <w:suppressAutoHyphens w:val="0"/>
        <w:jc w:val="center"/>
        <w:rPr>
          <w:rFonts w:ascii="Verdana" w:eastAsia="Calibri" w:hAnsi="Verdana"/>
          <w:lang w:eastAsia="en-US"/>
        </w:rPr>
      </w:pPr>
    </w:p>
    <w:p w:rsidR="00DC0522" w:rsidRPr="00DC0522" w:rsidRDefault="00DC0522" w:rsidP="00DC0522">
      <w:pPr>
        <w:suppressAutoHyphens w:val="0"/>
        <w:jc w:val="center"/>
        <w:rPr>
          <w:rFonts w:ascii="Verdana" w:eastAsia="Calibri" w:hAnsi="Verdana"/>
          <w:b/>
          <w:lang w:eastAsia="en-US"/>
        </w:rPr>
      </w:pPr>
      <w:r w:rsidRPr="00DC0522">
        <w:rPr>
          <w:rFonts w:ascii="Verdana" w:eastAsia="Calibri" w:hAnsi="Verdana"/>
          <w:b/>
          <w:lang w:eastAsia="en-US"/>
        </w:rPr>
        <w:t>Schedule Three</w:t>
      </w:r>
    </w:p>
    <w:p w:rsidR="00DC0522" w:rsidRPr="00DC0522" w:rsidRDefault="00DC0522" w:rsidP="00DC0522">
      <w:pPr>
        <w:suppressAutoHyphens w:val="0"/>
        <w:jc w:val="center"/>
        <w:rPr>
          <w:rFonts w:ascii="Verdana" w:eastAsia="Calibri" w:hAnsi="Verdana"/>
          <w:b/>
          <w:lang w:eastAsia="en-US"/>
        </w:rPr>
      </w:pPr>
    </w:p>
    <w:p w:rsidR="00DC0522" w:rsidRPr="00DC0522" w:rsidRDefault="00DC0522" w:rsidP="00DC0522">
      <w:pPr>
        <w:suppressAutoHyphens w:val="0"/>
        <w:jc w:val="center"/>
        <w:rPr>
          <w:rFonts w:ascii="Verdana" w:eastAsia="Calibri" w:hAnsi="Verdana"/>
          <w:b/>
          <w:lang w:eastAsia="en-US"/>
        </w:rPr>
      </w:pPr>
      <w:r w:rsidRPr="00DC0522">
        <w:rPr>
          <w:rFonts w:ascii="Verdana" w:eastAsia="Calibri" w:hAnsi="Verdana"/>
          <w:b/>
          <w:lang w:eastAsia="en-US"/>
        </w:rPr>
        <w:t>Transition Plan</w:t>
      </w:r>
    </w:p>
    <w:p w:rsidR="00DC0522" w:rsidRPr="00DC0522" w:rsidRDefault="00DC0522" w:rsidP="00DC0522">
      <w:pPr>
        <w:suppressAutoHyphens w:val="0"/>
        <w:jc w:val="center"/>
        <w:rPr>
          <w:rFonts w:ascii="Verdana" w:eastAsia="Calibri" w:hAnsi="Verdana"/>
          <w:b/>
          <w:lang w:eastAsia="en-US"/>
        </w:rPr>
      </w:pPr>
    </w:p>
    <w:p w:rsidR="00DC0522" w:rsidRPr="00DC0522" w:rsidRDefault="00DC0522" w:rsidP="00DC0522">
      <w:pPr>
        <w:suppressAutoHyphens w:val="0"/>
        <w:rPr>
          <w:rFonts w:ascii="Verdana" w:eastAsia="Calibri" w:hAnsi="Verdana"/>
          <w:bCs/>
          <w:lang w:eastAsia="en-US"/>
        </w:rPr>
      </w:pPr>
    </w:p>
    <w:p w:rsidR="00DC0522" w:rsidRPr="00DC0522" w:rsidRDefault="00DC0522" w:rsidP="00DC0522">
      <w:pPr>
        <w:suppressAutoHyphens w:val="0"/>
        <w:rPr>
          <w:rFonts w:ascii="Verdana" w:eastAsia="Calibri" w:hAnsi="Verdana"/>
          <w:bCs/>
          <w:lang w:eastAsia="en-US"/>
        </w:rPr>
      </w:pPr>
    </w:p>
    <w:p w:rsidR="00DC0522" w:rsidRPr="00DC0522" w:rsidRDefault="00DC0522" w:rsidP="00DC0522">
      <w:pPr>
        <w:suppressAutoHyphens w:val="0"/>
        <w:jc w:val="center"/>
        <w:rPr>
          <w:rFonts w:ascii="Verdana" w:eastAsia="Calibri" w:hAnsi="Verdana"/>
          <w:bCs/>
          <w:lang w:eastAsia="en-US"/>
        </w:rPr>
      </w:pPr>
      <w:r w:rsidRPr="00DC0522">
        <w:rPr>
          <w:rFonts w:ascii="Verdana" w:eastAsia="Calibri" w:hAnsi="Verdana"/>
          <w:bCs/>
          <w:lang w:eastAsia="en-US"/>
        </w:rPr>
        <w:t>[tbc]</w:t>
      </w:r>
    </w:p>
    <w:p w:rsidR="00DC0522" w:rsidRPr="00DC0522" w:rsidRDefault="00DC0522" w:rsidP="00DC0522">
      <w:pPr>
        <w:suppressAutoHyphens w:val="0"/>
        <w:jc w:val="center"/>
        <w:rPr>
          <w:rFonts w:ascii="Verdana" w:eastAsia="Calibri" w:hAnsi="Verdana"/>
          <w:bCs/>
          <w:lang w:eastAsia="en-US"/>
        </w:rPr>
      </w:pPr>
    </w:p>
    <w:p w:rsidR="00DC0522" w:rsidRPr="00DC0522" w:rsidRDefault="00DC0522" w:rsidP="00DC0522">
      <w:pPr>
        <w:suppressAutoHyphens w:val="0"/>
        <w:rPr>
          <w:rFonts w:ascii="Verdana" w:eastAsia="Calibri" w:hAnsi="Verdana"/>
          <w:bCs/>
          <w:lang w:eastAsia="en-US"/>
        </w:rPr>
      </w:pPr>
      <w:r w:rsidRPr="00DC0522">
        <w:rPr>
          <w:rFonts w:ascii="Verdana" w:eastAsia="Calibri" w:hAnsi="Verdana"/>
          <w:bCs/>
          <w:lang w:eastAsia="en-US"/>
        </w:rPr>
        <w:t>To include:</w:t>
      </w:r>
    </w:p>
    <w:p w:rsidR="00DC0522" w:rsidRPr="00DC0522" w:rsidRDefault="00DC0522" w:rsidP="00DC0522">
      <w:pPr>
        <w:suppressAutoHyphens w:val="0"/>
        <w:rPr>
          <w:rFonts w:ascii="Verdana" w:eastAsia="Calibri" w:hAnsi="Verdana"/>
          <w:bCs/>
          <w:lang w:eastAsia="en-US"/>
        </w:rPr>
      </w:pPr>
    </w:p>
    <w:p w:rsidR="00DC0522" w:rsidRPr="00DC0522" w:rsidRDefault="00DC0522" w:rsidP="00DC0522">
      <w:pPr>
        <w:suppressAutoHyphens w:val="0"/>
        <w:rPr>
          <w:rFonts w:ascii="Verdana" w:eastAsia="Calibri" w:hAnsi="Verdana"/>
          <w:b/>
          <w:bCs/>
          <w:lang w:eastAsia="en-US"/>
        </w:rPr>
      </w:pPr>
      <w:r w:rsidRPr="00DC0522">
        <w:rPr>
          <w:rFonts w:ascii="Verdana" w:eastAsia="Calibri" w:hAnsi="Verdana"/>
          <w:b/>
          <w:bCs/>
          <w:lang w:eastAsia="en-US"/>
        </w:rPr>
        <w:t>EAP/HCP</w:t>
      </w:r>
    </w:p>
    <w:p w:rsidR="00DC0522" w:rsidRPr="00DC0522" w:rsidRDefault="00DC0522" w:rsidP="00DC0522">
      <w:pPr>
        <w:suppressAutoHyphens w:val="0"/>
        <w:rPr>
          <w:rFonts w:ascii="Verdana" w:eastAsia="Calibri" w:hAnsi="Verdana"/>
          <w:bCs/>
          <w:lang w:eastAsia="en-US"/>
        </w:rPr>
      </w:pPr>
    </w:p>
    <w:p w:rsidR="00DC0522" w:rsidRPr="00DC0522" w:rsidRDefault="00DC0522" w:rsidP="00DC0522">
      <w:pPr>
        <w:suppressAutoHyphens w:val="0"/>
        <w:rPr>
          <w:rFonts w:ascii="Verdana" w:eastAsia="Calibri" w:hAnsi="Verdana"/>
          <w:bCs/>
          <w:lang w:eastAsia="en-US"/>
        </w:rPr>
      </w:pPr>
      <w:r w:rsidRPr="00DC0522">
        <w:rPr>
          <w:rFonts w:ascii="Verdana" w:eastAsia="Calibri" w:hAnsi="Verdana"/>
          <w:bCs/>
          <w:lang w:eastAsia="en-US"/>
        </w:rPr>
        <w:t>Setting up of the EAP Service and the HCP Service should begin immediately upon award of the Contract.</w:t>
      </w:r>
    </w:p>
    <w:p w:rsidR="00DC0522" w:rsidRPr="00DC0522" w:rsidRDefault="00DC0522" w:rsidP="00DC0522">
      <w:pPr>
        <w:suppressAutoHyphens w:val="0"/>
        <w:rPr>
          <w:rFonts w:ascii="Verdana" w:eastAsia="Calibri" w:hAnsi="Verdana"/>
          <w:bCs/>
          <w:lang w:eastAsia="en-US"/>
        </w:rPr>
      </w:pPr>
    </w:p>
    <w:p w:rsidR="00DC0522" w:rsidRPr="00DC0522" w:rsidRDefault="00DC0522" w:rsidP="00DC0522">
      <w:pPr>
        <w:suppressAutoHyphens w:val="0"/>
        <w:rPr>
          <w:rFonts w:ascii="Verdana" w:eastAsia="Calibri" w:hAnsi="Verdana"/>
          <w:bCs/>
          <w:lang w:eastAsia="en-US"/>
        </w:rPr>
      </w:pPr>
      <w:r w:rsidRPr="00DC0522">
        <w:rPr>
          <w:rFonts w:ascii="Verdana" w:eastAsia="Calibri" w:hAnsi="Verdana"/>
          <w:bCs/>
          <w:lang w:eastAsia="en-US"/>
        </w:rPr>
        <w:t xml:space="preserve">Any process for transferring and holding employee records electronically and hard copy, where required, in accordance with data protection requirements. </w:t>
      </w:r>
    </w:p>
    <w:p w:rsidR="00DC0522" w:rsidRPr="00DC0522" w:rsidRDefault="00DC0522" w:rsidP="00DC0522">
      <w:pPr>
        <w:suppressAutoHyphens w:val="0"/>
        <w:rPr>
          <w:rFonts w:ascii="Verdana" w:eastAsia="Calibri" w:hAnsi="Verdana"/>
          <w:bCs/>
          <w:lang w:eastAsia="en-US"/>
        </w:rPr>
      </w:pPr>
    </w:p>
    <w:p w:rsidR="00DC0522" w:rsidRPr="00DC0522" w:rsidRDefault="00DC0522" w:rsidP="00DC0522">
      <w:pPr>
        <w:suppressAutoHyphens w:val="0"/>
        <w:rPr>
          <w:rFonts w:ascii="Verdana" w:eastAsia="Calibri" w:hAnsi="Verdana"/>
          <w:lang w:eastAsia="en-US"/>
        </w:rPr>
      </w:pPr>
      <w:r w:rsidRPr="00DC0522" w:rsidDel="00CA298A">
        <w:rPr>
          <w:rFonts w:ascii="Verdana" w:eastAsia="Calibri" w:hAnsi="Verdana"/>
          <w:lang w:eastAsia="en-US"/>
        </w:rPr>
        <w:t xml:space="preserve"> </w:t>
      </w:r>
      <w:r w:rsidRPr="00DC0522">
        <w:rPr>
          <w:rFonts w:ascii="Verdana" w:eastAsia="Calibri" w:hAnsi="Verdana"/>
          <w:lang w:eastAsia="en-US"/>
        </w:rPr>
        <w:t xml:space="preserve">[further details </w:t>
      </w:r>
      <w:r w:rsidR="00E921F7">
        <w:rPr>
          <w:rFonts w:ascii="Verdana" w:eastAsia="Calibri" w:hAnsi="Verdana"/>
          <w:lang w:eastAsia="en-US"/>
        </w:rPr>
        <w:t xml:space="preserve"> </w:t>
      </w:r>
      <w:r w:rsidRPr="00DC0522">
        <w:rPr>
          <w:rFonts w:ascii="Verdana" w:eastAsia="Calibri" w:hAnsi="Verdana"/>
          <w:lang w:eastAsia="en-US"/>
        </w:rPr>
        <w:t>TBA]</w:t>
      </w:r>
    </w:p>
    <w:p w:rsidR="00DC0522" w:rsidRPr="00DC0522" w:rsidRDefault="00DC0522" w:rsidP="00DC0522">
      <w:pPr>
        <w:suppressAutoHyphens w:val="0"/>
        <w:rPr>
          <w:rFonts w:ascii="Verdana" w:eastAsia="Calibri" w:hAnsi="Verdana"/>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p w:rsidR="00ED2292" w:rsidRPr="00592621" w:rsidRDefault="00ED2292" w:rsidP="00A129A5">
      <w:pPr>
        <w:widowControl w:val="0"/>
        <w:suppressAutoHyphens w:val="0"/>
        <w:overflowPunct w:val="0"/>
        <w:autoSpaceDE w:val="0"/>
        <w:autoSpaceDN w:val="0"/>
        <w:adjustRightInd w:val="0"/>
        <w:spacing w:after="120"/>
        <w:rPr>
          <w:rFonts w:ascii="Verdana" w:hAnsi="Verdana" w:cs="Arial"/>
          <w:color w:val="000000"/>
          <w:kern w:val="28"/>
          <w:lang w:eastAsia="en-US"/>
        </w:rPr>
      </w:pPr>
    </w:p>
    <w:sectPr w:rsidR="00ED2292" w:rsidRPr="00592621" w:rsidSect="00C37DFA">
      <w:headerReference w:type="default" r:id="rId21"/>
      <w:footerReference w:type="default" r:id="rId22"/>
      <w:headerReference w:type="first" r:id="rId23"/>
      <w:footerReference w:type="first" r:id="rId24"/>
      <w:pgSz w:w="11905" w:h="16837"/>
      <w:pgMar w:top="720" w:right="720" w:bottom="720" w:left="720" w:header="708" w:footer="708"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4C" w:rsidRDefault="008A2B4C">
      <w:r>
        <w:separator/>
      </w:r>
    </w:p>
  </w:endnote>
  <w:endnote w:type="continuationSeparator" w:id="0">
    <w:p w:rsidR="008A2B4C" w:rsidRDefault="008A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Pr="005D1B5B" w:rsidRDefault="008A2B4C" w:rsidP="00A129A5">
    <w:pPr>
      <w:pStyle w:val="Footer"/>
      <w:tabs>
        <w:tab w:val="left" w:pos="0"/>
      </w:tabs>
      <w:rPr>
        <w:rFonts w:ascii="Verdana" w:hAnsi="Verdan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341"/>
      <w:gridCol w:w="5341"/>
    </w:tblGrid>
    <w:tr w:rsidR="008A2B4C" w:rsidRPr="00A129A5" w:rsidTr="00FC5ADA">
      <w:tc>
        <w:tcPr>
          <w:tcW w:w="5341" w:type="dxa"/>
          <w:shd w:val="clear" w:color="auto" w:fill="auto"/>
        </w:tcPr>
        <w:p w:rsidR="008A2B4C" w:rsidRPr="00A129A5" w:rsidRDefault="008A2B4C" w:rsidP="00A129A5">
          <w:pPr>
            <w:pStyle w:val="Footer"/>
            <w:tabs>
              <w:tab w:val="left" w:pos="0"/>
            </w:tabs>
            <w:rPr>
              <w:rFonts w:ascii="Verdana" w:hAnsi="Verdana"/>
              <w:sz w:val="18"/>
            </w:rPr>
          </w:pPr>
          <w:r w:rsidRPr="00A129A5">
            <w:rPr>
              <w:rFonts w:ascii="Verdana" w:hAnsi="Verdana"/>
              <w:sz w:val="18"/>
            </w:rPr>
            <w:t>The Information Commissioner</w:t>
          </w:r>
        </w:p>
        <w:p w:rsidR="008A2B4C" w:rsidRPr="00A129A5" w:rsidRDefault="008A2B4C" w:rsidP="00A129A5">
          <w:pPr>
            <w:pStyle w:val="Footer"/>
            <w:tabs>
              <w:tab w:val="left" w:pos="0"/>
            </w:tabs>
            <w:rPr>
              <w:rFonts w:ascii="Verdana" w:hAnsi="Verdana"/>
              <w:sz w:val="18"/>
            </w:rPr>
          </w:pPr>
          <w:r w:rsidRPr="00A129A5">
            <w:rPr>
              <w:rFonts w:ascii="Verdana" w:hAnsi="Verdana"/>
              <w:sz w:val="18"/>
            </w:rPr>
            <w:t xml:space="preserve">Contract Ref: </w:t>
          </w:r>
          <w:r>
            <w:rPr>
              <w:rFonts w:ascii="Verdana" w:hAnsi="Verdana"/>
              <w:sz w:val="18"/>
            </w:rPr>
            <w:t>HCP/EAP</w:t>
          </w:r>
        </w:p>
        <w:p w:rsidR="008A2B4C" w:rsidRPr="00A129A5" w:rsidRDefault="008A2B4C" w:rsidP="00A129A5">
          <w:pPr>
            <w:pStyle w:val="Footer"/>
            <w:tabs>
              <w:tab w:val="left" w:pos="0"/>
            </w:tabs>
            <w:jc w:val="center"/>
            <w:rPr>
              <w:rFonts w:ascii="Verdana" w:hAnsi="Verdana"/>
              <w:sz w:val="18"/>
            </w:rPr>
          </w:pPr>
        </w:p>
      </w:tc>
      <w:tc>
        <w:tcPr>
          <w:tcW w:w="5342" w:type="dxa"/>
          <w:shd w:val="clear" w:color="auto" w:fill="auto"/>
        </w:tcPr>
        <w:p w:rsidR="008A2B4C" w:rsidRPr="00A129A5" w:rsidRDefault="008A2B4C" w:rsidP="00A129A5">
          <w:pPr>
            <w:pStyle w:val="Footer"/>
            <w:tabs>
              <w:tab w:val="left" w:pos="0"/>
            </w:tabs>
            <w:jc w:val="right"/>
            <w:rPr>
              <w:rFonts w:ascii="Verdana" w:hAnsi="Verdana"/>
              <w:sz w:val="18"/>
            </w:rPr>
          </w:pPr>
          <w:r w:rsidRPr="00FC5ADA">
            <w:rPr>
              <w:rFonts w:ascii="Verdana" w:hAnsi="Verdana"/>
              <w:sz w:val="18"/>
            </w:rPr>
            <w:t xml:space="preserve">Page </w:t>
          </w:r>
          <w:r w:rsidRPr="00FC5ADA">
            <w:rPr>
              <w:rFonts w:ascii="Verdana" w:hAnsi="Verdana"/>
              <w:b/>
              <w:sz w:val="18"/>
            </w:rPr>
            <w:fldChar w:fldCharType="begin"/>
          </w:r>
          <w:r w:rsidRPr="00FC5ADA">
            <w:rPr>
              <w:rFonts w:ascii="Verdana" w:hAnsi="Verdana"/>
              <w:b/>
              <w:sz w:val="18"/>
            </w:rPr>
            <w:instrText xml:space="preserve"> PAGE  \* Arabic  \* MERGEFORMAT </w:instrText>
          </w:r>
          <w:r w:rsidRPr="00FC5ADA">
            <w:rPr>
              <w:rFonts w:ascii="Verdana" w:hAnsi="Verdana"/>
              <w:b/>
              <w:sz w:val="18"/>
            </w:rPr>
            <w:fldChar w:fldCharType="separate"/>
          </w:r>
          <w:r w:rsidR="00507D4B">
            <w:rPr>
              <w:rFonts w:ascii="Verdana" w:hAnsi="Verdana"/>
              <w:b/>
              <w:noProof/>
              <w:sz w:val="18"/>
            </w:rPr>
            <w:t>4</w:t>
          </w:r>
          <w:r w:rsidRPr="00FC5ADA">
            <w:rPr>
              <w:rFonts w:ascii="Verdana" w:hAnsi="Verdana"/>
              <w:b/>
              <w:sz w:val="18"/>
            </w:rPr>
            <w:fldChar w:fldCharType="end"/>
          </w:r>
          <w:r w:rsidRPr="00FC5ADA">
            <w:rPr>
              <w:rFonts w:ascii="Verdana" w:hAnsi="Verdana"/>
              <w:sz w:val="18"/>
            </w:rPr>
            <w:t xml:space="preserve"> of </w:t>
          </w:r>
          <w:r w:rsidRPr="00FC5ADA">
            <w:rPr>
              <w:rFonts w:ascii="Verdana" w:hAnsi="Verdana"/>
              <w:b/>
              <w:sz w:val="18"/>
            </w:rPr>
            <w:fldChar w:fldCharType="begin"/>
          </w:r>
          <w:r w:rsidRPr="00FC5ADA">
            <w:rPr>
              <w:rFonts w:ascii="Verdana" w:hAnsi="Verdana"/>
              <w:b/>
              <w:sz w:val="18"/>
            </w:rPr>
            <w:instrText xml:space="preserve"> NUMPAGES  \* Arabic  \* MERGEFORMAT </w:instrText>
          </w:r>
          <w:r w:rsidRPr="00FC5ADA">
            <w:rPr>
              <w:rFonts w:ascii="Verdana" w:hAnsi="Verdana"/>
              <w:b/>
              <w:sz w:val="18"/>
            </w:rPr>
            <w:fldChar w:fldCharType="separate"/>
          </w:r>
          <w:r w:rsidR="00507D4B">
            <w:rPr>
              <w:rFonts w:ascii="Verdana" w:hAnsi="Verdana"/>
              <w:b/>
              <w:noProof/>
              <w:sz w:val="18"/>
            </w:rPr>
            <w:t>40</w:t>
          </w:r>
          <w:r w:rsidRPr="00FC5ADA">
            <w:rPr>
              <w:rFonts w:ascii="Verdana" w:hAnsi="Verdana"/>
              <w:b/>
              <w:sz w:val="18"/>
            </w:rPr>
            <w:fldChar w:fldCharType="end"/>
          </w:r>
        </w:p>
      </w:tc>
    </w:tr>
  </w:tbl>
  <w:p w:rsidR="008A2B4C" w:rsidRPr="00AA0774" w:rsidRDefault="008A2B4C" w:rsidP="00A129A5">
    <w:pPr>
      <w:pStyle w:val="Footer"/>
      <w:tabs>
        <w:tab w:val="left" w:pos="0"/>
      </w:tabs>
      <w:jc w:val="center"/>
      <w:rPr>
        <w:rFonts w:ascii="Verdana" w:hAnsi="Verdan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Pr="00367A43" w:rsidRDefault="008A2B4C" w:rsidP="00A129A5">
    <w:pPr>
      <w:pStyle w:val="Footer"/>
      <w:framePr w:wrap="around" w:vAnchor="text" w:hAnchor="margin" w:xAlign="right" w:y="1"/>
      <w:rPr>
        <w:rStyle w:val="PageNumber"/>
        <w:sz w:val="23"/>
        <w:szCs w:val="23"/>
      </w:rPr>
    </w:pPr>
    <w:r w:rsidRPr="00367A43">
      <w:rPr>
        <w:rStyle w:val="PageNumber"/>
        <w:sz w:val="23"/>
        <w:szCs w:val="23"/>
      </w:rPr>
      <w:fldChar w:fldCharType="begin"/>
    </w:r>
    <w:r w:rsidRPr="00367A43">
      <w:rPr>
        <w:rStyle w:val="PageNumber"/>
        <w:sz w:val="23"/>
        <w:szCs w:val="23"/>
      </w:rPr>
      <w:instrText xml:space="preserve">PAGE  </w:instrText>
    </w:r>
    <w:r w:rsidRPr="00367A43">
      <w:rPr>
        <w:rStyle w:val="PageNumber"/>
        <w:sz w:val="23"/>
        <w:szCs w:val="23"/>
      </w:rPr>
      <w:fldChar w:fldCharType="end"/>
    </w:r>
  </w:p>
  <w:p w:rsidR="008A2B4C" w:rsidRPr="00367A43" w:rsidRDefault="008A2B4C" w:rsidP="00A129A5">
    <w:pPr>
      <w:pStyle w:val="Footer"/>
      <w:ind w:right="360"/>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Pr="00A129A5" w:rsidRDefault="008A2B4C" w:rsidP="00FC5ADA">
    <w:pPr>
      <w:pStyle w:val="Footer"/>
      <w:tabs>
        <w:tab w:val="left" w:pos="0"/>
      </w:tabs>
      <w:rPr>
        <w:rFonts w:ascii="Verdana" w:hAnsi="Verdana"/>
        <w:sz w:val="18"/>
      </w:rPr>
    </w:pPr>
    <w:r w:rsidRPr="00A129A5">
      <w:rPr>
        <w:rFonts w:ascii="Verdana" w:hAnsi="Verdana"/>
        <w:sz w:val="18"/>
      </w:rPr>
      <w:t>The Information Commissioner</w:t>
    </w:r>
  </w:p>
  <w:p w:rsidR="008A2B4C" w:rsidRPr="00A129A5" w:rsidRDefault="008A2B4C" w:rsidP="00FC5ADA">
    <w:pPr>
      <w:pStyle w:val="Footer"/>
      <w:tabs>
        <w:tab w:val="left" w:pos="0"/>
      </w:tabs>
      <w:rPr>
        <w:rFonts w:ascii="Verdana" w:hAnsi="Verdana"/>
        <w:sz w:val="18"/>
      </w:rPr>
    </w:pPr>
    <w:r w:rsidRPr="00A129A5">
      <w:rPr>
        <w:rFonts w:ascii="Verdana" w:hAnsi="Verdana"/>
        <w:sz w:val="18"/>
      </w:rPr>
      <w:t xml:space="preserve">Contract Ref: </w:t>
    </w:r>
    <w:r>
      <w:rPr>
        <w:rFonts w:ascii="Verdana" w:hAnsi="Verdana"/>
        <w:sz w:val="18"/>
      </w:rPr>
      <w:t>HCP/EAP</w:t>
    </w:r>
  </w:p>
  <w:p w:rsidR="008A2B4C" w:rsidRPr="005D1B5B" w:rsidRDefault="008A2B4C" w:rsidP="00A129A5">
    <w:pPr>
      <w:pStyle w:val="Footer"/>
      <w:tabs>
        <w:tab w:val="left" w:pos="0"/>
      </w:tabs>
      <w:jc w:val="center"/>
      <w:rPr>
        <w:rFonts w:ascii="Verdana" w:hAnsi="Verdana"/>
        <w:sz w:val="18"/>
      </w:rPr>
    </w:pPr>
    <w:r>
      <w:rPr>
        <w:rFonts w:ascii="Verdana" w:hAnsi="Verdana"/>
        <w:sz w:val="18"/>
      </w:rPr>
      <w:tab/>
    </w:r>
    <w:r>
      <w:rPr>
        <w:rFonts w:ascii="Verdana" w:hAnsi="Verdana"/>
        <w:sz w:val="18"/>
      </w:rPr>
      <w:tab/>
    </w:r>
    <w:r w:rsidRPr="00DD1446">
      <w:rPr>
        <w:rFonts w:ascii="Verdana" w:hAnsi="Verdana"/>
        <w:sz w:val="18"/>
      </w:rPr>
      <w:t xml:space="preserve">Page </w:t>
    </w:r>
    <w:r w:rsidRPr="00DD1446">
      <w:rPr>
        <w:rFonts w:ascii="Verdana" w:hAnsi="Verdana"/>
        <w:b/>
        <w:bCs/>
        <w:sz w:val="20"/>
      </w:rPr>
      <w:fldChar w:fldCharType="begin"/>
    </w:r>
    <w:r w:rsidRPr="00DD1446">
      <w:rPr>
        <w:rFonts w:ascii="Verdana" w:hAnsi="Verdana"/>
        <w:b/>
        <w:bCs/>
        <w:sz w:val="18"/>
      </w:rPr>
      <w:instrText xml:space="preserve"> PAGE </w:instrText>
    </w:r>
    <w:r w:rsidRPr="00DD1446">
      <w:rPr>
        <w:rFonts w:ascii="Verdana" w:hAnsi="Verdana"/>
        <w:b/>
        <w:bCs/>
        <w:sz w:val="20"/>
      </w:rPr>
      <w:fldChar w:fldCharType="separate"/>
    </w:r>
    <w:r w:rsidR="00507D4B">
      <w:rPr>
        <w:rFonts w:ascii="Verdana" w:hAnsi="Verdana"/>
        <w:b/>
        <w:bCs/>
        <w:noProof/>
        <w:sz w:val="18"/>
      </w:rPr>
      <w:t>16</w:t>
    </w:r>
    <w:r w:rsidRPr="00DD1446">
      <w:rPr>
        <w:rFonts w:ascii="Verdana" w:hAnsi="Verdana"/>
        <w:b/>
        <w:bCs/>
        <w:sz w:val="20"/>
      </w:rPr>
      <w:fldChar w:fldCharType="end"/>
    </w:r>
    <w:r w:rsidRPr="00DD1446">
      <w:rPr>
        <w:rFonts w:ascii="Verdana" w:hAnsi="Verdana"/>
        <w:sz w:val="18"/>
      </w:rPr>
      <w:t xml:space="preserve"> of </w:t>
    </w:r>
    <w:r w:rsidRPr="00DD1446">
      <w:rPr>
        <w:rFonts w:ascii="Verdana" w:hAnsi="Verdana"/>
        <w:b/>
        <w:bCs/>
        <w:sz w:val="20"/>
      </w:rPr>
      <w:fldChar w:fldCharType="begin"/>
    </w:r>
    <w:r w:rsidRPr="00DD1446">
      <w:rPr>
        <w:rFonts w:ascii="Verdana" w:hAnsi="Verdana"/>
        <w:b/>
        <w:bCs/>
        <w:sz w:val="18"/>
      </w:rPr>
      <w:instrText xml:space="preserve"> NUMPAGES  </w:instrText>
    </w:r>
    <w:r w:rsidRPr="00DD1446">
      <w:rPr>
        <w:rFonts w:ascii="Verdana" w:hAnsi="Verdana"/>
        <w:b/>
        <w:bCs/>
        <w:sz w:val="20"/>
      </w:rPr>
      <w:fldChar w:fldCharType="separate"/>
    </w:r>
    <w:r w:rsidR="00507D4B">
      <w:rPr>
        <w:rFonts w:ascii="Verdana" w:hAnsi="Verdana"/>
        <w:b/>
        <w:bCs/>
        <w:noProof/>
        <w:sz w:val="18"/>
      </w:rPr>
      <w:t>40</w:t>
    </w:r>
    <w:r w:rsidRPr="00DD1446">
      <w:rPr>
        <w:rFonts w:ascii="Verdana" w:hAnsi="Verdana"/>
        <w:b/>
        <w:bCs/>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Pr="00FC5ADA" w:rsidRDefault="008A2B4C" w:rsidP="00FC5ADA">
    <w:pPr>
      <w:pStyle w:val="Footer"/>
      <w:rPr>
        <w:rFonts w:ascii="Verdana" w:hAnsi="Verdana"/>
        <w:sz w:val="18"/>
        <w:szCs w:val="18"/>
      </w:rPr>
    </w:pPr>
    <w:r>
      <w:tab/>
    </w:r>
    <w:r>
      <w:tab/>
    </w:r>
    <w:r w:rsidRPr="00FC5ADA">
      <w:rPr>
        <w:rFonts w:ascii="Verdana" w:hAnsi="Verdana"/>
        <w:sz w:val="18"/>
        <w:szCs w:val="18"/>
      </w:rPr>
      <w:t xml:space="preserve">Page </w:t>
    </w:r>
    <w:r w:rsidRPr="00FC5ADA">
      <w:rPr>
        <w:rFonts w:ascii="Verdana" w:hAnsi="Verdana"/>
        <w:b/>
        <w:sz w:val="18"/>
        <w:szCs w:val="18"/>
      </w:rPr>
      <w:fldChar w:fldCharType="begin"/>
    </w:r>
    <w:r w:rsidRPr="00FC5ADA">
      <w:rPr>
        <w:rFonts w:ascii="Verdana" w:hAnsi="Verdana"/>
        <w:b/>
        <w:sz w:val="18"/>
        <w:szCs w:val="18"/>
      </w:rPr>
      <w:instrText xml:space="preserve"> PAGE  \* Arabic  \* MERGEFORMAT </w:instrText>
    </w:r>
    <w:r w:rsidRPr="00FC5ADA">
      <w:rPr>
        <w:rFonts w:ascii="Verdana" w:hAnsi="Verdana"/>
        <w:b/>
        <w:sz w:val="18"/>
        <w:szCs w:val="18"/>
      </w:rPr>
      <w:fldChar w:fldCharType="separate"/>
    </w:r>
    <w:r w:rsidR="00507D4B">
      <w:rPr>
        <w:rFonts w:ascii="Verdana" w:hAnsi="Verdana"/>
        <w:b/>
        <w:noProof/>
        <w:sz w:val="18"/>
        <w:szCs w:val="18"/>
      </w:rPr>
      <w:t>39</w:t>
    </w:r>
    <w:r w:rsidRPr="00FC5ADA">
      <w:rPr>
        <w:rFonts w:ascii="Verdana" w:hAnsi="Verdana"/>
        <w:b/>
        <w:sz w:val="18"/>
        <w:szCs w:val="18"/>
      </w:rPr>
      <w:fldChar w:fldCharType="end"/>
    </w:r>
    <w:r w:rsidRPr="00FC5ADA">
      <w:rPr>
        <w:rFonts w:ascii="Verdana" w:hAnsi="Verdana"/>
        <w:sz w:val="18"/>
        <w:szCs w:val="18"/>
      </w:rPr>
      <w:t xml:space="preserve"> of </w:t>
    </w:r>
    <w:r w:rsidRPr="00FC5ADA">
      <w:rPr>
        <w:rFonts w:ascii="Verdana" w:hAnsi="Verdana"/>
        <w:b/>
        <w:sz w:val="18"/>
        <w:szCs w:val="18"/>
      </w:rPr>
      <w:fldChar w:fldCharType="begin"/>
    </w:r>
    <w:r w:rsidRPr="00FC5ADA">
      <w:rPr>
        <w:rFonts w:ascii="Verdana" w:hAnsi="Verdana"/>
        <w:b/>
        <w:sz w:val="18"/>
        <w:szCs w:val="18"/>
      </w:rPr>
      <w:instrText xml:space="preserve"> NUMPAGES  \* Arabic  \* MERGEFORMAT </w:instrText>
    </w:r>
    <w:r w:rsidRPr="00FC5ADA">
      <w:rPr>
        <w:rFonts w:ascii="Verdana" w:hAnsi="Verdana"/>
        <w:b/>
        <w:sz w:val="18"/>
        <w:szCs w:val="18"/>
      </w:rPr>
      <w:fldChar w:fldCharType="separate"/>
    </w:r>
    <w:r w:rsidR="00507D4B">
      <w:rPr>
        <w:rFonts w:ascii="Verdana" w:hAnsi="Verdana"/>
        <w:b/>
        <w:noProof/>
        <w:sz w:val="18"/>
        <w:szCs w:val="18"/>
      </w:rPr>
      <w:t>40</w:t>
    </w:r>
    <w:r w:rsidRPr="00FC5ADA">
      <w:rPr>
        <w:rFonts w:ascii="Verdana" w:hAnsi="Verdana"/>
        <w:b/>
        <w:sz w:val="18"/>
        <w:szCs w:val="18"/>
      </w:rPr>
      <w:fldChar w:fldCharType="end"/>
    </w:r>
    <w:r w:rsidRPr="00FC5ADA">
      <w:rPr>
        <w:rFonts w:ascii="Verdana" w:hAnsi="Verdana"/>
        <w:sz w:val="18"/>
        <w:szCs w:val="18"/>
      </w:rPr>
      <w:tab/>
    </w:r>
    <w:r w:rsidRPr="00FC5ADA">
      <w:rPr>
        <w:rFonts w:ascii="Verdana" w:hAnsi="Verdana"/>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Default="008A2B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4C" w:rsidRDefault="008A2B4C">
      <w:r>
        <w:separator/>
      </w:r>
    </w:p>
  </w:footnote>
  <w:footnote w:type="continuationSeparator" w:id="0">
    <w:p w:rsidR="008A2B4C" w:rsidRDefault="008A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Pr="00944A41" w:rsidRDefault="008A2B4C" w:rsidP="00A129A5">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Pr="00367A43" w:rsidRDefault="008A2B4C" w:rsidP="00A129A5">
    <w:pPr>
      <w:pStyle w:val="Header"/>
      <w:framePr w:wrap="around" w:vAnchor="text" w:hAnchor="margin" w:xAlign="right" w:y="1"/>
      <w:rPr>
        <w:rStyle w:val="PageNumber"/>
        <w:sz w:val="23"/>
        <w:szCs w:val="23"/>
      </w:rPr>
    </w:pPr>
    <w:r w:rsidRPr="00367A43">
      <w:rPr>
        <w:rStyle w:val="PageNumber"/>
        <w:sz w:val="23"/>
        <w:szCs w:val="23"/>
      </w:rPr>
      <w:fldChar w:fldCharType="begin"/>
    </w:r>
    <w:r w:rsidRPr="00367A43">
      <w:rPr>
        <w:rStyle w:val="PageNumber"/>
        <w:sz w:val="23"/>
        <w:szCs w:val="23"/>
      </w:rPr>
      <w:instrText xml:space="preserve">PAGE  </w:instrText>
    </w:r>
    <w:r w:rsidRPr="00367A43">
      <w:rPr>
        <w:rStyle w:val="PageNumber"/>
        <w:sz w:val="23"/>
        <w:szCs w:val="23"/>
      </w:rPr>
      <w:fldChar w:fldCharType="separate"/>
    </w:r>
    <w:r w:rsidRPr="00367A43">
      <w:rPr>
        <w:rStyle w:val="PageNumber"/>
        <w:noProof/>
        <w:sz w:val="23"/>
        <w:szCs w:val="23"/>
      </w:rPr>
      <w:t>1</w:t>
    </w:r>
    <w:r w:rsidRPr="00367A43">
      <w:rPr>
        <w:rStyle w:val="PageNumber"/>
        <w:sz w:val="23"/>
        <w:szCs w:val="23"/>
      </w:rPr>
      <w:fldChar w:fldCharType="end"/>
    </w:r>
  </w:p>
  <w:p w:rsidR="008A2B4C" w:rsidRPr="00367A43" w:rsidRDefault="008A2B4C" w:rsidP="00A129A5">
    <w:pPr>
      <w:pStyle w:val="Header"/>
      <w:ind w:right="360"/>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Default="008A2B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Default="008A2B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Default="008A2B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4C" w:rsidRDefault="008A2B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50C3A4"/>
    <w:lvl w:ilvl="0">
      <w:start w:val="1"/>
      <w:numFmt w:val="decimal"/>
      <w:pStyle w:val="ListNumber5"/>
      <w:lvlText w:val="%1."/>
      <w:lvlJc w:val="left"/>
      <w:pPr>
        <w:tabs>
          <w:tab w:val="num" w:pos="1492"/>
        </w:tabs>
        <w:ind w:left="1492" w:hanging="360"/>
      </w:pPr>
    </w:lvl>
  </w:abstractNum>
  <w:abstractNum w:abstractNumId="1">
    <w:nsid w:val="00000001"/>
    <w:multiLevelType w:val="multilevel"/>
    <w:tmpl w:val="00000001"/>
    <w:lvl w:ilvl="0">
      <w:start w:val="2"/>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1500"/>
        </w:tabs>
        <w:ind w:left="1500" w:hanging="360"/>
      </w:pPr>
      <w:rPr>
        <w:rFonts w:ascii="Wingdings" w:hAnsi="Wingdings"/>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9"/>
    <w:lvl w:ilvl="0">
      <w:start w:val="1"/>
      <w:numFmt w:val="bullet"/>
      <w:lvlText w:val=""/>
      <w:lvlJc w:val="left"/>
      <w:pPr>
        <w:tabs>
          <w:tab w:val="num" w:pos="720"/>
        </w:tabs>
        <w:ind w:left="720" w:hanging="360"/>
      </w:pPr>
      <w:rPr>
        <w:rFonts w:ascii="Wingdings" w:hAnsi="Wingdings"/>
      </w:rPr>
    </w:lvl>
  </w:abstractNum>
  <w:abstractNum w:abstractNumId="8">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9">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10">
    <w:nsid w:val="0000000A"/>
    <w:multiLevelType w:val="singleLevel"/>
    <w:tmpl w:val="0000000A"/>
    <w:name w:val="WW8Num12"/>
    <w:lvl w:ilvl="0">
      <w:start w:val="1"/>
      <w:numFmt w:val="decimal"/>
      <w:lvlText w:val="%1."/>
      <w:lvlJc w:val="left"/>
      <w:pPr>
        <w:tabs>
          <w:tab w:val="num" w:pos="720"/>
        </w:tabs>
        <w:ind w:left="720" w:hanging="360"/>
      </w:pPr>
    </w:lvl>
  </w:abstractNum>
  <w:abstractNum w:abstractNumId="11">
    <w:nsid w:val="0000000B"/>
    <w:multiLevelType w:val="singleLevel"/>
    <w:tmpl w:val="0000000B"/>
    <w:name w:val="WW8Num13"/>
    <w:lvl w:ilvl="0">
      <w:start w:val="1"/>
      <w:numFmt w:val="bullet"/>
      <w:lvlText w:val=""/>
      <w:lvlJc w:val="left"/>
      <w:pPr>
        <w:tabs>
          <w:tab w:val="num" w:pos="1080"/>
        </w:tabs>
        <w:ind w:left="1080" w:hanging="360"/>
      </w:pPr>
      <w:rPr>
        <w:rFonts w:ascii="Symbol" w:hAnsi="Symbol"/>
      </w:rPr>
    </w:lvl>
  </w:abstractNum>
  <w:abstractNum w:abstractNumId="12">
    <w:nsid w:val="02FA6B8F"/>
    <w:multiLevelType w:val="hybridMultilevel"/>
    <w:tmpl w:val="189CA1A8"/>
    <w:lvl w:ilvl="0" w:tplc="08090001">
      <w:start w:val="1"/>
      <w:numFmt w:val="bullet"/>
      <w:lvlText w:val=""/>
      <w:lvlJc w:val="left"/>
      <w:pPr>
        <w:tabs>
          <w:tab w:val="num" w:pos="1080"/>
        </w:tabs>
        <w:ind w:left="1080" w:hanging="720"/>
      </w:pPr>
      <w:rPr>
        <w:rFonts w:ascii="Symbol" w:hAnsi="Symbol" w:hint="default"/>
      </w:rPr>
    </w:lvl>
    <w:lvl w:ilvl="1" w:tplc="9AC0333E" w:tentative="1">
      <w:start w:val="1"/>
      <w:numFmt w:val="lowerLetter"/>
      <w:lvlText w:val="%2."/>
      <w:lvlJc w:val="left"/>
      <w:pPr>
        <w:tabs>
          <w:tab w:val="num" w:pos="1440"/>
        </w:tabs>
        <w:ind w:left="1440" w:hanging="360"/>
      </w:pPr>
    </w:lvl>
    <w:lvl w:ilvl="2" w:tplc="186E78FA" w:tentative="1">
      <w:start w:val="1"/>
      <w:numFmt w:val="lowerRoman"/>
      <w:lvlText w:val="%3."/>
      <w:lvlJc w:val="right"/>
      <w:pPr>
        <w:tabs>
          <w:tab w:val="num" w:pos="2160"/>
        </w:tabs>
        <w:ind w:left="2160" w:hanging="180"/>
      </w:pPr>
    </w:lvl>
    <w:lvl w:ilvl="3" w:tplc="6E12191C" w:tentative="1">
      <w:start w:val="1"/>
      <w:numFmt w:val="decimal"/>
      <w:lvlText w:val="%4."/>
      <w:lvlJc w:val="left"/>
      <w:pPr>
        <w:tabs>
          <w:tab w:val="num" w:pos="2880"/>
        </w:tabs>
        <w:ind w:left="2880" w:hanging="360"/>
      </w:pPr>
    </w:lvl>
    <w:lvl w:ilvl="4" w:tplc="8558F6EA" w:tentative="1">
      <w:start w:val="1"/>
      <w:numFmt w:val="lowerLetter"/>
      <w:lvlText w:val="%5."/>
      <w:lvlJc w:val="left"/>
      <w:pPr>
        <w:tabs>
          <w:tab w:val="num" w:pos="3600"/>
        </w:tabs>
        <w:ind w:left="3600" w:hanging="360"/>
      </w:pPr>
    </w:lvl>
    <w:lvl w:ilvl="5" w:tplc="1FBCCD54" w:tentative="1">
      <w:start w:val="1"/>
      <w:numFmt w:val="lowerRoman"/>
      <w:lvlText w:val="%6."/>
      <w:lvlJc w:val="right"/>
      <w:pPr>
        <w:tabs>
          <w:tab w:val="num" w:pos="4320"/>
        </w:tabs>
        <w:ind w:left="4320" w:hanging="180"/>
      </w:pPr>
    </w:lvl>
    <w:lvl w:ilvl="6" w:tplc="C1B6F9D0" w:tentative="1">
      <w:start w:val="1"/>
      <w:numFmt w:val="decimal"/>
      <w:lvlText w:val="%7."/>
      <w:lvlJc w:val="left"/>
      <w:pPr>
        <w:tabs>
          <w:tab w:val="num" w:pos="5040"/>
        </w:tabs>
        <w:ind w:left="5040" w:hanging="360"/>
      </w:pPr>
    </w:lvl>
    <w:lvl w:ilvl="7" w:tplc="3EA241B2" w:tentative="1">
      <w:start w:val="1"/>
      <w:numFmt w:val="lowerLetter"/>
      <w:lvlText w:val="%8."/>
      <w:lvlJc w:val="left"/>
      <w:pPr>
        <w:tabs>
          <w:tab w:val="num" w:pos="5760"/>
        </w:tabs>
        <w:ind w:left="5760" w:hanging="360"/>
      </w:pPr>
    </w:lvl>
    <w:lvl w:ilvl="8" w:tplc="CED66042" w:tentative="1">
      <w:start w:val="1"/>
      <w:numFmt w:val="lowerRoman"/>
      <w:lvlText w:val="%9."/>
      <w:lvlJc w:val="right"/>
      <w:pPr>
        <w:tabs>
          <w:tab w:val="num" w:pos="6480"/>
        </w:tabs>
        <w:ind w:left="6480" w:hanging="180"/>
      </w:pPr>
    </w:lvl>
  </w:abstractNum>
  <w:abstractNum w:abstractNumId="13">
    <w:nsid w:val="046F5664"/>
    <w:multiLevelType w:val="hybridMultilevel"/>
    <w:tmpl w:val="2876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4FA1D0B"/>
    <w:multiLevelType w:val="hybridMultilevel"/>
    <w:tmpl w:val="E38CFC0E"/>
    <w:lvl w:ilvl="0" w:tplc="9FD4F262">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097B7148"/>
    <w:multiLevelType w:val="hybridMultilevel"/>
    <w:tmpl w:val="57864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657317"/>
    <w:multiLevelType w:val="hybridMultilevel"/>
    <w:tmpl w:val="F8544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87E67C6"/>
    <w:multiLevelType w:val="hybridMultilevel"/>
    <w:tmpl w:val="B7583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2D11951"/>
    <w:multiLevelType w:val="hybridMultilevel"/>
    <w:tmpl w:val="B7748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F1C29B1"/>
    <w:multiLevelType w:val="hybridMultilevel"/>
    <w:tmpl w:val="965CB4AE"/>
    <w:lvl w:ilvl="0" w:tplc="173E07F6">
      <w:start w:val="1"/>
      <w:numFmt w:val="decimal"/>
      <w:lvlText w:val="%1."/>
      <w:lvlJc w:val="left"/>
      <w:pPr>
        <w:ind w:left="1080" w:hanging="360"/>
      </w:pPr>
      <w:rPr>
        <w:rFonts w:hint="default"/>
        <w:color w:val="17365D"/>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21703AE"/>
    <w:multiLevelType w:val="multilevel"/>
    <w:tmpl w:val="816EF868"/>
    <w:lvl w:ilvl="0">
      <w:start w:val="1"/>
      <w:numFmt w:val="decimal"/>
      <w:lvlText w:val="%1."/>
      <w:lvlJc w:val="left"/>
      <w:pPr>
        <w:tabs>
          <w:tab w:val="num" w:pos="360"/>
        </w:tabs>
        <w:ind w:left="0" w:firstLine="0"/>
      </w:pPr>
      <w:rPr>
        <w:rFonts w:hint="default"/>
        <w:b w:val="0"/>
        <w:color w:val="auto"/>
        <w:sz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B5934D8"/>
    <w:multiLevelType w:val="multilevel"/>
    <w:tmpl w:val="E87C9F8C"/>
    <w:lvl w:ilvl="0">
      <w:start w:val="1"/>
      <w:numFmt w:val="decimal"/>
      <w:pStyle w:val="Level1Heading"/>
      <w:lvlText w:val="%1"/>
      <w:lvlJc w:val="left"/>
      <w:pPr>
        <w:tabs>
          <w:tab w:val="num" w:pos="971"/>
        </w:tabs>
        <w:ind w:left="97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1">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BF96EB8"/>
    <w:multiLevelType w:val="hybridMultilevel"/>
    <w:tmpl w:val="A11AEF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AE3B33"/>
    <w:multiLevelType w:val="hybridMultilevel"/>
    <w:tmpl w:val="94DA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3AA1329"/>
    <w:multiLevelType w:val="hybridMultilevel"/>
    <w:tmpl w:val="99B0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F0126F"/>
    <w:multiLevelType w:val="hybridMultilevel"/>
    <w:tmpl w:val="CB1C6A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0"/>
  </w:num>
  <w:num w:numId="4">
    <w:abstractNumId w:val="18"/>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5">
    <w:abstractNumId w:val="34"/>
  </w:num>
  <w:num w:numId="6">
    <w:abstractNumId w:val="19"/>
  </w:num>
  <w:num w:numId="7">
    <w:abstractNumId w:val="20"/>
  </w:num>
  <w:num w:numId="8">
    <w:abstractNumId w:val="29"/>
  </w:num>
  <w:num w:numId="9">
    <w:abstractNumId w:val="23"/>
  </w:num>
  <w:num w:numId="10">
    <w:abstractNumId w:val="25"/>
  </w:num>
  <w:num w:numId="11">
    <w:abstractNumId w:val="31"/>
  </w:num>
  <w:num w:numId="12">
    <w:abstractNumId w:val="28"/>
  </w:num>
  <w:num w:numId="13">
    <w:abstractNumId w:val="35"/>
  </w:num>
  <w:num w:numId="14">
    <w:abstractNumId w:val="37"/>
  </w:num>
  <w:num w:numId="15">
    <w:abstractNumId w:val="32"/>
  </w:num>
  <w:num w:numId="16">
    <w:abstractNumId w:val="27"/>
  </w:num>
  <w:num w:numId="17">
    <w:abstractNumId w:val="16"/>
  </w:num>
  <w:num w:numId="18">
    <w:abstractNumId w:val="38"/>
  </w:num>
  <w:num w:numId="19">
    <w:abstractNumId w:val="15"/>
  </w:num>
  <w:num w:numId="20">
    <w:abstractNumId w:val="21"/>
  </w:num>
  <w:num w:numId="21">
    <w:abstractNumId w:val="13"/>
  </w:num>
  <w:num w:numId="22">
    <w:abstractNumId w:val="26"/>
  </w:num>
  <w:num w:numId="23">
    <w:abstractNumId w:val="17"/>
  </w:num>
  <w:num w:numId="24">
    <w:abstractNumId w:val="12"/>
  </w:num>
  <w:num w:numId="25">
    <w:abstractNumId w:val="33"/>
  </w:num>
  <w:num w:numId="26">
    <w:abstractNumId w:val="14"/>
  </w:num>
  <w:num w:numId="27">
    <w:abstractNumId w:val="36"/>
  </w:num>
  <w:num w:numId="28">
    <w:abstractNumId w:val="24"/>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AE4"/>
    <w:rsid w:val="00010557"/>
    <w:rsid w:val="000107C1"/>
    <w:rsid w:val="0002027A"/>
    <w:rsid w:val="000241FC"/>
    <w:rsid w:val="000243AE"/>
    <w:rsid w:val="00034AB9"/>
    <w:rsid w:val="000353FC"/>
    <w:rsid w:val="00042B57"/>
    <w:rsid w:val="0004376B"/>
    <w:rsid w:val="0005046D"/>
    <w:rsid w:val="00053A22"/>
    <w:rsid w:val="0005581B"/>
    <w:rsid w:val="000568C4"/>
    <w:rsid w:val="000730BD"/>
    <w:rsid w:val="00080A86"/>
    <w:rsid w:val="000945F5"/>
    <w:rsid w:val="00094C98"/>
    <w:rsid w:val="000969B7"/>
    <w:rsid w:val="00097FCF"/>
    <w:rsid w:val="000A27D1"/>
    <w:rsid w:val="000A3309"/>
    <w:rsid w:val="000A7214"/>
    <w:rsid w:val="000A7EBF"/>
    <w:rsid w:val="000B1019"/>
    <w:rsid w:val="000B6EAB"/>
    <w:rsid w:val="000B7D72"/>
    <w:rsid w:val="000C0EF1"/>
    <w:rsid w:val="000E33FC"/>
    <w:rsid w:val="000E36D3"/>
    <w:rsid w:val="000E508B"/>
    <w:rsid w:val="000F1AD4"/>
    <w:rsid w:val="000F4BE0"/>
    <w:rsid w:val="000F60C7"/>
    <w:rsid w:val="001032E0"/>
    <w:rsid w:val="00103EC6"/>
    <w:rsid w:val="0014508E"/>
    <w:rsid w:val="00151299"/>
    <w:rsid w:val="00155233"/>
    <w:rsid w:val="001565B9"/>
    <w:rsid w:val="001607DE"/>
    <w:rsid w:val="001B3C23"/>
    <w:rsid w:val="001B3C2E"/>
    <w:rsid w:val="001B695F"/>
    <w:rsid w:val="001C0A5B"/>
    <w:rsid w:val="001C25A7"/>
    <w:rsid w:val="001D4088"/>
    <w:rsid w:val="001D416C"/>
    <w:rsid w:val="001E7565"/>
    <w:rsid w:val="001F0822"/>
    <w:rsid w:val="001F32F0"/>
    <w:rsid w:val="001F60E9"/>
    <w:rsid w:val="001F77D8"/>
    <w:rsid w:val="00216E81"/>
    <w:rsid w:val="00217954"/>
    <w:rsid w:val="00222E4E"/>
    <w:rsid w:val="00233091"/>
    <w:rsid w:val="00242C1C"/>
    <w:rsid w:val="00243F20"/>
    <w:rsid w:val="00265716"/>
    <w:rsid w:val="00266543"/>
    <w:rsid w:val="0028457C"/>
    <w:rsid w:val="002A04AE"/>
    <w:rsid w:val="002A2EC7"/>
    <w:rsid w:val="002A3642"/>
    <w:rsid w:val="002B21CB"/>
    <w:rsid w:val="002B7FE1"/>
    <w:rsid w:val="002C1731"/>
    <w:rsid w:val="002C6315"/>
    <w:rsid w:val="002C63A4"/>
    <w:rsid w:val="002D5AFC"/>
    <w:rsid w:val="002F0B77"/>
    <w:rsid w:val="002F4D84"/>
    <w:rsid w:val="00316C40"/>
    <w:rsid w:val="003202DD"/>
    <w:rsid w:val="00331E9C"/>
    <w:rsid w:val="0033790A"/>
    <w:rsid w:val="003422B7"/>
    <w:rsid w:val="00350F3C"/>
    <w:rsid w:val="003528CE"/>
    <w:rsid w:val="003557D4"/>
    <w:rsid w:val="00370A92"/>
    <w:rsid w:val="00372F81"/>
    <w:rsid w:val="00375852"/>
    <w:rsid w:val="003934FE"/>
    <w:rsid w:val="0039636E"/>
    <w:rsid w:val="003B5225"/>
    <w:rsid w:val="003C7C99"/>
    <w:rsid w:val="003D1908"/>
    <w:rsid w:val="003D3967"/>
    <w:rsid w:val="003E0501"/>
    <w:rsid w:val="003E3C42"/>
    <w:rsid w:val="003E7CCD"/>
    <w:rsid w:val="003F0030"/>
    <w:rsid w:val="003F7D92"/>
    <w:rsid w:val="004009B8"/>
    <w:rsid w:val="00413485"/>
    <w:rsid w:val="0042783C"/>
    <w:rsid w:val="004332B6"/>
    <w:rsid w:val="00437CF8"/>
    <w:rsid w:val="00442DE0"/>
    <w:rsid w:val="004459EF"/>
    <w:rsid w:val="00453733"/>
    <w:rsid w:val="0045536B"/>
    <w:rsid w:val="00463513"/>
    <w:rsid w:val="00470B58"/>
    <w:rsid w:val="00471589"/>
    <w:rsid w:val="004966DE"/>
    <w:rsid w:val="004B4BD1"/>
    <w:rsid w:val="004B7D35"/>
    <w:rsid w:val="004C2A46"/>
    <w:rsid w:val="004F0C82"/>
    <w:rsid w:val="004F7862"/>
    <w:rsid w:val="00507D4B"/>
    <w:rsid w:val="00521AE4"/>
    <w:rsid w:val="005467BE"/>
    <w:rsid w:val="00551DD6"/>
    <w:rsid w:val="005547FE"/>
    <w:rsid w:val="00556D69"/>
    <w:rsid w:val="0056190C"/>
    <w:rsid w:val="00562FCA"/>
    <w:rsid w:val="0056333B"/>
    <w:rsid w:val="00564465"/>
    <w:rsid w:val="0056521C"/>
    <w:rsid w:val="0057695E"/>
    <w:rsid w:val="005838F3"/>
    <w:rsid w:val="00585215"/>
    <w:rsid w:val="00592559"/>
    <w:rsid w:val="00592621"/>
    <w:rsid w:val="005960B1"/>
    <w:rsid w:val="005A6C41"/>
    <w:rsid w:val="005D1E96"/>
    <w:rsid w:val="005D467F"/>
    <w:rsid w:val="005D4BEA"/>
    <w:rsid w:val="005D7CB9"/>
    <w:rsid w:val="005E0FE0"/>
    <w:rsid w:val="005E1B7F"/>
    <w:rsid w:val="00610060"/>
    <w:rsid w:val="00611023"/>
    <w:rsid w:val="006143BA"/>
    <w:rsid w:val="0061548C"/>
    <w:rsid w:val="006244B3"/>
    <w:rsid w:val="006252E1"/>
    <w:rsid w:val="00631190"/>
    <w:rsid w:val="006358B9"/>
    <w:rsid w:val="00675241"/>
    <w:rsid w:val="00675C90"/>
    <w:rsid w:val="00680911"/>
    <w:rsid w:val="00692885"/>
    <w:rsid w:val="00695254"/>
    <w:rsid w:val="00695F76"/>
    <w:rsid w:val="00696803"/>
    <w:rsid w:val="0069720D"/>
    <w:rsid w:val="006A1A98"/>
    <w:rsid w:val="006C1C97"/>
    <w:rsid w:val="006F49F1"/>
    <w:rsid w:val="006F5220"/>
    <w:rsid w:val="0070695C"/>
    <w:rsid w:val="00707CD9"/>
    <w:rsid w:val="007113CC"/>
    <w:rsid w:val="007234EF"/>
    <w:rsid w:val="00726706"/>
    <w:rsid w:val="0073039A"/>
    <w:rsid w:val="0073796B"/>
    <w:rsid w:val="007417D4"/>
    <w:rsid w:val="00745DC9"/>
    <w:rsid w:val="00764C31"/>
    <w:rsid w:val="00766698"/>
    <w:rsid w:val="00770803"/>
    <w:rsid w:val="00776B7D"/>
    <w:rsid w:val="0078067E"/>
    <w:rsid w:val="00784723"/>
    <w:rsid w:val="00785D90"/>
    <w:rsid w:val="007903D2"/>
    <w:rsid w:val="007910C3"/>
    <w:rsid w:val="007A1678"/>
    <w:rsid w:val="007A2522"/>
    <w:rsid w:val="007A2B5C"/>
    <w:rsid w:val="007B0550"/>
    <w:rsid w:val="007B4D66"/>
    <w:rsid w:val="007C07AE"/>
    <w:rsid w:val="007D2079"/>
    <w:rsid w:val="007D5074"/>
    <w:rsid w:val="007E0145"/>
    <w:rsid w:val="007F07A9"/>
    <w:rsid w:val="007F24BB"/>
    <w:rsid w:val="00820110"/>
    <w:rsid w:val="00822B5D"/>
    <w:rsid w:val="00823F99"/>
    <w:rsid w:val="0083070C"/>
    <w:rsid w:val="008334DA"/>
    <w:rsid w:val="00842546"/>
    <w:rsid w:val="00844AE4"/>
    <w:rsid w:val="00855830"/>
    <w:rsid w:val="00855B9B"/>
    <w:rsid w:val="00867A11"/>
    <w:rsid w:val="008811C5"/>
    <w:rsid w:val="00881CC7"/>
    <w:rsid w:val="008A07DD"/>
    <w:rsid w:val="008A2B4C"/>
    <w:rsid w:val="008A5B83"/>
    <w:rsid w:val="008B0001"/>
    <w:rsid w:val="008B1E10"/>
    <w:rsid w:val="008B223D"/>
    <w:rsid w:val="008B5959"/>
    <w:rsid w:val="008C7C7D"/>
    <w:rsid w:val="008D53F0"/>
    <w:rsid w:val="00913C95"/>
    <w:rsid w:val="00931B6C"/>
    <w:rsid w:val="009344E8"/>
    <w:rsid w:val="00940C30"/>
    <w:rsid w:val="00941321"/>
    <w:rsid w:val="0094254E"/>
    <w:rsid w:val="00944AC6"/>
    <w:rsid w:val="009517D8"/>
    <w:rsid w:val="00971E09"/>
    <w:rsid w:val="009764EE"/>
    <w:rsid w:val="0098311C"/>
    <w:rsid w:val="00985DB2"/>
    <w:rsid w:val="009A0681"/>
    <w:rsid w:val="009A6D3E"/>
    <w:rsid w:val="009B052E"/>
    <w:rsid w:val="009C729A"/>
    <w:rsid w:val="009D21D6"/>
    <w:rsid w:val="009D5F94"/>
    <w:rsid w:val="009E1ED0"/>
    <w:rsid w:val="009E5CBE"/>
    <w:rsid w:val="009E6075"/>
    <w:rsid w:val="009E653B"/>
    <w:rsid w:val="009F345A"/>
    <w:rsid w:val="009F6370"/>
    <w:rsid w:val="00A01FF0"/>
    <w:rsid w:val="00A03348"/>
    <w:rsid w:val="00A069A5"/>
    <w:rsid w:val="00A07C05"/>
    <w:rsid w:val="00A07CDE"/>
    <w:rsid w:val="00A129A5"/>
    <w:rsid w:val="00A14AFD"/>
    <w:rsid w:val="00A17F1E"/>
    <w:rsid w:val="00A25902"/>
    <w:rsid w:val="00A2788C"/>
    <w:rsid w:val="00A27A11"/>
    <w:rsid w:val="00A43826"/>
    <w:rsid w:val="00A45C06"/>
    <w:rsid w:val="00A50B87"/>
    <w:rsid w:val="00A50DA1"/>
    <w:rsid w:val="00A54300"/>
    <w:rsid w:val="00A606B1"/>
    <w:rsid w:val="00A641EF"/>
    <w:rsid w:val="00A7473F"/>
    <w:rsid w:val="00AD0CF7"/>
    <w:rsid w:val="00AE7A2B"/>
    <w:rsid w:val="00AF2928"/>
    <w:rsid w:val="00AF47FF"/>
    <w:rsid w:val="00B07BE4"/>
    <w:rsid w:val="00B1711B"/>
    <w:rsid w:val="00B2142A"/>
    <w:rsid w:val="00B43FC8"/>
    <w:rsid w:val="00B468EE"/>
    <w:rsid w:val="00B56129"/>
    <w:rsid w:val="00B61DCE"/>
    <w:rsid w:val="00B65892"/>
    <w:rsid w:val="00B7224D"/>
    <w:rsid w:val="00B7441E"/>
    <w:rsid w:val="00B76635"/>
    <w:rsid w:val="00B876FE"/>
    <w:rsid w:val="00B947A8"/>
    <w:rsid w:val="00B96E08"/>
    <w:rsid w:val="00BA13C0"/>
    <w:rsid w:val="00BA2CBD"/>
    <w:rsid w:val="00BA3379"/>
    <w:rsid w:val="00BA6303"/>
    <w:rsid w:val="00BD235C"/>
    <w:rsid w:val="00BD6D0B"/>
    <w:rsid w:val="00BE5140"/>
    <w:rsid w:val="00BE57AD"/>
    <w:rsid w:val="00BF291C"/>
    <w:rsid w:val="00BF6C13"/>
    <w:rsid w:val="00BF70EB"/>
    <w:rsid w:val="00BF742B"/>
    <w:rsid w:val="00C04E59"/>
    <w:rsid w:val="00C1314E"/>
    <w:rsid w:val="00C225F5"/>
    <w:rsid w:val="00C26368"/>
    <w:rsid w:val="00C27066"/>
    <w:rsid w:val="00C30F84"/>
    <w:rsid w:val="00C33D50"/>
    <w:rsid w:val="00C37DFA"/>
    <w:rsid w:val="00C4129F"/>
    <w:rsid w:val="00C42DDF"/>
    <w:rsid w:val="00C446DD"/>
    <w:rsid w:val="00C519E6"/>
    <w:rsid w:val="00C55B4F"/>
    <w:rsid w:val="00C65613"/>
    <w:rsid w:val="00C735E1"/>
    <w:rsid w:val="00C75C54"/>
    <w:rsid w:val="00C76BF9"/>
    <w:rsid w:val="00C772EB"/>
    <w:rsid w:val="00C91F19"/>
    <w:rsid w:val="00CB0515"/>
    <w:rsid w:val="00CB2058"/>
    <w:rsid w:val="00CC30A3"/>
    <w:rsid w:val="00CD715B"/>
    <w:rsid w:val="00CE2887"/>
    <w:rsid w:val="00D01B10"/>
    <w:rsid w:val="00D15EF2"/>
    <w:rsid w:val="00D23829"/>
    <w:rsid w:val="00D45288"/>
    <w:rsid w:val="00D635B3"/>
    <w:rsid w:val="00D64222"/>
    <w:rsid w:val="00D65C43"/>
    <w:rsid w:val="00D70DA0"/>
    <w:rsid w:val="00D72B18"/>
    <w:rsid w:val="00D80F09"/>
    <w:rsid w:val="00D97BB2"/>
    <w:rsid w:val="00DA0636"/>
    <w:rsid w:val="00DA69E6"/>
    <w:rsid w:val="00DC0522"/>
    <w:rsid w:val="00DE25D4"/>
    <w:rsid w:val="00DF2A01"/>
    <w:rsid w:val="00DF5E7F"/>
    <w:rsid w:val="00E10904"/>
    <w:rsid w:val="00E11ED8"/>
    <w:rsid w:val="00E12877"/>
    <w:rsid w:val="00E41772"/>
    <w:rsid w:val="00E4645C"/>
    <w:rsid w:val="00E567A5"/>
    <w:rsid w:val="00E57AA2"/>
    <w:rsid w:val="00E627B3"/>
    <w:rsid w:val="00E67A43"/>
    <w:rsid w:val="00E77D08"/>
    <w:rsid w:val="00E823C8"/>
    <w:rsid w:val="00E8309E"/>
    <w:rsid w:val="00E8687C"/>
    <w:rsid w:val="00E87E78"/>
    <w:rsid w:val="00E921F7"/>
    <w:rsid w:val="00EA4E88"/>
    <w:rsid w:val="00EB3876"/>
    <w:rsid w:val="00EC0E01"/>
    <w:rsid w:val="00EC578E"/>
    <w:rsid w:val="00ED2292"/>
    <w:rsid w:val="00EF3BA7"/>
    <w:rsid w:val="00F00CF1"/>
    <w:rsid w:val="00F0647F"/>
    <w:rsid w:val="00F11849"/>
    <w:rsid w:val="00F5388B"/>
    <w:rsid w:val="00F7145D"/>
    <w:rsid w:val="00F927C3"/>
    <w:rsid w:val="00F94DF8"/>
    <w:rsid w:val="00F9746E"/>
    <w:rsid w:val="00F97911"/>
    <w:rsid w:val="00FA0BFA"/>
    <w:rsid w:val="00FA2D5C"/>
    <w:rsid w:val="00FA6A2F"/>
    <w:rsid w:val="00FB1696"/>
    <w:rsid w:val="00FB5947"/>
    <w:rsid w:val="00FC40FC"/>
    <w:rsid w:val="00FC5ADA"/>
    <w:rsid w:val="00FD2BCA"/>
    <w:rsid w:val="00FD6FC8"/>
    <w:rsid w:val="00FE5CEF"/>
    <w:rsid w:val="00FE6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pPr>
      <w:keepNext/>
      <w:numPr>
        <w:ilvl w:val="2"/>
        <w:numId w:val="1"/>
      </w:numPr>
      <w:spacing w:before="240" w:after="60"/>
      <w:outlineLvl w:val="2"/>
    </w:pPr>
    <w:rPr>
      <w:rFonts w:ascii="Arial" w:hAnsi="Arial" w:cs="Arial"/>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aliases w:val="Heading 7 (Do Not Use),Heading 7(unused),Legal Level 1.1.,L2 PIP,Lev 7,H7DO NOT USE,PA Appendix Major"/>
    <w:basedOn w:val="Normal"/>
    <w:next w:val="Normal"/>
    <w:link w:val="Heading7Char"/>
    <w:uiPriority w:val="9"/>
    <w:qFormat/>
    <w:pPr>
      <w:numPr>
        <w:ilvl w:val="6"/>
        <w:numId w:val="1"/>
      </w:numPr>
      <w:spacing w:before="240" w:after="60"/>
      <w:outlineLvl w:val="6"/>
    </w:pPr>
  </w:style>
  <w:style w:type="paragraph" w:styleId="Heading8">
    <w:name w:val="heading 8"/>
    <w:aliases w:val="Heading 8 (Do Not Use),Legal Level 1.1.1.,Lev 8,h8 DO NOT USE,PA Appendix Minor"/>
    <w:basedOn w:val="Normal"/>
    <w:next w:val="Normal"/>
    <w:link w:val="Heading8Char"/>
    <w:uiPriority w:val="9"/>
    <w:qFormat/>
    <w:pPr>
      <w:numPr>
        <w:ilvl w:val="7"/>
        <w:numId w:val="1"/>
      </w:numPr>
      <w:spacing w:before="240" w:after="60"/>
      <w:outlineLvl w:val="7"/>
    </w:pPr>
    <w:rPr>
      <w:i/>
      <w:iCs/>
    </w:rPr>
  </w:style>
  <w:style w:type="paragraph" w:styleId="Heading9">
    <w:name w:val="heading 9"/>
    <w:aliases w:val="Heading 9 (Do Not Use),Heading 9 (defunct),Legal Level 1.1.1.1.,Lev 9,h9 DO NOT USE,App Heading,Titre 10,App1"/>
    <w:basedOn w:val="Normal"/>
    <w:next w:val="Normal"/>
    <w:link w:val="Heading9Char"/>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Verdana" w:eastAsia="Times New Roman" w:hAnsi="Verdana" w:cs="Arial"/>
    </w:rPr>
  </w:style>
  <w:style w:type="character" w:customStyle="1" w:styleId="WW8Num5z0">
    <w:name w:val="WW8Num5z0"/>
    <w:rPr>
      <w:rFonts w:ascii="Symbol" w:hAnsi="Symbol"/>
    </w:rPr>
  </w:style>
  <w:style w:type="character" w:customStyle="1" w:styleId="WW8Num5z1">
    <w:name w:val="WW8Num5z1"/>
    <w:rPr>
      <w:rFonts w:ascii="Verdana" w:eastAsia="Times New Roman" w:hAnsi="Verdana" w:cs="Arial"/>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Verdana" w:eastAsia="Times New Roman" w:hAnsi="Verdana" w:cs="Aria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HTMLAcronym">
    <w:name w:val="HTML Acronym"/>
    <w:basedOn w:val="DefaultParagraphFont"/>
  </w:style>
  <w:style w:type="character" w:styleId="FollowedHyperlink">
    <w:name w:val="FollowedHyperlink"/>
    <w:rPr>
      <w:color w:val="800080"/>
      <w:u w:val="single"/>
    </w:rPr>
  </w:style>
  <w:style w:type="character" w:customStyle="1" w:styleId="FootnoteCharacters">
    <w:name w:val="Footnote Characters"/>
    <w:rPr>
      <w:vertAlign w:val="superscript"/>
    </w:rPr>
  </w:style>
  <w:style w:type="character" w:customStyle="1" w:styleId="00-Normal-BBChar">
    <w:name w:val="00-Normal-BB Char"/>
    <w:rPr>
      <w:rFonts w:ascii="Arial" w:hAnsi="Arial"/>
      <w:sz w:val="22"/>
      <w:lang w:val="en-GB" w:eastAsia="ar-SA" w:bidi="ar-S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1">
    <w:name w:val="toc 1"/>
    <w:basedOn w:val="Normal"/>
    <w:next w:val="Normal"/>
    <w:uiPriority w:val="39"/>
    <w:rPr>
      <w:rFonts w:ascii="Arial" w:hAnsi="Arial"/>
    </w:rPr>
  </w:style>
  <w:style w:type="paragraph" w:styleId="TOC2">
    <w:name w:val="toc 2"/>
    <w:basedOn w:val="Normal"/>
    <w:next w:val="Normal"/>
    <w:uiPriority w:val="39"/>
    <w:pPr>
      <w:ind w:left="240"/>
    </w:pPr>
    <w:rPr>
      <w:rFonts w:ascii="Arial" w:hAnsi="Arial"/>
    </w:rPr>
  </w:style>
  <w:style w:type="paragraph" w:styleId="TOC3">
    <w:name w:val="toc 3"/>
    <w:basedOn w:val="Normal"/>
    <w:next w:val="Normal"/>
    <w:pPr>
      <w:ind w:left="480"/>
    </w:pPr>
    <w:rPr>
      <w:rFonts w:ascii="Arial" w:hAnsi="Arial"/>
    </w:rPr>
  </w:style>
  <w:style w:type="paragraph" w:styleId="TOC4">
    <w:name w:val="toc 4"/>
    <w:basedOn w:val="Normal"/>
    <w:next w:val="Normal"/>
    <w:pPr>
      <w:ind w:left="720"/>
    </w:pPr>
    <w:rPr>
      <w:rFonts w:ascii="Arial" w:hAnsi="Arial"/>
    </w:rPr>
  </w:style>
  <w:style w:type="paragraph" w:styleId="BodyTextIndent3">
    <w:name w:val="Body Text Indent 3"/>
    <w:basedOn w:val="Normal"/>
    <w:pPr>
      <w:ind w:firstLine="2835"/>
      <w:jc w:val="center"/>
    </w:pPr>
    <w:rPr>
      <w:rFonts w:ascii="Arial" w:hAnsi="Arial"/>
      <w:sz w:val="22"/>
      <w:szCs w:val="20"/>
    </w:rPr>
  </w:style>
  <w:style w:type="paragraph" w:styleId="BalloonText">
    <w:name w:val="Balloon Text"/>
    <w:basedOn w:val="Normal"/>
    <w:link w:val="BalloonTextChar"/>
    <w:uiPriority w:val="99"/>
    <w:rPr>
      <w:rFonts w:ascii="Tahoma" w:hAnsi="Tahoma" w:cs="Tahoma"/>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NormalWeb">
    <w:name w:val="Normal (Web)"/>
    <w:basedOn w:val="Normal"/>
  </w:style>
  <w:style w:type="paragraph" w:customStyle="1" w:styleId="CRBodyText">
    <w:name w:val="C.R Body Text"/>
    <w:basedOn w:val="Normal"/>
    <w:pPr>
      <w:spacing w:line="360" w:lineRule="auto"/>
    </w:pPr>
    <w:rPr>
      <w:rFonts w:ascii="Arial" w:eastAsia="Times" w:hAnsi="Arial"/>
      <w:sz w:val="22"/>
      <w:szCs w:val="20"/>
    </w:rPr>
  </w:style>
  <w:style w:type="paragraph" w:customStyle="1" w:styleId="NormalWeb1">
    <w:name w:val="Normal (Web)1"/>
    <w:basedOn w:val="Normal"/>
    <w:pPr>
      <w:spacing w:after="240"/>
    </w:pPr>
    <w:rPr>
      <w:color w:val="333333"/>
    </w:rPr>
  </w:style>
  <w:style w:type="paragraph" w:styleId="FootnoteText">
    <w:name w:val="footnote text"/>
    <w:basedOn w:val="Normal"/>
    <w:link w:val="FootnoteTextChar"/>
    <w:rPr>
      <w:sz w:val="20"/>
      <w:szCs w:val="20"/>
    </w:rPr>
  </w:style>
  <w:style w:type="paragraph" w:customStyle="1" w:styleId="00-Normal-BB">
    <w:name w:val="00-Normal-BB"/>
    <w:pPr>
      <w:suppressAutoHyphens/>
      <w:jc w:val="both"/>
    </w:pPr>
    <w:rPr>
      <w:rFonts w:ascii="Arial" w:eastAsia="Arial" w:hAnsi="Arial"/>
      <w:sz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evel1Heading">
    <w:name w:val="Level 1 Heading"/>
    <w:basedOn w:val="BodyText"/>
    <w:next w:val="Normal"/>
    <w:rsid w:val="007A2B5C"/>
    <w:pPr>
      <w:keepNext/>
      <w:numPr>
        <w:numId w:val="3"/>
      </w:numPr>
      <w:tabs>
        <w:tab w:val="clear" w:pos="971"/>
        <w:tab w:val="num" w:pos="851"/>
      </w:tabs>
      <w:suppressAutoHyphens w:val="0"/>
      <w:spacing w:before="360" w:after="200" w:line="360" w:lineRule="auto"/>
      <w:ind w:left="851"/>
      <w:outlineLvl w:val="0"/>
    </w:pPr>
    <w:rPr>
      <w:rFonts w:ascii="New York" w:hAnsi="New York"/>
      <w:b/>
      <w:sz w:val="22"/>
      <w:szCs w:val="20"/>
      <w:lang w:eastAsia="en-US"/>
    </w:rPr>
  </w:style>
  <w:style w:type="paragraph" w:customStyle="1" w:styleId="Level2Heading">
    <w:name w:val="Level 2 Heading"/>
    <w:basedOn w:val="BodyText"/>
    <w:next w:val="BodyText2"/>
    <w:rsid w:val="007A2B5C"/>
    <w:pPr>
      <w:keepNext/>
      <w:numPr>
        <w:ilvl w:val="1"/>
        <w:numId w:val="3"/>
      </w:numPr>
      <w:suppressAutoHyphens w:val="0"/>
      <w:spacing w:before="360" w:after="200" w:line="360" w:lineRule="auto"/>
      <w:outlineLvl w:val="1"/>
    </w:pPr>
    <w:rPr>
      <w:rFonts w:ascii="New York" w:hAnsi="New York"/>
      <w:b/>
      <w:sz w:val="20"/>
      <w:szCs w:val="20"/>
      <w:lang w:eastAsia="en-GB"/>
    </w:rPr>
  </w:style>
  <w:style w:type="paragraph" w:customStyle="1" w:styleId="Level2Number">
    <w:name w:val="Level 2 Number"/>
    <w:basedOn w:val="Level2Heading"/>
    <w:rsid w:val="007A2B5C"/>
    <w:pPr>
      <w:keepNext w:val="0"/>
      <w:outlineLvl w:val="9"/>
    </w:pPr>
    <w:rPr>
      <w:b w:val="0"/>
      <w:lang w:eastAsia="en-US"/>
    </w:rPr>
  </w:style>
  <w:style w:type="paragraph" w:customStyle="1" w:styleId="Level3Number">
    <w:name w:val="Level 3 Number"/>
    <w:basedOn w:val="BodyText"/>
    <w:rsid w:val="007A2B5C"/>
    <w:pPr>
      <w:numPr>
        <w:ilvl w:val="2"/>
        <w:numId w:val="3"/>
      </w:numPr>
      <w:suppressAutoHyphens w:val="0"/>
      <w:spacing w:before="360" w:after="200" w:line="360" w:lineRule="auto"/>
    </w:pPr>
    <w:rPr>
      <w:rFonts w:ascii="New York" w:hAnsi="New York"/>
      <w:sz w:val="20"/>
      <w:szCs w:val="20"/>
      <w:lang w:eastAsia="en-US"/>
    </w:rPr>
  </w:style>
  <w:style w:type="paragraph" w:customStyle="1" w:styleId="Level4Number">
    <w:name w:val="Level 4 Number"/>
    <w:basedOn w:val="BodyText"/>
    <w:rsid w:val="007A2B5C"/>
    <w:pPr>
      <w:numPr>
        <w:ilvl w:val="3"/>
        <w:numId w:val="3"/>
      </w:numPr>
      <w:suppressAutoHyphens w:val="0"/>
      <w:spacing w:before="360" w:after="200" w:line="360" w:lineRule="auto"/>
    </w:pPr>
    <w:rPr>
      <w:rFonts w:ascii="New York" w:hAnsi="New York"/>
      <w:sz w:val="20"/>
      <w:szCs w:val="20"/>
      <w:lang w:eastAsia="en-US"/>
    </w:rPr>
  </w:style>
  <w:style w:type="paragraph" w:customStyle="1" w:styleId="Level5Number">
    <w:name w:val="Level 5 Number"/>
    <w:basedOn w:val="BodyText"/>
    <w:rsid w:val="007A2B5C"/>
    <w:pPr>
      <w:numPr>
        <w:ilvl w:val="4"/>
        <w:numId w:val="3"/>
      </w:numPr>
      <w:suppressAutoHyphens w:val="0"/>
      <w:spacing w:after="240" w:line="360" w:lineRule="auto"/>
    </w:pPr>
    <w:rPr>
      <w:rFonts w:ascii="New York" w:hAnsi="New York"/>
      <w:sz w:val="20"/>
      <w:szCs w:val="20"/>
      <w:lang w:eastAsia="en-US"/>
    </w:rPr>
  </w:style>
  <w:style w:type="paragraph" w:customStyle="1" w:styleId="Level6Number">
    <w:name w:val="Level 6 Number"/>
    <w:basedOn w:val="BodyText"/>
    <w:rsid w:val="007A2B5C"/>
    <w:pPr>
      <w:numPr>
        <w:ilvl w:val="5"/>
        <w:numId w:val="3"/>
      </w:numPr>
      <w:suppressAutoHyphens w:val="0"/>
      <w:spacing w:after="240" w:line="360" w:lineRule="auto"/>
    </w:pPr>
    <w:rPr>
      <w:rFonts w:ascii="New York" w:hAnsi="New York"/>
      <w:sz w:val="20"/>
      <w:szCs w:val="20"/>
      <w:lang w:eastAsia="en-US"/>
    </w:rPr>
  </w:style>
  <w:style w:type="paragraph" w:customStyle="1" w:styleId="Level7Number">
    <w:name w:val="Level 7 Number"/>
    <w:basedOn w:val="BodyText"/>
    <w:rsid w:val="007A2B5C"/>
    <w:pPr>
      <w:numPr>
        <w:ilvl w:val="6"/>
        <w:numId w:val="3"/>
      </w:numPr>
      <w:suppressAutoHyphens w:val="0"/>
      <w:spacing w:after="240" w:line="360" w:lineRule="auto"/>
    </w:pPr>
    <w:rPr>
      <w:rFonts w:ascii="New York" w:hAnsi="New York"/>
      <w:sz w:val="20"/>
      <w:szCs w:val="20"/>
      <w:lang w:eastAsia="en-US"/>
    </w:rPr>
  </w:style>
  <w:style w:type="paragraph" w:customStyle="1" w:styleId="Level8Number">
    <w:name w:val="Level 8 Number"/>
    <w:basedOn w:val="BodyText"/>
    <w:rsid w:val="007A2B5C"/>
    <w:pPr>
      <w:numPr>
        <w:ilvl w:val="7"/>
        <w:numId w:val="3"/>
      </w:numPr>
      <w:suppressAutoHyphens w:val="0"/>
      <w:spacing w:after="240" w:line="360" w:lineRule="auto"/>
    </w:pPr>
    <w:rPr>
      <w:rFonts w:ascii="New York" w:hAnsi="New York"/>
      <w:sz w:val="20"/>
      <w:szCs w:val="20"/>
      <w:lang w:eastAsia="en-US"/>
    </w:rPr>
  </w:style>
  <w:style w:type="paragraph" w:styleId="BodyText2">
    <w:name w:val="Body Text 2"/>
    <w:basedOn w:val="Normal"/>
    <w:rsid w:val="007A2B5C"/>
    <w:pPr>
      <w:spacing w:after="120" w:line="480" w:lineRule="auto"/>
    </w:pPr>
  </w:style>
  <w:style w:type="table" w:styleId="TableGrid">
    <w:name w:val="Table Grid"/>
    <w:basedOn w:val="TableNormal"/>
    <w:rsid w:val="00242C1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D2BCA"/>
    <w:rPr>
      <w:vertAlign w:val="superscript"/>
    </w:rPr>
  </w:style>
  <w:style w:type="paragraph" w:customStyle="1" w:styleId="Default">
    <w:name w:val="Default"/>
    <w:rsid w:val="00D01B10"/>
    <w:pPr>
      <w:autoSpaceDE w:val="0"/>
      <w:autoSpaceDN w:val="0"/>
      <w:adjustRightInd w:val="0"/>
    </w:pPr>
    <w:rPr>
      <w:rFonts w:ascii="Calibri" w:eastAsia="Calibri" w:hAnsi="Calibri" w:cs="Calibri"/>
      <w:color w:val="000000"/>
      <w:sz w:val="24"/>
      <w:szCs w:val="24"/>
      <w:lang w:eastAsia="en-US"/>
    </w:rPr>
  </w:style>
  <w:style w:type="character" w:customStyle="1" w:styleId="HeaderChar">
    <w:name w:val="Header Char"/>
    <w:link w:val="Header"/>
    <w:rsid w:val="009C729A"/>
    <w:rPr>
      <w:sz w:val="24"/>
      <w:szCs w:val="24"/>
      <w:lang w:eastAsia="ar-SA"/>
    </w:rPr>
  </w:style>
  <w:style w:type="numbering" w:customStyle="1" w:styleId="NoList1">
    <w:name w:val="No List1"/>
    <w:next w:val="NoList"/>
    <w:uiPriority w:val="99"/>
    <w:semiHidden/>
    <w:unhideWhenUsed/>
    <w:rsid w:val="00A129A5"/>
  </w:style>
  <w:style w:type="paragraph" w:customStyle="1" w:styleId="MainParagraphNumbered">
    <w:name w:val="Main Paragraph Numbered"/>
    <w:basedOn w:val="Normal"/>
    <w:rsid w:val="00A129A5"/>
    <w:pPr>
      <w:widowControl w:val="0"/>
      <w:numPr>
        <w:numId w:val="4"/>
      </w:numPr>
      <w:tabs>
        <w:tab w:val="left" w:pos="0"/>
      </w:tabs>
      <w:suppressAutoHyphens w:val="0"/>
      <w:overflowPunct w:val="0"/>
      <w:autoSpaceDE w:val="0"/>
      <w:autoSpaceDN w:val="0"/>
      <w:adjustRightInd w:val="0"/>
      <w:spacing w:before="120" w:after="120"/>
      <w:textAlignment w:val="baseline"/>
    </w:pPr>
    <w:rPr>
      <w:rFonts w:ascii="Arial" w:hAnsi="Arial" w:cs="Arial"/>
      <w:b/>
      <w:kern w:val="28"/>
      <w:sz w:val="22"/>
      <w:szCs w:val="20"/>
      <w:lang w:eastAsia="en-US"/>
    </w:rPr>
  </w:style>
  <w:style w:type="paragraph" w:customStyle="1" w:styleId="2ndParagraphNumbered">
    <w:name w:val="2nd Paragraph Numbered"/>
    <w:basedOn w:val="Normal"/>
    <w:rsid w:val="00A129A5"/>
    <w:pPr>
      <w:widowControl w:val="0"/>
      <w:numPr>
        <w:ilvl w:val="1"/>
        <w:numId w:val="5"/>
      </w:numPr>
      <w:tabs>
        <w:tab w:val="left" w:pos="567"/>
      </w:tabs>
      <w:suppressAutoHyphens w:val="0"/>
      <w:overflowPunct w:val="0"/>
      <w:autoSpaceDE w:val="0"/>
      <w:autoSpaceDN w:val="0"/>
      <w:adjustRightInd w:val="0"/>
      <w:spacing w:before="120" w:after="120"/>
      <w:textAlignment w:val="baseline"/>
    </w:pPr>
    <w:rPr>
      <w:rFonts w:ascii="Arial" w:hAnsi="Arial" w:cs="Arial"/>
      <w:b/>
      <w:kern w:val="28"/>
      <w:sz w:val="22"/>
      <w:szCs w:val="20"/>
      <w:lang w:eastAsia="en-US"/>
    </w:rPr>
  </w:style>
  <w:style w:type="paragraph" w:customStyle="1" w:styleId="2ndParagraph">
    <w:name w:val="2nd Paragraph"/>
    <w:basedOn w:val="Normal"/>
    <w:rsid w:val="00A129A5"/>
    <w:pPr>
      <w:widowControl w:val="0"/>
      <w:numPr>
        <w:ilvl w:val="1"/>
        <w:numId w:val="6"/>
      </w:numPr>
      <w:tabs>
        <w:tab w:val="left" w:pos="567"/>
      </w:tabs>
      <w:suppressAutoHyphens w:val="0"/>
      <w:overflowPunct w:val="0"/>
      <w:autoSpaceDE w:val="0"/>
      <w:autoSpaceDN w:val="0"/>
      <w:adjustRightInd w:val="0"/>
      <w:spacing w:before="120" w:after="120"/>
    </w:pPr>
    <w:rPr>
      <w:rFonts w:ascii="Arial" w:hAnsi="Arial" w:cs="Arial"/>
      <w:b/>
      <w:kern w:val="28"/>
      <w:sz w:val="22"/>
      <w:szCs w:val="20"/>
      <w:lang w:eastAsia="en-US"/>
    </w:rPr>
  </w:style>
  <w:style w:type="paragraph" w:customStyle="1" w:styleId="2ndparagraphnumbered3">
    <w:name w:val="2nd paragraph numbered 3"/>
    <w:basedOn w:val="Heading2"/>
    <w:rsid w:val="00A129A5"/>
    <w:pPr>
      <w:widowControl w:val="0"/>
      <w:numPr>
        <w:numId w:val="7"/>
      </w:numPr>
      <w:suppressAutoHyphens w:val="0"/>
      <w:overflowPunct w:val="0"/>
      <w:autoSpaceDE w:val="0"/>
      <w:autoSpaceDN w:val="0"/>
      <w:adjustRightInd w:val="0"/>
      <w:spacing w:before="120" w:after="120"/>
      <w:ind w:right="-154"/>
    </w:pPr>
    <w:rPr>
      <w:rFonts w:cs="Times New Roman"/>
      <w:bCs w:val="0"/>
      <w:i w:val="0"/>
      <w:iCs w:val="0"/>
      <w:kern w:val="28"/>
      <w:sz w:val="22"/>
      <w:szCs w:val="20"/>
      <w:lang w:eastAsia="en-US"/>
    </w:rPr>
  </w:style>
  <w:style w:type="paragraph" w:customStyle="1" w:styleId="2ndparagraphnumbered4">
    <w:name w:val="2nd paragraph numbered 4"/>
    <w:basedOn w:val="Normal"/>
    <w:rsid w:val="00A129A5"/>
    <w:pPr>
      <w:widowControl w:val="0"/>
      <w:numPr>
        <w:ilvl w:val="1"/>
        <w:numId w:val="8"/>
      </w:numPr>
      <w:suppressAutoHyphens w:val="0"/>
      <w:overflowPunct w:val="0"/>
      <w:autoSpaceDE w:val="0"/>
      <w:autoSpaceDN w:val="0"/>
      <w:adjustRightInd w:val="0"/>
      <w:spacing w:before="120" w:after="120"/>
    </w:pPr>
    <w:rPr>
      <w:rFonts w:ascii="Arial" w:hAnsi="Arial" w:cs="Arial"/>
      <w:b/>
      <w:kern w:val="28"/>
      <w:sz w:val="22"/>
      <w:szCs w:val="20"/>
      <w:lang w:eastAsia="en-US"/>
    </w:rPr>
  </w:style>
  <w:style w:type="paragraph" w:customStyle="1" w:styleId="2ndparagraphnumbered5">
    <w:name w:val="2nd paragraph numbered 5"/>
    <w:basedOn w:val="Heading2"/>
    <w:rsid w:val="00A129A5"/>
    <w:pPr>
      <w:widowControl w:val="0"/>
      <w:numPr>
        <w:numId w:val="9"/>
      </w:numPr>
      <w:suppressAutoHyphens w:val="0"/>
      <w:overflowPunct w:val="0"/>
      <w:autoSpaceDE w:val="0"/>
      <w:autoSpaceDN w:val="0"/>
      <w:adjustRightInd w:val="0"/>
      <w:spacing w:before="0" w:after="220"/>
    </w:pPr>
    <w:rPr>
      <w:rFonts w:cs="Times New Roman"/>
      <w:bCs w:val="0"/>
      <w:i w:val="0"/>
      <w:iCs w:val="0"/>
      <w:kern w:val="28"/>
      <w:sz w:val="22"/>
      <w:szCs w:val="20"/>
      <w:lang w:eastAsia="en-US"/>
    </w:rPr>
  </w:style>
  <w:style w:type="paragraph" w:customStyle="1" w:styleId="2ndparagraphnumbered6">
    <w:name w:val="2nd paragraph numbered 6"/>
    <w:basedOn w:val="Heading2"/>
    <w:rsid w:val="00A129A5"/>
    <w:pPr>
      <w:widowControl w:val="0"/>
      <w:numPr>
        <w:numId w:val="10"/>
      </w:numPr>
      <w:suppressAutoHyphens w:val="0"/>
      <w:overflowPunct w:val="0"/>
      <w:autoSpaceDE w:val="0"/>
      <w:autoSpaceDN w:val="0"/>
      <w:adjustRightInd w:val="0"/>
      <w:spacing w:before="0" w:after="120"/>
    </w:pPr>
    <w:rPr>
      <w:rFonts w:cs="Times New Roman"/>
      <w:bCs w:val="0"/>
      <w:i w:val="0"/>
      <w:iCs w:val="0"/>
      <w:kern w:val="28"/>
      <w:sz w:val="22"/>
      <w:szCs w:val="20"/>
      <w:lang w:eastAsia="en-US"/>
    </w:rPr>
  </w:style>
  <w:style w:type="paragraph" w:customStyle="1" w:styleId="appendices-hading">
    <w:name w:val="appendices - hading"/>
    <w:basedOn w:val="Heading1"/>
    <w:rsid w:val="00A129A5"/>
    <w:pPr>
      <w:widowControl w:val="0"/>
      <w:tabs>
        <w:tab w:val="clear" w:pos="432"/>
        <w:tab w:val="num" w:pos="360"/>
      </w:tabs>
      <w:suppressAutoHyphens w:val="0"/>
      <w:overflowPunct w:val="0"/>
      <w:autoSpaceDE w:val="0"/>
      <w:autoSpaceDN w:val="0"/>
      <w:adjustRightInd w:val="0"/>
      <w:spacing w:before="80" w:after="220"/>
      <w:ind w:left="0" w:firstLine="0"/>
    </w:pPr>
    <w:rPr>
      <w:rFonts w:cs="Times New Roman"/>
      <w:b w:val="0"/>
      <w:kern w:val="0"/>
      <w:sz w:val="22"/>
      <w:szCs w:val="20"/>
      <w:lang w:eastAsia="en-US"/>
    </w:rPr>
  </w:style>
  <w:style w:type="paragraph" w:customStyle="1" w:styleId="Appendix1">
    <w:name w:val="Appendix 1"/>
    <w:basedOn w:val="Normal"/>
    <w:rsid w:val="00A129A5"/>
    <w:pPr>
      <w:widowControl w:val="0"/>
      <w:tabs>
        <w:tab w:val="left" w:pos="1701"/>
      </w:tabs>
      <w:suppressAutoHyphens w:val="0"/>
      <w:overflowPunct w:val="0"/>
      <w:autoSpaceDE w:val="0"/>
      <w:autoSpaceDN w:val="0"/>
      <w:adjustRightInd w:val="0"/>
      <w:spacing w:after="220"/>
    </w:pPr>
    <w:rPr>
      <w:rFonts w:ascii="Arial" w:hAnsi="Arial" w:cs="Arial"/>
      <w:color w:val="000000"/>
      <w:kern w:val="28"/>
      <w:sz w:val="22"/>
      <w:szCs w:val="20"/>
      <w:lang w:eastAsia="en-US"/>
    </w:rPr>
  </w:style>
  <w:style w:type="paragraph" w:customStyle="1" w:styleId="Appendix2">
    <w:name w:val="Appendix 2"/>
    <w:basedOn w:val="Normal"/>
    <w:rsid w:val="00A129A5"/>
    <w:pPr>
      <w:widowControl w:val="0"/>
      <w:tabs>
        <w:tab w:val="left" w:pos="1701"/>
      </w:tabs>
      <w:suppressAutoHyphens w:val="0"/>
      <w:overflowPunct w:val="0"/>
      <w:autoSpaceDE w:val="0"/>
      <w:autoSpaceDN w:val="0"/>
      <w:adjustRightInd w:val="0"/>
      <w:spacing w:after="220"/>
    </w:pPr>
    <w:rPr>
      <w:rFonts w:ascii="Arial" w:hAnsi="Arial" w:cs="Arial"/>
      <w:color w:val="000000"/>
      <w:kern w:val="28"/>
      <w:sz w:val="22"/>
      <w:szCs w:val="20"/>
      <w:lang w:eastAsia="en-US"/>
    </w:rPr>
  </w:style>
  <w:style w:type="paragraph" w:customStyle="1" w:styleId="Appendix3">
    <w:name w:val="Appendix 3"/>
    <w:basedOn w:val="Normal"/>
    <w:rsid w:val="00A129A5"/>
    <w:pPr>
      <w:widowControl w:val="0"/>
      <w:tabs>
        <w:tab w:val="left" w:pos="1701"/>
      </w:tabs>
      <w:suppressAutoHyphens w:val="0"/>
      <w:overflowPunct w:val="0"/>
      <w:autoSpaceDE w:val="0"/>
      <w:autoSpaceDN w:val="0"/>
      <w:adjustRightInd w:val="0"/>
      <w:spacing w:after="220"/>
    </w:pPr>
    <w:rPr>
      <w:rFonts w:ascii="Arial" w:hAnsi="Arial" w:cs="Arial"/>
      <w:color w:val="000000"/>
      <w:kern w:val="28"/>
      <w:sz w:val="22"/>
      <w:szCs w:val="20"/>
      <w:lang w:eastAsia="en-US"/>
    </w:rPr>
  </w:style>
  <w:style w:type="paragraph" w:customStyle="1" w:styleId="Appendix4">
    <w:name w:val="Appendix 4"/>
    <w:basedOn w:val="Normal"/>
    <w:rsid w:val="00A129A5"/>
    <w:pPr>
      <w:widowControl w:val="0"/>
      <w:tabs>
        <w:tab w:val="left" w:pos="1701"/>
      </w:tabs>
      <w:suppressAutoHyphens w:val="0"/>
      <w:overflowPunct w:val="0"/>
      <w:autoSpaceDE w:val="0"/>
      <w:autoSpaceDN w:val="0"/>
      <w:adjustRightInd w:val="0"/>
      <w:spacing w:after="220"/>
    </w:pPr>
    <w:rPr>
      <w:rFonts w:ascii="Arial" w:hAnsi="Arial" w:cs="Arial"/>
      <w:kern w:val="28"/>
      <w:sz w:val="22"/>
      <w:szCs w:val="20"/>
      <w:lang w:eastAsia="en-US"/>
    </w:rPr>
  </w:style>
  <w:style w:type="paragraph" w:customStyle="1" w:styleId="Appendix5">
    <w:name w:val="Appendix 5"/>
    <w:basedOn w:val="Normal"/>
    <w:rsid w:val="00A129A5"/>
    <w:pPr>
      <w:widowControl w:val="0"/>
      <w:tabs>
        <w:tab w:val="left" w:pos="1701"/>
        <w:tab w:val="left" w:pos="5580"/>
      </w:tabs>
      <w:suppressAutoHyphens w:val="0"/>
      <w:overflowPunct w:val="0"/>
      <w:autoSpaceDE w:val="0"/>
      <w:autoSpaceDN w:val="0"/>
      <w:adjustRightInd w:val="0"/>
      <w:spacing w:after="220"/>
    </w:pPr>
    <w:rPr>
      <w:rFonts w:ascii="Arial" w:hAnsi="Arial" w:cs="Arial"/>
      <w:kern w:val="28"/>
      <w:sz w:val="22"/>
      <w:szCs w:val="20"/>
      <w:lang w:eastAsia="en-US"/>
    </w:rPr>
  </w:style>
  <w:style w:type="paragraph" w:customStyle="1" w:styleId="Appendix6">
    <w:name w:val="Appendix 6"/>
    <w:basedOn w:val="Normal"/>
    <w:rsid w:val="00A129A5"/>
    <w:pPr>
      <w:widowControl w:val="0"/>
      <w:tabs>
        <w:tab w:val="left" w:pos="1701"/>
      </w:tabs>
      <w:suppressAutoHyphens w:val="0"/>
      <w:overflowPunct w:val="0"/>
      <w:autoSpaceDE w:val="0"/>
      <w:autoSpaceDN w:val="0"/>
      <w:adjustRightInd w:val="0"/>
      <w:spacing w:after="220"/>
    </w:pPr>
    <w:rPr>
      <w:rFonts w:ascii="Arial" w:hAnsi="Arial" w:cs="Arial"/>
      <w:kern w:val="28"/>
      <w:sz w:val="22"/>
      <w:szCs w:val="20"/>
      <w:lang w:eastAsia="en-US"/>
    </w:rPr>
  </w:style>
  <w:style w:type="paragraph" w:customStyle="1" w:styleId="Appendix7">
    <w:name w:val="Appendix 7"/>
    <w:basedOn w:val="Normal"/>
    <w:rsid w:val="00A129A5"/>
    <w:pPr>
      <w:widowControl w:val="0"/>
      <w:tabs>
        <w:tab w:val="left" w:pos="1701"/>
      </w:tabs>
      <w:suppressAutoHyphens w:val="0"/>
      <w:overflowPunct w:val="0"/>
      <w:autoSpaceDE w:val="0"/>
      <w:autoSpaceDN w:val="0"/>
      <w:adjustRightInd w:val="0"/>
      <w:spacing w:after="220"/>
    </w:pPr>
    <w:rPr>
      <w:rFonts w:ascii="Arial" w:hAnsi="Arial" w:cs="Arial"/>
      <w:kern w:val="28"/>
      <w:sz w:val="22"/>
      <w:szCs w:val="20"/>
      <w:lang w:eastAsia="en-US"/>
    </w:rPr>
  </w:style>
  <w:style w:type="paragraph" w:styleId="TOAHeading">
    <w:name w:val="toa heading"/>
    <w:basedOn w:val="Normal"/>
    <w:next w:val="Normal"/>
    <w:rsid w:val="00A129A5"/>
    <w:pPr>
      <w:tabs>
        <w:tab w:val="right" w:pos="9360"/>
      </w:tabs>
    </w:pPr>
    <w:rPr>
      <w:rFonts w:ascii="Courier New" w:hAnsi="Courier New" w:cs="Arial"/>
      <w:sz w:val="22"/>
      <w:szCs w:val="20"/>
      <w:lang w:eastAsia="en-US"/>
    </w:rPr>
  </w:style>
  <w:style w:type="paragraph" w:styleId="EndnoteText">
    <w:name w:val="endnote text"/>
    <w:basedOn w:val="Normal"/>
    <w:link w:val="EndnoteTextChar"/>
    <w:rsid w:val="00A129A5"/>
    <w:pPr>
      <w:suppressAutoHyphens w:val="0"/>
    </w:pPr>
    <w:rPr>
      <w:rFonts w:ascii="Courier New" w:hAnsi="Courier New" w:cs="Arial"/>
      <w:szCs w:val="20"/>
      <w:lang w:eastAsia="en-US"/>
    </w:rPr>
  </w:style>
  <w:style w:type="character" w:customStyle="1" w:styleId="EndnoteTextChar">
    <w:name w:val="Endnote Text Char"/>
    <w:link w:val="EndnoteText"/>
    <w:rsid w:val="00A129A5"/>
    <w:rPr>
      <w:rFonts w:ascii="Courier New" w:hAnsi="Courier New" w:cs="Arial"/>
      <w:sz w:val="24"/>
      <w:lang w:eastAsia="en-US"/>
    </w:rPr>
  </w:style>
  <w:style w:type="table" w:customStyle="1" w:styleId="TableGrid1">
    <w:name w:val="Table Grid1"/>
    <w:basedOn w:val="TableNormal"/>
    <w:next w:val="TableGrid"/>
    <w:uiPriority w:val="59"/>
    <w:rsid w:val="00A1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129A5"/>
  </w:style>
  <w:style w:type="paragraph" w:styleId="BodyTextIndent">
    <w:name w:val="Body Text Indent"/>
    <w:basedOn w:val="Normal"/>
    <w:link w:val="BodyTextIndentChar"/>
    <w:rsid w:val="00A129A5"/>
    <w:pPr>
      <w:widowControl w:val="0"/>
      <w:suppressAutoHyphens w:val="0"/>
      <w:overflowPunct w:val="0"/>
      <w:autoSpaceDE w:val="0"/>
      <w:autoSpaceDN w:val="0"/>
      <w:adjustRightInd w:val="0"/>
      <w:spacing w:after="120"/>
      <w:ind w:left="283"/>
    </w:pPr>
    <w:rPr>
      <w:rFonts w:ascii="Arial" w:hAnsi="Arial" w:cs="Arial"/>
      <w:kern w:val="28"/>
      <w:sz w:val="22"/>
      <w:szCs w:val="20"/>
      <w:lang w:eastAsia="en-US"/>
    </w:rPr>
  </w:style>
  <w:style w:type="character" w:customStyle="1" w:styleId="BodyTextIndentChar">
    <w:name w:val="Body Text Indent Char"/>
    <w:link w:val="BodyTextIndent"/>
    <w:rsid w:val="00A129A5"/>
    <w:rPr>
      <w:rFonts w:ascii="Arial" w:hAnsi="Arial" w:cs="Arial"/>
      <w:kern w:val="28"/>
      <w:sz w:val="22"/>
      <w:lang w:eastAsia="en-US"/>
    </w:rPr>
  </w:style>
  <w:style w:type="paragraph" w:customStyle="1" w:styleId="MarginText">
    <w:name w:val="Margin Text"/>
    <w:basedOn w:val="Normal"/>
    <w:link w:val="MarginTextChar"/>
    <w:rsid w:val="00A129A5"/>
    <w:pPr>
      <w:suppressAutoHyphens w:val="0"/>
      <w:adjustRightInd w:val="0"/>
      <w:spacing w:after="240"/>
      <w:jc w:val="both"/>
    </w:pPr>
    <w:rPr>
      <w:rFonts w:ascii="Arial" w:eastAsia="STZhongsong" w:hAnsi="Arial"/>
      <w:sz w:val="22"/>
      <w:szCs w:val="20"/>
      <w:lang w:eastAsia="zh-CN"/>
    </w:rPr>
  </w:style>
  <w:style w:type="character" w:customStyle="1" w:styleId="MarginTextChar">
    <w:name w:val="Margin Text Char"/>
    <w:link w:val="MarginText"/>
    <w:locked/>
    <w:rsid w:val="00A129A5"/>
    <w:rPr>
      <w:rFonts w:ascii="Arial" w:eastAsia="STZhongsong" w:hAnsi="Arial"/>
      <w:sz w:val="22"/>
      <w:lang w:eastAsia="zh-CN"/>
    </w:rPr>
  </w:style>
  <w:style w:type="paragraph" w:customStyle="1" w:styleId="BodyTextIndent6">
    <w:name w:val="Body Text Indent 6"/>
    <w:basedOn w:val="Normal"/>
    <w:rsid w:val="00A129A5"/>
    <w:pPr>
      <w:suppressAutoHyphens w:val="0"/>
      <w:adjustRightInd w:val="0"/>
      <w:spacing w:after="240"/>
      <w:ind w:left="4320"/>
      <w:jc w:val="both"/>
    </w:pPr>
    <w:rPr>
      <w:rFonts w:ascii="Arial" w:eastAsia="STZhongsong" w:hAnsi="Arial"/>
      <w:sz w:val="22"/>
      <w:szCs w:val="20"/>
      <w:lang w:eastAsia="zh-CN"/>
    </w:rPr>
  </w:style>
  <w:style w:type="character" w:customStyle="1" w:styleId="EquationCaption">
    <w:name w:val="_Equation Caption"/>
    <w:rsid w:val="00A129A5"/>
  </w:style>
  <w:style w:type="paragraph" w:styleId="BodyTextIndent2">
    <w:name w:val="Body Text Indent 2"/>
    <w:basedOn w:val="Normal"/>
    <w:link w:val="BodyTextIndent2Char"/>
    <w:rsid w:val="00A129A5"/>
    <w:pPr>
      <w:tabs>
        <w:tab w:val="num" w:pos="720"/>
      </w:tabs>
      <w:suppressAutoHyphens w:val="0"/>
      <w:adjustRightInd w:val="0"/>
      <w:spacing w:after="240"/>
      <w:ind w:left="720"/>
      <w:jc w:val="both"/>
    </w:pPr>
    <w:rPr>
      <w:rFonts w:ascii="Arial" w:eastAsia="STZhongsong" w:hAnsi="Arial"/>
      <w:sz w:val="22"/>
      <w:szCs w:val="20"/>
      <w:lang w:eastAsia="zh-CN"/>
    </w:rPr>
  </w:style>
  <w:style w:type="character" w:customStyle="1" w:styleId="BodyTextIndent2Char">
    <w:name w:val="Body Text Indent 2 Char"/>
    <w:link w:val="BodyTextIndent2"/>
    <w:rsid w:val="00A129A5"/>
    <w:rPr>
      <w:rFonts w:ascii="Arial" w:eastAsia="STZhongsong" w:hAnsi="Arial"/>
      <w:sz w:val="22"/>
      <w:lang w:eastAsia="zh-CN"/>
    </w:rPr>
  </w:style>
  <w:style w:type="paragraph" w:customStyle="1" w:styleId="DefinitionNumbering1">
    <w:name w:val="Definition Numbering 1"/>
    <w:basedOn w:val="Normal"/>
    <w:rsid w:val="00A129A5"/>
    <w:pPr>
      <w:tabs>
        <w:tab w:val="num" w:pos="1800"/>
      </w:tabs>
      <w:suppressAutoHyphens w:val="0"/>
      <w:adjustRightInd w:val="0"/>
      <w:spacing w:after="240"/>
      <w:ind w:left="1800" w:hanging="1080"/>
      <w:jc w:val="both"/>
      <w:outlineLvl w:val="0"/>
    </w:pPr>
    <w:rPr>
      <w:rFonts w:ascii="Arial" w:eastAsia="STZhongsong" w:hAnsi="Arial"/>
      <w:sz w:val="22"/>
      <w:szCs w:val="20"/>
      <w:lang w:eastAsia="zh-CN"/>
    </w:rPr>
  </w:style>
  <w:style w:type="paragraph" w:customStyle="1" w:styleId="DefinitionNumbering2">
    <w:name w:val="Definition Numbering 2"/>
    <w:basedOn w:val="Normal"/>
    <w:rsid w:val="00A129A5"/>
    <w:pPr>
      <w:tabs>
        <w:tab w:val="num" w:pos="2880"/>
      </w:tabs>
      <w:suppressAutoHyphens w:val="0"/>
      <w:adjustRightInd w:val="0"/>
      <w:spacing w:after="240"/>
      <w:ind w:left="2880" w:hanging="1080"/>
      <w:jc w:val="both"/>
      <w:outlineLvl w:val="1"/>
    </w:pPr>
    <w:rPr>
      <w:rFonts w:ascii="Arial" w:eastAsia="STZhongsong" w:hAnsi="Arial"/>
      <w:sz w:val="22"/>
      <w:szCs w:val="20"/>
      <w:lang w:eastAsia="zh-CN"/>
    </w:rPr>
  </w:style>
  <w:style w:type="paragraph" w:customStyle="1" w:styleId="DefinitionNumbering3">
    <w:name w:val="Definition Numbering 3"/>
    <w:basedOn w:val="Normal"/>
    <w:rsid w:val="00A129A5"/>
    <w:pPr>
      <w:tabs>
        <w:tab w:val="num" w:pos="3600"/>
      </w:tabs>
      <w:suppressAutoHyphens w:val="0"/>
      <w:adjustRightInd w:val="0"/>
      <w:spacing w:after="240"/>
      <w:ind w:left="3600" w:hanging="720"/>
      <w:jc w:val="both"/>
      <w:outlineLvl w:val="2"/>
    </w:pPr>
    <w:rPr>
      <w:rFonts w:ascii="Arial" w:eastAsia="STZhongsong" w:hAnsi="Arial"/>
      <w:sz w:val="22"/>
      <w:szCs w:val="20"/>
      <w:lang w:eastAsia="zh-CN"/>
    </w:rPr>
  </w:style>
  <w:style w:type="paragraph" w:customStyle="1" w:styleId="DefinitionNumbering4">
    <w:name w:val="Definition Numbering 4"/>
    <w:basedOn w:val="Normal"/>
    <w:rsid w:val="00A129A5"/>
    <w:pPr>
      <w:tabs>
        <w:tab w:val="num" w:pos="2880"/>
      </w:tabs>
      <w:suppressAutoHyphens w:val="0"/>
      <w:adjustRightInd w:val="0"/>
      <w:spacing w:after="240"/>
      <w:ind w:left="2880" w:hanging="1080"/>
      <w:jc w:val="both"/>
      <w:outlineLvl w:val="3"/>
    </w:pPr>
    <w:rPr>
      <w:rFonts w:ascii="Arial" w:eastAsia="STZhongsong" w:hAnsi="Arial"/>
      <w:sz w:val="22"/>
      <w:szCs w:val="20"/>
      <w:lang w:eastAsia="zh-CN"/>
    </w:rPr>
  </w:style>
  <w:style w:type="paragraph" w:customStyle="1" w:styleId="DefinitionNumbering5">
    <w:name w:val="Definition Numbering 5"/>
    <w:basedOn w:val="Normal"/>
    <w:rsid w:val="00A129A5"/>
    <w:pPr>
      <w:tabs>
        <w:tab w:val="num" w:pos="2880"/>
      </w:tabs>
      <w:suppressAutoHyphens w:val="0"/>
      <w:adjustRightInd w:val="0"/>
      <w:spacing w:after="240"/>
      <w:ind w:left="2880" w:hanging="1080"/>
      <w:jc w:val="both"/>
      <w:outlineLvl w:val="4"/>
    </w:pPr>
    <w:rPr>
      <w:rFonts w:ascii="Arial" w:eastAsia="STZhongsong" w:hAnsi="Arial"/>
      <w:sz w:val="22"/>
      <w:szCs w:val="20"/>
      <w:lang w:eastAsia="zh-CN"/>
    </w:rPr>
  </w:style>
  <w:style w:type="paragraph" w:customStyle="1" w:styleId="DefinitionNumbering6">
    <w:name w:val="Definition Numbering 6"/>
    <w:basedOn w:val="Normal"/>
    <w:rsid w:val="00A129A5"/>
    <w:pPr>
      <w:tabs>
        <w:tab w:val="num" w:pos="2880"/>
      </w:tabs>
      <w:suppressAutoHyphens w:val="0"/>
      <w:adjustRightInd w:val="0"/>
      <w:spacing w:after="240"/>
      <w:ind w:left="2880" w:hanging="1080"/>
      <w:jc w:val="both"/>
      <w:outlineLvl w:val="5"/>
    </w:pPr>
    <w:rPr>
      <w:rFonts w:ascii="Arial" w:eastAsia="STZhongsong" w:hAnsi="Arial"/>
      <w:sz w:val="22"/>
      <w:szCs w:val="20"/>
      <w:lang w:eastAsia="zh-CN"/>
    </w:rPr>
  </w:style>
  <w:style w:type="paragraph" w:customStyle="1" w:styleId="DefinitionNumbering7">
    <w:name w:val="Definition Numbering 7"/>
    <w:basedOn w:val="Normal"/>
    <w:rsid w:val="00A129A5"/>
    <w:pPr>
      <w:tabs>
        <w:tab w:val="num" w:pos="2880"/>
      </w:tabs>
      <w:suppressAutoHyphens w:val="0"/>
      <w:adjustRightInd w:val="0"/>
      <w:spacing w:after="240"/>
      <w:ind w:left="2880" w:hanging="1080"/>
      <w:jc w:val="both"/>
      <w:outlineLvl w:val="6"/>
    </w:pPr>
    <w:rPr>
      <w:rFonts w:ascii="Arial" w:eastAsia="STZhongsong" w:hAnsi="Arial"/>
      <w:sz w:val="22"/>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locked/>
    <w:rsid w:val="00A129A5"/>
    <w:rPr>
      <w:rFonts w:ascii="Arial" w:hAnsi="Arial" w:cs="Arial"/>
      <w:b/>
      <w:bCs/>
      <w:sz w:val="26"/>
      <w:szCs w:val="26"/>
      <w:lang w:eastAsia="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locked/>
    <w:rsid w:val="00A129A5"/>
    <w:rPr>
      <w:b/>
      <w:bCs/>
      <w:sz w:val="28"/>
      <w:szCs w:val="28"/>
      <w:lang w:eastAsia="ar-SA"/>
    </w:rPr>
  </w:style>
  <w:style w:type="character" w:customStyle="1" w:styleId="FooterChar">
    <w:name w:val="Footer Char"/>
    <w:link w:val="Footer"/>
    <w:uiPriority w:val="99"/>
    <w:locked/>
    <w:rsid w:val="00A129A5"/>
    <w:rPr>
      <w:sz w:val="24"/>
      <w:szCs w:val="24"/>
      <w:lang w:eastAsia="ar-SA"/>
    </w:rPr>
  </w:style>
  <w:style w:type="paragraph" w:styleId="Title">
    <w:name w:val="Title"/>
    <w:basedOn w:val="Normal"/>
    <w:link w:val="TitleChar"/>
    <w:qFormat/>
    <w:rsid w:val="00A129A5"/>
    <w:pPr>
      <w:suppressAutoHyphens w:val="0"/>
      <w:spacing w:before="240" w:after="60"/>
      <w:jc w:val="center"/>
      <w:outlineLvl w:val="0"/>
    </w:pPr>
    <w:rPr>
      <w:rFonts w:ascii="Arial" w:eastAsia="SimSun" w:hAnsi="Arial" w:cs="Arial"/>
      <w:b/>
      <w:bCs/>
      <w:kern w:val="28"/>
      <w:sz w:val="32"/>
      <w:szCs w:val="32"/>
      <w:lang w:eastAsia="zh-CN"/>
    </w:rPr>
  </w:style>
  <w:style w:type="character" w:customStyle="1" w:styleId="TitleChar">
    <w:name w:val="Title Char"/>
    <w:link w:val="Title"/>
    <w:rsid w:val="00A129A5"/>
    <w:rPr>
      <w:rFonts w:ascii="Arial" w:eastAsia="SimSun" w:hAnsi="Arial" w:cs="Arial"/>
      <w:b/>
      <w:bCs/>
      <w:kern w:val="28"/>
      <w:sz w:val="32"/>
      <w:szCs w:val="32"/>
      <w:lang w:eastAsia="zh-CN"/>
    </w:rPr>
  </w:style>
  <w:style w:type="paragraph" w:customStyle="1" w:styleId="BodyText1">
    <w:name w:val="Body Text1"/>
    <w:link w:val="BodytextChar"/>
    <w:rsid w:val="00A129A5"/>
    <w:pPr>
      <w:numPr>
        <w:ilvl w:val="1"/>
        <w:numId w:val="17"/>
      </w:numPr>
      <w:tabs>
        <w:tab w:val="num" w:pos="360"/>
      </w:tabs>
      <w:spacing w:after="120"/>
      <w:ind w:left="360"/>
    </w:pPr>
    <w:rPr>
      <w:lang w:eastAsia="en-US"/>
    </w:rPr>
  </w:style>
  <w:style w:type="paragraph" w:customStyle="1" w:styleId="Title1">
    <w:name w:val="Title1"/>
    <w:basedOn w:val="Normal"/>
    <w:rsid w:val="00A129A5"/>
    <w:pPr>
      <w:numPr>
        <w:ilvl w:val="1"/>
        <w:numId w:val="11"/>
      </w:numPr>
      <w:tabs>
        <w:tab w:val="clear" w:pos="964"/>
      </w:tabs>
      <w:suppressAutoHyphens w:val="0"/>
      <w:spacing w:before="100" w:beforeAutospacing="1" w:after="100" w:afterAutospacing="1"/>
      <w:ind w:left="0" w:firstLine="0"/>
    </w:pPr>
    <w:rPr>
      <w:rFonts w:ascii="Arial" w:hAnsi="Arial" w:cs="Arial"/>
      <w:b/>
      <w:bCs/>
      <w:color w:val="19603E"/>
      <w:sz w:val="16"/>
      <w:szCs w:val="16"/>
      <w:lang w:val="en-US" w:eastAsia="en-US"/>
    </w:rPr>
  </w:style>
  <w:style w:type="paragraph" w:customStyle="1" w:styleId="Style1">
    <w:name w:val="Style1"/>
    <w:basedOn w:val="Normal"/>
    <w:rsid w:val="00A129A5"/>
    <w:pPr>
      <w:numPr>
        <w:ilvl w:val="1"/>
        <w:numId w:val="12"/>
      </w:numPr>
      <w:suppressAutoHyphens w:val="0"/>
      <w:spacing w:before="240" w:after="120"/>
    </w:pPr>
    <w:rPr>
      <w:rFonts w:ascii="Arial" w:hAnsi="Arial" w:cs="Arial"/>
      <w:sz w:val="18"/>
      <w:szCs w:val="18"/>
      <w:lang w:eastAsia="en-GB"/>
    </w:rPr>
  </w:style>
  <w:style w:type="numbering" w:styleId="111111">
    <w:name w:val="Outline List 2"/>
    <w:basedOn w:val="NoList"/>
    <w:rsid w:val="00A129A5"/>
    <w:pPr>
      <w:numPr>
        <w:numId w:val="13"/>
      </w:numPr>
    </w:pPr>
  </w:style>
  <w:style w:type="character" w:customStyle="1" w:styleId="FootnoteTextChar">
    <w:name w:val="Footnote Text Char"/>
    <w:link w:val="FootnoteText"/>
    <w:locked/>
    <w:rsid w:val="00A129A5"/>
    <w:rPr>
      <w:lang w:eastAsia="ar-SA"/>
    </w:rPr>
  </w:style>
  <w:style w:type="character" w:customStyle="1" w:styleId="BodytextChar">
    <w:name w:val="Body text Char"/>
    <w:link w:val="BodyText1"/>
    <w:rsid w:val="00A129A5"/>
    <w:rPr>
      <w:lang w:eastAsia="en-US"/>
    </w:rPr>
  </w:style>
  <w:style w:type="paragraph" w:customStyle="1" w:styleId="CharCharChar">
    <w:name w:val="Char Char Char"/>
    <w:basedOn w:val="Normal"/>
    <w:rsid w:val="00A129A5"/>
    <w:pPr>
      <w:widowControl w:val="0"/>
      <w:suppressAutoHyphens w:val="0"/>
      <w:adjustRightInd w:val="0"/>
      <w:spacing w:after="120" w:line="240" w:lineRule="exact"/>
      <w:jc w:val="both"/>
      <w:textAlignment w:val="baseline"/>
    </w:pPr>
    <w:rPr>
      <w:rFonts w:ascii="Verdana" w:hAnsi="Verdana"/>
      <w:sz w:val="20"/>
      <w:szCs w:val="20"/>
      <w:lang w:val="en-US" w:eastAsia="en-US"/>
    </w:rPr>
  </w:style>
  <w:style w:type="character" w:styleId="Emphasis">
    <w:name w:val="Emphasis"/>
    <w:qFormat/>
    <w:rsid w:val="00A129A5"/>
    <w:rPr>
      <w:i/>
      <w:iCs/>
    </w:rPr>
  </w:style>
  <w:style w:type="paragraph" w:styleId="TOCHeading">
    <w:name w:val="TOC Heading"/>
    <w:basedOn w:val="Heading1"/>
    <w:next w:val="Normal"/>
    <w:uiPriority w:val="39"/>
    <w:unhideWhenUsed/>
    <w:qFormat/>
    <w:rsid w:val="00A129A5"/>
    <w:pPr>
      <w:keepLines/>
      <w:numPr>
        <w:numId w:val="0"/>
      </w:numPr>
      <w:suppressAutoHyphens w:val="0"/>
      <w:spacing w:before="480" w:after="0" w:line="276" w:lineRule="auto"/>
      <w:outlineLvl w:val="9"/>
    </w:pPr>
    <w:rPr>
      <w:rFonts w:ascii="Cambria" w:eastAsia="MS Gothic" w:hAnsi="Cambria" w:cs="Times New Roman"/>
      <w:color w:val="365F91"/>
      <w:kern w:val="0"/>
      <w:sz w:val="28"/>
      <w:szCs w:val="28"/>
      <w:lang w:val="en-US" w:eastAsia="ja-JP"/>
    </w:rPr>
  </w:style>
  <w:style w:type="paragraph" w:styleId="ListParagraph">
    <w:name w:val="List Paragraph"/>
    <w:basedOn w:val="Normal"/>
    <w:uiPriority w:val="34"/>
    <w:qFormat/>
    <w:rsid w:val="00A129A5"/>
    <w:pPr>
      <w:widowControl w:val="0"/>
      <w:suppressAutoHyphens w:val="0"/>
      <w:overflowPunct w:val="0"/>
      <w:autoSpaceDE w:val="0"/>
      <w:autoSpaceDN w:val="0"/>
      <w:adjustRightInd w:val="0"/>
      <w:ind w:left="720"/>
      <w:contextualSpacing/>
    </w:pPr>
    <w:rPr>
      <w:rFonts w:ascii="Arial" w:hAnsi="Arial" w:cs="Arial"/>
      <w:kern w:val="28"/>
      <w:sz w:val="22"/>
      <w:szCs w:val="20"/>
      <w:lang w:eastAsia="en-US"/>
    </w:rPr>
  </w:style>
  <w:style w:type="paragraph" w:customStyle="1" w:styleId="Bodysubclause">
    <w:name w:val="Body  sub clause"/>
    <w:basedOn w:val="Normal"/>
    <w:rsid w:val="00A129A5"/>
    <w:pPr>
      <w:suppressAutoHyphens w:val="0"/>
      <w:spacing w:before="240" w:after="120" w:line="300" w:lineRule="atLeast"/>
      <w:ind w:left="720"/>
      <w:jc w:val="both"/>
    </w:pPr>
    <w:rPr>
      <w:sz w:val="22"/>
      <w:szCs w:val="20"/>
      <w:lang w:eastAsia="en-US"/>
    </w:rPr>
  </w:style>
  <w:style w:type="paragraph" w:customStyle="1" w:styleId="1Parties">
    <w:name w:val="(1) Parties"/>
    <w:basedOn w:val="Normal"/>
    <w:rsid w:val="00A129A5"/>
    <w:pPr>
      <w:numPr>
        <w:numId w:val="18"/>
      </w:numPr>
      <w:suppressAutoHyphens w:val="0"/>
      <w:spacing w:before="120" w:after="120" w:line="300" w:lineRule="atLeast"/>
      <w:jc w:val="both"/>
    </w:pPr>
    <w:rPr>
      <w:sz w:val="22"/>
      <w:szCs w:val="20"/>
      <w:lang w:eastAsia="en-US"/>
    </w:rPr>
  </w:style>
  <w:style w:type="paragraph" w:customStyle="1" w:styleId="Scha">
    <w:name w:val="Sch a)"/>
    <w:basedOn w:val="Normal"/>
    <w:rsid w:val="00A129A5"/>
    <w:pPr>
      <w:numPr>
        <w:ilvl w:val="1"/>
        <w:numId w:val="18"/>
      </w:numPr>
      <w:suppressAutoHyphens w:val="0"/>
      <w:spacing w:line="300" w:lineRule="atLeast"/>
      <w:jc w:val="both"/>
    </w:pPr>
    <w:rPr>
      <w:sz w:val="22"/>
      <w:szCs w:val="20"/>
      <w:lang w:eastAsia="en-US"/>
    </w:rPr>
  </w:style>
  <w:style w:type="paragraph" w:customStyle="1" w:styleId="BodyText20">
    <w:name w:val="Body Text2"/>
    <w:rsid w:val="00A129A5"/>
    <w:pPr>
      <w:tabs>
        <w:tab w:val="num" w:pos="964"/>
      </w:tabs>
      <w:spacing w:after="120"/>
      <w:ind w:left="964" w:hanging="624"/>
    </w:pPr>
    <w:rPr>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link w:val="Heading1"/>
    <w:uiPriority w:val="9"/>
    <w:rsid w:val="00A129A5"/>
    <w:rPr>
      <w:rFonts w:ascii="Arial" w:hAnsi="Arial" w:cs="Arial"/>
      <w:b/>
      <w:bCs/>
      <w:kern w:val="1"/>
      <w:sz w:val="32"/>
      <w:szCs w:val="32"/>
      <w:lang w:eastAsia="ar-SA"/>
    </w:rPr>
  </w:style>
  <w:style w:type="paragraph" w:customStyle="1" w:styleId="BodyText3">
    <w:name w:val="Body Text3"/>
    <w:rsid w:val="00A129A5"/>
    <w:pPr>
      <w:tabs>
        <w:tab w:val="num" w:pos="964"/>
      </w:tabs>
      <w:spacing w:after="120"/>
      <w:ind w:left="964" w:hanging="624"/>
    </w:pPr>
    <w:rPr>
      <w:lang w:eastAsia="en-US"/>
    </w:rPr>
  </w:style>
  <w:style w:type="paragraph" w:customStyle="1" w:styleId="BodyText4">
    <w:name w:val="Body Text4"/>
    <w:rsid w:val="00A129A5"/>
    <w:pPr>
      <w:tabs>
        <w:tab w:val="num" w:pos="964"/>
      </w:tabs>
      <w:spacing w:after="120"/>
      <w:ind w:left="964" w:hanging="624"/>
    </w:pPr>
    <w:rPr>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CB2058"/>
    <w:rPr>
      <w:rFonts w:ascii="Arial" w:hAnsi="Arial" w:cs="Arial"/>
      <w:b/>
      <w:bCs/>
      <w:i/>
      <w:iCs/>
      <w:sz w:val="28"/>
      <w:szCs w:val="28"/>
      <w:lang w:eastAsia="ar-SA"/>
    </w:rPr>
  </w:style>
  <w:style w:type="paragraph" w:styleId="Revision">
    <w:name w:val="Revision"/>
    <w:hidden/>
    <w:uiPriority w:val="99"/>
    <w:semiHidden/>
    <w:rsid w:val="00931B6C"/>
    <w:rPr>
      <w:sz w:val="24"/>
      <w:szCs w:val="24"/>
      <w:lang w:eastAsia="ar-SA"/>
    </w:rPr>
  </w:style>
  <w:style w:type="numbering" w:customStyle="1" w:styleId="NoList2">
    <w:name w:val="No List2"/>
    <w:next w:val="NoList"/>
    <w:uiPriority w:val="99"/>
    <w:semiHidden/>
    <w:unhideWhenUsed/>
    <w:rsid w:val="00DC0522"/>
  </w:style>
  <w:style w:type="character" w:customStyle="1" w:styleId="BalloonTextChar">
    <w:name w:val="Balloon Text Char"/>
    <w:link w:val="BalloonText"/>
    <w:uiPriority w:val="99"/>
    <w:rsid w:val="00DC0522"/>
    <w:rPr>
      <w:rFonts w:ascii="Tahoma" w:hAnsi="Tahoma" w:cs="Tahoma"/>
      <w:sz w:val="16"/>
      <w:szCs w:val="16"/>
      <w:lang w:eastAsia="ar-SA"/>
    </w:rPr>
  </w:style>
  <w:style w:type="character" w:customStyle="1" w:styleId="CommentTextChar">
    <w:name w:val="Comment Text Char"/>
    <w:link w:val="CommentText"/>
    <w:uiPriority w:val="99"/>
    <w:rsid w:val="00DC0522"/>
    <w:rPr>
      <w:lang w:eastAsia="ar-SA"/>
    </w:rPr>
  </w:style>
  <w:style w:type="character" w:customStyle="1" w:styleId="CommentSubjectChar">
    <w:name w:val="Comment Subject Char"/>
    <w:link w:val="CommentSubject"/>
    <w:uiPriority w:val="99"/>
    <w:rsid w:val="00DC0522"/>
    <w:rPr>
      <w:b/>
      <w:bCs/>
      <w:lang w:eastAsia="ar-SA"/>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rsid w:val="00DC0522"/>
    <w:rPr>
      <w:b/>
      <w:bCs/>
      <w:i/>
      <w:iCs/>
      <w:sz w:val="26"/>
      <w:szCs w:val="26"/>
      <w:lang w:eastAsia="ar-SA"/>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uiPriority w:val="9"/>
    <w:rsid w:val="00DC0522"/>
    <w:rPr>
      <w:b/>
      <w:bCs/>
      <w:sz w:val="22"/>
      <w:szCs w:val="22"/>
      <w:lang w:eastAsia="ar-SA"/>
    </w:rPr>
  </w:style>
  <w:style w:type="character" w:customStyle="1" w:styleId="Heading7Char">
    <w:name w:val="Heading 7 Char"/>
    <w:aliases w:val="Heading 7 (Do Not Use) Char,Heading 7(unused) Char,Legal Level 1.1. Char,L2 PIP Char,Lev 7 Char,H7DO NOT USE Char,PA Appendix Major Char"/>
    <w:link w:val="Heading7"/>
    <w:uiPriority w:val="9"/>
    <w:rsid w:val="00DC0522"/>
    <w:rPr>
      <w:sz w:val="24"/>
      <w:szCs w:val="24"/>
      <w:lang w:eastAsia="ar-SA"/>
    </w:rPr>
  </w:style>
  <w:style w:type="character" w:customStyle="1" w:styleId="Heading8Char">
    <w:name w:val="Heading 8 Char"/>
    <w:aliases w:val="Heading 8 (Do Not Use) Char,Legal Level 1.1.1. Char,Lev 8 Char,h8 DO NOT USE Char,PA Appendix Minor Char"/>
    <w:link w:val="Heading8"/>
    <w:uiPriority w:val="9"/>
    <w:rsid w:val="00DC0522"/>
    <w:rPr>
      <w:i/>
      <w:iCs/>
      <w:sz w:val="24"/>
      <w:szCs w:val="24"/>
      <w:lang w:eastAsia="ar-SA"/>
    </w:rPr>
  </w:style>
  <w:style w:type="character" w:customStyle="1" w:styleId="Heading9Char">
    <w:name w:val="Heading 9 Char"/>
    <w:aliases w:val="Heading 9 (Do Not Use) Char,Heading 9 (defunct) Char,Legal Level 1.1.1.1. Char,Lev 9 Char,h9 DO NOT USE Char,App Heading Char,Titre 10 Char,App1 Char"/>
    <w:link w:val="Heading9"/>
    <w:uiPriority w:val="9"/>
    <w:rsid w:val="00DC0522"/>
    <w:rPr>
      <w:rFonts w:ascii="Arial" w:hAnsi="Arial" w:cs="Arial"/>
      <w:sz w:val="22"/>
      <w:szCs w:val="22"/>
      <w:lang w:eastAsia="ar-SA"/>
    </w:rPr>
  </w:style>
  <w:style w:type="paragraph" w:styleId="ListNumber5">
    <w:name w:val="List Number 5"/>
    <w:basedOn w:val="Normal"/>
    <w:rsid w:val="00DC0522"/>
    <w:pPr>
      <w:numPr>
        <w:numId w:val="29"/>
      </w:numPr>
      <w:suppressAutoHyphens w:val="0"/>
    </w:pPr>
    <w:rPr>
      <w:rFonts w:eastAsia="SimSun"/>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2z0">
    <w:name w:val="1111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1031">
      <w:bodyDiv w:val="1"/>
      <w:marLeft w:val="0"/>
      <w:marRight w:val="0"/>
      <w:marTop w:val="0"/>
      <w:marBottom w:val="0"/>
      <w:divBdr>
        <w:top w:val="none" w:sz="0" w:space="0" w:color="auto"/>
        <w:left w:val="none" w:sz="0" w:space="0" w:color="auto"/>
        <w:bottom w:val="none" w:sz="0" w:space="0" w:color="auto"/>
        <w:right w:val="none" w:sz="0" w:space="0" w:color="auto"/>
      </w:divBdr>
      <w:divsChild>
        <w:div w:id="91631486">
          <w:marLeft w:val="0"/>
          <w:marRight w:val="0"/>
          <w:marTop w:val="0"/>
          <w:marBottom w:val="0"/>
          <w:divBdr>
            <w:top w:val="none" w:sz="0" w:space="0" w:color="auto"/>
            <w:left w:val="none" w:sz="0" w:space="0" w:color="auto"/>
            <w:bottom w:val="single" w:sz="6" w:space="7" w:color="BABABA"/>
            <w:right w:val="none" w:sz="0" w:space="0" w:color="auto"/>
          </w:divBdr>
          <w:divsChild>
            <w:div w:id="1897929236">
              <w:marLeft w:val="3"/>
              <w:marRight w:val="3"/>
              <w:marTop w:val="0"/>
              <w:marBottom w:val="0"/>
              <w:divBdr>
                <w:top w:val="none" w:sz="0" w:space="0" w:color="auto"/>
                <w:left w:val="none" w:sz="0" w:space="0" w:color="auto"/>
                <w:bottom w:val="none" w:sz="0" w:space="0" w:color="auto"/>
                <w:right w:val="none" w:sz="0" w:space="0" w:color="auto"/>
              </w:divBdr>
              <w:divsChild>
                <w:div w:id="233124884">
                  <w:marLeft w:val="0"/>
                  <w:marRight w:val="0"/>
                  <w:marTop w:val="0"/>
                  <w:marBottom w:val="0"/>
                  <w:divBdr>
                    <w:top w:val="none" w:sz="0" w:space="0" w:color="auto"/>
                    <w:left w:val="none" w:sz="0" w:space="0" w:color="auto"/>
                    <w:bottom w:val="none" w:sz="0" w:space="0" w:color="auto"/>
                    <w:right w:val="none" w:sz="0" w:space="0" w:color="auto"/>
                  </w:divBdr>
                  <w:divsChild>
                    <w:div w:id="2096122942">
                      <w:marLeft w:val="0"/>
                      <w:marRight w:val="0"/>
                      <w:marTop w:val="0"/>
                      <w:marBottom w:val="0"/>
                      <w:divBdr>
                        <w:top w:val="none" w:sz="0" w:space="0" w:color="auto"/>
                        <w:left w:val="none" w:sz="0" w:space="0" w:color="auto"/>
                        <w:bottom w:val="none" w:sz="0" w:space="0" w:color="auto"/>
                        <w:right w:val="none" w:sz="0" w:space="0" w:color="auto"/>
                      </w:divBdr>
                      <w:divsChild>
                        <w:div w:id="1432430708">
                          <w:marLeft w:val="0"/>
                          <w:marRight w:val="0"/>
                          <w:marTop w:val="0"/>
                          <w:marBottom w:val="0"/>
                          <w:divBdr>
                            <w:top w:val="single" w:sz="2" w:space="12" w:color="BABABA"/>
                            <w:left w:val="single" w:sz="6" w:space="12" w:color="BABABA"/>
                            <w:bottom w:val="single" w:sz="6" w:space="12" w:color="BABABA"/>
                            <w:right w:val="single" w:sz="6" w:space="12" w:color="BABABA"/>
                          </w:divBdr>
                          <w:divsChild>
                            <w:div w:id="455416763">
                              <w:marLeft w:val="0"/>
                              <w:marRight w:val="0"/>
                              <w:marTop w:val="0"/>
                              <w:marBottom w:val="0"/>
                              <w:divBdr>
                                <w:top w:val="none" w:sz="0" w:space="0" w:color="auto"/>
                                <w:left w:val="none" w:sz="0" w:space="0" w:color="auto"/>
                                <w:bottom w:val="none" w:sz="0" w:space="0" w:color="auto"/>
                                <w:right w:val="none" w:sz="0" w:space="0" w:color="auto"/>
                              </w:divBdr>
                              <w:divsChild>
                                <w:div w:id="528420402">
                                  <w:marLeft w:val="0"/>
                                  <w:marRight w:val="0"/>
                                  <w:marTop w:val="0"/>
                                  <w:marBottom w:val="0"/>
                                  <w:divBdr>
                                    <w:top w:val="none" w:sz="0" w:space="0" w:color="auto"/>
                                    <w:left w:val="none" w:sz="0" w:space="0" w:color="auto"/>
                                    <w:bottom w:val="none" w:sz="0" w:space="0" w:color="auto"/>
                                    <w:right w:val="none" w:sz="0" w:space="0" w:color="auto"/>
                                  </w:divBdr>
                                  <w:divsChild>
                                    <w:div w:id="1770271405">
                                      <w:marLeft w:val="0"/>
                                      <w:marRight w:val="0"/>
                                      <w:marTop w:val="0"/>
                                      <w:marBottom w:val="0"/>
                                      <w:divBdr>
                                        <w:top w:val="single" w:sz="2" w:space="0" w:color="BABABA"/>
                                        <w:left w:val="single" w:sz="2" w:space="0" w:color="BABABA"/>
                                        <w:bottom w:val="single" w:sz="2" w:space="0" w:color="BABABA"/>
                                        <w:right w:val="single" w:sz="2" w:space="0" w:color="BABABA"/>
                                      </w:divBdr>
                                      <w:divsChild>
                                        <w:div w:id="2076852905">
                                          <w:marLeft w:val="0"/>
                                          <w:marRight w:val="0"/>
                                          <w:marTop w:val="0"/>
                                          <w:marBottom w:val="0"/>
                                          <w:divBdr>
                                            <w:top w:val="none" w:sz="0" w:space="0" w:color="auto"/>
                                            <w:left w:val="none" w:sz="0" w:space="0" w:color="auto"/>
                                            <w:bottom w:val="none" w:sz="0" w:space="0" w:color="auto"/>
                                            <w:right w:val="none" w:sz="0" w:space="0" w:color="auto"/>
                                          </w:divBdr>
                                          <w:divsChild>
                                            <w:div w:id="1105227590">
                                              <w:marLeft w:val="0"/>
                                              <w:marRight w:val="0"/>
                                              <w:marTop w:val="0"/>
                                              <w:marBottom w:val="0"/>
                                              <w:divBdr>
                                                <w:top w:val="none" w:sz="0" w:space="0" w:color="auto"/>
                                                <w:left w:val="none" w:sz="0" w:space="0" w:color="auto"/>
                                                <w:bottom w:val="none" w:sz="0" w:space="0" w:color="auto"/>
                                                <w:right w:val="none" w:sz="0" w:space="0" w:color="auto"/>
                                              </w:divBdr>
                                              <w:divsChild>
                                                <w:div w:id="13482105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22926">
      <w:bodyDiv w:val="1"/>
      <w:marLeft w:val="0"/>
      <w:marRight w:val="0"/>
      <w:marTop w:val="0"/>
      <w:marBottom w:val="0"/>
      <w:divBdr>
        <w:top w:val="none" w:sz="0" w:space="0" w:color="auto"/>
        <w:left w:val="none" w:sz="0" w:space="0" w:color="auto"/>
        <w:bottom w:val="none" w:sz="0" w:space="0" w:color="auto"/>
        <w:right w:val="none" w:sz="0" w:space="0" w:color="auto"/>
      </w:divBdr>
    </w:div>
    <w:div w:id="545727093">
      <w:bodyDiv w:val="1"/>
      <w:marLeft w:val="0"/>
      <w:marRight w:val="0"/>
      <w:marTop w:val="0"/>
      <w:marBottom w:val="0"/>
      <w:divBdr>
        <w:top w:val="none" w:sz="0" w:space="0" w:color="auto"/>
        <w:left w:val="none" w:sz="0" w:space="0" w:color="auto"/>
        <w:bottom w:val="none" w:sz="0" w:space="0" w:color="auto"/>
        <w:right w:val="none" w:sz="0" w:space="0" w:color="auto"/>
      </w:divBdr>
    </w:div>
    <w:div w:id="1543982660">
      <w:bodyDiv w:val="1"/>
      <w:marLeft w:val="0"/>
      <w:marRight w:val="0"/>
      <w:marTop w:val="0"/>
      <w:marBottom w:val="0"/>
      <w:divBdr>
        <w:top w:val="none" w:sz="0" w:space="0" w:color="auto"/>
        <w:left w:val="none" w:sz="0" w:space="0" w:color="auto"/>
        <w:bottom w:val="none" w:sz="0" w:space="0" w:color="auto"/>
        <w:right w:val="none" w:sz="0" w:space="0" w:color="auto"/>
      </w:divBdr>
      <w:divsChild>
        <w:div w:id="291330626">
          <w:marLeft w:val="0"/>
          <w:marRight w:val="0"/>
          <w:marTop w:val="0"/>
          <w:marBottom w:val="0"/>
          <w:divBdr>
            <w:top w:val="none" w:sz="0" w:space="0" w:color="auto"/>
            <w:left w:val="none" w:sz="0" w:space="0" w:color="auto"/>
            <w:bottom w:val="none" w:sz="0" w:space="0" w:color="auto"/>
            <w:right w:val="none" w:sz="0" w:space="0" w:color="auto"/>
          </w:divBdr>
        </w:div>
        <w:div w:id="669525440">
          <w:marLeft w:val="0"/>
          <w:marRight w:val="0"/>
          <w:marTop w:val="0"/>
          <w:marBottom w:val="0"/>
          <w:divBdr>
            <w:top w:val="none" w:sz="0" w:space="0" w:color="auto"/>
            <w:left w:val="none" w:sz="0" w:space="0" w:color="auto"/>
            <w:bottom w:val="none" w:sz="0" w:space="0" w:color="auto"/>
            <w:right w:val="none" w:sz="0" w:space="0" w:color="auto"/>
          </w:divBdr>
        </w:div>
        <w:div w:id="697007255">
          <w:marLeft w:val="0"/>
          <w:marRight w:val="0"/>
          <w:marTop w:val="0"/>
          <w:marBottom w:val="0"/>
          <w:divBdr>
            <w:top w:val="none" w:sz="0" w:space="0" w:color="auto"/>
            <w:left w:val="none" w:sz="0" w:space="0" w:color="auto"/>
            <w:bottom w:val="none" w:sz="0" w:space="0" w:color="auto"/>
            <w:right w:val="none" w:sz="0" w:space="0" w:color="auto"/>
          </w:divBdr>
        </w:div>
        <w:div w:id="1019819988">
          <w:marLeft w:val="0"/>
          <w:marRight w:val="0"/>
          <w:marTop w:val="0"/>
          <w:marBottom w:val="0"/>
          <w:divBdr>
            <w:top w:val="none" w:sz="0" w:space="0" w:color="auto"/>
            <w:left w:val="none" w:sz="0" w:space="0" w:color="auto"/>
            <w:bottom w:val="none" w:sz="0" w:space="0" w:color="auto"/>
            <w:right w:val="none" w:sz="0" w:space="0" w:color="auto"/>
          </w:divBdr>
        </w:div>
        <w:div w:id="1228691819">
          <w:marLeft w:val="0"/>
          <w:marRight w:val="0"/>
          <w:marTop w:val="0"/>
          <w:marBottom w:val="0"/>
          <w:divBdr>
            <w:top w:val="none" w:sz="0" w:space="0" w:color="auto"/>
            <w:left w:val="none" w:sz="0" w:space="0" w:color="auto"/>
            <w:bottom w:val="none" w:sz="0" w:space="0" w:color="auto"/>
            <w:right w:val="none" w:sz="0" w:space="0" w:color="auto"/>
          </w:divBdr>
        </w:div>
        <w:div w:id="1749038067">
          <w:marLeft w:val="0"/>
          <w:marRight w:val="0"/>
          <w:marTop w:val="0"/>
          <w:marBottom w:val="0"/>
          <w:divBdr>
            <w:top w:val="none" w:sz="0" w:space="0" w:color="auto"/>
            <w:left w:val="none" w:sz="0" w:space="0" w:color="auto"/>
            <w:bottom w:val="none" w:sz="0" w:space="0" w:color="auto"/>
            <w:right w:val="none" w:sz="0" w:space="0" w:color="auto"/>
          </w:divBdr>
        </w:div>
        <w:div w:id="1755590932">
          <w:marLeft w:val="0"/>
          <w:marRight w:val="0"/>
          <w:marTop w:val="0"/>
          <w:marBottom w:val="0"/>
          <w:divBdr>
            <w:top w:val="none" w:sz="0" w:space="0" w:color="auto"/>
            <w:left w:val="none" w:sz="0" w:space="0" w:color="auto"/>
            <w:bottom w:val="none" w:sz="0" w:space="0" w:color="auto"/>
            <w:right w:val="none" w:sz="0" w:space="0" w:color="auto"/>
          </w:divBdr>
        </w:div>
        <w:div w:id="207037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procurement2@ico.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o.gov.uk" TargetMode="External"/><Relationship Id="rId20" Type="http://schemas.openxmlformats.org/officeDocument/2006/relationships/hyperlink" Target="mailto:procurement2@ic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2C34-9056-4ECD-A932-4FD9A4D3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CC706E6D</Template>
  <TotalTime>271</TotalTime>
  <Pages>40</Pages>
  <Words>12036</Words>
  <Characters>61988</Characters>
  <Application>Microsoft Office Word</Application>
  <DocSecurity>4</DocSecurity>
  <Lines>1721</Lines>
  <Paragraphs>655</Paragraphs>
  <ScaleCrop>false</ScaleCrop>
  <HeadingPairs>
    <vt:vector size="2" baseType="variant">
      <vt:variant>
        <vt:lpstr>Title</vt:lpstr>
      </vt:variant>
      <vt:variant>
        <vt:i4>1</vt:i4>
      </vt:variant>
    </vt:vector>
  </HeadingPairs>
  <TitlesOfParts>
    <vt:vector size="1" baseType="lpstr">
      <vt:lpstr>Customer Satisfaction Survey</vt:lpstr>
    </vt:vector>
  </TitlesOfParts>
  <Company>ICO</Company>
  <LinksUpToDate>false</LinksUpToDate>
  <CharactersWithSpaces>73369</CharactersWithSpaces>
  <SharedDoc>false</SharedDoc>
  <HLinks>
    <vt:vector size="18" baseType="variant">
      <vt:variant>
        <vt:i4>6553617</vt:i4>
      </vt:variant>
      <vt:variant>
        <vt:i4>6</vt:i4>
      </vt:variant>
      <vt:variant>
        <vt:i4>0</vt:i4>
      </vt:variant>
      <vt:variant>
        <vt:i4>5</vt:i4>
      </vt:variant>
      <vt:variant>
        <vt:lpwstr>mailto:Jenny.roe@ico.gsi.gov.uk</vt:lpwstr>
      </vt:variant>
      <vt:variant>
        <vt:lpwstr/>
      </vt:variant>
      <vt:variant>
        <vt:i4>5373994</vt:i4>
      </vt:variant>
      <vt:variant>
        <vt:i4>3</vt:i4>
      </vt:variant>
      <vt:variant>
        <vt:i4>0</vt:i4>
      </vt:variant>
      <vt:variant>
        <vt:i4>5</vt:i4>
      </vt:variant>
      <vt:variant>
        <vt:lpwstr>http://www.ico.gov.uk/about_us/procurement.aspx</vt:lpwstr>
      </vt:variant>
      <vt:variant>
        <vt:lpwstr/>
      </vt: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Satisfaction Survey</dc:title>
  <dc:creator> </dc:creator>
  <cp:lastModifiedBy>Carol Knights</cp:lastModifiedBy>
  <cp:revision>2</cp:revision>
  <cp:lastPrinted>2015-06-25T10:26:00Z</cp:lastPrinted>
  <dcterms:created xsi:type="dcterms:W3CDTF">2015-07-06T10:13:00Z</dcterms:created>
  <dcterms:modified xsi:type="dcterms:W3CDTF">2015-07-06T10:13:00Z</dcterms:modified>
</cp:coreProperties>
</file>