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E4BAE" w14:textId="77777777" w:rsidR="00A12BCB" w:rsidRDefault="00517E94">
      <w:r>
        <w:rPr>
          <w:noProof/>
        </w:rPr>
        <w:drawing>
          <wp:anchor distT="0" distB="0" distL="114300" distR="114300" simplePos="0" relativeHeight="251658240" behindDoc="0" locked="0" layoutInCell="1" allowOverlap="1" wp14:anchorId="750680B5" wp14:editId="78BE4BAF">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br/>
      </w:r>
    </w:p>
    <w:p w14:paraId="78BE4BAF" w14:textId="77777777" w:rsidR="00A12BCB" w:rsidRDefault="00A12BCB">
      <w:pPr>
        <w:pStyle w:val="Heading1"/>
      </w:pPr>
      <w:bookmarkStart w:id="0" w:name="_Toc32303547"/>
    </w:p>
    <w:p w14:paraId="78BE4BB0" w14:textId="77777777" w:rsidR="00A12BCB" w:rsidRDefault="00517E94">
      <w:pPr>
        <w:pStyle w:val="Heading1"/>
      </w:pPr>
      <w:bookmarkStart w:id="1" w:name="_Toc33176231"/>
      <w:r>
        <w:t>G-Cloud 12 Call-Off Contract</w:t>
      </w:r>
      <w:bookmarkEnd w:id="0"/>
      <w:bookmarkEnd w:id="1"/>
      <w:r>
        <w:t xml:space="preserve"> </w:t>
      </w:r>
    </w:p>
    <w:p w14:paraId="78BE4BB1" w14:textId="77777777" w:rsidR="00A12BCB" w:rsidRDefault="00A12BCB">
      <w:pPr>
        <w:rPr>
          <w:sz w:val="28"/>
          <w:szCs w:val="28"/>
        </w:rPr>
      </w:pPr>
    </w:p>
    <w:p w14:paraId="78BE4BB2" w14:textId="77777777" w:rsidR="00A12BCB" w:rsidRDefault="00A12BCB">
      <w:pPr>
        <w:rPr>
          <w:sz w:val="28"/>
          <w:szCs w:val="28"/>
        </w:rPr>
      </w:pPr>
    </w:p>
    <w:p w14:paraId="78BE4BB3" w14:textId="77777777" w:rsidR="00A12BCB" w:rsidRDefault="00517E94">
      <w:pPr>
        <w:rPr>
          <w:rFonts w:eastAsia="Times New Roman"/>
          <w:lang w:eastAsia="en-US"/>
        </w:rPr>
      </w:pPr>
      <w:r>
        <w:rPr>
          <w:rFonts w:eastAsia="Times New Roman"/>
          <w:lang w:eastAsia="en-US"/>
        </w:rPr>
        <w:t>This Call-Off Contract for the G-Cloud 12 Framework Agreement (RM1557.12) includes:</w:t>
      </w:r>
    </w:p>
    <w:p w14:paraId="78BE4BB4" w14:textId="77777777" w:rsidR="00A12BCB" w:rsidRDefault="00517E94">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78BE4BB5" w14:textId="77777777" w:rsidR="00A12BCB" w:rsidRDefault="00517E94">
      <w:pPr>
        <w:pStyle w:val="TOC2"/>
      </w:pPr>
      <w:r>
        <w:rPr>
          <w:rFonts w:ascii="Arial" w:hAnsi="Arial"/>
          <w:b w:val="0"/>
        </w:rPr>
        <w:t>Part A: Order Form</w:t>
      </w:r>
      <w:r>
        <w:rPr>
          <w:rFonts w:ascii="Arial" w:hAnsi="Arial"/>
          <w:b w:val="0"/>
        </w:rPr>
        <w:tab/>
        <w:t>2</w:t>
      </w:r>
    </w:p>
    <w:p w14:paraId="78BE4BB6" w14:textId="77777777" w:rsidR="00A12BCB" w:rsidRDefault="00517E94">
      <w:pPr>
        <w:pStyle w:val="TOC2"/>
      </w:pPr>
      <w:r>
        <w:rPr>
          <w:rFonts w:ascii="Arial" w:hAnsi="Arial"/>
          <w:b w:val="0"/>
        </w:rPr>
        <w:t>Schedule 1: Services</w:t>
      </w:r>
      <w:r>
        <w:rPr>
          <w:rFonts w:ascii="Arial" w:hAnsi="Arial"/>
          <w:b w:val="0"/>
        </w:rPr>
        <w:tab/>
        <w:t>12</w:t>
      </w:r>
    </w:p>
    <w:p w14:paraId="78BE4BB7" w14:textId="77777777" w:rsidR="00A12BCB" w:rsidRDefault="00517E94">
      <w:pPr>
        <w:pStyle w:val="TOC2"/>
      </w:pPr>
      <w:r>
        <w:rPr>
          <w:rFonts w:ascii="Arial" w:hAnsi="Arial"/>
          <w:b w:val="0"/>
        </w:rPr>
        <w:t>Schedule 2: Call-Off Contract charges</w:t>
      </w:r>
      <w:r>
        <w:rPr>
          <w:rFonts w:ascii="Arial" w:hAnsi="Arial"/>
          <w:b w:val="0"/>
        </w:rPr>
        <w:tab/>
        <w:t>12</w:t>
      </w:r>
    </w:p>
    <w:p w14:paraId="78BE4BB8" w14:textId="77777777" w:rsidR="00A12BCB" w:rsidRDefault="00517E94">
      <w:pPr>
        <w:pStyle w:val="TOC2"/>
      </w:pPr>
      <w:r>
        <w:rPr>
          <w:rFonts w:ascii="Arial" w:hAnsi="Arial"/>
          <w:b w:val="0"/>
        </w:rPr>
        <w:t>Part B: Terms and conditions</w:t>
      </w:r>
      <w:r>
        <w:rPr>
          <w:rFonts w:ascii="Arial" w:hAnsi="Arial"/>
          <w:b w:val="0"/>
        </w:rPr>
        <w:tab/>
        <w:t>13</w:t>
      </w:r>
    </w:p>
    <w:p w14:paraId="78BE4BB9" w14:textId="77777777" w:rsidR="00A12BCB" w:rsidRDefault="00517E94">
      <w:pPr>
        <w:pStyle w:val="TOC2"/>
      </w:pPr>
      <w:r>
        <w:rPr>
          <w:rFonts w:ascii="Arial" w:hAnsi="Arial"/>
          <w:b w:val="0"/>
        </w:rPr>
        <w:t>Schedule 3: Collaboration agreement</w:t>
      </w:r>
      <w:r>
        <w:rPr>
          <w:rFonts w:ascii="Arial" w:hAnsi="Arial"/>
          <w:b w:val="0"/>
        </w:rPr>
        <w:tab/>
        <w:t>32</w:t>
      </w:r>
    </w:p>
    <w:p w14:paraId="78BE4BBA" w14:textId="77777777" w:rsidR="00A12BCB" w:rsidRDefault="00517E94">
      <w:pPr>
        <w:pStyle w:val="TOC2"/>
      </w:pPr>
      <w:r>
        <w:rPr>
          <w:rFonts w:ascii="Arial" w:hAnsi="Arial"/>
          <w:b w:val="0"/>
        </w:rPr>
        <w:t>Schedule 4: Alternative clauses</w:t>
      </w:r>
      <w:r>
        <w:rPr>
          <w:rFonts w:ascii="Arial" w:hAnsi="Arial"/>
          <w:b w:val="0"/>
        </w:rPr>
        <w:tab/>
        <w:t>44</w:t>
      </w:r>
    </w:p>
    <w:p w14:paraId="78BE4BBB" w14:textId="77777777" w:rsidR="00A12BCB" w:rsidRDefault="00517E94">
      <w:pPr>
        <w:pStyle w:val="TOC2"/>
      </w:pPr>
      <w:r>
        <w:rPr>
          <w:rFonts w:ascii="Arial" w:hAnsi="Arial"/>
          <w:b w:val="0"/>
        </w:rPr>
        <w:t>Schedule 5: Guarantee</w:t>
      </w:r>
      <w:r>
        <w:rPr>
          <w:rFonts w:ascii="Arial" w:hAnsi="Arial"/>
          <w:b w:val="0"/>
        </w:rPr>
        <w:tab/>
        <w:t>49</w:t>
      </w:r>
    </w:p>
    <w:p w14:paraId="78BE4BBC" w14:textId="77777777" w:rsidR="00A12BCB" w:rsidRDefault="00517E94">
      <w:pPr>
        <w:pStyle w:val="TOC2"/>
      </w:pPr>
      <w:r>
        <w:rPr>
          <w:rFonts w:ascii="Arial" w:hAnsi="Arial"/>
          <w:b w:val="0"/>
        </w:rPr>
        <w:t>Schedule 6: Glossary and interpretations</w:t>
      </w:r>
      <w:r>
        <w:rPr>
          <w:rFonts w:ascii="Arial" w:hAnsi="Arial"/>
          <w:b w:val="0"/>
        </w:rPr>
        <w:tab/>
        <w:t>57</w:t>
      </w:r>
    </w:p>
    <w:p w14:paraId="78BE4BBD" w14:textId="77777777" w:rsidR="00A12BCB" w:rsidRDefault="00517E94">
      <w:pPr>
        <w:pStyle w:val="TOC2"/>
      </w:pPr>
      <w:r>
        <w:rPr>
          <w:rFonts w:ascii="Arial" w:hAnsi="Arial"/>
          <w:b w:val="0"/>
        </w:rPr>
        <w:t>Schedule 7: GDPR Information</w:t>
      </w:r>
      <w:r>
        <w:rPr>
          <w:rFonts w:ascii="Arial" w:hAnsi="Arial"/>
          <w:b w:val="0"/>
        </w:rPr>
        <w:tab/>
        <w:t>68</w:t>
      </w:r>
    </w:p>
    <w:p w14:paraId="78BE4BBE" w14:textId="77777777" w:rsidR="00A12BCB" w:rsidRDefault="00517E94">
      <w:pPr>
        <w:pStyle w:val="Heading2"/>
      </w:pPr>
      <w:r>
        <w:rPr>
          <w:rFonts w:ascii="Cambria" w:hAnsi="Cambria"/>
          <w:b/>
          <w:bCs/>
        </w:rPr>
        <w:fldChar w:fldCharType="end"/>
      </w:r>
    </w:p>
    <w:p w14:paraId="78BE4BBF" w14:textId="77777777" w:rsidR="00A12BCB" w:rsidRDefault="00A12BCB">
      <w:pPr>
        <w:pageBreakBefore/>
      </w:pPr>
    </w:p>
    <w:p w14:paraId="78BE4BC0" w14:textId="77777777" w:rsidR="00A12BCB" w:rsidRDefault="00517E94">
      <w:pPr>
        <w:pStyle w:val="Heading2"/>
      </w:pPr>
      <w:bookmarkStart w:id="2" w:name="_Toc33176232"/>
      <w:r>
        <w:t>Part A: Order Form</w:t>
      </w:r>
      <w:bookmarkEnd w:id="2"/>
    </w:p>
    <w:p w14:paraId="78BE4BC1" w14:textId="77777777" w:rsidR="00A12BCB" w:rsidRDefault="00517E9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A12BCB" w14:paraId="78BE4BC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2" w14:textId="77777777" w:rsidR="00A12BCB" w:rsidRDefault="00517E9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3" w14:textId="77777777" w:rsidR="00A12BCB" w:rsidRDefault="00517E94">
            <w:pPr>
              <w:suppressAutoHyphens w:val="0"/>
              <w:rPr>
                <w:color w:val="0B0C0C"/>
              </w:rPr>
            </w:pPr>
            <w:r>
              <w:rPr>
                <w:color w:val="0B0C0C"/>
              </w:rPr>
              <w:t>1610 9432 0605 368</w:t>
            </w:r>
          </w:p>
          <w:p w14:paraId="78BE4BC4" w14:textId="77777777" w:rsidR="00A12BCB" w:rsidRDefault="00A12BCB">
            <w:pPr>
              <w:spacing w:before="240"/>
              <w:jc w:val="center"/>
            </w:pPr>
          </w:p>
        </w:tc>
      </w:tr>
      <w:tr w:rsidR="00A12BCB" w14:paraId="78BE4B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6" w14:textId="77777777" w:rsidR="00A12BCB" w:rsidRDefault="00517E9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C7" w14:textId="77777777" w:rsidR="00A12BCB" w:rsidRDefault="00517E94">
            <w:pPr>
              <w:spacing w:before="240"/>
            </w:pPr>
            <w:r>
              <w:rPr>
                <w:rFonts w:ascii="Helvetica Neue" w:eastAsia="Helvetica Neue" w:hAnsi="Helvetica Neue" w:cs="Helvetica Neue"/>
              </w:rPr>
              <w:t>EAS-R Support</w:t>
            </w:r>
          </w:p>
        </w:tc>
      </w:tr>
      <w:tr w:rsidR="00A12BCB" w14:paraId="78BE4BC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9" w14:textId="77777777" w:rsidR="00A12BCB" w:rsidRDefault="00517E9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CA" w14:textId="77777777" w:rsidR="00A12BCB" w:rsidRDefault="00517E94">
            <w:pPr>
              <w:spacing w:before="240"/>
            </w:pPr>
            <w:r>
              <w:t>EAS-R Support 2022</w:t>
            </w:r>
          </w:p>
        </w:tc>
      </w:tr>
      <w:tr w:rsidR="00A12BCB" w14:paraId="78BE4BC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C" w14:textId="77777777" w:rsidR="00A12BCB" w:rsidRDefault="00517E9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CD" w14:textId="77777777" w:rsidR="00A12BCB" w:rsidRDefault="00517E94">
            <w:pPr>
              <w:spacing w:before="240"/>
            </w:pPr>
            <w:r>
              <w:t xml:space="preserve">Annual maintenance and support of EAS-R Service </w:t>
            </w:r>
          </w:p>
        </w:tc>
      </w:tr>
      <w:tr w:rsidR="00A12BCB" w14:paraId="78BE4B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CF" w14:textId="77777777" w:rsidR="00A12BCB" w:rsidRDefault="00517E9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D0" w14:textId="77777777" w:rsidR="00A12BCB" w:rsidRDefault="00517E94">
            <w:pPr>
              <w:spacing w:before="240"/>
            </w:pPr>
            <w:r>
              <w:t>15/04/2022</w:t>
            </w:r>
          </w:p>
        </w:tc>
      </w:tr>
      <w:tr w:rsidR="00A12BCB" w14:paraId="78BE4BD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D2" w14:textId="77777777" w:rsidR="00A12BCB" w:rsidRDefault="00517E94">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D3" w14:textId="77777777" w:rsidR="00A12BCB" w:rsidRDefault="00517E94">
            <w:pPr>
              <w:spacing w:before="240"/>
            </w:pPr>
            <w:r>
              <w:t>14/04/2024</w:t>
            </w:r>
          </w:p>
        </w:tc>
      </w:tr>
      <w:tr w:rsidR="00A12BCB" w14:paraId="78BE4BD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D5" w14:textId="77777777" w:rsidR="00A12BCB" w:rsidRDefault="00517E9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D6" w14:textId="77777777" w:rsidR="00A12BCB" w:rsidRDefault="00517E94">
            <w:pPr>
              <w:spacing w:before="240"/>
            </w:pPr>
            <w:r>
              <w:t xml:space="preserve">£1,328,000.00 (exclusive of VAT) </w:t>
            </w:r>
          </w:p>
        </w:tc>
      </w:tr>
      <w:tr w:rsidR="00A12BCB" w14:paraId="78BE4BD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D8" w14:textId="77777777" w:rsidR="00A12BCB" w:rsidRDefault="00517E9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D9" w14:textId="77777777" w:rsidR="00A12BCB" w:rsidRDefault="00517E94">
            <w:pPr>
              <w:spacing w:before="240"/>
            </w:pPr>
            <w:r>
              <w:t>PO, payment through BACS</w:t>
            </w:r>
          </w:p>
        </w:tc>
      </w:tr>
      <w:tr w:rsidR="00A12BCB" w14:paraId="78BE4BD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DB" w14:textId="77777777" w:rsidR="00A12BCB" w:rsidRDefault="00517E94">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DC" w14:textId="77777777" w:rsidR="00A12BCB" w:rsidRDefault="00517E94">
            <w:pPr>
              <w:spacing w:before="240"/>
            </w:pPr>
            <w:r>
              <w:t xml:space="preserve">PO number to be confirmed post signature </w:t>
            </w:r>
          </w:p>
        </w:tc>
      </w:tr>
    </w:tbl>
    <w:p w14:paraId="78BE4BDE" w14:textId="77777777" w:rsidR="00A12BCB" w:rsidRDefault="00517E94">
      <w:pPr>
        <w:spacing w:before="240"/>
      </w:pPr>
      <w:r>
        <w:t xml:space="preserve"> </w:t>
      </w:r>
    </w:p>
    <w:p w14:paraId="78BE4BDF" w14:textId="77777777" w:rsidR="00A12BCB" w:rsidRDefault="00517E94">
      <w:pPr>
        <w:spacing w:before="240" w:after="240"/>
      </w:pPr>
      <w:r>
        <w:t>This Order Form is issued under the G-Cloud 12 Framework Agreement (RM1557.12).</w:t>
      </w:r>
    </w:p>
    <w:p w14:paraId="78BE4BE0" w14:textId="77777777" w:rsidR="00A12BCB" w:rsidRDefault="00517E94">
      <w:pPr>
        <w:spacing w:before="240"/>
      </w:pPr>
      <w:r>
        <w:t>Buyers can use this Order Form to specify their G-Cloud service requirements when placing an Order.</w:t>
      </w:r>
    </w:p>
    <w:p w14:paraId="78BE4BE1" w14:textId="77777777" w:rsidR="00A12BCB" w:rsidRDefault="00517E94">
      <w:pPr>
        <w:spacing w:before="240"/>
      </w:pPr>
      <w:r>
        <w:t>The Order Form cannot be used to alter existing terms or add any extra terms that materially change the Deliverables offered by the Supplier and defined in the Application.</w:t>
      </w:r>
    </w:p>
    <w:p w14:paraId="78BE4BE2" w14:textId="77777777" w:rsidR="00A12BCB" w:rsidRDefault="00517E94">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A12BCB" w14:paraId="78BE4BEA" w14:textId="77777777">
        <w:trPr>
          <w:trHeight w:val="328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E3" w14:textId="77777777" w:rsidR="00A12BCB" w:rsidRDefault="00517E94">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A74C6" w14:textId="77777777" w:rsidR="00885D10" w:rsidRPr="00885D10" w:rsidRDefault="00885D10">
            <w:pPr>
              <w:spacing w:before="240"/>
              <w:rPr>
                <w:color w:val="FF0000"/>
                <w:sz w:val="19"/>
                <w:szCs w:val="19"/>
                <w:shd w:val="clear" w:color="auto" w:fill="F8F8F8"/>
              </w:rPr>
            </w:pPr>
            <w:r w:rsidRPr="00885D10">
              <w:rPr>
                <w:color w:val="FF0000"/>
                <w:sz w:val="19"/>
                <w:szCs w:val="19"/>
                <w:shd w:val="clear" w:color="auto" w:fill="F8F8F8"/>
              </w:rPr>
              <w:t>REDACTED UNDER FOI ACT 40 (2)</w:t>
            </w:r>
          </w:p>
          <w:p w14:paraId="2053404B" w14:textId="77777777" w:rsidR="00885D10" w:rsidRPr="00885D10" w:rsidRDefault="00885D10" w:rsidP="00885D10">
            <w:pPr>
              <w:spacing w:before="240"/>
              <w:rPr>
                <w:color w:val="FF0000"/>
                <w:sz w:val="19"/>
                <w:szCs w:val="19"/>
                <w:shd w:val="clear" w:color="auto" w:fill="F8F8F8"/>
              </w:rPr>
            </w:pPr>
            <w:r w:rsidRPr="00885D10">
              <w:rPr>
                <w:color w:val="FF0000"/>
                <w:sz w:val="19"/>
                <w:szCs w:val="19"/>
                <w:shd w:val="clear" w:color="auto" w:fill="F8F8F8"/>
              </w:rPr>
              <w:t>REDACTED UNDER FOI ACT 40 (2)</w:t>
            </w:r>
          </w:p>
          <w:p w14:paraId="78BE4BE6" w14:textId="77777777" w:rsidR="00A12BCB" w:rsidRDefault="00517E94">
            <w:pPr>
              <w:spacing w:before="240"/>
            </w:pPr>
            <w:r>
              <w:t>5</w:t>
            </w:r>
            <w:r>
              <w:rPr>
                <w:vertAlign w:val="superscript"/>
              </w:rPr>
              <w:t>th</w:t>
            </w:r>
            <w:r>
              <w:t xml:space="preserve"> Floor Caxton House</w:t>
            </w:r>
          </w:p>
          <w:p w14:paraId="78BE4BE7" w14:textId="77777777" w:rsidR="00A12BCB" w:rsidRDefault="00517E94">
            <w:pPr>
              <w:spacing w:before="240"/>
            </w:pPr>
            <w:r>
              <w:t>Tothill Street</w:t>
            </w:r>
          </w:p>
          <w:p w14:paraId="78BE4BE8" w14:textId="77777777" w:rsidR="00A12BCB" w:rsidRDefault="00517E94">
            <w:pPr>
              <w:spacing w:before="240"/>
            </w:pPr>
            <w:r>
              <w:t>London</w:t>
            </w:r>
          </w:p>
          <w:p w14:paraId="78BE4BE9" w14:textId="77777777" w:rsidR="00A12BCB" w:rsidRDefault="00517E94">
            <w:pPr>
              <w:spacing w:before="240"/>
            </w:pPr>
            <w:r>
              <w:t>SW1H 9NA</w:t>
            </w:r>
          </w:p>
        </w:tc>
      </w:tr>
      <w:tr w:rsidR="00A12BCB" w14:paraId="78BE4BF2" w14:textId="77777777">
        <w:trPr>
          <w:trHeight w:val="335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EB" w14:textId="77777777" w:rsidR="00A12BCB" w:rsidRDefault="00517E94">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BEC" w14:textId="77777777" w:rsidR="00A12BCB" w:rsidRDefault="00517E94">
            <w:pPr>
              <w:spacing w:before="240"/>
            </w:pPr>
            <w:proofErr w:type="spellStart"/>
            <w:r>
              <w:t>Sitekit</w:t>
            </w:r>
            <w:proofErr w:type="spellEnd"/>
            <w:r>
              <w:t xml:space="preserve"> Systems ltd trading as </w:t>
            </w:r>
            <w:proofErr w:type="spellStart"/>
            <w:r>
              <w:t>Condatis</w:t>
            </w:r>
            <w:proofErr w:type="spellEnd"/>
          </w:p>
          <w:p w14:paraId="3D11D9BC" w14:textId="77777777" w:rsidR="00885D10" w:rsidRPr="00885D10" w:rsidRDefault="00885D10" w:rsidP="00885D10">
            <w:pPr>
              <w:spacing w:before="240"/>
              <w:rPr>
                <w:color w:val="FF0000"/>
                <w:sz w:val="19"/>
                <w:szCs w:val="19"/>
                <w:shd w:val="clear" w:color="auto" w:fill="F8F8F8"/>
              </w:rPr>
            </w:pPr>
            <w:r w:rsidRPr="00885D10">
              <w:rPr>
                <w:color w:val="FF0000"/>
                <w:sz w:val="19"/>
                <w:szCs w:val="19"/>
                <w:shd w:val="clear" w:color="auto" w:fill="F8F8F8"/>
              </w:rPr>
              <w:t>REDACTED UNDER FOI ACT 40 (2)</w:t>
            </w:r>
          </w:p>
          <w:p w14:paraId="78BE4BEE" w14:textId="77777777" w:rsidR="00A12BCB" w:rsidRDefault="00517E94">
            <w:pPr>
              <w:spacing w:before="240"/>
            </w:pPr>
            <w:r>
              <w:t>17-21 Ashford Road</w:t>
            </w:r>
          </w:p>
          <w:p w14:paraId="78BE4BEF" w14:textId="77777777" w:rsidR="00A12BCB" w:rsidRDefault="00517E94">
            <w:pPr>
              <w:spacing w:before="240"/>
            </w:pPr>
            <w:r>
              <w:t>Maidstone</w:t>
            </w:r>
          </w:p>
          <w:p w14:paraId="78BE4BF0" w14:textId="77777777" w:rsidR="00A12BCB" w:rsidRDefault="00517E94">
            <w:pPr>
              <w:spacing w:before="240"/>
            </w:pPr>
            <w:r>
              <w:t>England</w:t>
            </w:r>
          </w:p>
          <w:p w14:paraId="78BE4BF1" w14:textId="77777777" w:rsidR="00A12BCB" w:rsidRDefault="00517E94">
            <w:pPr>
              <w:spacing w:before="240"/>
            </w:pPr>
            <w:r>
              <w:t>ME14 5DA</w:t>
            </w:r>
          </w:p>
        </w:tc>
      </w:tr>
      <w:tr w:rsidR="00A12BCB" w14:paraId="78BE4BF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BF3" w14:textId="77777777" w:rsidR="00A12BCB" w:rsidRDefault="00517E94">
            <w:pPr>
              <w:spacing w:before="240" w:after="240"/>
              <w:rPr>
                <w:b/>
              </w:rPr>
            </w:pPr>
            <w:r>
              <w:rPr>
                <w:b/>
              </w:rPr>
              <w:t>Together the ‘Parties’</w:t>
            </w:r>
          </w:p>
        </w:tc>
      </w:tr>
    </w:tbl>
    <w:p w14:paraId="78BE4BF5" w14:textId="77777777" w:rsidR="00A12BCB" w:rsidRDefault="00A12BCB">
      <w:pPr>
        <w:spacing w:before="240" w:after="240"/>
        <w:rPr>
          <w:b/>
        </w:rPr>
      </w:pPr>
    </w:p>
    <w:p w14:paraId="78BE4BF6" w14:textId="77777777" w:rsidR="00A12BCB" w:rsidRDefault="00517E94">
      <w:pPr>
        <w:pStyle w:val="Heading3"/>
      </w:pPr>
      <w:r>
        <w:t>Principal contact details</w:t>
      </w:r>
    </w:p>
    <w:p w14:paraId="78BE4BF7" w14:textId="77777777" w:rsidR="00A12BCB" w:rsidRDefault="00517E94">
      <w:pPr>
        <w:spacing w:before="240" w:after="120" w:line="480" w:lineRule="auto"/>
        <w:rPr>
          <w:b/>
        </w:rPr>
      </w:pPr>
      <w:r>
        <w:rPr>
          <w:b/>
        </w:rPr>
        <w:t>For the Buyer:</w:t>
      </w:r>
    </w:p>
    <w:p w14:paraId="78BE4BF8" w14:textId="2C99CC77" w:rsidR="00A12BCB" w:rsidRPr="00885D10" w:rsidRDefault="00517E94" w:rsidP="00885D10">
      <w:pPr>
        <w:spacing w:before="240"/>
        <w:rPr>
          <w:color w:val="FF0000"/>
          <w:sz w:val="19"/>
          <w:szCs w:val="19"/>
          <w:shd w:val="clear" w:color="auto" w:fill="F8F8F8"/>
        </w:rPr>
      </w:pPr>
      <w:r>
        <w:t xml:space="preserve">Title: </w:t>
      </w:r>
      <w:r w:rsidR="00885D10" w:rsidRPr="00885D10">
        <w:rPr>
          <w:color w:val="FF0000"/>
          <w:sz w:val="19"/>
          <w:szCs w:val="19"/>
          <w:shd w:val="clear" w:color="auto" w:fill="F8F8F8"/>
        </w:rPr>
        <w:t>REDACTED UNDER FOI ACT 40 (2)</w:t>
      </w:r>
    </w:p>
    <w:p w14:paraId="45D19721" w14:textId="77777777" w:rsidR="00885D10" w:rsidRPr="00885D10" w:rsidRDefault="00517E94" w:rsidP="00885D10">
      <w:pPr>
        <w:spacing w:before="240"/>
        <w:rPr>
          <w:color w:val="FF0000"/>
          <w:sz w:val="19"/>
          <w:szCs w:val="19"/>
          <w:shd w:val="clear" w:color="auto" w:fill="F8F8F8"/>
        </w:rPr>
      </w:pPr>
      <w:r>
        <w:t xml:space="preserve">Name: </w:t>
      </w:r>
      <w:r w:rsidR="00885D10" w:rsidRPr="00885D10">
        <w:rPr>
          <w:color w:val="FF0000"/>
          <w:sz w:val="19"/>
          <w:szCs w:val="19"/>
          <w:shd w:val="clear" w:color="auto" w:fill="F8F8F8"/>
        </w:rPr>
        <w:t>REDACTED UNDER FOI ACT 40 (2)</w:t>
      </w:r>
    </w:p>
    <w:p w14:paraId="78BE4BF9" w14:textId="149F94D9" w:rsidR="00A12BCB" w:rsidRDefault="00A12BCB">
      <w:pPr>
        <w:spacing w:after="120" w:line="240" w:lineRule="auto"/>
      </w:pPr>
    </w:p>
    <w:p w14:paraId="2080E538" w14:textId="77777777" w:rsidR="00885D10" w:rsidRPr="00885D10" w:rsidRDefault="00517E94" w:rsidP="00885D10">
      <w:pPr>
        <w:spacing w:before="240"/>
        <w:rPr>
          <w:color w:val="FF0000"/>
          <w:sz w:val="19"/>
          <w:szCs w:val="19"/>
          <w:shd w:val="clear" w:color="auto" w:fill="F8F8F8"/>
        </w:rPr>
      </w:pPr>
      <w:proofErr w:type="gramStart"/>
      <w:r>
        <w:rPr>
          <w:lang w:val="fr-FR"/>
        </w:rPr>
        <w:t>Email:</w:t>
      </w:r>
      <w:proofErr w:type="gramEnd"/>
      <w:r>
        <w:rPr>
          <w:lang w:val="fr-FR"/>
        </w:rPr>
        <w:t xml:space="preserve"> </w:t>
      </w:r>
      <w:r w:rsidR="00885D10" w:rsidRPr="00885D10">
        <w:rPr>
          <w:color w:val="FF0000"/>
          <w:sz w:val="19"/>
          <w:szCs w:val="19"/>
          <w:shd w:val="clear" w:color="auto" w:fill="F8F8F8"/>
        </w:rPr>
        <w:t>REDACTED UNDER FOI ACT 40 (2)</w:t>
      </w:r>
    </w:p>
    <w:p w14:paraId="78BE4BFA" w14:textId="0BE65DBA" w:rsidR="00A12BCB" w:rsidRDefault="00A12BCB">
      <w:pPr>
        <w:spacing w:after="120" w:line="240" w:lineRule="auto"/>
      </w:pPr>
    </w:p>
    <w:p w14:paraId="6B2CF817" w14:textId="77777777" w:rsidR="00885D10" w:rsidRPr="00885D10" w:rsidRDefault="00517E94" w:rsidP="00885D10">
      <w:pPr>
        <w:spacing w:before="240"/>
        <w:rPr>
          <w:color w:val="FF0000"/>
          <w:sz w:val="19"/>
          <w:szCs w:val="19"/>
          <w:shd w:val="clear" w:color="auto" w:fill="F8F8F8"/>
        </w:rPr>
      </w:pPr>
      <w:r>
        <w:t xml:space="preserve">Phone: </w:t>
      </w:r>
      <w:r w:rsidR="00885D10" w:rsidRPr="00885D10">
        <w:rPr>
          <w:color w:val="FF0000"/>
          <w:sz w:val="19"/>
          <w:szCs w:val="19"/>
          <w:shd w:val="clear" w:color="auto" w:fill="F8F8F8"/>
        </w:rPr>
        <w:t>REDACTED UNDER FOI ACT 40 (2)</w:t>
      </w:r>
    </w:p>
    <w:p w14:paraId="78BE4BFC" w14:textId="37368277" w:rsidR="00A12BCB" w:rsidRDefault="00A12BCB" w:rsidP="00885D10">
      <w:pPr>
        <w:spacing w:after="120" w:line="360" w:lineRule="auto"/>
        <w:rPr>
          <w:b/>
        </w:rPr>
      </w:pPr>
    </w:p>
    <w:p w14:paraId="78BE4BFD" w14:textId="77777777" w:rsidR="00A12BCB" w:rsidRDefault="00517E94">
      <w:pPr>
        <w:spacing w:line="480" w:lineRule="auto"/>
      </w:pPr>
      <w:r>
        <w:rPr>
          <w:b/>
        </w:rPr>
        <w:t xml:space="preserve">For the Supplier: </w:t>
      </w:r>
    </w:p>
    <w:p w14:paraId="5E6C6ACB" w14:textId="77777777" w:rsidR="00885D10" w:rsidRPr="00885D10" w:rsidRDefault="00517E94" w:rsidP="00885D10">
      <w:pPr>
        <w:spacing w:before="240"/>
        <w:rPr>
          <w:color w:val="FF0000"/>
          <w:sz w:val="19"/>
          <w:szCs w:val="19"/>
          <w:shd w:val="clear" w:color="auto" w:fill="F8F8F8"/>
        </w:rPr>
      </w:pPr>
      <w:r>
        <w:t xml:space="preserve">Title: </w:t>
      </w:r>
      <w:r w:rsidR="00885D10" w:rsidRPr="00885D10">
        <w:rPr>
          <w:color w:val="FF0000"/>
          <w:sz w:val="19"/>
          <w:szCs w:val="19"/>
          <w:shd w:val="clear" w:color="auto" w:fill="F8F8F8"/>
        </w:rPr>
        <w:t>REDACTED UNDER FOI ACT 40 (2)</w:t>
      </w:r>
    </w:p>
    <w:p w14:paraId="78BE4BFE" w14:textId="0049DCDE" w:rsidR="00A12BCB" w:rsidRDefault="00A12BCB">
      <w:pPr>
        <w:spacing w:after="120" w:line="240" w:lineRule="auto"/>
      </w:pPr>
    </w:p>
    <w:p w14:paraId="36346E20" w14:textId="77777777" w:rsidR="00885D10" w:rsidRPr="00885D10" w:rsidRDefault="00517E94" w:rsidP="00885D10">
      <w:pPr>
        <w:spacing w:before="240"/>
        <w:rPr>
          <w:color w:val="FF0000"/>
          <w:sz w:val="19"/>
          <w:szCs w:val="19"/>
          <w:shd w:val="clear" w:color="auto" w:fill="F8F8F8"/>
        </w:rPr>
      </w:pPr>
      <w:r>
        <w:lastRenderedPageBreak/>
        <w:t xml:space="preserve">Name: </w:t>
      </w:r>
      <w:r w:rsidR="00885D10" w:rsidRPr="00885D10">
        <w:rPr>
          <w:color w:val="FF0000"/>
          <w:sz w:val="19"/>
          <w:szCs w:val="19"/>
          <w:shd w:val="clear" w:color="auto" w:fill="F8F8F8"/>
        </w:rPr>
        <w:t>REDACTED UNDER FOI ACT 40 (2)</w:t>
      </w:r>
    </w:p>
    <w:p w14:paraId="78BE4BFF" w14:textId="14718750" w:rsidR="00A12BCB" w:rsidRDefault="00A12BCB">
      <w:pPr>
        <w:spacing w:after="120" w:line="240" w:lineRule="auto"/>
      </w:pPr>
    </w:p>
    <w:p w14:paraId="61FECD97" w14:textId="77777777" w:rsidR="00885D10" w:rsidRPr="00885D10" w:rsidRDefault="00517E94" w:rsidP="00885D10">
      <w:pPr>
        <w:spacing w:before="240"/>
        <w:rPr>
          <w:color w:val="FF0000"/>
          <w:sz w:val="19"/>
          <w:szCs w:val="19"/>
          <w:shd w:val="clear" w:color="auto" w:fill="F8F8F8"/>
        </w:rPr>
      </w:pPr>
      <w:r>
        <w:t xml:space="preserve">Email: </w:t>
      </w:r>
      <w:r w:rsidR="00885D10" w:rsidRPr="00885D10">
        <w:rPr>
          <w:color w:val="FF0000"/>
          <w:sz w:val="19"/>
          <w:szCs w:val="19"/>
          <w:shd w:val="clear" w:color="auto" w:fill="F8F8F8"/>
        </w:rPr>
        <w:t>REDACTED UNDER FOI ACT 40 (2)</w:t>
      </w:r>
    </w:p>
    <w:p w14:paraId="78BE4C00" w14:textId="0721F858" w:rsidR="00A12BCB" w:rsidRDefault="00A12BCB">
      <w:pPr>
        <w:spacing w:after="120" w:line="240" w:lineRule="auto"/>
      </w:pPr>
    </w:p>
    <w:p w14:paraId="364D09E6" w14:textId="77777777" w:rsidR="00885D10" w:rsidRPr="00885D10" w:rsidRDefault="00517E94" w:rsidP="00885D10">
      <w:pPr>
        <w:spacing w:before="240"/>
        <w:rPr>
          <w:color w:val="FF0000"/>
          <w:sz w:val="19"/>
          <w:szCs w:val="19"/>
          <w:shd w:val="clear" w:color="auto" w:fill="F8F8F8"/>
        </w:rPr>
      </w:pPr>
      <w:r>
        <w:t xml:space="preserve">Phone: </w:t>
      </w:r>
      <w:r w:rsidR="00885D10" w:rsidRPr="00885D10">
        <w:rPr>
          <w:color w:val="FF0000"/>
          <w:sz w:val="19"/>
          <w:szCs w:val="19"/>
          <w:shd w:val="clear" w:color="auto" w:fill="F8F8F8"/>
        </w:rPr>
        <w:t>REDACTED UNDER FOI ACT 40 (2)</w:t>
      </w:r>
    </w:p>
    <w:p w14:paraId="78BE4C01" w14:textId="4481887E" w:rsidR="00A12BCB" w:rsidRDefault="00A12BCB">
      <w:pPr>
        <w:spacing w:after="120" w:line="240" w:lineRule="auto"/>
      </w:pPr>
    </w:p>
    <w:p w14:paraId="78BE4C02" w14:textId="77777777" w:rsidR="00A12BCB" w:rsidRDefault="00A12BCB">
      <w:pPr>
        <w:spacing w:before="240" w:after="240"/>
      </w:pPr>
    </w:p>
    <w:p w14:paraId="78BE4C03" w14:textId="77777777" w:rsidR="00A12BCB" w:rsidRDefault="00517E94">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A12BCB" w14:paraId="78BE4C0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04" w14:textId="77777777" w:rsidR="00A12BCB" w:rsidRDefault="00517E9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05" w14:textId="77777777" w:rsidR="00A12BCB" w:rsidRDefault="00517E94">
            <w:pPr>
              <w:spacing w:before="240"/>
            </w:pPr>
            <w:r>
              <w:t xml:space="preserve">This Call-Off Contract Starts on 15/04/2022 and is valid for 24 months.  </w:t>
            </w:r>
          </w:p>
        </w:tc>
      </w:tr>
      <w:tr w:rsidR="00A12BCB" w14:paraId="78BE4C0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07" w14:textId="77777777" w:rsidR="00A12BCB" w:rsidRDefault="00517E9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08" w14:textId="77777777" w:rsidR="00A12BCB" w:rsidRDefault="00517E94">
            <w:pPr>
              <w:spacing w:before="240"/>
            </w:pPr>
            <w:r>
              <w:t>The notice period for the Supplier needed for Ending the Call-Off Contract is at least</w:t>
            </w:r>
            <w:r>
              <w:rPr>
                <w:bCs/>
              </w:rPr>
              <w:t xml:space="preserve"> 90 </w:t>
            </w:r>
            <w:r>
              <w:t xml:space="preserve">Working Days from the date of written notice for undisputed sums. </w:t>
            </w:r>
          </w:p>
          <w:p w14:paraId="78BE4C09" w14:textId="77777777" w:rsidR="00A12BCB" w:rsidRDefault="00517E94">
            <w:pPr>
              <w:spacing w:before="240"/>
            </w:pPr>
            <w:r>
              <w:t xml:space="preserve">The notice period for the Buyer is a maximum of </w:t>
            </w:r>
            <w:r>
              <w:rPr>
                <w:bCs/>
              </w:rPr>
              <w:t xml:space="preserve">30 </w:t>
            </w:r>
            <w:r>
              <w:t>days from the date of written notice for Ending without cause.</w:t>
            </w:r>
          </w:p>
        </w:tc>
      </w:tr>
      <w:tr w:rsidR="00A12BCB" w14:paraId="78BE4C0F" w14:textId="77777777">
        <w:trPr>
          <w:trHeight w:val="429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0B" w14:textId="77777777" w:rsidR="00A12BCB" w:rsidRDefault="00517E9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0C" w14:textId="77777777" w:rsidR="00A12BCB" w:rsidRDefault="00517E94">
            <w:pPr>
              <w:spacing w:before="240"/>
            </w:pPr>
            <w:r>
              <w:rPr>
                <w:rFonts w:eastAsia="Times New Roman"/>
                <w:sz w:val="24"/>
                <w:szCs w:val="24"/>
              </w:rPr>
              <w:t>The initial term for the call-off contract is for two-years; however, it is noted that the agreement operates on an annual commitment basis. Year 2, and any subsequent years, is optional for the Buyer to invoke.</w:t>
            </w:r>
          </w:p>
          <w:p w14:paraId="78BE4C0D" w14:textId="77777777" w:rsidR="00A12BCB" w:rsidRDefault="00517E94">
            <w:pPr>
              <w:spacing w:before="240"/>
            </w:pPr>
            <w:r>
              <w:t>This Call-off Contract can be extended by the Buyer for 2 periods of up to 12 months each, by giving the 1 month written notice before its expiry. The extension periods are subject to clauses 1.3 and 1.4 in Part B below.</w:t>
            </w:r>
          </w:p>
          <w:p w14:paraId="78BE4C0E" w14:textId="77777777" w:rsidR="00A12BCB" w:rsidRDefault="00517E94">
            <w:pPr>
              <w:spacing w:before="240"/>
            </w:pPr>
            <w:r>
              <w:t>Extensions which extend the Term beyond 24 months are only permitted if the Supplier complies with the additional exit plan requirements at clauses 21.3 to 21.8.</w:t>
            </w:r>
          </w:p>
        </w:tc>
      </w:tr>
    </w:tbl>
    <w:p w14:paraId="78BE4C10" w14:textId="77777777" w:rsidR="00A12BCB" w:rsidRDefault="00517E94">
      <w:pPr>
        <w:pStyle w:val="Heading3"/>
      </w:pPr>
      <w:r>
        <w:t>Buyer contractual details</w:t>
      </w:r>
    </w:p>
    <w:p w14:paraId="78BE4C11" w14:textId="77777777" w:rsidR="00A12BCB" w:rsidRDefault="00517E9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A12BCB" w14:paraId="78BE4C15"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12" w14:textId="77777777" w:rsidR="00A12BCB" w:rsidRDefault="00517E94">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13" w14:textId="77777777" w:rsidR="00A12BCB" w:rsidRDefault="00517E94">
            <w:pPr>
              <w:spacing w:before="240"/>
            </w:pPr>
            <w:r>
              <w:t>This Call-Off Contract is for the provision of Services under:</w:t>
            </w:r>
          </w:p>
          <w:p w14:paraId="78BE4C14" w14:textId="77777777" w:rsidR="00A12BCB" w:rsidRDefault="00517E94">
            <w:pPr>
              <w:pStyle w:val="ListParagraph"/>
              <w:spacing w:before="240"/>
            </w:pPr>
            <w:r>
              <w:t>Lot 2: Cloud software</w:t>
            </w:r>
          </w:p>
        </w:tc>
      </w:tr>
      <w:tr w:rsidR="00A12BCB" w14:paraId="78BE4C19" w14:textId="77777777">
        <w:trPr>
          <w:trHeight w:val="188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16" w14:textId="77777777" w:rsidR="00A12BCB" w:rsidRDefault="00517E94">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8BE4C17" w14:textId="77777777" w:rsidR="00A12BCB" w:rsidRDefault="00517E94">
            <w:pPr>
              <w:spacing w:before="240"/>
            </w:pPr>
            <w:r>
              <w:t>The Services to be provided by the Supplier under the above Lot are listed in Framework Section 2 and outlined below:</w:t>
            </w:r>
          </w:p>
          <w:p w14:paraId="78BE4C18" w14:textId="77777777" w:rsidR="00A12BCB" w:rsidRDefault="00517E94">
            <w:pPr>
              <w:pStyle w:val="ListParagraph"/>
              <w:numPr>
                <w:ilvl w:val="0"/>
                <w:numId w:val="1"/>
              </w:numPr>
              <w:suppressAutoHyphens w:val="0"/>
              <w:textAlignment w:val="auto"/>
              <w:rPr>
                <w:rFonts w:ascii="Helvetica Neue" w:eastAsia="Helvetica Neue" w:hAnsi="Helvetica Neue" w:cs="Helvetica Neue"/>
              </w:rPr>
            </w:pPr>
            <w:r>
              <w:rPr>
                <w:rFonts w:ascii="Helvetica Neue" w:eastAsia="Helvetica Neue" w:hAnsi="Helvetica Neue" w:cs="Helvetica Neue"/>
              </w:rPr>
              <w:t>Annual maintenance and support of EAS-R</w:t>
            </w:r>
            <w:bookmarkStart w:id="3" w:name="_1ksv4uv"/>
            <w:bookmarkEnd w:id="3"/>
          </w:p>
        </w:tc>
      </w:tr>
      <w:tr w:rsidR="00A12BCB" w14:paraId="78BE4C1D" w14:textId="77777777">
        <w:trPr>
          <w:trHeight w:val="7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1A" w14:textId="77777777" w:rsidR="00A12BCB" w:rsidRDefault="00517E94">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8BE4C1B" w14:textId="77777777" w:rsidR="00A12BCB" w:rsidRDefault="00517E94">
            <w:pPr>
              <w:spacing w:before="240"/>
              <w:rPr>
                <w:bCs/>
              </w:rPr>
            </w:pPr>
            <w:r>
              <w:rPr>
                <w:bCs/>
              </w:rPr>
              <w:t>No additional services</w:t>
            </w:r>
          </w:p>
          <w:p w14:paraId="78BE4C1C" w14:textId="77777777" w:rsidR="00A12BCB" w:rsidRDefault="00A12BCB">
            <w:pPr>
              <w:spacing w:before="240"/>
            </w:pPr>
          </w:p>
        </w:tc>
      </w:tr>
      <w:tr w:rsidR="00A12BCB" w14:paraId="78BE4C20" w14:textId="77777777">
        <w:trPr>
          <w:trHeight w:val="133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1E" w14:textId="77777777" w:rsidR="00A12BCB" w:rsidRDefault="00517E94">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8BE4C1F" w14:textId="77777777" w:rsidR="00A12BCB" w:rsidRDefault="00517E94">
            <w:pPr>
              <w:spacing w:before="240"/>
            </w:pPr>
            <w:r>
              <w:rPr>
                <w:rFonts w:ascii="Helvetica Neue" w:eastAsia="Helvetica Neue" w:hAnsi="Helvetica Neue" w:cs="Helvetica Neue"/>
              </w:rPr>
              <w:t xml:space="preserve">Services are provisioned remotely and delivered to multiple locations/users across the UK.  Main location of the DWP project is Kings Court, Sheffield. </w:t>
            </w:r>
          </w:p>
        </w:tc>
      </w:tr>
      <w:tr w:rsidR="00A12BCB" w14:paraId="78BE4C26" w14:textId="77777777">
        <w:trPr>
          <w:trHeight w:val="93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21" w14:textId="77777777" w:rsidR="00A12BCB" w:rsidRDefault="00517E94">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22" w14:textId="77777777" w:rsidR="00A12BCB" w:rsidRDefault="00517E94">
            <w:pPr>
              <w:spacing w:before="240"/>
            </w:pPr>
            <w:r>
              <w:t>The quality standards required for this Call-Off Contract are:</w:t>
            </w:r>
          </w:p>
          <w:p w14:paraId="78BE4C23" w14:textId="77777777" w:rsidR="00A12BCB" w:rsidRDefault="00517E94">
            <w:pPr>
              <w:pStyle w:val="ListParagraph"/>
              <w:numPr>
                <w:ilvl w:val="0"/>
                <w:numId w:val="2"/>
              </w:numPr>
              <w:suppressAutoHyphens w:val="0"/>
              <w:spacing w:line="240" w:lineRule="auto"/>
              <w:textAlignment w:val="auto"/>
            </w:pPr>
            <w:r>
              <w:rPr>
                <w:rFonts w:ascii="Helvetica Neue" w:eastAsia="Helvetica Neue" w:hAnsi="Helvetica Neue" w:cs="Helvetica Neue"/>
              </w:rPr>
              <w:t>ISO 27001 and ITIL Best Practice</w:t>
            </w:r>
          </w:p>
          <w:p w14:paraId="78BE4C24" w14:textId="77777777" w:rsidR="00A12BCB" w:rsidRDefault="00A12BCB">
            <w:pPr>
              <w:spacing w:before="240"/>
            </w:pPr>
          </w:p>
        </w:tc>
        <w:tc>
          <w:tcPr>
            <w:tcW w:w="40" w:type="dxa"/>
            <w:shd w:val="clear" w:color="auto" w:fill="auto"/>
            <w:tcMar>
              <w:top w:w="0" w:type="dxa"/>
              <w:left w:w="10" w:type="dxa"/>
              <w:bottom w:w="0" w:type="dxa"/>
              <w:right w:w="10" w:type="dxa"/>
            </w:tcMar>
          </w:tcPr>
          <w:p w14:paraId="78BE4C25" w14:textId="77777777" w:rsidR="00A12BCB" w:rsidRDefault="00A12BCB">
            <w:pPr>
              <w:spacing w:before="240"/>
            </w:pPr>
          </w:p>
        </w:tc>
      </w:tr>
      <w:tr w:rsidR="00A12BCB" w14:paraId="78BE4C2B"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27" w14:textId="77777777" w:rsidR="00A12BCB" w:rsidRDefault="00517E94">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28" w14:textId="77777777" w:rsidR="00A12BCB" w:rsidRDefault="00517E94">
            <w:pPr>
              <w:spacing w:before="240"/>
            </w:pPr>
            <w:r>
              <w:t>The technical standards used as a requirement for this Call-Off Contract are:</w:t>
            </w:r>
          </w:p>
          <w:p w14:paraId="78BE4C29" w14:textId="77777777" w:rsidR="00A12BCB" w:rsidRDefault="00517E94">
            <w:pPr>
              <w:spacing w:line="240" w:lineRule="auto"/>
            </w:pPr>
            <w:r>
              <w:rPr>
                <w:rFonts w:ascii="Helvetica Neue" w:eastAsia="Helvetica Neue" w:hAnsi="Helvetica Neue" w:cs="Helvetica Neue"/>
              </w:rPr>
              <w:t xml:space="preserve">The supplier is required to operate under ISO 27001 standards.  A full set of technical standards is referenced in Appendix C of the SLA document produced by the Supplier and agreed with the buyer: </w:t>
            </w:r>
            <w:r>
              <w:t>DWP EAS-R SLA</w:t>
            </w:r>
          </w:p>
        </w:tc>
        <w:tc>
          <w:tcPr>
            <w:tcW w:w="40" w:type="dxa"/>
            <w:shd w:val="clear" w:color="auto" w:fill="auto"/>
            <w:tcMar>
              <w:top w:w="0" w:type="dxa"/>
              <w:left w:w="10" w:type="dxa"/>
              <w:bottom w:w="0" w:type="dxa"/>
              <w:right w:w="10" w:type="dxa"/>
            </w:tcMar>
          </w:tcPr>
          <w:p w14:paraId="78BE4C2A" w14:textId="77777777" w:rsidR="00A12BCB" w:rsidRDefault="00A12BCB">
            <w:pPr>
              <w:spacing w:before="240"/>
            </w:pPr>
          </w:p>
        </w:tc>
      </w:tr>
      <w:tr w:rsidR="00A12BCB" w14:paraId="78BE4C30" w14:textId="77777777">
        <w:trPr>
          <w:trHeight w:val="154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2C" w14:textId="77777777" w:rsidR="00A12BCB" w:rsidRDefault="00517E94">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2D" w14:textId="77777777" w:rsidR="00A12BCB" w:rsidRDefault="00517E94">
            <w:pPr>
              <w:spacing w:before="240"/>
            </w:pPr>
            <w:r>
              <w:rPr>
                <w:rFonts w:ascii="Helvetica Neue" w:eastAsia="Helvetica Neue" w:hAnsi="Helvetica Neue" w:cs="Helvetica Neue"/>
              </w:rPr>
              <w:t xml:space="preserve">The service level and availability criteria required for this Call-Off Contract are referenced in the SLA document produced by the Supplier and agreed with the buyer: </w:t>
            </w:r>
            <w:r>
              <w:t>DWP EAS-R SLA.</w:t>
            </w:r>
          </w:p>
          <w:p w14:paraId="78BE4C2E" w14:textId="77777777" w:rsidR="00A12BCB" w:rsidRDefault="00A12BCB"/>
        </w:tc>
        <w:tc>
          <w:tcPr>
            <w:tcW w:w="40" w:type="dxa"/>
            <w:shd w:val="clear" w:color="auto" w:fill="auto"/>
            <w:tcMar>
              <w:top w:w="0" w:type="dxa"/>
              <w:left w:w="10" w:type="dxa"/>
              <w:bottom w:w="0" w:type="dxa"/>
              <w:right w:w="10" w:type="dxa"/>
            </w:tcMar>
          </w:tcPr>
          <w:p w14:paraId="78BE4C2F" w14:textId="77777777" w:rsidR="00A12BCB" w:rsidRDefault="00A12BCB">
            <w:pPr>
              <w:pStyle w:val="ListParagraph"/>
            </w:pPr>
          </w:p>
        </w:tc>
      </w:tr>
      <w:tr w:rsidR="00A12BCB" w14:paraId="78BE4C34" w14:textId="77777777">
        <w:trPr>
          <w:trHeight w:val="79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31" w14:textId="77777777" w:rsidR="00A12BCB" w:rsidRDefault="00517E94">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32" w14:textId="77777777" w:rsidR="00A12BCB" w:rsidRDefault="00517E94">
            <w:pPr>
              <w:rPr>
                <w:rFonts w:ascii="Helvetica Neue" w:eastAsia="Helvetica Neue" w:hAnsi="Helvetica Neue" w:cs="Helvetica Neue"/>
              </w:rPr>
            </w:pPr>
            <w:r>
              <w:rPr>
                <w:rFonts w:ascii="Helvetica Neue" w:eastAsia="Helvetica Neue" w:hAnsi="Helvetica Neue" w:cs="Helvetica Neue"/>
              </w:rPr>
              <w:t xml:space="preserve">Onboarding has already been concluded as Supplier is present incumbent. </w:t>
            </w:r>
          </w:p>
        </w:tc>
        <w:tc>
          <w:tcPr>
            <w:tcW w:w="40" w:type="dxa"/>
            <w:shd w:val="clear" w:color="auto" w:fill="auto"/>
            <w:tcMar>
              <w:top w:w="0" w:type="dxa"/>
              <w:left w:w="10" w:type="dxa"/>
              <w:bottom w:w="0" w:type="dxa"/>
              <w:right w:w="10" w:type="dxa"/>
            </w:tcMar>
          </w:tcPr>
          <w:p w14:paraId="78BE4C33" w14:textId="77777777" w:rsidR="00A12BCB" w:rsidRDefault="00A12BCB">
            <w:pPr>
              <w:pStyle w:val="ListParagraph"/>
            </w:pPr>
          </w:p>
        </w:tc>
      </w:tr>
      <w:tr w:rsidR="00A12BCB" w14:paraId="78BE4C38"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35" w14:textId="77777777" w:rsidR="00A12BCB" w:rsidRDefault="00517E94">
            <w:pPr>
              <w:spacing w:before="240"/>
              <w:rPr>
                <w:b/>
              </w:rPr>
            </w:pPr>
            <w:r>
              <w:rPr>
                <w:b/>
              </w:rPr>
              <w:lastRenderedPageBreak/>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36" w14:textId="77777777" w:rsidR="00A12BCB" w:rsidRDefault="00517E94">
            <w:pPr>
              <w:rPr>
                <w:rFonts w:ascii="Helvetica Neue" w:eastAsia="Helvetica Neue" w:hAnsi="Helvetica Neue" w:cs="Helvetica Neue"/>
              </w:rPr>
            </w:pPr>
            <w:r>
              <w:rPr>
                <w:rFonts w:ascii="Helvetica Neue" w:eastAsia="Helvetica Neue" w:hAnsi="Helvetica Neue" w:cs="Helvetica Neue"/>
              </w:rPr>
              <w:t xml:space="preserve">Following the initial term and by the end of month 12, both parties will agree an offboarding plan for the remaining period of engagement. This plan will document user migration from the EAS </w:t>
            </w:r>
            <w:proofErr w:type="gramStart"/>
            <w:r>
              <w:rPr>
                <w:rFonts w:ascii="Helvetica Neue" w:eastAsia="Helvetica Neue" w:hAnsi="Helvetica Neue" w:cs="Helvetica Neue"/>
              </w:rPr>
              <w:t>application</w:t>
            </w:r>
            <w:proofErr w:type="gramEnd"/>
            <w:r>
              <w:rPr>
                <w:rFonts w:ascii="Helvetica Neue" w:eastAsia="Helvetica Neue" w:hAnsi="Helvetica Neue" w:cs="Helvetica Neue"/>
              </w:rPr>
              <w:t xml:space="preserve"> and the related input required from the supplier. For any work that is required to be undertaken by the supplier, that is not covered within this contracted SLA, the buyer will seek a costed proposal from the supplier against the day rates detailed in  ‘Schedule 2, Call-off Contract Charges’ . </w:t>
            </w:r>
          </w:p>
        </w:tc>
        <w:tc>
          <w:tcPr>
            <w:tcW w:w="40" w:type="dxa"/>
            <w:shd w:val="clear" w:color="auto" w:fill="auto"/>
            <w:tcMar>
              <w:top w:w="0" w:type="dxa"/>
              <w:left w:w="10" w:type="dxa"/>
              <w:bottom w:w="0" w:type="dxa"/>
              <w:right w:w="10" w:type="dxa"/>
            </w:tcMar>
          </w:tcPr>
          <w:p w14:paraId="78BE4C37" w14:textId="77777777" w:rsidR="00A12BCB" w:rsidRDefault="00A12BCB">
            <w:pPr>
              <w:pStyle w:val="ListParagraph"/>
            </w:pPr>
          </w:p>
        </w:tc>
      </w:tr>
      <w:tr w:rsidR="00A12BCB" w14:paraId="78BE4C3C"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39" w14:textId="77777777" w:rsidR="00A12BCB" w:rsidRDefault="00517E94">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3A" w14:textId="77777777" w:rsidR="00A12BCB" w:rsidRDefault="00517E94">
            <w:pPr>
              <w:spacing w:before="240"/>
            </w:pPr>
            <w:r>
              <w:t xml:space="preserve">Not applicable </w:t>
            </w:r>
          </w:p>
        </w:tc>
        <w:tc>
          <w:tcPr>
            <w:tcW w:w="40" w:type="dxa"/>
            <w:shd w:val="clear" w:color="auto" w:fill="auto"/>
            <w:tcMar>
              <w:top w:w="0" w:type="dxa"/>
              <w:left w:w="10" w:type="dxa"/>
              <w:bottom w:w="0" w:type="dxa"/>
              <w:right w:w="10" w:type="dxa"/>
            </w:tcMar>
          </w:tcPr>
          <w:p w14:paraId="78BE4C3B" w14:textId="77777777" w:rsidR="00A12BCB" w:rsidRDefault="00A12BCB">
            <w:pPr>
              <w:spacing w:before="240"/>
            </w:pPr>
          </w:p>
        </w:tc>
      </w:tr>
      <w:tr w:rsidR="00A12BCB" w14:paraId="78BE4C42" w14:textId="77777777">
        <w:trPr>
          <w:trHeight w:val="3849"/>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3D" w14:textId="77777777" w:rsidR="00A12BCB" w:rsidRDefault="00517E94">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3E" w14:textId="77777777" w:rsidR="00A12BCB" w:rsidRDefault="00517E94">
            <w:pPr>
              <w:spacing w:before="240"/>
            </w:pPr>
            <w:r>
              <w:t xml:space="preserve">The annual total liability of either Party for all Property Defaults will not exceed £495,000. </w:t>
            </w:r>
          </w:p>
          <w:p w14:paraId="78BE4C3F" w14:textId="77777777" w:rsidR="00A12BCB" w:rsidRDefault="00517E94">
            <w:pPr>
              <w:spacing w:before="240"/>
            </w:pPr>
            <w:r>
              <w:t>The annual total liability for Buyer Data Defaults will not exceed £495,000 or 125</w:t>
            </w:r>
            <w:r>
              <w:rPr>
                <w:b/>
              </w:rPr>
              <w:t xml:space="preserve">% </w:t>
            </w:r>
            <w:r>
              <w:t>of the Charges payable by the Buyer to the Supplier during the Call-Off Contract Term (whichever is the greater).</w:t>
            </w:r>
          </w:p>
          <w:p w14:paraId="78BE4C40" w14:textId="77777777" w:rsidR="00A12BCB" w:rsidRDefault="00517E94">
            <w:pPr>
              <w:spacing w:before="240"/>
            </w:pPr>
            <w:r>
              <w:t>The annual total liability for all other Defaults will not exceed the greater of £495,000 or 125</w:t>
            </w:r>
            <w:r>
              <w:rPr>
                <w:b/>
              </w:rPr>
              <w:t xml:space="preserve">% </w:t>
            </w:r>
            <w:r>
              <w:t>of the Charges payable by the Buyer to the Supplier during the Call-Off Contract Term (whichever is the greater).</w:t>
            </w:r>
          </w:p>
        </w:tc>
        <w:tc>
          <w:tcPr>
            <w:tcW w:w="40" w:type="dxa"/>
            <w:shd w:val="clear" w:color="auto" w:fill="auto"/>
            <w:tcMar>
              <w:top w:w="0" w:type="dxa"/>
              <w:left w:w="10" w:type="dxa"/>
              <w:bottom w:w="0" w:type="dxa"/>
              <w:right w:w="10" w:type="dxa"/>
            </w:tcMar>
          </w:tcPr>
          <w:p w14:paraId="78BE4C41" w14:textId="77777777" w:rsidR="00A12BCB" w:rsidRDefault="00A12BCB">
            <w:pPr>
              <w:spacing w:before="240"/>
            </w:pPr>
          </w:p>
        </w:tc>
      </w:tr>
      <w:tr w:rsidR="00A12BCB" w14:paraId="78BE4C49" w14:textId="77777777">
        <w:trPr>
          <w:trHeight w:val="419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43" w14:textId="77777777" w:rsidR="00A12BCB" w:rsidRDefault="00517E94">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44" w14:textId="77777777" w:rsidR="00A12BCB" w:rsidRDefault="00517E94">
            <w:pPr>
              <w:spacing w:before="240"/>
            </w:pPr>
            <w:r>
              <w:t>The insurance(s) required will be:</w:t>
            </w:r>
          </w:p>
          <w:p w14:paraId="78BE4C45" w14:textId="77777777" w:rsidR="00A12BCB" w:rsidRDefault="00517E94">
            <w:pPr>
              <w:numPr>
                <w:ilvl w:val="0"/>
                <w:numId w:val="3"/>
              </w:numPr>
            </w:pPr>
            <w:r>
              <w:rPr>
                <w:sz w:val="14"/>
                <w:szCs w:val="14"/>
              </w:rPr>
              <w:t xml:space="preserve"> </w:t>
            </w:r>
            <w:r>
              <w:t>a minimum insurance period of 6 years following the expiration or Ending of this Call-Off Contract</w:t>
            </w:r>
          </w:p>
          <w:p w14:paraId="78BE4C46" w14:textId="77777777" w:rsidR="00A12BCB" w:rsidRDefault="00517E94">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8BE4C47" w14:textId="77777777" w:rsidR="00A12BCB" w:rsidRDefault="00517E94">
            <w:pPr>
              <w:numPr>
                <w:ilvl w:val="0"/>
                <w:numId w:val="3"/>
              </w:numPr>
            </w:pPr>
            <w:r>
              <w:rPr>
                <w:sz w:val="14"/>
                <w:szCs w:val="14"/>
              </w:rPr>
              <w:t xml:space="preserve"> </w:t>
            </w:r>
            <w:r>
              <w:t xml:space="preserve">Employers' liability insurance with a minimum limit of £5,000,000 or any higher minimum limit required by Law </w:t>
            </w:r>
          </w:p>
        </w:tc>
        <w:tc>
          <w:tcPr>
            <w:tcW w:w="40" w:type="dxa"/>
            <w:shd w:val="clear" w:color="auto" w:fill="auto"/>
            <w:tcMar>
              <w:top w:w="0" w:type="dxa"/>
              <w:left w:w="10" w:type="dxa"/>
              <w:bottom w:w="0" w:type="dxa"/>
              <w:right w:w="10" w:type="dxa"/>
            </w:tcMar>
          </w:tcPr>
          <w:p w14:paraId="78BE4C48" w14:textId="77777777" w:rsidR="00A12BCB" w:rsidRDefault="00A12BCB">
            <w:pPr>
              <w:spacing w:before="240"/>
            </w:pPr>
          </w:p>
        </w:tc>
      </w:tr>
      <w:tr w:rsidR="00A12BCB" w14:paraId="78BE4C4D"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4A" w14:textId="77777777" w:rsidR="00A12BCB" w:rsidRDefault="00517E94">
            <w:pPr>
              <w:spacing w:before="240"/>
              <w:rPr>
                <w:b/>
              </w:rPr>
            </w:pPr>
            <w:r>
              <w:rPr>
                <w:b/>
              </w:rPr>
              <w:lastRenderedPageBreak/>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4B" w14:textId="77777777" w:rsidR="00A12BCB" w:rsidRDefault="00517E94">
            <w:pPr>
              <w:spacing w:before="240"/>
            </w:pPr>
            <w:r>
              <w:t xml:space="preserve">A Party may End this Call-Off Contract if the Other Party is affected by a Force Majeure Event that lasts for more than 28 consecutive days. </w:t>
            </w:r>
          </w:p>
        </w:tc>
        <w:tc>
          <w:tcPr>
            <w:tcW w:w="40" w:type="dxa"/>
            <w:shd w:val="clear" w:color="auto" w:fill="auto"/>
            <w:tcMar>
              <w:top w:w="0" w:type="dxa"/>
              <w:left w:w="10" w:type="dxa"/>
              <w:bottom w:w="0" w:type="dxa"/>
              <w:right w:w="10" w:type="dxa"/>
            </w:tcMar>
          </w:tcPr>
          <w:p w14:paraId="78BE4C4C" w14:textId="77777777" w:rsidR="00A12BCB" w:rsidRDefault="00A12BCB">
            <w:pPr>
              <w:spacing w:before="240"/>
            </w:pPr>
          </w:p>
        </w:tc>
      </w:tr>
      <w:tr w:rsidR="00A12BCB" w14:paraId="78BE4C68" w14:textId="77777777">
        <w:trPr>
          <w:trHeight w:val="131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4E" w14:textId="77777777" w:rsidR="00A12BCB" w:rsidRDefault="00517E94">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4F" w14:textId="77777777" w:rsidR="00A12BCB" w:rsidRDefault="00517E94">
            <w:pPr>
              <w:spacing w:before="240"/>
            </w:pPr>
            <w:r>
              <w:t xml:space="preserve">The following Framework Agreement audit provisions will be incorporated under clause 2.1 of this Call-Off Contract to enable the Buyer to carry out audits </w:t>
            </w:r>
          </w:p>
          <w:p w14:paraId="78BE4C50" w14:textId="77777777" w:rsidR="00A12BCB" w:rsidRDefault="00517E94">
            <w:pPr>
              <w:suppressAutoHyphens w:val="0"/>
              <w:spacing w:before="100" w:after="100" w:line="240" w:lineRule="auto"/>
              <w:textAlignment w:val="auto"/>
            </w:pPr>
            <w:r>
              <w:rPr>
                <w:rFonts w:eastAsia="Times New Roman"/>
                <w:b/>
                <w:bCs/>
                <w:color w:val="000000"/>
              </w:rPr>
              <w:t>7.4</w:t>
            </w:r>
            <w:r>
              <w:rPr>
                <w:rFonts w:eastAsia="Times New Roman"/>
                <w:color w:val="000000"/>
              </w:rPr>
              <w:t xml:space="preserve"> The Supplier will maintain full and accurate records and accounts, using Good Industry Practice and generally accepted accounting principles, of the:</w:t>
            </w:r>
          </w:p>
          <w:p w14:paraId="78BE4C51"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 xml:space="preserve">7.4.1 operation of the Framework Agreement and the Call-Off Contracts </w:t>
            </w:r>
            <w:proofErr w:type="gramStart"/>
            <w:r>
              <w:rPr>
                <w:rFonts w:eastAsia="Times New Roman"/>
                <w:color w:val="000000"/>
              </w:rPr>
              <w:t>entered into</w:t>
            </w:r>
            <w:proofErr w:type="gramEnd"/>
            <w:r>
              <w:rPr>
                <w:rFonts w:eastAsia="Times New Roman"/>
                <w:color w:val="000000"/>
              </w:rPr>
              <w:t xml:space="preserve"> with Buyers</w:t>
            </w:r>
          </w:p>
          <w:p w14:paraId="78BE4C52"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7.4.2 Services provided under any Call-Off Contracts (including any Subcontracts)</w:t>
            </w:r>
          </w:p>
          <w:p w14:paraId="78BE4C53"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7.4.3 amounts paid by each Buyer under the Call-Off Contracts</w:t>
            </w:r>
          </w:p>
          <w:p w14:paraId="78BE4C54" w14:textId="77777777" w:rsidR="00A12BCB" w:rsidRDefault="00A12BCB">
            <w:pPr>
              <w:suppressAutoHyphens w:val="0"/>
              <w:spacing w:before="100" w:after="100" w:line="240" w:lineRule="auto"/>
              <w:textAlignment w:val="auto"/>
              <w:rPr>
                <w:rFonts w:eastAsia="Times New Roman"/>
                <w:b/>
                <w:bCs/>
                <w:color w:val="000000"/>
              </w:rPr>
            </w:pPr>
          </w:p>
          <w:p w14:paraId="78BE4C55" w14:textId="77777777" w:rsidR="00A12BCB" w:rsidRDefault="00517E94">
            <w:pPr>
              <w:suppressAutoHyphens w:val="0"/>
              <w:spacing w:before="100" w:after="100" w:line="240" w:lineRule="auto"/>
              <w:textAlignment w:val="auto"/>
            </w:pPr>
            <w:r>
              <w:rPr>
                <w:rFonts w:eastAsia="Times New Roman"/>
                <w:b/>
                <w:bCs/>
                <w:color w:val="000000"/>
              </w:rPr>
              <w:t>7.6</w:t>
            </w:r>
            <w:r>
              <w:rPr>
                <w:rFonts w:eastAsia="Times New Roman"/>
                <w:color w:val="000000"/>
              </w:rPr>
              <w:t xml:space="preserve"> The Supplier’s records and accounts will be kept until the latest of the following dates:</w:t>
            </w:r>
          </w:p>
          <w:p w14:paraId="78BE4C56"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7.6.1 7 years after the date of Ending or expiry of this Framework Agreement</w:t>
            </w:r>
          </w:p>
          <w:p w14:paraId="78BE4C57"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7.6.2 7 years after the date of Ending or expiry of the last Call-Off Contract to</w:t>
            </w:r>
          </w:p>
          <w:p w14:paraId="78BE4C58"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expire or End</w:t>
            </w:r>
          </w:p>
          <w:p w14:paraId="78BE4C59"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7.6.3 another date agreed between the Parties</w:t>
            </w:r>
          </w:p>
          <w:p w14:paraId="78BE4C5A" w14:textId="77777777" w:rsidR="00A12BCB" w:rsidRDefault="00A12BCB">
            <w:pPr>
              <w:suppressAutoHyphens w:val="0"/>
              <w:spacing w:before="100" w:after="100" w:line="240" w:lineRule="auto"/>
              <w:textAlignment w:val="auto"/>
              <w:rPr>
                <w:rFonts w:eastAsia="Times New Roman"/>
                <w:b/>
                <w:bCs/>
                <w:color w:val="000000"/>
              </w:rPr>
            </w:pPr>
          </w:p>
          <w:p w14:paraId="78BE4C5B" w14:textId="77777777" w:rsidR="00A12BCB" w:rsidRDefault="00517E94">
            <w:pPr>
              <w:suppressAutoHyphens w:val="0"/>
              <w:spacing w:before="100" w:after="100" w:line="240" w:lineRule="auto"/>
              <w:textAlignment w:val="auto"/>
            </w:pPr>
            <w:r>
              <w:rPr>
                <w:rFonts w:eastAsia="Times New Roman"/>
                <w:b/>
                <w:bCs/>
                <w:color w:val="000000"/>
              </w:rPr>
              <w:t>7.7</w:t>
            </w:r>
            <w:r>
              <w:rPr>
                <w:rFonts w:eastAsia="Times New Roman"/>
                <w:color w:val="000000"/>
              </w:rPr>
              <w:t xml:space="preserve"> During the timeframes highlighted in clause 7.6, the Supplier will maintain:</w:t>
            </w:r>
          </w:p>
          <w:p w14:paraId="78BE4C5C"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7.7.1 commercial records of the Charges and costs (including Subcontractors’ costs) and any variations to them, including proposed variations</w:t>
            </w:r>
          </w:p>
          <w:p w14:paraId="78BE4C5D"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7.7.2 books of accounts for this Framework Agreement and all Call-Off Contracts</w:t>
            </w:r>
          </w:p>
          <w:p w14:paraId="78BE4C5E"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7.7.3 MI Reports</w:t>
            </w:r>
          </w:p>
          <w:p w14:paraId="78BE4C5F"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7.7.4 access to its published accounts and trading entity information</w:t>
            </w:r>
          </w:p>
          <w:p w14:paraId="78BE4C60"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7.7.5 proof of its compliance with its obligations under the Data Protection Legislation and the Transparency provisions under this Framework Agreement</w:t>
            </w:r>
          </w:p>
          <w:p w14:paraId="78BE4C61"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7.7.6 records of its delivery performance under each Call-Off Contract, including that of its Subcontractors</w:t>
            </w:r>
          </w:p>
          <w:p w14:paraId="78BE4C62" w14:textId="77777777" w:rsidR="00A12BCB" w:rsidRDefault="00A12BCB">
            <w:pPr>
              <w:suppressAutoHyphens w:val="0"/>
              <w:spacing w:before="100" w:after="100" w:line="240" w:lineRule="auto"/>
              <w:textAlignment w:val="auto"/>
              <w:rPr>
                <w:rFonts w:eastAsia="Times New Roman"/>
                <w:color w:val="000000"/>
              </w:rPr>
            </w:pPr>
          </w:p>
          <w:p w14:paraId="78BE4C63" w14:textId="77777777" w:rsidR="00A12BCB" w:rsidRDefault="00517E94">
            <w:pPr>
              <w:suppressAutoHyphens w:val="0"/>
              <w:spacing w:before="100" w:after="100" w:line="240" w:lineRule="auto"/>
              <w:textAlignment w:val="auto"/>
            </w:pPr>
            <w:r>
              <w:rPr>
                <w:rFonts w:eastAsia="Times New Roman"/>
                <w:b/>
                <w:bCs/>
                <w:color w:val="000000"/>
              </w:rPr>
              <w:t>7.9</w:t>
            </w:r>
            <w:r>
              <w:rPr>
                <w:rFonts w:eastAsia="Times New Roman"/>
                <w:color w:val="000000"/>
              </w:rPr>
              <w:t xml:space="preserve"> Subject to any Confidentiality obligations, the Supplier will use reasonable endeavours to:</w:t>
            </w:r>
          </w:p>
          <w:p w14:paraId="78BE4C64"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lastRenderedPageBreak/>
              <w:t>7.9.1 provide audit information without delay</w:t>
            </w:r>
          </w:p>
          <w:p w14:paraId="78BE4C65" w14:textId="77777777" w:rsidR="00A12BCB" w:rsidRDefault="00517E94">
            <w:pPr>
              <w:suppressAutoHyphens w:val="0"/>
              <w:spacing w:before="100" w:after="100" w:line="240" w:lineRule="auto"/>
              <w:textAlignment w:val="auto"/>
              <w:rPr>
                <w:rFonts w:eastAsia="Times New Roman"/>
                <w:color w:val="000000"/>
              </w:rPr>
            </w:pPr>
            <w:r>
              <w:rPr>
                <w:rFonts w:eastAsia="Times New Roman"/>
                <w:color w:val="000000"/>
              </w:rPr>
              <w:t>7.9.2 provide all audit information within scope and give auditors access to Supplier Staff</w:t>
            </w:r>
          </w:p>
          <w:p w14:paraId="78BE4C66" w14:textId="77777777" w:rsidR="00A12BCB" w:rsidRDefault="00517E94">
            <w:pPr>
              <w:spacing w:before="240"/>
            </w:pPr>
            <w:r>
              <w:rPr>
                <w:b/>
                <w:bCs/>
                <w:color w:val="000000"/>
              </w:rPr>
              <w:t>7.13</w:t>
            </w:r>
            <w:r>
              <w:rPr>
                <w:color w:val="000000"/>
              </w:rPr>
              <w:t xml:space="preserve"> Each Party is responsible for covering all their own other costs incurred from their compliance with the Audit obligations.</w:t>
            </w:r>
          </w:p>
        </w:tc>
        <w:tc>
          <w:tcPr>
            <w:tcW w:w="40" w:type="dxa"/>
            <w:shd w:val="clear" w:color="auto" w:fill="auto"/>
            <w:tcMar>
              <w:top w:w="0" w:type="dxa"/>
              <w:left w:w="10" w:type="dxa"/>
              <w:bottom w:w="0" w:type="dxa"/>
              <w:right w:w="10" w:type="dxa"/>
            </w:tcMar>
          </w:tcPr>
          <w:p w14:paraId="78BE4C67" w14:textId="77777777" w:rsidR="00A12BCB" w:rsidRDefault="00A12BCB">
            <w:pPr>
              <w:spacing w:before="240"/>
            </w:pPr>
          </w:p>
        </w:tc>
      </w:tr>
      <w:tr w:rsidR="00A12BCB" w14:paraId="78BE4C6E" w14:textId="77777777">
        <w:trPr>
          <w:trHeight w:val="149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69" w14:textId="77777777" w:rsidR="00A12BCB" w:rsidRDefault="00517E94">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6A" w14:textId="77777777" w:rsidR="00A12BCB" w:rsidRDefault="00517E94">
            <w:pPr>
              <w:spacing w:line="240" w:lineRule="auto"/>
              <w:rPr>
                <w:rFonts w:ascii="Helvetica Neue" w:eastAsia="Helvetica Neue" w:hAnsi="Helvetica Neue" w:cs="Helvetica Neue"/>
              </w:rPr>
            </w:pPr>
            <w:r>
              <w:rPr>
                <w:rFonts w:ascii="Helvetica Neue" w:eastAsia="Helvetica Neue" w:hAnsi="Helvetica Neue" w:cs="Helvetica Neue"/>
              </w:rPr>
              <w:t xml:space="preserve">The Buyer is responsible for </w:t>
            </w:r>
          </w:p>
          <w:p w14:paraId="78BE4C6B" w14:textId="77777777" w:rsidR="00A12BCB" w:rsidRDefault="00517E94">
            <w:pPr>
              <w:pStyle w:val="ListParagraph"/>
              <w:numPr>
                <w:ilvl w:val="0"/>
                <w:numId w:val="4"/>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 xml:space="preserve">Facilitating access to DWP’s Help Desk Tool: </w:t>
            </w:r>
            <w:proofErr w:type="spellStart"/>
            <w:r>
              <w:rPr>
                <w:rFonts w:ascii="Helvetica Neue" w:eastAsia="Helvetica Neue" w:hAnsi="Helvetica Neue" w:cs="Helvetica Neue"/>
              </w:rPr>
              <w:t>TechNow</w:t>
            </w:r>
            <w:proofErr w:type="spellEnd"/>
            <w:r>
              <w:rPr>
                <w:rFonts w:ascii="Helvetica Neue" w:eastAsia="Helvetica Neue" w:hAnsi="Helvetica Neue" w:cs="Helvetica Neue"/>
              </w:rPr>
              <w:t>.</w:t>
            </w:r>
          </w:p>
          <w:p w14:paraId="78BE4C6C" w14:textId="77777777" w:rsidR="00A12BCB" w:rsidRDefault="00517E94">
            <w:pPr>
              <w:pStyle w:val="ListParagraph"/>
              <w:numPr>
                <w:ilvl w:val="0"/>
                <w:numId w:val="4"/>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Ensuring its employees are familiar with the terms of the SLA agreement.</w:t>
            </w:r>
          </w:p>
        </w:tc>
        <w:tc>
          <w:tcPr>
            <w:tcW w:w="40" w:type="dxa"/>
            <w:shd w:val="clear" w:color="auto" w:fill="auto"/>
            <w:tcMar>
              <w:top w:w="0" w:type="dxa"/>
              <w:left w:w="10" w:type="dxa"/>
              <w:bottom w:w="0" w:type="dxa"/>
              <w:right w:w="10" w:type="dxa"/>
            </w:tcMar>
          </w:tcPr>
          <w:p w14:paraId="78BE4C6D" w14:textId="77777777" w:rsidR="00A12BCB" w:rsidRDefault="00A12BCB">
            <w:pPr>
              <w:spacing w:before="240"/>
            </w:pPr>
          </w:p>
        </w:tc>
      </w:tr>
      <w:tr w:rsidR="00A12BCB" w14:paraId="78BE4C72" w14:textId="77777777">
        <w:trPr>
          <w:trHeight w:val="65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6F" w14:textId="77777777" w:rsidR="00A12BCB" w:rsidRDefault="00517E94">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4C70" w14:textId="77777777" w:rsidR="00A12BCB" w:rsidRDefault="00517E94">
            <w:pPr>
              <w:spacing w:before="240"/>
            </w:pPr>
            <w:r>
              <w:t>Not applicable.</w:t>
            </w:r>
          </w:p>
        </w:tc>
        <w:tc>
          <w:tcPr>
            <w:tcW w:w="40" w:type="dxa"/>
            <w:shd w:val="clear" w:color="auto" w:fill="auto"/>
            <w:tcMar>
              <w:top w:w="0" w:type="dxa"/>
              <w:left w:w="10" w:type="dxa"/>
              <w:bottom w:w="0" w:type="dxa"/>
              <w:right w:w="10" w:type="dxa"/>
            </w:tcMar>
          </w:tcPr>
          <w:p w14:paraId="78BE4C71" w14:textId="77777777" w:rsidR="00A12BCB" w:rsidRDefault="00A12BCB">
            <w:pPr>
              <w:spacing w:before="240"/>
            </w:pPr>
          </w:p>
        </w:tc>
      </w:tr>
    </w:tbl>
    <w:p w14:paraId="78BE4C73" w14:textId="77777777" w:rsidR="00A12BCB" w:rsidRDefault="00A12BCB">
      <w:pPr>
        <w:spacing w:before="240" w:after="120"/>
      </w:pPr>
    </w:p>
    <w:p w14:paraId="78BE4C74" w14:textId="77777777" w:rsidR="00A12BCB" w:rsidRDefault="00517E9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A12BCB" w14:paraId="78BE4C77" w14:textId="77777777">
        <w:trPr>
          <w:trHeight w:val="1018"/>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5" w14:textId="77777777" w:rsidR="00A12BCB" w:rsidRDefault="00517E9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6" w14:textId="77777777" w:rsidR="00A12BCB" w:rsidRDefault="00517E94">
            <w:pPr>
              <w:spacing w:before="240"/>
            </w:pPr>
            <w:r>
              <w:t>Not applicable.</w:t>
            </w:r>
          </w:p>
        </w:tc>
      </w:tr>
    </w:tbl>
    <w:p w14:paraId="78BE4C78" w14:textId="77777777" w:rsidR="00A12BCB" w:rsidRDefault="00A12BCB">
      <w:pPr>
        <w:spacing w:before="240" w:after="120"/>
      </w:pPr>
    </w:p>
    <w:p w14:paraId="78BE4C79" w14:textId="77777777" w:rsidR="00A12BCB" w:rsidRDefault="00517E94">
      <w:pPr>
        <w:pStyle w:val="Heading3"/>
      </w:pPr>
      <w:r>
        <w:t>Call-Off Contract charges and payment</w:t>
      </w:r>
    </w:p>
    <w:p w14:paraId="78BE4C7A" w14:textId="77777777" w:rsidR="00A12BCB" w:rsidRDefault="00517E9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A12BCB" w14:paraId="78BE4C7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B" w14:textId="77777777" w:rsidR="00A12BCB" w:rsidRDefault="00517E9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C" w14:textId="77777777" w:rsidR="00A12BCB" w:rsidRDefault="00517E94">
            <w:pPr>
              <w:spacing w:before="240"/>
            </w:pPr>
            <w:r>
              <w:t>The payment method for this Call-Off Contract is</w:t>
            </w:r>
            <w:r>
              <w:rPr>
                <w:bCs/>
              </w:rPr>
              <w:t xml:space="preserve"> BACS.</w:t>
            </w:r>
          </w:p>
        </w:tc>
      </w:tr>
      <w:tr w:rsidR="00A12BCB" w14:paraId="78BE4C80" w14:textId="77777777">
        <w:trPr>
          <w:trHeight w:val="114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E" w14:textId="77777777" w:rsidR="00A12BCB" w:rsidRDefault="00517E9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7F" w14:textId="77777777" w:rsidR="00A12BCB" w:rsidRDefault="00517E94">
            <w:pPr>
              <w:spacing w:before="240"/>
            </w:pPr>
            <w:r>
              <w:t>The payment profile for this Call-Off Contract is monthly in arrears.</w:t>
            </w:r>
          </w:p>
        </w:tc>
      </w:tr>
      <w:tr w:rsidR="00A12BCB" w14:paraId="78BE4C83"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1" w14:textId="77777777" w:rsidR="00A12BCB" w:rsidRDefault="00517E9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2" w14:textId="77777777" w:rsidR="00A12BCB" w:rsidRDefault="00517E94">
            <w:pPr>
              <w:spacing w:before="240"/>
            </w:pPr>
            <w:r>
              <w:t>The Supplier will issue electronic invoices monthly in arrears. The Buyer will pay the Supplier within 30 days of receipt of a valid invoice.</w:t>
            </w:r>
          </w:p>
        </w:tc>
      </w:tr>
      <w:tr w:rsidR="00A12BCB" w14:paraId="78BE4C8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4" w14:textId="77777777" w:rsidR="00A12BCB" w:rsidRDefault="00517E9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5" w14:textId="77777777" w:rsidR="00A12BCB" w:rsidRDefault="00517E94">
            <w:pPr>
              <w:spacing w:before="240"/>
            </w:pPr>
            <w:r>
              <w:t>Invoices will be sent to:</w:t>
            </w:r>
          </w:p>
          <w:p w14:paraId="78BE4C86" w14:textId="77777777" w:rsidR="00A12BCB" w:rsidRDefault="00517E94">
            <w:pPr>
              <w:spacing w:before="240"/>
            </w:pPr>
            <w:r>
              <w:lastRenderedPageBreak/>
              <w:t>in PDF format are to be sent to:</w:t>
            </w:r>
          </w:p>
          <w:p w14:paraId="78BE4C87" w14:textId="77777777" w:rsidR="00A12BCB" w:rsidRDefault="00517E94">
            <w:pPr>
              <w:spacing w:before="240"/>
            </w:pPr>
            <w:r>
              <w:t>DWP/SSCL invoices</w:t>
            </w:r>
          </w:p>
          <w:p w14:paraId="78BE4C88" w14:textId="77777777" w:rsidR="00A12BCB" w:rsidRDefault="00517E94">
            <w:pPr>
              <w:spacing w:before="240"/>
            </w:pPr>
            <w:r>
              <w:t>PO Box 406</w:t>
            </w:r>
          </w:p>
          <w:p w14:paraId="78BE4C89" w14:textId="77777777" w:rsidR="00A12BCB" w:rsidRDefault="00517E94">
            <w:pPr>
              <w:spacing w:before="240"/>
            </w:pPr>
            <w:r>
              <w:t>Newport</w:t>
            </w:r>
          </w:p>
          <w:p w14:paraId="78BE4C8A" w14:textId="77777777" w:rsidR="00A12BCB" w:rsidRDefault="00517E94">
            <w:pPr>
              <w:spacing w:before="240"/>
            </w:pPr>
            <w:r>
              <w:t>NP10 8FZ</w:t>
            </w:r>
          </w:p>
          <w:p w14:paraId="6BC106D7" w14:textId="77777777" w:rsidR="00885D10" w:rsidRPr="00885D10" w:rsidRDefault="00885D10" w:rsidP="00885D10">
            <w:pPr>
              <w:spacing w:before="240"/>
              <w:rPr>
                <w:color w:val="FF0000"/>
                <w:sz w:val="19"/>
                <w:szCs w:val="19"/>
                <w:shd w:val="clear" w:color="auto" w:fill="F8F8F8"/>
              </w:rPr>
            </w:pPr>
            <w:r w:rsidRPr="00885D10">
              <w:rPr>
                <w:color w:val="FF0000"/>
                <w:sz w:val="19"/>
                <w:szCs w:val="19"/>
                <w:shd w:val="clear" w:color="auto" w:fill="F8F8F8"/>
              </w:rPr>
              <w:t>REDACTED UNDER FOI ACT 40 (2)</w:t>
            </w:r>
          </w:p>
          <w:p w14:paraId="78BE4C8C" w14:textId="3C296244" w:rsidR="00A12BCB" w:rsidRPr="00885D10" w:rsidRDefault="00517E94">
            <w:pPr>
              <w:spacing w:before="240"/>
              <w:rPr>
                <w:color w:val="FF0000"/>
                <w:sz w:val="19"/>
                <w:szCs w:val="19"/>
                <w:shd w:val="clear" w:color="auto" w:fill="F8F8F8"/>
              </w:rPr>
            </w:pPr>
            <w:r>
              <w:rPr>
                <w:rStyle w:val="Hyperlink"/>
              </w:rPr>
              <w:t xml:space="preserve">Please also copy in: </w:t>
            </w:r>
            <w:r w:rsidR="00885D10" w:rsidRPr="00885D10">
              <w:rPr>
                <w:color w:val="FF0000"/>
                <w:sz w:val="19"/>
                <w:szCs w:val="19"/>
                <w:shd w:val="clear" w:color="auto" w:fill="F8F8F8"/>
              </w:rPr>
              <w:t>REDACTED UNDER FOI ACT 40 (2)</w:t>
            </w:r>
          </w:p>
        </w:tc>
      </w:tr>
      <w:tr w:rsidR="00A12BCB" w14:paraId="78BE4C9A"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E" w14:textId="77777777" w:rsidR="00A12BCB" w:rsidRDefault="00517E94">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8F" w14:textId="77777777" w:rsidR="00A12BCB" w:rsidRDefault="00517E94">
            <w:pPr>
              <w:spacing w:line="240" w:lineRule="auto"/>
            </w:pPr>
            <w:r>
              <w:t>All invoices must include the Purchase Order Number.</w:t>
            </w:r>
          </w:p>
          <w:p w14:paraId="78BE4C90" w14:textId="77777777" w:rsidR="00A12BCB" w:rsidRDefault="00A12BCB">
            <w:pPr>
              <w:spacing w:line="240" w:lineRule="auto"/>
            </w:pPr>
          </w:p>
          <w:p w14:paraId="78BE4C91" w14:textId="77777777" w:rsidR="00A12BCB" w:rsidRDefault="00517E94">
            <w:pPr>
              <w:spacing w:line="240" w:lineRule="auto"/>
            </w:pPr>
            <w:r>
              <w:t>Please note that with electronic invoices sent by E-mail to SSCL any covering message in the mail will be removed and NOT seen by the SSCL processing team. Other points to note are:</w:t>
            </w:r>
          </w:p>
          <w:p w14:paraId="78BE4C92" w14:textId="77777777" w:rsidR="00A12BCB" w:rsidRDefault="00A12BCB">
            <w:pPr>
              <w:spacing w:line="240" w:lineRule="auto"/>
            </w:pPr>
          </w:p>
          <w:p w14:paraId="78BE4C93" w14:textId="77777777" w:rsidR="00A12BCB" w:rsidRDefault="00517E94">
            <w:pPr>
              <w:spacing w:line="240" w:lineRule="auto"/>
            </w:pPr>
            <w:r>
              <w:t>-All files/invoices must be in PDF format</w:t>
            </w:r>
          </w:p>
          <w:p w14:paraId="78BE4C94" w14:textId="77777777" w:rsidR="00A12BCB" w:rsidRDefault="00A12BCB">
            <w:pPr>
              <w:spacing w:line="240" w:lineRule="auto"/>
            </w:pPr>
          </w:p>
          <w:p w14:paraId="78BE4C95" w14:textId="77777777" w:rsidR="00A12BCB" w:rsidRDefault="00517E94">
            <w:pPr>
              <w:spacing w:line="240" w:lineRule="auto"/>
            </w:pPr>
            <w:r>
              <w:t>-One PDF per invoice – all supporting documentation must be included within the single PDF.</w:t>
            </w:r>
          </w:p>
          <w:p w14:paraId="78BE4C96" w14:textId="77777777" w:rsidR="00A12BCB" w:rsidRDefault="00A12BCB">
            <w:pPr>
              <w:spacing w:line="240" w:lineRule="auto"/>
            </w:pPr>
          </w:p>
          <w:p w14:paraId="78BE4C97" w14:textId="77777777" w:rsidR="00A12BCB" w:rsidRDefault="00517E94">
            <w:pPr>
              <w:spacing w:line="240" w:lineRule="auto"/>
            </w:pPr>
            <w:r>
              <w:t>-Suppliers should not attach additional/separate supporting documentation as a separate file</w:t>
            </w:r>
          </w:p>
          <w:p w14:paraId="78BE4C98" w14:textId="77777777" w:rsidR="00A12BCB" w:rsidRDefault="00A12BCB">
            <w:pPr>
              <w:spacing w:line="240" w:lineRule="auto"/>
            </w:pPr>
          </w:p>
          <w:p w14:paraId="78BE4C99" w14:textId="77777777" w:rsidR="00A12BCB" w:rsidRDefault="00517E94">
            <w:pPr>
              <w:spacing w:before="240"/>
            </w:pPr>
            <w:r>
              <w:t>-Multiple invoices can be attached to one email but each invoice must be in a separate PDF (with no additional supporting files as described above)</w:t>
            </w:r>
          </w:p>
        </w:tc>
      </w:tr>
      <w:tr w:rsidR="00A12BCB" w14:paraId="78BE4C9E"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9B" w14:textId="77777777" w:rsidR="00A12BCB" w:rsidRDefault="00517E9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9C" w14:textId="77777777" w:rsidR="00A12BCB" w:rsidRDefault="00A12BCB">
            <w:pPr>
              <w:spacing w:before="240"/>
              <w:rPr>
                <w:rFonts w:ascii="Helvetica Neue" w:eastAsia="Helvetica Neue" w:hAnsi="Helvetica Neue" w:cs="Helvetica Neue"/>
              </w:rPr>
            </w:pPr>
          </w:p>
          <w:p w14:paraId="78BE4C9D" w14:textId="77777777" w:rsidR="00A12BCB" w:rsidRDefault="00517E94">
            <w:pPr>
              <w:spacing w:before="240"/>
            </w:pPr>
            <w:r>
              <w:t>The Supplier will issue electronic invoices quarterly in arrears.</w:t>
            </w:r>
            <w:r>
              <w:br/>
              <w:t>The Buyer will pay the Supplier within 30 days of receipt of a</w:t>
            </w:r>
            <w:r>
              <w:br/>
              <w:t>valid invoice</w:t>
            </w:r>
          </w:p>
        </w:tc>
      </w:tr>
      <w:tr w:rsidR="00A12BCB" w14:paraId="78BE4CA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9F" w14:textId="77777777" w:rsidR="00A12BCB" w:rsidRDefault="00517E9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A0" w14:textId="77777777" w:rsidR="00A12BCB" w:rsidRDefault="00517E94">
            <w:pPr>
              <w:spacing w:before="240"/>
            </w:pPr>
            <w:r>
              <w:t xml:space="preserve">The total value of this Call-Off Contract is £1,328,000.00 (exclusive of VAT) </w:t>
            </w:r>
          </w:p>
          <w:p w14:paraId="78BE4CA1" w14:textId="77777777" w:rsidR="00A12BCB" w:rsidRDefault="00517E94">
            <w:pPr>
              <w:spacing w:before="240"/>
            </w:pPr>
            <w:r>
              <w:t xml:space="preserve">Please note that anything above £332,000 (exclusive of VAT) is subject to further governance. </w:t>
            </w:r>
          </w:p>
        </w:tc>
      </w:tr>
      <w:tr w:rsidR="00A12BCB" w14:paraId="78BE4CA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A3" w14:textId="77777777" w:rsidR="00A12BCB" w:rsidRDefault="00517E94">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A4" w14:textId="77777777" w:rsidR="00A12BCB" w:rsidRDefault="00517E94">
            <w:pPr>
              <w:spacing w:before="240"/>
            </w:pPr>
            <w:r>
              <w:t xml:space="preserve">The breakdown of the Charges is: </w:t>
            </w:r>
          </w:p>
          <w:p w14:paraId="78BE4CA7" w14:textId="26BF0A29" w:rsidR="00A12BCB" w:rsidRPr="00885D10" w:rsidRDefault="00885D10">
            <w:pPr>
              <w:spacing w:line="240" w:lineRule="auto"/>
              <w:rPr>
                <w:rFonts w:ascii="Helvetica Neue" w:eastAsia="Helvetica Neue" w:hAnsi="Helvetica Neue" w:cs="Helvetica Neue"/>
                <w:color w:val="FF0000"/>
                <w:shd w:val="clear" w:color="auto" w:fill="00FF00"/>
              </w:rPr>
            </w:pPr>
            <w:r w:rsidRPr="00885D10">
              <w:rPr>
                <w:color w:val="FF0000"/>
                <w:sz w:val="19"/>
                <w:szCs w:val="19"/>
                <w:shd w:val="clear" w:color="auto" w:fill="F8F8F8"/>
              </w:rPr>
              <w:t>REDACTED UNDER FOI ACT 43(2)</w:t>
            </w:r>
          </w:p>
          <w:p w14:paraId="78BE4CA8" w14:textId="77777777" w:rsidR="00A12BCB" w:rsidRDefault="00517E94">
            <w:pPr>
              <w:spacing w:before="240"/>
              <w:rPr>
                <w:rFonts w:ascii="Helvetica Neue" w:eastAsia="Helvetica Neue" w:hAnsi="Helvetica Neue" w:cs="Helvetica Neue"/>
              </w:rPr>
            </w:pPr>
            <w:r>
              <w:rPr>
                <w:rFonts w:ascii="Helvetica Neue" w:eastAsia="Helvetica Neue" w:hAnsi="Helvetica Neue" w:cs="Helvetica Neue"/>
              </w:rPr>
              <w:t xml:space="preserve">Rates not to exceed </w:t>
            </w:r>
            <w:proofErr w:type="spellStart"/>
            <w:r>
              <w:rPr>
                <w:rFonts w:ascii="Helvetica Neue" w:eastAsia="Helvetica Neue" w:hAnsi="Helvetica Neue" w:cs="Helvetica Neue"/>
              </w:rPr>
              <w:t>Condatis</w:t>
            </w:r>
            <w:proofErr w:type="spellEnd"/>
            <w:r>
              <w:rPr>
                <w:rFonts w:ascii="Helvetica Neue" w:eastAsia="Helvetica Neue" w:hAnsi="Helvetica Neue" w:cs="Helvetica Neue"/>
              </w:rPr>
              <w:t xml:space="preserve"> / </w:t>
            </w:r>
            <w:proofErr w:type="spellStart"/>
            <w:r>
              <w:rPr>
                <w:rFonts w:ascii="Helvetica Neue" w:eastAsia="Helvetica Neue" w:hAnsi="Helvetica Neue" w:cs="Helvetica Neue"/>
              </w:rPr>
              <w:t>Sitekit</w:t>
            </w:r>
            <w:proofErr w:type="spellEnd"/>
            <w:r>
              <w:rPr>
                <w:rFonts w:ascii="Helvetica Neue" w:eastAsia="Helvetica Neue" w:hAnsi="Helvetica Neue" w:cs="Helvetica Neue"/>
              </w:rPr>
              <w:t xml:space="preserve"> standard day rates:</w:t>
            </w:r>
          </w:p>
          <w:p w14:paraId="78BE4CA9" w14:textId="77777777" w:rsidR="00A12BCB" w:rsidRDefault="00BB4053">
            <w:pPr>
              <w:spacing w:before="240"/>
            </w:pPr>
            <w:hyperlink r:id="rId12" w:history="1">
              <w:r w:rsidR="00517E94">
                <w:rPr>
                  <w:rStyle w:val="Hyperlink"/>
                  <w:rFonts w:eastAsia="Times New Roman"/>
                </w:rPr>
                <w:t>https://assets.digitalmarketplace.service.gov.uk/g-cloud-12/documents/712100/161094320605368-pricing-document-2020-07-09-0847.pdf</w:t>
              </w:r>
            </w:hyperlink>
          </w:p>
        </w:tc>
      </w:tr>
    </w:tbl>
    <w:p w14:paraId="78BE4CAB" w14:textId="77777777" w:rsidR="00A12BCB" w:rsidRDefault="00A12BCB"/>
    <w:p w14:paraId="78BE4CAC" w14:textId="77777777" w:rsidR="00A12BCB" w:rsidRDefault="00517E9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A12BCB" w14:paraId="78BE4CB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AD" w14:textId="77777777" w:rsidR="00A12BCB" w:rsidRDefault="00517E9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AE" w14:textId="77777777" w:rsidR="00A12BCB" w:rsidRDefault="00517E94">
            <w:pPr>
              <w:pStyle w:val="CommentText"/>
            </w:pPr>
            <w:r>
              <w:rPr>
                <w:rFonts w:ascii="Helvetica Neue" w:eastAsia="Helvetica Neue" w:hAnsi="Helvetica Neue" w:cs="Helvetica Neue"/>
                <w:sz w:val="24"/>
                <w:szCs w:val="24"/>
              </w:rPr>
              <w:t xml:space="preserve">This Call-Off Contract is an </w:t>
            </w:r>
            <w:r>
              <w:rPr>
                <w:rFonts w:ascii="Helvetica Neue" w:hAnsi="Helvetica Neue"/>
                <w:sz w:val="24"/>
                <w:szCs w:val="24"/>
              </w:rPr>
              <w:t xml:space="preserve">SLA, not deliverables contract. Performance is referenced within SLA which specifies level of coverage. </w:t>
            </w:r>
          </w:p>
          <w:p w14:paraId="78BE4CAF" w14:textId="77777777" w:rsidR="00A12BCB" w:rsidRDefault="00517E94">
            <w:pPr>
              <w:spacing w:before="240"/>
            </w:pPr>
            <w:r>
              <w:rPr>
                <w:rFonts w:ascii="Helvetica Neue" w:eastAsia="Helvetica Neue" w:hAnsi="Helvetica Neue" w:cs="Helvetica Neue"/>
              </w:rPr>
              <w:t xml:space="preserve">Please see: </w:t>
            </w:r>
            <w:r>
              <w:t>DWP EAS-R SLA</w:t>
            </w:r>
          </w:p>
        </w:tc>
      </w:tr>
      <w:tr w:rsidR="00A12BCB" w14:paraId="78BE4CB4" w14:textId="77777777">
        <w:trPr>
          <w:trHeight w:val="65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1" w14:textId="77777777" w:rsidR="00A12BCB" w:rsidRDefault="00517E9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2" w14:textId="77777777" w:rsidR="00A12BCB" w:rsidRDefault="00517E94">
            <w:pPr>
              <w:spacing w:before="240"/>
            </w:pPr>
            <w:r>
              <w:t xml:space="preserve">Not applicable </w:t>
            </w:r>
          </w:p>
          <w:p w14:paraId="78BE4CB3" w14:textId="77777777" w:rsidR="00A12BCB" w:rsidRDefault="00A12BCB">
            <w:pPr>
              <w:spacing w:before="240"/>
            </w:pPr>
          </w:p>
        </w:tc>
      </w:tr>
      <w:tr w:rsidR="00A12BCB" w14:paraId="78BE4CB7" w14:textId="77777777">
        <w:trPr>
          <w:trHeight w:val="92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5" w14:textId="77777777" w:rsidR="00A12BCB" w:rsidRDefault="00517E9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6" w14:textId="77777777" w:rsidR="00A12BCB" w:rsidRDefault="00517E94">
            <w:pPr>
              <w:spacing w:before="240"/>
            </w:pPr>
            <w:r>
              <w:t xml:space="preserve">Not applicable </w:t>
            </w:r>
          </w:p>
        </w:tc>
      </w:tr>
      <w:tr w:rsidR="00A12BCB" w14:paraId="78BE4CB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8" w14:textId="77777777" w:rsidR="00A12BCB" w:rsidRDefault="00517E9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9" w14:textId="77777777" w:rsidR="00A12BCB" w:rsidRDefault="00517E94">
            <w:pPr>
              <w:spacing w:line="240" w:lineRule="auto"/>
              <w:rPr>
                <w:color w:val="000000"/>
              </w:rPr>
            </w:pPr>
            <w:r>
              <w:rPr>
                <w:color w:val="000000"/>
              </w:rPr>
              <w:t xml:space="preserve">Following the updating of the existing T&amp;C’s (covered under the EAS-R Security Review Development contract) any subsequent update to the T&amp;C’s will be covered as part of this contract </w:t>
            </w:r>
          </w:p>
          <w:p w14:paraId="78BE4CBA" w14:textId="77777777" w:rsidR="00A12BCB" w:rsidRDefault="00A12BCB">
            <w:pPr>
              <w:spacing w:line="240" w:lineRule="auto"/>
              <w:rPr>
                <w:color w:val="000000"/>
              </w:rPr>
            </w:pPr>
          </w:p>
          <w:p w14:paraId="78BE4CBB" w14:textId="77777777" w:rsidR="00A12BCB" w:rsidRDefault="00517E94">
            <w:pPr>
              <w:spacing w:before="240"/>
            </w:pPr>
            <w:r>
              <w:rPr>
                <w:color w:val="000000"/>
              </w:rPr>
              <w:t>Once an accessibility statement (covered under the EAS-R Security Review Development contract) is added to EAS, any change to the statement will be covered as part of this support contract.</w:t>
            </w:r>
          </w:p>
        </w:tc>
      </w:tr>
      <w:tr w:rsidR="00A12BCB" w14:paraId="78BE4CBF" w14:textId="77777777">
        <w:trPr>
          <w:trHeight w:val="71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D" w14:textId="77777777" w:rsidR="00A12BCB" w:rsidRDefault="00517E9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BE" w14:textId="77777777" w:rsidR="00A12BCB" w:rsidRDefault="00517E94">
            <w:pPr>
              <w:spacing w:before="240"/>
            </w:pPr>
            <w:r>
              <w:t xml:space="preserve">Not applicable </w:t>
            </w:r>
          </w:p>
        </w:tc>
      </w:tr>
      <w:tr w:rsidR="00A12BCB" w14:paraId="78BE4CCC"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C0" w14:textId="77777777" w:rsidR="00A12BCB" w:rsidRDefault="00517E9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C1" w14:textId="77777777" w:rsidR="00A12BCB" w:rsidRDefault="00517E94">
            <w:pPr>
              <w:rPr>
                <w:b/>
              </w:rPr>
            </w:pPr>
            <w:bookmarkStart w:id="4" w:name="_Toc139080261"/>
            <w:r>
              <w:rPr>
                <w:b/>
              </w:rPr>
              <w:t xml:space="preserve">Protection on Information </w:t>
            </w:r>
          </w:p>
          <w:p w14:paraId="78BE4CC2" w14:textId="77777777" w:rsidR="00A12BCB" w:rsidRDefault="00A12BCB"/>
          <w:p w14:paraId="78BE4CC3" w14:textId="77777777" w:rsidR="00A12BCB" w:rsidRDefault="00517E94">
            <w:pPr>
              <w:pStyle w:val="Indenta"/>
              <w:ind w:left="709" w:hanging="709"/>
            </w:pPr>
            <w:r>
              <w:tab/>
              <w:t xml:space="preserve">The Contractor and any of its Sub-contractors, shall not access, process, host or transfer Authority Data outside the United Kingdom without the prior written consent of the Authority, and where the Authority gives consent, the Contractor shall comply with any reasonable instructions notified to it by the Authority in relation to the Authority Data </w:t>
            </w:r>
            <w:r>
              <w:lastRenderedPageBreak/>
              <w:t>in question. The provisions set out in this paragraph shall apply to Landed Resources.</w:t>
            </w:r>
          </w:p>
          <w:p w14:paraId="78BE4CC4" w14:textId="77777777" w:rsidR="00A12BCB" w:rsidRDefault="00A12BCB">
            <w:pPr>
              <w:pStyle w:val="Indenta"/>
              <w:ind w:left="709" w:hanging="709"/>
            </w:pPr>
          </w:p>
          <w:p w14:paraId="78BE4CC5" w14:textId="77777777" w:rsidR="00A12BCB" w:rsidRDefault="00517E94">
            <w:pPr>
              <w:pStyle w:val="Indenta"/>
              <w:ind w:left="709" w:hanging="709"/>
            </w:pPr>
            <w:r>
              <w:tab/>
              <w:t xml:space="preserve">Where the Authority has given its prior written consent to the Contractor to access, process, host or transfer Authority Data from premises outside the United </w:t>
            </w:r>
            <w:proofErr w:type="gramStart"/>
            <w:r>
              <w:t>Kingdom:-</w:t>
            </w:r>
            <w:proofErr w:type="gramEnd"/>
          </w:p>
          <w:p w14:paraId="78BE4CC6" w14:textId="77777777" w:rsidR="00A12BCB" w:rsidRDefault="00517E94">
            <w:pPr>
              <w:pStyle w:val="Indenta"/>
              <w:ind w:left="709" w:hanging="709"/>
            </w:pPr>
            <w:r>
              <w:t xml:space="preserve"> </w:t>
            </w:r>
          </w:p>
          <w:p w14:paraId="78BE4CC7" w14:textId="77777777" w:rsidR="00A12BCB" w:rsidRDefault="00517E94">
            <w:pPr>
              <w:pStyle w:val="Indenta"/>
              <w:ind w:left="1436" w:hanging="705"/>
            </w:pPr>
            <w:r>
              <w:t xml:space="preserve">a) </w:t>
            </w:r>
            <w:r>
              <w:tab/>
              <w:t xml:space="preserve">the Contractor must notify the Authority (in so far as they are not prohibited by Law) where any Regulatory Bodies seek to gain or has gained access to such Authority </w:t>
            </w:r>
            <w:proofErr w:type="gramStart"/>
            <w:r>
              <w:t>Data;</w:t>
            </w:r>
            <w:proofErr w:type="gramEnd"/>
            <w:r>
              <w:t xml:space="preserve"> </w:t>
            </w:r>
          </w:p>
          <w:p w14:paraId="78BE4CC8" w14:textId="77777777" w:rsidR="00A12BCB" w:rsidRDefault="00A12BCB">
            <w:pPr>
              <w:pStyle w:val="Indenta"/>
              <w:ind w:left="709" w:hanging="709"/>
            </w:pPr>
          </w:p>
          <w:p w14:paraId="78BE4CC9" w14:textId="77777777" w:rsidR="00A12BCB" w:rsidRDefault="00517E94">
            <w:pPr>
              <w:pStyle w:val="Indenta"/>
              <w:ind w:left="1436" w:hanging="716"/>
            </w:pPr>
            <w:r>
              <w:t xml:space="preserve">b) </w:t>
            </w:r>
            <w:r>
              <w:tab/>
              <w:t xml:space="preserve">the Contractor shall take all necessary steps </w:t>
            </w:r>
            <w:proofErr w:type="gramStart"/>
            <w:r>
              <w:t>in order to</w:t>
            </w:r>
            <w:proofErr w:type="gramEnd"/>
            <w:r>
              <w:t xml:space="preserve"> prevent any access to, or disclosure of, any Authority Data to any Regulatory Bodies outside the United</w:t>
            </w:r>
          </w:p>
          <w:p w14:paraId="78BE4CCA" w14:textId="77777777" w:rsidR="00A12BCB" w:rsidRDefault="00517E94">
            <w:pPr>
              <w:pStyle w:val="Indenta"/>
              <w:ind w:left="1436" w:hanging="716"/>
            </w:pPr>
            <w:r>
              <w:t xml:space="preserve"> Kingdom unless required by Law without any applicable exception or exemption.</w:t>
            </w:r>
            <w:bookmarkEnd w:id="4"/>
          </w:p>
          <w:p w14:paraId="78BE4CCB" w14:textId="77777777" w:rsidR="00A12BCB" w:rsidRDefault="00517E94">
            <w:pPr>
              <w:spacing w:before="240"/>
            </w:pPr>
            <w:r>
              <w:object w:dxaOrig="1537" w:dyaOrig="994" w14:anchorId="57A5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76.85pt;height:49.7pt;visibility:visible;mso-wrap-style:square" o:ole="">
                  <v:imagedata r:id="rId13" o:title=""/>
                </v:shape>
                <o:OLEObject Type="Embed" ProgID="Word.Document.12" ShapeID="Object 2" DrawAspect="Content" ObjectID="_1712039941" r:id="rId14"/>
              </w:object>
            </w:r>
          </w:p>
        </w:tc>
      </w:tr>
      <w:tr w:rsidR="00A12BCB" w14:paraId="78BE4CD0"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CD" w14:textId="77777777" w:rsidR="00A12BCB" w:rsidRDefault="00517E94">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CE" w14:textId="77777777" w:rsidR="00A12BCB" w:rsidRDefault="00517E94">
            <w:pPr>
              <w:spacing w:before="240"/>
            </w:pPr>
            <w:r>
              <w:t>The Public Services Network (PSN) is the government’s secure network.</w:t>
            </w:r>
          </w:p>
          <w:p w14:paraId="78BE4CCF" w14:textId="77777777" w:rsidR="00A12BCB" w:rsidRDefault="00517E94">
            <w:pPr>
              <w:spacing w:before="240"/>
            </w:pPr>
            <w:r>
              <w:t xml:space="preserve">If the G-Cloud Services are to be delivered over PSN this should be detailed here: Not applicable </w:t>
            </w:r>
          </w:p>
        </w:tc>
      </w:tr>
      <w:tr w:rsidR="00A12BCB" w14:paraId="78BE4CD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D1" w14:textId="77777777" w:rsidR="00A12BCB" w:rsidRDefault="00517E9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D2" w14:textId="77777777" w:rsidR="00A12BCB" w:rsidRDefault="00517E94">
            <w:pPr>
              <w:spacing w:line="240" w:lineRule="auto"/>
              <w:rPr>
                <w:rFonts w:ascii="Helvetica Neue" w:hAnsi="Helvetica Neue" w:cs="Calibri"/>
                <w:color w:val="353535"/>
              </w:rPr>
            </w:pPr>
            <w:r>
              <w:rPr>
                <w:rFonts w:ascii="Helvetica Neue" w:hAnsi="Helvetica Neue" w:cs="Calibri"/>
                <w:color w:val="353535"/>
              </w:rPr>
              <w:t>Schedule 7 – Processing, Personal Data and Data Subjects will be used.</w:t>
            </w:r>
          </w:p>
          <w:p w14:paraId="78BE4CD3" w14:textId="77777777" w:rsidR="00A12BCB" w:rsidRDefault="00517E94">
            <w:pPr>
              <w:spacing w:before="240"/>
            </w:pPr>
            <w:r>
              <w:rPr>
                <w:rFonts w:ascii="Helvetica Neue" w:hAnsi="Helvetica Neue" w:cs="Calibri"/>
                <w:color w:val="353535"/>
              </w:rPr>
              <w:t>Supplier access to live data is very limited and under the buyer's strict security controls and vetting procedures.  Data is held under the buyer's subscriptions.</w:t>
            </w:r>
          </w:p>
        </w:tc>
      </w:tr>
    </w:tbl>
    <w:p w14:paraId="78BE4CD5" w14:textId="77777777" w:rsidR="00A12BCB" w:rsidRDefault="00517E94">
      <w:pPr>
        <w:spacing w:before="240" w:after="240"/>
      </w:pPr>
      <w:r>
        <w:t xml:space="preserve"> </w:t>
      </w:r>
    </w:p>
    <w:p w14:paraId="78BE4CD6" w14:textId="77777777" w:rsidR="00A12BCB" w:rsidRDefault="00517E94">
      <w:pPr>
        <w:pStyle w:val="Heading3"/>
      </w:pPr>
      <w:r>
        <w:t xml:space="preserve">1. </w:t>
      </w:r>
      <w:r>
        <w:tab/>
        <w:t>Formation of contract</w:t>
      </w:r>
    </w:p>
    <w:p w14:paraId="78BE4CD7" w14:textId="77777777" w:rsidR="00A12BCB" w:rsidRDefault="00517E94">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78BE4CD8" w14:textId="77777777" w:rsidR="00A12BCB" w:rsidRDefault="00A12BCB">
      <w:pPr>
        <w:ind w:firstLine="720"/>
      </w:pPr>
    </w:p>
    <w:p w14:paraId="78BE4CD9" w14:textId="77777777" w:rsidR="00A12BCB" w:rsidRDefault="00517E94">
      <w:pPr>
        <w:ind w:left="720" w:hanging="720"/>
      </w:pPr>
      <w:r>
        <w:t>1.2</w:t>
      </w:r>
      <w:r>
        <w:tab/>
        <w:t>The Parties agree that they have read the Order Form (Part A) and the Call-Off Contract terms and by signing below agree to be bound by this Call-Off Contract.</w:t>
      </w:r>
    </w:p>
    <w:p w14:paraId="78BE4CDA" w14:textId="77777777" w:rsidR="00A12BCB" w:rsidRDefault="00A12BCB">
      <w:pPr>
        <w:ind w:firstLine="720"/>
      </w:pPr>
    </w:p>
    <w:p w14:paraId="78BE4CDB" w14:textId="77777777" w:rsidR="00A12BCB" w:rsidRDefault="00517E94">
      <w:pPr>
        <w:ind w:left="720" w:hanging="720"/>
      </w:pPr>
      <w:r>
        <w:lastRenderedPageBreak/>
        <w:t>1.3</w:t>
      </w:r>
      <w:r>
        <w:tab/>
        <w:t>This Call-Off Contract will be formed when the Buyer acknowledges receipt of the signed copy of the Order Form from the Supplier.</w:t>
      </w:r>
    </w:p>
    <w:p w14:paraId="78BE4CDC" w14:textId="77777777" w:rsidR="00A12BCB" w:rsidRDefault="00A12BCB">
      <w:pPr>
        <w:ind w:firstLine="720"/>
      </w:pPr>
    </w:p>
    <w:p w14:paraId="78BE4CDD" w14:textId="77777777" w:rsidR="00A12BCB" w:rsidRDefault="00517E9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8BE4CDE" w14:textId="77777777" w:rsidR="00A12BCB" w:rsidRDefault="00A12BCB"/>
    <w:p w14:paraId="78BE4CDF" w14:textId="77777777" w:rsidR="00A12BCB" w:rsidRDefault="00517E94">
      <w:pPr>
        <w:pStyle w:val="Heading3"/>
      </w:pPr>
      <w:r>
        <w:t xml:space="preserve">2. </w:t>
      </w:r>
      <w:r>
        <w:tab/>
        <w:t>Background to the agreement</w:t>
      </w:r>
    </w:p>
    <w:p w14:paraId="78BE4CE0" w14:textId="77777777" w:rsidR="00A12BCB" w:rsidRDefault="00517E94">
      <w:pPr>
        <w:ind w:left="720" w:hanging="720"/>
      </w:pPr>
      <w:r>
        <w:t>2.1</w:t>
      </w:r>
      <w:r>
        <w:tab/>
        <w:t>The Supplier is a provider of G-Cloud Services and agreed to provide the Services under the terms of Framework Agreement number RM1557.12.</w:t>
      </w:r>
    </w:p>
    <w:p w14:paraId="78BE4CE1" w14:textId="77777777" w:rsidR="00A12BCB" w:rsidRDefault="00A12BCB">
      <w:pPr>
        <w:ind w:left="720"/>
      </w:pPr>
    </w:p>
    <w:p w14:paraId="78BE4CE2" w14:textId="77777777" w:rsidR="00A12BCB" w:rsidRDefault="00517E94">
      <w:r>
        <w:t>2.2</w:t>
      </w:r>
      <w:r>
        <w:tab/>
        <w:t>The Buyer provided an Order Form for Services to the Supplier.</w:t>
      </w:r>
    </w:p>
    <w:p w14:paraId="78BE4CE3" w14:textId="77777777" w:rsidR="00A12BCB" w:rsidRDefault="00A12BCB"/>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A12BCB" w14:paraId="78BE4CE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4" w14:textId="77777777" w:rsidR="00A12BCB" w:rsidRDefault="00517E9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5" w14:textId="77777777" w:rsidR="00A12BCB" w:rsidRDefault="00517E94">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6" w14:textId="77777777" w:rsidR="00A12BCB" w:rsidRDefault="00517E94">
            <w:pPr>
              <w:spacing w:before="240"/>
            </w:pPr>
            <w:r>
              <w:t>Buyer</w:t>
            </w:r>
          </w:p>
        </w:tc>
      </w:tr>
      <w:tr w:rsidR="00A12BCB" w14:paraId="78BE4CE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8" w14:textId="77777777" w:rsidR="00A12BCB" w:rsidRDefault="00517E94">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9" w14:textId="1B1E5311" w:rsidR="00A12BCB" w:rsidRDefault="00885D10">
            <w:pPr>
              <w:spacing w:before="240"/>
              <w:rPr>
                <w:color w:val="FF0000"/>
              </w:rPr>
            </w:pPr>
            <w:r w:rsidRPr="00885D10">
              <w:rPr>
                <w:color w:val="FF0000"/>
                <w:sz w:val="19"/>
                <w:szCs w:val="19"/>
                <w:shd w:val="clear" w:color="auto" w:fill="F8F8F8"/>
              </w:rPr>
              <w:t>REDACTED UNDER FOI ACT 40 (2)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A" w14:textId="27D977BD" w:rsidR="00A12BCB" w:rsidRDefault="00885D10">
            <w:pPr>
              <w:spacing w:before="240"/>
            </w:pPr>
            <w:r w:rsidRPr="00885D10">
              <w:rPr>
                <w:color w:val="FF0000"/>
                <w:sz w:val="19"/>
                <w:szCs w:val="19"/>
                <w:shd w:val="clear" w:color="auto" w:fill="F8F8F8"/>
              </w:rPr>
              <w:t>REDACTED UNDER FOI ACT 40 (2)</w:t>
            </w:r>
          </w:p>
        </w:tc>
      </w:tr>
      <w:tr w:rsidR="00A12BCB" w14:paraId="78BE4CE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C" w14:textId="77777777" w:rsidR="00A12BCB" w:rsidRDefault="00517E94">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D" w14:textId="77777777" w:rsidR="00A12BCB" w:rsidRDefault="00517E94">
            <w:pPr>
              <w:spacing w:before="240"/>
            </w:pPr>
            <w:r>
              <w:t>CEO Condatis</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EE" w14:textId="77777777" w:rsidR="00A12BCB" w:rsidRDefault="00517E94">
            <w:pPr>
              <w:spacing w:before="240"/>
            </w:pPr>
            <w:r>
              <w:t>Commercial Lead</w:t>
            </w:r>
          </w:p>
        </w:tc>
      </w:tr>
      <w:tr w:rsidR="00A12BCB" w14:paraId="78BE4CF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F0" w14:textId="77777777" w:rsidR="00A12BCB" w:rsidRDefault="00517E94">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57D3C" w14:textId="77777777" w:rsidR="00885D10" w:rsidRDefault="00885D10">
            <w:pPr>
              <w:rPr>
                <w:color w:val="FF0000"/>
                <w:sz w:val="19"/>
                <w:szCs w:val="19"/>
                <w:shd w:val="clear" w:color="auto" w:fill="F8F8F8"/>
              </w:rPr>
            </w:pPr>
          </w:p>
          <w:p w14:paraId="7400A346" w14:textId="77777777" w:rsidR="00885D10" w:rsidRDefault="00885D10">
            <w:pPr>
              <w:rPr>
                <w:color w:val="FF0000"/>
                <w:sz w:val="19"/>
                <w:szCs w:val="19"/>
                <w:shd w:val="clear" w:color="auto" w:fill="F8F8F8"/>
              </w:rPr>
            </w:pPr>
          </w:p>
          <w:p w14:paraId="78BE4CF1" w14:textId="5784ADE3" w:rsidR="00A12BCB" w:rsidRDefault="00885D10">
            <w:r w:rsidRPr="00885D10">
              <w:rPr>
                <w:color w:val="FF0000"/>
                <w:sz w:val="19"/>
                <w:szCs w:val="19"/>
                <w:shd w:val="clear" w:color="auto" w:fill="F8F8F8"/>
              </w:rPr>
              <w:t>REDACTED UNDER FOI ACT 40 (2)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F2" w14:textId="1719253D" w:rsidR="00A12BCB" w:rsidRDefault="00885D10">
            <w:pPr>
              <w:widowControl w:val="0"/>
              <w:pBdr>
                <w:top w:val="single" w:sz="2" w:space="31" w:color="FFFFFF" w:shadow="1"/>
                <w:left w:val="single" w:sz="2" w:space="31" w:color="FFFFFF" w:shadow="1"/>
                <w:bottom w:val="single" w:sz="2" w:space="31" w:color="FFFFFF" w:shadow="1"/>
                <w:right w:val="single" w:sz="2" w:space="31" w:color="FFFFFF" w:shadow="1"/>
              </w:pBdr>
            </w:pPr>
            <w:r w:rsidRPr="00885D10">
              <w:rPr>
                <w:color w:val="FF0000"/>
                <w:sz w:val="19"/>
                <w:szCs w:val="19"/>
                <w:shd w:val="clear" w:color="auto" w:fill="F8F8F8"/>
              </w:rPr>
              <w:t>REDACTED UNDER FOI ACT 40 (2)</w:t>
            </w:r>
          </w:p>
        </w:tc>
      </w:tr>
      <w:tr w:rsidR="00EA4D0E" w14:paraId="78BE4CF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F4" w14:textId="77777777" w:rsidR="00EA4D0E" w:rsidRDefault="00EA4D0E" w:rsidP="00EA4D0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F5" w14:textId="77777777" w:rsidR="00EA4D0E" w:rsidRDefault="00EA4D0E" w:rsidP="00EA4D0E">
            <w:pPr>
              <w:spacing w:before="240"/>
            </w:pPr>
            <w:r>
              <w:t>5</w:t>
            </w:r>
            <w:r>
              <w:rPr>
                <w:vertAlign w:val="superscript"/>
              </w:rPr>
              <w:t>th</w:t>
            </w:r>
            <w:r>
              <w:t xml:space="preserve"> April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4CF6" w14:textId="2314C213" w:rsidR="00EA4D0E" w:rsidRDefault="00EA4D0E" w:rsidP="00EA4D0E">
            <w:pPr>
              <w:spacing w:before="240"/>
              <w:rPr>
                <w:color w:val="FF0000"/>
              </w:rPr>
            </w:pPr>
            <w:r>
              <w:t>5</w:t>
            </w:r>
            <w:r>
              <w:rPr>
                <w:vertAlign w:val="superscript"/>
              </w:rPr>
              <w:t>th</w:t>
            </w:r>
            <w:r>
              <w:t xml:space="preserve"> April 2022</w:t>
            </w:r>
          </w:p>
        </w:tc>
      </w:tr>
    </w:tbl>
    <w:p w14:paraId="78BE4CF8" w14:textId="77777777" w:rsidR="00A12BCB" w:rsidRDefault="00517E94">
      <w:pPr>
        <w:spacing w:before="240"/>
        <w:rPr>
          <w:b/>
        </w:rPr>
      </w:pPr>
      <w:r>
        <w:rPr>
          <w:b/>
        </w:rPr>
        <w:t xml:space="preserve"> </w:t>
      </w:r>
    </w:p>
    <w:p w14:paraId="78BE4CF9" w14:textId="77777777" w:rsidR="00A12BCB" w:rsidRDefault="00A12BCB">
      <w:pPr>
        <w:suppressAutoHyphens w:val="0"/>
      </w:pPr>
      <w:bookmarkStart w:id="5" w:name="_Toc33176233"/>
    </w:p>
    <w:p w14:paraId="78BE4CFA" w14:textId="77777777" w:rsidR="00A12BCB" w:rsidRDefault="00517E94">
      <w:pPr>
        <w:pStyle w:val="Heading2"/>
        <w:pageBreakBefore/>
        <w:spacing w:before="0" w:line="240" w:lineRule="auto"/>
      </w:pPr>
      <w:r>
        <w:lastRenderedPageBreak/>
        <w:t>Schedule 1: Services</w:t>
      </w:r>
      <w:bookmarkEnd w:id="5"/>
    </w:p>
    <w:p w14:paraId="78BE4CFB" w14:textId="77777777" w:rsidR="00A12BCB" w:rsidRDefault="00517E94">
      <w:pPr>
        <w:spacing w:after="120" w:line="240" w:lineRule="auto"/>
        <w:rPr>
          <w:b/>
        </w:rPr>
      </w:pPr>
      <w:r>
        <w:rPr>
          <w:b/>
        </w:rPr>
        <w:t>Detailed Requirements:</w:t>
      </w:r>
    </w:p>
    <w:p w14:paraId="78BE4CFC" w14:textId="77777777" w:rsidR="00A12BCB" w:rsidRDefault="00517E94">
      <w:pPr>
        <w:pStyle w:val="NoSpacing"/>
        <w:spacing w:after="120"/>
        <w:rPr>
          <w:rFonts w:ascii="Arial" w:hAnsi="Arial" w:cs="Arial"/>
          <w:b/>
          <w:bCs/>
        </w:rPr>
      </w:pPr>
      <w:r>
        <w:rPr>
          <w:rFonts w:ascii="Arial" w:hAnsi="Arial" w:cs="Arial"/>
          <w:b/>
          <w:bCs/>
        </w:rPr>
        <w:t xml:space="preserve">Application Development </w:t>
      </w:r>
    </w:p>
    <w:p w14:paraId="78BE4CFD" w14:textId="77777777" w:rsidR="00A12BCB" w:rsidRDefault="00517E94">
      <w:pPr>
        <w:pStyle w:val="NoSpacing"/>
        <w:spacing w:after="120"/>
        <w:rPr>
          <w:rFonts w:ascii="Arial" w:hAnsi="Arial" w:cs="Arial"/>
        </w:rPr>
      </w:pPr>
      <w:r>
        <w:rPr>
          <w:rFonts w:ascii="Arial" w:hAnsi="Arial" w:cs="Arial"/>
        </w:rPr>
        <w:t xml:space="preserve">Delivery of Application repairs, </w:t>
      </w:r>
      <w:proofErr w:type="gramStart"/>
      <w:r>
        <w:rPr>
          <w:rFonts w:ascii="Arial" w:hAnsi="Arial" w:cs="Arial"/>
        </w:rPr>
        <w:t>enhancements</w:t>
      </w:r>
      <w:proofErr w:type="gramEnd"/>
      <w:r>
        <w:rPr>
          <w:rFonts w:ascii="Arial" w:hAnsi="Arial" w:cs="Arial"/>
        </w:rPr>
        <w:t xml:space="preserve"> or functionality to satisfy existing user stories as agreed with the Authority. The supplier shall:</w:t>
      </w:r>
    </w:p>
    <w:p w14:paraId="78BE4CFE" w14:textId="77777777" w:rsidR="00A12BCB" w:rsidRDefault="00517E94">
      <w:pPr>
        <w:pStyle w:val="NoSpacing"/>
        <w:numPr>
          <w:ilvl w:val="0"/>
          <w:numId w:val="5"/>
        </w:numPr>
        <w:spacing w:after="120"/>
        <w:rPr>
          <w:rFonts w:ascii="Arial" w:hAnsi="Arial" w:cs="Arial"/>
        </w:rPr>
      </w:pPr>
      <w:r>
        <w:rPr>
          <w:rFonts w:ascii="Arial" w:hAnsi="Arial" w:cs="Arial"/>
        </w:rPr>
        <w:t xml:space="preserve">Create, </w:t>
      </w:r>
      <w:proofErr w:type="gramStart"/>
      <w:r>
        <w:rPr>
          <w:rFonts w:ascii="Arial" w:hAnsi="Arial" w:cs="Arial"/>
        </w:rPr>
        <w:t>modify</w:t>
      </w:r>
      <w:proofErr w:type="gramEnd"/>
      <w:r>
        <w:rPr>
          <w:rFonts w:ascii="Arial" w:hAnsi="Arial" w:cs="Arial"/>
        </w:rPr>
        <w:t xml:space="preserve"> or enhance the Solution which includes (but is not limited to) application, infrastructure and data changes.</w:t>
      </w:r>
    </w:p>
    <w:p w14:paraId="78BE4CFF" w14:textId="77777777" w:rsidR="00A12BCB" w:rsidRDefault="00517E94">
      <w:pPr>
        <w:pStyle w:val="NoSpacing"/>
        <w:numPr>
          <w:ilvl w:val="0"/>
          <w:numId w:val="5"/>
        </w:numPr>
        <w:spacing w:after="120"/>
        <w:rPr>
          <w:rFonts w:ascii="Arial" w:hAnsi="Arial" w:cs="Arial"/>
        </w:rPr>
      </w:pPr>
      <w:r>
        <w:rPr>
          <w:rFonts w:ascii="Arial" w:hAnsi="Arial" w:cs="Arial"/>
        </w:rPr>
        <w:t xml:space="preserve">Deliver into Live components that meet the quality and acceptance criteria as agreed with the Authority. </w:t>
      </w:r>
    </w:p>
    <w:p w14:paraId="78BE4D00" w14:textId="77777777" w:rsidR="00A12BCB" w:rsidRDefault="00517E94">
      <w:pPr>
        <w:pStyle w:val="NoSpacing"/>
        <w:numPr>
          <w:ilvl w:val="0"/>
          <w:numId w:val="5"/>
        </w:numPr>
        <w:spacing w:after="120"/>
        <w:rPr>
          <w:rFonts w:ascii="Arial" w:hAnsi="Arial" w:cs="Arial"/>
        </w:rPr>
      </w:pPr>
      <w:r>
        <w:rPr>
          <w:rFonts w:ascii="Arial" w:hAnsi="Arial" w:cs="Arial"/>
        </w:rPr>
        <w:t xml:space="preserve">Utilise Good Industry Practice techniques to ensure that quality standards are maintained in the delivery of the Solution. </w:t>
      </w:r>
    </w:p>
    <w:p w14:paraId="78BE4D01" w14:textId="77777777" w:rsidR="00A12BCB" w:rsidRDefault="00517E94">
      <w:pPr>
        <w:pStyle w:val="NoSpacing"/>
        <w:numPr>
          <w:ilvl w:val="0"/>
          <w:numId w:val="5"/>
        </w:numPr>
        <w:spacing w:after="120"/>
        <w:rPr>
          <w:rFonts w:ascii="Arial" w:hAnsi="Arial" w:cs="Arial"/>
        </w:rPr>
      </w:pPr>
      <w:r>
        <w:rPr>
          <w:rFonts w:ascii="Arial" w:hAnsi="Arial" w:cs="Arial"/>
        </w:rPr>
        <w:t xml:space="preserve">Ensure that the delivered Solution is consistent with the </w:t>
      </w:r>
      <w:proofErr w:type="gramStart"/>
      <w:r>
        <w:rPr>
          <w:rFonts w:ascii="Arial" w:hAnsi="Arial" w:cs="Arial"/>
        </w:rPr>
        <w:t>High Level</w:t>
      </w:r>
      <w:proofErr w:type="gramEnd"/>
      <w:r>
        <w:rPr>
          <w:rFonts w:ascii="Arial" w:hAnsi="Arial" w:cs="Arial"/>
        </w:rPr>
        <w:t xml:space="preserve"> Design and all key design principles that have been agreed.</w:t>
      </w:r>
    </w:p>
    <w:p w14:paraId="78BE4D02" w14:textId="77777777" w:rsidR="00A12BCB" w:rsidRDefault="00517E94">
      <w:pPr>
        <w:pStyle w:val="NoSpacing"/>
        <w:numPr>
          <w:ilvl w:val="0"/>
          <w:numId w:val="5"/>
        </w:numPr>
        <w:spacing w:after="120"/>
        <w:rPr>
          <w:rFonts w:ascii="Arial" w:hAnsi="Arial" w:cs="Arial"/>
          <w:lang w:val="fr-FR"/>
        </w:rPr>
      </w:pPr>
      <w:r>
        <w:rPr>
          <w:rFonts w:ascii="Arial" w:hAnsi="Arial" w:cs="Arial"/>
          <w:lang w:val="fr-FR"/>
        </w:rPr>
        <w:t>Utilise existing Authority environments, code management repositories, etc.</w:t>
      </w:r>
    </w:p>
    <w:p w14:paraId="78BE4D03" w14:textId="77777777" w:rsidR="00A12BCB" w:rsidRDefault="00517E94">
      <w:pPr>
        <w:pStyle w:val="NoSpacing"/>
        <w:numPr>
          <w:ilvl w:val="0"/>
          <w:numId w:val="5"/>
        </w:numPr>
        <w:spacing w:after="120"/>
        <w:rPr>
          <w:rFonts w:ascii="Arial" w:hAnsi="Arial" w:cs="Arial"/>
        </w:rPr>
      </w:pPr>
      <w:r>
        <w:rPr>
          <w:rFonts w:ascii="Arial" w:hAnsi="Arial" w:cs="Arial"/>
        </w:rPr>
        <w:t>Manage the successful deployment of application and infrastructure components into the different environments as per the existing development lifecycle.</w:t>
      </w:r>
    </w:p>
    <w:p w14:paraId="78BE4D04" w14:textId="77777777" w:rsidR="00A12BCB" w:rsidRDefault="00517E94">
      <w:pPr>
        <w:pStyle w:val="NoSpacing"/>
        <w:numPr>
          <w:ilvl w:val="0"/>
          <w:numId w:val="5"/>
        </w:numPr>
        <w:spacing w:after="120"/>
        <w:rPr>
          <w:rFonts w:ascii="Arial" w:hAnsi="Arial" w:cs="Arial"/>
        </w:rPr>
      </w:pPr>
      <w:r>
        <w:rPr>
          <w:rFonts w:ascii="Arial" w:hAnsi="Arial" w:cs="Arial"/>
        </w:rPr>
        <w:t>Utilise automated build tools &amp; scripts to manage all implementations of releases.</w:t>
      </w:r>
    </w:p>
    <w:p w14:paraId="78BE4D05" w14:textId="77777777" w:rsidR="00A12BCB" w:rsidRDefault="00517E94">
      <w:pPr>
        <w:pStyle w:val="NoSpacing"/>
        <w:numPr>
          <w:ilvl w:val="0"/>
          <w:numId w:val="5"/>
        </w:numPr>
        <w:spacing w:after="120"/>
        <w:rPr>
          <w:rFonts w:ascii="Arial" w:hAnsi="Arial" w:cs="Arial"/>
        </w:rPr>
      </w:pPr>
      <w:r>
        <w:rPr>
          <w:rFonts w:ascii="Arial" w:hAnsi="Arial" w:cs="Arial"/>
        </w:rPr>
        <w:t xml:space="preserve">Develop Components that </w:t>
      </w:r>
      <w:proofErr w:type="gramStart"/>
      <w:r>
        <w:rPr>
          <w:rFonts w:ascii="Arial" w:hAnsi="Arial" w:cs="Arial"/>
        </w:rPr>
        <w:t>take into account</w:t>
      </w:r>
      <w:proofErr w:type="gramEnd"/>
      <w:r>
        <w:rPr>
          <w:rFonts w:ascii="Arial" w:hAnsi="Arial" w:cs="Arial"/>
        </w:rPr>
        <w:t xml:space="preserve"> any wider solution and, where required, are capable of integration with other components to support a consistent and coherent end-to-end solution.</w:t>
      </w:r>
    </w:p>
    <w:p w14:paraId="78BE4D06" w14:textId="77777777" w:rsidR="00A12BCB" w:rsidRDefault="00A12BCB">
      <w:pPr>
        <w:spacing w:after="120" w:line="240" w:lineRule="auto"/>
        <w:rPr>
          <w:b/>
        </w:rPr>
      </w:pPr>
    </w:p>
    <w:p w14:paraId="78BE4D07" w14:textId="77777777" w:rsidR="00A12BCB" w:rsidRDefault="00517E94">
      <w:pPr>
        <w:spacing w:after="120" w:line="240" w:lineRule="auto"/>
        <w:jc w:val="both"/>
        <w:rPr>
          <w:b/>
          <w:bCs/>
        </w:rPr>
      </w:pPr>
      <w:r>
        <w:rPr>
          <w:b/>
          <w:bCs/>
        </w:rPr>
        <w:t>Testing</w:t>
      </w:r>
    </w:p>
    <w:p w14:paraId="78BE4D08" w14:textId="77777777" w:rsidR="00A12BCB" w:rsidRDefault="00517E94">
      <w:pPr>
        <w:pStyle w:val="ListParagraph"/>
        <w:numPr>
          <w:ilvl w:val="0"/>
          <w:numId w:val="6"/>
        </w:numPr>
        <w:suppressAutoHyphens w:val="0"/>
        <w:spacing w:after="120" w:line="240" w:lineRule="auto"/>
        <w:jc w:val="both"/>
        <w:textAlignment w:val="auto"/>
      </w:pPr>
      <w:r>
        <w:t xml:space="preserve">The Contractor is responsible for undertaking testing to ensure that the components created, repaired, etc. under this contract are delivered into Live in accordance with the agreed quality criteria. </w:t>
      </w:r>
    </w:p>
    <w:p w14:paraId="78BE4D09" w14:textId="77777777" w:rsidR="00A12BCB" w:rsidRDefault="00517E94">
      <w:pPr>
        <w:pStyle w:val="ListParagraph"/>
        <w:numPr>
          <w:ilvl w:val="0"/>
          <w:numId w:val="6"/>
        </w:numPr>
        <w:suppressAutoHyphens w:val="0"/>
        <w:spacing w:after="120" w:line="240" w:lineRule="auto"/>
        <w:jc w:val="both"/>
        <w:textAlignment w:val="auto"/>
      </w:pPr>
      <w:r>
        <w:t>Perform all phases of testing as required &amp; demonstrate to the Authority test components (including, but not limited to test modules, test plans, test documents, test scripts and test data) to support effective testing of the Development Application and ensure, insofar as practicable, these products automate and optimise the performance of testing.</w:t>
      </w:r>
    </w:p>
    <w:p w14:paraId="78BE4D0A" w14:textId="77777777" w:rsidR="00A12BCB" w:rsidRDefault="00517E94">
      <w:pPr>
        <w:pStyle w:val="ListParagraph"/>
        <w:numPr>
          <w:ilvl w:val="0"/>
          <w:numId w:val="6"/>
        </w:numPr>
        <w:suppressAutoHyphens w:val="0"/>
        <w:spacing w:after="120" w:line="240" w:lineRule="auto"/>
        <w:jc w:val="both"/>
        <w:textAlignment w:val="auto"/>
      </w:pPr>
      <w:r>
        <w:t>Demonstrate that the Development Application and its associated Code meet and comply with the Application Requirements, High Level Design and Detailed Design Deliverables, and the agreed test acceptance criteria.</w:t>
      </w:r>
    </w:p>
    <w:p w14:paraId="78BE4D0B" w14:textId="77777777" w:rsidR="00A12BCB" w:rsidRDefault="00517E94">
      <w:pPr>
        <w:pStyle w:val="ListParagraph"/>
        <w:numPr>
          <w:ilvl w:val="0"/>
          <w:numId w:val="6"/>
        </w:numPr>
        <w:suppressAutoHyphens w:val="0"/>
        <w:spacing w:after="120" w:line="240" w:lineRule="auto"/>
        <w:jc w:val="both"/>
        <w:textAlignment w:val="auto"/>
      </w:pPr>
      <w:r>
        <w:t xml:space="preserve">Manage Defects that arise from work delivered by the Contractor in accordance with the agreed quality criteria. </w:t>
      </w:r>
    </w:p>
    <w:p w14:paraId="78BE4D0C" w14:textId="77777777" w:rsidR="00A12BCB" w:rsidRDefault="00517E94">
      <w:pPr>
        <w:pStyle w:val="ListParagraph"/>
        <w:numPr>
          <w:ilvl w:val="0"/>
          <w:numId w:val="6"/>
        </w:numPr>
        <w:suppressAutoHyphens w:val="0"/>
        <w:spacing w:after="120" w:line="240" w:lineRule="auto"/>
        <w:jc w:val="both"/>
        <w:textAlignment w:val="auto"/>
      </w:pPr>
      <w:r>
        <w:t>Ensure that modifications made to a Development Application (either by the Contractor or otherwise) does not adversely impact existing functionality.</w:t>
      </w:r>
    </w:p>
    <w:p w14:paraId="78BE4D0D" w14:textId="77777777" w:rsidR="00A12BCB" w:rsidRDefault="00517E94">
      <w:pPr>
        <w:pStyle w:val="ListParagraph"/>
        <w:numPr>
          <w:ilvl w:val="0"/>
          <w:numId w:val="6"/>
        </w:numPr>
        <w:suppressAutoHyphens w:val="0"/>
        <w:spacing w:after="120" w:line="240" w:lineRule="auto"/>
        <w:jc w:val="both"/>
        <w:textAlignment w:val="auto"/>
      </w:pPr>
      <w:r>
        <w:t>The Contractor is required to provide support during the Authority Acceptance Testing phase as data cleansing, edits, etc. may be required to facilitate this phase.</w:t>
      </w:r>
    </w:p>
    <w:p w14:paraId="78BE4D0E" w14:textId="77777777" w:rsidR="00A12BCB" w:rsidRDefault="00517E94">
      <w:pPr>
        <w:pStyle w:val="ListParagraph"/>
        <w:numPr>
          <w:ilvl w:val="0"/>
          <w:numId w:val="6"/>
        </w:numPr>
        <w:suppressAutoHyphens w:val="0"/>
        <w:spacing w:after="120" w:line="240" w:lineRule="auto"/>
        <w:jc w:val="both"/>
        <w:textAlignment w:val="auto"/>
      </w:pPr>
      <w:r>
        <w:t>The Supplier must be prepared to offer a formalised quality threshold in respect of defects identified following the promotion of a shippable release candidate into the Pre-Production Environment. E.g. any Severity 1/ Critical Defects will be repaired and retested at nil-cost to the Authority.</w:t>
      </w:r>
    </w:p>
    <w:p w14:paraId="78BE4D0F" w14:textId="77777777" w:rsidR="00A12BCB" w:rsidRDefault="00A12BCB">
      <w:pPr>
        <w:pStyle w:val="ListParagraph"/>
        <w:suppressAutoHyphens w:val="0"/>
        <w:spacing w:after="120" w:line="240" w:lineRule="auto"/>
        <w:jc w:val="both"/>
        <w:textAlignment w:val="auto"/>
      </w:pPr>
    </w:p>
    <w:p w14:paraId="78BE4D10" w14:textId="77777777" w:rsidR="00A12BCB" w:rsidRDefault="00517E94">
      <w:pPr>
        <w:spacing w:after="120" w:line="240" w:lineRule="auto"/>
        <w:jc w:val="both"/>
        <w:rPr>
          <w:b/>
          <w:bCs/>
        </w:rPr>
      </w:pPr>
      <w:r>
        <w:rPr>
          <w:b/>
          <w:bCs/>
        </w:rPr>
        <w:lastRenderedPageBreak/>
        <w:t>Implementation, Planning &amp; Support</w:t>
      </w:r>
    </w:p>
    <w:p w14:paraId="78BE4D11" w14:textId="77777777" w:rsidR="00A12BCB" w:rsidRDefault="00517E94">
      <w:pPr>
        <w:pStyle w:val="ListParagraph"/>
        <w:numPr>
          <w:ilvl w:val="0"/>
          <w:numId w:val="7"/>
        </w:numPr>
        <w:suppressAutoHyphens w:val="0"/>
        <w:spacing w:after="120" w:line="240" w:lineRule="auto"/>
        <w:jc w:val="both"/>
        <w:textAlignment w:val="auto"/>
      </w:pPr>
      <w:proofErr w:type="gramStart"/>
      <w:r>
        <w:t>Provide assistance</w:t>
      </w:r>
      <w:proofErr w:type="gramEnd"/>
      <w:r>
        <w:t xml:space="preserve"> and support as required during the preparation for and implementation of a Release. Including but not limited to; input to detailed plans / walk-throughs, preparation of the code package to enable execution / installation in test or live environments.</w:t>
      </w:r>
    </w:p>
    <w:p w14:paraId="78BE4D12" w14:textId="77777777" w:rsidR="00A12BCB" w:rsidRDefault="00517E94">
      <w:pPr>
        <w:spacing w:after="120" w:line="240" w:lineRule="auto"/>
        <w:jc w:val="both"/>
        <w:rPr>
          <w:b/>
          <w:bCs/>
        </w:rPr>
      </w:pPr>
      <w:r>
        <w:rPr>
          <w:b/>
          <w:bCs/>
        </w:rPr>
        <w:t>Application Support / Incident Management</w:t>
      </w:r>
    </w:p>
    <w:p w14:paraId="78BE4D13" w14:textId="77777777" w:rsidR="00A12BCB" w:rsidRDefault="00A12BCB">
      <w:pPr>
        <w:spacing w:after="120" w:line="240" w:lineRule="auto"/>
        <w:jc w:val="both"/>
        <w:rPr>
          <w:u w:val="single"/>
        </w:rPr>
      </w:pPr>
    </w:p>
    <w:p w14:paraId="78BE4D14" w14:textId="77777777" w:rsidR="00A12BCB" w:rsidRDefault="00517E94">
      <w:pPr>
        <w:pStyle w:val="ListParagraph"/>
        <w:numPr>
          <w:ilvl w:val="0"/>
          <w:numId w:val="8"/>
        </w:numPr>
        <w:suppressAutoHyphens w:val="0"/>
        <w:spacing w:after="120" w:line="240" w:lineRule="auto"/>
        <w:jc w:val="both"/>
        <w:textAlignment w:val="auto"/>
      </w:pPr>
      <w:r>
        <w:t>Must be able to provide ITIL-aligned support and management for Service Requests Incidents, and Problems (to include Known Errors)</w:t>
      </w:r>
    </w:p>
    <w:p w14:paraId="78BE4D15" w14:textId="77777777" w:rsidR="00A12BCB" w:rsidRDefault="00517E94">
      <w:pPr>
        <w:pStyle w:val="ListParagraph"/>
        <w:numPr>
          <w:ilvl w:val="0"/>
          <w:numId w:val="8"/>
        </w:numPr>
        <w:suppressAutoHyphens w:val="0"/>
        <w:spacing w:after="120" w:line="240" w:lineRule="auto"/>
        <w:jc w:val="both"/>
        <w:textAlignment w:val="auto"/>
      </w:pPr>
      <w:r>
        <w:t xml:space="preserve">Must be prepared to follow DWP’s Change Management process, where a Change is required to implement resolution for an Incident, Problem or Service Request. Typical supplier actions will </w:t>
      </w:r>
      <w:proofErr w:type="gramStart"/>
      <w:r>
        <w:t>include;</w:t>
      </w:r>
      <w:proofErr w:type="gramEnd"/>
    </w:p>
    <w:p w14:paraId="78BE4D16" w14:textId="77777777" w:rsidR="00A12BCB" w:rsidRDefault="00517E94">
      <w:pPr>
        <w:pStyle w:val="ListParagraph"/>
        <w:numPr>
          <w:ilvl w:val="1"/>
          <w:numId w:val="8"/>
        </w:numPr>
        <w:suppressAutoHyphens w:val="0"/>
        <w:spacing w:after="120" w:line="240" w:lineRule="auto"/>
        <w:jc w:val="both"/>
        <w:textAlignment w:val="auto"/>
      </w:pPr>
      <w:r>
        <w:t xml:space="preserve">Agreement not to make modifications to technical, data, </w:t>
      </w:r>
      <w:proofErr w:type="gramStart"/>
      <w:r>
        <w:t>user</w:t>
      </w:r>
      <w:proofErr w:type="gramEnd"/>
      <w:r>
        <w:t xml:space="preserve"> and document CIs, without explicit authorisation from DWP</w:t>
      </w:r>
    </w:p>
    <w:p w14:paraId="78BE4D17" w14:textId="77777777" w:rsidR="00A12BCB" w:rsidRDefault="00517E94">
      <w:pPr>
        <w:pStyle w:val="ListParagraph"/>
        <w:numPr>
          <w:ilvl w:val="1"/>
          <w:numId w:val="8"/>
        </w:numPr>
        <w:suppressAutoHyphens w:val="0"/>
        <w:spacing w:after="120" w:line="240" w:lineRule="auto"/>
        <w:jc w:val="both"/>
        <w:textAlignment w:val="auto"/>
      </w:pPr>
      <w:r>
        <w:t>Provision of technical testing plans, implementation plans, and backout plans</w:t>
      </w:r>
    </w:p>
    <w:p w14:paraId="78BE4D18" w14:textId="77777777" w:rsidR="00A12BCB" w:rsidRDefault="00517E94">
      <w:pPr>
        <w:pStyle w:val="ListParagraph"/>
        <w:numPr>
          <w:ilvl w:val="1"/>
          <w:numId w:val="8"/>
        </w:numPr>
        <w:suppressAutoHyphens w:val="0"/>
        <w:spacing w:after="120" w:line="240" w:lineRule="auto"/>
        <w:jc w:val="both"/>
        <w:textAlignment w:val="auto"/>
      </w:pPr>
      <w:r>
        <w:t>Representation of occasional changes at CAB (by exception)</w:t>
      </w:r>
    </w:p>
    <w:p w14:paraId="78BE4D19" w14:textId="77777777" w:rsidR="00A12BCB" w:rsidRDefault="00517E94">
      <w:pPr>
        <w:pStyle w:val="ListParagraph"/>
        <w:numPr>
          <w:ilvl w:val="1"/>
          <w:numId w:val="8"/>
        </w:numPr>
        <w:suppressAutoHyphens w:val="0"/>
        <w:spacing w:after="120" w:line="240" w:lineRule="auto"/>
        <w:jc w:val="both"/>
        <w:textAlignment w:val="auto"/>
      </w:pPr>
      <w:r>
        <w:t>Technically test, implement and FAT test Changes, and regress them where necessary</w:t>
      </w:r>
    </w:p>
    <w:p w14:paraId="78BE4D1A" w14:textId="77777777" w:rsidR="00A12BCB" w:rsidRDefault="00517E94">
      <w:pPr>
        <w:pStyle w:val="ListParagraph"/>
        <w:numPr>
          <w:ilvl w:val="0"/>
          <w:numId w:val="8"/>
        </w:numPr>
        <w:suppressAutoHyphens w:val="0"/>
        <w:spacing w:after="120" w:line="240" w:lineRule="auto"/>
        <w:jc w:val="both"/>
        <w:textAlignment w:val="auto"/>
      </w:pPr>
      <w:r>
        <w:t>Must operate an Event Management process, and provide proactive recording and notification to DWP of Incidents identified from alerts</w:t>
      </w:r>
    </w:p>
    <w:p w14:paraId="78BE4D1B" w14:textId="77777777" w:rsidR="00A12BCB" w:rsidRDefault="00517E94">
      <w:pPr>
        <w:pStyle w:val="ListParagraph"/>
        <w:numPr>
          <w:ilvl w:val="0"/>
          <w:numId w:val="8"/>
        </w:numPr>
        <w:suppressAutoHyphens w:val="0"/>
        <w:spacing w:after="120" w:line="240" w:lineRule="auto"/>
        <w:jc w:val="both"/>
        <w:textAlignment w:val="auto"/>
      </w:pPr>
      <w:r>
        <w:t xml:space="preserve">Must contribute to DWPs Knowledge Management process, via the creation of knowledge articles and the sharing of technical and procedural knowledge with DWP support teams </w:t>
      </w:r>
    </w:p>
    <w:p w14:paraId="78BE4D1C" w14:textId="77777777" w:rsidR="00A12BCB" w:rsidRDefault="00517E94">
      <w:pPr>
        <w:pStyle w:val="ListParagraph"/>
        <w:numPr>
          <w:ilvl w:val="0"/>
          <w:numId w:val="8"/>
        </w:numPr>
        <w:suppressAutoHyphens w:val="0"/>
        <w:spacing w:after="120" w:line="240" w:lineRule="auto"/>
        <w:jc w:val="both"/>
        <w:textAlignment w:val="auto"/>
      </w:pPr>
      <w:r>
        <w:t>Must contribute to DWP’s Continual Service Improvement (CSI) process, by highlighting improvement options, where noticed or applicable</w:t>
      </w:r>
    </w:p>
    <w:p w14:paraId="78BE4D1D" w14:textId="77777777" w:rsidR="00A12BCB" w:rsidRDefault="00517E94">
      <w:pPr>
        <w:pStyle w:val="ListParagraph"/>
        <w:numPr>
          <w:ilvl w:val="0"/>
          <w:numId w:val="8"/>
        </w:numPr>
        <w:suppressAutoHyphens w:val="0"/>
        <w:spacing w:after="120" w:line="240" w:lineRule="auto"/>
        <w:jc w:val="both"/>
        <w:textAlignment w:val="auto"/>
      </w:pPr>
      <w:r>
        <w:t xml:space="preserve">Must undertake Capacity and Availability Management of the DWP EAS-R systems, to ensure that capacity and availability are monitored, </w:t>
      </w:r>
      <w:proofErr w:type="gramStart"/>
      <w:r>
        <w:t>planned</w:t>
      </w:r>
      <w:proofErr w:type="gramEnd"/>
      <w:r>
        <w:t xml:space="preserve"> and managed</w:t>
      </w:r>
    </w:p>
    <w:p w14:paraId="78BE4D1E" w14:textId="77777777" w:rsidR="00A12BCB" w:rsidRDefault="00517E94">
      <w:pPr>
        <w:pStyle w:val="ListParagraph"/>
        <w:numPr>
          <w:ilvl w:val="0"/>
          <w:numId w:val="8"/>
        </w:numPr>
        <w:suppressAutoHyphens w:val="0"/>
        <w:spacing w:after="120" w:line="240" w:lineRule="auto"/>
        <w:jc w:val="both"/>
        <w:textAlignment w:val="auto"/>
      </w:pPr>
      <w:r>
        <w:t>Must operate supplier-internal SACM processes to ensure that CIs (hardware, operating systems, software and documentation) appertaining to the DWP EAS-R system are suitably controlled and managed, and subject to status accounting and version control, in order to provide a known and risk-reduced estate</w:t>
      </w:r>
    </w:p>
    <w:p w14:paraId="78BE4D1F" w14:textId="77777777" w:rsidR="00A12BCB" w:rsidRDefault="00517E94">
      <w:pPr>
        <w:pStyle w:val="ListParagraph"/>
        <w:numPr>
          <w:ilvl w:val="0"/>
          <w:numId w:val="8"/>
        </w:numPr>
        <w:suppressAutoHyphens w:val="0"/>
        <w:spacing w:after="120" w:line="240" w:lineRule="auto"/>
        <w:jc w:val="both"/>
        <w:textAlignment w:val="auto"/>
      </w:pPr>
      <w:r>
        <w:t>Must be capable of delivering the resolution SLAs specified per Record type below</w:t>
      </w:r>
    </w:p>
    <w:p w14:paraId="78BE4D20" w14:textId="77777777" w:rsidR="00A12BCB" w:rsidRDefault="00517E94">
      <w:pPr>
        <w:pStyle w:val="ListParagraph"/>
        <w:numPr>
          <w:ilvl w:val="0"/>
          <w:numId w:val="8"/>
        </w:numPr>
        <w:suppressAutoHyphens w:val="0"/>
        <w:spacing w:after="120" w:line="240" w:lineRule="auto"/>
        <w:jc w:val="both"/>
        <w:textAlignment w:val="auto"/>
      </w:pPr>
      <w:r>
        <w:t xml:space="preserve">Must participate in Major Incident (MI) conference calls, where an MI is currently </w:t>
      </w:r>
      <w:proofErr w:type="gramStart"/>
      <w:r>
        <w:t>running</w:t>
      </w:r>
      <w:proofErr w:type="gramEnd"/>
      <w:r>
        <w:t xml:space="preserve"> and attendance is requested by DWP</w:t>
      </w:r>
    </w:p>
    <w:p w14:paraId="78BE4D21" w14:textId="77777777" w:rsidR="00A12BCB" w:rsidRDefault="00517E94">
      <w:pPr>
        <w:pStyle w:val="ListParagraph"/>
        <w:numPr>
          <w:ilvl w:val="0"/>
          <w:numId w:val="8"/>
        </w:numPr>
        <w:suppressAutoHyphens w:val="0"/>
        <w:spacing w:after="120" w:line="240" w:lineRule="auto"/>
        <w:jc w:val="both"/>
        <w:textAlignment w:val="auto"/>
      </w:pPr>
      <w:r>
        <w:t>Must participate in MI Post Incident Reviews (PIRs) when requested by DWP</w:t>
      </w:r>
    </w:p>
    <w:p w14:paraId="78BE4D22" w14:textId="77777777" w:rsidR="00A12BCB" w:rsidRDefault="00517E94">
      <w:pPr>
        <w:pStyle w:val="ListParagraph"/>
        <w:numPr>
          <w:ilvl w:val="0"/>
          <w:numId w:val="8"/>
        </w:numPr>
        <w:suppressAutoHyphens w:val="0"/>
        <w:spacing w:after="120" w:line="240" w:lineRule="auto"/>
        <w:jc w:val="both"/>
        <w:textAlignment w:val="auto"/>
      </w:pPr>
      <w:r>
        <w:t xml:space="preserve">Must provide an MI Post Incident Report (MIPIR) to DWP (for MIs in which the supplier was involved) within 2 business days of MI resolution, </w:t>
      </w:r>
      <w:proofErr w:type="gramStart"/>
      <w:r>
        <w:t>detailing;</w:t>
      </w:r>
      <w:proofErr w:type="gramEnd"/>
    </w:p>
    <w:p w14:paraId="78BE4D23" w14:textId="77777777" w:rsidR="00A12BCB" w:rsidRDefault="00517E94">
      <w:pPr>
        <w:pStyle w:val="ListParagraph"/>
        <w:numPr>
          <w:ilvl w:val="1"/>
          <w:numId w:val="8"/>
        </w:numPr>
        <w:suppressAutoHyphens w:val="0"/>
        <w:spacing w:after="120" w:line="240" w:lineRule="auto"/>
        <w:jc w:val="both"/>
        <w:textAlignment w:val="auto"/>
      </w:pPr>
      <w:r>
        <w:t xml:space="preserve">Timeline of all actions taken </w:t>
      </w:r>
    </w:p>
    <w:p w14:paraId="78BE4D24" w14:textId="77777777" w:rsidR="00A12BCB" w:rsidRDefault="00517E94">
      <w:pPr>
        <w:pStyle w:val="ListParagraph"/>
        <w:numPr>
          <w:ilvl w:val="1"/>
          <w:numId w:val="8"/>
        </w:numPr>
        <w:suppressAutoHyphens w:val="0"/>
        <w:spacing w:after="120" w:line="240" w:lineRule="auto"/>
        <w:jc w:val="both"/>
        <w:textAlignment w:val="auto"/>
      </w:pPr>
      <w:r>
        <w:t>Resolution details (underlying cause and how this was fixed, if fixed by the supplier)</w:t>
      </w:r>
    </w:p>
    <w:p w14:paraId="78BE4D25" w14:textId="77777777" w:rsidR="00A12BCB" w:rsidRDefault="00517E94">
      <w:pPr>
        <w:pStyle w:val="ListParagraph"/>
        <w:numPr>
          <w:ilvl w:val="1"/>
          <w:numId w:val="8"/>
        </w:numPr>
        <w:suppressAutoHyphens w:val="0"/>
        <w:spacing w:after="120" w:line="240" w:lineRule="auto"/>
        <w:jc w:val="both"/>
        <w:textAlignment w:val="auto"/>
      </w:pPr>
      <w:r>
        <w:t>Outstanding risks or issues</w:t>
      </w:r>
    </w:p>
    <w:p w14:paraId="78BE4D26" w14:textId="77777777" w:rsidR="00A12BCB" w:rsidRDefault="00517E94">
      <w:pPr>
        <w:pStyle w:val="ListParagraph"/>
        <w:numPr>
          <w:ilvl w:val="1"/>
          <w:numId w:val="8"/>
        </w:numPr>
        <w:suppressAutoHyphens w:val="0"/>
        <w:spacing w:after="120" w:line="240" w:lineRule="auto"/>
        <w:jc w:val="both"/>
        <w:textAlignment w:val="auto"/>
      </w:pPr>
      <w:r>
        <w:t>Follow-up actions</w:t>
      </w:r>
    </w:p>
    <w:p w14:paraId="78BE4D27" w14:textId="77777777" w:rsidR="00A12BCB" w:rsidRDefault="00517E94">
      <w:pPr>
        <w:pStyle w:val="ListParagraph"/>
        <w:numPr>
          <w:ilvl w:val="1"/>
          <w:numId w:val="8"/>
        </w:numPr>
        <w:suppressAutoHyphens w:val="0"/>
        <w:spacing w:after="120" w:line="240" w:lineRule="auto"/>
        <w:jc w:val="both"/>
        <w:textAlignment w:val="auto"/>
      </w:pPr>
      <w:r>
        <w:t>Related Records</w:t>
      </w:r>
    </w:p>
    <w:p w14:paraId="78BE4D28" w14:textId="77777777" w:rsidR="00A12BCB" w:rsidRDefault="00517E94">
      <w:pPr>
        <w:pStyle w:val="ListParagraph"/>
        <w:numPr>
          <w:ilvl w:val="1"/>
          <w:numId w:val="8"/>
        </w:numPr>
        <w:suppressAutoHyphens w:val="0"/>
        <w:spacing w:after="120" w:line="240" w:lineRule="auto"/>
        <w:jc w:val="both"/>
        <w:textAlignment w:val="auto"/>
      </w:pPr>
      <w:r>
        <w:t>Improvement recommendations</w:t>
      </w:r>
    </w:p>
    <w:p w14:paraId="78BE4D29" w14:textId="77777777" w:rsidR="00A12BCB" w:rsidRDefault="00517E94">
      <w:pPr>
        <w:pStyle w:val="ListParagraph"/>
        <w:numPr>
          <w:ilvl w:val="0"/>
          <w:numId w:val="8"/>
        </w:numPr>
        <w:suppressAutoHyphens w:val="0"/>
        <w:spacing w:after="120" w:line="240" w:lineRule="auto"/>
        <w:jc w:val="both"/>
        <w:textAlignment w:val="auto"/>
      </w:pPr>
      <w:r>
        <w:t>Must provide timely and high-quality updates to open Records, either through direct use of DWP’s IT Service Management Toolset (ITSMT) or through response to emails generated from the ITSMT (which will add such responses to the ITSMT automatically)</w:t>
      </w:r>
    </w:p>
    <w:p w14:paraId="78BE4D2A" w14:textId="77777777" w:rsidR="00A12BCB" w:rsidRDefault="00517E94">
      <w:pPr>
        <w:pStyle w:val="ListParagraph"/>
        <w:numPr>
          <w:ilvl w:val="0"/>
          <w:numId w:val="8"/>
        </w:numPr>
        <w:suppressAutoHyphens w:val="0"/>
        <w:spacing w:after="120" w:line="240" w:lineRule="auto"/>
        <w:jc w:val="both"/>
        <w:textAlignment w:val="auto"/>
      </w:pPr>
      <w:r>
        <w:lastRenderedPageBreak/>
        <w:t>Must undertake proactive Incident trend analysis, proactively raise identified Problems, and notify these to DWP</w:t>
      </w:r>
    </w:p>
    <w:p w14:paraId="78BE4D2B" w14:textId="77777777" w:rsidR="00A12BCB" w:rsidRDefault="00517E94">
      <w:pPr>
        <w:pStyle w:val="ListParagraph"/>
        <w:numPr>
          <w:ilvl w:val="0"/>
          <w:numId w:val="8"/>
        </w:numPr>
        <w:suppressAutoHyphens w:val="0"/>
        <w:spacing w:after="120" w:line="240" w:lineRule="auto"/>
        <w:jc w:val="both"/>
        <w:textAlignment w:val="auto"/>
      </w:pPr>
      <w:r>
        <w:t>Must log any defects identified within development cycles (that have the potential to have an impact upon live service), as Known Errors, and notify these to DWP</w:t>
      </w:r>
    </w:p>
    <w:p w14:paraId="78BE4D2C" w14:textId="77777777" w:rsidR="00A12BCB" w:rsidRDefault="00517E94">
      <w:pPr>
        <w:pStyle w:val="ListParagraph"/>
        <w:numPr>
          <w:ilvl w:val="0"/>
          <w:numId w:val="8"/>
        </w:numPr>
        <w:suppressAutoHyphens w:val="0"/>
        <w:spacing w:after="120" w:line="240" w:lineRule="auto"/>
        <w:jc w:val="both"/>
        <w:textAlignment w:val="auto"/>
      </w:pPr>
      <w:r>
        <w:t>Must notify DWP of any links between Records, or create these links themselves, if using DWP’s ITSMT</w:t>
      </w:r>
    </w:p>
    <w:p w14:paraId="78BE4D2D" w14:textId="77777777" w:rsidR="00A12BCB" w:rsidRDefault="00517E94">
      <w:pPr>
        <w:pStyle w:val="ListParagraph"/>
        <w:numPr>
          <w:ilvl w:val="0"/>
          <w:numId w:val="8"/>
        </w:numPr>
        <w:suppressAutoHyphens w:val="0"/>
        <w:spacing w:after="120" w:line="240" w:lineRule="auto"/>
        <w:jc w:val="both"/>
        <w:textAlignment w:val="auto"/>
      </w:pPr>
      <w:r>
        <w:t xml:space="preserve">Must provide detailed and high-quality resolution detail for all assigned Records, </w:t>
      </w:r>
      <w:proofErr w:type="gramStart"/>
      <w:r>
        <w:t>including;</w:t>
      </w:r>
      <w:proofErr w:type="gramEnd"/>
    </w:p>
    <w:p w14:paraId="78BE4D2E" w14:textId="77777777" w:rsidR="00A12BCB" w:rsidRDefault="00517E94">
      <w:pPr>
        <w:pStyle w:val="ListParagraph"/>
        <w:numPr>
          <w:ilvl w:val="1"/>
          <w:numId w:val="8"/>
        </w:numPr>
        <w:suppressAutoHyphens w:val="0"/>
        <w:spacing w:after="120" w:line="240" w:lineRule="auto"/>
        <w:jc w:val="both"/>
        <w:textAlignment w:val="auto"/>
      </w:pPr>
      <w:r>
        <w:t>How service was restored/how the Problem was resolved/how the Request was fulfilled</w:t>
      </w:r>
    </w:p>
    <w:p w14:paraId="78BE4D2F" w14:textId="77777777" w:rsidR="00A12BCB" w:rsidRDefault="00517E94">
      <w:pPr>
        <w:pStyle w:val="ListParagraph"/>
        <w:numPr>
          <w:ilvl w:val="1"/>
          <w:numId w:val="8"/>
        </w:numPr>
        <w:suppressAutoHyphens w:val="0"/>
        <w:spacing w:after="120" w:line="240" w:lineRule="auto"/>
        <w:jc w:val="both"/>
        <w:textAlignment w:val="auto"/>
      </w:pPr>
      <w:r>
        <w:t xml:space="preserve">Whether the resolution provided is temporary/workaround or permanent solution </w:t>
      </w:r>
    </w:p>
    <w:p w14:paraId="78BE4D30" w14:textId="77777777" w:rsidR="00A12BCB" w:rsidRDefault="00517E94">
      <w:pPr>
        <w:pStyle w:val="ListParagraph"/>
        <w:numPr>
          <w:ilvl w:val="1"/>
          <w:numId w:val="8"/>
        </w:numPr>
        <w:suppressAutoHyphens w:val="0"/>
        <w:spacing w:after="120" w:line="240" w:lineRule="auto"/>
        <w:jc w:val="both"/>
        <w:textAlignment w:val="auto"/>
      </w:pPr>
      <w:r>
        <w:t>Details of root cause (where known)</w:t>
      </w:r>
    </w:p>
    <w:p w14:paraId="78BE4D31" w14:textId="77777777" w:rsidR="00A12BCB" w:rsidRDefault="00517E94">
      <w:pPr>
        <w:pStyle w:val="ListParagraph"/>
        <w:numPr>
          <w:ilvl w:val="1"/>
          <w:numId w:val="8"/>
        </w:numPr>
        <w:suppressAutoHyphens w:val="0"/>
        <w:spacing w:after="120" w:line="240" w:lineRule="auto"/>
        <w:jc w:val="both"/>
        <w:textAlignment w:val="auto"/>
      </w:pPr>
      <w:r>
        <w:t>Details of the root cause CI (where known)</w:t>
      </w:r>
    </w:p>
    <w:p w14:paraId="78BE4D32" w14:textId="77777777" w:rsidR="00A12BCB" w:rsidRDefault="00517E94">
      <w:pPr>
        <w:pStyle w:val="ListParagraph"/>
        <w:numPr>
          <w:ilvl w:val="0"/>
          <w:numId w:val="8"/>
        </w:numPr>
        <w:suppressAutoHyphens w:val="0"/>
        <w:spacing w:after="120" w:line="240" w:lineRule="auto"/>
        <w:jc w:val="both"/>
        <w:textAlignment w:val="auto"/>
      </w:pPr>
      <w:r>
        <w:t>Must provide a monthly performance report, to include such sections as requested by DWP</w:t>
      </w:r>
    </w:p>
    <w:p w14:paraId="78BE4D33" w14:textId="77777777" w:rsidR="00A12BCB" w:rsidRDefault="00517E94">
      <w:pPr>
        <w:spacing w:after="120" w:line="240" w:lineRule="auto"/>
        <w:jc w:val="both"/>
        <w:rPr>
          <w:b/>
          <w:bCs/>
        </w:rPr>
      </w:pPr>
      <w:r>
        <w:rPr>
          <w:b/>
          <w:bCs/>
        </w:rPr>
        <w:t>Technical Requirements</w:t>
      </w:r>
      <w:r>
        <w:rPr>
          <w:b/>
          <w:bCs/>
        </w:rPr>
        <w:tab/>
      </w:r>
    </w:p>
    <w:p w14:paraId="78BE4D34" w14:textId="77777777" w:rsidR="00A12BCB" w:rsidRDefault="00517E94">
      <w:pPr>
        <w:pStyle w:val="NoSpacing"/>
        <w:spacing w:after="120"/>
      </w:pPr>
      <w:r>
        <w:rPr>
          <w:rFonts w:ascii="Arial" w:hAnsi="Arial" w:cs="Arial"/>
        </w:rPr>
        <w:t>The supplier must have:</w:t>
      </w:r>
      <w:r>
        <w:tab/>
      </w:r>
    </w:p>
    <w:p w14:paraId="78BE4D35" w14:textId="77777777" w:rsidR="00A12BCB" w:rsidRDefault="00517E94">
      <w:pPr>
        <w:pStyle w:val="ListParagraph"/>
        <w:numPr>
          <w:ilvl w:val="0"/>
          <w:numId w:val="9"/>
        </w:numPr>
        <w:suppressAutoHyphens w:val="0"/>
        <w:spacing w:after="120" w:line="240" w:lineRule="auto"/>
        <w:textAlignment w:val="auto"/>
      </w:pPr>
      <w:r>
        <w:t>Ability to develop Azure B2C custom policies</w:t>
      </w:r>
    </w:p>
    <w:p w14:paraId="78BE4D36" w14:textId="77777777" w:rsidR="00A12BCB" w:rsidRDefault="00517E94">
      <w:pPr>
        <w:pStyle w:val="ListParagraph"/>
        <w:numPr>
          <w:ilvl w:val="0"/>
          <w:numId w:val="9"/>
        </w:numPr>
        <w:suppressAutoHyphens w:val="0"/>
        <w:spacing w:after="120" w:line="240" w:lineRule="auto"/>
        <w:textAlignment w:val="auto"/>
      </w:pPr>
      <w:r>
        <w:t>Ability to develop Function Apps written in C#</w:t>
      </w:r>
    </w:p>
    <w:p w14:paraId="78BE4D37" w14:textId="77777777" w:rsidR="00A12BCB" w:rsidRDefault="00517E94">
      <w:pPr>
        <w:pStyle w:val="ListParagraph"/>
        <w:numPr>
          <w:ilvl w:val="0"/>
          <w:numId w:val="9"/>
        </w:numPr>
        <w:suppressAutoHyphens w:val="0"/>
        <w:spacing w:after="120" w:line="240" w:lineRule="auto"/>
        <w:textAlignment w:val="auto"/>
      </w:pPr>
      <w:r>
        <w:t>Ability to develop Logic Apps</w:t>
      </w:r>
    </w:p>
    <w:p w14:paraId="78BE4D38" w14:textId="77777777" w:rsidR="00A12BCB" w:rsidRDefault="00517E94">
      <w:pPr>
        <w:pStyle w:val="ListParagraph"/>
        <w:numPr>
          <w:ilvl w:val="0"/>
          <w:numId w:val="9"/>
        </w:numPr>
        <w:suppressAutoHyphens w:val="0"/>
        <w:spacing w:after="120" w:line="240" w:lineRule="auto"/>
        <w:textAlignment w:val="auto"/>
      </w:pPr>
      <w:r>
        <w:t>Use of GitLabs for code management by developers</w:t>
      </w:r>
    </w:p>
    <w:p w14:paraId="78BE4D39" w14:textId="77777777" w:rsidR="00A12BCB" w:rsidRDefault="00517E94">
      <w:pPr>
        <w:pStyle w:val="ListParagraph"/>
        <w:numPr>
          <w:ilvl w:val="0"/>
          <w:numId w:val="9"/>
        </w:numPr>
        <w:suppressAutoHyphens w:val="0"/>
        <w:spacing w:after="120" w:line="240" w:lineRule="auto"/>
        <w:textAlignment w:val="auto"/>
      </w:pPr>
      <w:r>
        <w:t>Use of Visual Studio Team Services for deployment of code into Azure environments</w:t>
      </w:r>
    </w:p>
    <w:p w14:paraId="78BE4D3A" w14:textId="77777777" w:rsidR="00A12BCB" w:rsidRDefault="00517E94">
      <w:pPr>
        <w:pStyle w:val="ListParagraph"/>
        <w:numPr>
          <w:ilvl w:val="0"/>
          <w:numId w:val="9"/>
        </w:numPr>
        <w:suppressAutoHyphens w:val="0"/>
        <w:spacing w:after="120" w:line="240" w:lineRule="auto"/>
        <w:textAlignment w:val="auto"/>
      </w:pPr>
      <w:r>
        <w:t>Familiarity with Azure SQL Server</w:t>
      </w:r>
    </w:p>
    <w:p w14:paraId="78BE4D3B" w14:textId="77777777" w:rsidR="00A12BCB" w:rsidRDefault="00517E94">
      <w:pPr>
        <w:pStyle w:val="ListParagraph"/>
        <w:numPr>
          <w:ilvl w:val="0"/>
          <w:numId w:val="9"/>
        </w:numPr>
        <w:suppressAutoHyphens w:val="0"/>
        <w:spacing w:after="120" w:line="240" w:lineRule="auto"/>
        <w:textAlignment w:val="auto"/>
      </w:pPr>
      <w:r>
        <w:t>Familiarity with Azure CosmosDB</w:t>
      </w:r>
    </w:p>
    <w:p w14:paraId="78BE4D3C" w14:textId="77777777" w:rsidR="00A12BCB" w:rsidRDefault="00517E94">
      <w:pPr>
        <w:pStyle w:val="ListParagraph"/>
        <w:numPr>
          <w:ilvl w:val="0"/>
          <w:numId w:val="9"/>
        </w:numPr>
        <w:suppressAutoHyphens w:val="0"/>
        <w:spacing w:after="120" w:line="240" w:lineRule="auto"/>
        <w:textAlignment w:val="auto"/>
      </w:pPr>
      <w:r>
        <w:t>Familiarity with use of isolated service plans</w:t>
      </w:r>
    </w:p>
    <w:p w14:paraId="78BE4D3D" w14:textId="77777777" w:rsidR="00A12BCB" w:rsidRDefault="00517E94">
      <w:pPr>
        <w:pStyle w:val="ListParagraph"/>
        <w:numPr>
          <w:ilvl w:val="0"/>
          <w:numId w:val="9"/>
        </w:numPr>
        <w:suppressAutoHyphens w:val="0"/>
        <w:spacing w:after="120" w:line="240" w:lineRule="auto"/>
        <w:textAlignment w:val="auto"/>
      </w:pPr>
      <w:r>
        <w:t>Familiarity with configuration and management of Web Application Firewalls and addition network configurations</w:t>
      </w:r>
    </w:p>
    <w:p w14:paraId="78BE4D3E" w14:textId="77777777" w:rsidR="00A12BCB" w:rsidRDefault="00517E94">
      <w:pPr>
        <w:pStyle w:val="ListParagraph"/>
        <w:numPr>
          <w:ilvl w:val="0"/>
          <w:numId w:val="9"/>
        </w:numPr>
        <w:suppressAutoHyphens w:val="0"/>
        <w:spacing w:after="120" w:line="240" w:lineRule="auto"/>
        <w:textAlignment w:val="auto"/>
      </w:pPr>
      <w:r>
        <w:t>Use of KeyVault for certificate and security key management</w:t>
      </w:r>
    </w:p>
    <w:p w14:paraId="78BE4D3F" w14:textId="77777777" w:rsidR="00A12BCB" w:rsidRDefault="00517E94">
      <w:pPr>
        <w:pStyle w:val="ListParagraph"/>
        <w:numPr>
          <w:ilvl w:val="0"/>
          <w:numId w:val="9"/>
        </w:numPr>
        <w:suppressAutoHyphens w:val="0"/>
        <w:spacing w:after="120" w:line="240" w:lineRule="auto"/>
        <w:textAlignment w:val="auto"/>
      </w:pPr>
      <w:r>
        <w:t>Configuration and implementation of Application Insight for monitoring and alerting</w:t>
      </w:r>
    </w:p>
    <w:p w14:paraId="78BE4D40" w14:textId="77777777" w:rsidR="00A12BCB" w:rsidRDefault="00517E94">
      <w:pPr>
        <w:pStyle w:val="ListParagraph"/>
        <w:numPr>
          <w:ilvl w:val="0"/>
          <w:numId w:val="9"/>
        </w:numPr>
        <w:suppressAutoHyphens w:val="0"/>
        <w:spacing w:after="120" w:line="240" w:lineRule="auto"/>
        <w:textAlignment w:val="auto"/>
      </w:pPr>
      <w:r>
        <w:t>Familiarity with Azure Storage Account technologies</w:t>
      </w:r>
    </w:p>
    <w:p w14:paraId="78BE4D41" w14:textId="77777777" w:rsidR="00A12BCB" w:rsidRDefault="00517E94">
      <w:pPr>
        <w:pStyle w:val="ListParagraph"/>
        <w:numPr>
          <w:ilvl w:val="0"/>
          <w:numId w:val="9"/>
        </w:numPr>
        <w:suppressAutoHyphens w:val="0"/>
        <w:spacing w:after="120" w:line="240" w:lineRule="auto"/>
        <w:jc w:val="both"/>
        <w:textAlignment w:val="auto"/>
      </w:pPr>
      <w:r>
        <w:t>Ability to develop Web Applications</w:t>
      </w:r>
    </w:p>
    <w:p w14:paraId="78BE4D42" w14:textId="77777777" w:rsidR="00A12BCB" w:rsidRDefault="00517E94">
      <w:pPr>
        <w:spacing w:after="120" w:line="240" w:lineRule="auto"/>
        <w:jc w:val="both"/>
        <w:rPr>
          <w:b/>
          <w:bCs/>
        </w:rPr>
      </w:pPr>
      <w:r>
        <w:rPr>
          <w:b/>
          <w:bCs/>
        </w:rPr>
        <w:t>Business / General Requirements</w:t>
      </w:r>
    </w:p>
    <w:p w14:paraId="78BE4D43" w14:textId="77777777" w:rsidR="00A12BCB" w:rsidRDefault="00517E94">
      <w:pPr>
        <w:spacing w:after="120" w:line="240" w:lineRule="auto"/>
        <w:jc w:val="both"/>
      </w:pPr>
      <w:r>
        <w:t>The Contractor is required to ensure that its provision of the Services or its other obligations under the Contract comply with the provision of the GDPR, the General Data Protection Regulation (Regulation (EU) 2016/679).</w:t>
      </w:r>
    </w:p>
    <w:p w14:paraId="78BE4D44" w14:textId="77777777" w:rsidR="00A12BCB" w:rsidRDefault="00517E94">
      <w:pPr>
        <w:spacing w:after="120" w:line="240" w:lineRule="auto"/>
        <w:jc w:val="both"/>
      </w:pPr>
      <w:r>
        <w:t>The Contractor shall ensure that all Staff supplying the Services shall do so with all due skill, care and diligence and shall possess such qualifications, skills and experience as are necessary for the proper supply of the Services.</w:t>
      </w:r>
    </w:p>
    <w:p w14:paraId="78BE4D45" w14:textId="77777777" w:rsidR="00A12BCB" w:rsidRDefault="00517E94">
      <w:pPr>
        <w:spacing w:after="120" w:line="240" w:lineRule="auto"/>
        <w:jc w:val="both"/>
      </w:pPr>
      <w:r>
        <w:t>The Contractor shall provide professional and courteous staff, capable of communicating at a high standard in both written and spoken English.</w:t>
      </w:r>
    </w:p>
    <w:p w14:paraId="78BE4D46" w14:textId="77777777" w:rsidR="00A12BCB" w:rsidRDefault="00517E94">
      <w:pPr>
        <w:spacing w:after="120" w:line="240" w:lineRule="auto"/>
        <w:jc w:val="both"/>
      </w:pPr>
      <w:r>
        <w:t>The Contractor shall have experience / familiarity with JIRA / Confluence.</w:t>
      </w:r>
    </w:p>
    <w:p w14:paraId="78BE4D47" w14:textId="77777777" w:rsidR="00A12BCB" w:rsidRDefault="00517E94">
      <w:pPr>
        <w:spacing w:after="120" w:line="240" w:lineRule="auto"/>
        <w:jc w:val="both"/>
      </w:pPr>
      <w:r>
        <w:t>Must ensure that all staff who provide support to DWP contacts, or who interact with DWP data or systems in any way, and for any amount of time, are located in the UK and have suitable and current security clearance (SC) for access to Production environments (up to developed vetting DV)</w:t>
      </w:r>
    </w:p>
    <w:p w14:paraId="78BE4D48" w14:textId="77777777" w:rsidR="00A12BCB" w:rsidRDefault="00517E94">
      <w:pPr>
        <w:spacing w:after="120" w:line="240" w:lineRule="auto"/>
        <w:jc w:val="both"/>
      </w:pPr>
      <w:r>
        <w:lastRenderedPageBreak/>
        <w:t xml:space="preserve">Must ensure the developed solution has a robust Role Based Access Control (RBAC) model that gives clear segregation of duties across the application. The RBAC must be kept in line following enhancements to the service. </w:t>
      </w:r>
    </w:p>
    <w:p w14:paraId="78BE4D49" w14:textId="77777777" w:rsidR="00A12BCB" w:rsidRDefault="00517E94">
      <w:pPr>
        <w:spacing w:after="120" w:line="240" w:lineRule="auto"/>
        <w:jc w:val="both"/>
      </w:pPr>
      <w:r>
        <w:t>Must provide formalised technical and hierarchical escalation pathways and make the individuals within those pathways known to DWP.</w:t>
      </w:r>
    </w:p>
    <w:p w14:paraId="78BE4D4A" w14:textId="77777777" w:rsidR="00A12BCB" w:rsidRDefault="00517E94">
      <w:pPr>
        <w:spacing w:after="120" w:line="240" w:lineRule="auto"/>
        <w:jc w:val="both"/>
      </w:pPr>
      <w:r>
        <w:t xml:space="preserve">Must support any </w:t>
      </w:r>
      <w:proofErr w:type="gramStart"/>
      <w:r>
        <w:t>off-boarding</w:t>
      </w:r>
      <w:proofErr w:type="gramEnd"/>
      <w:r>
        <w:t xml:space="preserve"> by;</w:t>
      </w:r>
    </w:p>
    <w:p w14:paraId="78BE4D4B" w14:textId="77777777" w:rsidR="00A12BCB" w:rsidRDefault="00517E94">
      <w:pPr>
        <w:pStyle w:val="ListParagraph"/>
        <w:numPr>
          <w:ilvl w:val="0"/>
          <w:numId w:val="10"/>
        </w:numPr>
        <w:spacing w:after="120" w:line="240" w:lineRule="auto"/>
        <w:jc w:val="both"/>
      </w:pPr>
      <w:r>
        <w:t>Supporting data extraction from the service</w:t>
      </w:r>
    </w:p>
    <w:p w14:paraId="78BE4D4C" w14:textId="77777777" w:rsidR="00A12BCB" w:rsidRDefault="00517E94">
      <w:pPr>
        <w:pStyle w:val="ListParagraph"/>
        <w:numPr>
          <w:ilvl w:val="0"/>
          <w:numId w:val="10"/>
        </w:numPr>
        <w:spacing w:after="120" w:line="240" w:lineRule="auto"/>
        <w:jc w:val="both"/>
      </w:pPr>
      <w:r>
        <w:t xml:space="preserve">Retirement of the service </w:t>
      </w:r>
    </w:p>
    <w:p w14:paraId="78BE4D4D" w14:textId="77777777" w:rsidR="00A12BCB" w:rsidRDefault="00517E94">
      <w:pPr>
        <w:pStyle w:val="ListParagraph"/>
        <w:numPr>
          <w:ilvl w:val="0"/>
          <w:numId w:val="10"/>
        </w:numPr>
        <w:spacing w:after="120" w:line="240" w:lineRule="auto"/>
        <w:jc w:val="both"/>
      </w:pPr>
      <w:r>
        <w:t xml:space="preserve">Undertaking knowledge transfer </w:t>
      </w:r>
    </w:p>
    <w:p w14:paraId="78BE4D4E" w14:textId="77777777" w:rsidR="00A12BCB" w:rsidRDefault="00517E94">
      <w:pPr>
        <w:spacing w:after="120" w:line="240" w:lineRule="auto"/>
        <w:jc w:val="both"/>
      </w:pPr>
      <w:r>
        <w:t>Must ensure that all staff employed by the supplier have been suitably background checked and their right to work in the UK has been verified</w:t>
      </w:r>
    </w:p>
    <w:p w14:paraId="78BE4D4F" w14:textId="77777777" w:rsidR="00A12BCB" w:rsidRDefault="00517E94">
      <w:pPr>
        <w:spacing w:after="120" w:line="240" w:lineRule="auto"/>
        <w:jc w:val="both"/>
      </w:pPr>
      <w:r>
        <w:t>Should hold ISO20001 accreditation</w:t>
      </w:r>
    </w:p>
    <w:p w14:paraId="78BE4D50" w14:textId="77777777" w:rsidR="00A12BCB" w:rsidRDefault="00517E94">
      <w:pPr>
        <w:spacing w:after="120" w:line="240" w:lineRule="auto"/>
        <w:jc w:val="both"/>
      </w:pPr>
      <w:r>
        <w:t>Should hold ISO9001 accreditation</w:t>
      </w:r>
    </w:p>
    <w:p w14:paraId="78BE4D51" w14:textId="77777777" w:rsidR="00A12BCB" w:rsidRDefault="00517E94">
      <w:pPr>
        <w:spacing w:after="120" w:line="240" w:lineRule="auto"/>
        <w:jc w:val="both"/>
      </w:pPr>
      <w:r>
        <w:t>Should hold ISO27001 accreditation</w:t>
      </w:r>
    </w:p>
    <w:p w14:paraId="78BE4D52" w14:textId="77777777" w:rsidR="00A12BCB" w:rsidRDefault="00517E94">
      <w:pPr>
        <w:spacing w:after="120" w:line="240" w:lineRule="auto"/>
      </w:pPr>
      <w:r>
        <w:rPr>
          <w:b/>
        </w:rPr>
        <w:t xml:space="preserve">Security Requirements:  </w:t>
      </w:r>
      <w:r>
        <w:t xml:space="preserve"> </w:t>
      </w:r>
    </w:p>
    <w:p w14:paraId="78BE4D53" w14:textId="77777777" w:rsidR="00A12BCB" w:rsidRDefault="00517E94">
      <w:pPr>
        <w:spacing w:after="120" w:line="240" w:lineRule="auto"/>
      </w:pPr>
      <w:r>
        <w:t>The Contractor shall comply with the Authority’s Security Policies and Procedures as documented within the following link https://www.gov.uk/government/publications/dwp-procurement-security-policies-and-standards including the Security Assurance Design Requirements attached at no additional cost to the Authority.</w:t>
      </w:r>
    </w:p>
    <w:p w14:paraId="78BE4D54" w14:textId="77777777" w:rsidR="00A12BCB" w:rsidRDefault="00517E94">
      <w:pPr>
        <w:spacing w:after="120" w:line="240" w:lineRule="auto"/>
      </w:pPr>
      <w:r>
        <w:t xml:space="preserve">The Contractor shall support the security assurance audit contractor and the Authority to organise and complete audits. This includes but is not limited to: </w:t>
      </w:r>
    </w:p>
    <w:p w14:paraId="78BE4D55" w14:textId="77777777" w:rsidR="00A12BCB" w:rsidRDefault="00517E94">
      <w:pPr>
        <w:spacing w:after="120" w:line="240" w:lineRule="auto"/>
      </w:pPr>
      <w:r>
        <w:t xml:space="preserve">a. providing access to all relevant resources such as, staff with sufficient knowledge of the subject matter of the audit, contractor premises and relevant </w:t>
      </w:r>
      <w:proofErr w:type="gramStart"/>
      <w:r>
        <w:t>information;</w:t>
      </w:r>
      <w:proofErr w:type="gramEnd"/>
    </w:p>
    <w:p w14:paraId="78BE4D56" w14:textId="77777777" w:rsidR="00A12BCB" w:rsidRDefault="00517E94">
      <w:pPr>
        <w:spacing w:after="120" w:line="240" w:lineRule="auto"/>
      </w:pPr>
      <w:r>
        <w:t>b. liaising directly with the security assurance audit contractor to try to agree factual accuracy of non-compliances and observations.</w:t>
      </w:r>
    </w:p>
    <w:p w14:paraId="78BE4D57" w14:textId="77777777" w:rsidR="00A12BCB" w:rsidRDefault="00517E94">
      <w:pPr>
        <w:spacing w:after="120" w:line="240" w:lineRule="auto"/>
      </w:pPr>
      <w:r>
        <w:t>Agreement shall not be unreasonably withheld by the Contractor. A clear explanation must be provided to the security assurance audit Contractor for any non-</w:t>
      </w:r>
      <w:proofErr w:type="gramStart"/>
      <w:r>
        <w:t>agreement;</w:t>
      </w:r>
      <w:proofErr w:type="gramEnd"/>
    </w:p>
    <w:p w14:paraId="78BE4D58" w14:textId="77777777" w:rsidR="00A12BCB" w:rsidRDefault="00517E94">
      <w:pPr>
        <w:spacing w:after="120" w:line="240" w:lineRule="auto"/>
      </w:pPr>
      <w:r>
        <w:t>c. providing remedial actions with owners and completion dates to the Authority for each non-compliance that is agreed not more than 10 working days following the agreement of factual accuracy</w:t>
      </w:r>
    </w:p>
    <w:p w14:paraId="78BE4D59" w14:textId="77777777" w:rsidR="00A12BCB" w:rsidRDefault="00517E94">
      <w:pPr>
        <w:spacing w:after="120" w:line="240" w:lineRule="auto"/>
      </w:pPr>
      <w:r>
        <w:t xml:space="preserve">The Contractor shall attain and maintain security accreditation for all systems, </w:t>
      </w:r>
      <w:proofErr w:type="gramStart"/>
      <w:r>
        <w:t>services</w:t>
      </w:r>
      <w:proofErr w:type="gramEnd"/>
      <w:r>
        <w:t xml:space="preserve"> and applications under the Contractor's control</w:t>
      </w:r>
    </w:p>
    <w:p w14:paraId="78BE4D5A" w14:textId="77777777" w:rsidR="00A12BCB" w:rsidRDefault="00517E94">
      <w:pPr>
        <w:spacing w:after="120" w:line="240" w:lineRule="auto"/>
      </w:pPr>
      <w:r>
        <w:t>The Contractor shall support the security assurance vulnerability. Contractor and Authority to organise and complete vulnerability scans. This includes but is not limited to:</w:t>
      </w:r>
    </w:p>
    <w:p w14:paraId="78BE4D5B" w14:textId="77777777" w:rsidR="00A12BCB" w:rsidRDefault="00517E94">
      <w:pPr>
        <w:spacing w:after="120" w:line="240" w:lineRule="auto"/>
      </w:pPr>
      <w:r>
        <w:t xml:space="preserve">a.  providing all relevant resources such as physical and logical access to systems and networks, change procedures, relevant information and key </w:t>
      </w:r>
      <w:proofErr w:type="gramStart"/>
      <w:r>
        <w:t>contacts;</w:t>
      </w:r>
      <w:proofErr w:type="gramEnd"/>
    </w:p>
    <w:p w14:paraId="78BE4D5C" w14:textId="77777777" w:rsidR="00A12BCB" w:rsidRDefault="00517E94">
      <w:pPr>
        <w:spacing w:after="120" w:line="240" w:lineRule="auto"/>
      </w:pPr>
      <w:r>
        <w:t xml:space="preserve">b.   providing an initial impact assessment within 1 working day for those vulnerabilities deemed critical by the Authority and within 5 working days for all other vulnerabilities </w:t>
      </w:r>
      <w:proofErr w:type="gramStart"/>
      <w:r>
        <w:t>identified;</w:t>
      </w:r>
      <w:proofErr w:type="gramEnd"/>
    </w:p>
    <w:p w14:paraId="78BE4D5D" w14:textId="77777777" w:rsidR="00A12BCB" w:rsidRDefault="00517E94">
      <w:pPr>
        <w:spacing w:after="120" w:line="240" w:lineRule="auto"/>
      </w:pPr>
      <w:r>
        <w:t xml:space="preserve">c. </w:t>
      </w:r>
      <w:proofErr w:type="gramStart"/>
      <w:r>
        <w:t>taking  the</w:t>
      </w:r>
      <w:proofErr w:type="gramEnd"/>
      <w:r>
        <w:t xml:space="preserve"> necessary action, as agreed with the Authority, to remediate vulnerabilities, unless agreed by the Authority that the vulnerability shall not be remediated</w:t>
      </w:r>
    </w:p>
    <w:p w14:paraId="78BE4D5E" w14:textId="77777777" w:rsidR="00A12BCB" w:rsidRDefault="00517E94">
      <w:pPr>
        <w:spacing w:after="120" w:line="240" w:lineRule="auto"/>
      </w:pPr>
      <w:r>
        <w:t>The Contractor shall ensure all systems and software are supported by vendor security fixes. Vendor security alerts should be monitored for security alerts. Security fixes must be assessed for criticality and applied in accordance with the patching policy</w:t>
      </w:r>
    </w:p>
    <w:p w14:paraId="78BE4D5F" w14:textId="77777777" w:rsidR="00A12BCB" w:rsidRDefault="00A12BCB">
      <w:pPr>
        <w:spacing w:after="120" w:line="240" w:lineRule="auto"/>
      </w:pPr>
    </w:p>
    <w:p w14:paraId="78BE4D60" w14:textId="77777777" w:rsidR="00A12BCB" w:rsidRDefault="00517E94">
      <w:pPr>
        <w:spacing w:after="120" w:line="240" w:lineRule="auto"/>
      </w:pPr>
      <w:r>
        <w:lastRenderedPageBreak/>
        <w:t xml:space="preserve">The Contractor shall ensure that all systems are adequately protected from the threat of malicious code of all types. Anti-virus and intrusion detection definitions and software must be kept up to date. Malware must be </w:t>
      </w:r>
      <w:proofErr w:type="gramStart"/>
      <w:r>
        <w:t>quarantined</w:t>
      </w:r>
      <w:proofErr w:type="gramEnd"/>
      <w:r>
        <w:t xml:space="preserve"> and alerts triggered on detection. Security incidents must be raised when malware is detected.</w:t>
      </w:r>
    </w:p>
    <w:p w14:paraId="78BE4D61" w14:textId="77777777" w:rsidR="00A12BCB" w:rsidRDefault="00517E94">
      <w:pPr>
        <w:spacing w:after="120" w:line="240" w:lineRule="auto"/>
      </w:pPr>
      <w:r>
        <w:t>The Contractor shall ensure that unauthorised devices are not connected to Authority networks or attached to Authority equipment. Authorised devices must be operated in accordance with security policies.</w:t>
      </w:r>
    </w:p>
    <w:p w14:paraId="78BE4D62" w14:textId="77777777" w:rsidR="00A12BCB" w:rsidRDefault="00517E94">
      <w:pPr>
        <w:spacing w:after="120" w:line="240" w:lineRule="auto"/>
      </w:pPr>
      <w:r>
        <w:t>The Contractor shall support the Authority regarding Security Incident Management. This includes but is not limited to:</w:t>
      </w:r>
    </w:p>
    <w:p w14:paraId="78BE4D63" w14:textId="77777777" w:rsidR="00A12BCB" w:rsidRDefault="00517E94">
      <w:pPr>
        <w:spacing w:after="120" w:line="240" w:lineRule="auto"/>
      </w:pPr>
      <w:r>
        <w:t xml:space="preserve">a. providing all resources, information and access required by the Authority, or any third party appointed by the Authority to complete the </w:t>
      </w:r>
      <w:proofErr w:type="gramStart"/>
      <w:r>
        <w:t>investigation;</w:t>
      </w:r>
      <w:proofErr w:type="gramEnd"/>
    </w:p>
    <w:p w14:paraId="78BE4D64" w14:textId="77777777" w:rsidR="00A12BCB" w:rsidRDefault="00517E94">
      <w:pPr>
        <w:spacing w:after="120" w:line="240" w:lineRule="auto"/>
      </w:pPr>
      <w:r>
        <w:t xml:space="preserve">b. establishing an effective security incident process and reporting </w:t>
      </w:r>
      <w:proofErr w:type="gramStart"/>
      <w:r>
        <w:t>mechanism;</w:t>
      </w:r>
      <w:proofErr w:type="gramEnd"/>
    </w:p>
    <w:p w14:paraId="78BE4D65" w14:textId="77777777" w:rsidR="00A12BCB" w:rsidRDefault="00517E94">
      <w:pPr>
        <w:spacing w:after="120" w:line="240" w:lineRule="auto"/>
      </w:pPr>
      <w:r>
        <w:t>c. as security incidents occur, the Contractor shall report immediately to the Authority via the agreed security incident process</w:t>
      </w:r>
    </w:p>
    <w:p w14:paraId="78BE4D66" w14:textId="77777777" w:rsidR="00A12BCB" w:rsidRDefault="00517E94">
      <w:pPr>
        <w:spacing w:after="120" w:line="240" w:lineRule="auto"/>
      </w:pPr>
      <w:r>
        <w:t>The Contractor shall support the Authority regarding forensic investigations. This includes but is not limited to:</w:t>
      </w:r>
    </w:p>
    <w:p w14:paraId="78BE4D67" w14:textId="77777777" w:rsidR="00A12BCB" w:rsidRDefault="00517E94">
      <w:pPr>
        <w:spacing w:after="120" w:line="240" w:lineRule="auto"/>
      </w:pPr>
      <w:r>
        <w:t xml:space="preserve">a.  providing all relevant resources such as physical and logical Access to systems and networks, information and key </w:t>
      </w:r>
      <w:proofErr w:type="gramStart"/>
      <w:r>
        <w:t>contacts;</w:t>
      </w:r>
      <w:proofErr w:type="gramEnd"/>
    </w:p>
    <w:p w14:paraId="78BE4D68" w14:textId="77777777" w:rsidR="00A12BCB" w:rsidRDefault="00517E94">
      <w:pPr>
        <w:spacing w:after="120" w:line="240" w:lineRule="auto"/>
      </w:pPr>
      <w:r>
        <w:t>b. physically securing or seizing equipment identified as evidence in a forensic investigation in such a way as to preserve its integrity in line with best practice</w:t>
      </w:r>
    </w:p>
    <w:p w14:paraId="78BE4D69" w14:textId="77777777" w:rsidR="00A12BCB" w:rsidRDefault="00517E94">
      <w:pPr>
        <w:spacing w:after="120" w:line="240" w:lineRule="auto"/>
      </w:pPr>
      <w:r>
        <w:t>The Contractor shall support the IT health check contractor and Authority to organise and complete Annual IT health checks and Penetration Tests. This includes but is not limited to:</w:t>
      </w:r>
    </w:p>
    <w:p w14:paraId="78BE4D6A" w14:textId="77777777" w:rsidR="00A12BCB" w:rsidRDefault="00517E94">
      <w:pPr>
        <w:spacing w:after="120" w:line="240" w:lineRule="auto"/>
      </w:pPr>
      <w:r>
        <w:t xml:space="preserve">a.  providing all relevant resources such as physical and logical access, change procedures, relevant information and key </w:t>
      </w:r>
      <w:proofErr w:type="gramStart"/>
      <w:r>
        <w:t>contacts;</w:t>
      </w:r>
      <w:proofErr w:type="gramEnd"/>
    </w:p>
    <w:p w14:paraId="78BE4D6B" w14:textId="77777777" w:rsidR="00A12BCB" w:rsidRDefault="00517E94">
      <w:pPr>
        <w:spacing w:after="120" w:line="240" w:lineRule="auto"/>
      </w:pPr>
      <w:r>
        <w:t xml:space="preserve">b.   liaising with the Authority and the IT health check contractor to agree factual accuracy of </w:t>
      </w:r>
      <w:proofErr w:type="gramStart"/>
      <w:r>
        <w:t>findings;</w:t>
      </w:r>
      <w:proofErr w:type="gramEnd"/>
    </w:p>
    <w:p w14:paraId="78BE4D6C" w14:textId="77777777" w:rsidR="00A12BCB" w:rsidRDefault="00517E94">
      <w:pPr>
        <w:spacing w:after="120" w:line="240" w:lineRule="auto"/>
      </w:pPr>
      <w:r>
        <w:t xml:space="preserve">c.  providing an initial impact assessment within one working day for those vulnerabilities deemed critical by the Authority and within 5 working days for all </w:t>
      </w:r>
      <w:proofErr w:type="gramStart"/>
      <w:r>
        <w:t>other  vulnerabilities</w:t>
      </w:r>
      <w:proofErr w:type="gramEnd"/>
      <w:r>
        <w:t xml:space="preserve"> identified;</w:t>
      </w:r>
    </w:p>
    <w:p w14:paraId="78BE4D6D" w14:textId="77777777" w:rsidR="00A12BCB" w:rsidRDefault="00517E94">
      <w:pPr>
        <w:spacing w:after="120" w:line="240" w:lineRule="auto"/>
      </w:pPr>
      <w:r>
        <w:t>d.  taking the necessary action, as agreed with the Authority, to remediate vulnerabilities, unless agreed by the Authority that the vulnerability shall not be remediated</w:t>
      </w:r>
    </w:p>
    <w:p w14:paraId="78BE4D6E" w14:textId="77777777" w:rsidR="00A12BCB" w:rsidRDefault="00517E94">
      <w:pPr>
        <w:spacing w:after="120" w:line="240" w:lineRule="auto"/>
      </w:pPr>
      <w:r>
        <w:t>The Contractor shall support external subject matter experts and consultants representing the Authority by providing reasonable and relevant information to the external party in a timely manner.</w:t>
      </w:r>
    </w:p>
    <w:p w14:paraId="78BE4D6F" w14:textId="77777777" w:rsidR="00A12BCB" w:rsidRDefault="00517E94">
      <w:pPr>
        <w:spacing w:after="120" w:line="240" w:lineRule="auto"/>
      </w:pPr>
      <w:r>
        <w:t xml:space="preserve">The Contractor shall ensure compliance with any applicable </w:t>
      </w:r>
      <w:proofErr w:type="gramStart"/>
      <w:r>
        <w:t>third party</w:t>
      </w:r>
      <w:proofErr w:type="gramEnd"/>
      <w:r>
        <w:t xml:space="preserve"> agreement for connecting networks.</w:t>
      </w:r>
    </w:p>
    <w:p w14:paraId="78BE4D70" w14:textId="77777777" w:rsidR="00A12BCB" w:rsidRDefault="00517E94">
      <w:pPr>
        <w:spacing w:after="120" w:line="240" w:lineRule="auto"/>
      </w:pPr>
      <w:r>
        <w:t>The Contractor shall ensure that all Contractor staff (including any sub-contractors|) receive appropriate information security training when joining the Contractor organisation. This includes but is not limited to:</w:t>
      </w:r>
    </w:p>
    <w:p w14:paraId="78BE4D71" w14:textId="77777777" w:rsidR="00A12BCB" w:rsidRDefault="00517E94">
      <w:pPr>
        <w:spacing w:after="120" w:line="240" w:lineRule="auto"/>
      </w:pPr>
      <w:r>
        <w:t xml:space="preserve">a. ensuring training is refreshed on an annual basis, maintaining the level of understanding of </w:t>
      </w:r>
      <w:proofErr w:type="gramStart"/>
      <w:r>
        <w:t>staff;</w:t>
      </w:r>
      <w:proofErr w:type="gramEnd"/>
    </w:p>
    <w:p w14:paraId="78BE4D72" w14:textId="77777777" w:rsidR="00A12BCB" w:rsidRDefault="00517E94">
      <w:pPr>
        <w:spacing w:after="120" w:line="240" w:lineRule="auto"/>
      </w:pPr>
      <w:r>
        <w:t>b. where appropriate include security awareness material supplied by the Authority or authorised contractor(s</w:t>
      </w:r>
      <w:proofErr w:type="gramStart"/>
      <w:r>
        <w:t>);</w:t>
      </w:r>
      <w:proofErr w:type="gramEnd"/>
    </w:p>
    <w:p w14:paraId="78BE4D73" w14:textId="77777777" w:rsidR="00A12BCB" w:rsidRDefault="00517E94">
      <w:pPr>
        <w:spacing w:after="120" w:line="240" w:lineRule="auto"/>
      </w:pPr>
      <w:r>
        <w:t>c. supporting the Authority or authorised contractor(s) in the production of security awareness material specific to the Services</w:t>
      </w:r>
    </w:p>
    <w:p w14:paraId="78BE4D74" w14:textId="77777777" w:rsidR="00A12BCB" w:rsidRDefault="00517E94">
      <w:pPr>
        <w:spacing w:after="120" w:line="240" w:lineRule="auto"/>
      </w:pPr>
      <w:r>
        <w:t>On receipt of security alerts or notices from the Authority, the Contractor shall respond to the Authority within agreed timescales detailing:</w:t>
      </w:r>
    </w:p>
    <w:p w14:paraId="78BE4D75" w14:textId="77777777" w:rsidR="00A12BCB" w:rsidRDefault="00517E94">
      <w:pPr>
        <w:spacing w:after="120" w:line="240" w:lineRule="auto"/>
      </w:pPr>
      <w:r>
        <w:t xml:space="preserve">a. actions already taken to mitigate the risk of such </w:t>
      </w:r>
      <w:proofErr w:type="gramStart"/>
      <w:r>
        <w:t>alert;</w:t>
      </w:r>
      <w:proofErr w:type="gramEnd"/>
    </w:p>
    <w:p w14:paraId="78BE4D76" w14:textId="77777777" w:rsidR="00A12BCB" w:rsidRDefault="00517E94">
      <w:pPr>
        <w:spacing w:after="120" w:line="240" w:lineRule="auto"/>
      </w:pPr>
      <w:r>
        <w:lastRenderedPageBreak/>
        <w:br/>
        <w:t>b. actions that will be taken to mitigate the risk of such alert and timescales; or</w:t>
      </w:r>
    </w:p>
    <w:p w14:paraId="78BE4D77" w14:textId="77777777" w:rsidR="00A12BCB" w:rsidRDefault="00517E94">
      <w:pPr>
        <w:spacing w:after="120" w:line="240" w:lineRule="auto"/>
      </w:pPr>
      <w:r>
        <w:t>c. reasons why such alert poses no risk to the Authority</w:t>
      </w:r>
    </w:p>
    <w:p w14:paraId="78BE4D78" w14:textId="77777777" w:rsidR="00A12BCB" w:rsidRDefault="00517E94">
      <w:pPr>
        <w:spacing w:after="120" w:line="240" w:lineRule="auto"/>
      </w:pPr>
      <w:r>
        <w:t>The Contractor shall ensure users are aware of, understand and formally accept their security responsibilities</w:t>
      </w:r>
    </w:p>
    <w:p w14:paraId="78BE4D79" w14:textId="77777777" w:rsidR="00A12BCB" w:rsidRDefault="00517E94">
      <w:pPr>
        <w:spacing w:after="120" w:line="240" w:lineRule="auto"/>
      </w:pPr>
      <w:r>
        <w:t>The agreed SLAs required to provide the level of support needed from the Buyer for the EAS-R application are set out in the attached document.</w:t>
      </w:r>
    </w:p>
    <w:p w14:paraId="78BE4D7A" w14:textId="77777777" w:rsidR="00A12BCB" w:rsidRDefault="00A12BCB"/>
    <w:p w14:paraId="034F7713" w14:textId="26BF0A29" w:rsidR="00A12BCB" w:rsidRDefault="00885D10" w:rsidP="2046DF6A">
      <w:pPr>
        <w:spacing w:line="240" w:lineRule="auto"/>
        <w:rPr>
          <w:rFonts w:ascii="Helvetica Neue" w:eastAsia="Helvetica Neue" w:hAnsi="Helvetica Neue" w:cs="Helvetica Neue"/>
          <w:color w:val="FF0000"/>
        </w:rPr>
      </w:pPr>
      <w:r w:rsidRPr="2046DF6A">
        <w:rPr>
          <w:color w:val="FF0000"/>
          <w:sz w:val="19"/>
          <w:szCs w:val="19"/>
        </w:rPr>
        <w:t>REDACTED UNDER FOI ACT 43(2)</w:t>
      </w:r>
    </w:p>
    <w:p w14:paraId="78BE4D7B" w14:textId="531C9067" w:rsidR="00A12BCB" w:rsidRDefault="00A12BCB" w:rsidP="2046DF6A"/>
    <w:p w14:paraId="78BE4D7C" w14:textId="77777777" w:rsidR="00A12BCB" w:rsidRDefault="00A12BCB"/>
    <w:p w14:paraId="78BE4D7D" w14:textId="77777777" w:rsidR="00A12BCB" w:rsidRDefault="00517E94">
      <w:pPr>
        <w:pStyle w:val="Heading2"/>
      </w:pPr>
      <w:bookmarkStart w:id="6" w:name="_Toc33176234"/>
      <w:r>
        <w:t>Schedule 2: Call-Off Contract charges</w:t>
      </w:r>
      <w:bookmarkEnd w:id="6"/>
    </w:p>
    <w:p w14:paraId="78BE4D7E" w14:textId="77777777" w:rsidR="00A12BCB" w:rsidRDefault="00517E9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8BE4D7F" w14:textId="77777777" w:rsidR="00A12BCB" w:rsidRDefault="00517E94">
      <w:pPr>
        <w:spacing w:before="240"/>
      </w:pPr>
      <w:r>
        <w:rPr>
          <w:b/>
        </w:rPr>
        <w:t xml:space="preserve"> </w:t>
      </w:r>
      <w:r>
        <w:rPr>
          <w:b/>
          <w:bCs/>
        </w:rPr>
        <w:t>The breakdown of the Charges:</w:t>
      </w:r>
    </w:p>
    <w:p w14:paraId="78BE4D80" w14:textId="0DFC4966" w:rsidR="00A12BCB" w:rsidRPr="00885D10" w:rsidRDefault="00885D10">
      <w:pPr>
        <w:spacing w:line="240" w:lineRule="auto"/>
        <w:rPr>
          <w:color w:val="FF0000"/>
        </w:rPr>
      </w:pPr>
      <w:r w:rsidRPr="00885D10">
        <w:rPr>
          <w:color w:val="FF0000"/>
          <w:sz w:val="19"/>
          <w:szCs w:val="19"/>
          <w:shd w:val="clear" w:color="auto" w:fill="F8F8F8"/>
        </w:rPr>
        <w:t>REDACTED UNDER FOI ACT 43(2)</w:t>
      </w:r>
    </w:p>
    <w:p w14:paraId="78BE4D81" w14:textId="77777777" w:rsidR="00A12BCB" w:rsidRDefault="00517E94">
      <w:pPr>
        <w:spacing w:line="240" w:lineRule="auto"/>
      </w:pPr>
      <w:r>
        <w:rPr>
          <w:rFonts w:ascii="Helvetica Neue" w:eastAsia="Helvetica Neue" w:hAnsi="Helvetica Neue" w:cs="Helvetica Neue"/>
        </w:rPr>
        <w:t>If required and agreed through contract change, support for additional 3</w:t>
      </w:r>
      <w:r>
        <w:rPr>
          <w:rFonts w:ascii="Helvetica Neue" w:eastAsia="Helvetica Neue" w:hAnsi="Helvetica Neue" w:cs="Helvetica Neue"/>
          <w:vertAlign w:val="superscript"/>
        </w:rPr>
        <w:t>rd</w:t>
      </w:r>
      <w:r>
        <w:rPr>
          <w:rFonts w:ascii="Helvetica Neue" w:eastAsia="Helvetica Neue" w:hAnsi="Helvetica Neue" w:cs="Helvetica Neue"/>
        </w:rPr>
        <w:t xml:space="preserve"> party support will be charged on a build per hour basis, depending on the personnel required costs:</w:t>
      </w:r>
    </w:p>
    <w:p w14:paraId="78BE4D82" w14:textId="77777777" w:rsidR="00A12BCB" w:rsidRDefault="00A12BCB">
      <w:pPr>
        <w:spacing w:line="240" w:lineRule="auto"/>
        <w:rPr>
          <w:rFonts w:ascii="Helvetica Neue" w:eastAsia="Helvetica Neue" w:hAnsi="Helvetica Neue" w:cs="Helvetica Neue"/>
          <w:shd w:val="clear" w:color="auto" w:fill="00FF00"/>
        </w:rPr>
      </w:pPr>
    </w:p>
    <w:p w14:paraId="78BE4D83" w14:textId="77777777" w:rsidR="00A12BCB" w:rsidRDefault="00517E94">
      <w:pPr>
        <w:spacing w:before="240"/>
        <w:rPr>
          <w:rFonts w:ascii="Helvetica Neue" w:eastAsia="Helvetica Neue" w:hAnsi="Helvetica Neue" w:cs="Helvetica Neue"/>
        </w:rPr>
      </w:pPr>
      <w:r>
        <w:rPr>
          <w:rFonts w:ascii="Helvetica Neue" w:eastAsia="Helvetica Neue" w:hAnsi="Helvetica Neue" w:cs="Helvetica Neue"/>
        </w:rPr>
        <w:t>Rates not to exceed Condatis / Sitekit standard day rates:</w:t>
      </w:r>
    </w:p>
    <w:p w14:paraId="78BE4D84" w14:textId="77777777" w:rsidR="00A12BCB" w:rsidRDefault="00BB4053">
      <w:hyperlink r:id="rId15" w:history="1">
        <w:r w:rsidR="00517E94">
          <w:rPr>
            <w:rStyle w:val="Hyperlink"/>
            <w:rFonts w:eastAsia="Times New Roman"/>
          </w:rPr>
          <w:t>https://assets.digitalmarketplace.service.gov.uk/g-cloud-12/documents/712100/161094320605368-pricing-document-2020-07-09-0847.pdf</w:t>
        </w:r>
      </w:hyperlink>
    </w:p>
    <w:p w14:paraId="78BE4D85" w14:textId="77777777" w:rsidR="00A12BCB" w:rsidRDefault="00A12BCB">
      <w:pPr>
        <w:rPr>
          <w:sz w:val="32"/>
          <w:szCs w:val="32"/>
        </w:rPr>
      </w:pPr>
    </w:p>
    <w:p w14:paraId="78BE4D86" w14:textId="77777777" w:rsidR="00A12BCB" w:rsidRDefault="00517E94">
      <w:pPr>
        <w:rPr>
          <w:sz w:val="32"/>
          <w:szCs w:val="32"/>
        </w:rPr>
      </w:pPr>
      <w:r>
        <w:rPr>
          <w:sz w:val="32"/>
          <w:szCs w:val="32"/>
        </w:rPr>
        <w:t>Customer Benefits</w:t>
      </w:r>
    </w:p>
    <w:p w14:paraId="78BE4D87" w14:textId="77777777" w:rsidR="00A12BCB" w:rsidRDefault="00A12BCB">
      <w:pPr>
        <w:rPr>
          <w:sz w:val="32"/>
          <w:szCs w:val="32"/>
        </w:rPr>
      </w:pPr>
    </w:p>
    <w:p w14:paraId="78BE4D88" w14:textId="77777777" w:rsidR="00A12BCB" w:rsidRDefault="00517E94">
      <w:bookmarkStart w:id="7" w:name="_Toc33176235"/>
      <w:r>
        <w:t xml:space="preserve">For each Call-Off Contract please complete a customer benefits record, by following this </w:t>
      </w:r>
      <w:proofErr w:type="gramStart"/>
      <w:r>
        <w:t>link;</w:t>
      </w:r>
      <w:proofErr w:type="gramEnd"/>
    </w:p>
    <w:p w14:paraId="78BE4D89" w14:textId="77777777" w:rsidR="00A12BCB" w:rsidRDefault="00A12BCB"/>
    <w:p w14:paraId="78BE4D8A" w14:textId="77777777" w:rsidR="00A12BCB" w:rsidRDefault="00BB4053">
      <w:hyperlink r:id="rId16" w:history="1">
        <w:r w:rsidR="00517E94">
          <w:rPr>
            <w:rStyle w:val="Hyperlink"/>
          </w:rPr>
          <w:t>G-Cloud 12 Customer Benefits Record</w:t>
        </w:r>
      </w:hyperlink>
      <w:r w:rsidR="00517E94">
        <w:t xml:space="preserve"> </w:t>
      </w:r>
    </w:p>
    <w:p w14:paraId="78BE4D8B" w14:textId="77777777" w:rsidR="00A12BCB" w:rsidRDefault="00517E94">
      <w:pPr>
        <w:pStyle w:val="Heading2"/>
        <w:pageBreakBefore/>
      </w:pPr>
      <w:r>
        <w:lastRenderedPageBreak/>
        <w:t>Part B: Terms and conditions</w:t>
      </w:r>
      <w:bookmarkEnd w:id="7"/>
    </w:p>
    <w:p w14:paraId="78BE4D8C" w14:textId="77777777" w:rsidR="00A12BCB" w:rsidRDefault="00517E94">
      <w:pPr>
        <w:pStyle w:val="Heading3"/>
        <w:spacing w:after="100"/>
      </w:pPr>
      <w:r>
        <w:t>1.</w:t>
      </w:r>
      <w:r>
        <w:tab/>
        <w:t>Call-Off Contract Start date and length</w:t>
      </w:r>
    </w:p>
    <w:p w14:paraId="78BE4D8D" w14:textId="77777777" w:rsidR="00A12BCB" w:rsidRDefault="00517E94">
      <w:r>
        <w:t>1.1</w:t>
      </w:r>
      <w:r>
        <w:tab/>
        <w:t>The Supplier must start providing the Services on the date specified in the Order Form.</w:t>
      </w:r>
    </w:p>
    <w:p w14:paraId="78BE4D8E" w14:textId="77777777" w:rsidR="00A12BCB" w:rsidRDefault="00A12BCB">
      <w:pPr>
        <w:ind w:firstLine="720"/>
      </w:pPr>
    </w:p>
    <w:p w14:paraId="78BE4D8F" w14:textId="77777777" w:rsidR="00A12BCB" w:rsidRDefault="00517E9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8BE4D90" w14:textId="77777777" w:rsidR="00A12BCB" w:rsidRDefault="00A12BCB">
      <w:pPr>
        <w:ind w:left="720"/>
      </w:pPr>
    </w:p>
    <w:p w14:paraId="78BE4D91" w14:textId="77777777" w:rsidR="00A12BCB" w:rsidRDefault="00517E9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8BE4D92" w14:textId="77777777" w:rsidR="00A12BCB" w:rsidRDefault="00A12BCB">
      <w:pPr>
        <w:ind w:left="720"/>
      </w:pPr>
    </w:p>
    <w:p w14:paraId="78BE4D93" w14:textId="77777777" w:rsidR="00A12BCB" w:rsidRDefault="00517E94">
      <w:pPr>
        <w:ind w:left="720" w:hanging="720"/>
      </w:pPr>
      <w:r>
        <w:t>1.4</w:t>
      </w:r>
      <w:r>
        <w:tab/>
        <w:t>The Parties must comply with the requirements under clauses 21.3 to 21.8 if the Buyer reserves the right in the Order Form to extend the contract beyond 24 months.</w:t>
      </w:r>
    </w:p>
    <w:p w14:paraId="78BE4D94" w14:textId="77777777" w:rsidR="00A12BCB" w:rsidRDefault="00A12BCB">
      <w:pPr>
        <w:spacing w:before="240" w:after="240"/>
      </w:pPr>
    </w:p>
    <w:p w14:paraId="78BE4D95" w14:textId="77777777" w:rsidR="00A12BCB" w:rsidRDefault="00517E94">
      <w:pPr>
        <w:pStyle w:val="Heading3"/>
        <w:spacing w:after="100"/>
      </w:pPr>
      <w:r>
        <w:t>2.</w:t>
      </w:r>
      <w:r>
        <w:tab/>
        <w:t>Incorporation of terms</w:t>
      </w:r>
    </w:p>
    <w:p w14:paraId="78BE4D96" w14:textId="77777777" w:rsidR="00A12BCB" w:rsidRDefault="00517E9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8BE4D97" w14:textId="77777777" w:rsidR="00A12BCB" w:rsidRDefault="00517E94">
      <w:pPr>
        <w:pStyle w:val="ListParagraph"/>
        <w:numPr>
          <w:ilvl w:val="0"/>
          <w:numId w:val="11"/>
        </w:numPr>
      </w:pPr>
      <w:r>
        <w:rPr>
          <w:sz w:val="14"/>
          <w:szCs w:val="14"/>
        </w:rPr>
        <w:t xml:space="preserve"> </w:t>
      </w:r>
      <w:r>
        <w:t>4.1 (Warranties and representations)</w:t>
      </w:r>
    </w:p>
    <w:p w14:paraId="78BE4D98" w14:textId="77777777" w:rsidR="00A12BCB" w:rsidRDefault="00517E94">
      <w:pPr>
        <w:pStyle w:val="ListParagraph"/>
        <w:numPr>
          <w:ilvl w:val="0"/>
          <w:numId w:val="11"/>
        </w:numPr>
      </w:pPr>
      <w:r>
        <w:t>4.2 to 4.7 (Liability)</w:t>
      </w:r>
    </w:p>
    <w:p w14:paraId="78BE4D99" w14:textId="77777777" w:rsidR="00A12BCB" w:rsidRDefault="00517E94">
      <w:pPr>
        <w:pStyle w:val="ListParagraph"/>
        <w:numPr>
          <w:ilvl w:val="0"/>
          <w:numId w:val="11"/>
        </w:numPr>
      </w:pPr>
      <w:r>
        <w:t>4.11 to 4.12 (IR35)</w:t>
      </w:r>
    </w:p>
    <w:p w14:paraId="78BE4D9A" w14:textId="77777777" w:rsidR="00A12BCB" w:rsidRDefault="00517E94">
      <w:pPr>
        <w:pStyle w:val="ListParagraph"/>
        <w:numPr>
          <w:ilvl w:val="0"/>
          <w:numId w:val="11"/>
        </w:numPr>
      </w:pPr>
      <w:r>
        <w:t>5.4 to 5.5 (Force majeure)</w:t>
      </w:r>
    </w:p>
    <w:p w14:paraId="78BE4D9B" w14:textId="77777777" w:rsidR="00A12BCB" w:rsidRDefault="00517E94">
      <w:pPr>
        <w:pStyle w:val="ListParagraph"/>
        <w:numPr>
          <w:ilvl w:val="0"/>
          <w:numId w:val="11"/>
        </w:numPr>
      </w:pPr>
      <w:r>
        <w:t>5.8 (Continuing rights)</w:t>
      </w:r>
    </w:p>
    <w:p w14:paraId="78BE4D9C" w14:textId="77777777" w:rsidR="00A12BCB" w:rsidRDefault="00517E94">
      <w:pPr>
        <w:pStyle w:val="ListParagraph"/>
        <w:numPr>
          <w:ilvl w:val="0"/>
          <w:numId w:val="11"/>
        </w:numPr>
      </w:pPr>
      <w:r>
        <w:t>5.9 to 5.11 (Change of control)</w:t>
      </w:r>
    </w:p>
    <w:p w14:paraId="78BE4D9D" w14:textId="77777777" w:rsidR="00A12BCB" w:rsidRDefault="00517E94">
      <w:pPr>
        <w:pStyle w:val="ListParagraph"/>
        <w:numPr>
          <w:ilvl w:val="0"/>
          <w:numId w:val="11"/>
        </w:numPr>
      </w:pPr>
      <w:r>
        <w:t>5.12 (Fraud)</w:t>
      </w:r>
    </w:p>
    <w:p w14:paraId="78BE4D9E" w14:textId="77777777" w:rsidR="00A12BCB" w:rsidRDefault="00517E94">
      <w:pPr>
        <w:pStyle w:val="ListParagraph"/>
        <w:numPr>
          <w:ilvl w:val="0"/>
          <w:numId w:val="11"/>
        </w:numPr>
      </w:pPr>
      <w:r>
        <w:t>5.13 (Notice of fraud)</w:t>
      </w:r>
    </w:p>
    <w:p w14:paraId="78BE4D9F" w14:textId="77777777" w:rsidR="00A12BCB" w:rsidRDefault="00517E94">
      <w:pPr>
        <w:pStyle w:val="ListParagraph"/>
        <w:numPr>
          <w:ilvl w:val="0"/>
          <w:numId w:val="11"/>
        </w:numPr>
      </w:pPr>
      <w:r>
        <w:t>7.1 to 7.2 (Transparency)</w:t>
      </w:r>
    </w:p>
    <w:p w14:paraId="78BE4DA0" w14:textId="77777777" w:rsidR="00A12BCB" w:rsidRDefault="00517E94">
      <w:pPr>
        <w:pStyle w:val="ListParagraph"/>
        <w:numPr>
          <w:ilvl w:val="0"/>
          <w:numId w:val="11"/>
        </w:numPr>
      </w:pPr>
      <w:r>
        <w:t>8.3 (Order of precedence)</w:t>
      </w:r>
    </w:p>
    <w:p w14:paraId="78BE4DA1" w14:textId="77777777" w:rsidR="00A12BCB" w:rsidRDefault="00517E94">
      <w:pPr>
        <w:pStyle w:val="ListParagraph"/>
        <w:numPr>
          <w:ilvl w:val="0"/>
          <w:numId w:val="11"/>
        </w:numPr>
      </w:pPr>
      <w:r>
        <w:t>8.6 (Relationship)</w:t>
      </w:r>
    </w:p>
    <w:p w14:paraId="78BE4DA2" w14:textId="77777777" w:rsidR="00A12BCB" w:rsidRDefault="00517E94">
      <w:pPr>
        <w:pStyle w:val="ListParagraph"/>
        <w:numPr>
          <w:ilvl w:val="0"/>
          <w:numId w:val="11"/>
        </w:numPr>
      </w:pPr>
      <w:r>
        <w:t>8.9 to 8.11 (Entire agreement)</w:t>
      </w:r>
    </w:p>
    <w:p w14:paraId="78BE4DA3" w14:textId="77777777" w:rsidR="00A12BCB" w:rsidRDefault="00517E94">
      <w:pPr>
        <w:pStyle w:val="ListParagraph"/>
        <w:numPr>
          <w:ilvl w:val="0"/>
          <w:numId w:val="11"/>
        </w:numPr>
      </w:pPr>
      <w:r>
        <w:t>8.12 (Law and jurisdiction)</w:t>
      </w:r>
    </w:p>
    <w:p w14:paraId="78BE4DA4" w14:textId="77777777" w:rsidR="00A12BCB" w:rsidRDefault="00517E94">
      <w:pPr>
        <w:pStyle w:val="ListParagraph"/>
        <w:numPr>
          <w:ilvl w:val="0"/>
          <w:numId w:val="11"/>
        </w:numPr>
      </w:pPr>
      <w:r>
        <w:t>8.13 to 8.14 (Legislative change)</w:t>
      </w:r>
    </w:p>
    <w:p w14:paraId="78BE4DA5" w14:textId="77777777" w:rsidR="00A12BCB" w:rsidRDefault="00517E94">
      <w:pPr>
        <w:pStyle w:val="ListParagraph"/>
        <w:numPr>
          <w:ilvl w:val="0"/>
          <w:numId w:val="11"/>
        </w:numPr>
      </w:pPr>
      <w:r>
        <w:t>8.15 to 8.19 (Bribery and corruption)</w:t>
      </w:r>
    </w:p>
    <w:p w14:paraId="78BE4DA6" w14:textId="77777777" w:rsidR="00A12BCB" w:rsidRDefault="00517E94">
      <w:pPr>
        <w:pStyle w:val="ListParagraph"/>
        <w:numPr>
          <w:ilvl w:val="0"/>
          <w:numId w:val="11"/>
        </w:numPr>
      </w:pPr>
      <w:r>
        <w:t>8.20 to 8.29 (Freedom of Information Act)</w:t>
      </w:r>
    </w:p>
    <w:p w14:paraId="78BE4DA7" w14:textId="77777777" w:rsidR="00A12BCB" w:rsidRDefault="00517E94">
      <w:pPr>
        <w:pStyle w:val="ListParagraph"/>
        <w:numPr>
          <w:ilvl w:val="0"/>
          <w:numId w:val="11"/>
        </w:numPr>
      </w:pPr>
      <w:r>
        <w:t>8.30 to 8.31 (Promoting tax compliance)</w:t>
      </w:r>
    </w:p>
    <w:p w14:paraId="78BE4DA8" w14:textId="77777777" w:rsidR="00A12BCB" w:rsidRDefault="00517E94">
      <w:pPr>
        <w:pStyle w:val="ListParagraph"/>
        <w:numPr>
          <w:ilvl w:val="0"/>
          <w:numId w:val="11"/>
        </w:numPr>
      </w:pPr>
      <w:r>
        <w:t>8.32 to 8.33 (Official Secrets Act)</w:t>
      </w:r>
    </w:p>
    <w:p w14:paraId="78BE4DA9" w14:textId="77777777" w:rsidR="00A12BCB" w:rsidRDefault="00517E94">
      <w:pPr>
        <w:pStyle w:val="ListParagraph"/>
        <w:numPr>
          <w:ilvl w:val="0"/>
          <w:numId w:val="11"/>
        </w:numPr>
      </w:pPr>
      <w:r>
        <w:t>8.34 to 8.37 (Transfer and subcontracting)</w:t>
      </w:r>
    </w:p>
    <w:p w14:paraId="78BE4DAA" w14:textId="77777777" w:rsidR="00A12BCB" w:rsidRDefault="00517E94">
      <w:pPr>
        <w:pStyle w:val="ListParagraph"/>
        <w:numPr>
          <w:ilvl w:val="0"/>
          <w:numId w:val="11"/>
        </w:numPr>
      </w:pPr>
      <w:r>
        <w:t>8.40 to 8.43 (Complaints handling and resolution)</w:t>
      </w:r>
    </w:p>
    <w:p w14:paraId="78BE4DAB" w14:textId="77777777" w:rsidR="00A12BCB" w:rsidRDefault="00517E94">
      <w:pPr>
        <w:pStyle w:val="ListParagraph"/>
        <w:numPr>
          <w:ilvl w:val="0"/>
          <w:numId w:val="11"/>
        </w:numPr>
      </w:pPr>
      <w:r>
        <w:t>8.44 to 8.50 (Conflicts of interest and ethical walls)</w:t>
      </w:r>
    </w:p>
    <w:p w14:paraId="78BE4DAC" w14:textId="77777777" w:rsidR="00A12BCB" w:rsidRDefault="00517E94">
      <w:pPr>
        <w:pStyle w:val="ListParagraph"/>
        <w:numPr>
          <w:ilvl w:val="0"/>
          <w:numId w:val="11"/>
        </w:numPr>
      </w:pPr>
      <w:r>
        <w:t>8.51 to 8.53 (Publicity and branding)</w:t>
      </w:r>
    </w:p>
    <w:p w14:paraId="78BE4DAD" w14:textId="77777777" w:rsidR="00A12BCB" w:rsidRDefault="00517E94">
      <w:pPr>
        <w:pStyle w:val="ListParagraph"/>
        <w:numPr>
          <w:ilvl w:val="0"/>
          <w:numId w:val="11"/>
        </w:numPr>
      </w:pPr>
      <w:r>
        <w:t>8.54 to 8.56 (Equality and diversity)</w:t>
      </w:r>
    </w:p>
    <w:p w14:paraId="78BE4DAE" w14:textId="77777777" w:rsidR="00A12BCB" w:rsidRDefault="00517E94">
      <w:pPr>
        <w:pStyle w:val="ListParagraph"/>
        <w:numPr>
          <w:ilvl w:val="0"/>
          <w:numId w:val="11"/>
        </w:numPr>
      </w:pPr>
      <w:r>
        <w:t>8.59 to 8.60 (Data protection</w:t>
      </w:r>
    </w:p>
    <w:p w14:paraId="78BE4DAF" w14:textId="77777777" w:rsidR="00A12BCB" w:rsidRDefault="00517E94">
      <w:pPr>
        <w:pStyle w:val="ListParagraph"/>
        <w:numPr>
          <w:ilvl w:val="0"/>
          <w:numId w:val="11"/>
        </w:numPr>
      </w:pPr>
      <w:r>
        <w:lastRenderedPageBreak/>
        <w:t>8.64 to 8.65 (Severability)</w:t>
      </w:r>
    </w:p>
    <w:p w14:paraId="78BE4DB0" w14:textId="77777777" w:rsidR="00A12BCB" w:rsidRDefault="00517E94">
      <w:pPr>
        <w:pStyle w:val="ListParagraph"/>
        <w:numPr>
          <w:ilvl w:val="0"/>
          <w:numId w:val="11"/>
        </w:numPr>
      </w:pPr>
      <w:r>
        <w:t>8.66 to 8.69 (Managing disputes and Mediation)</w:t>
      </w:r>
    </w:p>
    <w:p w14:paraId="78BE4DB1" w14:textId="77777777" w:rsidR="00A12BCB" w:rsidRDefault="00517E94">
      <w:pPr>
        <w:pStyle w:val="ListParagraph"/>
        <w:numPr>
          <w:ilvl w:val="0"/>
          <w:numId w:val="11"/>
        </w:numPr>
      </w:pPr>
      <w:r>
        <w:t>8.80 to 8.88 (Confidentiality)</w:t>
      </w:r>
    </w:p>
    <w:p w14:paraId="78BE4DB2" w14:textId="77777777" w:rsidR="00A12BCB" w:rsidRDefault="00517E94">
      <w:pPr>
        <w:pStyle w:val="ListParagraph"/>
        <w:numPr>
          <w:ilvl w:val="0"/>
          <w:numId w:val="11"/>
        </w:numPr>
      </w:pPr>
      <w:r>
        <w:t>8.89 to 8.90 (Waiver and cumulative remedies)</w:t>
      </w:r>
    </w:p>
    <w:p w14:paraId="78BE4DB3" w14:textId="77777777" w:rsidR="00A12BCB" w:rsidRDefault="00517E94">
      <w:pPr>
        <w:pStyle w:val="ListParagraph"/>
        <w:numPr>
          <w:ilvl w:val="0"/>
          <w:numId w:val="11"/>
        </w:numPr>
      </w:pPr>
      <w:r>
        <w:t>8.91 to 8.101 (Corporate Social Responsibility)</w:t>
      </w:r>
    </w:p>
    <w:p w14:paraId="78BE4DB4" w14:textId="77777777" w:rsidR="00A12BCB" w:rsidRDefault="00517E94">
      <w:pPr>
        <w:pStyle w:val="ListParagraph"/>
        <w:numPr>
          <w:ilvl w:val="0"/>
          <w:numId w:val="11"/>
        </w:numPr>
      </w:pPr>
      <w:r>
        <w:t>paragraphs 1 to 10 of the Framework Agreement glossary and interpretation</w:t>
      </w:r>
    </w:p>
    <w:p w14:paraId="78BE4DB5" w14:textId="77777777" w:rsidR="00A12BCB" w:rsidRDefault="00517E94">
      <w:pPr>
        <w:pStyle w:val="ListParagraph"/>
        <w:numPr>
          <w:ilvl w:val="0"/>
          <w:numId w:val="12"/>
        </w:numPr>
      </w:pPr>
      <w:r>
        <w:t>any audit provisions from the Framework Agreement set out by the Buyer in the Order Form</w:t>
      </w:r>
    </w:p>
    <w:p w14:paraId="78BE4DB6" w14:textId="77777777" w:rsidR="00A12BCB" w:rsidRDefault="00517E94">
      <w:pPr>
        <w:ind w:left="720"/>
      </w:pPr>
      <w:r>
        <w:t xml:space="preserve"> </w:t>
      </w:r>
    </w:p>
    <w:p w14:paraId="78BE4DB7" w14:textId="77777777" w:rsidR="00A12BCB" w:rsidRDefault="00517E94">
      <w:pPr>
        <w:spacing w:after="240"/>
      </w:pPr>
      <w:r>
        <w:t>2.2</w:t>
      </w:r>
      <w:r>
        <w:tab/>
        <w:t xml:space="preserve">The Framework Agreement provisions in clause 2.1 will be modified as follows: </w:t>
      </w:r>
    </w:p>
    <w:p w14:paraId="78BE4DB8" w14:textId="77777777" w:rsidR="00A12BCB" w:rsidRDefault="00517E94">
      <w:pPr>
        <w:ind w:left="1440" w:hanging="720"/>
      </w:pPr>
      <w:r>
        <w:t>2.2.1</w:t>
      </w:r>
      <w:r>
        <w:tab/>
        <w:t>a reference to the ‘Framework Agreement’ will be a reference to the ‘Call-Off Contract’</w:t>
      </w:r>
    </w:p>
    <w:p w14:paraId="78BE4DB9" w14:textId="77777777" w:rsidR="00A12BCB" w:rsidRDefault="00517E94">
      <w:pPr>
        <w:ind w:firstLine="720"/>
      </w:pPr>
      <w:r>
        <w:t>2.2.2</w:t>
      </w:r>
      <w:r>
        <w:tab/>
        <w:t>a reference to ‘CCS’ will be a reference to ‘the Buyer’</w:t>
      </w:r>
    </w:p>
    <w:p w14:paraId="78BE4DBA" w14:textId="77777777" w:rsidR="00A12BCB" w:rsidRDefault="00517E94">
      <w:pPr>
        <w:ind w:left="1440" w:hanging="720"/>
      </w:pPr>
      <w:r>
        <w:t>2.2.3</w:t>
      </w:r>
      <w:r>
        <w:tab/>
        <w:t>a reference to the ‘Parties’ and a ‘Party’ will be a reference to the Buyer and Supplier as Parties under this Call-Off Contract</w:t>
      </w:r>
    </w:p>
    <w:p w14:paraId="78BE4DBB" w14:textId="77777777" w:rsidR="00A12BCB" w:rsidRDefault="00A12BCB"/>
    <w:p w14:paraId="78BE4DBC" w14:textId="77777777" w:rsidR="00A12BCB" w:rsidRDefault="00517E9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8BE4DBD" w14:textId="77777777" w:rsidR="00A12BCB" w:rsidRDefault="00A12BCB">
      <w:pPr>
        <w:ind w:left="720"/>
      </w:pPr>
    </w:p>
    <w:p w14:paraId="78BE4DBE" w14:textId="77777777" w:rsidR="00A12BCB" w:rsidRDefault="00517E94">
      <w:pPr>
        <w:ind w:left="720" w:hanging="720"/>
      </w:pPr>
      <w:r>
        <w:t>2.4</w:t>
      </w:r>
      <w:r>
        <w:tab/>
        <w:t>The Framework Agreement incorporated clauses will be referred to as incorporated Framework clause ‘XX’, where ‘XX’ is the Framework Agreement clause number.</w:t>
      </w:r>
    </w:p>
    <w:p w14:paraId="78BE4DBF" w14:textId="77777777" w:rsidR="00A12BCB" w:rsidRDefault="00A12BCB">
      <w:pPr>
        <w:ind w:firstLine="720"/>
      </w:pPr>
    </w:p>
    <w:p w14:paraId="78BE4DC0" w14:textId="77777777" w:rsidR="00A12BCB" w:rsidRDefault="00517E94">
      <w:pPr>
        <w:ind w:left="720" w:hanging="720"/>
      </w:pPr>
      <w:r>
        <w:t>2.5</w:t>
      </w:r>
      <w:r>
        <w:tab/>
        <w:t>When an Order Form is signed, the terms and conditions agreed in it will be incorporated into this Call-Off Contract.</w:t>
      </w:r>
    </w:p>
    <w:p w14:paraId="78BE4DC1" w14:textId="77777777" w:rsidR="00A12BCB" w:rsidRDefault="00A12BCB"/>
    <w:p w14:paraId="78BE4DC2" w14:textId="77777777" w:rsidR="00A12BCB" w:rsidRDefault="00517E94">
      <w:pPr>
        <w:pStyle w:val="Heading3"/>
        <w:spacing w:after="100"/>
      </w:pPr>
      <w:r>
        <w:t>3.</w:t>
      </w:r>
      <w:r>
        <w:tab/>
        <w:t>Supply of services</w:t>
      </w:r>
    </w:p>
    <w:p w14:paraId="78BE4DC3" w14:textId="77777777" w:rsidR="00A12BCB" w:rsidRDefault="00517E94">
      <w:pPr>
        <w:spacing w:before="240" w:after="240"/>
        <w:ind w:left="720" w:hanging="720"/>
      </w:pPr>
      <w:r>
        <w:t>3.1</w:t>
      </w:r>
      <w:r>
        <w:tab/>
        <w:t>The Supplier agrees to supply the G-Cloud Services and any Additional Services under the terms of the Call-Off Contract and the Supplier’s Application.</w:t>
      </w:r>
    </w:p>
    <w:p w14:paraId="78BE4DC4" w14:textId="77777777" w:rsidR="00A12BCB" w:rsidRDefault="00517E94">
      <w:pPr>
        <w:ind w:left="720" w:hanging="720"/>
      </w:pPr>
      <w:r>
        <w:t>3.2</w:t>
      </w:r>
      <w:r>
        <w:tab/>
        <w:t>The Supplier undertakes that each G-Cloud Service will meet the Buyer’s acceptance criteria, as defined in the Order Form.</w:t>
      </w:r>
    </w:p>
    <w:p w14:paraId="78BE4DC5" w14:textId="77777777" w:rsidR="00A12BCB" w:rsidRDefault="00A12BCB"/>
    <w:p w14:paraId="78BE4DC6" w14:textId="77777777" w:rsidR="00A12BCB" w:rsidRDefault="00517E94">
      <w:pPr>
        <w:pStyle w:val="Heading3"/>
        <w:spacing w:after="100"/>
      </w:pPr>
      <w:r>
        <w:t>4.</w:t>
      </w:r>
      <w:r>
        <w:tab/>
        <w:t>Supplier staff</w:t>
      </w:r>
    </w:p>
    <w:p w14:paraId="78BE4DC7" w14:textId="77777777" w:rsidR="00A12BCB" w:rsidRDefault="00517E94">
      <w:pPr>
        <w:spacing w:before="240" w:after="240"/>
      </w:pPr>
      <w:r>
        <w:t>4.1</w:t>
      </w:r>
      <w:r>
        <w:tab/>
        <w:t xml:space="preserve">The Supplier Staff must: </w:t>
      </w:r>
    </w:p>
    <w:p w14:paraId="78BE4DC8" w14:textId="77777777" w:rsidR="00A12BCB" w:rsidRDefault="00517E94">
      <w:pPr>
        <w:ind w:firstLine="720"/>
      </w:pPr>
      <w:r>
        <w:t>4.1.1</w:t>
      </w:r>
      <w:r>
        <w:tab/>
        <w:t xml:space="preserve">be appropriately experienced, </w:t>
      </w:r>
      <w:proofErr w:type="gramStart"/>
      <w:r>
        <w:t>qualified</w:t>
      </w:r>
      <w:proofErr w:type="gramEnd"/>
      <w:r>
        <w:t xml:space="preserve"> and trained to supply the Services</w:t>
      </w:r>
    </w:p>
    <w:p w14:paraId="78BE4DC9" w14:textId="77777777" w:rsidR="00A12BCB" w:rsidRDefault="00A12BCB"/>
    <w:p w14:paraId="78BE4DCA" w14:textId="77777777" w:rsidR="00A12BCB" w:rsidRDefault="00517E94">
      <w:pPr>
        <w:ind w:firstLine="720"/>
      </w:pPr>
      <w:r>
        <w:t>4.1.2</w:t>
      </w:r>
      <w:r>
        <w:tab/>
        <w:t xml:space="preserve">apply all due skill, </w:t>
      </w:r>
      <w:proofErr w:type="gramStart"/>
      <w:r>
        <w:t>care</w:t>
      </w:r>
      <w:proofErr w:type="gramEnd"/>
      <w:r>
        <w:t xml:space="preserve"> and diligence in faithfully performing those duties</w:t>
      </w:r>
    </w:p>
    <w:p w14:paraId="78BE4DCB" w14:textId="77777777" w:rsidR="00A12BCB" w:rsidRDefault="00A12BCB"/>
    <w:p w14:paraId="78BE4DCC" w14:textId="77777777" w:rsidR="00A12BCB" w:rsidRDefault="00517E94">
      <w:pPr>
        <w:ind w:left="720"/>
      </w:pPr>
      <w:r>
        <w:t>4.1.3</w:t>
      </w:r>
      <w:r>
        <w:tab/>
        <w:t>obey all lawful instructions and reasonable directions of the Buyer and provide the Services to the reasonable satisfaction of the Buyer</w:t>
      </w:r>
    </w:p>
    <w:p w14:paraId="78BE4DCD" w14:textId="77777777" w:rsidR="00A12BCB" w:rsidRDefault="00A12BCB"/>
    <w:p w14:paraId="78BE4DCE" w14:textId="77777777" w:rsidR="00A12BCB" w:rsidRDefault="00517E94">
      <w:pPr>
        <w:ind w:firstLine="720"/>
      </w:pPr>
      <w:r>
        <w:lastRenderedPageBreak/>
        <w:t>4.1.4</w:t>
      </w:r>
      <w:r>
        <w:tab/>
        <w:t>respond to any enquiries about the Services as soon as reasonably possible</w:t>
      </w:r>
    </w:p>
    <w:p w14:paraId="78BE4DCF" w14:textId="77777777" w:rsidR="00A12BCB" w:rsidRDefault="00A12BCB"/>
    <w:p w14:paraId="78BE4DD0" w14:textId="77777777" w:rsidR="00A12BCB" w:rsidRDefault="00517E94">
      <w:pPr>
        <w:ind w:firstLine="720"/>
      </w:pPr>
      <w:r>
        <w:t>4.1.5</w:t>
      </w:r>
      <w:r>
        <w:tab/>
        <w:t>complete any necessary Supplier Staff vetting as specified by the Buyer</w:t>
      </w:r>
    </w:p>
    <w:p w14:paraId="78BE4DD1" w14:textId="77777777" w:rsidR="00A12BCB" w:rsidRDefault="00A12BCB"/>
    <w:p w14:paraId="78BE4DD2" w14:textId="77777777" w:rsidR="00A12BCB" w:rsidRDefault="00517E94">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8BE4DD3" w14:textId="77777777" w:rsidR="00A12BCB" w:rsidRDefault="00A12BCB">
      <w:pPr>
        <w:ind w:firstLine="720"/>
      </w:pPr>
    </w:p>
    <w:p w14:paraId="78BE4DD4" w14:textId="77777777" w:rsidR="00A12BCB" w:rsidRDefault="00517E94">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78BE4DD5" w14:textId="77777777" w:rsidR="00A12BCB" w:rsidRDefault="00A12BCB">
      <w:pPr>
        <w:ind w:firstLine="720"/>
      </w:pPr>
    </w:p>
    <w:p w14:paraId="78BE4DD6" w14:textId="77777777" w:rsidR="00A12BCB" w:rsidRDefault="00517E94">
      <w:pPr>
        <w:ind w:left="720" w:hanging="720"/>
      </w:pPr>
      <w:r>
        <w:t>4.4</w:t>
      </w:r>
      <w:r>
        <w:tab/>
        <w:t>The Buyer may conduct IR35 Assessments using the ESI tool to assess whether the Supplier’s engagement under the Call-Off Contract is Inside or Outside IR35.</w:t>
      </w:r>
    </w:p>
    <w:p w14:paraId="78BE4DD7" w14:textId="77777777" w:rsidR="00A12BCB" w:rsidRDefault="00A12BCB">
      <w:pPr>
        <w:ind w:firstLine="720"/>
      </w:pPr>
    </w:p>
    <w:p w14:paraId="78BE4DD8" w14:textId="77777777" w:rsidR="00A12BCB" w:rsidRDefault="00517E94">
      <w:pPr>
        <w:ind w:left="720" w:hanging="720"/>
      </w:pPr>
      <w:r>
        <w:t>4.5</w:t>
      </w:r>
      <w:r>
        <w:tab/>
        <w:t>The Buyer may End this Call-Off Contract for Material Breach as per clause 18.5 hereunder if the Supplier is delivering the Services Inside IR35.</w:t>
      </w:r>
    </w:p>
    <w:p w14:paraId="78BE4DD9" w14:textId="77777777" w:rsidR="00A12BCB" w:rsidRDefault="00A12BCB">
      <w:pPr>
        <w:ind w:firstLine="720"/>
      </w:pPr>
    </w:p>
    <w:p w14:paraId="78BE4DDA" w14:textId="77777777" w:rsidR="00A12BCB" w:rsidRDefault="00517E9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8BE4DDB" w14:textId="77777777" w:rsidR="00A12BCB" w:rsidRDefault="00A12BCB">
      <w:pPr>
        <w:ind w:left="720"/>
      </w:pPr>
    </w:p>
    <w:p w14:paraId="78BE4DDC" w14:textId="77777777" w:rsidR="00A12BCB" w:rsidRDefault="00517E9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8BE4DDD" w14:textId="77777777" w:rsidR="00A12BCB" w:rsidRDefault="00A12BCB">
      <w:pPr>
        <w:ind w:left="720"/>
      </w:pPr>
    </w:p>
    <w:p w14:paraId="78BE4DDE" w14:textId="77777777" w:rsidR="00A12BCB" w:rsidRDefault="00517E94">
      <w:pPr>
        <w:ind w:left="720" w:hanging="720"/>
      </w:pPr>
      <w:r>
        <w:t>4.8</w:t>
      </w:r>
      <w:r>
        <w:tab/>
        <w:t>If it is determined by the Buyer that the Supplier is Outside IR35, the Buyer will provide the ESI reference number and a copy of the PDF to the Supplier.</w:t>
      </w:r>
    </w:p>
    <w:p w14:paraId="78BE4DDF" w14:textId="77777777" w:rsidR="00A12BCB" w:rsidRDefault="00A12BCB">
      <w:pPr>
        <w:spacing w:before="240" w:after="240"/>
        <w:ind w:left="720"/>
      </w:pPr>
    </w:p>
    <w:p w14:paraId="78BE4DE0" w14:textId="77777777" w:rsidR="00A12BCB" w:rsidRDefault="00517E94">
      <w:pPr>
        <w:pStyle w:val="Heading3"/>
        <w:spacing w:after="100"/>
      </w:pPr>
      <w:r>
        <w:t>5.</w:t>
      </w:r>
      <w:r>
        <w:tab/>
        <w:t>Due diligence</w:t>
      </w:r>
    </w:p>
    <w:p w14:paraId="78BE4DE1" w14:textId="77777777" w:rsidR="00A12BCB" w:rsidRDefault="00517E94">
      <w:pPr>
        <w:spacing w:before="240" w:after="120"/>
      </w:pPr>
      <w:r>
        <w:t xml:space="preserve"> 5.1</w:t>
      </w:r>
      <w:r>
        <w:tab/>
        <w:t xml:space="preserve">Both Parties agree that when </w:t>
      </w:r>
      <w:proofErr w:type="gramStart"/>
      <w:r>
        <w:t>entering into</w:t>
      </w:r>
      <w:proofErr w:type="gramEnd"/>
      <w:r>
        <w:t xml:space="preserve"> a Call-Off Contract they:</w:t>
      </w:r>
    </w:p>
    <w:p w14:paraId="78BE4DE2" w14:textId="77777777" w:rsidR="00A12BCB" w:rsidRDefault="00517E94">
      <w:pPr>
        <w:spacing w:after="120"/>
        <w:ind w:left="1440" w:hanging="720"/>
      </w:pPr>
      <w:r>
        <w:t>5.1.1</w:t>
      </w:r>
      <w:r>
        <w:tab/>
        <w:t>have made their own enquiries and are satisfied by the accuracy of any information supplied by the other Party</w:t>
      </w:r>
    </w:p>
    <w:p w14:paraId="78BE4DE3" w14:textId="77777777" w:rsidR="00A12BCB" w:rsidRDefault="00517E94">
      <w:pPr>
        <w:spacing w:after="120"/>
        <w:ind w:left="1440" w:hanging="720"/>
      </w:pPr>
      <w:r>
        <w:t>5.1.2</w:t>
      </w:r>
      <w:r>
        <w:tab/>
        <w:t>are confident that they can fulfil their obligations according to the Call-Off Contract terms</w:t>
      </w:r>
    </w:p>
    <w:p w14:paraId="78BE4DE4" w14:textId="77777777" w:rsidR="00A12BCB" w:rsidRDefault="00517E94">
      <w:pPr>
        <w:spacing w:after="120"/>
        <w:ind w:firstLine="720"/>
      </w:pPr>
      <w:r>
        <w:t>5.1.3</w:t>
      </w:r>
      <w:r>
        <w:tab/>
        <w:t>have raised all due diligence questions before signing the Call-Off Contract</w:t>
      </w:r>
    </w:p>
    <w:p w14:paraId="78BE4DE5" w14:textId="77777777" w:rsidR="00A12BCB" w:rsidRDefault="00517E94">
      <w:pPr>
        <w:ind w:firstLine="720"/>
      </w:pPr>
      <w:r>
        <w:t>5.1.4</w:t>
      </w:r>
      <w:r>
        <w:tab/>
        <w:t xml:space="preserve">have </w:t>
      </w:r>
      <w:proofErr w:type="gramStart"/>
      <w:r>
        <w:t>entered into</w:t>
      </w:r>
      <w:proofErr w:type="gramEnd"/>
      <w:r>
        <w:t xml:space="preserve"> the Call-Off Contract relying on its own due diligence</w:t>
      </w:r>
    </w:p>
    <w:p w14:paraId="78BE4DE6" w14:textId="77777777" w:rsidR="00A12BCB" w:rsidRDefault="00A12BCB">
      <w:pPr>
        <w:spacing w:before="240"/>
      </w:pPr>
    </w:p>
    <w:p w14:paraId="78BE4DE7" w14:textId="77777777" w:rsidR="00A12BCB" w:rsidRDefault="00517E94">
      <w:pPr>
        <w:pStyle w:val="Heading3"/>
        <w:spacing w:after="100"/>
      </w:pPr>
      <w:r>
        <w:t xml:space="preserve">6. </w:t>
      </w:r>
      <w:r>
        <w:tab/>
        <w:t>Business continuity and disaster recovery</w:t>
      </w:r>
    </w:p>
    <w:p w14:paraId="78BE4DE8" w14:textId="77777777" w:rsidR="00A12BCB" w:rsidRDefault="00517E94">
      <w:pPr>
        <w:ind w:left="720" w:hanging="720"/>
      </w:pPr>
      <w:r>
        <w:t>6.1</w:t>
      </w:r>
      <w:r>
        <w:tab/>
        <w:t>The Supplier will have a clear business continuity and disaster recovery plan in their service descriptions.</w:t>
      </w:r>
    </w:p>
    <w:p w14:paraId="78BE4DE9" w14:textId="77777777" w:rsidR="00A12BCB" w:rsidRDefault="00A12BCB"/>
    <w:p w14:paraId="78BE4DEA" w14:textId="77777777" w:rsidR="00A12BCB" w:rsidRDefault="00517E94">
      <w:pPr>
        <w:ind w:left="720" w:hanging="720"/>
      </w:pPr>
      <w:r>
        <w:t>6.2</w:t>
      </w:r>
      <w:r>
        <w:tab/>
        <w:t>The Supplier’s business continuity and disaster recovery services are part of the Services and will be performed by the Supplier when required.</w:t>
      </w:r>
    </w:p>
    <w:p w14:paraId="78BE4DEB" w14:textId="77777777" w:rsidR="00A12BCB" w:rsidRDefault="00517E94">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78BE4DEC" w14:textId="77777777" w:rsidR="00A12BCB" w:rsidRDefault="00A12BCB"/>
    <w:p w14:paraId="78BE4DED" w14:textId="77777777" w:rsidR="00A12BCB" w:rsidRDefault="00517E94">
      <w:pPr>
        <w:pStyle w:val="Heading3"/>
        <w:spacing w:after="100"/>
      </w:pPr>
      <w:r>
        <w:t>7.</w:t>
      </w:r>
      <w:r>
        <w:tab/>
        <w:t>Payment, VAT and Call-Off Contract charges</w:t>
      </w:r>
    </w:p>
    <w:p w14:paraId="78BE4DEE" w14:textId="77777777" w:rsidR="00A12BCB" w:rsidRDefault="00517E94">
      <w:pPr>
        <w:spacing w:after="120"/>
        <w:ind w:left="720" w:hanging="720"/>
      </w:pPr>
      <w:r>
        <w:t>7.1</w:t>
      </w:r>
      <w:r>
        <w:tab/>
        <w:t>The Buyer must pay the Charges following clauses 7.2 to 7.11 for the Supplier’s delivery of the Services.</w:t>
      </w:r>
    </w:p>
    <w:p w14:paraId="78BE4DEF" w14:textId="77777777" w:rsidR="00A12BCB" w:rsidRDefault="00517E94">
      <w:pPr>
        <w:ind w:left="720" w:hanging="720"/>
      </w:pPr>
      <w:r>
        <w:t>7.2</w:t>
      </w:r>
      <w:r>
        <w:tab/>
        <w:t>The Buyer will pay the Supplier within the number of days specified in the Order Form on receipt of a valid invoice.</w:t>
      </w:r>
    </w:p>
    <w:p w14:paraId="78BE4DF0" w14:textId="77777777" w:rsidR="00A12BCB" w:rsidRDefault="00517E94">
      <w:pPr>
        <w:spacing w:after="120"/>
        <w:ind w:left="720" w:hanging="720"/>
      </w:pPr>
      <w:r>
        <w:t>7.3</w:t>
      </w:r>
      <w:r>
        <w:tab/>
        <w:t>The Call-Off Contract Charges include all Charges for payment Processing. All invoices submitted to the Buyer for the Services will be exclusive of any Management Charge.</w:t>
      </w:r>
    </w:p>
    <w:p w14:paraId="78BE4DF1" w14:textId="77777777" w:rsidR="00A12BCB" w:rsidRDefault="00517E9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8BE4DF2" w14:textId="77777777" w:rsidR="00A12BCB" w:rsidRDefault="00517E9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BE4DF3" w14:textId="77777777" w:rsidR="00A12BCB" w:rsidRDefault="00517E94">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78BE4DF4" w14:textId="77777777" w:rsidR="00A12BCB" w:rsidRDefault="00517E94">
      <w:pPr>
        <w:spacing w:after="120"/>
      </w:pPr>
      <w:r>
        <w:t>7.7</w:t>
      </w:r>
      <w:r>
        <w:tab/>
        <w:t>All Charges payable by the Buyer to the Supplier will include VAT at the appropriate Rate.</w:t>
      </w:r>
    </w:p>
    <w:p w14:paraId="78BE4DF5" w14:textId="77777777" w:rsidR="00A12BCB" w:rsidRDefault="00517E94">
      <w:pPr>
        <w:spacing w:after="120"/>
        <w:ind w:left="720" w:hanging="720"/>
      </w:pPr>
      <w:r>
        <w:t>7.8</w:t>
      </w:r>
      <w:r>
        <w:tab/>
        <w:t>The Supplier must add VAT to the Charges at the appropriate rate with visibility of the amount as a separate line item.</w:t>
      </w:r>
    </w:p>
    <w:p w14:paraId="78BE4DF6" w14:textId="77777777" w:rsidR="00A12BCB" w:rsidRDefault="00517E9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8BE4DF7" w14:textId="77777777" w:rsidR="00A12BCB" w:rsidRDefault="00517E9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8BE4DF8" w14:textId="77777777" w:rsidR="00A12BCB" w:rsidRDefault="00517E9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8BE4DF9" w14:textId="77777777" w:rsidR="00A12BCB" w:rsidRDefault="00517E9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8BE4DFA" w14:textId="77777777" w:rsidR="00A12BCB" w:rsidRDefault="00A12BCB">
      <w:pPr>
        <w:ind w:left="720"/>
      </w:pPr>
    </w:p>
    <w:p w14:paraId="78BE4DFB" w14:textId="77777777" w:rsidR="00A12BCB" w:rsidRDefault="00517E94">
      <w:pPr>
        <w:pStyle w:val="Heading3"/>
      </w:pPr>
      <w:r>
        <w:t>8.</w:t>
      </w:r>
      <w:r>
        <w:tab/>
        <w:t>Recovery of sums due and right of set-off</w:t>
      </w:r>
    </w:p>
    <w:p w14:paraId="78BE4DFC" w14:textId="77777777" w:rsidR="00A12BCB" w:rsidRDefault="00517E94">
      <w:pPr>
        <w:spacing w:before="240" w:after="240"/>
        <w:ind w:left="720" w:hanging="720"/>
      </w:pPr>
      <w:r>
        <w:t>8.1</w:t>
      </w:r>
      <w:r>
        <w:tab/>
        <w:t>If a Supplier owes money to the Buyer, the Buyer may deduct that sum from the Call-Off Contract Charges.</w:t>
      </w:r>
    </w:p>
    <w:p w14:paraId="78BE4DFD" w14:textId="77777777" w:rsidR="00A12BCB" w:rsidRDefault="00A12BCB">
      <w:pPr>
        <w:spacing w:before="240" w:after="240"/>
        <w:ind w:left="720" w:hanging="720"/>
      </w:pPr>
    </w:p>
    <w:p w14:paraId="78BE4DFE" w14:textId="77777777" w:rsidR="00A12BCB" w:rsidRDefault="00517E94">
      <w:pPr>
        <w:pStyle w:val="Heading3"/>
      </w:pPr>
      <w:r>
        <w:t>9.</w:t>
      </w:r>
      <w:r>
        <w:tab/>
        <w:t>Insurance</w:t>
      </w:r>
    </w:p>
    <w:p w14:paraId="78BE4DFF" w14:textId="77777777" w:rsidR="00A12BCB" w:rsidRDefault="00517E94">
      <w:pPr>
        <w:spacing w:before="240" w:after="240"/>
        <w:ind w:left="660" w:hanging="660"/>
      </w:pPr>
      <w:r>
        <w:t>9.1</w:t>
      </w:r>
      <w:r>
        <w:tab/>
        <w:t>The Supplier will maintain the insurances required by the Buyer including those in this clause.</w:t>
      </w:r>
    </w:p>
    <w:p w14:paraId="78BE4E00" w14:textId="77777777" w:rsidR="00A12BCB" w:rsidRDefault="00517E94">
      <w:r>
        <w:t>9.2</w:t>
      </w:r>
      <w:r>
        <w:tab/>
        <w:t>The Supplier will ensure that:</w:t>
      </w:r>
    </w:p>
    <w:p w14:paraId="78BE4E01" w14:textId="77777777" w:rsidR="00A12BCB" w:rsidRDefault="00A12BCB"/>
    <w:p w14:paraId="78BE4E02" w14:textId="77777777" w:rsidR="00A12BCB" w:rsidRDefault="00517E9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8BE4E03" w14:textId="77777777" w:rsidR="00A12BCB" w:rsidRDefault="00A12BCB">
      <w:pPr>
        <w:ind w:firstLine="720"/>
      </w:pPr>
    </w:p>
    <w:p w14:paraId="78BE4E04" w14:textId="77777777" w:rsidR="00A12BCB" w:rsidRDefault="00517E94">
      <w:pPr>
        <w:ind w:left="1440" w:hanging="720"/>
      </w:pPr>
      <w:r>
        <w:t>9.2.2</w:t>
      </w:r>
      <w:r>
        <w:tab/>
        <w:t>the third-party public and products liability insurance contains an ‘indemnity to principals’ clause for the Buyer’s benefit</w:t>
      </w:r>
    </w:p>
    <w:p w14:paraId="78BE4E05" w14:textId="77777777" w:rsidR="00A12BCB" w:rsidRDefault="00A12BCB">
      <w:pPr>
        <w:ind w:firstLine="720"/>
      </w:pPr>
    </w:p>
    <w:p w14:paraId="78BE4E06" w14:textId="77777777" w:rsidR="00A12BCB" w:rsidRDefault="00517E9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8BE4E07" w14:textId="77777777" w:rsidR="00A12BCB" w:rsidRDefault="00A12BCB">
      <w:pPr>
        <w:ind w:firstLine="720"/>
      </w:pPr>
    </w:p>
    <w:p w14:paraId="78BE4E08" w14:textId="77777777" w:rsidR="00A12BCB" w:rsidRDefault="00517E9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8BE4E09" w14:textId="77777777" w:rsidR="00A12BCB" w:rsidRDefault="00A12BCB">
      <w:pPr>
        <w:ind w:left="720"/>
      </w:pPr>
    </w:p>
    <w:p w14:paraId="78BE4E0A" w14:textId="77777777" w:rsidR="00A12BCB" w:rsidRDefault="00517E94">
      <w:pPr>
        <w:ind w:left="720" w:hanging="720"/>
      </w:pPr>
      <w:r>
        <w:t>9.3</w:t>
      </w:r>
      <w:r>
        <w:tab/>
        <w:t>If requested by the Buyer, the Supplier will obtain additional insurance policies, or extend existing policies bought under the Framework Agreement.</w:t>
      </w:r>
    </w:p>
    <w:p w14:paraId="78BE4E0B" w14:textId="77777777" w:rsidR="00A12BCB" w:rsidRDefault="00A12BCB">
      <w:pPr>
        <w:ind w:left="720" w:firstLine="720"/>
      </w:pPr>
    </w:p>
    <w:p w14:paraId="78BE4E0C" w14:textId="77777777" w:rsidR="00A12BCB" w:rsidRDefault="00517E94">
      <w:pPr>
        <w:ind w:left="720" w:hanging="720"/>
      </w:pPr>
      <w:r>
        <w:t>9.4</w:t>
      </w:r>
      <w:r>
        <w:tab/>
        <w:t>If requested by the Buyer, the Supplier will provide the following to show compliance with this clause:</w:t>
      </w:r>
    </w:p>
    <w:p w14:paraId="78BE4E0D" w14:textId="77777777" w:rsidR="00A12BCB" w:rsidRDefault="00A12BCB">
      <w:pPr>
        <w:ind w:firstLine="720"/>
      </w:pPr>
    </w:p>
    <w:p w14:paraId="78BE4E0E" w14:textId="77777777" w:rsidR="00A12BCB" w:rsidRDefault="00517E94">
      <w:pPr>
        <w:ind w:firstLine="720"/>
      </w:pPr>
      <w:r>
        <w:t>9.4.1</w:t>
      </w:r>
      <w:r>
        <w:tab/>
        <w:t>a broker's verification of insurance</w:t>
      </w:r>
    </w:p>
    <w:p w14:paraId="78BE4E0F" w14:textId="77777777" w:rsidR="00A12BCB" w:rsidRDefault="00A12BCB">
      <w:pPr>
        <w:ind w:firstLine="720"/>
      </w:pPr>
    </w:p>
    <w:p w14:paraId="78BE4E10" w14:textId="77777777" w:rsidR="00A12BCB" w:rsidRDefault="00517E94">
      <w:pPr>
        <w:ind w:firstLine="720"/>
      </w:pPr>
      <w:r>
        <w:t>9.4.2</w:t>
      </w:r>
      <w:r>
        <w:tab/>
        <w:t>receipts for the insurance premium</w:t>
      </w:r>
    </w:p>
    <w:p w14:paraId="78BE4E11" w14:textId="77777777" w:rsidR="00A12BCB" w:rsidRDefault="00A12BCB">
      <w:pPr>
        <w:ind w:firstLine="720"/>
      </w:pPr>
    </w:p>
    <w:p w14:paraId="78BE4E12" w14:textId="77777777" w:rsidR="00A12BCB" w:rsidRDefault="00517E94">
      <w:pPr>
        <w:ind w:firstLine="720"/>
      </w:pPr>
      <w:r>
        <w:t>9.4.3</w:t>
      </w:r>
      <w:r>
        <w:tab/>
        <w:t>evidence of payment of the latest premiums due</w:t>
      </w:r>
    </w:p>
    <w:p w14:paraId="78BE4E13" w14:textId="77777777" w:rsidR="00A12BCB" w:rsidRDefault="00A12BCB">
      <w:pPr>
        <w:ind w:firstLine="720"/>
      </w:pPr>
    </w:p>
    <w:p w14:paraId="78BE4E14" w14:textId="77777777" w:rsidR="00A12BCB" w:rsidRDefault="00517E94">
      <w:pPr>
        <w:ind w:left="720" w:hanging="720"/>
      </w:pPr>
      <w:r>
        <w:t>9.5</w:t>
      </w:r>
      <w:r>
        <w:tab/>
        <w:t>Insurance will not relieve the Supplier of any liabilities under the Framework Agreement or this Call-Off Contract and the Supplier will:</w:t>
      </w:r>
    </w:p>
    <w:p w14:paraId="78BE4E15" w14:textId="77777777" w:rsidR="00A12BCB" w:rsidRDefault="00A12BCB">
      <w:pPr>
        <w:ind w:firstLine="720"/>
      </w:pPr>
    </w:p>
    <w:p w14:paraId="78BE4E16" w14:textId="77777777" w:rsidR="00A12BCB" w:rsidRDefault="00517E94">
      <w:pPr>
        <w:ind w:left="1440" w:hanging="720"/>
      </w:pPr>
      <w:r>
        <w:lastRenderedPageBreak/>
        <w:t>9.5.1</w:t>
      </w:r>
      <w:r>
        <w:tab/>
        <w:t>take all risk control measures using Good Industry Practice, including the investigation and reports of claims to insurers</w:t>
      </w:r>
    </w:p>
    <w:p w14:paraId="78BE4E17" w14:textId="77777777" w:rsidR="00A12BCB" w:rsidRDefault="00A12BCB">
      <w:pPr>
        <w:ind w:left="720" w:firstLine="720"/>
      </w:pPr>
    </w:p>
    <w:p w14:paraId="78BE4E18" w14:textId="77777777" w:rsidR="00A12BCB" w:rsidRDefault="00517E94">
      <w:pPr>
        <w:ind w:left="1440" w:hanging="720"/>
      </w:pPr>
      <w:r>
        <w:t>9.5.2</w:t>
      </w:r>
      <w:r>
        <w:tab/>
        <w:t>promptly notify the insurers in writing of any relevant material fact under any Insurances</w:t>
      </w:r>
    </w:p>
    <w:p w14:paraId="78BE4E19" w14:textId="77777777" w:rsidR="00A12BCB" w:rsidRDefault="00A12BCB">
      <w:pPr>
        <w:ind w:firstLine="720"/>
      </w:pPr>
    </w:p>
    <w:p w14:paraId="78BE4E1A" w14:textId="77777777" w:rsidR="00A12BCB" w:rsidRDefault="00517E94">
      <w:pPr>
        <w:ind w:left="1440" w:hanging="720"/>
      </w:pPr>
      <w:r>
        <w:t>9.5.3</w:t>
      </w:r>
      <w:r>
        <w:tab/>
        <w:t>hold all insurance policies and require any broker arranging the insurance to hold any insurance slips and other evidence of insurance</w:t>
      </w:r>
    </w:p>
    <w:p w14:paraId="78BE4E1B" w14:textId="77777777" w:rsidR="00A12BCB" w:rsidRDefault="00517E94">
      <w:r>
        <w:t xml:space="preserve"> </w:t>
      </w:r>
    </w:p>
    <w:p w14:paraId="78BE4E1C" w14:textId="77777777" w:rsidR="00A12BCB" w:rsidRDefault="00517E94">
      <w:pPr>
        <w:ind w:left="720" w:hanging="720"/>
      </w:pPr>
      <w:r>
        <w:t>9.6</w:t>
      </w:r>
      <w:r>
        <w:tab/>
        <w:t>The Supplier will not do or omit to do anything, which would destroy or impair the legal validity of the insurance.</w:t>
      </w:r>
    </w:p>
    <w:p w14:paraId="78BE4E1D" w14:textId="77777777" w:rsidR="00A12BCB" w:rsidRDefault="00A12BCB">
      <w:pPr>
        <w:ind w:firstLine="720"/>
      </w:pPr>
    </w:p>
    <w:p w14:paraId="78BE4E1E" w14:textId="77777777" w:rsidR="00A12BCB" w:rsidRDefault="00517E94">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8BE4E1F" w14:textId="77777777" w:rsidR="00A12BCB" w:rsidRDefault="00A12BCB">
      <w:pPr>
        <w:ind w:firstLine="720"/>
      </w:pPr>
    </w:p>
    <w:p w14:paraId="78BE4E20" w14:textId="77777777" w:rsidR="00A12BCB" w:rsidRDefault="00517E94">
      <w:r>
        <w:t>9.8</w:t>
      </w:r>
      <w:r>
        <w:tab/>
        <w:t>The Supplier will be liable for the payment of any:</w:t>
      </w:r>
    </w:p>
    <w:p w14:paraId="78BE4E21" w14:textId="77777777" w:rsidR="00A12BCB" w:rsidRDefault="00A12BCB"/>
    <w:p w14:paraId="78BE4E22" w14:textId="77777777" w:rsidR="00A12BCB" w:rsidRDefault="00517E94">
      <w:pPr>
        <w:ind w:firstLine="720"/>
      </w:pPr>
      <w:r>
        <w:t>9.8.1</w:t>
      </w:r>
      <w:r>
        <w:tab/>
        <w:t>premiums, which it will pay promptly</w:t>
      </w:r>
    </w:p>
    <w:p w14:paraId="78BE4E23" w14:textId="77777777" w:rsidR="00A12BCB" w:rsidRDefault="00517E94">
      <w:pPr>
        <w:ind w:firstLine="720"/>
      </w:pPr>
      <w:r>
        <w:t>9.8.2</w:t>
      </w:r>
      <w:r>
        <w:tab/>
        <w:t>excess or deductibles and will not be entitled to recover this from the Buyer</w:t>
      </w:r>
    </w:p>
    <w:p w14:paraId="78BE4E24" w14:textId="77777777" w:rsidR="00A12BCB" w:rsidRDefault="00A12BCB">
      <w:pPr>
        <w:ind w:firstLine="720"/>
      </w:pPr>
    </w:p>
    <w:p w14:paraId="78BE4E25" w14:textId="77777777" w:rsidR="00A12BCB" w:rsidRDefault="00517E94">
      <w:pPr>
        <w:pStyle w:val="Heading3"/>
        <w:spacing w:after="100"/>
      </w:pPr>
      <w:r>
        <w:t>10.</w:t>
      </w:r>
      <w:r>
        <w:tab/>
        <w:t>Confidentiality</w:t>
      </w:r>
    </w:p>
    <w:p w14:paraId="78BE4E26" w14:textId="77777777" w:rsidR="00A12BCB" w:rsidRDefault="00517E9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8BE4E27" w14:textId="77777777" w:rsidR="00A12BCB" w:rsidRDefault="00A12BCB">
      <w:pPr>
        <w:ind w:left="720" w:hanging="720"/>
      </w:pPr>
    </w:p>
    <w:p w14:paraId="78BE4E28" w14:textId="77777777" w:rsidR="00A12BCB" w:rsidRDefault="00517E94">
      <w:pPr>
        <w:pStyle w:val="Heading3"/>
        <w:spacing w:after="100"/>
      </w:pPr>
      <w:r>
        <w:t>11.</w:t>
      </w:r>
      <w:r>
        <w:tab/>
        <w:t>Intellectual Property Rights</w:t>
      </w:r>
    </w:p>
    <w:p w14:paraId="78BE4E29" w14:textId="77777777" w:rsidR="00A12BCB" w:rsidRDefault="00517E94">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8BE4E2A" w14:textId="77777777" w:rsidR="00A12BCB" w:rsidRDefault="00A12BCB">
      <w:pPr>
        <w:ind w:left="720"/>
      </w:pPr>
    </w:p>
    <w:p w14:paraId="78BE4E2B" w14:textId="77777777" w:rsidR="00A12BCB" w:rsidRDefault="00517E9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8BE4E2C" w14:textId="77777777" w:rsidR="00A12BCB" w:rsidRDefault="00A12BCB">
      <w:pPr>
        <w:ind w:left="720"/>
      </w:pPr>
    </w:p>
    <w:p w14:paraId="78BE4E2D" w14:textId="77777777" w:rsidR="00A12BCB" w:rsidRDefault="00517E9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8BE4E2E" w14:textId="77777777" w:rsidR="00A12BCB" w:rsidRDefault="00A12BCB">
      <w:pPr>
        <w:ind w:left="720"/>
      </w:pPr>
    </w:p>
    <w:p w14:paraId="78BE4E2F" w14:textId="77777777" w:rsidR="00A12BCB" w:rsidRDefault="00517E9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8BE4E30" w14:textId="77777777" w:rsidR="00A12BCB" w:rsidRDefault="00A12BCB">
      <w:pPr>
        <w:ind w:left="720"/>
      </w:pPr>
    </w:p>
    <w:p w14:paraId="78BE4E31" w14:textId="77777777" w:rsidR="00A12BCB" w:rsidRDefault="00517E9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78BE4E32" w14:textId="77777777" w:rsidR="00A12BCB" w:rsidRDefault="00A12BCB">
      <w:pPr>
        <w:ind w:firstLine="720"/>
      </w:pPr>
    </w:p>
    <w:p w14:paraId="78BE4E33" w14:textId="77777777" w:rsidR="00A12BCB" w:rsidRDefault="00517E94">
      <w:pPr>
        <w:ind w:firstLine="720"/>
      </w:pPr>
      <w:r>
        <w:t>11.5.1</w:t>
      </w:r>
      <w:r>
        <w:tab/>
        <w:t>rights granted to the Buyer under this Call-Off Contract</w:t>
      </w:r>
    </w:p>
    <w:p w14:paraId="78BE4E34" w14:textId="77777777" w:rsidR="00A12BCB" w:rsidRDefault="00A12BCB"/>
    <w:p w14:paraId="78BE4E35" w14:textId="77777777" w:rsidR="00A12BCB" w:rsidRDefault="00517E94">
      <w:pPr>
        <w:ind w:firstLine="720"/>
      </w:pPr>
      <w:r>
        <w:t>11.5.2</w:t>
      </w:r>
      <w:r>
        <w:tab/>
        <w:t>Supplier’s performance of the Services</w:t>
      </w:r>
    </w:p>
    <w:p w14:paraId="78BE4E36" w14:textId="77777777" w:rsidR="00A12BCB" w:rsidRDefault="00A12BCB">
      <w:pPr>
        <w:ind w:firstLine="720"/>
      </w:pPr>
    </w:p>
    <w:p w14:paraId="78BE4E37" w14:textId="77777777" w:rsidR="00A12BCB" w:rsidRDefault="00517E94">
      <w:pPr>
        <w:ind w:firstLine="720"/>
      </w:pPr>
      <w:r>
        <w:t>11.5.3</w:t>
      </w:r>
      <w:r>
        <w:tab/>
        <w:t>use by the Buyer of the Services</w:t>
      </w:r>
    </w:p>
    <w:p w14:paraId="78BE4E38" w14:textId="77777777" w:rsidR="00A12BCB" w:rsidRDefault="00A12BCB">
      <w:pPr>
        <w:ind w:firstLine="720"/>
      </w:pPr>
    </w:p>
    <w:p w14:paraId="78BE4E39" w14:textId="77777777" w:rsidR="00A12BCB" w:rsidRDefault="00517E94">
      <w:pPr>
        <w:ind w:left="720" w:hanging="720"/>
      </w:pPr>
      <w:r>
        <w:t>11.6</w:t>
      </w:r>
      <w:r>
        <w:tab/>
        <w:t>If an IPR Claim is made, or is likely to be made, the Supplier will immediately notify the Buyer in writing and must at its own expense after written approval from the Buyer, either:</w:t>
      </w:r>
    </w:p>
    <w:p w14:paraId="78BE4E3A" w14:textId="77777777" w:rsidR="00A12BCB" w:rsidRDefault="00A12BCB">
      <w:pPr>
        <w:ind w:firstLine="720"/>
      </w:pPr>
    </w:p>
    <w:p w14:paraId="78BE4E3B" w14:textId="77777777" w:rsidR="00A12BCB" w:rsidRDefault="00517E94">
      <w:pPr>
        <w:ind w:left="1440" w:hanging="720"/>
      </w:pPr>
      <w:r>
        <w:t>11.6.1</w:t>
      </w:r>
      <w:r>
        <w:tab/>
        <w:t>modify the relevant part of the Services without reducing its functionality or performance</w:t>
      </w:r>
    </w:p>
    <w:p w14:paraId="78BE4E3C" w14:textId="77777777" w:rsidR="00A12BCB" w:rsidRDefault="00A12BCB">
      <w:pPr>
        <w:ind w:left="720" w:firstLine="720"/>
      </w:pPr>
    </w:p>
    <w:p w14:paraId="78BE4E3D" w14:textId="77777777" w:rsidR="00A12BCB" w:rsidRDefault="00517E94">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8BE4E3E" w14:textId="77777777" w:rsidR="00A12BCB" w:rsidRDefault="00A12BCB">
      <w:pPr>
        <w:ind w:left="1440"/>
      </w:pPr>
    </w:p>
    <w:p w14:paraId="78BE4E3F" w14:textId="77777777" w:rsidR="00A12BCB" w:rsidRDefault="00517E94">
      <w:pPr>
        <w:ind w:left="1440" w:hanging="720"/>
      </w:pPr>
      <w:r>
        <w:t>11.6.3</w:t>
      </w:r>
      <w:r>
        <w:tab/>
        <w:t>buy a licence to use and supply the Services which are the subject of the alleged infringement, on terms acceptable to the Buyer</w:t>
      </w:r>
    </w:p>
    <w:p w14:paraId="78BE4E40" w14:textId="77777777" w:rsidR="00A12BCB" w:rsidRDefault="00A12BCB">
      <w:pPr>
        <w:ind w:left="720" w:firstLine="720"/>
      </w:pPr>
    </w:p>
    <w:p w14:paraId="78BE4E41" w14:textId="77777777" w:rsidR="00A12BCB" w:rsidRDefault="00517E94">
      <w:r>
        <w:t>11.7</w:t>
      </w:r>
      <w:r>
        <w:tab/>
        <w:t>Clause 11.5 will not apply if the IPR Claim is from:</w:t>
      </w:r>
    </w:p>
    <w:p w14:paraId="78BE4E42" w14:textId="77777777" w:rsidR="00A12BCB" w:rsidRDefault="00A12BCB"/>
    <w:p w14:paraId="78BE4E43" w14:textId="77777777" w:rsidR="00A12BCB" w:rsidRDefault="00517E94">
      <w:pPr>
        <w:ind w:left="1440" w:hanging="720"/>
      </w:pPr>
      <w:r>
        <w:t>11.7.2</w:t>
      </w:r>
      <w:r>
        <w:tab/>
        <w:t>the use of data supplied by the Buyer which the Supplier isn’t required to verify under this Call-Off Contract</w:t>
      </w:r>
    </w:p>
    <w:p w14:paraId="78BE4E44" w14:textId="77777777" w:rsidR="00A12BCB" w:rsidRDefault="00A12BCB">
      <w:pPr>
        <w:ind w:left="720" w:firstLine="720"/>
      </w:pPr>
    </w:p>
    <w:p w14:paraId="78BE4E45" w14:textId="77777777" w:rsidR="00A12BCB" w:rsidRDefault="00517E94">
      <w:pPr>
        <w:ind w:firstLine="720"/>
      </w:pPr>
      <w:r>
        <w:t>11.7.3</w:t>
      </w:r>
      <w:r>
        <w:tab/>
        <w:t>other material provided by the Buyer necessary for the Services</w:t>
      </w:r>
    </w:p>
    <w:p w14:paraId="78BE4E46" w14:textId="77777777" w:rsidR="00A12BCB" w:rsidRDefault="00A12BCB">
      <w:pPr>
        <w:ind w:firstLine="720"/>
      </w:pPr>
    </w:p>
    <w:p w14:paraId="78BE4E47" w14:textId="77777777" w:rsidR="00A12BCB" w:rsidRDefault="00517E9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8BE4E48" w14:textId="77777777" w:rsidR="00A12BCB" w:rsidRDefault="00A12BCB">
      <w:pPr>
        <w:ind w:left="720" w:hanging="720"/>
      </w:pPr>
    </w:p>
    <w:p w14:paraId="78BE4E49" w14:textId="77777777" w:rsidR="00A12BCB" w:rsidRDefault="00517E94">
      <w:pPr>
        <w:pStyle w:val="Heading3"/>
      </w:pPr>
      <w:r>
        <w:t>12.</w:t>
      </w:r>
      <w:r>
        <w:tab/>
        <w:t>Protection of information</w:t>
      </w:r>
    </w:p>
    <w:p w14:paraId="78BE4E4A" w14:textId="77777777" w:rsidR="00A12BCB" w:rsidRDefault="00517E94">
      <w:pPr>
        <w:spacing w:before="240" w:after="240"/>
      </w:pPr>
      <w:r>
        <w:t>12.1</w:t>
      </w:r>
      <w:r>
        <w:tab/>
        <w:t>The Supplier must:</w:t>
      </w:r>
    </w:p>
    <w:p w14:paraId="78BE4E4B" w14:textId="77777777" w:rsidR="00A12BCB" w:rsidRDefault="00517E94">
      <w:pPr>
        <w:ind w:left="1440" w:hanging="720"/>
      </w:pPr>
      <w:r>
        <w:t>12.1.1</w:t>
      </w:r>
      <w:r>
        <w:tab/>
        <w:t>comply with the Buyer’s written instructions and this Call-Off Contract when Processing Buyer Personal Data</w:t>
      </w:r>
    </w:p>
    <w:p w14:paraId="78BE4E4C" w14:textId="77777777" w:rsidR="00A12BCB" w:rsidRDefault="00A12BCB">
      <w:pPr>
        <w:ind w:left="720" w:firstLine="720"/>
      </w:pPr>
    </w:p>
    <w:p w14:paraId="78BE4E4D" w14:textId="77777777" w:rsidR="00A12BCB" w:rsidRDefault="00517E94">
      <w:pPr>
        <w:ind w:left="1440" w:hanging="720"/>
      </w:pPr>
      <w:r>
        <w:t>12.1.2</w:t>
      </w:r>
      <w:r>
        <w:tab/>
        <w:t>only Process the Buyer Personal Data as necessary for the provision of the G-Cloud Services or as required by Law or any Regulatory Body</w:t>
      </w:r>
    </w:p>
    <w:p w14:paraId="78BE4E4E" w14:textId="77777777" w:rsidR="00A12BCB" w:rsidRDefault="00A12BCB">
      <w:pPr>
        <w:ind w:left="720" w:firstLine="720"/>
      </w:pPr>
    </w:p>
    <w:p w14:paraId="78BE4E4F" w14:textId="77777777" w:rsidR="00A12BCB" w:rsidRDefault="00517E94">
      <w:pPr>
        <w:ind w:left="1440" w:hanging="720"/>
      </w:pPr>
      <w:r>
        <w:t>12.1.3</w:t>
      </w:r>
      <w:r>
        <w:tab/>
        <w:t>take reasonable steps to ensure that any Supplier Staff who have access to Buyer Personal Data act in compliance with Supplier's security processes</w:t>
      </w:r>
    </w:p>
    <w:p w14:paraId="78BE4E50" w14:textId="77777777" w:rsidR="00A12BCB" w:rsidRDefault="00A12BCB">
      <w:pPr>
        <w:ind w:left="720" w:firstLine="720"/>
      </w:pPr>
    </w:p>
    <w:p w14:paraId="78BE4E51" w14:textId="77777777" w:rsidR="00A12BCB" w:rsidRDefault="00517E94">
      <w:pPr>
        <w:ind w:left="720" w:hanging="720"/>
      </w:pPr>
      <w:r>
        <w:lastRenderedPageBreak/>
        <w:t>12.2</w:t>
      </w:r>
      <w:r>
        <w:tab/>
        <w:t>The Supplier must fully assist with any complaint or request for Buyer Personal Data including by:</w:t>
      </w:r>
    </w:p>
    <w:p w14:paraId="78BE4E52" w14:textId="77777777" w:rsidR="00A12BCB" w:rsidRDefault="00A12BCB">
      <w:pPr>
        <w:ind w:firstLine="720"/>
      </w:pPr>
    </w:p>
    <w:p w14:paraId="78BE4E53" w14:textId="77777777" w:rsidR="00A12BCB" w:rsidRDefault="00517E94">
      <w:pPr>
        <w:ind w:firstLine="720"/>
      </w:pPr>
      <w:r>
        <w:t>12.2.1</w:t>
      </w:r>
      <w:r>
        <w:tab/>
        <w:t>providing the Buyer with full details of the complaint or request</w:t>
      </w:r>
    </w:p>
    <w:p w14:paraId="78BE4E54" w14:textId="77777777" w:rsidR="00A12BCB" w:rsidRDefault="00A12BCB">
      <w:pPr>
        <w:ind w:firstLine="720"/>
      </w:pPr>
    </w:p>
    <w:p w14:paraId="78BE4E55" w14:textId="77777777" w:rsidR="00A12BCB" w:rsidRDefault="00517E94">
      <w:pPr>
        <w:ind w:left="1440" w:hanging="720"/>
      </w:pPr>
      <w:r>
        <w:t>12.2.2</w:t>
      </w:r>
      <w:r>
        <w:tab/>
        <w:t>complying with a data access request within the timescales in the Data Protection Legislation and following the Buyer’s instructions</w:t>
      </w:r>
    </w:p>
    <w:p w14:paraId="78BE4E56" w14:textId="77777777" w:rsidR="00A12BCB" w:rsidRDefault="00A12BCB"/>
    <w:p w14:paraId="78BE4E57" w14:textId="77777777" w:rsidR="00A12BCB" w:rsidRDefault="00517E94">
      <w:pPr>
        <w:ind w:left="1440" w:hanging="720"/>
      </w:pPr>
      <w:r>
        <w:t>12.2.3</w:t>
      </w:r>
      <w:r>
        <w:tab/>
        <w:t>providing the Buyer with any Buyer Personal Data it holds about a Data Subject (within the timescales required by the Buyer)</w:t>
      </w:r>
    </w:p>
    <w:p w14:paraId="78BE4E58" w14:textId="77777777" w:rsidR="00A12BCB" w:rsidRDefault="00A12BCB">
      <w:pPr>
        <w:ind w:left="720" w:firstLine="720"/>
      </w:pPr>
    </w:p>
    <w:p w14:paraId="78BE4E59" w14:textId="77777777" w:rsidR="00A12BCB" w:rsidRDefault="00517E94">
      <w:pPr>
        <w:ind w:firstLine="720"/>
      </w:pPr>
      <w:r>
        <w:t>12.2.4</w:t>
      </w:r>
      <w:r>
        <w:tab/>
        <w:t>providing the Buyer with any information requested by the Data Subject</w:t>
      </w:r>
    </w:p>
    <w:p w14:paraId="78BE4E5A" w14:textId="77777777" w:rsidR="00A12BCB" w:rsidRDefault="00A12BCB">
      <w:pPr>
        <w:ind w:firstLine="720"/>
      </w:pPr>
    </w:p>
    <w:p w14:paraId="78BE4E5B" w14:textId="77777777" w:rsidR="00A12BCB" w:rsidRDefault="00517E94">
      <w:pPr>
        <w:ind w:left="720" w:hanging="720"/>
      </w:pPr>
      <w:r>
        <w:t>12.3</w:t>
      </w:r>
      <w:r>
        <w:tab/>
        <w:t>The Supplier must get prior written consent from the Buyer to transfer Buyer Personal Data to any other person (including any Subcontractors) for the provision of the G-Cloud Services.</w:t>
      </w:r>
    </w:p>
    <w:p w14:paraId="78BE4E5C" w14:textId="77777777" w:rsidR="00A12BCB" w:rsidRDefault="00A12BCB">
      <w:pPr>
        <w:ind w:left="720" w:hanging="720"/>
      </w:pPr>
    </w:p>
    <w:p w14:paraId="78BE4E5D" w14:textId="77777777" w:rsidR="00A12BCB" w:rsidRDefault="00517E94">
      <w:pPr>
        <w:pStyle w:val="Heading3"/>
      </w:pPr>
      <w:r>
        <w:t>13.</w:t>
      </w:r>
      <w:r>
        <w:tab/>
        <w:t>Buyer data</w:t>
      </w:r>
    </w:p>
    <w:p w14:paraId="78BE4E5E" w14:textId="77777777" w:rsidR="00A12BCB" w:rsidRDefault="00517E94">
      <w:pPr>
        <w:spacing w:before="240" w:after="240"/>
      </w:pPr>
      <w:r>
        <w:t>13.1</w:t>
      </w:r>
      <w:r>
        <w:tab/>
        <w:t>The Supplier must not remove any proprietary notices in the Buyer Data.</w:t>
      </w:r>
    </w:p>
    <w:p w14:paraId="78BE4E5F" w14:textId="77777777" w:rsidR="00A12BCB" w:rsidRDefault="00517E94">
      <w:r>
        <w:t>13.2</w:t>
      </w:r>
      <w:r>
        <w:tab/>
        <w:t xml:space="preserve">The Supplier will not store or use Buyer Data except if </w:t>
      </w:r>
      <w:proofErr w:type="gramStart"/>
      <w:r>
        <w:t>necessary</w:t>
      </w:r>
      <w:proofErr w:type="gramEnd"/>
      <w:r>
        <w:t xml:space="preserve"> to fulfil its </w:t>
      </w:r>
    </w:p>
    <w:p w14:paraId="78BE4E60" w14:textId="77777777" w:rsidR="00A12BCB" w:rsidRDefault="00517E94">
      <w:pPr>
        <w:ind w:firstLine="720"/>
      </w:pPr>
      <w:r>
        <w:t>obligations.</w:t>
      </w:r>
    </w:p>
    <w:p w14:paraId="78BE4E61" w14:textId="77777777" w:rsidR="00A12BCB" w:rsidRDefault="00A12BCB"/>
    <w:p w14:paraId="78BE4E62" w14:textId="77777777" w:rsidR="00A12BCB" w:rsidRDefault="00517E94">
      <w:pPr>
        <w:ind w:left="720" w:hanging="720"/>
      </w:pPr>
      <w:r>
        <w:t>13.3</w:t>
      </w:r>
      <w:r>
        <w:tab/>
        <w:t>If Buyer Data is processed by the Supplier, the Supplier will supply the data to the Buyer as requested.</w:t>
      </w:r>
    </w:p>
    <w:p w14:paraId="78BE4E63" w14:textId="77777777" w:rsidR="00A12BCB" w:rsidRDefault="00A12BCB"/>
    <w:p w14:paraId="78BE4E64" w14:textId="77777777" w:rsidR="00A12BCB" w:rsidRDefault="00517E9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8BE4E65" w14:textId="77777777" w:rsidR="00A12BCB" w:rsidRDefault="00A12BCB">
      <w:pPr>
        <w:ind w:left="720"/>
      </w:pPr>
    </w:p>
    <w:p w14:paraId="78BE4E66" w14:textId="77777777" w:rsidR="00A12BCB" w:rsidRDefault="00517E94">
      <w:pPr>
        <w:ind w:left="720" w:hanging="720"/>
      </w:pPr>
      <w:r>
        <w:t>13.5</w:t>
      </w:r>
      <w:r>
        <w:tab/>
        <w:t>The Supplier will preserve the integrity of Buyer Data processed by the Supplier and prevent its corruption and loss.</w:t>
      </w:r>
    </w:p>
    <w:p w14:paraId="78BE4E67" w14:textId="77777777" w:rsidR="00A12BCB" w:rsidRDefault="00A12BCB">
      <w:pPr>
        <w:ind w:firstLine="720"/>
      </w:pPr>
    </w:p>
    <w:p w14:paraId="78BE4E68" w14:textId="77777777" w:rsidR="00A12BCB" w:rsidRDefault="00517E94">
      <w:pPr>
        <w:ind w:left="720" w:hanging="720"/>
      </w:pPr>
      <w:r>
        <w:t>13.6</w:t>
      </w:r>
      <w:r>
        <w:tab/>
        <w:t>The Supplier will ensure that any Supplier system which holds any protectively marked Buyer Data or other government data will comply with:</w:t>
      </w:r>
    </w:p>
    <w:p w14:paraId="78BE4E69" w14:textId="77777777" w:rsidR="00A12BCB" w:rsidRDefault="00A12BCB">
      <w:pPr>
        <w:ind w:firstLine="720"/>
      </w:pPr>
    </w:p>
    <w:p w14:paraId="78BE4E6A" w14:textId="77777777" w:rsidR="00A12BCB" w:rsidRDefault="00517E94">
      <w:pPr>
        <w:ind w:firstLine="720"/>
      </w:pPr>
      <w:r>
        <w:t>13.6.1</w:t>
      </w:r>
      <w:r>
        <w:tab/>
        <w:t>the principles in the Security Policy Framework:</w:t>
      </w:r>
      <w:hyperlink r:id="rId17" w:history="1">
        <w:r>
          <w:rPr>
            <w:color w:val="1155CC"/>
            <w:u w:val="single"/>
          </w:rPr>
          <w:t xml:space="preserve"> </w:t>
        </w:r>
      </w:hyperlink>
    </w:p>
    <w:p w14:paraId="78BE4E6B" w14:textId="77777777" w:rsidR="00A12BCB" w:rsidRDefault="00BB4053">
      <w:pPr>
        <w:ind w:left="1440"/>
      </w:pPr>
      <w:hyperlink r:id="rId18" w:history="1">
        <w:r w:rsidR="00517E94">
          <w:rPr>
            <w:rStyle w:val="Hyperlink"/>
          </w:rPr>
          <w:t>https://www.gov.uk/government/publications/security-policy-framework</w:t>
        </w:r>
      </w:hyperlink>
      <w:r w:rsidR="00517E94">
        <w:rPr>
          <w:rStyle w:val="Hyperlink"/>
        </w:rPr>
        <w:t xml:space="preserve"> and</w:t>
      </w:r>
    </w:p>
    <w:p w14:paraId="78BE4E6C" w14:textId="77777777" w:rsidR="00A12BCB" w:rsidRDefault="00517E94">
      <w:pPr>
        <w:ind w:left="1440"/>
      </w:pPr>
      <w:r>
        <w:t>the Government Security Classification policy</w:t>
      </w:r>
      <w:r>
        <w:rPr>
          <w:color w:val="1155CC"/>
          <w:u w:val="single"/>
        </w:rPr>
        <w:t>: https:/www.gov.uk/government/publications/government-security-classifications</w:t>
      </w:r>
    </w:p>
    <w:p w14:paraId="78BE4E6D" w14:textId="77777777" w:rsidR="00A12BCB" w:rsidRDefault="00A12BCB">
      <w:pPr>
        <w:ind w:left="1440"/>
      </w:pPr>
    </w:p>
    <w:p w14:paraId="78BE4E6E" w14:textId="77777777" w:rsidR="00A12BCB" w:rsidRDefault="00517E94">
      <w:pPr>
        <w:ind w:firstLine="720"/>
      </w:pPr>
      <w:r>
        <w:t>13.6.2</w:t>
      </w:r>
      <w:r>
        <w:tab/>
        <w:t xml:space="preserve">guidance issued by the Centre for Protection of National Infrastructure on </w:t>
      </w:r>
    </w:p>
    <w:p w14:paraId="78BE4E6F" w14:textId="77777777" w:rsidR="00A12BCB" w:rsidRDefault="00517E94">
      <w:pPr>
        <w:ind w:left="720" w:firstLine="720"/>
      </w:pPr>
      <w:r>
        <w:t>Risk Management</w:t>
      </w:r>
      <w:hyperlink r:id="rId19" w:history="1">
        <w:r>
          <w:rPr>
            <w:color w:val="1155CC"/>
            <w:u w:val="single"/>
          </w:rPr>
          <w:t>:</w:t>
        </w:r>
      </w:hyperlink>
    </w:p>
    <w:p w14:paraId="78BE4E70" w14:textId="77777777" w:rsidR="00A12BCB" w:rsidRDefault="00BB4053">
      <w:pPr>
        <w:ind w:left="720" w:firstLine="720"/>
      </w:pPr>
      <w:hyperlink r:id="rId20" w:history="1">
        <w:r w:rsidR="00517E94">
          <w:rPr>
            <w:color w:val="1155CC"/>
            <w:u w:val="single"/>
          </w:rPr>
          <w:t>https://www.cpni.gov.uk/content/adopt-risk-management-approach</w:t>
        </w:r>
      </w:hyperlink>
      <w:r w:rsidR="00517E94">
        <w:t xml:space="preserve"> and</w:t>
      </w:r>
    </w:p>
    <w:p w14:paraId="78BE4E71" w14:textId="77777777" w:rsidR="00A12BCB" w:rsidRDefault="00517E94">
      <w:pPr>
        <w:ind w:left="720" w:firstLine="720"/>
      </w:pPr>
      <w:r>
        <w:t>Protection of Sensitive Information and Assets:</w:t>
      </w:r>
      <w:hyperlink r:id="rId21" w:history="1">
        <w:r>
          <w:rPr>
            <w:color w:val="1155CC"/>
            <w:u w:val="single"/>
          </w:rPr>
          <w:t xml:space="preserve"> </w:t>
        </w:r>
      </w:hyperlink>
    </w:p>
    <w:p w14:paraId="78BE4E72" w14:textId="77777777" w:rsidR="00A12BCB" w:rsidRDefault="00BB4053">
      <w:pPr>
        <w:ind w:left="720" w:firstLine="720"/>
      </w:pPr>
      <w:hyperlink r:id="rId22" w:history="1">
        <w:r w:rsidR="00517E94">
          <w:rPr>
            <w:color w:val="1155CC"/>
            <w:u w:val="single"/>
          </w:rPr>
          <w:t>https://www.cpni.gov.uk/protection-sensitive-information-and-assets</w:t>
        </w:r>
      </w:hyperlink>
    </w:p>
    <w:p w14:paraId="78BE4E73" w14:textId="77777777" w:rsidR="00A12BCB" w:rsidRDefault="00A12BCB">
      <w:pPr>
        <w:ind w:left="720" w:firstLine="720"/>
      </w:pPr>
    </w:p>
    <w:p w14:paraId="78BE4E74" w14:textId="77777777" w:rsidR="00A12BCB" w:rsidRDefault="00517E94">
      <w:pPr>
        <w:ind w:left="1440" w:hanging="720"/>
      </w:pPr>
      <w:r>
        <w:lastRenderedPageBreak/>
        <w:t>13.6.3</w:t>
      </w:r>
      <w:r>
        <w:tab/>
        <w:t>the National Cyber Security Centre’s (NCSC) information risk management guidance:</w:t>
      </w:r>
    </w:p>
    <w:p w14:paraId="78BE4E75" w14:textId="77777777" w:rsidR="00A12BCB" w:rsidRDefault="00BB4053">
      <w:pPr>
        <w:ind w:left="720" w:firstLine="720"/>
      </w:pPr>
      <w:hyperlink r:id="rId23" w:history="1">
        <w:r w:rsidR="00517E94">
          <w:rPr>
            <w:color w:val="1155CC"/>
            <w:u w:val="single"/>
          </w:rPr>
          <w:t>https://www.ncsc.gov.uk/collection/risk-management-collection</w:t>
        </w:r>
      </w:hyperlink>
    </w:p>
    <w:p w14:paraId="78BE4E76" w14:textId="77777777" w:rsidR="00A12BCB" w:rsidRDefault="00A12BCB"/>
    <w:p w14:paraId="78BE4E77" w14:textId="77777777" w:rsidR="00A12BCB" w:rsidRDefault="00517E94">
      <w:pPr>
        <w:ind w:left="1440" w:hanging="720"/>
      </w:pPr>
      <w:r>
        <w:t>13.6.4</w:t>
      </w:r>
      <w:r>
        <w:tab/>
        <w:t>government best practice in the design and implementation of system components, including network principles, security design principles for digital services and the secure email blueprint:</w:t>
      </w:r>
    </w:p>
    <w:p w14:paraId="78BE4E78" w14:textId="77777777" w:rsidR="00A12BCB" w:rsidRDefault="00BB4053">
      <w:pPr>
        <w:ind w:left="1440"/>
      </w:pPr>
      <w:hyperlink r:id="rId24" w:history="1">
        <w:r w:rsidR="00517E94">
          <w:rPr>
            <w:rStyle w:val="Hyperlink"/>
          </w:rPr>
          <w:t>https://www.gov.uk/government/publications/technology-code-of-practice/technology-code-of-practice</w:t>
        </w:r>
      </w:hyperlink>
    </w:p>
    <w:p w14:paraId="78BE4E79" w14:textId="77777777" w:rsidR="00A12BCB" w:rsidRDefault="00A12BCB">
      <w:pPr>
        <w:ind w:left="1440"/>
      </w:pPr>
    </w:p>
    <w:p w14:paraId="78BE4E7A" w14:textId="77777777" w:rsidR="00A12BCB" w:rsidRDefault="00517E94">
      <w:pPr>
        <w:ind w:left="1440" w:hanging="720"/>
      </w:pPr>
      <w:r>
        <w:t>13.6.5</w:t>
      </w:r>
      <w:r>
        <w:tab/>
        <w:t>the security requirements of cloud services using the NCSC Cloud Security Principles and accompanying guidance:</w:t>
      </w:r>
      <w:hyperlink r:id="rId25" w:history="1">
        <w:r>
          <w:rPr>
            <w:color w:val="1155CC"/>
            <w:u w:val="single"/>
          </w:rPr>
          <w:t xml:space="preserve"> </w:t>
        </w:r>
      </w:hyperlink>
    </w:p>
    <w:p w14:paraId="78BE4E7B" w14:textId="77777777" w:rsidR="00A12BCB" w:rsidRDefault="00BB4053">
      <w:pPr>
        <w:ind w:left="720" w:firstLine="720"/>
      </w:pPr>
      <w:hyperlink r:id="rId26" w:history="1">
        <w:r w:rsidR="00517E94">
          <w:rPr>
            <w:rStyle w:val="Hyperlink"/>
          </w:rPr>
          <w:t>https://www.ncsc.gov.uk/guidance/implementing-cloud-security-principles</w:t>
        </w:r>
      </w:hyperlink>
    </w:p>
    <w:p w14:paraId="78BE4E7C" w14:textId="77777777" w:rsidR="00A12BCB" w:rsidRDefault="00A12BCB"/>
    <w:p w14:paraId="78BE4E7D" w14:textId="77777777" w:rsidR="00A12BCB" w:rsidRDefault="00517E9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8BE4E7E" w14:textId="77777777" w:rsidR="00A12BCB" w:rsidRDefault="00A12BCB"/>
    <w:p w14:paraId="78BE4E7F" w14:textId="77777777" w:rsidR="00A12BCB" w:rsidRDefault="00517E94">
      <w:r>
        <w:t>13.7</w:t>
      </w:r>
      <w:r>
        <w:tab/>
        <w:t>The Buyer will specify any security requirements for this project in the Order Form.</w:t>
      </w:r>
    </w:p>
    <w:p w14:paraId="78BE4E80" w14:textId="77777777" w:rsidR="00A12BCB" w:rsidRDefault="00A12BCB"/>
    <w:p w14:paraId="78BE4E81" w14:textId="77777777" w:rsidR="00A12BCB" w:rsidRDefault="00517E9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8BE4E82" w14:textId="77777777" w:rsidR="00A12BCB" w:rsidRDefault="00A12BCB">
      <w:pPr>
        <w:ind w:left="720"/>
      </w:pPr>
    </w:p>
    <w:p w14:paraId="78BE4E83" w14:textId="77777777" w:rsidR="00A12BCB" w:rsidRDefault="00517E94">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8BE4E84" w14:textId="77777777" w:rsidR="00A12BCB" w:rsidRDefault="00A12BCB">
      <w:pPr>
        <w:ind w:left="720"/>
      </w:pPr>
    </w:p>
    <w:p w14:paraId="78BE4E85" w14:textId="77777777" w:rsidR="00A12BCB" w:rsidRDefault="00517E94">
      <w:pPr>
        <w:ind w:left="720" w:hanging="720"/>
      </w:pPr>
      <w:r>
        <w:t>13.10</w:t>
      </w:r>
      <w:r>
        <w:tab/>
        <w:t>The provisions of this clause 13 will apply during the term of this Call-Off Contract and for as long as the Supplier holds the Buyer’s Data.</w:t>
      </w:r>
    </w:p>
    <w:p w14:paraId="78BE4E86" w14:textId="77777777" w:rsidR="00A12BCB" w:rsidRDefault="00A12BCB">
      <w:pPr>
        <w:spacing w:before="240" w:after="240"/>
      </w:pPr>
    </w:p>
    <w:p w14:paraId="78BE4E87" w14:textId="77777777" w:rsidR="00A12BCB" w:rsidRDefault="00517E94">
      <w:pPr>
        <w:pStyle w:val="Heading3"/>
      </w:pPr>
      <w:r>
        <w:t>14.</w:t>
      </w:r>
      <w:r>
        <w:tab/>
        <w:t>Standards and quality</w:t>
      </w:r>
    </w:p>
    <w:p w14:paraId="78BE4E88" w14:textId="77777777" w:rsidR="00A12BCB" w:rsidRDefault="00517E94">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78BE4E89" w14:textId="77777777" w:rsidR="00A12BCB" w:rsidRDefault="00A12BCB">
      <w:pPr>
        <w:ind w:firstLine="720"/>
      </w:pPr>
    </w:p>
    <w:p w14:paraId="78BE4E8A" w14:textId="77777777" w:rsidR="00A12BCB" w:rsidRDefault="00517E94">
      <w:pPr>
        <w:ind w:left="720" w:hanging="720"/>
      </w:pPr>
      <w:r>
        <w:t>14.2</w:t>
      </w:r>
      <w:r>
        <w:tab/>
        <w:t>The Supplier will deliver the Services in a way that enables the Buyer to comply with its obligations under the Technology Code of Practice, which is at:</w:t>
      </w:r>
      <w:hyperlink r:id="rId27" w:history="1">
        <w:r>
          <w:rPr>
            <w:color w:val="1155CC"/>
            <w:u w:val="single"/>
          </w:rPr>
          <w:t xml:space="preserve"> </w:t>
        </w:r>
      </w:hyperlink>
    </w:p>
    <w:p w14:paraId="78BE4E8B" w14:textId="77777777" w:rsidR="00A12BCB" w:rsidRDefault="00BB4053">
      <w:pPr>
        <w:ind w:left="720"/>
      </w:pPr>
      <w:hyperlink r:id="rId28" w:history="1">
        <w:r w:rsidR="00517E94">
          <w:rPr>
            <w:color w:val="1155CC"/>
            <w:u w:val="single"/>
          </w:rPr>
          <w:t>https://www.gov.uk/government/publications/technology-code-of-practice/technology-code-of-practice</w:t>
        </w:r>
      </w:hyperlink>
    </w:p>
    <w:p w14:paraId="78BE4E8C" w14:textId="77777777" w:rsidR="00A12BCB" w:rsidRDefault="00A12BCB">
      <w:pPr>
        <w:ind w:left="720" w:hanging="720"/>
      </w:pPr>
    </w:p>
    <w:p w14:paraId="78BE4E8D" w14:textId="77777777" w:rsidR="00A12BCB" w:rsidRDefault="00517E94">
      <w:pPr>
        <w:ind w:left="720" w:hanging="720"/>
      </w:pPr>
      <w:r>
        <w:t>14.3</w:t>
      </w:r>
      <w:r>
        <w:tab/>
        <w:t>If requested by the Buyer, the Supplier must, at its own cost, ensure that the G-Cloud Services comply with the requirements in the PSN Code of Practice.</w:t>
      </w:r>
    </w:p>
    <w:p w14:paraId="78BE4E8E" w14:textId="77777777" w:rsidR="00A12BCB" w:rsidRDefault="00A12BCB">
      <w:pPr>
        <w:ind w:firstLine="720"/>
      </w:pPr>
    </w:p>
    <w:p w14:paraId="78BE4E8F" w14:textId="77777777" w:rsidR="00A12BCB" w:rsidRDefault="00517E94">
      <w:pPr>
        <w:ind w:left="720" w:hanging="720"/>
      </w:pPr>
      <w:r>
        <w:t>14.4</w:t>
      </w:r>
      <w:r>
        <w:tab/>
        <w:t>If any PSN Services are Subcontracted by the Supplier, the Supplier must ensure that the services have the relevant PSN compliance certification.</w:t>
      </w:r>
    </w:p>
    <w:p w14:paraId="78BE4E90" w14:textId="77777777" w:rsidR="00A12BCB" w:rsidRDefault="00A12BCB">
      <w:pPr>
        <w:ind w:firstLine="720"/>
      </w:pPr>
    </w:p>
    <w:p w14:paraId="78BE4E91" w14:textId="77777777" w:rsidR="00A12BCB" w:rsidRDefault="00517E9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history="1">
        <w:r>
          <w:rPr>
            <w:color w:val="1155CC"/>
            <w:u w:val="single"/>
          </w:rPr>
          <w:t>.</w:t>
        </w:r>
      </w:hyperlink>
    </w:p>
    <w:p w14:paraId="78BE4E92" w14:textId="77777777" w:rsidR="00A12BCB" w:rsidRDefault="00517E94">
      <w:r>
        <w:t xml:space="preserve"> </w:t>
      </w:r>
    </w:p>
    <w:p w14:paraId="78BE4E93" w14:textId="77777777" w:rsidR="00A12BCB" w:rsidRDefault="00517E94">
      <w:pPr>
        <w:pStyle w:val="Heading3"/>
      </w:pPr>
      <w:r>
        <w:t>15.</w:t>
      </w:r>
      <w:r>
        <w:tab/>
        <w:t>Open source</w:t>
      </w:r>
    </w:p>
    <w:p w14:paraId="78BE4E94" w14:textId="77777777" w:rsidR="00A12BCB" w:rsidRDefault="00517E94">
      <w:pPr>
        <w:ind w:left="720" w:hanging="720"/>
      </w:pPr>
      <w:r>
        <w:t>15.1</w:t>
      </w:r>
      <w:r>
        <w:tab/>
        <w:t>All software created for the Buyer must be suitable for publication as open source, unless otherwise agreed by the Buyer.</w:t>
      </w:r>
    </w:p>
    <w:p w14:paraId="78BE4E95" w14:textId="77777777" w:rsidR="00A12BCB" w:rsidRDefault="00A12BCB">
      <w:pPr>
        <w:ind w:firstLine="720"/>
      </w:pPr>
    </w:p>
    <w:p w14:paraId="78BE4E96" w14:textId="77777777" w:rsidR="00A12BCB" w:rsidRDefault="00517E94">
      <w:pPr>
        <w:ind w:left="720" w:hanging="720"/>
      </w:pPr>
      <w:r>
        <w:t>15.2</w:t>
      </w:r>
      <w:r>
        <w:tab/>
        <w:t>If software needs to be converted before publication as open source, the Supplier must also provide the converted format unless otherwise agreed by the Buyer.</w:t>
      </w:r>
    </w:p>
    <w:p w14:paraId="78BE4E97" w14:textId="77777777" w:rsidR="00A12BCB" w:rsidRDefault="00517E94">
      <w:pPr>
        <w:spacing w:before="240" w:after="240"/>
        <w:ind w:left="720"/>
      </w:pPr>
      <w:r>
        <w:t xml:space="preserve"> </w:t>
      </w:r>
    </w:p>
    <w:p w14:paraId="78BE4E98" w14:textId="77777777" w:rsidR="00A12BCB" w:rsidRDefault="00517E94">
      <w:pPr>
        <w:pStyle w:val="Heading3"/>
      </w:pPr>
      <w:r>
        <w:t>16.</w:t>
      </w:r>
      <w:r>
        <w:tab/>
        <w:t>Security</w:t>
      </w:r>
    </w:p>
    <w:p w14:paraId="78BE4E99" w14:textId="77777777" w:rsidR="00A12BCB" w:rsidRDefault="00517E9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BE4E9A" w14:textId="77777777" w:rsidR="00A12BCB" w:rsidRDefault="00A12BCB">
      <w:pPr>
        <w:ind w:left="720"/>
      </w:pPr>
    </w:p>
    <w:p w14:paraId="78BE4E9B" w14:textId="77777777" w:rsidR="00A12BCB" w:rsidRDefault="00517E94">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8BE4E9C" w14:textId="77777777" w:rsidR="00A12BCB" w:rsidRDefault="00A12BCB">
      <w:pPr>
        <w:ind w:left="720"/>
      </w:pPr>
    </w:p>
    <w:p w14:paraId="78BE4E9D" w14:textId="77777777" w:rsidR="00A12BCB" w:rsidRDefault="00517E9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8BE4E9E" w14:textId="77777777" w:rsidR="00A12BCB" w:rsidRDefault="00A12BCB">
      <w:pPr>
        <w:ind w:firstLine="720"/>
      </w:pPr>
    </w:p>
    <w:p w14:paraId="78BE4E9F" w14:textId="77777777" w:rsidR="00A12BCB" w:rsidRDefault="00517E94">
      <w:r>
        <w:t>16.4</w:t>
      </w:r>
      <w:r>
        <w:tab/>
        <w:t>Responsibility for costs will be at the:</w:t>
      </w:r>
    </w:p>
    <w:p w14:paraId="78BE4EA0" w14:textId="77777777" w:rsidR="00A12BCB" w:rsidRDefault="00517E94">
      <w:r>
        <w:tab/>
      </w:r>
    </w:p>
    <w:p w14:paraId="78BE4EA1" w14:textId="77777777" w:rsidR="00A12BCB" w:rsidRDefault="00517E9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BE4EA2" w14:textId="77777777" w:rsidR="00A12BCB" w:rsidRDefault="00A12BCB">
      <w:pPr>
        <w:ind w:left="1440"/>
      </w:pPr>
    </w:p>
    <w:p w14:paraId="78BE4EA3" w14:textId="77777777" w:rsidR="00A12BCB" w:rsidRDefault="00517E94">
      <w:pPr>
        <w:ind w:left="1440" w:hanging="720"/>
      </w:pPr>
      <w:r>
        <w:t>16.4.2</w:t>
      </w:r>
      <w:r>
        <w:tab/>
        <w:t>Buyer’s expense if the Malicious Software originates from the Buyer software or the Service Data, while the Service Data was under the Buyer’s control</w:t>
      </w:r>
    </w:p>
    <w:p w14:paraId="78BE4EA4" w14:textId="77777777" w:rsidR="00A12BCB" w:rsidRDefault="00A12BCB">
      <w:pPr>
        <w:ind w:left="720" w:firstLine="720"/>
      </w:pPr>
    </w:p>
    <w:p w14:paraId="78BE4EA5" w14:textId="77777777" w:rsidR="00A12BCB" w:rsidRDefault="00517E9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8BE4EA6" w14:textId="77777777" w:rsidR="00A12BCB" w:rsidRDefault="00A12BCB">
      <w:pPr>
        <w:ind w:left="720"/>
      </w:pPr>
    </w:p>
    <w:p w14:paraId="78BE4EA7" w14:textId="77777777" w:rsidR="00A12BCB" w:rsidRDefault="00517E94">
      <w:pPr>
        <w:ind w:left="720" w:hanging="720"/>
      </w:pPr>
      <w:r>
        <w:lastRenderedPageBreak/>
        <w:t>16.6</w:t>
      </w:r>
      <w:r>
        <w:tab/>
        <w:t>Any system development by the Supplier should also comply with the government’s ‘10 Steps to Cyber Security’ guidance:</w:t>
      </w:r>
      <w:hyperlink r:id="rId30" w:history="1">
        <w:r>
          <w:rPr>
            <w:color w:val="1155CC"/>
            <w:u w:val="single"/>
          </w:rPr>
          <w:t xml:space="preserve"> </w:t>
        </w:r>
      </w:hyperlink>
    </w:p>
    <w:p w14:paraId="78BE4EA8" w14:textId="77777777" w:rsidR="00A12BCB" w:rsidRDefault="00BB4053">
      <w:pPr>
        <w:ind w:left="720"/>
      </w:pPr>
      <w:hyperlink r:id="rId31" w:history="1">
        <w:r w:rsidR="00517E94">
          <w:rPr>
            <w:color w:val="1155CC"/>
            <w:u w:val="single"/>
          </w:rPr>
          <w:t>https://www.ncsc.gov.uk/guidance/10-steps-cyber-security</w:t>
        </w:r>
      </w:hyperlink>
    </w:p>
    <w:p w14:paraId="78BE4EA9" w14:textId="77777777" w:rsidR="00A12BCB" w:rsidRDefault="00A12BCB">
      <w:pPr>
        <w:ind w:left="720"/>
      </w:pPr>
    </w:p>
    <w:p w14:paraId="78BE4EAA" w14:textId="77777777" w:rsidR="00A12BCB" w:rsidRDefault="00517E9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8BE4EAB" w14:textId="77777777" w:rsidR="00A12BCB" w:rsidRDefault="00517E94">
      <w:r>
        <w:t xml:space="preserve"> </w:t>
      </w:r>
    </w:p>
    <w:p w14:paraId="78BE4EAC" w14:textId="77777777" w:rsidR="00A12BCB" w:rsidRDefault="00517E94">
      <w:pPr>
        <w:pStyle w:val="Heading3"/>
      </w:pPr>
      <w:r>
        <w:t>17.</w:t>
      </w:r>
      <w:r>
        <w:tab/>
        <w:t>Guarantee</w:t>
      </w:r>
    </w:p>
    <w:p w14:paraId="78BE4EAD" w14:textId="77777777" w:rsidR="00A12BCB" w:rsidRDefault="00517E94">
      <w:pPr>
        <w:ind w:left="720" w:hanging="720"/>
      </w:pPr>
      <w:r>
        <w:t>17.1</w:t>
      </w:r>
      <w:r>
        <w:tab/>
        <w:t>If this Call-Off Contract is conditional on receipt of a Guarantee that is acceptable to the Buyer, the Supplier must give the Buyer on or before the Start date:</w:t>
      </w:r>
    </w:p>
    <w:p w14:paraId="78BE4EAE" w14:textId="77777777" w:rsidR="00A12BCB" w:rsidRDefault="00A12BCB">
      <w:pPr>
        <w:ind w:firstLine="720"/>
      </w:pPr>
    </w:p>
    <w:p w14:paraId="78BE4EAF" w14:textId="77777777" w:rsidR="00A12BCB" w:rsidRDefault="00517E94">
      <w:pPr>
        <w:ind w:firstLine="720"/>
      </w:pPr>
      <w:r>
        <w:t>17.1.1</w:t>
      </w:r>
      <w:r>
        <w:tab/>
        <w:t>an executed Guarantee in the form at Schedule 5</w:t>
      </w:r>
    </w:p>
    <w:p w14:paraId="78BE4EB0" w14:textId="77777777" w:rsidR="00A12BCB" w:rsidRDefault="00A12BCB"/>
    <w:p w14:paraId="78BE4EB1" w14:textId="77777777" w:rsidR="00A12BCB" w:rsidRDefault="00517E94">
      <w:pPr>
        <w:ind w:left="1440" w:hanging="720"/>
      </w:pPr>
      <w:r>
        <w:t>17.1.2</w:t>
      </w:r>
      <w:r>
        <w:tab/>
        <w:t>a certified copy of the passed resolution or board minutes of the guarantor approving the execution of the Guarantee</w:t>
      </w:r>
    </w:p>
    <w:p w14:paraId="78BE4EB2" w14:textId="77777777" w:rsidR="00A12BCB" w:rsidRDefault="00A12BCB">
      <w:pPr>
        <w:ind w:left="720" w:firstLine="720"/>
      </w:pPr>
    </w:p>
    <w:p w14:paraId="78BE4EB3" w14:textId="77777777" w:rsidR="00A12BCB" w:rsidRDefault="00517E94">
      <w:pPr>
        <w:pStyle w:val="Heading3"/>
      </w:pPr>
      <w:r>
        <w:t>18.</w:t>
      </w:r>
      <w:r>
        <w:tab/>
        <w:t>Ending the Call-Off Contract</w:t>
      </w:r>
    </w:p>
    <w:p w14:paraId="78BE4EB4" w14:textId="77777777" w:rsidR="00A12BCB" w:rsidRDefault="00517E94">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78BE4EB5" w14:textId="77777777" w:rsidR="00A12BCB" w:rsidRDefault="00A12BCB">
      <w:pPr>
        <w:ind w:left="720"/>
      </w:pPr>
    </w:p>
    <w:p w14:paraId="78BE4EB6" w14:textId="77777777" w:rsidR="00A12BCB" w:rsidRDefault="00517E94">
      <w:r>
        <w:t>18.2</w:t>
      </w:r>
      <w:r>
        <w:tab/>
        <w:t>The Parties agree that the:</w:t>
      </w:r>
    </w:p>
    <w:p w14:paraId="78BE4EB7" w14:textId="77777777" w:rsidR="00A12BCB" w:rsidRDefault="00A12BCB"/>
    <w:p w14:paraId="78BE4EB8" w14:textId="77777777" w:rsidR="00A12BCB" w:rsidRDefault="00517E94">
      <w:pPr>
        <w:ind w:left="1440" w:hanging="720"/>
      </w:pPr>
      <w:r>
        <w:t>18.2.1</w:t>
      </w:r>
      <w:r>
        <w:tab/>
        <w:t>Buyer’s right to End the Call-Off Contract under clause 18.1 is reasonable considering the type of cloud Service being provided</w:t>
      </w:r>
    </w:p>
    <w:p w14:paraId="78BE4EB9" w14:textId="77777777" w:rsidR="00A12BCB" w:rsidRDefault="00A12BCB">
      <w:pPr>
        <w:ind w:left="720"/>
      </w:pPr>
    </w:p>
    <w:p w14:paraId="78BE4EBA" w14:textId="77777777" w:rsidR="00A12BCB" w:rsidRDefault="00517E94">
      <w:pPr>
        <w:ind w:left="1440" w:hanging="720"/>
      </w:pPr>
      <w:r>
        <w:t>18.2.2</w:t>
      </w:r>
      <w:r>
        <w:tab/>
        <w:t>Call-Off Contract Charges paid during the notice period is reasonable compensation and covers all the Supplier’s avoidable costs or Losses</w:t>
      </w:r>
    </w:p>
    <w:p w14:paraId="78BE4EBB" w14:textId="77777777" w:rsidR="00A12BCB" w:rsidRDefault="00A12BCB">
      <w:pPr>
        <w:ind w:left="720" w:firstLine="720"/>
      </w:pPr>
    </w:p>
    <w:p w14:paraId="78BE4EBC" w14:textId="77777777" w:rsidR="00A12BCB" w:rsidRDefault="00517E9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8BE4EBD" w14:textId="77777777" w:rsidR="00A12BCB" w:rsidRDefault="00A12BCB">
      <w:pPr>
        <w:ind w:left="720"/>
      </w:pPr>
    </w:p>
    <w:p w14:paraId="78BE4EBE" w14:textId="77777777" w:rsidR="00A12BCB" w:rsidRDefault="00517E94">
      <w:pPr>
        <w:ind w:left="720" w:hanging="720"/>
      </w:pPr>
      <w:r>
        <w:t>18.4</w:t>
      </w:r>
      <w:r>
        <w:tab/>
        <w:t>The Buyer will have the right to End this Call-Off Contract at any time with immediate effect by written notice to the Supplier if either the Supplier commits:</w:t>
      </w:r>
    </w:p>
    <w:p w14:paraId="78BE4EBF" w14:textId="77777777" w:rsidR="00A12BCB" w:rsidRDefault="00A12BCB">
      <w:pPr>
        <w:ind w:firstLine="720"/>
      </w:pPr>
    </w:p>
    <w:p w14:paraId="78BE4EC0" w14:textId="77777777" w:rsidR="00A12BCB" w:rsidRDefault="00517E94">
      <w:pPr>
        <w:ind w:left="1440" w:hanging="720"/>
      </w:pPr>
      <w:r>
        <w:t>18.4.1</w:t>
      </w:r>
      <w:r>
        <w:tab/>
        <w:t>a Supplier Default and if the Supplier Default cannot, in the reasonable opinion of the Buyer, be remedied</w:t>
      </w:r>
    </w:p>
    <w:p w14:paraId="78BE4EC1" w14:textId="77777777" w:rsidR="00A12BCB" w:rsidRDefault="00A12BCB">
      <w:pPr>
        <w:ind w:left="720" w:firstLine="720"/>
      </w:pPr>
    </w:p>
    <w:p w14:paraId="78BE4EC2" w14:textId="77777777" w:rsidR="00A12BCB" w:rsidRDefault="00517E94">
      <w:pPr>
        <w:ind w:firstLine="720"/>
      </w:pPr>
      <w:r>
        <w:t>18.4.2</w:t>
      </w:r>
      <w:r>
        <w:tab/>
        <w:t>any fraud</w:t>
      </w:r>
    </w:p>
    <w:p w14:paraId="78BE4EC3" w14:textId="77777777" w:rsidR="00A12BCB" w:rsidRDefault="00A12BCB">
      <w:pPr>
        <w:ind w:firstLine="720"/>
      </w:pPr>
    </w:p>
    <w:p w14:paraId="78BE4EC4" w14:textId="77777777" w:rsidR="00A12BCB" w:rsidRDefault="00517E94">
      <w:r>
        <w:t>18.5</w:t>
      </w:r>
      <w:r>
        <w:tab/>
        <w:t>A Party can End this Call-Off Contract at any time with immediate effect by written notice if:</w:t>
      </w:r>
    </w:p>
    <w:p w14:paraId="78BE4EC5" w14:textId="77777777" w:rsidR="00A12BCB" w:rsidRDefault="00A12BCB">
      <w:pPr>
        <w:ind w:firstLine="720"/>
      </w:pPr>
    </w:p>
    <w:p w14:paraId="78BE4EC6" w14:textId="77777777" w:rsidR="00A12BCB" w:rsidRDefault="00517E9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8BE4EC7" w14:textId="77777777" w:rsidR="00A12BCB" w:rsidRDefault="00A12BCB">
      <w:pPr>
        <w:ind w:left="1440"/>
      </w:pPr>
    </w:p>
    <w:p w14:paraId="78BE4EC8" w14:textId="77777777" w:rsidR="00A12BCB" w:rsidRDefault="00517E94">
      <w:pPr>
        <w:ind w:firstLine="720"/>
      </w:pPr>
      <w:r>
        <w:t>18.5.2</w:t>
      </w:r>
      <w:r>
        <w:tab/>
        <w:t>an Insolvency Event of the other Party happens</w:t>
      </w:r>
    </w:p>
    <w:p w14:paraId="78BE4EC9" w14:textId="77777777" w:rsidR="00A12BCB" w:rsidRDefault="00A12BCB">
      <w:pPr>
        <w:ind w:firstLine="720"/>
      </w:pPr>
    </w:p>
    <w:p w14:paraId="78BE4ECA" w14:textId="77777777" w:rsidR="00A12BCB" w:rsidRDefault="00517E94">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78BE4ECB" w14:textId="77777777" w:rsidR="00A12BCB" w:rsidRDefault="00A12BCB">
      <w:pPr>
        <w:ind w:left="720" w:firstLine="720"/>
      </w:pPr>
    </w:p>
    <w:p w14:paraId="78BE4ECC" w14:textId="77777777" w:rsidR="00A12BCB" w:rsidRDefault="00517E9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BE4ECD" w14:textId="77777777" w:rsidR="00A12BCB" w:rsidRDefault="00A12BCB">
      <w:pPr>
        <w:ind w:left="720"/>
      </w:pPr>
    </w:p>
    <w:p w14:paraId="78BE4ECE" w14:textId="77777777" w:rsidR="00A12BCB" w:rsidRDefault="00517E94">
      <w:pPr>
        <w:ind w:left="720" w:hanging="720"/>
      </w:pPr>
      <w:r>
        <w:t>18.7</w:t>
      </w:r>
      <w:r>
        <w:tab/>
        <w:t>A Party who isn’t relying on a Force Majeure event will have the right to End this Call-Off Contract if clause 23.1 applies.</w:t>
      </w:r>
    </w:p>
    <w:p w14:paraId="78BE4ECF" w14:textId="77777777" w:rsidR="00A12BCB" w:rsidRDefault="00517E94">
      <w:pPr>
        <w:ind w:left="720" w:hanging="720"/>
      </w:pPr>
      <w:r>
        <w:t xml:space="preserve"> </w:t>
      </w:r>
    </w:p>
    <w:p w14:paraId="78BE4ED0" w14:textId="77777777" w:rsidR="00A12BCB" w:rsidRDefault="00517E94">
      <w:pPr>
        <w:pStyle w:val="Heading3"/>
      </w:pPr>
      <w:r>
        <w:t>19.</w:t>
      </w:r>
      <w:r>
        <w:tab/>
        <w:t>Consequences of suspension, ending and expiry</w:t>
      </w:r>
    </w:p>
    <w:p w14:paraId="78BE4ED1" w14:textId="77777777" w:rsidR="00A12BCB" w:rsidRDefault="00517E94">
      <w:pPr>
        <w:ind w:left="720" w:hanging="720"/>
      </w:pPr>
      <w:r>
        <w:t>19.1</w:t>
      </w:r>
      <w:r>
        <w:tab/>
        <w:t>If a Buyer has the right to End a Call-Off Contract, it may elect to suspend this Call-Off Contract or any part of it.</w:t>
      </w:r>
    </w:p>
    <w:p w14:paraId="78BE4ED2" w14:textId="77777777" w:rsidR="00A12BCB" w:rsidRDefault="00A12BCB"/>
    <w:p w14:paraId="78BE4ED3" w14:textId="77777777" w:rsidR="00A12BCB" w:rsidRDefault="00517E94">
      <w:pPr>
        <w:ind w:left="720" w:hanging="720"/>
      </w:pPr>
      <w:r>
        <w:t>19.2</w:t>
      </w:r>
      <w:r>
        <w:tab/>
        <w:t>Even if a notice has been served to End this Call-Off Contract or any part of it, the Supplier must continue to provide the Ordered G-Cloud Services until the dates set out in the notice.</w:t>
      </w:r>
    </w:p>
    <w:p w14:paraId="78BE4ED4" w14:textId="77777777" w:rsidR="00A12BCB" w:rsidRDefault="00A12BCB">
      <w:pPr>
        <w:ind w:left="720" w:hanging="720"/>
      </w:pPr>
    </w:p>
    <w:p w14:paraId="78BE4ED5" w14:textId="77777777" w:rsidR="00A12BCB" w:rsidRDefault="00517E94">
      <w:pPr>
        <w:ind w:left="720" w:hanging="720"/>
      </w:pPr>
      <w:r>
        <w:t>19.3</w:t>
      </w:r>
      <w:r>
        <w:tab/>
        <w:t>The rights and obligations of the Parties will cease on the Expiry Date or End Date whichever applies) of this Call-Off Contract, except those continuing provisions described in clause 19.4.</w:t>
      </w:r>
    </w:p>
    <w:p w14:paraId="78BE4ED6" w14:textId="77777777" w:rsidR="00A12BCB" w:rsidRDefault="00A12BCB"/>
    <w:p w14:paraId="78BE4ED7" w14:textId="77777777" w:rsidR="00A12BCB" w:rsidRDefault="00517E94">
      <w:r>
        <w:t>19.4</w:t>
      </w:r>
      <w:r>
        <w:tab/>
        <w:t>Ending or expiry of this Call-Off Contract will not affect:</w:t>
      </w:r>
    </w:p>
    <w:p w14:paraId="78BE4ED8" w14:textId="77777777" w:rsidR="00A12BCB" w:rsidRDefault="00A12BCB"/>
    <w:p w14:paraId="78BE4ED9" w14:textId="77777777" w:rsidR="00A12BCB" w:rsidRDefault="00517E94">
      <w:pPr>
        <w:ind w:firstLine="720"/>
      </w:pPr>
      <w:r>
        <w:t>19.4.1</w:t>
      </w:r>
      <w:r>
        <w:tab/>
        <w:t>any rights, remedies or obligations accrued before its Ending or expiration</w:t>
      </w:r>
    </w:p>
    <w:p w14:paraId="78BE4EDA" w14:textId="77777777" w:rsidR="00A12BCB" w:rsidRDefault="00A12BCB"/>
    <w:p w14:paraId="78BE4EDB" w14:textId="77777777" w:rsidR="00A12BCB" w:rsidRDefault="00517E94">
      <w:pPr>
        <w:ind w:left="1440" w:hanging="720"/>
      </w:pPr>
      <w:r>
        <w:t>19.4.2</w:t>
      </w:r>
      <w:r>
        <w:tab/>
        <w:t>the right of either Party to recover any amount outstanding at the time of Ending or expiry</w:t>
      </w:r>
    </w:p>
    <w:p w14:paraId="78BE4EDC" w14:textId="77777777" w:rsidR="00A12BCB" w:rsidRDefault="00A12BCB"/>
    <w:p w14:paraId="78BE4EDD" w14:textId="77777777" w:rsidR="00A12BCB" w:rsidRDefault="00517E94">
      <w:pPr>
        <w:ind w:left="1440" w:hanging="720"/>
      </w:pPr>
      <w:r>
        <w:t>19.4.3</w:t>
      </w:r>
      <w:r>
        <w:tab/>
        <w:t>the continuing rights, remedies or obligations of the Buyer or the Supplier under clauses</w:t>
      </w:r>
    </w:p>
    <w:p w14:paraId="78BE4EDE" w14:textId="77777777" w:rsidR="00A12BCB" w:rsidRDefault="00517E94">
      <w:pPr>
        <w:pStyle w:val="ListParagraph"/>
        <w:numPr>
          <w:ilvl w:val="1"/>
          <w:numId w:val="12"/>
        </w:numPr>
      </w:pPr>
      <w:r>
        <w:t>7 (Payment, VAT and Call-Off Contract charges)</w:t>
      </w:r>
    </w:p>
    <w:p w14:paraId="78BE4EDF" w14:textId="77777777" w:rsidR="00A12BCB" w:rsidRDefault="00517E94">
      <w:pPr>
        <w:pStyle w:val="ListParagraph"/>
        <w:numPr>
          <w:ilvl w:val="1"/>
          <w:numId w:val="12"/>
        </w:numPr>
      </w:pPr>
      <w:r>
        <w:t>8 (Recovery of sums due and right of set-off)</w:t>
      </w:r>
    </w:p>
    <w:p w14:paraId="78BE4EE0" w14:textId="77777777" w:rsidR="00A12BCB" w:rsidRDefault="00517E94">
      <w:pPr>
        <w:pStyle w:val="ListParagraph"/>
        <w:numPr>
          <w:ilvl w:val="1"/>
          <w:numId w:val="12"/>
        </w:numPr>
      </w:pPr>
      <w:r>
        <w:t>9 (Insurance)</w:t>
      </w:r>
    </w:p>
    <w:p w14:paraId="78BE4EE1" w14:textId="77777777" w:rsidR="00A12BCB" w:rsidRDefault="00517E94">
      <w:pPr>
        <w:pStyle w:val="ListParagraph"/>
        <w:numPr>
          <w:ilvl w:val="1"/>
          <w:numId w:val="12"/>
        </w:numPr>
      </w:pPr>
      <w:r>
        <w:t>10 (Confidentiality)</w:t>
      </w:r>
    </w:p>
    <w:p w14:paraId="78BE4EE2" w14:textId="77777777" w:rsidR="00A12BCB" w:rsidRDefault="00517E94">
      <w:pPr>
        <w:pStyle w:val="ListParagraph"/>
        <w:numPr>
          <w:ilvl w:val="1"/>
          <w:numId w:val="12"/>
        </w:numPr>
      </w:pPr>
      <w:r>
        <w:t>11 (Intellectual property rights)</w:t>
      </w:r>
    </w:p>
    <w:p w14:paraId="78BE4EE3" w14:textId="77777777" w:rsidR="00A12BCB" w:rsidRDefault="00517E94">
      <w:pPr>
        <w:pStyle w:val="ListParagraph"/>
        <w:numPr>
          <w:ilvl w:val="1"/>
          <w:numId w:val="12"/>
        </w:numPr>
      </w:pPr>
      <w:r>
        <w:t>12 (Protection of information)</w:t>
      </w:r>
    </w:p>
    <w:p w14:paraId="78BE4EE4" w14:textId="77777777" w:rsidR="00A12BCB" w:rsidRDefault="00517E94">
      <w:pPr>
        <w:pStyle w:val="ListParagraph"/>
        <w:numPr>
          <w:ilvl w:val="1"/>
          <w:numId w:val="12"/>
        </w:numPr>
      </w:pPr>
      <w:r>
        <w:t>13 (Buyer data)</w:t>
      </w:r>
    </w:p>
    <w:p w14:paraId="78BE4EE5" w14:textId="77777777" w:rsidR="00A12BCB" w:rsidRDefault="00517E94">
      <w:pPr>
        <w:pStyle w:val="ListParagraph"/>
        <w:numPr>
          <w:ilvl w:val="1"/>
          <w:numId w:val="12"/>
        </w:numPr>
      </w:pPr>
      <w:r>
        <w:t>19 (Consequences of suspension, ending and expiry)</w:t>
      </w:r>
    </w:p>
    <w:p w14:paraId="78BE4EE6" w14:textId="77777777" w:rsidR="00A12BCB" w:rsidRDefault="00517E94">
      <w:pPr>
        <w:pStyle w:val="ListParagraph"/>
        <w:numPr>
          <w:ilvl w:val="1"/>
          <w:numId w:val="12"/>
        </w:numPr>
      </w:pPr>
      <w:r>
        <w:t>24 (Liability); incorporated Framework Agreement clauses: 4.2 to 4.7 (Liability)</w:t>
      </w:r>
    </w:p>
    <w:p w14:paraId="78BE4EE7" w14:textId="77777777" w:rsidR="00A12BCB" w:rsidRDefault="00517E94">
      <w:pPr>
        <w:pStyle w:val="ListParagraph"/>
        <w:numPr>
          <w:ilvl w:val="1"/>
          <w:numId w:val="12"/>
        </w:numPr>
      </w:pPr>
      <w:r>
        <w:lastRenderedPageBreak/>
        <w:t>8.44 to 8.50 (Conflicts of interest and ethical walls)</w:t>
      </w:r>
    </w:p>
    <w:p w14:paraId="78BE4EE8" w14:textId="77777777" w:rsidR="00A12BCB" w:rsidRDefault="00517E94">
      <w:pPr>
        <w:pStyle w:val="ListParagraph"/>
        <w:numPr>
          <w:ilvl w:val="1"/>
          <w:numId w:val="12"/>
        </w:numPr>
      </w:pPr>
      <w:r>
        <w:t>8.89 to 8.90 (Waiver and cumulative remedies)</w:t>
      </w:r>
    </w:p>
    <w:p w14:paraId="78BE4EE9" w14:textId="77777777" w:rsidR="00A12BCB" w:rsidRDefault="00A12BCB">
      <w:pPr>
        <w:ind w:firstLine="720"/>
      </w:pPr>
    </w:p>
    <w:p w14:paraId="78BE4EEA" w14:textId="77777777" w:rsidR="00A12BCB" w:rsidRDefault="00517E94">
      <w:pPr>
        <w:ind w:left="1440" w:hanging="720"/>
      </w:pPr>
      <w:r>
        <w:t>19.4.4</w:t>
      </w:r>
      <w:r>
        <w:tab/>
        <w:t>any other provision of the Framework Agreement or this Call-Off Contract which expressly or by implication is in force even if it Ends or expires</w:t>
      </w:r>
    </w:p>
    <w:p w14:paraId="78BE4EEB" w14:textId="77777777" w:rsidR="00A12BCB" w:rsidRDefault="00517E94">
      <w:r>
        <w:t xml:space="preserve"> </w:t>
      </w:r>
    </w:p>
    <w:p w14:paraId="78BE4EEC" w14:textId="77777777" w:rsidR="00A12BCB" w:rsidRDefault="00517E94">
      <w:r>
        <w:t>19.5</w:t>
      </w:r>
      <w:r>
        <w:tab/>
        <w:t>At the end of the Call-Off Contract Term, the Supplier must promptly:</w:t>
      </w:r>
    </w:p>
    <w:p w14:paraId="78BE4EED" w14:textId="77777777" w:rsidR="00A12BCB" w:rsidRDefault="00A12BCB"/>
    <w:p w14:paraId="78BE4EEE" w14:textId="77777777" w:rsidR="00A12BCB" w:rsidRDefault="00517E94">
      <w:pPr>
        <w:ind w:left="1440" w:hanging="720"/>
      </w:pPr>
      <w:r>
        <w:t>19.5.1</w:t>
      </w:r>
      <w:r>
        <w:tab/>
        <w:t>return all Buyer Data including all copies of Buyer software, code and any other software licensed by the Buyer to the Supplier under it</w:t>
      </w:r>
    </w:p>
    <w:p w14:paraId="78BE4EEF" w14:textId="77777777" w:rsidR="00A12BCB" w:rsidRDefault="00A12BCB">
      <w:pPr>
        <w:ind w:firstLine="720"/>
      </w:pPr>
    </w:p>
    <w:p w14:paraId="78BE4EF0" w14:textId="77777777" w:rsidR="00A12BCB" w:rsidRDefault="00517E94">
      <w:pPr>
        <w:ind w:left="1440" w:hanging="720"/>
      </w:pPr>
      <w:r>
        <w:t>19.5.2</w:t>
      </w:r>
      <w:r>
        <w:tab/>
        <w:t>return any materials created by the Supplier under this Call-Off Contract if the IPRs are owned by the Buyer</w:t>
      </w:r>
    </w:p>
    <w:p w14:paraId="78BE4EF1" w14:textId="77777777" w:rsidR="00A12BCB" w:rsidRDefault="00A12BCB">
      <w:pPr>
        <w:ind w:firstLine="720"/>
      </w:pPr>
    </w:p>
    <w:p w14:paraId="78BE4EF2" w14:textId="77777777" w:rsidR="00A12BCB" w:rsidRDefault="00517E94">
      <w:pPr>
        <w:ind w:left="1440" w:hanging="720"/>
      </w:pPr>
      <w:r>
        <w:t>19.5.3</w:t>
      </w:r>
      <w:r>
        <w:tab/>
        <w:t>stop using the Buyer Data and, at the direction of the Buyer, provide the Buyer with a complete and uncorrupted version in electronic form in the formats and on media agreed with the Buyer</w:t>
      </w:r>
    </w:p>
    <w:p w14:paraId="78BE4EF3" w14:textId="77777777" w:rsidR="00A12BCB" w:rsidRDefault="00A12BCB">
      <w:pPr>
        <w:ind w:firstLine="720"/>
      </w:pPr>
    </w:p>
    <w:p w14:paraId="78BE4EF4" w14:textId="77777777" w:rsidR="00A12BCB" w:rsidRDefault="00517E9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8BE4EF5" w14:textId="77777777" w:rsidR="00A12BCB" w:rsidRDefault="00A12BCB">
      <w:pPr>
        <w:ind w:left="720"/>
      </w:pPr>
    </w:p>
    <w:p w14:paraId="78BE4EF6" w14:textId="77777777" w:rsidR="00A12BCB" w:rsidRDefault="00517E94">
      <w:pPr>
        <w:ind w:firstLine="720"/>
      </w:pPr>
      <w:r>
        <w:t>19.5.5</w:t>
      </w:r>
      <w:r>
        <w:tab/>
        <w:t>work with the Buyer on any ongoing work</w:t>
      </w:r>
    </w:p>
    <w:p w14:paraId="78BE4EF7" w14:textId="77777777" w:rsidR="00A12BCB" w:rsidRDefault="00A12BCB"/>
    <w:p w14:paraId="78BE4EF8" w14:textId="77777777" w:rsidR="00A12BCB" w:rsidRDefault="00517E94">
      <w:pPr>
        <w:ind w:left="1440" w:hanging="720"/>
      </w:pPr>
      <w:r>
        <w:t>19.5.6</w:t>
      </w:r>
      <w:r>
        <w:tab/>
        <w:t>return any sums prepaid for Services which have not been delivered to the Buyer, within 10 Working Days of the End or Expiry Date</w:t>
      </w:r>
    </w:p>
    <w:p w14:paraId="78BE4EF9" w14:textId="77777777" w:rsidR="00A12BCB" w:rsidRDefault="00A12BCB">
      <w:pPr>
        <w:ind w:firstLine="720"/>
      </w:pPr>
    </w:p>
    <w:p w14:paraId="78BE4EFA" w14:textId="77777777" w:rsidR="00A12BCB" w:rsidRDefault="00A12BCB"/>
    <w:p w14:paraId="78BE4EFB" w14:textId="77777777" w:rsidR="00A12BCB" w:rsidRDefault="00517E94">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8BE4EFC" w14:textId="77777777" w:rsidR="00A12BCB" w:rsidRDefault="00A12BCB">
      <w:pPr>
        <w:ind w:left="720"/>
      </w:pPr>
    </w:p>
    <w:p w14:paraId="78BE4EFD" w14:textId="77777777" w:rsidR="00A12BCB" w:rsidRDefault="00517E9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8BE4EFE" w14:textId="77777777" w:rsidR="00A12BCB" w:rsidRDefault="00A12BCB"/>
    <w:p w14:paraId="78BE4EFF" w14:textId="77777777" w:rsidR="00A12BCB" w:rsidRDefault="00517E94">
      <w:pPr>
        <w:pStyle w:val="Heading3"/>
      </w:pPr>
      <w:r>
        <w:t>20.</w:t>
      </w:r>
      <w:r>
        <w:tab/>
        <w:t>Notices</w:t>
      </w:r>
    </w:p>
    <w:p w14:paraId="78BE4F00" w14:textId="77777777" w:rsidR="00A12BCB" w:rsidRDefault="00517E94">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78BE4F01" w14:textId="77777777" w:rsidR="00A12BCB" w:rsidRDefault="00A12BCB">
      <w:pPr>
        <w:ind w:left="720" w:hanging="720"/>
      </w:pPr>
    </w:p>
    <w:p w14:paraId="78BE4F02" w14:textId="77777777" w:rsidR="00A12BCB" w:rsidRDefault="00517E94">
      <w:pPr>
        <w:pStyle w:val="ListParagraph"/>
        <w:numPr>
          <w:ilvl w:val="0"/>
          <w:numId w:val="13"/>
        </w:numPr>
        <w:spacing w:after="120" w:line="360" w:lineRule="auto"/>
      </w:pPr>
      <w:r>
        <w:t>Manner of delivery: email</w:t>
      </w:r>
    </w:p>
    <w:p w14:paraId="78BE4F03" w14:textId="77777777" w:rsidR="00A12BCB" w:rsidRDefault="00517E94">
      <w:pPr>
        <w:pStyle w:val="ListParagraph"/>
        <w:numPr>
          <w:ilvl w:val="0"/>
          <w:numId w:val="13"/>
        </w:numPr>
        <w:spacing w:line="360" w:lineRule="auto"/>
      </w:pPr>
      <w:r>
        <w:t>Deemed time of delivery: 9am on the first Working Day after sending</w:t>
      </w:r>
    </w:p>
    <w:p w14:paraId="78BE4F04" w14:textId="77777777" w:rsidR="00A12BCB" w:rsidRDefault="00517E94">
      <w:pPr>
        <w:pStyle w:val="ListParagraph"/>
        <w:numPr>
          <w:ilvl w:val="0"/>
          <w:numId w:val="13"/>
        </w:numPr>
      </w:pPr>
      <w:r>
        <w:t>Proof of service: Sent in an emailed letter in PDF format to the correct email address without any error message</w:t>
      </w:r>
    </w:p>
    <w:p w14:paraId="78BE4F05" w14:textId="77777777" w:rsidR="00A12BCB" w:rsidRDefault="00A12BCB"/>
    <w:p w14:paraId="78BE4F06" w14:textId="77777777" w:rsidR="00A12BCB" w:rsidRDefault="00517E9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78BE4F07" w14:textId="77777777" w:rsidR="00A12BCB" w:rsidRDefault="00A12BCB">
      <w:pPr>
        <w:spacing w:before="240" w:after="240"/>
        <w:ind w:left="720"/>
      </w:pPr>
    </w:p>
    <w:p w14:paraId="78BE4F08" w14:textId="77777777" w:rsidR="00A12BCB" w:rsidRDefault="00517E94">
      <w:pPr>
        <w:pStyle w:val="Heading3"/>
      </w:pPr>
      <w:r>
        <w:t>21.</w:t>
      </w:r>
      <w:r>
        <w:tab/>
        <w:t>Exit plan</w:t>
      </w:r>
    </w:p>
    <w:p w14:paraId="78BE4F09" w14:textId="77777777" w:rsidR="00A12BCB" w:rsidRDefault="00517E94">
      <w:pPr>
        <w:ind w:left="720" w:hanging="720"/>
      </w:pPr>
      <w:r>
        <w:t>21.1</w:t>
      </w:r>
      <w:r>
        <w:tab/>
        <w:t>The Supplier must provide an exit plan in its Application which ensures continuity of service and the Supplier will follow it.</w:t>
      </w:r>
    </w:p>
    <w:p w14:paraId="78BE4F0A" w14:textId="77777777" w:rsidR="00A12BCB" w:rsidRDefault="00A12BCB">
      <w:pPr>
        <w:ind w:firstLine="720"/>
      </w:pPr>
    </w:p>
    <w:p w14:paraId="78BE4F0B" w14:textId="77777777" w:rsidR="00A12BCB" w:rsidRDefault="00517E9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8BE4F0C" w14:textId="77777777" w:rsidR="00A12BCB" w:rsidRDefault="00A12BCB">
      <w:pPr>
        <w:ind w:left="720"/>
      </w:pPr>
    </w:p>
    <w:p w14:paraId="78BE4F0D" w14:textId="77777777" w:rsidR="00A12BCB" w:rsidRDefault="00517E94">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8BE4F0E" w14:textId="77777777" w:rsidR="00A12BCB" w:rsidRDefault="00A12BCB">
      <w:pPr>
        <w:ind w:left="720"/>
      </w:pPr>
    </w:p>
    <w:p w14:paraId="78BE4F0F" w14:textId="77777777" w:rsidR="00A12BCB" w:rsidRDefault="00517E9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8BE4F10" w14:textId="77777777" w:rsidR="00A12BCB" w:rsidRDefault="00A12BCB">
      <w:pPr>
        <w:ind w:left="720"/>
      </w:pPr>
    </w:p>
    <w:p w14:paraId="78BE4F11" w14:textId="77777777" w:rsidR="00A12BCB" w:rsidRDefault="00517E9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8BE4F12" w14:textId="77777777" w:rsidR="00A12BCB" w:rsidRDefault="00A12BCB">
      <w:pPr>
        <w:ind w:left="720"/>
      </w:pPr>
    </w:p>
    <w:p w14:paraId="78BE4F13" w14:textId="77777777" w:rsidR="00A12BCB" w:rsidRDefault="00517E9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8BE4F14" w14:textId="77777777" w:rsidR="00A12BCB" w:rsidRDefault="00A12BCB">
      <w:pPr>
        <w:ind w:left="720"/>
      </w:pPr>
    </w:p>
    <w:p w14:paraId="78BE4F15" w14:textId="77777777" w:rsidR="00A12BCB" w:rsidRDefault="00517E9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8BE4F16" w14:textId="77777777" w:rsidR="00A12BCB" w:rsidRDefault="00A12BCB"/>
    <w:p w14:paraId="78BE4F17" w14:textId="77777777" w:rsidR="00A12BCB" w:rsidRDefault="00517E94">
      <w:pPr>
        <w:ind w:firstLine="720"/>
      </w:pPr>
      <w:r>
        <w:t>21.6.2</w:t>
      </w:r>
      <w:r>
        <w:tab/>
        <w:t>there will be no adverse impact on service continuity</w:t>
      </w:r>
    </w:p>
    <w:p w14:paraId="78BE4F18" w14:textId="77777777" w:rsidR="00A12BCB" w:rsidRDefault="00A12BCB">
      <w:pPr>
        <w:ind w:firstLine="720"/>
      </w:pPr>
    </w:p>
    <w:p w14:paraId="78BE4F19" w14:textId="77777777" w:rsidR="00A12BCB" w:rsidRDefault="00517E94">
      <w:pPr>
        <w:ind w:firstLine="720"/>
      </w:pPr>
      <w:r>
        <w:t>21.6.3</w:t>
      </w:r>
      <w:r>
        <w:tab/>
        <w:t>there is no vendor lock-in to the Supplier’s Service at exit</w:t>
      </w:r>
    </w:p>
    <w:p w14:paraId="78BE4F1A" w14:textId="77777777" w:rsidR="00A12BCB" w:rsidRDefault="00A12BCB"/>
    <w:p w14:paraId="78BE4F1B" w14:textId="77777777" w:rsidR="00A12BCB" w:rsidRDefault="00517E94">
      <w:pPr>
        <w:ind w:firstLine="720"/>
      </w:pPr>
      <w:r>
        <w:t>21.6.4</w:t>
      </w:r>
      <w:r>
        <w:tab/>
        <w:t xml:space="preserve">it enables the Buyer to meet its obligations under the Technology Code </w:t>
      </w:r>
      <w:proofErr w:type="gramStart"/>
      <w:r>
        <w:t>Of</w:t>
      </w:r>
      <w:proofErr w:type="gramEnd"/>
      <w:r>
        <w:t xml:space="preserve"> Practice</w:t>
      </w:r>
    </w:p>
    <w:p w14:paraId="78BE4F1C" w14:textId="77777777" w:rsidR="00A12BCB" w:rsidRDefault="00A12BCB">
      <w:pPr>
        <w:ind w:left="720" w:firstLine="720"/>
      </w:pPr>
    </w:p>
    <w:p w14:paraId="78BE4F1D" w14:textId="77777777" w:rsidR="00A12BCB" w:rsidRDefault="00517E94">
      <w:pPr>
        <w:ind w:left="720" w:hanging="720"/>
      </w:pPr>
      <w:r>
        <w:t>21.7</w:t>
      </w:r>
      <w:r>
        <w:tab/>
        <w:t>If approval is obtained by the Buyer to extend the Term, then the Supplier will comply with its obligations in the additional exit plan.</w:t>
      </w:r>
    </w:p>
    <w:p w14:paraId="78BE4F1E" w14:textId="77777777" w:rsidR="00A12BCB" w:rsidRDefault="00A12BCB">
      <w:pPr>
        <w:ind w:firstLine="720"/>
      </w:pPr>
    </w:p>
    <w:p w14:paraId="78BE4F1F" w14:textId="77777777" w:rsidR="00A12BCB" w:rsidRDefault="00517E94">
      <w:pPr>
        <w:ind w:left="720" w:hanging="720"/>
      </w:pPr>
      <w:r>
        <w:t>21.8</w:t>
      </w:r>
      <w:r>
        <w:tab/>
        <w:t>The additional exit plan must set out full details of timescales, activities and roles and responsibilities of the Parties for:</w:t>
      </w:r>
    </w:p>
    <w:p w14:paraId="78BE4F20" w14:textId="77777777" w:rsidR="00A12BCB" w:rsidRDefault="00A12BCB">
      <w:pPr>
        <w:ind w:firstLine="720"/>
      </w:pPr>
    </w:p>
    <w:p w14:paraId="78BE4F21" w14:textId="77777777" w:rsidR="00A12BCB" w:rsidRDefault="00517E94">
      <w:pPr>
        <w:ind w:left="1440" w:hanging="720"/>
      </w:pPr>
      <w:r>
        <w:lastRenderedPageBreak/>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78BE4F22" w14:textId="77777777" w:rsidR="00A12BCB" w:rsidRDefault="00A12BCB">
      <w:pPr>
        <w:ind w:left="1440"/>
      </w:pPr>
    </w:p>
    <w:p w14:paraId="78BE4F23" w14:textId="77777777" w:rsidR="00A12BCB" w:rsidRDefault="00517E9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8BE4F24" w14:textId="77777777" w:rsidR="00A12BCB" w:rsidRDefault="00A12BCB">
      <w:pPr>
        <w:ind w:left="1440"/>
      </w:pPr>
    </w:p>
    <w:p w14:paraId="78BE4F25" w14:textId="77777777" w:rsidR="00A12BCB" w:rsidRDefault="00517E94">
      <w:pPr>
        <w:ind w:left="1440" w:hanging="720"/>
      </w:pPr>
      <w:r>
        <w:t>21.8.3</w:t>
      </w:r>
      <w:r>
        <w:tab/>
        <w:t>the transfer of Project Specific IPR items and other Buyer customisations, configurations and databases to the Buyer or a replacement supplier</w:t>
      </w:r>
    </w:p>
    <w:p w14:paraId="78BE4F26" w14:textId="77777777" w:rsidR="00A12BCB" w:rsidRDefault="00A12BCB">
      <w:pPr>
        <w:ind w:left="720" w:firstLine="720"/>
      </w:pPr>
    </w:p>
    <w:p w14:paraId="78BE4F27" w14:textId="77777777" w:rsidR="00A12BCB" w:rsidRDefault="00517E94">
      <w:pPr>
        <w:ind w:firstLine="720"/>
      </w:pPr>
      <w:r>
        <w:t>21.8.4</w:t>
      </w:r>
      <w:r>
        <w:tab/>
        <w:t>the testing and assurance strategy for exported Buyer Data</w:t>
      </w:r>
    </w:p>
    <w:p w14:paraId="78BE4F28" w14:textId="77777777" w:rsidR="00A12BCB" w:rsidRDefault="00A12BCB">
      <w:pPr>
        <w:ind w:firstLine="720"/>
      </w:pPr>
    </w:p>
    <w:p w14:paraId="78BE4F29" w14:textId="77777777" w:rsidR="00A12BCB" w:rsidRDefault="00517E94">
      <w:pPr>
        <w:ind w:firstLine="720"/>
      </w:pPr>
      <w:r>
        <w:t>21.8.5</w:t>
      </w:r>
      <w:r>
        <w:tab/>
        <w:t>if relevant, TUPE-related activity to comply with the TUPE regulations</w:t>
      </w:r>
    </w:p>
    <w:p w14:paraId="78BE4F2A" w14:textId="77777777" w:rsidR="00A12BCB" w:rsidRDefault="00A12BCB">
      <w:pPr>
        <w:ind w:firstLine="720"/>
      </w:pPr>
    </w:p>
    <w:p w14:paraId="78BE4F2B" w14:textId="77777777" w:rsidR="00A12BCB" w:rsidRDefault="00517E94">
      <w:pPr>
        <w:ind w:left="1440" w:hanging="720"/>
      </w:pPr>
      <w:r>
        <w:t>21.8.6</w:t>
      </w:r>
      <w:r>
        <w:tab/>
        <w:t>any other activities and information which is reasonably required to ensure continuity of Service during the exit period and an orderly transition</w:t>
      </w:r>
    </w:p>
    <w:p w14:paraId="78BE4F2C" w14:textId="77777777" w:rsidR="00A12BCB" w:rsidRDefault="00A12BCB"/>
    <w:p w14:paraId="78BE4F2D" w14:textId="77777777" w:rsidR="00A12BCB" w:rsidRDefault="00517E94">
      <w:pPr>
        <w:pStyle w:val="Heading3"/>
      </w:pPr>
      <w:r>
        <w:t>22.</w:t>
      </w:r>
      <w:r>
        <w:tab/>
        <w:t>Handover to replacement supplier</w:t>
      </w:r>
    </w:p>
    <w:p w14:paraId="78BE4F2E" w14:textId="77777777" w:rsidR="00A12BCB" w:rsidRDefault="00517E94">
      <w:pPr>
        <w:ind w:left="720" w:hanging="720"/>
      </w:pPr>
      <w:r>
        <w:t>22.1</w:t>
      </w:r>
      <w:r>
        <w:tab/>
        <w:t>At least 10 Working Days before the Expiry Date or End Date, the Supplier must provide any:</w:t>
      </w:r>
    </w:p>
    <w:p w14:paraId="78BE4F2F" w14:textId="77777777" w:rsidR="00A12BCB" w:rsidRDefault="00A12BCB">
      <w:pPr>
        <w:ind w:firstLine="720"/>
      </w:pPr>
    </w:p>
    <w:p w14:paraId="78BE4F30" w14:textId="77777777" w:rsidR="00A12BCB" w:rsidRDefault="00517E94">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78BE4F31" w14:textId="77777777" w:rsidR="00A12BCB" w:rsidRDefault="00A12BCB">
      <w:pPr>
        <w:ind w:left="720" w:firstLine="720"/>
      </w:pPr>
    </w:p>
    <w:p w14:paraId="78BE4F32" w14:textId="77777777" w:rsidR="00A12BCB" w:rsidRDefault="00517E94">
      <w:pPr>
        <w:ind w:firstLine="720"/>
      </w:pPr>
      <w:r>
        <w:t>22.1.2</w:t>
      </w:r>
      <w:r>
        <w:tab/>
        <w:t>other information reasonably requested by the Buyer</w:t>
      </w:r>
    </w:p>
    <w:p w14:paraId="78BE4F33" w14:textId="77777777" w:rsidR="00A12BCB" w:rsidRDefault="00A12BCB">
      <w:pPr>
        <w:ind w:firstLine="720"/>
      </w:pPr>
    </w:p>
    <w:p w14:paraId="78BE4F34" w14:textId="77777777" w:rsidR="00A12BCB" w:rsidRDefault="00517E9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8BE4F35" w14:textId="77777777" w:rsidR="00A12BCB" w:rsidRDefault="00A12BCB">
      <w:pPr>
        <w:ind w:left="720"/>
      </w:pPr>
    </w:p>
    <w:p w14:paraId="78BE4F36" w14:textId="77777777" w:rsidR="00A12BCB" w:rsidRDefault="00517E9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8BE4F37" w14:textId="77777777" w:rsidR="00A12BCB" w:rsidRDefault="00A12BCB">
      <w:pPr>
        <w:ind w:left="720"/>
      </w:pPr>
    </w:p>
    <w:p w14:paraId="78BE4F38" w14:textId="77777777" w:rsidR="00A12BCB" w:rsidRDefault="00517E94">
      <w:pPr>
        <w:pStyle w:val="Heading3"/>
      </w:pPr>
      <w:r>
        <w:t>23.</w:t>
      </w:r>
      <w:r>
        <w:tab/>
        <w:t>Force majeure</w:t>
      </w:r>
    </w:p>
    <w:p w14:paraId="78BE4F39" w14:textId="77777777" w:rsidR="00A12BCB" w:rsidRDefault="00517E9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8BE4F3A" w14:textId="77777777" w:rsidR="00A12BCB" w:rsidRDefault="00A12BCB">
      <w:pPr>
        <w:ind w:left="720" w:hanging="720"/>
      </w:pPr>
    </w:p>
    <w:p w14:paraId="78BE4F3B" w14:textId="77777777" w:rsidR="00A12BCB" w:rsidRDefault="00517E94">
      <w:pPr>
        <w:pStyle w:val="Heading3"/>
      </w:pPr>
      <w:r>
        <w:lastRenderedPageBreak/>
        <w:t>24.</w:t>
      </w:r>
      <w:r>
        <w:tab/>
        <w:t>Liability</w:t>
      </w:r>
    </w:p>
    <w:p w14:paraId="78BE4F3C" w14:textId="77777777" w:rsidR="00A12BCB" w:rsidRDefault="00517E9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8BE4F3D" w14:textId="77777777" w:rsidR="00A12BCB" w:rsidRDefault="00A12BCB">
      <w:pPr>
        <w:ind w:left="720"/>
      </w:pPr>
    </w:p>
    <w:p w14:paraId="78BE4F3E" w14:textId="77777777" w:rsidR="00A12BCB" w:rsidRDefault="00517E9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8BE4F3F" w14:textId="77777777" w:rsidR="00A12BCB" w:rsidRDefault="00A12BCB">
      <w:pPr>
        <w:ind w:left="1440"/>
      </w:pPr>
    </w:p>
    <w:p w14:paraId="78BE4F40" w14:textId="77777777" w:rsidR="00A12BCB" w:rsidRDefault="00517E94">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78BE4F41" w14:textId="77777777" w:rsidR="00A12BCB" w:rsidRDefault="00A12BCB">
      <w:pPr>
        <w:ind w:left="1440"/>
      </w:pPr>
    </w:p>
    <w:p w14:paraId="78BE4F42" w14:textId="77777777" w:rsidR="00A12BCB" w:rsidRDefault="00517E9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8BE4F43" w14:textId="77777777" w:rsidR="00A12BCB" w:rsidRDefault="00A12BCB">
      <w:pPr>
        <w:spacing w:before="240" w:after="240"/>
      </w:pPr>
    </w:p>
    <w:p w14:paraId="78BE4F44" w14:textId="77777777" w:rsidR="00A12BCB" w:rsidRDefault="00517E94">
      <w:pPr>
        <w:pStyle w:val="Heading3"/>
      </w:pPr>
      <w:r>
        <w:t>25.</w:t>
      </w:r>
      <w:r>
        <w:tab/>
        <w:t>Premises</w:t>
      </w:r>
    </w:p>
    <w:p w14:paraId="78BE4F45" w14:textId="77777777" w:rsidR="00A12BCB" w:rsidRDefault="00517E9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8BE4F46" w14:textId="77777777" w:rsidR="00A12BCB" w:rsidRDefault="00A12BCB">
      <w:pPr>
        <w:ind w:left="720"/>
      </w:pPr>
    </w:p>
    <w:p w14:paraId="78BE4F47" w14:textId="77777777" w:rsidR="00A12BCB" w:rsidRDefault="00517E94">
      <w:pPr>
        <w:ind w:left="720" w:hanging="720"/>
      </w:pPr>
      <w:r>
        <w:t>25.2</w:t>
      </w:r>
      <w:r>
        <w:tab/>
        <w:t>The Supplier will use the Buyer’s premises solely for the performance of its obligations under this Call-Off Contract.</w:t>
      </w:r>
    </w:p>
    <w:p w14:paraId="78BE4F48" w14:textId="77777777" w:rsidR="00A12BCB" w:rsidRDefault="00A12BCB">
      <w:pPr>
        <w:ind w:firstLine="720"/>
      </w:pPr>
    </w:p>
    <w:p w14:paraId="78BE4F49" w14:textId="77777777" w:rsidR="00A12BCB" w:rsidRDefault="00517E94">
      <w:r>
        <w:t>25.3</w:t>
      </w:r>
      <w:r>
        <w:tab/>
        <w:t>The Supplier will vacate the Buyer’s premises when the Call-Off Contract Ends or expires.</w:t>
      </w:r>
    </w:p>
    <w:p w14:paraId="78BE4F4A" w14:textId="77777777" w:rsidR="00A12BCB" w:rsidRDefault="00A12BCB">
      <w:pPr>
        <w:ind w:firstLine="720"/>
      </w:pPr>
    </w:p>
    <w:p w14:paraId="78BE4F4B" w14:textId="77777777" w:rsidR="00A12BCB" w:rsidRDefault="00517E94">
      <w:r>
        <w:t>25.4</w:t>
      </w:r>
      <w:r>
        <w:tab/>
        <w:t>This clause does not create a tenancy or exclusive right of occupation.</w:t>
      </w:r>
    </w:p>
    <w:p w14:paraId="78BE4F4C" w14:textId="77777777" w:rsidR="00A12BCB" w:rsidRDefault="00A12BCB"/>
    <w:p w14:paraId="78BE4F4D" w14:textId="77777777" w:rsidR="00A12BCB" w:rsidRDefault="00517E94">
      <w:r>
        <w:t>25.5</w:t>
      </w:r>
      <w:r>
        <w:tab/>
        <w:t>While on the Buyer’s premises, the Supplier will:</w:t>
      </w:r>
    </w:p>
    <w:p w14:paraId="78BE4F4E" w14:textId="77777777" w:rsidR="00A12BCB" w:rsidRDefault="00A12BCB"/>
    <w:p w14:paraId="78BE4F4F" w14:textId="77777777" w:rsidR="00A12BCB" w:rsidRDefault="00517E94">
      <w:pPr>
        <w:ind w:left="1440" w:hanging="720"/>
      </w:pPr>
      <w:r>
        <w:t>25.5.1</w:t>
      </w:r>
      <w:r>
        <w:tab/>
        <w:t>comply with any security requirements at the premises and not do anything to weaken the security of the premises</w:t>
      </w:r>
    </w:p>
    <w:p w14:paraId="78BE4F50" w14:textId="77777777" w:rsidR="00A12BCB" w:rsidRDefault="00A12BCB">
      <w:pPr>
        <w:ind w:left="720"/>
      </w:pPr>
    </w:p>
    <w:p w14:paraId="78BE4F51" w14:textId="77777777" w:rsidR="00A12BCB" w:rsidRDefault="00517E94">
      <w:pPr>
        <w:ind w:firstLine="720"/>
      </w:pPr>
      <w:r>
        <w:t>25.5.2</w:t>
      </w:r>
      <w:r>
        <w:tab/>
        <w:t>comply with Buyer requirements for the conduct of personnel</w:t>
      </w:r>
    </w:p>
    <w:p w14:paraId="78BE4F52" w14:textId="77777777" w:rsidR="00A12BCB" w:rsidRDefault="00A12BCB">
      <w:pPr>
        <w:ind w:firstLine="720"/>
      </w:pPr>
    </w:p>
    <w:p w14:paraId="78BE4F53" w14:textId="77777777" w:rsidR="00A12BCB" w:rsidRDefault="00517E94">
      <w:pPr>
        <w:ind w:firstLine="720"/>
      </w:pPr>
      <w:r>
        <w:t>25.5.3</w:t>
      </w:r>
      <w:r>
        <w:tab/>
        <w:t>comply with any health and safety measures implemented by the Buyer</w:t>
      </w:r>
    </w:p>
    <w:p w14:paraId="78BE4F54" w14:textId="77777777" w:rsidR="00A12BCB" w:rsidRDefault="00A12BCB">
      <w:pPr>
        <w:ind w:firstLine="720"/>
      </w:pPr>
    </w:p>
    <w:p w14:paraId="78BE4F55" w14:textId="77777777" w:rsidR="00A12BCB" w:rsidRDefault="00517E94">
      <w:pPr>
        <w:ind w:left="1440" w:hanging="720"/>
      </w:pPr>
      <w:r>
        <w:t>25.5.4</w:t>
      </w:r>
      <w:r>
        <w:tab/>
        <w:t>immediately notify the Buyer of any incident on the premises that causes any damage to Property which could cause personal injury</w:t>
      </w:r>
    </w:p>
    <w:p w14:paraId="78BE4F56" w14:textId="77777777" w:rsidR="00A12BCB" w:rsidRDefault="00A12BCB">
      <w:pPr>
        <w:ind w:left="720" w:firstLine="720"/>
      </w:pPr>
    </w:p>
    <w:p w14:paraId="78BE4F57" w14:textId="77777777" w:rsidR="00A12BCB" w:rsidRDefault="00517E94">
      <w:pPr>
        <w:ind w:left="720" w:hanging="720"/>
      </w:pPr>
      <w:r>
        <w:t>25.6</w:t>
      </w:r>
      <w:r>
        <w:tab/>
        <w:t>The Supplier will ensure that its health and safety policy statement (as required by the Health and Safety at Work etc Act 1974) is made available to the Buyer on request.</w:t>
      </w:r>
    </w:p>
    <w:p w14:paraId="78BE4F58" w14:textId="77777777" w:rsidR="00A12BCB" w:rsidRDefault="00A12BCB">
      <w:pPr>
        <w:ind w:left="720" w:hanging="720"/>
      </w:pPr>
    </w:p>
    <w:p w14:paraId="78BE4F59" w14:textId="77777777" w:rsidR="00A12BCB" w:rsidRDefault="00517E94">
      <w:pPr>
        <w:pStyle w:val="Heading3"/>
      </w:pPr>
      <w:r>
        <w:lastRenderedPageBreak/>
        <w:t>26.</w:t>
      </w:r>
      <w:r>
        <w:tab/>
        <w:t>Equipment</w:t>
      </w:r>
    </w:p>
    <w:p w14:paraId="78BE4F5A" w14:textId="77777777" w:rsidR="00A12BCB" w:rsidRDefault="00517E94">
      <w:pPr>
        <w:spacing w:before="240" w:after="240"/>
      </w:pPr>
      <w:r>
        <w:t>26.1</w:t>
      </w:r>
      <w:r>
        <w:tab/>
        <w:t>The Supplier is responsible for providing any Equipment which the Supplier requires to provide the Services.</w:t>
      </w:r>
    </w:p>
    <w:p w14:paraId="78BE4F5B" w14:textId="77777777" w:rsidR="00A12BCB" w:rsidRDefault="00A12BCB">
      <w:pPr>
        <w:ind w:firstLine="720"/>
      </w:pPr>
    </w:p>
    <w:p w14:paraId="78BE4F5C" w14:textId="77777777" w:rsidR="00A12BCB" w:rsidRDefault="00517E94">
      <w:pPr>
        <w:ind w:left="720" w:hanging="720"/>
      </w:pPr>
      <w:r>
        <w:t>26.2</w:t>
      </w:r>
      <w:r>
        <w:tab/>
        <w:t>Any Equipment brought onto the premises will be at the Supplier's own risk and the Buyer will have no liability for any loss of, or damage to, any Equipment.</w:t>
      </w:r>
    </w:p>
    <w:p w14:paraId="78BE4F5D" w14:textId="77777777" w:rsidR="00A12BCB" w:rsidRDefault="00A12BCB">
      <w:pPr>
        <w:ind w:firstLine="720"/>
      </w:pPr>
    </w:p>
    <w:p w14:paraId="78BE4F5E" w14:textId="77777777" w:rsidR="00A12BCB" w:rsidRDefault="00517E94">
      <w:pPr>
        <w:ind w:left="720" w:hanging="720"/>
      </w:pPr>
      <w:r>
        <w:t>26.3</w:t>
      </w:r>
      <w:r>
        <w:tab/>
        <w:t>When the Call-Off Contract Ends or expires, the Supplier will remove the Equipment and any other materials leaving the premises in a safe and clean condition.</w:t>
      </w:r>
    </w:p>
    <w:p w14:paraId="78BE4F5F" w14:textId="77777777" w:rsidR="00A12BCB" w:rsidRDefault="00A12BCB">
      <w:pPr>
        <w:ind w:left="720" w:hanging="720"/>
      </w:pPr>
    </w:p>
    <w:p w14:paraId="78BE4F60" w14:textId="77777777" w:rsidR="00A12BCB" w:rsidRDefault="00517E94">
      <w:pPr>
        <w:pStyle w:val="Heading3"/>
      </w:pPr>
      <w:r>
        <w:t>27.</w:t>
      </w:r>
      <w:r>
        <w:tab/>
        <w:t>The Contracts (Rights of Third Parties) Act 1999</w:t>
      </w:r>
    </w:p>
    <w:p w14:paraId="78BE4F61" w14:textId="77777777" w:rsidR="00A12BCB" w:rsidRDefault="00A12BCB"/>
    <w:p w14:paraId="78BE4F62" w14:textId="77777777" w:rsidR="00A12BCB" w:rsidRDefault="00517E9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8BE4F63" w14:textId="77777777" w:rsidR="00A12BCB" w:rsidRDefault="00A12BCB">
      <w:pPr>
        <w:ind w:left="720" w:hanging="720"/>
      </w:pPr>
    </w:p>
    <w:p w14:paraId="78BE4F64" w14:textId="77777777" w:rsidR="00A12BCB" w:rsidRDefault="00517E94">
      <w:pPr>
        <w:pStyle w:val="Heading3"/>
      </w:pPr>
      <w:r>
        <w:t>28.</w:t>
      </w:r>
      <w:r>
        <w:tab/>
        <w:t>Environmental requirements</w:t>
      </w:r>
    </w:p>
    <w:p w14:paraId="78BE4F65" w14:textId="77777777" w:rsidR="00A12BCB" w:rsidRDefault="00517E94">
      <w:pPr>
        <w:ind w:left="720" w:hanging="720"/>
      </w:pPr>
      <w:r>
        <w:t>28.1</w:t>
      </w:r>
      <w:r>
        <w:tab/>
        <w:t>The Buyer will provide a copy of its environmental policy to the Supplier on request, which the Supplier will comply with.</w:t>
      </w:r>
    </w:p>
    <w:p w14:paraId="78BE4F66" w14:textId="77777777" w:rsidR="00A12BCB" w:rsidRDefault="00A12BCB">
      <w:pPr>
        <w:ind w:firstLine="720"/>
      </w:pPr>
    </w:p>
    <w:p w14:paraId="78BE4F67" w14:textId="77777777" w:rsidR="00A12BCB" w:rsidRDefault="00517E94">
      <w:pPr>
        <w:ind w:left="720" w:hanging="720"/>
      </w:pPr>
      <w:r>
        <w:t>28.2</w:t>
      </w:r>
      <w:r>
        <w:tab/>
        <w:t>The Supplier must provide reasonable support to enable Buyers to work in an environmentally friendly way, for example by helping them recycle or lower their carbon footprint.</w:t>
      </w:r>
    </w:p>
    <w:p w14:paraId="78BE4F68" w14:textId="77777777" w:rsidR="00A12BCB" w:rsidRDefault="00A12BCB">
      <w:pPr>
        <w:ind w:left="720" w:hanging="720"/>
      </w:pPr>
    </w:p>
    <w:p w14:paraId="78BE4F69" w14:textId="77777777" w:rsidR="00A12BCB" w:rsidRDefault="00517E94">
      <w:pPr>
        <w:pStyle w:val="Heading3"/>
      </w:pPr>
      <w:r>
        <w:t>29.</w:t>
      </w:r>
      <w:r>
        <w:tab/>
        <w:t>The Employment Regulations (TUPE)</w:t>
      </w:r>
    </w:p>
    <w:p w14:paraId="78BE4F6A" w14:textId="77777777" w:rsidR="00A12BCB" w:rsidRDefault="00517E9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8BE4F6B" w14:textId="77777777" w:rsidR="00A12BCB" w:rsidRDefault="00A12BCB">
      <w:pPr>
        <w:ind w:left="720"/>
      </w:pPr>
    </w:p>
    <w:p w14:paraId="78BE4F6C" w14:textId="77777777" w:rsidR="00A12BCB" w:rsidRDefault="00517E9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8BE4F6D" w14:textId="77777777" w:rsidR="00A12BCB" w:rsidRDefault="00A12BCB">
      <w:pPr>
        <w:ind w:left="720"/>
      </w:pPr>
    </w:p>
    <w:p w14:paraId="78BE4F6E" w14:textId="77777777" w:rsidR="00A12BCB" w:rsidRDefault="00517E94">
      <w:pPr>
        <w:ind w:firstLine="720"/>
      </w:pPr>
      <w:r>
        <w:t>29.2.1</w:t>
      </w:r>
      <w:r>
        <w:tab/>
      </w:r>
      <w:r>
        <w:tab/>
        <w:t>the activities they perform</w:t>
      </w:r>
    </w:p>
    <w:p w14:paraId="78BE4F6F" w14:textId="77777777" w:rsidR="00A12BCB" w:rsidRDefault="00517E94">
      <w:pPr>
        <w:ind w:firstLine="720"/>
      </w:pPr>
      <w:r>
        <w:t>29.2.2</w:t>
      </w:r>
      <w:r>
        <w:tab/>
      </w:r>
      <w:r>
        <w:tab/>
        <w:t>age</w:t>
      </w:r>
    </w:p>
    <w:p w14:paraId="78BE4F70" w14:textId="77777777" w:rsidR="00A12BCB" w:rsidRDefault="00517E94">
      <w:pPr>
        <w:ind w:firstLine="720"/>
      </w:pPr>
      <w:r>
        <w:t>29.2.3</w:t>
      </w:r>
      <w:r>
        <w:tab/>
      </w:r>
      <w:r>
        <w:tab/>
        <w:t>start date</w:t>
      </w:r>
    </w:p>
    <w:p w14:paraId="78BE4F71" w14:textId="77777777" w:rsidR="00A12BCB" w:rsidRDefault="00517E94">
      <w:pPr>
        <w:ind w:firstLine="720"/>
      </w:pPr>
      <w:r>
        <w:t>29.2.4</w:t>
      </w:r>
      <w:r>
        <w:tab/>
      </w:r>
      <w:r>
        <w:tab/>
        <w:t>place of work</w:t>
      </w:r>
    </w:p>
    <w:p w14:paraId="78BE4F72" w14:textId="77777777" w:rsidR="00A12BCB" w:rsidRDefault="00517E94">
      <w:pPr>
        <w:ind w:firstLine="720"/>
      </w:pPr>
      <w:r>
        <w:t>29.2.5</w:t>
      </w:r>
      <w:r>
        <w:tab/>
      </w:r>
      <w:r>
        <w:tab/>
        <w:t>notice period</w:t>
      </w:r>
    </w:p>
    <w:p w14:paraId="78BE4F73" w14:textId="77777777" w:rsidR="00A12BCB" w:rsidRDefault="00517E94">
      <w:pPr>
        <w:ind w:firstLine="720"/>
      </w:pPr>
      <w:r>
        <w:t>29.2.6</w:t>
      </w:r>
      <w:r>
        <w:tab/>
      </w:r>
      <w:r>
        <w:tab/>
        <w:t>redundancy payment entitlement</w:t>
      </w:r>
    </w:p>
    <w:p w14:paraId="78BE4F74" w14:textId="77777777" w:rsidR="00A12BCB" w:rsidRDefault="00517E94">
      <w:pPr>
        <w:ind w:firstLine="720"/>
      </w:pPr>
      <w:r>
        <w:t>29.2.7</w:t>
      </w:r>
      <w:r>
        <w:tab/>
      </w:r>
      <w:r>
        <w:tab/>
        <w:t xml:space="preserve">salary, </w:t>
      </w:r>
      <w:proofErr w:type="gramStart"/>
      <w:r>
        <w:t>benefits</w:t>
      </w:r>
      <w:proofErr w:type="gramEnd"/>
      <w:r>
        <w:t xml:space="preserve"> and pension entitlements</w:t>
      </w:r>
    </w:p>
    <w:p w14:paraId="78BE4F75" w14:textId="77777777" w:rsidR="00A12BCB" w:rsidRDefault="00517E94">
      <w:pPr>
        <w:ind w:firstLine="720"/>
      </w:pPr>
      <w:r>
        <w:lastRenderedPageBreak/>
        <w:t>29.2.8</w:t>
      </w:r>
      <w:r>
        <w:tab/>
      </w:r>
      <w:r>
        <w:tab/>
        <w:t>employment status</w:t>
      </w:r>
    </w:p>
    <w:p w14:paraId="78BE4F76" w14:textId="77777777" w:rsidR="00A12BCB" w:rsidRDefault="00517E94">
      <w:pPr>
        <w:ind w:firstLine="720"/>
      </w:pPr>
      <w:r>
        <w:t>29.2.9</w:t>
      </w:r>
      <w:r>
        <w:tab/>
      </w:r>
      <w:r>
        <w:tab/>
        <w:t>identity of employer</w:t>
      </w:r>
    </w:p>
    <w:p w14:paraId="78BE4F77" w14:textId="77777777" w:rsidR="00A12BCB" w:rsidRDefault="00517E94">
      <w:pPr>
        <w:ind w:firstLine="720"/>
      </w:pPr>
      <w:r>
        <w:t>29.2.10</w:t>
      </w:r>
      <w:r>
        <w:tab/>
        <w:t>working arrangements</w:t>
      </w:r>
    </w:p>
    <w:p w14:paraId="78BE4F78" w14:textId="77777777" w:rsidR="00A12BCB" w:rsidRDefault="00517E94">
      <w:pPr>
        <w:ind w:firstLine="720"/>
      </w:pPr>
      <w:r>
        <w:t>29.2.11</w:t>
      </w:r>
      <w:r>
        <w:tab/>
        <w:t>outstanding liabilities</w:t>
      </w:r>
    </w:p>
    <w:p w14:paraId="78BE4F79" w14:textId="77777777" w:rsidR="00A12BCB" w:rsidRDefault="00517E94">
      <w:pPr>
        <w:ind w:firstLine="720"/>
      </w:pPr>
      <w:r>
        <w:t>29.2.12</w:t>
      </w:r>
      <w:r>
        <w:tab/>
        <w:t>sickness absence</w:t>
      </w:r>
    </w:p>
    <w:p w14:paraId="78BE4F7A" w14:textId="77777777" w:rsidR="00A12BCB" w:rsidRDefault="00517E94">
      <w:pPr>
        <w:ind w:firstLine="720"/>
      </w:pPr>
      <w:r>
        <w:t>29.2.13</w:t>
      </w:r>
      <w:r>
        <w:tab/>
        <w:t>copies of all relevant employment contracts and related documents</w:t>
      </w:r>
    </w:p>
    <w:p w14:paraId="78BE4F7B" w14:textId="77777777" w:rsidR="00A12BCB" w:rsidRDefault="00517E94">
      <w:pPr>
        <w:ind w:firstLine="720"/>
      </w:pPr>
      <w:r>
        <w:t>29.2.14</w:t>
      </w:r>
      <w:r>
        <w:tab/>
        <w:t xml:space="preserve">all information required under regulation 11 of TUPE or as reasonably </w:t>
      </w:r>
    </w:p>
    <w:p w14:paraId="78BE4F7C" w14:textId="77777777" w:rsidR="00A12BCB" w:rsidRDefault="00517E94">
      <w:pPr>
        <w:ind w:left="1440" w:firstLine="720"/>
      </w:pPr>
      <w:r>
        <w:t>requested by the Buyer</w:t>
      </w:r>
    </w:p>
    <w:p w14:paraId="78BE4F7D" w14:textId="77777777" w:rsidR="00A12BCB" w:rsidRDefault="00A12BCB">
      <w:pPr>
        <w:ind w:left="720" w:firstLine="720"/>
      </w:pPr>
    </w:p>
    <w:p w14:paraId="78BE4F7E" w14:textId="77777777" w:rsidR="00A12BCB" w:rsidRDefault="00517E9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BE4F7F" w14:textId="77777777" w:rsidR="00A12BCB" w:rsidRDefault="00A12BCB">
      <w:pPr>
        <w:ind w:left="720"/>
      </w:pPr>
    </w:p>
    <w:p w14:paraId="78BE4F80" w14:textId="77777777" w:rsidR="00A12BCB" w:rsidRDefault="00517E9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8BE4F81" w14:textId="77777777" w:rsidR="00A12BCB" w:rsidRDefault="00A12BCB">
      <w:pPr>
        <w:ind w:left="720"/>
      </w:pPr>
    </w:p>
    <w:p w14:paraId="78BE4F82" w14:textId="77777777" w:rsidR="00A12BCB" w:rsidRDefault="00517E94">
      <w:pPr>
        <w:ind w:left="720" w:hanging="720"/>
      </w:pPr>
      <w:r>
        <w:t>29.5</w:t>
      </w:r>
      <w:r>
        <w:tab/>
        <w:t>The Supplier will co-operate with the re-tendering of this Call-Off Contract by allowing the Replacement Supplier to communicate with and meet the affected employees or their representatives.</w:t>
      </w:r>
    </w:p>
    <w:p w14:paraId="78BE4F83" w14:textId="77777777" w:rsidR="00A12BCB" w:rsidRDefault="00A12BCB">
      <w:pPr>
        <w:ind w:left="720"/>
      </w:pPr>
    </w:p>
    <w:p w14:paraId="78BE4F84" w14:textId="77777777" w:rsidR="00A12BCB" w:rsidRDefault="00517E94">
      <w:pPr>
        <w:ind w:left="720" w:hanging="720"/>
      </w:pPr>
      <w:r>
        <w:t>29.6</w:t>
      </w:r>
      <w:r>
        <w:tab/>
        <w:t>The Supplier will indemnify the Buyer or any Replacement Supplier for all Loss arising from both:</w:t>
      </w:r>
    </w:p>
    <w:p w14:paraId="78BE4F85" w14:textId="77777777" w:rsidR="00A12BCB" w:rsidRDefault="00A12BCB">
      <w:pPr>
        <w:ind w:firstLine="720"/>
      </w:pPr>
    </w:p>
    <w:p w14:paraId="78BE4F86" w14:textId="77777777" w:rsidR="00A12BCB" w:rsidRDefault="00517E94">
      <w:pPr>
        <w:ind w:firstLine="720"/>
      </w:pPr>
      <w:r>
        <w:t>29.6.1</w:t>
      </w:r>
      <w:r>
        <w:tab/>
        <w:t>its failure to comply with the provisions of this clause</w:t>
      </w:r>
    </w:p>
    <w:p w14:paraId="78BE4F87" w14:textId="77777777" w:rsidR="00A12BCB" w:rsidRDefault="00A12BCB">
      <w:pPr>
        <w:ind w:firstLine="720"/>
      </w:pPr>
    </w:p>
    <w:p w14:paraId="78BE4F88" w14:textId="77777777" w:rsidR="00A12BCB" w:rsidRDefault="00517E9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8BE4F89" w14:textId="77777777" w:rsidR="00A12BCB" w:rsidRDefault="00A12BCB">
      <w:pPr>
        <w:ind w:left="1440"/>
      </w:pPr>
    </w:p>
    <w:p w14:paraId="78BE4F8A" w14:textId="77777777" w:rsidR="00A12BCB" w:rsidRDefault="00517E94">
      <w:pPr>
        <w:ind w:left="720" w:hanging="720"/>
      </w:pPr>
      <w:r>
        <w:t>29.7</w:t>
      </w:r>
      <w:r>
        <w:tab/>
        <w:t>The provisions of this clause apply during the Term of this Call-Off Contract and indefinitely after it Ends or expires.</w:t>
      </w:r>
    </w:p>
    <w:p w14:paraId="78BE4F8B" w14:textId="77777777" w:rsidR="00A12BCB" w:rsidRDefault="00A12BCB">
      <w:pPr>
        <w:ind w:firstLine="720"/>
      </w:pPr>
    </w:p>
    <w:p w14:paraId="78BE4F8C" w14:textId="77777777" w:rsidR="00A12BCB" w:rsidRDefault="00517E94">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8BE4F8D" w14:textId="77777777" w:rsidR="00A12BCB" w:rsidRDefault="00A12BCB">
      <w:pPr>
        <w:ind w:left="720" w:hanging="720"/>
      </w:pPr>
    </w:p>
    <w:p w14:paraId="78BE4F8E" w14:textId="77777777" w:rsidR="00A12BCB" w:rsidRDefault="00517E94">
      <w:pPr>
        <w:pStyle w:val="Heading3"/>
      </w:pPr>
      <w:r>
        <w:t>30.</w:t>
      </w:r>
      <w:r>
        <w:tab/>
        <w:t>Additional G-Cloud services</w:t>
      </w:r>
    </w:p>
    <w:p w14:paraId="78BE4F8F" w14:textId="77777777" w:rsidR="00A12BCB" w:rsidRDefault="00517E94">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78BE4F90" w14:textId="77777777" w:rsidR="00A12BCB" w:rsidRDefault="00A12BCB">
      <w:pPr>
        <w:ind w:left="720"/>
      </w:pPr>
    </w:p>
    <w:p w14:paraId="78BE4F91" w14:textId="77777777" w:rsidR="00A12BCB" w:rsidRDefault="00517E94">
      <w:pPr>
        <w:ind w:left="720" w:hanging="720"/>
      </w:pPr>
      <w:r>
        <w:t>30.2</w:t>
      </w:r>
      <w:r>
        <w:tab/>
        <w:t>If reasonably requested to do so by the Buyer in the Order Form, the Supplier must provide and monitor performance of the Additional Services using an Implementation Plan.</w:t>
      </w:r>
    </w:p>
    <w:p w14:paraId="78BE4F92" w14:textId="77777777" w:rsidR="00A12BCB" w:rsidRDefault="00A12BCB">
      <w:pPr>
        <w:ind w:left="720" w:hanging="720"/>
      </w:pPr>
    </w:p>
    <w:p w14:paraId="78BE4F93" w14:textId="77777777" w:rsidR="00A12BCB" w:rsidRDefault="00517E94">
      <w:pPr>
        <w:pStyle w:val="Heading3"/>
      </w:pPr>
      <w:r>
        <w:lastRenderedPageBreak/>
        <w:t>31.</w:t>
      </w:r>
      <w:r>
        <w:tab/>
        <w:t>Collaboration</w:t>
      </w:r>
    </w:p>
    <w:p w14:paraId="78BE4F94" w14:textId="77777777" w:rsidR="00A12BCB" w:rsidRDefault="00517E9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8BE4F95" w14:textId="77777777" w:rsidR="00A12BCB" w:rsidRDefault="00A12BCB">
      <w:pPr>
        <w:ind w:left="720"/>
      </w:pPr>
    </w:p>
    <w:p w14:paraId="78BE4F96" w14:textId="77777777" w:rsidR="00A12BCB" w:rsidRDefault="00517E94">
      <w:r>
        <w:t>31.2</w:t>
      </w:r>
      <w:r>
        <w:tab/>
        <w:t>In addition to any obligations under the Collaboration Agreement, the Supplier must:</w:t>
      </w:r>
    </w:p>
    <w:p w14:paraId="78BE4F97" w14:textId="77777777" w:rsidR="00A12BCB" w:rsidRDefault="00A12BCB"/>
    <w:p w14:paraId="78BE4F98" w14:textId="77777777" w:rsidR="00A12BCB" w:rsidRDefault="00517E94">
      <w:pPr>
        <w:ind w:firstLine="720"/>
      </w:pPr>
      <w:r>
        <w:t>31.2.1</w:t>
      </w:r>
      <w:r>
        <w:tab/>
        <w:t>work proactively and in good faith with each of the Buyer’s contractors</w:t>
      </w:r>
    </w:p>
    <w:p w14:paraId="78BE4F99" w14:textId="77777777" w:rsidR="00A12BCB" w:rsidRDefault="00A12BCB">
      <w:pPr>
        <w:ind w:firstLine="720"/>
      </w:pPr>
    </w:p>
    <w:p w14:paraId="78BE4F9A" w14:textId="77777777" w:rsidR="00A12BCB" w:rsidRDefault="00517E94">
      <w:pPr>
        <w:ind w:left="1440" w:hanging="720"/>
      </w:pPr>
      <w:r>
        <w:t>31.2.2</w:t>
      </w:r>
      <w:r>
        <w:tab/>
        <w:t>co-operate and share information with the Buyer’s contractors to enable the efficient operation of the Buyer’s ICT services and G-Cloud Services</w:t>
      </w:r>
    </w:p>
    <w:p w14:paraId="78BE4F9B" w14:textId="77777777" w:rsidR="00A12BCB" w:rsidRDefault="00A12BCB">
      <w:pPr>
        <w:ind w:left="1440" w:hanging="720"/>
      </w:pPr>
    </w:p>
    <w:p w14:paraId="78BE4F9C" w14:textId="77777777" w:rsidR="00A12BCB" w:rsidRDefault="00517E94">
      <w:pPr>
        <w:pStyle w:val="Heading3"/>
      </w:pPr>
      <w:r>
        <w:t>32.</w:t>
      </w:r>
      <w:r>
        <w:tab/>
        <w:t>Variation process</w:t>
      </w:r>
    </w:p>
    <w:p w14:paraId="78BE4F9D" w14:textId="77777777" w:rsidR="00A12BCB" w:rsidRDefault="00517E94">
      <w:pPr>
        <w:ind w:left="720" w:hanging="720"/>
      </w:pPr>
      <w:r>
        <w:t>32.1</w:t>
      </w:r>
      <w:r>
        <w:tab/>
        <w:t>The Buyer can request in writing a change to this Call-Off Contract if it isn’t a material change to the Framework Agreement/or this Call-Off Contract. Once implemented, it is called a Variation.</w:t>
      </w:r>
    </w:p>
    <w:p w14:paraId="78BE4F9E" w14:textId="77777777" w:rsidR="00A12BCB" w:rsidRDefault="00A12BCB">
      <w:pPr>
        <w:ind w:left="720"/>
      </w:pPr>
    </w:p>
    <w:p w14:paraId="78BE4F9F" w14:textId="77777777" w:rsidR="00A12BCB" w:rsidRDefault="00517E9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8BE4FA0" w14:textId="77777777" w:rsidR="00A12BCB" w:rsidRDefault="00A12BCB"/>
    <w:p w14:paraId="78BE4FA1" w14:textId="77777777" w:rsidR="00A12BCB" w:rsidRDefault="00517E94">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78BE4FA2" w14:textId="77777777" w:rsidR="00A12BCB" w:rsidRDefault="00A12BCB">
      <w:pPr>
        <w:ind w:left="720" w:hanging="720"/>
      </w:pPr>
    </w:p>
    <w:p w14:paraId="78BE4FA3" w14:textId="77777777" w:rsidR="00A12BCB" w:rsidRDefault="00517E94">
      <w:pPr>
        <w:pStyle w:val="Heading3"/>
      </w:pPr>
      <w:r>
        <w:t>33.</w:t>
      </w:r>
      <w:r>
        <w:tab/>
        <w:t>Data Protection Legislation (GDPR)</w:t>
      </w:r>
    </w:p>
    <w:p w14:paraId="78BE4FA4" w14:textId="77777777" w:rsidR="00A12BCB" w:rsidRDefault="00517E9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8BE4FA5" w14:textId="77777777" w:rsidR="00A12BCB" w:rsidRDefault="00A12BCB"/>
    <w:p w14:paraId="78BE4FA6" w14:textId="77777777" w:rsidR="00A12BCB" w:rsidRDefault="00A12BCB">
      <w:pPr>
        <w:pageBreakBefore/>
        <w:rPr>
          <w:b/>
        </w:rPr>
      </w:pPr>
    </w:p>
    <w:p w14:paraId="78BE4FA7" w14:textId="77777777" w:rsidR="00A12BCB" w:rsidRDefault="00517E94">
      <w:pPr>
        <w:pStyle w:val="Heading2"/>
      </w:pPr>
      <w:bookmarkStart w:id="8" w:name="_Toc33176236"/>
      <w:r>
        <w:t>Schedule 3: Collaboration agreement</w:t>
      </w:r>
      <w:bookmarkEnd w:id="8"/>
    </w:p>
    <w:p w14:paraId="78BE4FA8" w14:textId="77777777" w:rsidR="00A12BCB" w:rsidRDefault="00517E94">
      <w:r>
        <w:t>This agreement is made on [enter date]</w:t>
      </w:r>
    </w:p>
    <w:p w14:paraId="78BE4FA9" w14:textId="77777777" w:rsidR="00A12BCB" w:rsidRDefault="00A12BCB"/>
    <w:p w14:paraId="78BE4FAA" w14:textId="77777777" w:rsidR="00A12BCB" w:rsidRDefault="00517E94">
      <w:r>
        <w:t>between:</w:t>
      </w:r>
    </w:p>
    <w:p w14:paraId="78BE4FAB" w14:textId="77777777" w:rsidR="00A12BCB" w:rsidRDefault="00A12BCB"/>
    <w:p w14:paraId="78BE4FAC" w14:textId="77777777" w:rsidR="00A12BCB" w:rsidRDefault="00517E94">
      <w:r>
        <w:t>1)</w:t>
      </w:r>
      <w:r>
        <w:tab/>
        <w:t>[Buyer name] of [Buyer address] (the Buyer)</w:t>
      </w:r>
    </w:p>
    <w:p w14:paraId="78BE4FAD" w14:textId="77777777" w:rsidR="00A12BCB" w:rsidRDefault="00A12BCB"/>
    <w:p w14:paraId="78BE4FAE" w14:textId="77777777" w:rsidR="00A12BCB" w:rsidRDefault="00517E94">
      <w:pPr>
        <w:ind w:left="720" w:hanging="720"/>
      </w:pPr>
      <w:r>
        <w:t>2)</w:t>
      </w:r>
      <w:r>
        <w:tab/>
        <w:t>[Company name] a company incorporated in [company address] under [registration number], whose registered office is at [registered address]</w:t>
      </w:r>
    </w:p>
    <w:p w14:paraId="78BE4FAF" w14:textId="77777777" w:rsidR="00A12BCB" w:rsidRDefault="00A12BCB"/>
    <w:p w14:paraId="78BE4FB0" w14:textId="77777777" w:rsidR="00A12BCB" w:rsidRDefault="00517E94">
      <w:pPr>
        <w:ind w:left="720" w:hanging="720"/>
      </w:pPr>
      <w:r>
        <w:t>3)</w:t>
      </w:r>
      <w:r>
        <w:tab/>
        <w:t>[Company name] a company incorporated in [company address] under [registration number], whose registered office is at [registered address]</w:t>
      </w:r>
    </w:p>
    <w:p w14:paraId="78BE4FB1" w14:textId="77777777" w:rsidR="00A12BCB" w:rsidRDefault="00A12BCB"/>
    <w:p w14:paraId="78BE4FB2" w14:textId="77777777" w:rsidR="00A12BCB" w:rsidRDefault="00517E94">
      <w:pPr>
        <w:ind w:left="720" w:hanging="720"/>
      </w:pPr>
      <w:r>
        <w:t>4)</w:t>
      </w:r>
      <w:r>
        <w:tab/>
        <w:t>[Company name] a company incorporated in [company address] under [registration number], whose registered office is at [registered address]</w:t>
      </w:r>
    </w:p>
    <w:p w14:paraId="78BE4FB3" w14:textId="77777777" w:rsidR="00A12BCB" w:rsidRDefault="00A12BCB"/>
    <w:p w14:paraId="78BE4FB4" w14:textId="77777777" w:rsidR="00A12BCB" w:rsidRDefault="00517E94">
      <w:pPr>
        <w:ind w:left="720" w:hanging="720"/>
      </w:pPr>
      <w:r>
        <w:t>5)</w:t>
      </w:r>
      <w:r>
        <w:tab/>
        <w:t>[Company name] a company incorporated in [company address] under [registration number], whose registered office is at [registered address]</w:t>
      </w:r>
    </w:p>
    <w:p w14:paraId="78BE4FB5" w14:textId="77777777" w:rsidR="00A12BCB" w:rsidRDefault="00A12BCB">
      <w:pPr>
        <w:ind w:firstLine="720"/>
      </w:pPr>
    </w:p>
    <w:p w14:paraId="78BE4FB6" w14:textId="77777777" w:rsidR="00A12BCB" w:rsidRDefault="00517E94">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78BE4FB7" w14:textId="77777777" w:rsidR="00A12BCB" w:rsidRDefault="00A12BCB"/>
    <w:p w14:paraId="78BE4FB8" w14:textId="77777777" w:rsidR="00A12BCB" w:rsidRDefault="00517E94">
      <w:pPr>
        <w:spacing w:after="120"/>
      </w:pPr>
      <w:r>
        <w:t>Whereas the:</w:t>
      </w:r>
    </w:p>
    <w:p w14:paraId="78BE4FB9" w14:textId="77777777" w:rsidR="00A12BCB" w:rsidRDefault="00517E94">
      <w:pPr>
        <w:numPr>
          <w:ilvl w:val="0"/>
          <w:numId w:val="14"/>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78BE4FBA" w14:textId="77777777" w:rsidR="00A12BCB" w:rsidRDefault="00517E94">
      <w:pPr>
        <w:numPr>
          <w:ilvl w:val="0"/>
          <w:numId w:val="14"/>
        </w:numPr>
      </w:pPr>
      <w:r>
        <w:t>Collaboration Suppliers now wish to provide for the ongoing cooperation of the Collaboration Suppliers in the provision of services under their respective Call-Off Contract to the Buyer</w:t>
      </w:r>
    </w:p>
    <w:p w14:paraId="78BE4FBB" w14:textId="77777777" w:rsidR="00A12BCB" w:rsidRDefault="00A12BCB">
      <w:pPr>
        <w:ind w:left="720"/>
      </w:pPr>
    </w:p>
    <w:p w14:paraId="78BE4FBC" w14:textId="77777777" w:rsidR="00A12BCB" w:rsidRDefault="00517E94">
      <w:r>
        <w:t>In consideration of the mutual covenants contained in the Call-Off Contracts and this Agreement and intending to be legally bound, the parties agree as follows:</w:t>
      </w:r>
    </w:p>
    <w:p w14:paraId="78BE4FBD" w14:textId="77777777" w:rsidR="00A12BCB" w:rsidRDefault="00517E94">
      <w:pPr>
        <w:pStyle w:val="Heading3"/>
      </w:pPr>
      <w:r>
        <w:t>1.</w:t>
      </w:r>
      <w:r>
        <w:tab/>
        <w:t>Definitions and interpretation</w:t>
      </w:r>
    </w:p>
    <w:p w14:paraId="78BE4FBE" w14:textId="77777777" w:rsidR="00A12BCB" w:rsidRDefault="00517E94">
      <w:pPr>
        <w:ind w:left="720" w:hanging="720"/>
      </w:pPr>
      <w:r>
        <w:t>1.1</w:t>
      </w:r>
      <w:r>
        <w:tab/>
        <w:t>As used in this Agreement, the capitalised expressions will have the following meanings unless the context requires otherwise:</w:t>
      </w:r>
    </w:p>
    <w:p w14:paraId="78BE4FBF" w14:textId="77777777" w:rsidR="00A12BCB" w:rsidRDefault="00A12BCB">
      <w:pPr>
        <w:ind w:firstLine="720"/>
      </w:pPr>
    </w:p>
    <w:p w14:paraId="78BE4FC0" w14:textId="77777777" w:rsidR="00A12BCB" w:rsidRDefault="00517E94">
      <w:pPr>
        <w:ind w:left="1440" w:hanging="720"/>
      </w:pPr>
      <w:r>
        <w:t>1.1.1</w:t>
      </w:r>
      <w:r>
        <w:tab/>
        <w:t>“Agreement” means this collaboration agreement, containing the Clauses and Schedules</w:t>
      </w:r>
    </w:p>
    <w:p w14:paraId="78BE4FC1" w14:textId="77777777" w:rsidR="00A12BCB" w:rsidRDefault="00A12BCB">
      <w:pPr>
        <w:ind w:left="720" w:firstLine="720"/>
      </w:pPr>
    </w:p>
    <w:p w14:paraId="78BE4FC2" w14:textId="77777777" w:rsidR="00A12BCB" w:rsidRDefault="00517E94">
      <w:pPr>
        <w:ind w:left="1440" w:hanging="720"/>
      </w:pPr>
      <w:r>
        <w:t>1.1.2</w:t>
      </w:r>
      <w:r>
        <w:tab/>
        <w:t>“Call-Off Contract” means each contract that is let by the Buyer to one of the Collaboration Suppliers</w:t>
      </w:r>
    </w:p>
    <w:p w14:paraId="78BE4FC3" w14:textId="77777777" w:rsidR="00A12BCB" w:rsidRDefault="00517E94">
      <w:pPr>
        <w:ind w:left="1440" w:hanging="720"/>
      </w:pPr>
      <w:r>
        <w:t>1.1.3</w:t>
      </w:r>
      <w:r>
        <w:tab/>
        <w:t>“Contractor’s Confidential Information” has the meaning set out in the Call-Off Contracts</w:t>
      </w:r>
    </w:p>
    <w:p w14:paraId="78BE4FC4" w14:textId="77777777" w:rsidR="00A12BCB" w:rsidRDefault="00A12BCB">
      <w:pPr>
        <w:ind w:left="720" w:firstLine="720"/>
      </w:pPr>
    </w:p>
    <w:p w14:paraId="78BE4FC5" w14:textId="77777777" w:rsidR="00A12BCB" w:rsidRDefault="00517E94">
      <w:pPr>
        <w:ind w:left="1440" w:hanging="720"/>
      </w:pPr>
      <w:r>
        <w:lastRenderedPageBreak/>
        <w:t>1.1.4</w:t>
      </w:r>
      <w:r>
        <w:tab/>
        <w:t>“Confidential Information” means the Buyer Confidential Information or any Collaboration Supplier's Confidential Information</w:t>
      </w:r>
    </w:p>
    <w:p w14:paraId="78BE4FC6" w14:textId="77777777" w:rsidR="00A12BCB" w:rsidRDefault="00A12BCB">
      <w:pPr>
        <w:ind w:left="720" w:firstLine="720"/>
      </w:pPr>
    </w:p>
    <w:p w14:paraId="78BE4FC7" w14:textId="77777777" w:rsidR="00A12BCB" w:rsidRDefault="00517E94">
      <w:pPr>
        <w:ind w:firstLine="720"/>
      </w:pPr>
      <w:r>
        <w:t>1.1.5</w:t>
      </w:r>
      <w:r>
        <w:tab/>
        <w:t>“Collaboration Activities” means the activities set out in this Agreement</w:t>
      </w:r>
    </w:p>
    <w:p w14:paraId="78BE4FC8" w14:textId="77777777" w:rsidR="00A12BCB" w:rsidRDefault="00A12BCB">
      <w:pPr>
        <w:ind w:firstLine="720"/>
      </w:pPr>
    </w:p>
    <w:p w14:paraId="78BE4FC9" w14:textId="77777777" w:rsidR="00A12BCB" w:rsidRDefault="00517E94">
      <w:pPr>
        <w:ind w:firstLine="720"/>
      </w:pPr>
      <w:r>
        <w:t>1.1.6</w:t>
      </w:r>
      <w:r>
        <w:tab/>
        <w:t>“Buyer Confidential Information” has the meaning set out in the Call-Off Contract</w:t>
      </w:r>
    </w:p>
    <w:p w14:paraId="78BE4FCA" w14:textId="77777777" w:rsidR="00A12BCB" w:rsidRDefault="00A12BCB">
      <w:pPr>
        <w:ind w:left="720" w:firstLine="720"/>
      </w:pPr>
    </w:p>
    <w:p w14:paraId="78BE4FCB" w14:textId="77777777" w:rsidR="00A12BCB" w:rsidRDefault="00517E94">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8BE4FCC" w14:textId="77777777" w:rsidR="00A12BCB" w:rsidRDefault="00A12BCB">
      <w:pPr>
        <w:ind w:left="1440"/>
      </w:pPr>
    </w:p>
    <w:p w14:paraId="78BE4FCD" w14:textId="77777777" w:rsidR="00A12BCB" w:rsidRDefault="00517E94">
      <w:pPr>
        <w:ind w:firstLine="720"/>
      </w:pPr>
      <w:r>
        <w:t>1.1.8</w:t>
      </w:r>
      <w:r>
        <w:tab/>
        <w:t>“Detailed Collaboration Plan” has the meaning given in clause 3.2</w:t>
      </w:r>
    </w:p>
    <w:p w14:paraId="78BE4FCE" w14:textId="77777777" w:rsidR="00A12BCB" w:rsidRDefault="00A12BCB">
      <w:pPr>
        <w:ind w:firstLine="720"/>
      </w:pPr>
    </w:p>
    <w:p w14:paraId="78BE4FCF" w14:textId="77777777" w:rsidR="00A12BCB" w:rsidRDefault="00517E94">
      <w:pPr>
        <w:ind w:firstLine="720"/>
      </w:pPr>
      <w:r>
        <w:t>1.1.9</w:t>
      </w:r>
      <w:r>
        <w:tab/>
        <w:t>“Dispute Resolution Process” means the process described in clause 9</w:t>
      </w:r>
    </w:p>
    <w:p w14:paraId="78BE4FD0" w14:textId="77777777" w:rsidR="00A12BCB" w:rsidRDefault="00A12BCB">
      <w:pPr>
        <w:ind w:firstLine="720"/>
      </w:pPr>
    </w:p>
    <w:p w14:paraId="78BE4FD1" w14:textId="77777777" w:rsidR="00A12BCB" w:rsidRDefault="00517E94">
      <w:pPr>
        <w:ind w:firstLine="720"/>
      </w:pPr>
      <w:r>
        <w:t>1.1.10</w:t>
      </w:r>
      <w:r>
        <w:tab/>
        <w:t>“Effective Date” means [insert date]</w:t>
      </w:r>
    </w:p>
    <w:p w14:paraId="78BE4FD2" w14:textId="77777777" w:rsidR="00A12BCB" w:rsidRDefault="00A12BCB">
      <w:pPr>
        <w:ind w:firstLine="720"/>
      </w:pPr>
    </w:p>
    <w:p w14:paraId="78BE4FD3" w14:textId="77777777" w:rsidR="00A12BCB" w:rsidRDefault="00517E94">
      <w:pPr>
        <w:ind w:firstLine="720"/>
      </w:pPr>
      <w:r>
        <w:t>1.1.11</w:t>
      </w:r>
      <w:r>
        <w:tab/>
        <w:t>“Force Majeure Event” has the meaning given in clause 11.1.1</w:t>
      </w:r>
    </w:p>
    <w:p w14:paraId="78BE4FD4" w14:textId="77777777" w:rsidR="00A12BCB" w:rsidRDefault="00A12BCB"/>
    <w:p w14:paraId="78BE4FD5" w14:textId="77777777" w:rsidR="00A12BCB" w:rsidRDefault="00517E94">
      <w:pPr>
        <w:ind w:firstLine="720"/>
      </w:pPr>
      <w:r>
        <w:t>1.1.12</w:t>
      </w:r>
      <w:r>
        <w:tab/>
        <w:t>“Mediator” has the meaning given to it in clause 9.3.1</w:t>
      </w:r>
    </w:p>
    <w:p w14:paraId="78BE4FD6" w14:textId="77777777" w:rsidR="00A12BCB" w:rsidRDefault="00A12BCB">
      <w:pPr>
        <w:ind w:firstLine="720"/>
      </w:pPr>
    </w:p>
    <w:p w14:paraId="78BE4FD7" w14:textId="77777777" w:rsidR="00A12BCB" w:rsidRDefault="00517E94">
      <w:pPr>
        <w:ind w:firstLine="720"/>
      </w:pPr>
      <w:r>
        <w:t>1.1.13</w:t>
      </w:r>
      <w:r>
        <w:tab/>
        <w:t>“Outline Collaboration Plan” has the meaning given to it in clause 3.1</w:t>
      </w:r>
    </w:p>
    <w:p w14:paraId="78BE4FD8" w14:textId="77777777" w:rsidR="00A12BCB" w:rsidRDefault="00A12BCB">
      <w:pPr>
        <w:ind w:firstLine="720"/>
      </w:pPr>
    </w:p>
    <w:p w14:paraId="78BE4FD9" w14:textId="77777777" w:rsidR="00A12BCB" w:rsidRDefault="00517E94">
      <w:pPr>
        <w:ind w:firstLine="720"/>
      </w:pPr>
      <w:r>
        <w:t>1.1.14</w:t>
      </w:r>
      <w:r>
        <w:tab/>
        <w:t>“Term” has the meaning given to it in clause 2.1</w:t>
      </w:r>
    </w:p>
    <w:p w14:paraId="78BE4FDA" w14:textId="77777777" w:rsidR="00A12BCB" w:rsidRDefault="00A12BCB">
      <w:pPr>
        <w:ind w:firstLine="720"/>
      </w:pPr>
    </w:p>
    <w:p w14:paraId="78BE4FDB" w14:textId="77777777" w:rsidR="00A12BCB" w:rsidRDefault="00517E94">
      <w:pPr>
        <w:ind w:left="1440" w:hanging="720"/>
      </w:pPr>
      <w:r>
        <w:t>1.1.15</w:t>
      </w:r>
      <w:r>
        <w:tab/>
        <w:t>"Working Day" means any day other than a Saturday, Sunday or public holiday in England and Wales</w:t>
      </w:r>
    </w:p>
    <w:p w14:paraId="78BE4FDC" w14:textId="77777777" w:rsidR="00A12BCB" w:rsidRDefault="00A12BCB">
      <w:pPr>
        <w:ind w:left="720" w:firstLine="720"/>
      </w:pPr>
    </w:p>
    <w:p w14:paraId="78BE4FDD" w14:textId="77777777" w:rsidR="00A12BCB" w:rsidRDefault="00A12BCB"/>
    <w:p w14:paraId="78BE4FDE" w14:textId="77777777" w:rsidR="00A12BCB" w:rsidRDefault="00517E94">
      <w:pPr>
        <w:spacing w:after="120"/>
      </w:pPr>
      <w:r>
        <w:t>1.2</w:t>
      </w:r>
      <w:r>
        <w:tab/>
        <w:t>General</w:t>
      </w:r>
    </w:p>
    <w:p w14:paraId="78BE4FDF" w14:textId="77777777" w:rsidR="00A12BCB" w:rsidRDefault="00517E94">
      <w:pPr>
        <w:ind w:firstLine="720"/>
      </w:pPr>
      <w:r>
        <w:t>1.2.1</w:t>
      </w:r>
      <w:r>
        <w:tab/>
        <w:t>As used in this Agreement the:</w:t>
      </w:r>
    </w:p>
    <w:p w14:paraId="78BE4FE0" w14:textId="77777777" w:rsidR="00A12BCB" w:rsidRDefault="00A12BCB">
      <w:pPr>
        <w:ind w:firstLine="720"/>
      </w:pPr>
    </w:p>
    <w:p w14:paraId="78BE4FE1" w14:textId="77777777" w:rsidR="00A12BCB" w:rsidRDefault="00517E94">
      <w:pPr>
        <w:ind w:left="720" w:firstLine="720"/>
      </w:pPr>
      <w:r>
        <w:t>1.2.1.1</w:t>
      </w:r>
      <w:r>
        <w:tab/>
        <w:t>masculine includes the feminine and the neuter</w:t>
      </w:r>
    </w:p>
    <w:p w14:paraId="78BE4FE2" w14:textId="77777777" w:rsidR="00A12BCB" w:rsidRDefault="00A12BCB">
      <w:pPr>
        <w:ind w:left="720" w:firstLine="720"/>
      </w:pPr>
    </w:p>
    <w:p w14:paraId="78BE4FE3" w14:textId="77777777" w:rsidR="00A12BCB" w:rsidRDefault="00517E94">
      <w:pPr>
        <w:ind w:left="720" w:firstLine="720"/>
      </w:pPr>
      <w:r>
        <w:t>1.2.1.2</w:t>
      </w:r>
      <w:r>
        <w:tab/>
        <w:t>singular includes the plural and the other way round</w:t>
      </w:r>
    </w:p>
    <w:p w14:paraId="78BE4FE4" w14:textId="77777777" w:rsidR="00A12BCB" w:rsidRDefault="00A12BCB">
      <w:pPr>
        <w:ind w:firstLine="720"/>
      </w:pPr>
    </w:p>
    <w:p w14:paraId="78BE4FE5" w14:textId="77777777" w:rsidR="00A12BCB" w:rsidRDefault="00517E94">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8BE4FE6" w14:textId="77777777" w:rsidR="00A12BCB" w:rsidRDefault="00A12BCB">
      <w:pPr>
        <w:ind w:left="2160"/>
      </w:pPr>
    </w:p>
    <w:p w14:paraId="78BE4FE7" w14:textId="77777777" w:rsidR="00A12BCB" w:rsidRDefault="00517E94">
      <w:pPr>
        <w:ind w:left="1440" w:hanging="720"/>
      </w:pPr>
      <w:r>
        <w:t>1.2.2</w:t>
      </w:r>
      <w:r>
        <w:tab/>
        <w:t>Headings are included in this Agreement for ease of reference only and will not affect the interpretation or construction of this Agreement.</w:t>
      </w:r>
    </w:p>
    <w:p w14:paraId="78BE4FE8" w14:textId="77777777" w:rsidR="00A12BCB" w:rsidRDefault="00A12BCB">
      <w:pPr>
        <w:ind w:left="720" w:firstLine="720"/>
      </w:pPr>
    </w:p>
    <w:p w14:paraId="78BE4FE9" w14:textId="77777777" w:rsidR="00A12BCB" w:rsidRDefault="00517E94">
      <w:pPr>
        <w:ind w:left="1440" w:hanging="720"/>
      </w:pPr>
      <w:r>
        <w:t>1.2.3</w:t>
      </w:r>
      <w:r>
        <w:tab/>
        <w:t>References to Clauses and Schedules are, unless otherwise provided, references to clauses of and schedules to this Agreement.</w:t>
      </w:r>
    </w:p>
    <w:p w14:paraId="78BE4FEA" w14:textId="77777777" w:rsidR="00A12BCB" w:rsidRDefault="00A12BCB">
      <w:pPr>
        <w:ind w:left="720" w:firstLine="720"/>
      </w:pPr>
    </w:p>
    <w:p w14:paraId="78BE4FEB" w14:textId="77777777" w:rsidR="00A12BCB" w:rsidRDefault="00517E94">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8BE4FEC" w14:textId="77777777" w:rsidR="00A12BCB" w:rsidRDefault="00A12BCB">
      <w:pPr>
        <w:ind w:left="1440"/>
      </w:pPr>
    </w:p>
    <w:p w14:paraId="78BE4FED" w14:textId="77777777" w:rsidR="00A12BCB" w:rsidRDefault="00517E94">
      <w:pPr>
        <w:ind w:left="1440" w:hanging="720"/>
      </w:pPr>
      <w:r>
        <w:t>1.2.5</w:t>
      </w:r>
      <w:r>
        <w:tab/>
        <w:t>The party receiving the benefit of an indemnity under this Agreement will use its reasonable endeavours to mitigate its loss covered by the indemnity.</w:t>
      </w:r>
    </w:p>
    <w:p w14:paraId="78BE4FEE" w14:textId="77777777" w:rsidR="00A12BCB" w:rsidRDefault="00A12BCB">
      <w:pPr>
        <w:ind w:left="1440" w:hanging="720"/>
      </w:pPr>
    </w:p>
    <w:p w14:paraId="78BE4FEF" w14:textId="77777777" w:rsidR="00A12BCB" w:rsidRDefault="00517E94">
      <w:pPr>
        <w:pStyle w:val="Heading3"/>
      </w:pPr>
      <w:r>
        <w:t>2.</w:t>
      </w:r>
      <w:r>
        <w:tab/>
        <w:t>Term of the agreement</w:t>
      </w:r>
    </w:p>
    <w:p w14:paraId="78BE4FF0" w14:textId="77777777" w:rsidR="00A12BCB" w:rsidRDefault="00517E9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8BE4FF1" w14:textId="77777777" w:rsidR="00A12BCB" w:rsidRDefault="00A12BCB">
      <w:pPr>
        <w:ind w:left="720"/>
      </w:pPr>
    </w:p>
    <w:p w14:paraId="78BE4FF2" w14:textId="77777777" w:rsidR="00A12BCB" w:rsidRDefault="00517E94">
      <w:pPr>
        <w:ind w:left="720" w:hanging="720"/>
      </w:pPr>
      <w:r>
        <w:t>2.2</w:t>
      </w:r>
      <w:r>
        <w:tab/>
        <w:t>A Collaboration Supplier’s duty to perform the Collaboration Activities will continue until the end of the exit period of its last relevant Call-Off Contract.</w:t>
      </w:r>
    </w:p>
    <w:p w14:paraId="78BE4FF3" w14:textId="77777777" w:rsidR="00A12BCB" w:rsidRDefault="00A12BCB">
      <w:pPr>
        <w:spacing w:after="200"/>
      </w:pPr>
    </w:p>
    <w:p w14:paraId="78BE4FF4" w14:textId="77777777" w:rsidR="00A12BCB" w:rsidRDefault="00517E94">
      <w:pPr>
        <w:pStyle w:val="Heading3"/>
      </w:pPr>
      <w:r>
        <w:t>3.</w:t>
      </w:r>
      <w:r>
        <w:tab/>
        <w:t>Provision of the collaboration plan</w:t>
      </w:r>
    </w:p>
    <w:p w14:paraId="78BE4FF5" w14:textId="77777777" w:rsidR="00A12BCB" w:rsidRDefault="00517E9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8BE4FF6" w14:textId="77777777" w:rsidR="00A12BCB" w:rsidRDefault="00A12BCB">
      <w:pPr>
        <w:ind w:left="720"/>
      </w:pPr>
    </w:p>
    <w:p w14:paraId="78BE4FF7" w14:textId="77777777" w:rsidR="00A12BCB" w:rsidRDefault="00517E94">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8BE4FF8" w14:textId="77777777" w:rsidR="00A12BCB" w:rsidRDefault="00A12BCB">
      <w:pPr>
        <w:ind w:left="720"/>
      </w:pPr>
    </w:p>
    <w:p w14:paraId="78BE4FF9" w14:textId="77777777" w:rsidR="00A12BCB" w:rsidRDefault="00517E94">
      <w:pPr>
        <w:ind w:left="720" w:hanging="720"/>
      </w:pPr>
      <w:r>
        <w:t>3.3</w:t>
      </w:r>
      <w:r>
        <w:tab/>
        <w:t>The Collaboration Suppliers will provide the help the Buyer needs to prepare the Detailed Collaboration Plan.</w:t>
      </w:r>
    </w:p>
    <w:p w14:paraId="78BE4FFA" w14:textId="77777777" w:rsidR="00A12BCB" w:rsidRDefault="00A12BCB">
      <w:pPr>
        <w:ind w:firstLine="720"/>
      </w:pPr>
    </w:p>
    <w:p w14:paraId="78BE4FFB" w14:textId="77777777" w:rsidR="00A12BCB" w:rsidRDefault="00517E94">
      <w:pPr>
        <w:ind w:left="720" w:hanging="720"/>
      </w:pPr>
      <w:r>
        <w:t>3.4</w:t>
      </w:r>
      <w:r>
        <w:tab/>
        <w:t>The Collaboration Suppliers will, within 10 Working Days of receipt of the Detailed Collaboration Plan, either:</w:t>
      </w:r>
    </w:p>
    <w:p w14:paraId="78BE4FFC" w14:textId="77777777" w:rsidR="00A12BCB" w:rsidRDefault="00A12BCB">
      <w:pPr>
        <w:ind w:firstLine="720"/>
      </w:pPr>
    </w:p>
    <w:p w14:paraId="78BE4FFD" w14:textId="77777777" w:rsidR="00A12BCB" w:rsidRDefault="00517E94">
      <w:pPr>
        <w:ind w:firstLine="720"/>
      </w:pPr>
      <w:r>
        <w:t>3.4.1</w:t>
      </w:r>
      <w:r>
        <w:tab/>
        <w:t>approve the Detailed Collaboration Plan</w:t>
      </w:r>
    </w:p>
    <w:p w14:paraId="78BE4FFE" w14:textId="77777777" w:rsidR="00A12BCB" w:rsidRDefault="00517E94">
      <w:pPr>
        <w:ind w:firstLine="720"/>
      </w:pPr>
      <w:r>
        <w:t>3.4.2</w:t>
      </w:r>
      <w:r>
        <w:tab/>
        <w:t>reject the Detailed Collaboration Plan, giving reasons for the rejection</w:t>
      </w:r>
    </w:p>
    <w:p w14:paraId="78BE4FFF" w14:textId="77777777" w:rsidR="00A12BCB" w:rsidRDefault="00A12BCB"/>
    <w:p w14:paraId="78BE5000" w14:textId="77777777" w:rsidR="00A12BCB" w:rsidRDefault="00517E9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8BE5001" w14:textId="77777777" w:rsidR="00A12BCB" w:rsidRDefault="00A12BCB">
      <w:pPr>
        <w:ind w:left="720"/>
      </w:pPr>
    </w:p>
    <w:p w14:paraId="78BE5002" w14:textId="77777777" w:rsidR="00A12BCB" w:rsidRDefault="00517E94">
      <w:pPr>
        <w:ind w:left="720" w:hanging="720"/>
      </w:pPr>
      <w:r>
        <w:t>3.6</w:t>
      </w:r>
      <w:r>
        <w:tab/>
        <w:t>If the parties fail to agree the Detailed Collaboration Plan under clause 3.4, the dispute will be resolved using the Dispute Resolution Process.</w:t>
      </w:r>
    </w:p>
    <w:p w14:paraId="78BE5003" w14:textId="77777777" w:rsidR="00A12BCB" w:rsidRDefault="00A12BCB">
      <w:pPr>
        <w:ind w:firstLine="720"/>
      </w:pPr>
    </w:p>
    <w:p w14:paraId="78BE5004" w14:textId="77777777" w:rsidR="00A12BCB" w:rsidRDefault="00517E94">
      <w:pPr>
        <w:pStyle w:val="Heading3"/>
      </w:pPr>
      <w:r>
        <w:t>4.</w:t>
      </w:r>
      <w:r>
        <w:tab/>
        <w:t>Collaboration activities</w:t>
      </w:r>
    </w:p>
    <w:p w14:paraId="78BE5005" w14:textId="77777777" w:rsidR="00A12BCB" w:rsidRDefault="00517E94">
      <w:pPr>
        <w:ind w:left="720" w:hanging="720"/>
      </w:pPr>
      <w:r>
        <w:t>4.1</w:t>
      </w:r>
      <w:r>
        <w:tab/>
        <w:t xml:space="preserve">The Collaboration Suppliers will perform the Collaboration Activities and all other obligations of this Agreement in accordance with the Detailed Collaboration Plan. </w:t>
      </w:r>
    </w:p>
    <w:p w14:paraId="78BE5006" w14:textId="77777777" w:rsidR="00A12BCB" w:rsidRDefault="00A12BCB">
      <w:pPr>
        <w:ind w:firstLine="720"/>
      </w:pPr>
    </w:p>
    <w:p w14:paraId="78BE5007" w14:textId="77777777" w:rsidR="00A12BCB" w:rsidRDefault="00517E9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78BE5008" w14:textId="77777777" w:rsidR="00A12BCB" w:rsidRDefault="00A12BCB">
      <w:pPr>
        <w:ind w:left="720"/>
      </w:pPr>
    </w:p>
    <w:p w14:paraId="78BE5009" w14:textId="77777777" w:rsidR="00A12BCB" w:rsidRDefault="00517E94">
      <w:pPr>
        <w:ind w:left="720" w:hanging="720"/>
      </w:pPr>
      <w:r>
        <w:t>4.3</w:t>
      </w:r>
      <w:r>
        <w:tab/>
        <w:t>The Collaboration Suppliers will ensure that their respective subcontractors provide all co-operation and assistance as set out in the Detailed Collaboration Plan.</w:t>
      </w:r>
    </w:p>
    <w:p w14:paraId="78BE500A" w14:textId="77777777" w:rsidR="00A12BCB" w:rsidRDefault="00A12BCB">
      <w:pPr>
        <w:ind w:firstLine="720"/>
      </w:pPr>
    </w:p>
    <w:p w14:paraId="78BE500B" w14:textId="77777777" w:rsidR="00A12BCB" w:rsidRDefault="00517E94">
      <w:pPr>
        <w:pStyle w:val="Heading3"/>
      </w:pPr>
      <w:r>
        <w:t>5.</w:t>
      </w:r>
      <w:r>
        <w:tab/>
        <w:t>Invoicing</w:t>
      </w:r>
    </w:p>
    <w:p w14:paraId="78BE500C" w14:textId="77777777" w:rsidR="00A12BCB" w:rsidRDefault="00517E94">
      <w:pPr>
        <w:ind w:left="720" w:hanging="720"/>
      </w:pPr>
      <w:r>
        <w:t>5.1</w:t>
      </w:r>
      <w:r>
        <w:tab/>
        <w:t>If any sums are due under this Agreement, the Collaboration Supplier responsible for paying the sum will pay within 30 Working Days of receipt of a valid invoice.</w:t>
      </w:r>
    </w:p>
    <w:p w14:paraId="78BE500D" w14:textId="77777777" w:rsidR="00A12BCB" w:rsidRDefault="00A12BCB">
      <w:pPr>
        <w:ind w:firstLine="720"/>
      </w:pPr>
    </w:p>
    <w:p w14:paraId="78BE500E" w14:textId="77777777" w:rsidR="00A12BCB" w:rsidRDefault="00517E94">
      <w:pPr>
        <w:ind w:left="720" w:hanging="720"/>
      </w:pPr>
      <w:r>
        <w:t>5.2</w:t>
      </w:r>
      <w:r>
        <w:tab/>
        <w:t>Interest will be payable on any late payments under this Agreement under the Late Payment of Commercial Debts (Interest) Act 1998, as amended.</w:t>
      </w:r>
    </w:p>
    <w:p w14:paraId="78BE500F" w14:textId="77777777" w:rsidR="00A12BCB" w:rsidRDefault="00A12BCB">
      <w:pPr>
        <w:ind w:firstLine="720"/>
      </w:pPr>
    </w:p>
    <w:p w14:paraId="78BE5010" w14:textId="77777777" w:rsidR="00A12BCB" w:rsidRDefault="00517E94">
      <w:pPr>
        <w:pStyle w:val="Heading3"/>
      </w:pPr>
      <w:r>
        <w:t>6.</w:t>
      </w:r>
      <w:r>
        <w:tab/>
        <w:t>Confidentiality</w:t>
      </w:r>
    </w:p>
    <w:p w14:paraId="78BE5011" w14:textId="77777777" w:rsidR="00A12BCB" w:rsidRDefault="00517E9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8BE5012" w14:textId="77777777" w:rsidR="00A12BCB" w:rsidRDefault="00517E94">
      <w:r>
        <w:t>6.2</w:t>
      </w:r>
      <w:r>
        <w:tab/>
        <w:t>Each Collaboration Supplier warrants that:</w:t>
      </w:r>
    </w:p>
    <w:p w14:paraId="78BE5013" w14:textId="77777777" w:rsidR="00A12BCB" w:rsidRDefault="00A12BCB"/>
    <w:p w14:paraId="78BE5014" w14:textId="77777777" w:rsidR="00A12BCB" w:rsidRDefault="00517E94">
      <w:pPr>
        <w:ind w:left="1440" w:hanging="720"/>
      </w:pPr>
      <w:r>
        <w:t>6.2.1</w:t>
      </w:r>
      <w:r>
        <w:tab/>
        <w:t>any person employed or engaged by it (in connection with this Agreement in the course of such employment or engagement) will only use Confidential Information for the purposes of this Agreement</w:t>
      </w:r>
    </w:p>
    <w:p w14:paraId="78BE5015" w14:textId="77777777" w:rsidR="00A12BCB" w:rsidRDefault="00A12BCB">
      <w:pPr>
        <w:ind w:left="1440"/>
      </w:pPr>
    </w:p>
    <w:p w14:paraId="78BE5016" w14:textId="77777777" w:rsidR="00A12BCB" w:rsidRDefault="00517E94">
      <w:pPr>
        <w:ind w:left="1440" w:hanging="720"/>
      </w:pPr>
      <w:r>
        <w:t>6.2.2</w:t>
      </w:r>
      <w:r>
        <w:tab/>
        <w:t>any person employed or engaged by it (in connection with this Agreement) will not disclose any Confidential Information to any third party without the prior written consent of the other party</w:t>
      </w:r>
    </w:p>
    <w:p w14:paraId="78BE5017" w14:textId="77777777" w:rsidR="00A12BCB" w:rsidRDefault="00A12BCB">
      <w:pPr>
        <w:ind w:left="1440"/>
      </w:pPr>
    </w:p>
    <w:p w14:paraId="78BE5018" w14:textId="77777777" w:rsidR="00A12BCB" w:rsidRDefault="00517E94">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78BE5019" w14:textId="77777777" w:rsidR="00A12BCB" w:rsidRDefault="00A12BCB">
      <w:pPr>
        <w:ind w:left="720" w:firstLine="720"/>
      </w:pPr>
    </w:p>
    <w:p w14:paraId="78BE501A" w14:textId="77777777" w:rsidR="00A12BCB" w:rsidRDefault="00517E9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8BE501B" w14:textId="77777777" w:rsidR="00A12BCB" w:rsidRDefault="00A12BCB">
      <w:pPr>
        <w:ind w:left="1440"/>
      </w:pPr>
    </w:p>
    <w:p w14:paraId="78BE501C" w14:textId="77777777" w:rsidR="00A12BCB" w:rsidRDefault="00517E94">
      <w:r>
        <w:t>6.3</w:t>
      </w:r>
      <w:r>
        <w:tab/>
        <w:t>The provisions of clauses 6.1 and 6.2 will not apply to any information which is:</w:t>
      </w:r>
    </w:p>
    <w:p w14:paraId="78BE501D" w14:textId="77777777" w:rsidR="00A12BCB" w:rsidRDefault="00A12BCB"/>
    <w:p w14:paraId="78BE501E" w14:textId="77777777" w:rsidR="00A12BCB" w:rsidRDefault="00517E94">
      <w:pPr>
        <w:ind w:firstLine="720"/>
      </w:pPr>
      <w:r>
        <w:t>6.3.1</w:t>
      </w:r>
      <w:r>
        <w:tab/>
        <w:t>or becomes public knowledge other than by breach of this clause 6</w:t>
      </w:r>
    </w:p>
    <w:p w14:paraId="78BE501F" w14:textId="77777777" w:rsidR="00A12BCB" w:rsidRDefault="00A12BCB"/>
    <w:p w14:paraId="78BE5020" w14:textId="77777777" w:rsidR="00A12BCB" w:rsidRDefault="00517E94">
      <w:pPr>
        <w:ind w:left="1440" w:hanging="720"/>
      </w:pPr>
      <w:r>
        <w:t>6.3.2</w:t>
      </w:r>
      <w:r>
        <w:tab/>
        <w:t>in the possession of the receiving party without restriction in relation to disclosure before the date of receipt from the disclosing party</w:t>
      </w:r>
    </w:p>
    <w:p w14:paraId="78BE5021" w14:textId="77777777" w:rsidR="00A12BCB" w:rsidRDefault="00A12BCB">
      <w:pPr>
        <w:ind w:left="720" w:firstLine="720"/>
      </w:pPr>
    </w:p>
    <w:p w14:paraId="78BE5022" w14:textId="77777777" w:rsidR="00A12BCB" w:rsidRDefault="00517E94">
      <w:pPr>
        <w:ind w:left="1440" w:hanging="720"/>
      </w:pPr>
      <w:r>
        <w:t>6.3.3</w:t>
      </w:r>
      <w:r>
        <w:tab/>
        <w:t>received from a third party who lawfully acquired it and who is under no obligation restricting its disclosure</w:t>
      </w:r>
    </w:p>
    <w:p w14:paraId="78BE5023" w14:textId="77777777" w:rsidR="00A12BCB" w:rsidRDefault="00A12BCB">
      <w:pPr>
        <w:ind w:left="720" w:firstLine="720"/>
      </w:pPr>
    </w:p>
    <w:p w14:paraId="78BE5024" w14:textId="77777777" w:rsidR="00A12BCB" w:rsidRDefault="00517E94">
      <w:pPr>
        <w:ind w:firstLine="720"/>
      </w:pPr>
      <w:r>
        <w:t>6.3.4</w:t>
      </w:r>
      <w:r>
        <w:tab/>
        <w:t>independently developed without access to the Confidential Information</w:t>
      </w:r>
    </w:p>
    <w:p w14:paraId="78BE5025" w14:textId="77777777" w:rsidR="00A12BCB" w:rsidRDefault="00A12BCB">
      <w:pPr>
        <w:ind w:firstLine="720"/>
      </w:pPr>
    </w:p>
    <w:p w14:paraId="78BE5026" w14:textId="77777777" w:rsidR="00A12BCB" w:rsidRDefault="00517E94">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78BE5027" w14:textId="77777777" w:rsidR="00A12BCB" w:rsidRDefault="00A12BCB">
      <w:pPr>
        <w:ind w:left="720" w:firstLine="720"/>
      </w:pPr>
    </w:p>
    <w:p w14:paraId="78BE5028" w14:textId="77777777" w:rsidR="00A12BCB" w:rsidRDefault="00517E94">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8BE5029" w14:textId="77777777" w:rsidR="00A12BCB" w:rsidRDefault="00A12BCB">
      <w:pPr>
        <w:ind w:left="720" w:hanging="720"/>
      </w:pPr>
    </w:p>
    <w:p w14:paraId="78BE502A" w14:textId="77777777" w:rsidR="00A12BCB" w:rsidRDefault="00517E94">
      <w:pPr>
        <w:pStyle w:val="Heading3"/>
      </w:pPr>
      <w:r>
        <w:t>7.</w:t>
      </w:r>
      <w:r>
        <w:tab/>
        <w:t>Warranties</w:t>
      </w:r>
    </w:p>
    <w:p w14:paraId="78BE502B" w14:textId="77777777" w:rsidR="00A12BCB" w:rsidRDefault="00517E94">
      <w:r>
        <w:t>7.1</w:t>
      </w:r>
      <w:r>
        <w:tab/>
        <w:t>Each Collaboration Supplier warrant and represent that:</w:t>
      </w:r>
    </w:p>
    <w:p w14:paraId="78BE502C" w14:textId="77777777" w:rsidR="00A12BCB" w:rsidRDefault="00517E94">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8BE502D" w14:textId="77777777" w:rsidR="00A12BCB" w:rsidRDefault="00A12BCB"/>
    <w:p w14:paraId="78BE502E" w14:textId="77777777" w:rsidR="00A12BCB" w:rsidRDefault="00517E94">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8BE502F" w14:textId="77777777" w:rsidR="00A12BCB" w:rsidRDefault="00A12BCB">
      <w:pPr>
        <w:ind w:left="1440"/>
      </w:pPr>
    </w:p>
    <w:p w14:paraId="78BE5030" w14:textId="77777777" w:rsidR="00A12BCB" w:rsidRDefault="00517E94">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78BE5031" w14:textId="77777777" w:rsidR="00A12BCB" w:rsidRDefault="00A12BCB">
      <w:pPr>
        <w:ind w:left="720" w:hanging="720"/>
      </w:pPr>
    </w:p>
    <w:p w14:paraId="78BE5032" w14:textId="77777777" w:rsidR="00A12BCB" w:rsidRDefault="00517E94">
      <w:pPr>
        <w:pStyle w:val="Heading3"/>
      </w:pPr>
      <w:r>
        <w:t>8.</w:t>
      </w:r>
      <w:r>
        <w:tab/>
        <w:t>Limitation of liability</w:t>
      </w:r>
    </w:p>
    <w:p w14:paraId="78BE5033" w14:textId="77777777" w:rsidR="00A12BCB" w:rsidRDefault="00517E9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78BE5034" w14:textId="77777777" w:rsidR="00A12BCB" w:rsidRDefault="00A12BCB">
      <w:pPr>
        <w:ind w:left="720"/>
      </w:pPr>
    </w:p>
    <w:p w14:paraId="78BE5035" w14:textId="77777777" w:rsidR="00A12BCB" w:rsidRDefault="00517E94">
      <w:pPr>
        <w:ind w:left="720" w:hanging="720"/>
      </w:pPr>
      <w:r>
        <w:t>8.2</w:t>
      </w:r>
      <w:r>
        <w:tab/>
        <w:t>Nothing in this Agreement will exclude or limit the liability of any party for fraud or fraudulent misrepresentation.</w:t>
      </w:r>
    </w:p>
    <w:p w14:paraId="78BE5036" w14:textId="77777777" w:rsidR="00A12BCB" w:rsidRDefault="00A12BCB">
      <w:pPr>
        <w:ind w:firstLine="720"/>
      </w:pPr>
    </w:p>
    <w:p w14:paraId="78BE5037" w14:textId="77777777" w:rsidR="00A12BCB" w:rsidRDefault="00517E94">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8BE5038" w14:textId="77777777" w:rsidR="00A12BCB" w:rsidRDefault="00A12BCB">
      <w:pPr>
        <w:ind w:left="720"/>
      </w:pPr>
    </w:p>
    <w:p w14:paraId="78BE5039" w14:textId="77777777" w:rsidR="00A12BCB" w:rsidRDefault="00517E9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8BE503A" w14:textId="77777777" w:rsidR="00A12BCB" w:rsidRDefault="00A12BCB">
      <w:pPr>
        <w:ind w:left="720"/>
      </w:pPr>
    </w:p>
    <w:p w14:paraId="78BE503B" w14:textId="77777777" w:rsidR="00A12BCB" w:rsidRDefault="00517E9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8BE503C" w14:textId="77777777" w:rsidR="00A12BCB" w:rsidRDefault="00A12BCB">
      <w:pPr>
        <w:ind w:left="720"/>
      </w:pPr>
    </w:p>
    <w:p w14:paraId="78BE503D" w14:textId="77777777" w:rsidR="00A12BCB" w:rsidRDefault="00517E94">
      <w:pPr>
        <w:ind w:firstLine="720"/>
      </w:pPr>
      <w:r>
        <w:t>8.5.1</w:t>
      </w:r>
      <w:r>
        <w:tab/>
        <w:t>indirect loss or damage</w:t>
      </w:r>
    </w:p>
    <w:p w14:paraId="78BE503E" w14:textId="77777777" w:rsidR="00A12BCB" w:rsidRDefault="00517E94">
      <w:pPr>
        <w:ind w:firstLine="720"/>
      </w:pPr>
      <w:r>
        <w:t>8.5.2</w:t>
      </w:r>
      <w:r>
        <w:tab/>
        <w:t>special loss or damage</w:t>
      </w:r>
    </w:p>
    <w:p w14:paraId="78BE503F" w14:textId="77777777" w:rsidR="00A12BCB" w:rsidRDefault="00517E94">
      <w:pPr>
        <w:ind w:firstLine="720"/>
      </w:pPr>
      <w:r>
        <w:t>8.5.3</w:t>
      </w:r>
      <w:r>
        <w:tab/>
        <w:t>consequential loss or damage</w:t>
      </w:r>
    </w:p>
    <w:p w14:paraId="78BE5040" w14:textId="77777777" w:rsidR="00A12BCB" w:rsidRDefault="00517E94">
      <w:pPr>
        <w:ind w:firstLine="720"/>
      </w:pPr>
      <w:r>
        <w:t>8.5.4</w:t>
      </w:r>
      <w:r>
        <w:tab/>
        <w:t>loss of profits (whether direct or indirect)</w:t>
      </w:r>
    </w:p>
    <w:p w14:paraId="78BE5041" w14:textId="77777777" w:rsidR="00A12BCB" w:rsidRDefault="00517E94">
      <w:pPr>
        <w:ind w:firstLine="720"/>
      </w:pPr>
      <w:r>
        <w:t>8.5.5</w:t>
      </w:r>
      <w:r>
        <w:tab/>
        <w:t>loss of turnover (whether direct or indirect)</w:t>
      </w:r>
    </w:p>
    <w:p w14:paraId="78BE5042" w14:textId="77777777" w:rsidR="00A12BCB" w:rsidRDefault="00517E94">
      <w:pPr>
        <w:ind w:firstLine="720"/>
      </w:pPr>
      <w:r>
        <w:t>8.5.6</w:t>
      </w:r>
      <w:r>
        <w:tab/>
        <w:t>loss of business opportunities (whether direct or indirect)</w:t>
      </w:r>
    </w:p>
    <w:p w14:paraId="78BE5043" w14:textId="77777777" w:rsidR="00A12BCB" w:rsidRDefault="00517E94">
      <w:pPr>
        <w:ind w:firstLine="720"/>
      </w:pPr>
      <w:r>
        <w:t>8.5.7</w:t>
      </w:r>
      <w:r>
        <w:tab/>
        <w:t>damage to goodwill (whether direct or indirect)</w:t>
      </w:r>
    </w:p>
    <w:p w14:paraId="78BE5044" w14:textId="77777777" w:rsidR="00A12BCB" w:rsidRDefault="00A12BCB"/>
    <w:p w14:paraId="78BE5045" w14:textId="77777777" w:rsidR="00A12BCB" w:rsidRDefault="00517E94">
      <w:pPr>
        <w:ind w:left="720" w:hanging="720"/>
      </w:pPr>
      <w:r>
        <w:t>8.6</w:t>
      </w:r>
      <w:r>
        <w:tab/>
        <w:t>Subject always to clauses 8.1 and 8.2, the provisions of clause 8.5 will not be taken as limiting the right of the Buyer to among other things, recover as a direct loss any:</w:t>
      </w:r>
    </w:p>
    <w:p w14:paraId="78BE5046" w14:textId="77777777" w:rsidR="00A12BCB" w:rsidRDefault="00A12BCB"/>
    <w:p w14:paraId="78BE5047" w14:textId="77777777" w:rsidR="00A12BCB" w:rsidRDefault="00517E94">
      <w:pPr>
        <w:ind w:left="1440" w:hanging="720"/>
      </w:pPr>
      <w:r>
        <w:t>8.6.1</w:t>
      </w:r>
      <w:r>
        <w:tab/>
        <w:t>additional operational or administrative costs and expenses arising from a Collaboration Supplier’s Default</w:t>
      </w:r>
    </w:p>
    <w:p w14:paraId="78BE5048" w14:textId="77777777" w:rsidR="00A12BCB" w:rsidRDefault="00A12BCB">
      <w:pPr>
        <w:ind w:left="720" w:firstLine="720"/>
      </w:pPr>
    </w:p>
    <w:p w14:paraId="78BE5049" w14:textId="77777777" w:rsidR="00A12BCB" w:rsidRDefault="00517E94">
      <w:pPr>
        <w:ind w:left="1440" w:hanging="720"/>
      </w:pPr>
      <w:r>
        <w:t>8.6.2</w:t>
      </w:r>
      <w:r>
        <w:tab/>
        <w:t>wasted expenditure or charges rendered unnecessary or incurred by the Buyer arising from a Collaboration Supplier's Default</w:t>
      </w:r>
    </w:p>
    <w:p w14:paraId="78BE504A" w14:textId="77777777" w:rsidR="00A12BCB" w:rsidRDefault="00A12BCB">
      <w:pPr>
        <w:ind w:left="1440" w:hanging="720"/>
      </w:pPr>
    </w:p>
    <w:p w14:paraId="78BE504B" w14:textId="77777777" w:rsidR="00A12BCB" w:rsidRDefault="00517E94">
      <w:pPr>
        <w:pStyle w:val="Heading3"/>
      </w:pPr>
      <w:r>
        <w:t>9.</w:t>
      </w:r>
      <w:r>
        <w:tab/>
        <w:t>Dispute resolution process</w:t>
      </w:r>
    </w:p>
    <w:p w14:paraId="78BE504C" w14:textId="77777777" w:rsidR="00A12BCB" w:rsidRDefault="00517E9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8BE504D" w14:textId="77777777" w:rsidR="00A12BCB" w:rsidRDefault="00A12BCB">
      <w:pPr>
        <w:ind w:firstLine="720"/>
      </w:pPr>
    </w:p>
    <w:p w14:paraId="78BE504E" w14:textId="77777777" w:rsidR="00A12BCB" w:rsidRDefault="00517E9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8BE504F" w14:textId="77777777" w:rsidR="00A12BCB" w:rsidRDefault="00A12BCB">
      <w:pPr>
        <w:ind w:left="720"/>
      </w:pPr>
    </w:p>
    <w:p w14:paraId="78BE5050" w14:textId="77777777" w:rsidR="00A12BCB" w:rsidRDefault="00517E94">
      <w:pPr>
        <w:spacing w:after="120"/>
      </w:pPr>
      <w:r>
        <w:t>9.3</w:t>
      </w:r>
      <w:r>
        <w:tab/>
        <w:t>The process for mediation and consequential provisions for mediation are:</w:t>
      </w:r>
    </w:p>
    <w:p w14:paraId="78BE5051" w14:textId="77777777" w:rsidR="00A12BCB" w:rsidRDefault="00517E94">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8BE5052" w14:textId="77777777" w:rsidR="00A12BCB" w:rsidRDefault="00A12BCB">
      <w:pPr>
        <w:ind w:left="1440"/>
      </w:pPr>
    </w:p>
    <w:p w14:paraId="78BE5053" w14:textId="77777777" w:rsidR="00A12BCB" w:rsidRDefault="00517E94">
      <w:pPr>
        <w:ind w:left="1440" w:hanging="720"/>
      </w:pPr>
      <w:r>
        <w:t>9.3.2</w:t>
      </w:r>
      <w:r>
        <w:tab/>
        <w:t>the parties will within 10 Working Days of the appointment of the Mediator meet to agree a programme for the exchange of all relevant information and the structure of the negotiations</w:t>
      </w:r>
    </w:p>
    <w:p w14:paraId="78BE5054" w14:textId="77777777" w:rsidR="00A12BCB" w:rsidRDefault="00A12BCB"/>
    <w:p w14:paraId="78BE5055" w14:textId="77777777" w:rsidR="00A12BCB" w:rsidRDefault="00517E9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8BE5056" w14:textId="77777777" w:rsidR="00A12BCB" w:rsidRDefault="00A12BCB"/>
    <w:p w14:paraId="78BE5057" w14:textId="77777777" w:rsidR="00A12BCB" w:rsidRDefault="00517E94">
      <w:pPr>
        <w:ind w:left="1440" w:hanging="720"/>
      </w:pPr>
      <w:r>
        <w:t>9.3.4</w:t>
      </w:r>
      <w:r>
        <w:tab/>
        <w:t>if the parties reach agreement on the resolution of the dispute, the agreement will be put in writing and will be binding on the parties once it is signed by their authorised representatives</w:t>
      </w:r>
    </w:p>
    <w:p w14:paraId="78BE5058" w14:textId="77777777" w:rsidR="00A12BCB" w:rsidRDefault="00A12BCB"/>
    <w:p w14:paraId="78BE5059" w14:textId="77777777" w:rsidR="00A12BCB" w:rsidRDefault="00517E9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78BE505A" w14:textId="77777777" w:rsidR="00A12BCB" w:rsidRDefault="00A12BCB">
      <w:pPr>
        <w:ind w:left="1440"/>
      </w:pPr>
    </w:p>
    <w:p w14:paraId="78BE505B" w14:textId="77777777" w:rsidR="00A12BCB" w:rsidRDefault="00517E9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8BE505C" w14:textId="77777777" w:rsidR="00A12BCB" w:rsidRDefault="00A12BCB"/>
    <w:p w14:paraId="78BE505D" w14:textId="77777777" w:rsidR="00A12BCB" w:rsidRDefault="00517E94">
      <w:pPr>
        <w:ind w:left="720" w:hanging="720"/>
      </w:pPr>
      <w:r>
        <w:t>9.4</w:t>
      </w:r>
      <w:r>
        <w:tab/>
        <w:t>The parties must continue to perform their respective obligations under this Agreement and under their respective Contracts pending the resolution of a dispute.</w:t>
      </w:r>
    </w:p>
    <w:p w14:paraId="78BE505E" w14:textId="77777777" w:rsidR="00A12BCB" w:rsidRDefault="00A12BCB">
      <w:pPr>
        <w:ind w:left="720" w:hanging="720"/>
      </w:pPr>
    </w:p>
    <w:p w14:paraId="78BE505F" w14:textId="77777777" w:rsidR="00A12BCB" w:rsidRDefault="00517E94">
      <w:pPr>
        <w:pStyle w:val="Heading3"/>
      </w:pPr>
      <w:r>
        <w:t>10. Termination and consequences of termination</w:t>
      </w:r>
    </w:p>
    <w:p w14:paraId="78BE5060" w14:textId="77777777" w:rsidR="00A12BCB" w:rsidRDefault="00517E94">
      <w:pPr>
        <w:pStyle w:val="Heading4"/>
        <w:spacing w:after="120"/>
      </w:pPr>
      <w:r>
        <w:t>10.1</w:t>
      </w:r>
      <w:r>
        <w:tab/>
        <w:t>Termination</w:t>
      </w:r>
    </w:p>
    <w:p w14:paraId="78BE5061" w14:textId="77777777" w:rsidR="00A12BCB" w:rsidRDefault="00517E9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8BE5062" w14:textId="77777777" w:rsidR="00A12BCB" w:rsidRDefault="00A12BCB">
      <w:pPr>
        <w:ind w:left="1440"/>
      </w:pPr>
    </w:p>
    <w:p w14:paraId="78BE5063" w14:textId="77777777" w:rsidR="00A12BCB" w:rsidRDefault="00517E9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8BE5064" w14:textId="77777777" w:rsidR="00A12BCB" w:rsidRDefault="00517E94">
      <w:pPr>
        <w:pStyle w:val="Heading4"/>
        <w:spacing w:after="120"/>
      </w:pPr>
      <w:r>
        <w:t>10.2</w:t>
      </w:r>
      <w:r>
        <w:tab/>
        <w:t>Consequences of termination</w:t>
      </w:r>
    </w:p>
    <w:p w14:paraId="78BE5065" w14:textId="77777777" w:rsidR="00A12BCB" w:rsidRDefault="00517E94">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78BE5066" w14:textId="77777777" w:rsidR="00A12BCB" w:rsidRDefault="00A12BCB"/>
    <w:p w14:paraId="78BE5067" w14:textId="77777777" w:rsidR="00A12BCB" w:rsidRDefault="00517E94">
      <w:pPr>
        <w:ind w:left="1440" w:hanging="720"/>
      </w:pPr>
      <w:r>
        <w:t>10.2.2</w:t>
      </w:r>
      <w:r>
        <w:tab/>
        <w:t>Except as expressly provided in this Agreement, termination of this Agreement will be without prejudice to any accrued rights and obligations under this Agreement.</w:t>
      </w:r>
    </w:p>
    <w:p w14:paraId="78BE5068" w14:textId="77777777" w:rsidR="00A12BCB" w:rsidRDefault="00A12BCB"/>
    <w:p w14:paraId="78BE5069" w14:textId="77777777" w:rsidR="00A12BCB" w:rsidRDefault="00517E94">
      <w:pPr>
        <w:pStyle w:val="Heading3"/>
      </w:pPr>
      <w:r>
        <w:t>11. General provisions</w:t>
      </w:r>
    </w:p>
    <w:p w14:paraId="78BE506A" w14:textId="77777777" w:rsidR="00A12BCB" w:rsidRDefault="00517E94">
      <w:pPr>
        <w:pStyle w:val="Heading4"/>
      </w:pPr>
      <w:r>
        <w:t>11.1</w:t>
      </w:r>
      <w:r>
        <w:tab/>
        <w:t>Force majeure</w:t>
      </w:r>
    </w:p>
    <w:p w14:paraId="78BE506B" w14:textId="77777777" w:rsidR="00A12BCB" w:rsidRDefault="00517E9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8BE506C" w14:textId="77777777" w:rsidR="00A12BCB" w:rsidRDefault="00A12BCB">
      <w:pPr>
        <w:ind w:left="1440"/>
      </w:pPr>
    </w:p>
    <w:p w14:paraId="78BE506D" w14:textId="77777777" w:rsidR="00A12BCB" w:rsidRDefault="00517E9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8BE506E" w14:textId="77777777" w:rsidR="00A12BCB" w:rsidRDefault="00A12BCB">
      <w:pPr>
        <w:ind w:left="720" w:firstLine="720"/>
      </w:pPr>
    </w:p>
    <w:p w14:paraId="78BE506F" w14:textId="77777777" w:rsidR="00A12BCB" w:rsidRDefault="00517E94">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78BE5070" w14:textId="77777777" w:rsidR="00A12BCB" w:rsidRDefault="00A12BCB">
      <w:pPr>
        <w:ind w:left="1440"/>
      </w:pPr>
    </w:p>
    <w:p w14:paraId="78BE5071" w14:textId="77777777" w:rsidR="00A12BCB" w:rsidRDefault="00517E9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8BE5072" w14:textId="77777777" w:rsidR="00A12BCB" w:rsidRDefault="00A12BCB"/>
    <w:p w14:paraId="78BE5073" w14:textId="77777777" w:rsidR="00A12BCB" w:rsidRDefault="00517E9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8BE5074" w14:textId="77777777" w:rsidR="00A12BCB" w:rsidRDefault="00A12BCB">
      <w:pPr>
        <w:ind w:left="720"/>
      </w:pPr>
    </w:p>
    <w:p w14:paraId="78BE5075" w14:textId="77777777" w:rsidR="00A12BCB" w:rsidRDefault="00517E94">
      <w:pPr>
        <w:pStyle w:val="Heading4"/>
      </w:pPr>
      <w:r>
        <w:t>11.2</w:t>
      </w:r>
      <w:r>
        <w:tab/>
        <w:t>Assignment and subcontracting</w:t>
      </w:r>
    </w:p>
    <w:p w14:paraId="78BE5076" w14:textId="77777777" w:rsidR="00A12BCB" w:rsidRDefault="00517E9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8BE5077" w14:textId="77777777" w:rsidR="00A12BCB" w:rsidRDefault="00A12BCB">
      <w:pPr>
        <w:ind w:left="720"/>
      </w:pPr>
    </w:p>
    <w:p w14:paraId="78BE5078" w14:textId="77777777" w:rsidR="00A12BCB" w:rsidRDefault="00517E94">
      <w:pPr>
        <w:ind w:left="1440" w:hanging="720"/>
      </w:pPr>
      <w:r>
        <w:t>11.2.2</w:t>
      </w:r>
      <w:r>
        <w:tab/>
        <w:t>Any subcontractors identified in the Detailed Collaboration Plan can perform those elements identified in the Detailed Collaboration Plan to be performed by the Subcontractors.</w:t>
      </w:r>
    </w:p>
    <w:p w14:paraId="78BE5079" w14:textId="77777777" w:rsidR="00A12BCB" w:rsidRDefault="00A12BCB">
      <w:pPr>
        <w:ind w:left="720"/>
      </w:pPr>
    </w:p>
    <w:p w14:paraId="78BE507A" w14:textId="77777777" w:rsidR="00A12BCB" w:rsidRDefault="00517E94">
      <w:pPr>
        <w:pStyle w:val="Heading4"/>
      </w:pPr>
      <w:r>
        <w:lastRenderedPageBreak/>
        <w:t>11.3</w:t>
      </w:r>
      <w:r>
        <w:tab/>
        <w:t>Notices</w:t>
      </w:r>
    </w:p>
    <w:p w14:paraId="78BE507B" w14:textId="77777777" w:rsidR="00A12BCB" w:rsidRDefault="00517E9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8BE507C" w14:textId="77777777" w:rsidR="00A12BCB" w:rsidRDefault="00A12BCB"/>
    <w:p w14:paraId="78BE507D" w14:textId="77777777" w:rsidR="00A12BCB" w:rsidRDefault="00517E94">
      <w:pPr>
        <w:ind w:left="1440" w:hanging="720"/>
      </w:pPr>
      <w:r>
        <w:t>11.3.2</w:t>
      </w:r>
      <w:r>
        <w:tab/>
        <w:t>For the purposes of clause 11.3.1, the address of each of the parties are those in the Detailed Collaboration Plan.</w:t>
      </w:r>
    </w:p>
    <w:p w14:paraId="78BE507E" w14:textId="77777777" w:rsidR="00A12BCB" w:rsidRDefault="00A12BCB">
      <w:pPr>
        <w:ind w:left="720" w:firstLine="720"/>
      </w:pPr>
    </w:p>
    <w:p w14:paraId="78BE507F" w14:textId="77777777" w:rsidR="00A12BCB" w:rsidRDefault="00517E94">
      <w:pPr>
        <w:pStyle w:val="Heading4"/>
      </w:pPr>
      <w:r>
        <w:t>11.4</w:t>
      </w:r>
      <w:r>
        <w:tab/>
        <w:t>Entire agreement</w:t>
      </w:r>
    </w:p>
    <w:p w14:paraId="78BE5080" w14:textId="77777777" w:rsidR="00A12BCB" w:rsidRDefault="00517E9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8BE5081" w14:textId="77777777" w:rsidR="00A12BCB" w:rsidRDefault="00A12BCB">
      <w:pPr>
        <w:ind w:firstLine="720"/>
      </w:pPr>
    </w:p>
    <w:p w14:paraId="78BE5082" w14:textId="77777777" w:rsidR="00A12BCB" w:rsidRDefault="00517E94">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8BE5083" w14:textId="77777777" w:rsidR="00A12BCB" w:rsidRDefault="00A12BCB">
      <w:pPr>
        <w:ind w:left="1440"/>
      </w:pPr>
    </w:p>
    <w:p w14:paraId="78BE5084" w14:textId="77777777" w:rsidR="00A12BCB" w:rsidRDefault="00517E94">
      <w:pPr>
        <w:ind w:firstLine="720"/>
      </w:pPr>
      <w:r>
        <w:t>11.4.3 Nothing in this clause 11.4 will exclude any liability for fraud.</w:t>
      </w:r>
    </w:p>
    <w:p w14:paraId="78BE5085" w14:textId="77777777" w:rsidR="00A12BCB" w:rsidRDefault="00A12BCB"/>
    <w:p w14:paraId="78BE5086" w14:textId="77777777" w:rsidR="00A12BCB" w:rsidRDefault="00517E94">
      <w:pPr>
        <w:pStyle w:val="Heading4"/>
      </w:pPr>
      <w:r>
        <w:t>11.5</w:t>
      </w:r>
      <w:r>
        <w:tab/>
        <w:t>Rights of third parties</w:t>
      </w:r>
    </w:p>
    <w:p w14:paraId="78BE5087" w14:textId="77777777" w:rsidR="00A12BCB" w:rsidRDefault="00517E94">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8BE5088" w14:textId="77777777" w:rsidR="00A12BCB" w:rsidRDefault="00A12BCB">
      <w:pPr>
        <w:ind w:left="720"/>
      </w:pPr>
    </w:p>
    <w:p w14:paraId="78BE5089" w14:textId="77777777" w:rsidR="00A12BCB" w:rsidRDefault="00517E94">
      <w:pPr>
        <w:pStyle w:val="Heading4"/>
      </w:pPr>
      <w:r>
        <w:t>11.6</w:t>
      </w:r>
      <w:r>
        <w:tab/>
        <w:t>Severability</w:t>
      </w:r>
    </w:p>
    <w:p w14:paraId="78BE508A" w14:textId="77777777" w:rsidR="00A12BCB" w:rsidRDefault="00517E94">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8BE508B" w14:textId="77777777" w:rsidR="00A12BCB" w:rsidRDefault="00A12BCB"/>
    <w:p w14:paraId="78BE508C" w14:textId="77777777" w:rsidR="00A12BCB" w:rsidRDefault="00517E94">
      <w:pPr>
        <w:pStyle w:val="Heading4"/>
      </w:pPr>
      <w:r>
        <w:t>11.7</w:t>
      </w:r>
      <w:r>
        <w:tab/>
        <w:t>Variations</w:t>
      </w:r>
    </w:p>
    <w:p w14:paraId="78BE508D" w14:textId="77777777" w:rsidR="00A12BCB" w:rsidRDefault="00517E94">
      <w:pPr>
        <w:ind w:left="720"/>
      </w:pPr>
      <w:r>
        <w:t>No purported amendment or variation of this Agreement or any provision of this Agreement will be effective unless it is made in writing by the parties.</w:t>
      </w:r>
    </w:p>
    <w:p w14:paraId="78BE508E" w14:textId="77777777" w:rsidR="00A12BCB" w:rsidRDefault="00A12BCB"/>
    <w:p w14:paraId="78BE508F" w14:textId="77777777" w:rsidR="00A12BCB" w:rsidRDefault="00517E94">
      <w:pPr>
        <w:pStyle w:val="Heading4"/>
      </w:pPr>
      <w:r>
        <w:lastRenderedPageBreak/>
        <w:t>11.8</w:t>
      </w:r>
      <w:r>
        <w:tab/>
        <w:t>No waiver</w:t>
      </w:r>
    </w:p>
    <w:p w14:paraId="78BE5090" w14:textId="77777777" w:rsidR="00A12BCB" w:rsidRDefault="00517E94">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8BE5091" w14:textId="77777777" w:rsidR="00A12BCB" w:rsidRDefault="00A12BCB"/>
    <w:p w14:paraId="78BE5092" w14:textId="77777777" w:rsidR="00A12BCB" w:rsidRDefault="00517E94">
      <w:pPr>
        <w:pStyle w:val="Heading4"/>
      </w:pPr>
      <w:r>
        <w:t>11.9</w:t>
      </w:r>
      <w:r>
        <w:tab/>
        <w:t>Governing law and jurisdiction</w:t>
      </w:r>
    </w:p>
    <w:p w14:paraId="78BE5093" w14:textId="77777777" w:rsidR="00A12BCB" w:rsidRDefault="00517E9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78BE5094" w14:textId="77777777" w:rsidR="00A12BCB" w:rsidRDefault="00A12BCB"/>
    <w:p w14:paraId="78BE5095" w14:textId="77777777" w:rsidR="00A12BCB" w:rsidRDefault="00517E94">
      <w:pPr>
        <w:ind w:left="720"/>
      </w:pPr>
      <w:r>
        <w:t>Executed and delivered as an agreement by the parties or their duly authorised attorneys the day and year first above written.</w:t>
      </w:r>
    </w:p>
    <w:p w14:paraId="78BE5096" w14:textId="77777777" w:rsidR="00A12BCB" w:rsidRDefault="00517E94">
      <w:pPr>
        <w:spacing w:before="240" w:after="240"/>
      </w:pPr>
      <w:r>
        <w:rPr>
          <w:b/>
          <w:sz w:val="20"/>
          <w:szCs w:val="20"/>
        </w:rPr>
        <w:t xml:space="preserve"> </w:t>
      </w:r>
    </w:p>
    <w:p w14:paraId="78BE5097" w14:textId="77777777" w:rsidR="00A12BCB" w:rsidRDefault="00517E94">
      <w:pPr>
        <w:rPr>
          <w:b/>
        </w:rPr>
      </w:pPr>
      <w:r>
        <w:rPr>
          <w:b/>
        </w:rPr>
        <w:t>For and on behalf of the Buyer</w:t>
      </w:r>
    </w:p>
    <w:p w14:paraId="78BE5098" w14:textId="77777777" w:rsidR="00A12BCB" w:rsidRDefault="00A12BCB">
      <w:pPr>
        <w:rPr>
          <w:b/>
        </w:rPr>
      </w:pPr>
    </w:p>
    <w:p w14:paraId="78BE5099" w14:textId="77777777" w:rsidR="00A12BCB" w:rsidRDefault="00517E94">
      <w:pPr>
        <w:spacing w:line="480" w:lineRule="auto"/>
      </w:pPr>
      <w:r>
        <w:t>Signed by:</w:t>
      </w:r>
    </w:p>
    <w:p w14:paraId="78BE509A" w14:textId="77777777" w:rsidR="00A12BCB" w:rsidRDefault="00517E94">
      <w:r>
        <w:t>Full name (capitals):</w:t>
      </w:r>
    </w:p>
    <w:p w14:paraId="78BE509B" w14:textId="77777777" w:rsidR="00A12BCB" w:rsidRDefault="00517E94">
      <w:r>
        <w:t>Position:</w:t>
      </w:r>
    </w:p>
    <w:p w14:paraId="78BE509C" w14:textId="77777777" w:rsidR="00A12BCB" w:rsidRDefault="00517E94">
      <w:r>
        <w:t>Date:</w:t>
      </w:r>
    </w:p>
    <w:p w14:paraId="78BE509D" w14:textId="77777777" w:rsidR="00A12BCB" w:rsidRDefault="00517E94">
      <w:r>
        <w:t xml:space="preserve"> </w:t>
      </w:r>
    </w:p>
    <w:p w14:paraId="78BE509E" w14:textId="77777777" w:rsidR="00A12BCB" w:rsidRDefault="00517E94">
      <w:pPr>
        <w:spacing w:line="480" w:lineRule="auto"/>
        <w:rPr>
          <w:b/>
        </w:rPr>
      </w:pPr>
      <w:r>
        <w:rPr>
          <w:b/>
        </w:rPr>
        <w:t>For and on behalf of the [Company name]</w:t>
      </w:r>
    </w:p>
    <w:p w14:paraId="78BE509F" w14:textId="77777777" w:rsidR="00A12BCB" w:rsidRDefault="00517E94">
      <w:pPr>
        <w:spacing w:line="480" w:lineRule="auto"/>
      </w:pPr>
      <w:r>
        <w:t>Signed by:</w:t>
      </w:r>
    </w:p>
    <w:p w14:paraId="78BE50A0" w14:textId="77777777" w:rsidR="00A12BCB" w:rsidRDefault="00517E94">
      <w:r>
        <w:t>Full name (capitals):</w:t>
      </w:r>
    </w:p>
    <w:p w14:paraId="78BE50A1" w14:textId="77777777" w:rsidR="00A12BCB" w:rsidRDefault="00517E94">
      <w:r>
        <w:t>Position:</w:t>
      </w:r>
    </w:p>
    <w:p w14:paraId="78BE50A2" w14:textId="77777777" w:rsidR="00A12BCB" w:rsidRDefault="00517E94">
      <w:r>
        <w:t>Date:</w:t>
      </w:r>
    </w:p>
    <w:p w14:paraId="78BE50A3" w14:textId="77777777" w:rsidR="00A12BCB" w:rsidRDefault="00517E94">
      <w:r>
        <w:t xml:space="preserve"> </w:t>
      </w:r>
    </w:p>
    <w:p w14:paraId="78BE50A4" w14:textId="77777777" w:rsidR="00A12BCB" w:rsidRDefault="00517E94">
      <w:pPr>
        <w:spacing w:line="480" w:lineRule="auto"/>
        <w:rPr>
          <w:b/>
        </w:rPr>
      </w:pPr>
      <w:r>
        <w:rPr>
          <w:b/>
        </w:rPr>
        <w:t>For and on behalf of the [Company name]</w:t>
      </w:r>
    </w:p>
    <w:p w14:paraId="78BE50A5" w14:textId="77777777" w:rsidR="00A12BCB" w:rsidRDefault="00517E94">
      <w:pPr>
        <w:spacing w:line="480" w:lineRule="auto"/>
      </w:pPr>
      <w:r>
        <w:t>Signed by:</w:t>
      </w:r>
    </w:p>
    <w:p w14:paraId="78BE50A6" w14:textId="77777777" w:rsidR="00A12BCB" w:rsidRDefault="00517E94">
      <w:r>
        <w:t>Full name (capitals):</w:t>
      </w:r>
    </w:p>
    <w:p w14:paraId="78BE50A7" w14:textId="77777777" w:rsidR="00A12BCB" w:rsidRDefault="00517E94">
      <w:r>
        <w:t>Position:</w:t>
      </w:r>
    </w:p>
    <w:p w14:paraId="78BE50A8" w14:textId="77777777" w:rsidR="00A12BCB" w:rsidRDefault="00517E94">
      <w:r>
        <w:t>Date:</w:t>
      </w:r>
    </w:p>
    <w:p w14:paraId="78BE50A9" w14:textId="77777777" w:rsidR="00A12BCB" w:rsidRDefault="00517E94">
      <w:r>
        <w:t xml:space="preserve"> </w:t>
      </w:r>
    </w:p>
    <w:p w14:paraId="78BE50AA" w14:textId="77777777" w:rsidR="00A12BCB" w:rsidRDefault="00517E94">
      <w:pPr>
        <w:spacing w:line="480" w:lineRule="auto"/>
        <w:rPr>
          <w:b/>
        </w:rPr>
      </w:pPr>
      <w:r>
        <w:rPr>
          <w:b/>
        </w:rPr>
        <w:t>For and on behalf of the [Company name]</w:t>
      </w:r>
    </w:p>
    <w:p w14:paraId="78BE50AB" w14:textId="77777777" w:rsidR="00A12BCB" w:rsidRDefault="00517E94">
      <w:pPr>
        <w:spacing w:line="480" w:lineRule="auto"/>
      </w:pPr>
      <w:r>
        <w:t>Signed by:</w:t>
      </w:r>
    </w:p>
    <w:p w14:paraId="78BE50AC" w14:textId="77777777" w:rsidR="00A12BCB" w:rsidRDefault="00517E94">
      <w:r>
        <w:t>Full name (capitals):</w:t>
      </w:r>
    </w:p>
    <w:p w14:paraId="78BE50AD" w14:textId="77777777" w:rsidR="00A12BCB" w:rsidRDefault="00517E94">
      <w:r>
        <w:t>Position:</w:t>
      </w:r>
    </w:p>
    <w:p w14:paraId="78BE50AE" w14:textId="77777777" w:rsidR="00A12BCB" w:rsidRDefault="00517E94">
      <w:r>
        <w:t>Date:</w:t>
      </w:r>
    </w:p>
    <w:p w14:paraId="78BE50AF" w14:textId="77777777" w:rsidR="00A12BCB" w:rsidRDefault="00517E94">
      <w:r>
        <w:t xml:space="preserve"> </w:t>
      </w:r>
    </w:p>
    <w:p w14:paraId="78BE50B0" w14:textId="77777777" w:rsidR="00A12BCB" w:rsidRDefault="00A12BCB">
      <w:pPr>
        <w:spacing w:line="480" w:lineRule="auto"/>
        <w:rPr>
          <w:b/>
        </w:rPr>
      </w:pPr>
    </w:p>
    <w:p w14:paraId="78BE50B1" w14:textId="77777777" w:rsidR="00A12BCB" w:rsidRDefault="00517E94">
      <w:pPr>
        <w:spacing w:line="480" w:lineRule="auto"/>
        <w:rPr>
          <w:b/>
        </w:rPr>
      </w:pPr>
      <w:r>
        <w:rPr>
          <w:b/>
        </w:rPr>
        <w:lastRenderedPageBreak/>
        <w:t>For and on behalf of the [Company name]</w:t>
      </w:r>
    </w:p>
    <w:p w14:paraId="78BE50B2" w14:textId="77777777" w:rsidR="00A12BCB" w:rsidRDefault="00517E94">
      <w:pPr>
        <w:spacing w:line="480" w:lineRule="auto"/>
      </w:pPr>
      <w:r>
        <w:t>Signed by:</w:t>
      </w:r>
    </w:p>
    <w:p w14:paraId="78BE50B3" w14:textId="77777777" w:rsidR="00A12BCB" w:rsidRDefault="00517E94">
      <w:r>
        <w:t>Full name (capitals):</w:t>
      </w:r>
    </w:p>
    <w:p w14:paraId="78BE50B4" w14:textId="77777777" w:rsidR="00A12BCB" w:rsidRDefault="00517E94">
      <w:r>
        <w:t>Position:</w:t>
      </w:r>
    </w:p>
    <w:p w14:paraId="78BE50B5" w14:textId="77777777" w:rsidR="00A12BCB" w:rsidRDefault="00517E94">
      <w:r>
        <w:t>Date:</w:t>
      </w:r>
    </w:p>
    <w:p w14:paraId="78BE50B6" w14:textId="77777777" w:rsidR="00A12BCB" w:rsidRDefault="00517E94">
      <w:r>
        <w:t xml:space="preserve"> </w:t>
      </w:r>
    </w:p>
    <w:p w14:paraId="78BE50B7" w14:textId="77777777" w:rsidR="00A12BCB" w:rsidRDefault="00517E94">
      <w:pPr>
        <w:spacing w:line="480" w:lineRule="auto"/>
        <w:rPr>
          <w:b/>
        </w:rPr>
      </w:pPr>
      <w:r>
        <w:rPr>
          <w:b/>
        </w:rPr>
        <w:t>For and on behalf of the [Company name]</w:t>
      </w:r>
    </w:p>
    <w:p w14:paraId="78BE50B8" w14:textId="77777777" w:rsidR="00A12BCB" w:rsidRDefault="00517E94">
      <w:pPr>
        <w:spacing w:line="480" w:lineRule="auto"/>
      </w:pPr>
      <w:r>
        <w:t>Signed by:</w:t>
      </w:r>
    </w:p>
    <w:p w14:paraId="78BE50B9" w14:textId="77777777" w:rsidR="00A12BCB" w:rsidRDefault="00517E94">
      <w:r>
        <w:t>Full name (capitals):</w:t>
      </w:r>
    </w:p>
    <w:p w14:paraId="78BE50BA" w14:textId="77777777" w:rsidR="00A12BCB" w:rsidRDefault="00517E94">
      <w:r>
        <w:t>Position:</w:t>
      </w:r>
    </w:p>
    <w:p w14:paraId="78BE50BB" w14:textId="77777777" w:rsidR="00A12BCB" w:rsidRDefault="00517E94">
      <w:r>
        <w:t>Date:</w:t>
      </w:r>
    </w:p>
    <w:p w14:paraId="78BE50BC" w14:textId="77777777" w:rsidR="00A12BCB" w:rsidRDefault="00517E94">
      <w:r>
        <w:t xml:space="preserve"> </w:t>
      </w:r>
    </w:p>
    <w:p w14:paraId="78BE50BD" w14:textId="77777777" w:rsidR="00A12BCB" w:rsidRDefault="00517E94">
      <w:pPr>
        <w:spacing w:line="480" w:lineRule="auto"/>
        <w:rPr>
          <w:b/>
        </w:rPr>
      </w:pPr>
      <w:r>
        <w:rPr>
          <w:b/>
        </w:rPr>
        <w:t>For and on behalf of the [Company name]</w:t>
      </w:r>
    </w:p>
    <w:p w14:paraId="78BE50BE" w14:textId="77777777" w:rsidR="00A12BCB" w:rsidRDefault="00517E94">
      <w:pPr>
        <w:spacing w:line="480" w:lineRule="auto"/>
      </w:pPr>
      <w:r>
        <w:t>Signed by:</w:t>
      </w:r>
    </w:p>
    <w:p w14:paraId="78BE50BF" w14:textId="77777777" w:rsidR="00A12BCB" w:rsidRDefault="00517E94">
      <w:r>
        <w:t>Full name (capitals):</w:t>
      </w:r>
    </w:p>
    <w:p w14:paraId="78BE50C0" w14:textId="77777777" w:rsidR="00A12BCB" w:rsidRDefault="00517E94">
      <w:r>
        <w:t>Position:</w:t>
      </w:r>
    </w:p>
    <w:p w14:paraId="78BE50C1" w14:textId="77777777" w:rsidR="00A12BCB" w:rsidRDefault="00517E94">
      <w:r>
        <w:t>Date:</w:t>
      </w:r>
    </w:p>
    <w:p w14:paraId="78BE50C2" w14:textId="77777777" w:rsidR="00A12BCB" w:rsidRDefault="00517E94">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A12BCB" w14:paraId="78BE50C6"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3" w14:textId="77777777" w:rsidR="00A12BCB" w:rsidRDefault="00517E9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4" w14:textId="77777777" w:rsidR="00A12BCB" w:rsidRDefault="00517E9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5" w14:textId="77777777" w:rsidR="00A12BCB" w:rsidRDefault="00517E94">
            <w:pPr>
              <w:spacing w:before="240" w:after="240"/>
              <w:rPr>
                <w:b/>
                <w:sz w:val="20"/>
                <w:szCs w:val="20"/>
              </w:rPr>
            </w:pPr>
            <w:r>
              <w:rPr>
                <w:b/>
                <w:sz w:val="20"/>
                <w:szCs w:val="20"/>
              </w:rPr>
              <w:t>Effective date of contract</w:t>
            </w:r>
          </w:p>
        </w:tc>
      </w:tr>
      <w:tr w:rsidR="00A12BCB" w14:paraId="78BE50C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7" w14:textId="77777777" w:rsidR="00A12BCB" w:rsidRDefault="00517E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C8" w14:textId="77777777" w:rsidR="00A12BCB" w:rsidRDefault="00517E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C9" w14:textId="77777777" w:rsidR="00A12BCB" w:rsidRDefault="00517E94">
            <w:pPr>
              <w:spacing w:before="240" w:after="240"/>
              <w:rPr>
                <w:sz w:val="20"/>
                <w:szCs w:val="20"/>
              </w:rPr>
            </w:pPr>
            <w:r>
              <w:rPr>
                <w:sz w:val="20"/>
                <w:szCs w:val="20"/>
              </w:rPr>
              <w:t xml:space="preserve"> </w:t>
            </w:r>
          </w:p>
        </w:tc>
      </w:tr>
      <w:tr w:rsidR="00A12BCB" w14:paraId="78BE50C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B" w14:textId="77777777" w:rsidR="00A12BCB" w:rsidRDefault="00517E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CC" w14:textId="77777777" w:rsidR="00A12BCB" w:rsidRDefault="00517E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CD" w14:textId="77777777" w:rsidR="00A12BCB" w:rsidRDefault="00517E94">
            <w:pPr>
              <w:spacing w:before="240" w:after="240"/>
              <w:rPr>
                <w:sz w:val="20"/>
                <w:szCs w:val="20"/>
              </w:rPr>
            </w:pPr>
            <w:r>
              <w:rPr>
                <w:sz w:val="20"/>
                <w:szCs w:val="20"/>
              </w:rPr>
              <w:t xml:space="preserve"> </w:t>
            </w:r>
          </w:p>
        </w:tc>
      </w:tr>
      <w:tr w:rsidR="00A12BCB" w14:paraId="78BE50D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CF" w14:textId="77777777" w:rsidR="00A12BCB" w:rsidRDefault="00517E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D0" w14:textId="77777777" w:rsidR="00A12BCB" w:rsidRDefault="00517E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D1" w14:textId="77777777" w:rsidR="00A12BCB" w:rsidRDefault="00517E94">
            <w:pPr>
              <w:spacing w:before="240" w:after="240"/>
              <w:rPr>
                <w:sz w:val="20"/>
                <w:szCs w:val="20"/>
              </w:rPr>
            </w:pPr>
            <w:r>
              <w:rPr>
                <w:sz w:val="20"/>
                <w:szCs w:val="20"/>
              </w:rPr>
              <w:t xml:space="preserve"> </w:t>
            </w:r>
          </w:p>
        </w:tc>
      </w:tr>
      <w:tr w:rsidR="00A12BCB" w14:paraId="78BE50D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0D3" w14:textId="77777777" w:rsidR="00A12BCB" w:rsidRDefault="00517E9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D4" w14:textId="77777777" w:rsidR="00A12BCB" w:rsidRDefault="00517E9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BE50D5" w14:textId="77777777" w:rsidR="00A12BCB" w:rsidRDefault="00517E94">
            <w:pPr>
              <w:spacing w:before="240" w:after="240"/>
              <w:rPr>
                <w:sz w:val="20"/>
                <w:szCs w:val="20"/>
              </w:rPr>
            </w:pPr>
            <w:r>
              <w:rPr>
                <w:sz w:val="20"/>
                <w:szCs w:val="20"/>
              </w:rPr>
              <w:t xml:space="preserve"> </w:t>
            </w:r>
          </w:p>
        </w:tc>
      </w:tr>
    </w:tbl>
    <w:p w14:paraId="78BE50D7" w14:textId="77777777" w:rsidR="00A12BCB" w:rsidRDefault="00517E94">
      <w:pPr>
        <w:spacing w:before="240" w:after="240"/>
        <w:rPr>
          <w:sz w:val="20"/>
          <w:szCs w:val="20"/>
        </w:rPr>
      </w:pPr>
      <w:r>
        <w:rPr>
          <w:sz w:val="20"/>
          <w:szCs w:val="20"/>
        </w:rPr>
        <w:t xml:space="preserve"> </w:t>
      </w:r>
    </w:p>
    <w:p w14:paraId="78BE50D8" w14:textId="77777777" w:rsidR="00A12BCB" w:rsidRDefault="00A12BCB">
      <w:pPr>
        <w:spacing w:before="240" w:after="240"/>
        <w:rPr>
          <w:sz w:val="20"/>
          <w:szCs w:val="20"/>
        </w:rPr>
      </w:pPr>
    </w:p>
    <w:p w14:paraId="78BE50D9" w14:textId="77777777" w:rsidR="00A12BCB" w:rsidRDefault="00A12BCB">
      <w:pPr>
        <w:spacing w:before="240" w:after="240"/>
        <w:rPr>
          <w:sz w:val="20"/>
          <w:szCs w:val="20"/>
        </w:rPr>
      </w:pPr>
    </w:p>
    <w:p w14:paraId="78BE50DA" w14:textId="77777777" w:rsidR="00A12BCB" w:rsidRDefault="00A12BCB">
      <w:pPr>
        <w:pageBreakBefore/>
      </w:pPr>
    </w:p>
    <w:p w14:paraId="78BE50DB" w14:textId="77777777" w:rsidR="00A12BCB" w:rsidRDefault="00517E94">
      <w:pPr>
        <w:pStyle w:val="Heading3"/>
      </w:pPr>
      <w:r>
        <w:t>Collaboration Agreement Schedule 2 [</w:t>
      </w:r>
      <w:r>
        <w:rPr>
          <w:b/>
        </w:rPr>
        <w:t>Insert Outline Collaboration Plan</w:t>
      </w:r>
      <w:r>
        <w:t>]</w:t>
      </w:r>
    </w:p>
    <w:p w14:paraId="78BE50DC" w14:textId="77777777" w:rsidR="00A12BCB" w:rsidRDefault="00A12BCB">
      <w:pPr>
        <w:spacing w:before="240" w:after="240"/>
        <w:rPr>
          <w:b/>
        </w:rPr>
      </w:pPr>
    </w:p>
    <w:p w14:paraId="78BE50DD" w14:textId="77777777" w:rsidR="00A12BCB" w:rsidRDefault="00A12BCB">
      <w:pPr>
        <w:spacing w:before="240" w:after="240"/>
        <w:rPr>
          <w:b/>
        </w:rPr>
      </w:pPr>
    </w:p>
    <w:p w14:paraId="78BE50DE" w14:textId="77777777" w:rsidR="00A12BCB" w:rsidRDefault="00517E94">
      <w:pPr>
        <w:spacing w:before="240" w:after="240"/>
      </w:pPr>
      <w:r>
        <w:t xml:space="preserve"> </w:t>
      </w:r>
    </w:p>
    <w:p w14:paraId="78BE50DF" w14:textId="77777777" w:rsidR="00A12BCB" w:rsidRDefault="00A12BCB">
      <w:pPr>
        <w:pageBreakBefore/>
      </w:pPr>
    </w:p>
    <w:p w14:paraId="78BE50E0" w14:textId="77777777" w:rsidR="00A12BCB" w:rsidRDefault="00517E94">
      <w:pPr>
        <w:pStyle w:val="Heading2"/>
      </w:pPr>
      <w:bookmarkStart w:id="9" w:name="_Toc33176237"/>
      <w:r>
        <w:t>Schedule 4: Alternative clauses</w:t>
      </w:r>
      <w:bookmarkEnd w:id="9"/>
    </w:p>
    <w:p w14:paraId="78BE50E1" w14:textId="77777777" w:rsidR="00A12BCB" w:rsidRDefault="00517E94">
      <w:pPr>
        <w:pStyle w:val="Heading3"/>
      </w:pPr>
      <w:r>
        <w:t>1.</w:t>
      </w:r>
      <w:r>
        <w:tab/>
        <w:t>Introduction</w:t>
      </w:r>
    </w:p>
    <w:p w14:paraId="78BE50E2" w14:textId="77777777" w:rsidR="00A12BCB" w:rsidRDefault="00517E94">
      <w:pPr>
        <w:ind w:firstLine="720"/>
      </w:pPr>
      <w:r>
        <w:t>1.1</w:t>
      </w:r>
      <w:r>
        <w:tab/>
        <w:t xml:space="preserve">This Schedule specifies the alternative clauses that may be requested in the </w:t>
      </w:r>
    </w:p>
    <w:p w14:paraId="78BE50E3" w14:textId="77777777" w:rsidR="00A12BCB" w:rsidRDefault="00517E94">
      <w:pPr>
        <w:ind w:firstLine="720"/>
      </w:pPr>
      <w:r>
        <w:t>Order Form and, if requested in the Order Form, will apply to this Call-Off Contract.</w:t>
      </w:r>
    </w:p>
    <w:p w14:paraId="78BE50E4" w14:textId="77777777" w:rsidR="00A12BCB" w:rsidRDefault="00A12BCB"/>
    <w:p w14:paraId="78BE50E5" w14:textId="77777777" w:rsidR="00A12BCB" w:rsidRDefault="00517E94">
      <w:pPr>
        <w:pStyle w:val="Heading3"/>
      </w:pPr>
      <w:r>
        <w:t>2.</w:t>
      </w:r>
      <w:r>
        <w:tab/>
        <w:t>Clauses selected</w:t>
      </w:r>
    </w:p>
    <w:p w14:paraId="78BE50E6" w14:textId="77777777" w:rsidR="00A12BCB" w:rsidRDefault="00517E94">
      <w:pPr>
        <w:ind w:firstLine="720"/>
      </w:pPr>
      <w:r>
        <w:t>2.1</w:t>
      </w:r>
      <w:r>
        <w:tab/>
        <w:t>The Customer may, in the Order Form, request the following alternative Clauses:</w:t>
      </w:r>
    </w:p>
    <w:p w14:paraId="78BE50E7" w14:textId="77777777" w:rsidR="00A12BCB" w:rsidRDefault="00A12BCB">
      <w:pPr>
        <w:ind w:left="720" w:firstLine="720"/>
      </w:pPr>
    </w:p>
    <w:p w14:paraId="78BE50E8" w14:textId="77777777" w:rsidR="00A12BCB" w:rsidRDefault="00517E94">
      <w:pPr>
        <w:ind w:left="720" w:firstLine="720"/>
      </w:pPr>
      <w:r>
        <w:t>2.1.1</w:t>
      </w:r>
      <w:r>
        <w:tab/>
        <w:t>Scots Law and Jurisdiction</w:t>
      </w:r>
    </w:p>
    <w:p w14:paraId="78BE50E9" w14:textId="77777777" w:rsidR="00A12BCB" w:rsidRDefault="00A12BCB">
      <w:pPr>
        <w:ind w:firstLine="720"/>
      </w:pPr>
    </w:p>
    <w:p w14:paraId="78BE50EA" w14:textId="77777777" w:rsidR="00A12BCB" w:rsidRDefault="00517E9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8BE50EB" w14:textId="77777777" w:rsidR="00A12BCB" w:rsidRDefault="00A12BCB"/>
    <w:p w14:paraId="78BE50EC" w14:textId="77777777" w:rsidR="00A12BCB" w:rsidRDefault="00517E94">
      <w:pPr>
        <w:ind w:left="2160" w:hanging="720"/>
      </w:pPr>
      <w:r>
        <w:t>2.1.3</w:t>
      </w:r>
      <w:r>
        <w:tab/>
        <w:t>Reference to England and Wales in Working Days definition within the Glossary and interpretations section will be replaced with Scotland.</w:t>
      </w:r>
    </w:p>
    <w:p w14:paraId="78BE50ED" w14:textId="77777777" w:rsidR="00A12BCB" w:rsidRDefault="00A12BCB"/>
    <w:p w14:paraId="78BE50EE" w14:textId="77777777" w:rsidR="00A12BCB" w:rsidRDefault="00517E94">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8BE50EF" w14:textId="77777777" w:rsidR="00A12BCB" w:rsidRDefault="00A12BCB"/>
    <w:p w14:paraId="78BE50F0" w14:textId="77777777" w:rsidR="00A12BCB" w:rsidRDefault="00517E94">
      <w:pPr>
        <w:ind w:left="2160" w:hanging="720"/>
      </w:pPr>
      <w:r>
        <w:t>2.1.5</w:t>
      </w:r>
      <w:r>
        <w:tab/>
        <w:t>Reference to the Supply of Goods and Services Act 1982 will be removed in incorporated Framework Agreement clause 4.2.</w:t>
      </w:r>
    </w:p>
    <w:p w14:paraId="78BE50F1" w14:textId="77777777" w:rsidR="00A12BCB" w:rsidRDefault="00A12BCB"/>
    <w:p w14:paraId="78BE50F2" w14:textId="77777777" w:rsidR="00A12BCB" w:rsidRDefault="00517E94">
      <w:pPr>
        <w:ind w:left="720" w:firstLine="720"/>
      </w:pPr>
      <w:r>
        <w:t>2.1.6</w:t>
      </w:r>
      <w:r>
        <w:tab/>
        <w:t>References to “tort” will be replaced with “delict” throughout</w:t>
      </w:r>
    </w:p>
    <w:p w14:paraId="78BE50F3" w14:textId="77777777" w:rsidR="00A12BCB" w:rsidRDefault="00A12BCB"/>
    <w:p w14:paraId="78BE50F4" w14:textId="77777777" w:rsidR="00A12BCB" w:rsidRDefault="00517E94">
      <w:r>
        <w:t>2.2</w:t>
      </w:r>
      <w:r>
        <w:tab/>
        <w:t>The Customer may, in the Order Form, request the following Alternative Clauses:</w:t>
      </w:r>
    </w:p>
    <w:p w14:paraId="78BE50F5" w14:textId="77777777" w:rsidR="00A12BCB" w:rsidRDefault="00A12BCB"/>
    <w:p w14:paraId="78BE50F6" w14:textId="77777777" w:rsidR="00A12BCB" w:rsidRDefault="00517E94">
      <w:pPr>
        <w:ind w:left="1440"/>
      </w:pPr>
      <w:r>
        <w:t>2.2.1 Northern Ireland Law (see paragraph 2.3, 2.4, 2.5, 2.6 and 2.7 of this Schedule)</w:t>
      </w:r>
    </w:p>
    <w:p w14:paraId="78BE50F7" w14:textId="77777777" w:rsidR="00A12BCB" w:rsidRDefault="00A12BCB"/>
    <w:p w14:paraId="78BE50F8" w14:textId="77777777" w:rsidR="00A12BCB" w:rsidRDefault="00517E94">
      <w:pPr>
        <w:pStyle w:val="Heading3"/>
      </w:pPr>
      <w:r>
        <w:t>2.3</w:t>
      </w:r>
      <w:r>
        <w:tab/>
        <w:t>Discrimination</w:t>
      </w:r>
    </w:p>
    <w:p w14:paraId="78BE50F9" w14:textId="77777777" w:rsidR="00A12BCB" w:rsidRDefault="00517E94">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 xml:space="preserve">: </w:t>
      </w:r>
    </w:p>
    <w:p w14:paraId="78BE50FA" w14:textId="77777777" w:rsidR="00A12BCB" w:rsidRDefault="00A12BCB">
      <w:pPr>
        <w:ind w:left="1440"/>
      </w:pPr>
    </w:p>
    <w:p w14:paraId="78BE50FB" w14:textId="77777777" w:rsidR="00A12BCB" w:rsidRDefault="00517E94">
      <w:pPr>
        <w:pStyle w:val="ListParagraph"/>
        <w:numPr>
          <w:ilvl w:val="0"/>
          <w:numId w:val="15"/>
        </w:numPr>
      </w:pPr>
      <w:r>
        <w:t>Employment (Northern Ireland) Order 2002</w:t>
      </w:r>
    </w:p>
    <w:p w14:paraId="78BE50FC" w14:textId="77777777" w:rsidR="00A12BCB" w:rsidRDefault="00517E94">
      <w:pPr>
        <w:pStyle w:val="ListParagraph"/>
        <w:numPr>
          <w:ilvl w:val="0"/>
          <w:numId w:val="15"/>
        </w:numPr>
      </w:pPr>
      <w:r>
        <w:t>Fair Employment and Treatment (Northern Ireland) Order 1998</w:t>
      </w:r>
    </w:p>
    <w:p w14:paraId="78BE50FD" w14:textId="77777777" w:rsidR="00A12BCB" w:rsidRDefault="00517E94">
      <w:pPr>
        <w:pStyle w:val="ListParagraph"/>
        <w:numPr>
          <w:ilvl w:val="0"/>
          <w:numId w:val="15"/>
        </w:numPr>
      </w:pPr>
      <w:r>
        <w:t>Sex Discrimination (Northern Ireland) Order 1976 and 1988</w:t>
      </w:r>
    </w:p>
    <w:p w14:paraId="78BE50FE" w14:textId="77777777" w:rsidR="00A12BCB" w:rsidRDefault="00517E94">
      <w:pPr>
        <w:pStyle w:val="ListParagraph"/>
        <w:numPr>
          <w:ilvl w:val="0"/>
          <w:numId w:val="15"/>
        </w:numPr>
      </w:pPr>
      <w:r>
        <w:t>Employment Equality (Sexual   Orientation) Regulations (Northern Ireland) 2003</w:t>
      </w:r>
    </w:p>
    <w:p w14:paraId="78BE50FF" w14:textId="77777777" w:rsidR="00A12BCB" w:rsidRDefault="00517E94">
      <w:pPr>
        <w:pStyle w:val="ListParagraph"/>
        <w:numPr>
          <w:ilvl w:val="0"/>
          <w:numId w:val="15"/>
        </w:numPr>
      </w:pPr>
      <w:r>
        <w:lastRenderedPageBreak/>
        <w:t>Equal Pay Act (Northern Ireland) 1970</w:t>
      </w:r>
    </w:p>
    <w:p w14:paraId="78BE5100" w14:textId="77777777" w:rsidR="00A12BCB" w:rsidRDefault="00517E94">
      <w:pPr>
        <w:pStyle w:val="ListParagraph"/>
        <w:numPr>
          <w:ilvl w:val="0"/>
          <w:numId w:val="15"/>
        </w:numPr>
      </w:pPr>
      <w:r>
        <w:t>Disability Discrimination Act 1995</w:t>
      </w:r>
    </w:p>
    <w:p w14:paraId="78BE5101" w14:textId="77777777" w:rsidR="00A12BCB" w:rsidRDefault="00517E94">
      <w:pPr>
        <w:pStyle w:val="ListParagraph"/>
        <w:numPr>
          <w:ilvl w:val="0"/>
          <w:numId w:val="15"/>
        </w:numPr>
      </w:pPr>
      <w:r>
        <w:t>Race Relations (Northern Ireland) Order 1997</w:t>
      </w:r>
    </w:p>
    <w:p w14:paraId="78BE5102" w14:textId="77777777" w:rsidR="00A12BCB" w:rsidRDefault="00517E94">
      <w:pPr>
        <w:pStyle w:val="ListParagraph"/>
        <w:numPr>
          <w:ilvl w:val="0"/>
          <w:numId w:val="15"/>
        </w:numPr>
      </w:pPr>
      <w:r>
        <w:t xml:space="preserve">Employment Relations (Northern Ireland) Order 1999 and Employment Rights (Northern Ireland) Order 1996 </w:t>
      </w:r>
    </w:p>
    <w:p w14:paraId="78BE5103" w14:textId="77777777" w:rsidR="00A12BCB" w:rsidRDefault="00517E94">
      <w:pPr>
        <w:pStyle w:val="ListParagraph"/>
        <w:numPr>
          <w:ilvl w:val="0"/>
          <w:numId w:val="15"/>
        </w:numPr>
      </w:pPr>
      <w:r>
        <w:t>Employment Equality (Age) Regulations (Northern Ireland) 2006</w:t>
      </w:r>
    </w:p>
    <w:p w14:paraId="78BE5104" w14:textId="77777777" w:rsidR="00A12BCB" w:rsidRDefault="00517E94">
      <w:pPr>
        <w:pStyle w:val="ListParagraph"/>
        <w:numPr>
          <w:ilvl w:val="0"/>
          <w:numId w:val="15"/>
        </w:numPr>
      </w:pPr>
      <w:r>
        <w:t>Part-time Workers (Prevention of less Favourable Treatment) Regulation 2000</w:t>
      </w:r>
    </w:p>
    <w:p w14:paraId="78BE5105" w14:textId="77777777" w:rsidR="00A12BCB" w:rsidRDefault="00517E94">
      <w:pPr>
        <w:pStyle w:val="ListParagraph"/>
        <w:numPr>
          <w:ilvl w:val="0"/>
          <w:numId w:val="15"/>
        </w:numPr>
      </w:pPr>
      <w:r>
        <w:t>Fixed-term Employees (Prevention of Less Favourable Treatment) Regulations 2002</w:t>
      </w:r>
    </w:p>
    <w:p w14:paraId="78BE5106" w14:textId="77777777" w:rsidR="00A12BCB" w:rsidRDefault="00517E94">
      <w:pPr>
        <w:pStyle w:val="ListParagraph"/>
        <w:numPr>
          <w:ilvl w:val="0"/>
          <w:numId w:val="15"/>
        </w:numPr>
      </w:pPr>
      <w:r>
        <w:t>The Disability Discrimination (Northern Ireland) Order 2006</w:t>
      </w:r>
    </w:p>
    <w:p w14:paraId="78BE5107" w14:textId="77777777" w:rsidR="00A12BCB" w:rsidRDefault="00517E94">
      <w:pPr>
        <w:pStyle w:val="ListParagraph"/>
        <w:numPr>
          <w:ilvl w:val="0"/>
          <w:numId w:val="15"/>
        </w:numPr>
      </w:pPr>
      <w:r>
        <w:t>The Employment Relations (Northern Ireland) Order 2004</w:t>
      </w:r>
    </w:p>
    <w:p w14:paraId="78BE5108" w14:textId="77777777" w:rsidR="00A12BCB" w:rsidRDefault="00517E94">
      <w:pPr>
        <w:pStyle w:val="ListParagraph"/>
        <w:numPr>
          <w:ilvl w:val="0"/>
          <w:numId w:val="15"/>
        </w:numPr>
      </w:pPr>
      <w:r>
        <w:t>Equality Act (Sexual Orientation) Regulations (Northern Ireland) 2006</w:t>
      </w:r>
    </w:p>
    <w:p w14:paraId="78BE5109" w14:textId="77777777" w:rsidR="00A12BCB" w:rsidRDefault="00517E94">
      <w:pPr>
        <w:pStyle w:val="ListParagraph"/>
        <w:numPr>
          <w:ilvl w:val="0"/>
          <w:numId w:val="15"/>
        </w:numPr>
      </w:pPr>
      <w:r>
        <w:t>Employment Relations (Northern Ireland) Order 2004</w:t>
      </w:r>
    </w:p>
    <w:p w14:paraId="78BE510A" w14:textId="77777777" w:rsidR="00A12BCB" w:rsidRDefault="00517E94">
      <w:pPr>
        <w:pStyle w:val="ListParagraph"/>
        <w:numPr>
          <w:ilvl w:val="0"/>
          <w:numId w:val="15"/>
        </w:numPr>
      </w:pPr>
      <w:r>
        <w:t>Work and Families (Northern Ireland) Order 2006</w:t>
      </w:r>
    </w:p>
    <w:p w14:paraId="78BE510B" w14:textId="77777777" w:rsidR="00A12BCB" w:rsidRDefault="00A12BCB">
      <w:pPr>
        <w:ind w:left="360"/>
      </w:pPr>
    </w:p>
    <w:p w14:paraId="78BE510C" w14:textId="77777777" w:rsidR="00A12BCB" w:rsidRDefault="00517E9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8BE510D" w14:textId="77777777" w:rsidR="00A12BCB" w:rsidRDefault="00A12BCB"/>
    <w:p w14:paraId="78BE510E" w14:textId="77777777" w:rsidR="00A12BCB" w:rsidRDefault="00517E94">
      <w:pPr>
        <w:ind w:left="720" w:firstLine="720"/>
      </w:pPr>
      <w:r>
        <w:t>a.</w:t>
      </w:r>
      <w:r>
        <w:tab/>
        <w:t>persons of different religious beliefs or political opinions</w:t>
      </w:r>
    </w:p>
    <w:p w14:paraId="78BE510F" w14:textId="77777777" w:rsidR="00A12BCB" w:rsidRDefault="00517E94">
      <w:pPr>
        <w:ind w:left="720" w:firstLine="720"/>
      </w:pPr>
      <w:r>
        <w:t>b.</w:t>
      </w:r>
      <w:r>
        <w:tab/>
        <w:t>men and women or married and unmarried persons</w:t>
      </w:r>
    </w:p>
    <w:p w14:paraId="78BE5110" w14:textId="77777777" w:rsidR="00A12BCB" w:rsidRDefault="00517E94">
      <w:pPr>
        <w:ind w:left="720" w:firstLine="720"/>
      </w:pPr>
      <w:r>
        <w:t>c.</w:t>
      </w:r>
      <w:r>
        <w:tab/>
        <w:t xml:space="preserve">persons with and without dependants (including women who are </w:t>
      </w:r>
    </w:p>
    <w:p w14:paraId="78BE5111" w14:textId="77777777" w:rsidR="00A12BCB" w:rsidRDefault="00517E94">
      <w:pPr>
        <w:ind w:left="1440" w:firstLine="720"/>
      </w:pPr>
      <w:r>
        <w:t>pregnant or on maternity leave and men on paternity leave)</w:t>
      </w:r>
    </w:p>
    <w:p w14:paraId="78BE5112" w14:textId="77777777" w:rsidR="00A12BCB" w:rsidRDefault="00517E94">
      <w:pPr>
        <w:ind w:left="720" w:firstLine="720"/>
      </w:pPr>
      <w:r>
        <w:t>d.</w:t>
      </w:r>
      <w:r>
        <w:tab/>
        <w:t xml:space="preserve">persons of different racial groups (within the meaning of the Race </w:t>
      </w:r>
    </w:p>
    <w:p w14:paraId="78BE5113" w14:textId="77777777" w:rsidR="00A12BCB" w:rsidRDefault="00517E94">
      <w:pPr>
        <w:ind w:left="1440" w:firstLine="720"/>
      </w:pPr>
      <w:r>
        <w:t>Relations (Northern Ireland) Order 1997)</w:t>
      </w:r>
    </w:p>
    <w:p w14:paraId="78BE5114" w14:textId="77777777" w:rsidR="00A12BCB" w:rsidRDefault="00517E94">
      <w:pPr>
        <w:ind w:left="720" w:firstLine="720"/>
      </w:pPr>
      <w:r>
        <w:t>e.</w:t>
      </w:r>
      <w:r>
        <w:tab/>
        <w:t xml:space="preserve">persons with and without a disability (within the meaning of the </w:t>
      </w:r>
    </w:p>
    <w:p w14:paraId="78BE5115" w14:textId="77777777" w:rsidR="00A12BCB" w:rsidRDefault="00517E94">
      <w:pPr>
        <w:ind w:left="1440" w:firstLine="720"/>
      </w:pPr>
      <w:r>
        <w:t>Disability Discrimination Act 1995)</w:t>
      </w:r>
    </w:p>
    <w:p w14:paraId="78BE5116" w14:textId="77777777" w:rsidR="00A12BCB" w:rsidRDefault="00517E94">
      <w:pPr>
        <w:ind w:left="720" w:firstLine="720"/>
      </w:pPr>
      <w:r>
        <w:t>f.</w:t>
      </w:r>
      <w:r>
        <w:tab/>
        <w:t>persons of different ages</w:t>
      </w:r>
    </w:p>
    <w:p w14:paraId="78BE5117" w14:textId="77777777" w:rsidR="00A12BCB" w:rsidRDefault="00517E94">
      <w:pPr>
        <w:ind w:left="720" w:firstLine="720"/>
      </w:pPr>
      <w:r>
        <w:t>g.</w:t>
      </w:r>
      <w:r>
        <w:tab/>
        <w:t>persons of differing sexual orientation</w:t>
      </w:r>
    </w:p>
    <w:p w14:paraId="78BE5118" w14:textId="77777777" w:rsidR="00A12BCB" w:rsidRDefault="00517E94">
      <w:r>
        <w:t xml:space="preserve"> </w:t>
      </w:r>
    </w:p>
    <w:p w14:paraId="78BE5119" w14:textId="77777777" w:rsidR="00A12BCB" w:rsidRDefault="00517E94">
      <w:pPr>
        <w:ind w:firstLine="720"/>
      </w:pPr>
      <w:r>
        <w:t>2.3.2</w:t>
      </w:r>
      <w:r>
        <w:tab/>
        <w:t xml:space="preserve">The Supplier will take all reasonable steps to secure the observance of clause </w:t>
      </w:r>
    </w:p>
    <w:p w14:paraId="78BE511A" w14:textId="77777777" w:rsidR="00A12BCB" w:rsidRDefault="00517E94">
      <w:pPr>
        <w:ind w:left="720" w:firstLine="720"/>
      </w:pPr>
      <w:r>
        <w:t>2.3.1 of this Schedule by all Supplier Staff.</w:t>
      </w:r>
    </w:p>
    <w:p w14:paraId="78BE511B" w14:textId="77777777" w:rsidR="00A12BCB" w:rsidRDefault="00517E94">
      <w:pPr>
        <w:spacing w:before="240" w:after="240"/>
        <w:ind w:left="1440"/>
      </w:pPr>
      <w:r>
        <w:rPr>
          <w:sz w:val="20"/>
          <w:szCs w:val="20"/>
        </w:rPr>
        <w:t xml:space="preserve"> </w:t>
      </w:r>
    </w:p>
    <w:p w14:paraId="78BE511C" w14:textId="77777777" w:rsidR="00A12BCB" w:rsidRDefault="00517E94">
      <w:pPr>
        <w:pStyle w:val="Heading3"/>
      </w:pPr>
      <w:r>
        <w:t>2.4</w:t>
      </w:r>
      <w:r>
        <w:tab/>
        <w:t>Equality policies and practices</w:t>
      </w:r>
    </w:p>
    <w:p w14:paraId="78BE511D" w14:textId="77777777" w:rsidR="00A12BCB" w:rsidRDefault="00517E9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8BE511E" w14:textId="77777777" w:rsidR="00A12BCB" w:rsidRDefault="00A12BCB">
      <w:pPr>
        <w:ind w:left="1440" w:hanging="720"/>
      </w:pPr>
    </w:p>
    <w:p w14:paraId="78BE511F" w14:textId="77777777" w:rsidR="00A12BCB" w:rsidRDefault="00517E94">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8BE5120" w14:textId="77777777" w:rsidR="00A12BCB" w:rsidRDefault="00A12BCB">
      <w:pPr>
        <w:ind w:left="1440"/>
      </w:pPr>
    </w:p>
    <w:p w14:paraId="78BE5121" w14:textId="77777777" w:rsidR="00A12BCB" w:rsidRDefault="00517E94">
      <w:pPr>
        <w:ind w:left="720" w:firstLine="720"/>
      </w:pPr>
      <w:r>
        <w:t>a.</w:t>
      </w:r>
      <w:r>
        <w:tab/>
        <w:t>the issue of written instructions to staff and other relevant persons</w:t>
      </w:r>
    </w:p>
    <w:p w14:paraId="78BE5122" w14:textId="77777777" w:rsidR="00A12BCB" w:rsidRDefault="00517E94">
      <w:pPr>
        <w:ind w:left="2160" w:hanging="720"/>
      </w:pPr>
      <w:r>
        <w:lastRenderedPageBreak/>
        <w:t>b.</w:t>
      </w:r>
      <w:r>
        <w:tab/>
        <w:t>the appointment or designation of a senior manager with responsibility for equal opportunities</w:t>
      </w:r>
    </w:p>
    <w:p w14:paraId="78BE5123" w14:textId="77777777" w:rsidR="00A12BCB" w:rsidRDefault="00517E94">
      <w:pPr>
        <w:ind w:left="2160" w:hanging="720"/>
      </w:pPr>
      <w:r>
        <w:t>c.</w:t>
      </w:r>
      <w:r>
        <w:tab/>
        <w:t>training of all staff and other relevant persons in equal opportunities and harassment matters</w:t>
      </w:r>
    </w:p>
    <w:p w14:paraId="78BE5124" w14:textId="77777777" w:rsidR="00A12BCB" w:rsidRDefault="00517E94">
      <w:pPr>
        <w:ind w:left="2160" w:hanging="720"/>
      </w:pPr>
      <w:r>
        <w:t>d.</w:t>
      </w:r>
      <w:r>
        <w:tab/>
        <w:t xml:space="preserve">the inclusion of the topic of equality as an agenda item at team, </w:t>
      </w:r>
      <w:proofErr w:type="gramStart"/>
      <w:r>
        <w:t>management</w:t>
      </w:r>
      <w:proofErr w:type="gramEnd"/>
      <w:r>
        <w:t xml:space="preserve"> and staff meetings</w:t>
      </w:r>
    </w:p>
    <w:p w14:paraId="78BE5125" w14:textId="77777777" w:rsidR="00A12BCB" w:rsidRDefault="00A12BCB"/>
    <w:p w14:paraId="78BE5126" w14:textId="77777777" w:rsidR="00A12BCB" w:rsidRDefault="00517E94">
      <w:pPr>
        <w:ind w:left="720"/>
      </w:pPr>
      <w:r>
        <w:t>The Supplier will procure that its Subcontractors do likewise with their equal opportunities policies.</w:t>
      </w:r>
    </w:p>
    <w:p w14:paraId="78BE5127" w14:textId="77777777" w:rsidR="00A12BCB" w:rsidRDefault="00A12BCB">
      <w:pPr>
        <w:ind w:left="720"/>
      </w:pPr>
    </w:p>
    <w:p w14:paraId="78BE5128" w14:textId="77777777" w:rsidR="00A12BCB" w:rsidRDefault="00517E94">
      <w:pPr>
        <w:ind w:firstLine="720"/>
      </w:pPr>
      <w:r>
        <w:t>2.4.3</w:t>
      </w:r>
      <w:r>
        <w:tab/>
        <w:t>The Supplier will inform the Customer as soon as possible in the event of:</w:t>
      </w:r>
    </w:p>
    <w:p w14:paraId="78BE5129" w14:textId="77777777" w:rsidR="00A12BCB" w:rsidRDefault="00A12BCB"/>
    <w:p w14:paraId="78BE512A" w14:textId="77777777" w:rsidR="00A12BCB" w:rsidRDefault="00517E9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8BE512B" w14:textId="77777777" w:rsidR="00A12BCB" w:rsidRDefault="00517E9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8BE512C" w14:textId="77777777" w:rsidR="00A12BCB" w:rsidRDefault="00A12BCB">
      <w:pPr>
        <w:ind w:left="2160"/>
      </w:pPr>
    </w:p>
    <w:p w14:paraId="78BE512D" w14:textId="77777777" w:rsidR="00A12BCB" w:rsidRDefault="00517E9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8BE512E" w14:textId="77777777" w:rsidR="00A12BCB" w:rsidRDefault="00A12BCB"/>
    <w:p w14:paraId="78BE512F" w14:textId="77777777" w:rsidR="00A12BCB" w:rsidRDefault="00517E94">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8BE5130" w14:textId="77777777" w:rsidR="00A12BCB" w:rsidRDefault="00A12BCB">
      <w:pPr>
        <w:ind w:left="1440"/>
      </w:pPr>
    </w:p>
    <w:p w14:paraId="78BE5131" w14:textId="77777777" w:rsidR="00A12BCB" w:rsidRDefault="00517E9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8BE5132" w14:textId="77777777" w:rsidR="00A12BCB" w:rsidRDefault="00A12BCB">
      <w:pPr>
        <w:ind w:left="1440" w:hanging="720"/>
      </w:pPr>
    </w:p>
    <w:p w14:paraId="78BE5133" w14:textId="77777777" w:rsidR="00A12BCB" w:rsidRDefault="00517E94">
      <w:pPr>
        <w:pStyle w:val="Heading3"/>
      </w:pPr>
      <w:r>
        <w:t>2.5</w:t>
      </w:r>
      <w:r>
        <w:tab/>
        <w:t>Equality</w:t>
      </w:r>
    </w:p>
    <w:p w14:paraId="78BE5134" w14:textId="77777777" w:rsidR="00A12BCB" w:rsidRDefault="00517E9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8BE5135" w14:textId="77777777" w:rsidR="00A12BCB" w:rsidRDefault="00A12BCB">
      <w:pPr>
        <w:ind w:left="1440"/>
      </w:pPr>
    </w:p>
    <w:p w14:paraId="78BE5136" w14:textId="77777777" w:rsidR="00A12BCB" w:rsidRDefault="00517E94">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78BE5137" w14:textId="77777777" w:rsidR="00A12BCB" w:rsidRDefault="00A12BCB"/>
    <w:p w14:paraId="78BE5138" w14:textId="77777777" w:rsidR="00A12BCB" w:rsidRDefault="00517E94">
      <w:pPr>
        <w:pStyle w:val="Heading3"/>
      </w:pPr>
      <w:r>
        <w:t>2.6</w:t>
      </w:r>
      <w:r>
        <w:tab/>
        <w:t>Health and safety</w:t>
      </w:r>
    </w:p>
    <w:p w14:paraId="78BE5139" w14:textId="77777777" w:rsidR="00A12BCB" w:rsidRDefault="00517E9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8BE513A" w14:textId="77777777" w:rsidR="00A12BCB" w:rsidRDefault="00A12BCB">
      <w:pPr>
        <w:ind w:left="1440"/>
      </w:pPr>
    </w:p>
    <w:p w14:paraId="78BE513B" w14:textId="77777777" w:rsidR="00A12BCB" w:rsidRDefault="00517E94">
      <w:pPr>
        <w:ind w:left="1440" w:hanging="720"/>
      </w:pPr>
      <w:r>
        <w:t>2.6.2</w:t>
      </w:r>
      <w:r>
        <w:tab/>
        <w:t>While on the Customer premises, the Supplier will comply with any health and safety measures implemented by the Customer in respect of Supplier Staff and other persons working there.</w:t>
      </w:r>
    </w:p>
    <w:p w14:paraId="78BE513C" w14:textId="77777777" w:rsidR="00A12BCB" w:rsidRDefault="00A12BCB"/>
    <w:p w14:paraId="78BE513D" w14:textId="77777777" w:rsidR="00A12BCB" w:rsidRDefault="00517E9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8BE513E" w14:textId="77777777" w:rsidR="00A12BCB" w:rsidRDefault="00A12BCB"/>
    <w:p w14:paraId="78BE513F" w14:textId="77777777" w:rsidR="00A12BCB" w:rsidRDefault="00517E9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8BE5140" w14:textId="77777777" w:rsidR="00A12BCB" w:rsidRDefault="00A12BCB"/>
    <w:p w14:paraId="78BE5141" w14:textId="77777777" w:rsidR="00A12BCB" w:rsidRDefault="00517E94">
      <w:pPr>
        <w:ind w:left="1440" w:hanging="720"/>
      </w:pPr>
      <w:r>
        <w:t>2.6.5</w:t>
      </w:r>
      <w:r>
        <w:tab/>
        <w:t>The Supplier will ensure that its health and safety policy statement (as required by the Health and Safety at Work (Northern Ireland) Order 1978) is made available to the Customer on request.</w:t>
      </w:r>
    </w:p>
    <w:p w14:paraId="78BE5142" w14:textId="77777777" w:rsidR="00A12BCB" w:rsidRDefault="00A12BCB"/>
    <w:p w14:paraId="78BE5143" w14:textId="77777777" w:rsidR="00A12BCB" w:rsidRDefault="00517E94">
      <w:pPr>
        <w:pStyle w:val="Heading3"/>
      </w:pPr>
      <w:r>
        <w:t>2.7</w:t>
      </w:r>
      <w:r>
        <w:tab/>
        <w:t>Criminal damage</w:t>
      </w:r>
    </w:p>
    <w:p w14:paraId="78BE5144" w14:textId="77777777" w:rsidR="00A12BCB" w:rsidRDefault="00517E9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8BE5145" w14:textId="77777777" w:rsidR="00A12BCB" w:rsidRDefault="00A12BCB"/>
    <w:p w14:paraId="78BE5146" w14:textId="77777777" w:rsidR="00A12BCB" w:rsidRDefault="00517E9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8BE5147" w14:textId="77777777" w:rsidR="00A12BCB" w:rsidRDefault="00A12BCB"/>
    <w:p w14:paraId="78BE5148" w14:textId="77777777" w:rsidR="00A12BCB" w:rsidRDefault="00517E94">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78BE5149" w14:textId="77777777" w:rsidR="00A12BCB" w:rsidRDefault="00A12BCB"/>
    <w:p w14:paraId="78BE514A" w14:textId="77777777" w:rsidR="00A12BCB" w:rsidRDefault="00517E94">
      <w:pPr>
        <w:ind w:left="1440" w:hanging="720"/>
      </w:pPr>
      <w:r>
        <w:t>2.7.4</w:t>
      </w:r>
      <w:r>
        <w:tab/>
        <w:t>The Supplier will apply any compensation paid under the Compensation Order in respect of damage to the relevant assets towards the repair, reinstatement or replacement of the assets affected.</w:t>
      </w:r>
    </w:p>
    <w:p w14:paraId="78BE514B" w14:textId="77777777" w:rsidR="00A12BCB" w:rsidRDefault="00A12BCB"/>
    <w:p w14:paraId="78BE514C" w14:textId="77777777" w:rsidR="00A12BCB" w:rsidRDefault="00A12BCB">
      <w:pPr>
        <w:rPr>
          <w:b/>
        </w:rPr>
      </w:pPr>
    </w:p>
    <w:p w14:paraId="78BE514D" w14:textId="77777777" w:rsidR="00A12BCB" w:rsidRDefault="00A12BCB">
      <w:bookmarkStart w:id="10" w:name="_Toc33176238"/>
    </w:p>
    <w:p w14:paraId="78BE514E" w14:textId="77777777" w:rsidR="00A12BCB" w:rsidRDefault="00517E94">
      <w:pPr>
        <w:pStyle w:val="Heading2"/>
        <w:pageBreakBefore/>
      </w:pPr>
      <w:r>
        <w:lastRenderedPageBreak/>
        <w:t>Schedule 5: Guarantee</w:t>
      </w:r>
      <w:bookmarkEnd w:id="10"/>
    </w:p>
    <w:p w14:paraId="78BE514F" w14:textId="77777777" w:rsidR="00A12BCB" w:rsidRDefault="00517E9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8BE5150" w14:textId="77777777" w:rsidR="00A12BCB" w:rsidRDefault="00A12BCB"/>
    <w:p w14:paraId="78BE5151" w14:textId="77777777" w:rsidR="00A12BCB" w:rsidRDefault="00517E94">
      <w:r>
        <w:t>This deed of guarantee is made on [</w:t>
      </w:r>
      <w:r>
        <w:rPr>
          <w:b/>
        </w:rPr>
        <w:t>insert date, month, year]</w:t>
      </w:r>
      <w:r>
        <w:t xml:space="preserve"> between:</w:t>
      </w:r>
    </w:p>
    <w:p w14:paraId="78BE5152" w14:textId="77777777" w:rsidR="00A12BCB" w:rsidRDefault="00A12BCB"/>
    <w:p w14:paraId="78BE5153" w14:textId="77777777" w:rsidR="00A12BCB" w:rsidRDefault="00517E9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8BE5154" w14:textId="77777777" w:rsidR="00A12BCB" w:rsidRDefault="00517E94">
      <w:r>
        <w:t>and</w:t>
      </w:r>
    </w:p>
    <w:p w14:paraId="78BE5155" w14:textId="77777777" w:rsidR="00A12BCB" w:rsidRDefault="00A12BCB"/>
    <w:p w14:paraId="78BE5156" w14:textId="77777777" w:rsidR="00A12BCB" w:rsidRDefault="00517E94">
      <w:pPr>
        <w:ind w:firstLine="720"/>
      </w:pPr>
      <w:r>
        <w:t xml:space="preserve"> (2)</w:t>
      </w:r>
      <w:r>
        <w:tab/>
        <w:t>The Buyer whose offices are [</w:t>
      </w:r>
      <w:r>
        <w:rPr>
          <w:b/>
        </w:rPr>
        <w:t>insert Buyer’s official address</w:t>
      </w:r>
      <w:r>
        <w:t>] (‘Beneficiary’)</w:t>
      </w:r>
    </w:p>
    <w:p w14:paraId="78BE5157" w14:textId="77777777" w:rsidR="00A12BCB" w:rsidRDefault="00517E94">
      <w:pPr>
        <w:spacing w:before="240" w:after="240"/>
        <w:rPr>
          <w:b/>
          <w:sz w:val="20"/>
          <w:szCs w:val="20"/>
        </w:rPr>
      </w:pPr>
      <w:r>
        <w:rPr>
          <w:b/>
          <w:sz w:val="20"/>
          <w:szCs w:val="20"/>
        </w:rPr>
        <w:t>Whereas:</w:t>
      </w:r>
    </w:p>
    <w:p w14:paraId="78BE5158" w14:textId="77777777" w:rsidR="00A12BCB" w:rsidRDefault="00517E94">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78BE5159" w14:textId="77777777" w:rsidR="00A12BCB" w:rsidRDefault="00A12BCB">
      <w:pPr>
        <w:ind w:left="2160"/>
      </w:pPr>
    </w:p>
    <w:p w14:paraId="78BE515A" w14:textId="77777777" w:rsidR="00A12BCB" w:rsidRDefault="00517E94">
      <w:pPr>
        <w:ind w:left="2160" w:hanging="720"/>
      </w:pPr>
      <w:r>
        <w:t>(B)</w:t>
      </w:r>
      <w:r>
        <w:tab/>
        <w:t>It is the intention of the Parties that this document be executed and take effect as a deed.</w:t>
      </w:r>
    </w:p>
    <w:p w14:paraId="78BE515B" w14:textId="77777777" w:rsidR="00A12BCB" w:rsidRDefault="00A12BCB"/>
    <w:p w14:paraId="78BE515C" w14:textId="77777777" w:rsidR="00A12BCB" w:rsidRDefault="00517E94">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8BE515D" w14:textId="77777777" w:rsidR="00A12BCB" w:rsidRDefault="00A12BCB"/>
    <w:p w14:paraId="78BE515E" w14:textId="77777777" w:rsidR="00A12BCB" w:rsidRDefault="00517E94">
      <w:r>
        <w:t>Suggested headings are as follows:</w:t>
      </w:r>
    </w:p>
    <w:p w14:paraId="78BE515F" w14:textId="77777777" w:rsidR="00A12BCB" w:rsidRDefault="00A12BCB"/>
    <w:p w14:paraId="78BE5160" w14:textId="77777777" w:rsidR="00A12BCB" w:rsidRDefault="00517E94">
      <w:pPr>
        <w:numPr>
          <w:ilvl w:val="0"/>
          <w:numId w:val="16"/>
        </w:numPr>
      </w:pPr>
      <w:r>
        <w:t>Demands and notices</w:t>
      </w:r>
    </w:p>
    <w:p w14:paraId="78BE5161" w14:textId="77777777" w:rsidR="00A12BCB" w:rsidRDefault="00517E94">
      <w:pPr>
        <w:numPr>
          <w:ilvl w:val="0"/>
          <w:numId w:val="16"/>
        </w:numPr>
      </w:pPr>
      <w:r>
        <w:t>Representations and Warranties</w:t>
      </w:r>
    </w:p>
    <w:p w14:paraId="78BE5162" w14:textId="77777777" w:rsidR="00A12BCB" w:rsidRDefault="00517E94">
      <w:pPr>
        <w:numPr>
          <w:ilvl w:val="0"/>
          <w:numId w:val="16"/>
        </w:numPr>
      </w:pPr>
      <w:r>
        <w:t xml:space="preserve">Obligation to </w:t>
      </w:r>
      <w:proofErr w:type="gramStart"/>
      <w:r>
        <w:t>enter into</w:t>
      </w:r>
      <w:proofErr w:type="gramEnd"/>
      <w:r>
        <w:t xml:space="preserve"> a new Contract</w:t>
      </w:r>
    </w:p>
    <w:p w14:paraId="78BE5163" w14:textId="77777777" w:rsidR="00A12BCB" w:rsidRDefault="00517E94">
      <w:pPr>
        <w:numPr>
          <w:ilvl w:val="0"/>
          <w:numId w:val="16"/>
        </w:numPr>
      </w:pPr>
      <w:r>
        <w:t>Assignment</w:t>
      </w:r>
    </w:p>
    <w:p w14:paraId="78BE5164" w14:textId="77777777" w:rsidR="00A12BCB" w:rsidRDefault="00517E94">
      <w:pPr>
        <w:numPr>
          <w:ilvl w:val="0"/>
          <w:numId w:val="16"/>
        </w:numPr>
      </w:pPr>
      <w:r>
        <w:t>Third Party Rights</w:t>
      </w:r>
    </w:p>
    <w:p w14:paraId="78BE5165" w14:textId="77777777" w:rsidR="00A12BCB" w:rsidRDefault="00517E94">
      <w:pPr>
        <w:numPr>
          <w:ilvl w:val="0"/>
          <w:numId w:val="16"/>
        </w:numPr>
      </w:pPr>
      <w:r>
        <w:t>Governing Law</w:t>
      </w:r>
    </w:p>
    <w:p w14:paraId="78BE5166" w14:textId="77777777" w:rsidR="00A12BCB" w:rsidRDefault="00517E94">
      <w:pPr>
        <w:numPr>
          <w:ilvl w:val="0"/>
          <w:numId w:val="16"/>
        </w:numPr>
      </w:pPr>
      <w:r>
        <w:t>This Call-Off Contract is conditional upon the provision of a Guarantee to the Buyer from the guarantor in respect of the Supplier.]</w:t>
      </w:r>
    </w:p>
    <w:p w14:paraId="78BE5167" w14:textId="77777777" w:rsidR="00A12BCB" w:rsidRDefault="00517E94">
      <w:pPr>
        <w:spacing w:before="240" w:after="240"/>
        <w:rPr>
          <w:sz w:val="20"/>
          <w:szCs w:val="20"/>
        </w:rPr>
      </w:pPr>
      <w:r>
        <w:rPr>
          <w:sz w:val="20"/>
          <w:szCs w:val="20"/>
        </w:rPr>
        <w:t xml:space="preserve"> </w:t>
      </w:r>
    </w:p>
    <w:p w14:paraId="78BE5168" w14:textId="77777777" w:rsidR="00A12BCB" w:rsidRDefault="00A12BCB">
      <w:pPr>
        <w:pageBreakBefore/>
        <w:rPr>
          <w:sz w:val="20"/>
          <w:szCs w:val="20"/>
        </w:rPr>
      </w:pPr>
    </w:p>
    <w:p w14:paraId="78BE5169" w14:textId="77777777" w:rsidR="00A12BCB" w:rsidRDefault="00A12BCB">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A12BCB" w14:paraId="78BE516C"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6A" w14:textId="77777777" w:rsidR="00A12BCB" w:rsidRDefault="00517E9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6B" w14:textId="77777777" w:rsidR="00A12BCB" w:rsidRDefault="00517E9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A12BCB" w14:paraId="78BE516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6D" w14:textId="77777777" w:rsidR="00A12BCB" w:rsidRDefault="00517E9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6E" w14:textId="77777777" w:rsidR="00A12BCB" w:rsidRDefault="00517E94">
            <w:pPr>
              <w:spacing w:before="240" w:after="240"/>
            </w:pPr>
            <w:r>
              <w:rPr>
                <w:sz w:val="20"/>
                <w:szCs w:val="20"/>
              </w:rPr>
              <w:t>[</w:t>
            </w:r>
            <w:r>
              <w:rPr>
                <w:b/>
                <w:sz w:val="20"/>
                <w:szCs w:val="20"/>
              </w:rPr>
              <w:t>Enter Company address</w:t>
            </w:r>
            <w:r>
              <w:rPr>
                <w:sz w:val="20"/>
                <w:szCs w:val="20"/>
              </w:rPr>
              <w:t>]</w:t>
            </w:r>
          </w:p>
        </w:tc>
      </w:tr>
      <w:tr w:rsidR="00A12BCB" w14:paraId="78BE5172"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0" w14:textId="77777777" w:rsidR="00A12BCB" w:rsidRDefault="00517E94">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1" w14:textId="77777777" w:rsidR="00A12BCB" w:rsidRDefault="00517E94">
            <w:pPr>
              <w:spacing w:before="240" w:after="240"/>
            </w:pPr>
            <w:r>
              <w:rPr>
                <w:sz w:val="20"/>
                <w:szCs w:val="20"/>
              </w:rPr>
              <w:t>[</w:t>
            </w:r>
            <w:r>
              <w:rPr>
                <w:b/>
                <w:sz w:val="20"/>
                <w:szCs w:val="20"/>
              </w:rPr>
              <w:t>Enter Account Manager name]</w:t>
            </w:r>
          </w:p>
        </w:tc>
      </w:tr>
      <w:tr w:rsidR="00A12BCB" w14:paraId="78BE517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3" w14:textId="77777777" w:rsidR="00A12BCB" w:rsidRDefault="00A12BCB"/>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4" w14:textId="77777777" w:rsidR="00A12BCB" w:rsidRDefault="00517E94">
            <w:pPr>
              <w:spacing w:before="240" w:after="240"/>
            </w:pPr>
            <w:r>
              <w:rPr>
                <w:sz w:val="20"/>
                <w:szCs w:val="20"/>
              </w:rPr>
              <w:t>Address: [</w:t>
            </w:r>
            <w:r>
              <w:rPr>
                <w:b/>
                <w:sz w:val="20"/>
                <w:szCs w:val="20"/>
              </w:rPr>
              <w:t>Enter Account Manager address]</w:t>
            </w:r>
          </w:p>
        </w:tc>
      </w:tr>
      <w:tr w:rsidR="00A12BCB" w14:paraId="78BE517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6" w14:textId="77777777" w:rsidR="00A12BCB" w:rsidRDefault="00A12BCB"/>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7" w14:textId="77777777" w:rsidR="00A12BCB" w:rsidRDefault="00517E94">
            <w:pPr>
              <w:spacing w:before="240" w:after="240"/>
            </w:pPr>
            <w:r>
              <w:rPr>
                <w:sz w:val="20"/>
                <w:szCs w:val="20"/>
              </w:rPr>
              <w:t>Phone: [</w:t>
            </w:r>
            <w:r>
              <w:rPr>
                <w:b/>
                <w:sz w:val="20"/>
                <w:szCs w:val="20"/>
              </w:rPr>
              <w:t>Enter Account Manager phone number]</w:t>
            </w:r>
          </w:p>
        </w:tc>
      </w:tr>
      <w:tr w:rsidR="00A12BCB" w14:paraId="78BE517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9" w14:textId="77777777" w:rsidR="00A12BCB" w:rsidRDefault="00A12BCB"/>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A" w14:textId="77777777" w:rsidR="00A12BCB" w:rsidRDefault="00517E94">
            <w:pPr>
              <w:spacing w:before="240" w:after="240"/>
            </w:pPr>
            <w:r>
              <w:rPr>
                <w:sz w:val="20"/>
                <w:szCs w:val="20"/>
              </w:rPr>
              <w:t>Email: [</w:t>
            </w:r>
            <w:r>
              <w:rPr>
                <w:b/>
                <w:sz w:val="20"/>
                <w:szCs w:val="20"/>
              </w:rPr>
              <w:t>Enter Account Manager email</w:t>
            </w:r>
            <w:r>
              <w:rPr>
                <w:sz w:val="20"/>
                <w:szCs w:val="20"/>
              </w:rPr>
              <w:t>]</w:t>
            </w:r>
          </w:p>
        </w:tc>
      </w:tr>
      <w:tr w:rsidR="00A12BCB" w14:paraId="78BE517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C" w14:textId="77777777" w:rsidR="00A12BCB" w:rsidRDefault="00A12BCB"/>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17D" w14:textId="77777777" w:rsidR="00A12BCB" w:rsidRDefault="00517E94">
            <w:pPr>
              <w:spacing w:before="240" w:after="240"/>
            </w:pPr>
            <w:r>
              <w:rPr>
                <w:sz w:val="20"/>
                <w:szCs w:val="20"/>
              </w:rPr>
              <w:t>Fax: [</w:t>
            </w:r>
            <w:r>
              <w:rPr>
                <w:b/>
                <w:sz w:val="20"/>
                <w:szCs w:val="20"/>
              </w:rPr>
              <w:t xml:space="preserve">Enter Account Manager fax </w:t>
            </w:r>
            <w:r>
              <w:rPr>
                <w:sz w:val="20"/>
                <w:szCs w:val="20"/>
              </w:rPr>
              <w:t>if applicable]</w:t>
            </w:r>
          </w:p>
        </w:tc>
      </w:tr>
    </w:tbl>
    <w:p w14:paraId="78BE517F" w14:textId="77777777" w:rsidR="00A12BCB" w:rsidRDefault="00517E94">
      <w:pPr>
        <w:spacing w:before="60" w:after="240"/>
        <w:rPr>
          <w:sz w:val="20"/>
          <w:szCs w:val="20"/>
        </w:rPr>
      </w:pPr>
      <w:r>
        <w:rPr>
          <w:sz w:val="20"/>
          <w:szCs w:val="20"/>
        </w:rPr>
        <w:t xml:space="preserve"> </w:t>
      </w:r>
    </w:p>
    <w:p w14:paraId="78BE5180" w14:textId="77777777" w:rsidR="00A12BCB" w:rsidRDefault="00517E94">
      <w:r>
        <w:t xml:space="preserve">In consideration of the Buyer </w:t>
      </w:r>
      <w:proofErr w:type="gramStart"/>
      <w:r>
        <w:t>entering into</w:t>
      </w:r>
      <w:proofErr w:type="gramEnd"/>
      <w:r>
        <w:t xml:space="preserve"> the Call-Off Contract, the Guarantor agrees with the Buyer as follows:</w:t>
      </w:r>
    </w:p>
    <w:p w14:paraId="78BE5181" w14:textId="77777777" w:rsidR="00A12BCB" w:rsidRDefault="00A12BCB"/>
    <w:p w14:paraId="78BE5182" w14:textId="77777777" w:rsidR="00A12BCB" w:rsidRDefault="00517E94">
      <w:pPr>
        <w:pStyle w:val="Heading3"/>
      </w:pPr>
      <w:r>
        <w:t>Definitions and interpretation</w:t>
      </w:r>
    </w:p>
    <w:p w14:paraId="78BE5183" w14:textId="77777777" w:rsidR="00A12BCB" w:rsidRDefault="00517E94">
      <w:r>
        <w:t>In this Deed of Guarantee, unless defined elsewhere in this Deed of Guarantee or the context requires otherwise, defined terms will have the same meaning as they have for the purposes of the Call-Off Contract.</w:t>
      </w:r>
    </w:p>
    <w:p w14:paraId="78BE5184" w14:textId="77777777" w:rsidR="00A12BCB" w:rsidRDefault="00A12BCB"/>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A12BCB" w14:paraId="78BE5187"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8BE5185" w14:textId="77777777" w:rsidR="00A12BCB" w:rsidRDefault="00517E94">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8BE5186" w14:textId="77777777" w:rsidR="00A12BCB" w:rsidRDefault="00517E94">
            <w:pPr>
              <w:spacing w:before="240" w:after="240"/>
              <w:jc w:val="center"/>
              <w:rPr>
                <w:b/>
                <w:sz w:val="20"/>
                <w:szCs w:val="20"/>
              </w:rPr>
            </w:pPr>
            <w:r>
              <w:rPr>
                <w:b/>
                <w:sz w:val="20"/>
                <w:szCs w:val="20"/>
              </w:rPr>
              <w:t>Meaning</w:t>
            </w:r>
          </w:p>
        </w:tc>
      </w:tr>
      <w:tr w:rsidR="00A12BCB" w14:paraId="78BE518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BE5188" w14:textId="77777777" w:rsidR="00A12BCB" w:rsidRDefault="00517E9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8BE5189" w14:textId="77777777" w:rsidR="00A12BCB" w:rsidRDefault="00517E94">
            <w:pPr>
              <w:spacing w:before="240" w:after="240"/>
              <w:rPr>
                <w:sz w:val="20"/>
                <w:szCs w:val="20"/>
              </w:rPr>
            </w:pPr>
            <w:r>
              <w:rPr>
                <w:sz w:val="20"/>
                <w:szCs w:val="20"/>
              </w:rPr>
              <w:t>Means [the Guaranteed Agreement] made between the Buyer and the Supplier on [insert date].</w:t>
            </w:r>
          </w:p>
        </w:tc>
      </w:tr>
      <w:tr w:rsidR="00A12BCB" w14:paraId="78BE518D"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BE518B" w14:textId="77777777" w:rsidR="00A12BCB" w:rsidRDefault="00517E9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8BE518C" w14:textId="77777777" w:rsidR="00A12BCB" w:rsidRDefault="00517E9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12BCB" w14:paraId="78BE5190"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BE518E" w14:textId="77777777" w:rsidR="00A12BCB" w:rsidRDefault="00517E9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8BE518F" w14:textId="77777777" w:rsidR="00A12BCB" w:rsidRDefault="00517E94">
            <w:pPr>
              <w:spacing w:before="240" w:after="240"/>
              <w:rPr>
                <w:sz w:val="20"/>
                <w:szCs w:val="20"/>
              </w:rPr>
            </w:pPr>
            <w:r>
              <w:rPr>
                <w:sz w:val="20"/>
                <w:szCs w:val="20"/>
              </w:rPr>
              <w:t>Means the deed of guarantee described in the Order Form (Parent Company Guarantee).</w:t>
            </w:r>
          </w:p>
        </w:tc>
      </w:tr>
    </w:tbl>
    <w:p w14:paraId="78BE5191" w14:textId="77777777" w:rsidR="00A12BCB" w:rsidRDefault="00517E94">
      <w:pPr>
        <w:spacing w:before="240" w:after="240"/>
        <w:rPr>
          <w:sz w:val="20"/>
          <w:szCs w:val="20"/>
        </w:rPr>
      </w:pPr>
      <w:r>
        <w:rPr>
          <w:sz w:val="20"/>
          <w:szCs w:val="20"/>
        </w:rPr>
        <w:t xml:space="preserve"> </w:t>
      </w:r>
    </w:p>
    <w:p w14:paraId="78BE5192" w14:textId="77777777" w:rsidR="00A12BCB" w:rsidRDefault="00517E94">
      <w:r>
        <w:t>References to this Deed of Guarantee and any provisions of this Deed of Guarantee or to any other document or agreement (including to the Call-Off Contract) apply now, and as amended, varied, restated, supplemented, substituted or novated in the future.</w:t>
      </w:r>
    </w:p>
    <w:p w14:paraId="78BE5193" w14:textId="77777777" w:rsidR="00A12BCB" w:rsidRDefault="00A12BCB"/>
    <w:p w14:paraId="78BE5194" w14:textId="77777777" w:rsidR="00A12BCB" w:rsidRDefault="00517E94">
      <w:r>
        <w:t>Unless the context otherwise requires, words importing the singular are to include the plural and vice versa.</w:t>
      </w:r>
    </w:p>
    <w:p w14:paraId="78BE5195" w14:textId="77777777" w:rsidR="00A12BCB" w:rsidRDefault="00A12BCB"/>
    <w:p w14:paraId="78BE5196" w14:textId="77777777" w:rsidR="00A12BCB" w:rsidRDefault="00517E94">
      <w:r>
        <w:t>References to a person are to be construed to include that person's assignees or transferees or successors in title, whether direct or indirect.</w:t>
      </w:r>
    </w:p>
    <w:p w14:paraId="78BE5197" w14:textId="77777777" w:rsidR="00A12BCB" w:rsidRDefault="00A12BCB"/>
    <w:p w14:paraId="78BE5198" w14:textId="77777777" w:rsidR="00A12BCB" w:rsidRDefault="00517E94">
      <w:r>
        <w:t>The words ‘other’ and ‘otherwise’ are not to be construed as confining the meaning of any following words to the class of thing previously stated if a wider construction is possible.</w:t>
      </w:r>
    </w:p>
    <w:p w14:paraId="78BE5199" w14:textId="77777777" w:rsidR="00A12BCB" w:rsidRDefault="00A12BCB"/>
    <w:p w14:paraId="78BE519A" w14:textId="77777777" w:rsidR="00A12BCB" w:rsidRDefault="00517E94">
      <w:r>
        <w:t>Unless the context otherwise requires:</w:t>
      </w:r>
    </w:p>
    <w:p w14:paraId="78BE519B" w14:textId="77777777" w:rsidR="00A12BCB" w:rsidRDefault="00A12BCB"/>
    <w:p w14:paraId="78BE519C" w14:textId="77777777" w:rsidR="00A12BCB" w:rsidRDefault="00517E94">
      <w:pPr>
        <w:numPr>
          <w:ilvl w:val="0"/>
          <w:numId w:val="17"/>
        </w:numPr>
      </w:pPr>
      <w:r>
        <w:t>reference to a gender includes the other gender and the neuter</w:t>
      </w:r>
    </w:p>
    <w:p w14:paraId="78BE519D" w14:textId="77777777" w:rsidR="00A12BCB" w:rsidRDefault="00517E94">
      <w:pPr>
        <w:numPr>
          <w:ilvl w:val="0"/>
          <w:numId w:val="17"/>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78BE519E" w14:textId="77777777" w:rsidR="00A12BCB" w:rsidRDefault="00517E94">
      <w:pPr>
        <w:numPr>
          <w:ilvl w:val="0"/>
          <w:numId w:val="17"/>
        </w:numPr>
      </w:pPr>
      <w:r>
        <w:t>any phrase introduced by the words ‘including’, ‘includes’, ‘in particular’, ‘for example’ or similar, will be construed as illustrative and without limitation to the generality of the related general words</w:t>
      </w:r>
    </w:p>
    <w:p w14:paraId="78BE519F" w14:textId="77777777" w:rsidR="00A12BCB" w:rsidRDefault="00A12BCB">
      <w:pPr>
        <w:ind w:left="720"/>
      </w:pPr>
    </w:p>
    <w:p w14:paraId="78BE51A0" w14:textId="77777777" w:rsidR="00A12BCB" w:rsidRDefault="00517E94">
      <w:r>
        <w:t>References to Clauses and Schedules are, unless otherwise provided, references to Clauses of and Schedules to this Deed of Guarantee.</w:t>
      </w:r>
    </w:p>
    <w:p w14:paraId="78BE51A1" w14:textId="77777777" w:rsidR="00A12BCB" w:rsidRDefault="00A12BCB"/>
    <w:p w14:paraId="78BE51A2" w14:textId="77777777" w:rsidR="00A12BCB" w:rsidRDefault="00517E94">
      <w:r>
        <w:t xml:space="preserve">References to liability are to include any liability whether actual, contingent, </w:t>
      </w:r>
      <w:proofErr w:type="gramStart"/>
      <w:r>
        <w:t>present</w:t>
      </w:r>
      <w:proofErr w:type="gramEnd"/>
      <w:r>
        <w:t xml:space="preserve"> or future.</w:t>
      </w:r>
    </w:p>
    <w:p w14:paraId="78BE51A3" w14:textId="77777777" w:rsidR="00A12BCB" w:rsidRDefault="00A12BCB"/>
    <w:p w14:paraId="78BE51A4" w14:textId="77777777" w:rsidR="00A12BCB" w:rsidRDefault="00517E94">
      <w:pPr>
        <w:pStyle w:val="Heading3"/>
      </w:pPr>
      <w:r>
        <w:t>Guarantee and indemnity</w:t>
      </w:r>
    </w:p>
    <w:p w14:paraId="78BE51A5" w14:textId="77777777" w:rsidR="00A12BCB" w:rsidRDefault="00517E94">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78BE51A6" w14:textId="77777777" w:rsidR="00A12BCB" w:rsidRDefault="00A12BCB"/>
    <w:p w14:paraId="78BE51A7" w14:textId="77777777" w:rsidR="00A12BCB" w:rsidRDefault="00517E94">
      <w:r>
        <w:t>If at any time the Supplier will fail to perform any of the guaranteed obligations, the Guarantor irrevocably and unconditionally undertakes to the Buyer it will, at the cost of the Guarantor:</w:t>
      </w:r>
    </w:p>
    <w:p w14:paraId="78BE51A8" w14:textId="77777777" w:rsidR="00A12BCB" w:rsidRDefault="00A12BCB"/>
    <w:p w14:paraId="78BE51A9" w14:textId="77777777" w:rsidR="00A12BCB" w:rsidRDefault="00517E94">
      <w:pPr>
        <w:numPr>
          <w:ilvl w:val="0"/>
          <w:numId w:val="18"/>
        </w:numPr>
      </w:pPr>
      <w:r>
        <w:t>fully perform or buy performance of the guaranteed obligations to the Buyer</w:t>
      </w:r>
    </w:p>
    <w:p w14:paraId="78BE51AA" w14:textId="77777777" w:rsidR="00A12BCB" w:rsidRDefault="00A12BCB">
      <w:pPr>
        <w:ind w:left="720"/>
      </w:pPr>
    </w:p>
    <w:p w14:paraId="78BE51AB" w14:textId="77777777" w:rsidR="00A12BCB" w:rsidRDefault="00517E94">
      <w:pPr>
        <w:numPr>
          <w:ilvl w:val="0"/>
          <w:numId w:val="18"/>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78BE51AC" w14:textId="77777777" w:rsidR="00A12BCB" w:rsidRDefault="00A12BCB"/>
    <w:p w14:paraId="78BE51AD" w14:textId="77777777" w:rsidR="00A12BCB" w:rsidRDefault="00517E94">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8BE51AE" w14:textId="77777777" w:rsidR="00A12BCB" w:rsidRDefault="00A12BCB"/>
    <w:p w14:paraId="78BE51AF" w14:textId="77777777" w:rsidR="00A12BCB" w:rsidRDefault="00517E94">
      <w:pPr>
        <w:pStyle w:val="Heading3"/>
      </w:pPr>
      <w:r>
        <w:t xml:space="preserve">Obligation to </w:t>
      </w:r>
      <w:proofErr w:type="gramStart"/>
      <w:r>
        <w:t>enter into</w:t>
      </w:r>
      <w:proofErr w:type="gramEnd"/>
      <w:r>
        <w:t xml:space="preserve"> a new contract</w:t>
      </w:r>
    </w:p>
    <w:p w14:paraId="78BE51B0" w14:textId="77777777" w:rsidR="00A12BCB" w:rsidRDefault="00517E9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8BE51B1" w14:textId="77777777" w:rsidR="00A12BCB" w:rsidRDefault="00A12BCB"/>
    <w:p w14:paraId="78BE51B2" w14:textId="77777777" w:rsidR="00A12BCB" w:rsidRDefault="00517E94">
      <w:pPr>
        <w:pStyle w:val="Heading3"/>
      </w:pPr>
      <w:r>
        <w:t>Demands and notices</w:t>
      </w:r>
    </w:p>
    <w:p w14:paraId="78BE51B3" w14:textId="77777777" w:rsidR="00A12BCB" w:rsidRDefault="00517E94">
      <w:r>
        <w:t>Any demand or notice served by the Buyer on the Guarantor under this Deed of Guarantee will be in writing, addressed to:</w:t>
      </w:r>
    </w:p>
    <w:p w14:paraId="78BE51B4" w14:textId="77777777" w:rsidR="00A12BCB" w:rsidRDefault="00A12BCB"/>
    <w:p w14:paraId="78BE51B5" w14:textId="77777777" w:rsidR="00A12BCB" w:rsidRDefault="00517E94">
      <w:r>
        <w:t>[</w:t>
      </w:r>
      <w:r>
        <w:rPr>
          <w:b/>
        </w:rPr>
        <w:t>Enter Address of the Guarantor in England and Wales</w:t>
      </w:r>
      <w:r>
        <w:t>]</w:t>
      </w:r>
    </w:p>
    <w:p w14:paraId="78BE51B6" w14:textId="77777777" w:rsidR="00A12BCB" w:rsidRDefault="00A12BCB"/>
    <w:p w14:paraId="78BE51B7" w14:textId="77777777" w:rsidR="00A12BCB" w:rsidRDefault="00517E94">
      <w:r>
        <w:t>[</w:t>
      </w:r>
      <w:r>
        <w:rPr>
          <w:b/>
        </w:rPr>
        <w:t>Enter Email address of the Guarantor representative</w:t>
      </w:r>
      <w:r>
        <w:t>]</w:t>
      </w:r>
    </w:p>
    <w:p w14:paraId="78BE51B8" w14:textId="77777777" w:rsidR="00A12BCB" w:rsidRDefault="00A12BCB"/>
    <w:p w14:paraId="78BE51B9" w14:textId="77777777" w:rsidR="00A12BCB" w:rsidRDefault="00517E94">
      <w:r>
        <w:t>For the Attention of [</w:t>
      </w:r>
      <w:r>
        <w:rPr>
          <w:b/>
        </w:rPr>
        <w:t>insert details</w:t>
      </w:r>
      <w:r>
        <w:t>]</w:t>
      </w:r>
    </w:p>
    <w:p w14:paraId="78BE51BA" w14:textId="77777777" w:rsidR="00A12BCB" w:rsidRDefault="00A12BCB"/>
    <w:p w14:paraId="78BE51BB" w14:textId="77777777" w:rsidR="00A12BCB" w:rsidRDefault="00517E94">
      <w:r>
        <w:t>or such other address in England and Wales as the Guarantor has notified the Buyer in writing as being an address for the receipt of such demands or notices.</w:t>
      </w:r>
    </w:p>
    <w:p w14:paraId="78BE51BC" w14:textId="77777777" w:rsidR="00A12BCB" w:rsidRDefault="00A12BCB"/>
    <w:p w14:paraId="78BE51BD" w14:textId="77777777" w:rsidR="00A12BCB" w:rsidRDefault="00517E94">
      <w:r>
        <w:lastRenderedPageBreak/>
        <w:t>Any notice or demand served on the Guarantor or the Buyer under this Deed of Guarantee will be deemed to have been served if:</w:t>
      </w:r>
    </w:p>
    <w:p w14:paraId="78BE51BE" w14:textId="77777777" w:rsidR="00A12BCB" w:rsidRDefault="00A12BCB"/>
    <w:p w14:paraId="78BE51BF" w14:textId="77777777" w:rsidR="00A12BCB" w:rsidRDefault="00A12BCB"/>
    <w:p w14:paraId="78BE51C0" w14:textId="77777777" w:rsidR="00A12BCB" w:rsidRDefault="00517E94">
      <w:pPr>
        <w:numPr>
          <w:ilvl w:val="0"/>
          <w:numId w:val="19"/>
        </w:numPr>
      </w:pPr>
      <w:r>
        <w:t>delivered by hand, at the time of delivery</w:t>
      </w:r>
    </w:p>
    <w:p w14:paraId="78BE51C1" w14:textId="77777777" w:rsidR="00A12BCB" w:rsidRDefault="00517E94">
      <w:pPr>
        <w:numPr>
          <w:ilvl w:val="0"/>
          <w:numId w:val="19"/>
        </w:numPr>
      </w:pPr>
      <w:r>
        <w:t>posted, at 10am on the second Working Day after it was put into the post</w:t>
      </w:r>
    </w:p>
    <w:p w14:paraId="78BE51C2" w14:textId="77777777" w:rsidR="00A12BCB" w:rsidRDefault="00517E94">
      <w:pPr>
        <w:numPr>
          <w:ilvl w:val="0"/>
          <w:numId w:val="19"/>
        </w:numPr>
      </w:pPr>
      <w:r>
        <w:t>sent by email, at the time of despatch, if despatched before 5pm on any Working Day, and in any other case at 10am on the next Working Day</w:t>
      </w:r>
    </w:p>
    <w:p w14:paraId="78BE51C3" w14:textId="77777777" w:rsidR="00A12BCB" w:rsidRDefault="00A12BCB"/>
    <w:p w14:paraId="78BE51C4" w14:textId="77777777" w:rsidR="00A12BCB" w:rsidRDefault="00517E9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8BE51C5" w14:textId="77777777" w:rsidR="00A12BCB" w:rsidRDefault="00A12BCB"/>
    <w:p w14:paraId="78BE51C6" w14:textId="77777777" w:rsidR="00A12BCB" w:rsidRDefault="00517E94">
      <w:r>
        <w:t>Any notice purported to be served on the Buyer under this Deed of Guarantee will only be valid when received in writing by the Buyer.</w:t>
      </w:r>
    </w:p>
    <w:p w14:paraId="78BE51C7" w14:textId="77777777" w:rsidR="00A12BCB" w:rsidRDefault="00A12BCB"/>
    <w:p w14:paraId="78BE51C8" w14:textId="77777777" w:rsidR="00A12BCB" w:rsidRDefault="00517E94">
      <w:pPr>
        <w:spacing w:after="200"/>
      </w:pPr>
      <w:r>
        <w:t>Beneficiary’s protections</w:t>
      </w:r>
    </w:p>
    <w:p w14:paraId="78BE51C9" w14:textId="77777777" w:rsidR="00A12BCB" w:rsidRDefault="00517E94">
      <w:r>
        <w:t>The Guarantor will not be discharged or released from this Deed of Guarantee by:</w:t>
      </w:r>
    </w:p>
    <w:p w14:paraId="78BE51CA" w14:textId="77777777" w:rsidR="00A12BCB" w:rsidRDefault="00A12BCB"/>
    <w:p w14:paraId="78BE51CB" w14:textId="77777777" w:rsidR="00A12BCB" w:rsidRDefault="00517E94">
      <w:pPr>
        <w:numPr>
          <w:ilvl w:val="0"/>
          <w:numId w:val="20"/>
        </w:numPr>
      </w:pPr>
      <w:r>
        <w:t>any arrangement made between the Supplier and the Buyer (</w:t>
      </w:r>
      <w:proofErr w:type="gramStart"/>
      <w:r>
        <w:t>whether or not</w:t>
      </w:r>
      <w:proofErr w:type="gramEnd"/>
      <w:r>
        <w:t xml:space="preserve"> such arrangement is made with the assent of the Guarantor)</w:t>
      </w:r>
    </w:p>
    <w:p w14:paraId="78BE51CC" w14:textId="77777777" w:rsidR="00A12BCB" w:rsidRDefault="00517E94">
      <w:pPr>
        <w:numPr>
          <w:ilvl w:val="0"/>
          <w:numId w:val="20"/>
        </w:numPr>
      </w:pPr>
      <w:r>
        <w:t>any amendment to or termination of the Call-Off Contract</w:t>
      </w:r>
    </w:p>
    <w:p w14:paraId="78BE51CD" w14:textId="77777777" w:rsidR="00A12BCB" w:rsidRDefault="00517E94">
      <w:pPr>
        <w:numPr>
          <w:ilvl w:val="0"/>
          <w:numId w:val="20"/>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78BE51CE" w14:textId="77777777" w:rsidR="00A12BCB" w:rsidRDefault="00517E94">
      <w:pPr>
        <w:numPr>
          <w:ilvl w:val="0"/>
          <w:numId w:val="20"/>
        </w:numPr>
      </w:pPr>
      <w:r>
        <w:t>the Buyer doing (or omitting to do) anything which, but for this provision, might exonerate the Guarantor</w:t>
      </w:r>
    </w:p>
    <w:p w14:paraId="78BE51CF" w14:textId="77777777" w:rsidR="00A12BCB" w:rsidRDefault="00A12BCB"/>
    <w:p w14:paraId="78BE51D0" w14:textId="77777777" w:rsidR="00A12BCB" w:rsidRDefault="00517E94">
      <w:r>
        <w:t>This Deed of Guarantee will be a continuing security for the Guaranteed Obligations and accordingly:</w:t>
      </w:r>
    </w:p>
    <w:p w14:paraId="78BE51D1" w14:textId="77777777" w:rsidR="00A12BCB" w:rsidRDefault="00A12BCB"/>
    <w:p w14:paraId="78BE51D2" w14:textId="77777777" w:rsidR="00A12BCB" w:rsidRDefault="00517E94">
      <w:pPr>
        <w:numPr>
          <w:ilvl w:val="0"/>
          <w:numId w:val="21"/>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E51D3" w14:textId="77777777" w:rsidR="00A12BCB" w:rsidRDefault="00517E94">
      <w:pPr>
        <w:numPr>
          <w:ilvl w:val="0"/>
          <w:numId w:val="21"/>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8BE51D4" w14:textId="77777777" w:rsidR="00A12BCB" w:rsidRDefault="00517E94">
      <w:pPr>
        <w:numPr>
          <w:ilvl w:val="0"/>
          <w:numId w:val="21"/>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8BE51D5" w14:textId="77777777" w:rsidR="00A12BCB" w:rsidRDefault="00517E94">
      <w:pPr>
        <w:numPr>
          <w:ilvl w:val="0"/>
          <w:numId w:val="21"/>
        </w:numPr>
      </w:pPr>
      <w:r>
        <w:t>the rights of the Buyer against the Guarantor under this Deed of Guarantee are in addition to, will not be affected by and will not prejudice, any other security, guarantee, indemnity or other rights or remedies available to the Buyer</w:t>
      </w:r>
    </w:p>
    <w:p w14:paraId="78BE51D6" w14:textId="77777777" w:rsidR="00A12BCB" w:rsidRDefault="00A12BCB"/>
    <w:p w14:paraId="78BE51D7" w14:textId="77777777" w:rsidR="00A12BCB" w:rsidRDefault="00517E94">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78BE51D8" w14:textId="77777777" w:rsidR="00A12BCB" w:rsidRDefault="00A12BCB"/>
    <w:p w14:paraId="78BE51D9" w14:textId="77777777" w:rsidR="00A12BCB" w:rsidRDefault="00517E94">
      <w:r>
        <w:t>The Buyer will not be obliged before taking steps to enforce this Deed of Guarantee against the Guarantor to:</w:t>
      </w:r>
    </w:p>
    <w:p w14:paraId="78BE51DA" w14:textId="77777777" w:rsidR="00A12BCB" w:rsidRDefault="00A12BCB"/>
    <w:p w14:paraId="78BE51DB" w14:textId="77777777" w:rsidR="00A12BCB" w:rsidRDefault="00517E94">
      <w:pPr>
        <w:numPr>
          <w:ilvl w:val="0"/>
          <w:numId w:val="22"/>
        </w:numPr>
      </w:pPr>
      <w:r>
        <w:t>obtain judgment against the Supplier or the Guarantor or any third party in any court</w:t>
      </w:r>
    </w:p>
    <w:p w14:paraId="78BE51DC" w14:textId="77777777" w:rsidR="00A12BCB" w:rsidRDefault="00517E94">
      <w:pPr>
        <w:numPr>
          <w:ilvl w:val="0"/>
          <w:numId w:val="22"/>
        </w:numPr>
      </w:pPr>
      <w:r>
        <w:t>make or file any claim in a bankruptcy or liquidation of the Supplier or any third party</w:t>
      </w:r>
    </w:p>
    <w:p w14:paraId="78BE51DD" w14:textId="77777777" w:rsidR="00A12BCB" w:rsidRDefault="00517E94">
      <w:pPr>
        <w:numPr>
          <w:ilvl w:val="0"/>
          <w:numId w:val="22"/>
        </w:numPr>
      </w:pPr>
      <w:r>
        <w:t>take any action against the Supplier or the Guarantor or any third party</w:t>
      </w:r>
    </w:p>
    <w:p w14:paraId="78BE51DE" w14:textId="77777777" w:rsidR="00A12BCB" w:rsidRDefault="00517E94">
      <w:pPr>
        <w:numPr>
          <w:ilvl w:val="0"/>
          <w:numId w:val="22"/>
        </w:numPr>
      </w:pPr>
      <w:r>
        <w:t>resort to any other security or guarantee or other means of payment</w:t>
      </w:r>
    </w:p>
    <w:p w14:paraId="78BE51DF" w14:textId="77777777" w:rsidR="00A12BCB" w:rsidRDefault="00A12BCB"/>
    <w:p w14:paraId="78BE51E0" w14:textId="77777777" w:rsidR="00A12BCB" w:rsidRDefault="00517E94">
      <w:r>
        <w:t>No action (or inaction) by the Buyer relating to any such security, guarantee or other means of payment will prejudice or affect the liability of the Guarantor.</w:t>
      </w:r>
    </w:p>
    <w:p w14:paraId="78BE51E1" w14:textId="77777777" w:rsidR="00A12BCB" w:rsidRDefault="00A12BCB"/>
    <w:p w14:paraId="78BE51E2" w14:textId="77777777" w:rsidR="00A12BCB" w:rsidRDefault="00517E9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8BE51E3" w14:textId="77777777" w:rsidR="00A12BCB" w:rsidRDefault="00A12BCB"/>
    <w:p w14:paraId="78BE51E4" w14:textId="77777777" w:rsidR="00A12BCB" w:rsidRDefault="00517E94">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8BE51E5" w14:textId="77777777" w:rsidR="00A12BCB" w:rsidRDefault="00A12BCB"/>
    <w:p w14:paraId="78BE51E6" w14:textId="77777777" w:rsidR="00A12BCB" w:rsidRDefault="00517E94">
      <w:pPr>
        <w:pStyle w:val="Heading3"/>
      </w:pPr>
      <w:r>
        <w:t>Representations and warranties</w:t>
      </w:r>
    </w:p>
    <w:p w14:paraId="78BE51E7" w14:textId="77777777" w:rsidR="00A12BCB" w:rsidRDefault="00517E94">
      <w:r>
        <w:t>The Guarantor hereby represents and warrants to the Buyer that:</w:t>
      </w:r>
    </w:p>
    <w:p w14:paraId="78BE51E8" w14:textId="77777777" w:rsidR="00A12BCB" w:rsidRDefault="00A12BCB">
      <w:pPr>
        <w:ind w:left="720"/>
      </w:pPr>
    </w:p>
    <w:p w14:paraId="78BE51E9" w14:textId="77777777" w:rsidR="00A12BCB" w:rsidRDefault="00517E94">
      <w:pPr>
        <w:numPr>
          <w:ilvl w:val="0"/>
          <w:numId w:val="23"/>
        </w:numPr>
      </w:pPr>
      <w:r>
        <w:t>the Guarantor is duly incorporated and is a validly existing company under the Laws of its place of incorporation</w:t>
      </w:r>
    </w:p>
    <w:p w14:paraId="78BE51EA" w14:textId="77777777" w:rsidR="00A12BCB" w:rsidRDefault="00517E94">
      <w:pPr>
        <w:numPr>
          <w:ilvl w:val="0"/>
          <w:numId w:val="23"/>
        </w:numPr>
      </w:pPr>
      <w:r>
        <w:t>has the capacity to sue or be sued in its own name</w:t>
      </w:r>
    </w:p>
    <w:p w14:paraId="78BE51EB" w14:textId="77777777" w:rsidR="00A12BCB" w:rsidRDefault="00517E94">
      <w:pPr>
        <w:numPr>
          <w:ilvl w:val="0"/>
          <w:numId w:val="23"/>
        </w:numPr>
      </w:pPr>
      <w:r>
        <w:t>the Guarantor has power to carry on its business as now being conducted and to own its Property and other assets</w:t>
      </w:r>
    </w:p>
    <w:p w14:paraId="78BE51EC" w14:textId="77777777" w:rsidR="00A12BCB" w:rsidRDefault="00517E94">
      <w:pPr>
        <w:numPr>
          <w:ilvl w:val="0"/>
          <w:numId w:val="23"/>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78BE51ED" w14:textId="77777777" w:rsidR="00A12BCB" w:rsidRDefault="00517E94">
      <w:pPr>
        <w:numPr>
          <w:ilvl w:val="0"/>
          <w:numId w:val="23"/>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8BE51EE" w14:textId="77777777" w:rsidR="00A12BCB" w:rsidRDefault="00517E94">
      <w:pPr>
        <w:numPr>
          <w:ilvl w:val="1"/>
          <w:numId w:val="23"/>
        </w:numPr>
      </w:pPr>
      <w:r>
        <w:lastRenderedPageBreak/>
        <w:t>the Guarantor's memorandum and articles of association or other equivalent constitutional documents, any existing Law, statute, rule or Regulation or any judgment, decree or permit to which the Guarantor is subject</w:t>
      </w:r>
    </w:p>
    <w:p w14:paraId="78BE51EF" w14:textId="77777777" w:rsidR="00A12BCB" w:rsidRDefault="00517E94">
      <w:pPr>
        <w:numPr>
          <w:ilvl w:val="1"/>
          <w:numId w:val="23"/>
        </w:numPr>
      </w:pPr>
      <w:r>
        <w:t>the terms of any agreement or other document to which the Guarantor is a party or which is binding upon it or any of its assets</w:t>
      </w:r>
    </w:p>
    <w:p w14:paraId="78BE51F0" w14:textId="77777777" w:rsidR="00A12BCB" w:rsidRDefault="00517E94">
      <w:pPr>
        <w:numPr>
          <w:ilvl w:val="1"/>
          <w:numId w:val="23"/>
        </w:numPr>
      </w:pPr>
      <w:r>
        <w:t xml:space="preserve">all governmental and other authorisations, approvals, </w:t>
      </w:r>
      <w:proofErr w:type="gramStart"/>
      <w:r>
        <w:t>licences</w:t>
      </w:r>
      <w:proofErr w:type="gramEnd"/>
      <w:r>
        <w:t xml:space="preserve"> and consents, required or desirable</w:t>
      </w:r>
    </w:p>
    <w:p w14:paraId="78BE51F1" w14:textId="77777777" w:rsidR="00A12BCB" w:rsidRDefault="00A12BCB">
      <w:pPr>
        <w:ind w:left="1440"/>
      </w:pPr>
    </w:p>
    <w:p w14:paraId="78BE51F2" w14:textId="77777777" w:rsidR="00A12BCB" w:rsidRDefault="00517E94">
      <w:r>
        <w:t>This Deed of Guarantee is the legal valid and binding obligation of the Guarantor and is enforceable against the Guarantor in accordance with its terms.</w:t>
      </w:r>
    </w:p>
    <w:p w14:paraId="78BE51F3" w14:textId="77777777" w:rsidR="00A12BCB" w:rsidRDefault="00A12BCB">
      <w:pPr>
        <w:spacing w:after="200"/>
        <w:rPr>
          <w:b/>
        </w:rPr>
      </w:pPr>
    </w:p>
    <w:p w14:paraId="78BE51F4" w14:textId="77777777" w:rsidR="00A12BCB" w:rsidRDefault="00517E94">
      <w:pPr>
        <w:pStyle w:val="Heading3"/>
      </w:pPr>
      <w:r>
        <w:t>Payments and set-off</w:t>
      </w:r>
    </w:p>
    <w:p w14:paraId="78BE51F5" w14:textId="77777777" w:rsidR="00A12BCB" w:rsidRDefault="00517E9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8BE51F6" w14:textId="77777777" w:rsidR="00A12BCB" w:rsidRDefault="00A12BCB"/>
    <w:p w14:paraId="78BE51F7" w14:textId="77777777" w:rsidR="00A12BCB" w:rsidRDefault="00517E94">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8BE51F8" w14:textId="77777777" w:rsidR="00A12BCB" w:rsidRDefault="00A12BCB"/>
    <w:p w14:paraId="78BE51F9" w14:textId="77777777" w:rsidR="00A12BCB" w:rsidRDefault="00517E94">
      <w:r>
        <w:t>The Guarantor will reimburse the Buyer for all legal and other costs (including VAT) incurred by the Buyer in connection with the enforcement of this Deed of Guarantee.</w:t>
      </w:r>
    </w:p>
    <w:p w14:paraId="78BE51FA" w14:textId="77777777" w:rsidR="00A12BCB" w:rsidRDefault="00A12BCB"/>
    <w:p w14:paraId="78BE51FB" w14:textId="77777777" w:rsidR="00A12BCB" w:rsidRDefault="00517E94">
      <w:pPr>
        <w:pStyle w:val="Heading3"/>
      </w:pPr>
      <w:r>
        <w:t>Guarantor’s acknowledgement</w:t>
      </w:r>
    </w:p>
    <w:p w14:paraId="78BE51FC" w14:textId="77777777" w:rsidR="00A12BCB" w:rsidRDefault="00517E94">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8BE51FD" w14:textId="77777777" w:rsidR="00A12BCB" w:rsidRDefault="00A12BCB"/>
    <w:p w14:paraId="78BE51FE" w14:textId="77777777" w:rsidR="00A12BCB" w:rsidRDefault="00517E94">
      <w:pPr>
        <w:pStyle w:val="Heading3"/>
      </w:pPr>
      <w:r>
        <w:t>Assignment</w:t>
      </w:r>
    </w:p>
    <w:p w14:paraId="78BE51FF" w14:textId="77777777" w:rsidR="00A12BCB" w:rsidRDefault="00517E9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8BE5200" w14:textId="77777777" w:rsidR="00A12BCB" w:rsidRDefault="00A12BCB"/>
    <w:p w14:paraId="78BE5201" w14:textId="77777777" w:rsidR="00A12BCB" w:rsidRDefault="00517E94">
      <w:r>
        <w:t>The Guarantor may not assign or transfer any of its rights or obligations under this Deed of Guarantee.</w:t>
      </w:r>
    </w:p>
    <w:p w14:paraId="78BE5202" w14:textId="77777777" w:rsidR="00A12BCB" w:rsidRDefault="00A12BCB">
      <w:pPr>
        <w:spacing w:after="200"/>
      </w:pPr>
    </w:p>
    <w:p w14:paraId="78BE5203" w14:textId="77777777" w:rsidR="00A12BCB" w:rsidRDefault="00517E94">
      <w:pPr>
        <w:pStyle w:val="Heading3"/>
      </w:pPr>
      <w:r>
        <w:t>Severance</w:t>
      </w:r>
    </w:p>
    <w:p w14:paraId="78BE5204" w14:textId="77777777" w:rsidR="00A12BCB" w:rsidRDefault="00517E94">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8BE5205" w14:textId="77777777" w:rsidR="00A12BCB" w:rsidRDefault="00A12BCB">
      <w:pPr>
        <w:spacing w:after="200"/>
      </w:pPr>
    </w:p>
    <w:p w14:paraId="78BE5206" w14:textId="77777777" w:rsidR="00A12BCB" w:rsidRDefault="00517E94">
      <w:pPr>
        <w:pStyle w:val="Heading3"/>
      </w:pPr>
      <w:r>
        <w:t>Third-party rights</w:t>
      </w:r>
    </w:p>
    <w:p w14:paraId="78BE5207" w14:textId="77777777" w:rsidR="00A12BCB" w:rsidRDefault="00517E94">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8BE5208" w14:textId="77777777" w:rsidR="00A12BCB" w:rsidRDefault="00A12BCB"/>
    <w:p w14:paraId="78BE5209" w14:textId="77777777" w:rsidR="00A12BCB" w:rsidRDefault="00517E94">
      <w:pPr>
        <w:pStyle w:val="Heading3"/>
      </w:pPr>
      <w:r>
        <w:t>Governing law</w:t>
      </w:r>
    </w:p>
    <w:p w14:paraId="78BE520A" w14:textId="77777777" w:rsidR="00A12BCB" w:rsidRDefault="00517E94">
      <w:r>
        <w:t>This Deed of Guarantee, and any non-Contractual obligations arising out of or in connection with it, will be governed by and construed in accordance with English Law.</w:t>
      </w:r>
    </w:p>
    <w:p w14:paraId="78BE520B" w14:textId="77777777" w:rsidR="00A12BCB" w:rsidRDefault="00A12BCB"/>
    <w:p w14:paraId="78BE520C" w14:textId="77777777" w:rsidR="00A12BCB" w:rsidRDefault="00517E94">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8BE520D" w14:textId="77777777" w:rsidR="00A12BCB" w:rsidRDefault="00A12BCB"/>
    <w:p w14:paraId="78BE520E" w14:textId="77777777" w:rsidR="00A12BCB" w:rsidRDefault="00517E9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8BE520F" w14:textId="77777777" w:rsidR="00A12BCB" w:rsidRDefault="00A12BCB"/>
    <w:p w14:paraId="78BE5210" w14:textId="77777777" w:rsidR="00A12BCB" w:rsidRDefault="00517E9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8BE5211" w14:textId="77777777" w:rsidR="00A12BCB" w:rsidRDefault="00A12BCB"/>
    <w:p w14:paraId="78BE5212" w14:textId="77777777" w:rsidR="00A12BCB" w:rsidRDefault="00517E9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8BE5213" w14:textId="77777777" w:rsidR="00A12BCB" w:rsidRDefault="00A12BCB"/>
    <w:p w14:paraId="78BE5214" w14:textId="77777777" w:rsidR="00A12BCB" w:rsidRDefault="00517E94">
      <w:r>
        <w:t>IN WITNESS whereof the Guarantor has caused this instrument to be executed and delivered as a Deed the day and year first before written.</w:t>
      </w:r>
    </w:p>
    <w:p w14:paraId="78BE5215" w14:textId="77777777" w:rsidR="00A12BCB" w:rsidRDefault="00A12BCB"/>
    <w:p w14:paraId="78BE5216" w14:textId="77777777" w:rsidR="00A12BCB" w:rsidRDefault="00517E94">
      <w:r>
        <w:t xml:space="preserve">EXECUTED as a DEED by </w:t>
      </w:r>
    </w:p>
    <w:p w14:paraId="78BE5217" w14:textId="77777777" w:rsidR="00A12BCB" w:rsidRDefault="00A12BCB"/>
    <w:p w14:paraId="78BE5218" w14:textId="77777777" w:rsidR="00A12BCB" w:rsidRDefault="00A12BCB"/>
    <w:p w14:paraId="78BE5219" w14:textId="77777777" w:rsidR="00A12BCB" w:rsidRDefault="00517E94">
      <w:pPr>
        <w:spacing w:line="480" w:lineRule="auto"/>
      </w:pPr>
      <w:r>
        <w:t>[</w:t>
      </w:r>
      <w:r>
        <w:rPr>
          <w:b/>
        </w:rPr>
        <w:t>Insert name of the Guarantor</w:t>
      </w:r>
      <w:r>
        <w:t>] acting by [</w:t>
      </w:r>
      <w:r>
        <w:rPr>
          <w:b/>
        </w:rPr>
        <w:t>Insert names</w:t>
      </w:r>
      <w:r>
        <w:t>]</w:t>
      </w:r>
    </w:p>
    <w:p w14:paraId="78BE521A" w14:textId="77777777" w:rsidR="00A12BCB" w:rsidRDefault="00517E94">
      <w:r>
        <w:t>Director</w:t>
      </w:r>
    </w:p>
    <w:p w14:paraId="78BE521B" w14:textId="77777777" w:rsidR="00A12BCB" w:rsidRDefault="00A12BCB"/>
    <w:p w14:paraId="78BE521C" w14:textId="77777777" w:rsidR="00A12BCB" w:rsidRDefault="00517E94">
      <w:r>
        <w:lastRenderedPageBreak/>
        <w:t>Director/Secretary</w:t>
      </w:r>
    </w:p>
    <w:p w14:paraId="78BE521D" w14:textId="77777777" w:rsidR="00A12BCB" w:rsidRDefault="00A12BCB">
      <w:pPr>
        <w:pageBreakBefore/>
        <w:rPr>
          <w:b/>
        </w:rPr>
      </w:pPr>
    </w:p>
    <w:p w14:paraId="78BE521E" w14:textId="77777777" w:rsidR="00A12BCB" w:rsidRDefault="00517E94">
      <w:pPr>
        <w:pStyle w:val="Heading2"/>
      </w:pPr>
      <w:bookmarkStart w:id="11" w:name="_Toc33176239"/>
      <w:r>
        <w:t>Schedule 6: Glossary and interpretations</w:t>
      </w:r>
      <w:bookmarkEnd w:id="11"/>
    </w:p>
    <w:p w14:paraId="78BE521F" w14:textId="77777777" w:rsidR="00A12BCB" w:rsidRDefault="00517E94">
      <w:r>
        <w:t>In this Call-Off Contract the following expressions mean:</w:t>
      </w:r>
    </w:p>
    <w:p w14:paraId="78BE5220" w14:textId="77777777" w:rsidR="00A12BCB" w:rsidRDefault="00A12BC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A12BCB" w14:paraId="78BE5223"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1" w14:textId="77777777" w:rsidR="00A12BCB" w:rsidRDefault="00517E9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2" w14:textId="77777777" w:rsidR="00A12BCB" w:rsidRDefault="00517E94">
            <w:pPr>
              <w:spacing w:before="240"/>
              <w:rPr>
                <w:sz w:val="20"/>
                <w:szCs w:val="20"/>
              </w:rPr>
            </w:pPr>
            <w:r>
              <w:rPr>
                <w:sz w:val="20"/>
                <w:szCs w:val="20"/>
              </w:rPr>
              <w:t>Meaning</w:t>
            </w:r>
          </w:p>
        </w:tc>
      </w:tr>
      <w:tr w:rsidR="00A12BCB" w14:paraId="78BE52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4" w14:textId="77777777" w:rsidR="00A12BCB" w:rsidRDefault="00517E9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5" w14:textId="77777777" w:rsidR="00A12BCB" w:rsidRDefault="00517E94">
            <w:pPr>
              <w:spacing w:before="240"/>
              <w:rPr>
                <w:sz w:val="20"/>
                <w:szCs w:val="20"/>
              </w:rPr>
            </w:pPr>
            <w:r>
              <w:rPr>
                <w:sz w:val="20"/>
                <w:szCs w:val="20"/>
              </w:rPr>
              <w:t>Any services ancillary to the G-Cloud Services that are in the scope of Framework Agreement Section 2 (Services Offered) which a Buyer may request.</w:t>
            </w:r>
          </w:p>
        </w:tc>
      </w:tr>
      <w:tr w:rsidR="00A12BCB" w14:paraId="78BE52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7" w14:textId="77777777" w:rsidR="00A12BCB" w:rsidRDefault="00517E9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8" w14:textId="77777777" w:rsidR="00A12BCB" w:rsidRDefault="00517E94">
            <w:pPr>
              <w:spacing w:before="240"/>
              <w:rPr>
                <w:sz w:val="20"/>
                <w:szCs w:val="20"/>
              </w:rPr>
            </w:pPr>
            <w:r>
              <w:rPr>
                <w:sz w:val="20"/>
                <w:szCs w:val="20"/>
              </w:rPr>
              <w:t>The agreement to be entered into to enable the Supplier to participate in the relevant Civil Service pension scheme(s).</w:t>
            </w:r>
          </w:p>
        </w:tc>
      </w:tr>
      <w:tr w:rsidR="00A12BCB" w14:paraId="78BE52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A" w14:textId="77777777" w:rsidR="00A12BCB" w:rsidRDefault="00517E9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B" w14:textId="77777777" w:rsidR="00A12BCB" w:rsidRDefault="00517E94">
            <w:pPr>
              <w:spacing w:before="240"/>
              <w:rPr>
                <w:sz w:val="20"/>
                <w:szCs w:val="20"/>
              </w:rPr>
            </w:pPr>
            <w:r>
              <w:rPr>
                <w:sz w:val="20"/>
                <w:szCs w:val="20"/>
              </w:rPr>
              <w:t>The response submitted by the Supplier to the Invitation to Tender (known as the Invitation to Apply on the Digital Marketplace).</w:t>
            </w:r>
          </w:p>
        </w:tc>
      </w:tr>
      <w:tr w:rsidR="00A12BCB" w14:paraId="78BE52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D" w14:textId="77777777" w:rsidR="00A12BCB" w:rsidRDefault="00517E9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2E" w14:textId="77777777" w:rsidR="00A12BCB" w:rsidRDefault="00517E94">
            <w:pPr>
              <w:spacing w:before="240"/>
              <w:rPr>
                <w:sz w:val="20"/>
                <w:szCs w:val="20"/>
              </w:rPr>
            </w:pPr>
            <w:r>
              <w:rPr>
                <w:sz w:val="20"/>
                <w:szCs w:val="20"/>
              </w:rPr>
              <w:t>An audit carried out under the incorporated Framework Agreement clauses specified by the Buyer in the Order (if any).</w:t>
            </w:r>
          </w:p>
        </w:tc>
      </w:tr>
      <w:tr w:rsidR="00A12BCB" w14:paraId="78BE523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0" w14:textId="77777777" w:rsidR="00A12BCB" w:rsidRDefault="00517E9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1" w14:textId="77777777" w:rsidR="00A12BCB" w:rsidRDefault="00517E94">
            <w:pPr>
              <w:spacing w:before="240"/>
              <w:rPr>
                <w:sz w:val="20"/>
                <w:szCs w:val="20"/>
              </w:rPr>
            </w:pPr>
            <w:r>
              <w:rPr>
                <w:sz w:val="20"/>
                <w:szCs w:val="20"/>
              </w:rPr>
              <w:t>For each Party, IPRs:</w:t>
            </w:r>
          </w:p>
          <w:p w14:paraId="78BE5232" w14:textId="77777777" w:rsidR="00A12BCB" w:rsidRDefault="00517E94">
            <w:pPr>
              <w:pStyle w:val="ListParagraph"/>
              <w:numPr>
                <w:ilvl w:val="0"/>
                <w:numId w:val="24"/>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8BE5233" w14:textId="77777777" w:rsidR="00A12BCB" w:rsidRDefault="00517E94">
            <w:pPr>
              <w:pStyle w:val="ListParagraph"/>
              <w:numPr>
                <w:ilvl w:val="0"/>
                <w:numId w:val="24"/>
              </w:numPr>
              <w:rPr>
                <w:sz w:val="20"/>
                <w:szCs w:val="20"/>
              </w:rPr>
            </w:pPr>
            <w:r>
              <w:rPr>
                <w:sz w:val="20"/>
                <w:szCs w:val="20"/>
              </w:rPr>
              <w:t>created by the Party independently of this Call-Off Contract, or</w:t>
            </w:r>
          </w:p>
          <w:p w14:paraId="78BE5234" w14:textId="77777777" w:rsidR="00A12BCB" w:rsidRDefault="00517E94">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A12BCB" w14:paraId="78BE52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6" w14:textId="77777777" w:rsidR="00A12BCB" w:rsidRDefault="00517E9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7" w14:textId="77777777" w:rsidR="00A12BCB" w:rsidRDefault="00517E94">
            <w:pPr>
              <w:spacing w:before="240"/>
              <w:rPr>
                <w:sz w:val="20"/>
                <w:szCs w:val="20"/>
              </w:rPr>
            </w:pPr>
            <w:r>
              <w:rPr>
                <w:sz w:val="20"/>
                <w:szCs w:val="20"/>
              </w:rPr>
              <w:t>The contracting authority ordering services as set out in the Order Form.</w:t>
            </w:r>
          </w:p>
        </w:tc>
      </w:tr>
      <w:tr w:rsidR="00A12BCB" w14:paraId="78BE52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9" w14:textId="77777777" w:rsidR="00A12BCB" w:rsidRDefault="00517E9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A" w14:textId="77777777" w:rsidR="00A12BCB" w:rsidRDefault="00517E94">
            <w:pPr>
              <w:spacing w:before="240"/>
              <w:rPr>
                <w:sz w:val="20"/>
                <w:szCs w:val="20"/>
              </w:rPr>
            </w:pPr>
            <w:r>
              <w:rPr>
                <w:sz w:val="20"/>
                <w:szCs w:val="20"/>
              </w:rPr>
              <w:t>All data supplied by the Buyer to the Supplier including Personal Data and Service Data that is owned and managed by the Buyer.</w:t>
            </w:r>
          </w:p>
        </w:tc>
      </w:tr>
      <w:tr w:rsidR="00A12BCB" w14:paraId="78BE52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C" w14:textId="77777777" w:rsidR="00A12BCB" w:rsidRDefault="00517E9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D" w14:textId="77777777" w:rsidR="00A12BCB" w:rsidRDefault="00517E94">
            <w:pPr>
              <w:spacing w:before="240"/>
              <w:rPr>
                <w:sz w:val="20"/>
                <w:szCs w:val="20"/>
              </w:rPr>
            </w:pPr>
            <w:r>
              <w:rPr>
                <w:sz w:val="20"/>
                <w:szCs w:val="20"/>
              </w:rPr>
              <w:t>The Personal Data supplied by the Buyer to the Supplier for purposes of, or in connection with, this Call-Off Contract.</w:t>
            </w:r>
          </w:p>
        </w:tc>
      </w:tr>
      <w:tr w:rsidR="00A12BCB" w14:paraId="78BE52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3F" w14:textId="77777777" w:rsidR="00A12BCB" w:rsidRDefault="00517E9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0" w14:textId="77777777" w:rsidR="00A12BCB" w:rsidRDefault="00517E94">
            <w:pPr>
              <w:spacing w:before="240"/>
              <w:rPr>
                <w:sz w:val="20"/>
                <w:szCs w:val="20"/>
              </w:rPr>
            </w:pPr>
            <w:r>
              <w:rPr>
                <w:sz w:val="20"/>
                <w:szCs w:val="20"/>
              </w:rPr>
              <w:t>The representative appointed by the Buyer under this Call-Off Contract.</w:t>
            </w:r>
          </w:p>
        </w:tc>
      </w:tr>
      <w:tr w:rsidR="00A12BCB" w14:paraId="78BE52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2" w14:textId="77777777" w:rsidR="00A12BCB" w:rsidRDefault="00517E9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3" w14:textId="77777777" w:rsidR="00A12BCB" w:rsidRDefault="00517E94">
            <w:pPr>
              <w:spacing w:before="240"/>
              <w:rPr>
                <w:sz w:val="20"/>
                <w:szCs w:val="20"/>
              </w:rPr>
            </w:pPr>
            <w:r>
              <w:rPr>
                <w:sz w:val="20"/>
                <w:szCs w:val="20"/>
              </w:rPr>
              <w:t>Software owned by or licensed to the Buyer (other than under this Agreement), which is or will be used by the Supplier to provide the Services.</w:t>
            </w:r>
          </w:p>
        </w:tc>
      </w:tr>
      <w:tr w:rsidR="00A12BCB" w14:paraId="78BE524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5" w14:textId="77777777" w:rsidR="00A12BCB" w:rsidRDefault="00517E9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6" w14:textId="77777777" w:rsidR="00A12BCB" w:rsidRDefault="00517E9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12BCB" w14:paraId="78BE52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8" w14:textId="77777777" w:rsidR="00A12BCB" w:rsidRDefault="00517E9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9" w14:textId="77777777" w:rsidR="00A12BCB" w:rsidRDefault="00517E94">
            <w:pPr>
              <w:spacing w:before="240"/>
              <w:rPr>
                <w:sz w:val="20"/>
                <w:szCs w:val="20"/>
              </w:rPr>
            </w:pPr>
            <w:r>
              <w:rPr>
                <w:sz w:val="20"/>
                <w:szCs w:val="20"/>
              </w:rPr>
              <w:t>The prices (excluding any applicable VAT), payable to the Supplier by the Buyer under this Call-Off Contract.</w:t>
            </w:r>
          </w:p>
        </w:tc>
      </w:tr>
      <w:tr w:rsidR="00A12BCB" w14:paraId="78BE524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B" w14:textId="77777777" w:rsidR="00A12BCB" w:rsidRDefault="00517E9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C" w14:textId="77777777" w:rsidR="00A12BCB" w:rsidRDefault="00517E9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12BCB" w14:paraId="78BE52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E" w14:textId="77777777" w:rsidR="00A12BCB" w:rsidRDefault="00517E9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4F" w14:textId="77777777" w:rsidR="00A12BCB" w:rsidRDefault="00517E9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A12BCB" w14:paraId="78BE525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1" w14:textId="77777777" w:rsidR="00A12BCB" w:rsidRDefault="00517E9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2" w14:textId="77777777" w:rsidR="00A12BCB" w:rsidRDefault="00517E94">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78BE5253" w14:textId="77777777" w:rsidR="00A12BCB" w:rsidRDefault="00517E94">
            <w:pPr>
              <w:pStyle w:val="ListParagraph"/>
              <w:numPr>
                <w:ilvl w:val="0"/>
                <w:numId w:val="25"/>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8BE5254" w14:textId="77777777" w:rsidR="00A12BCB" w:rsidRDefault="00517E94">
            <w:pPr>
              <w:pStyle w:val="ListParagraph"/>
              <w:numPr>
                <w:ilvl w:val="0"/>
                <w:numId w:val="25"/>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A12BCB" w14:paraId="78BE525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6" w14:textId="77777777" w:rsidR="00A12BCB" w:rsidRDefault="00517E9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7" w14:textId="77777777" w:rsidR="00A12BCB" w:rsidRDefault="00517E94">
            <w:pPr>
              <w:spacing w:before="240"/>
              <w:rPr>
                <w:sz w:val="20"/>
                <w:szCs w:val="20"/>
              </w:rPr>
            </w:pPr>
            <w:r>
              <w:rPr>
                <w:sz w:val="20"/>
                <w:szCs w:val="20"/>
              </w:rPr>
              <w:t>‘Control’ as defined in section 1124 and 450 of the Corporation Tax</w:t>
            </w:r>
          </w:p>
          <w:p w14:paraId="78BE5258" w14:textId="77777777" w:rsidR="00A12BCB" w:rsidRDefault="00517E94">
            <w:pPr>
              <w:spacing w:before="240"/>
              <w:rPr>
                <w:sz w:val="20"/>
                <w:szCs w:val="20"/>
              </w:rPr>
            </w:pPr>
            <w:r>
              <w:rPr>
                <w:sz w:val="20"/>
                <w:szCs w:val="20"/>
              </w:rPr>
              <w:t>Act 2010. 'Controls' and 'Controlled' will be interpreted accordingly.</w:t>
            </w:r>
          </w:p>
        </w:tc>
      </w:tr>
      <w:tr w:rsidR="00A12BCB" w14:paraId="78BE52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A" w14:textId="77777777" w:rsidR="00A12BCB" w:rsidRDefault="00517E9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B" w14:textId="77777777" w:rsidR="00A12BCB" w:rsidRDefault="00517E94">
            <w:pPr>
              <w:spacing w:before="240"/>
              <w:rPr>
                <w:sz w:val="20"/>
                <w:szCs w:val="20"/>
              </w:rPr>
            </w:pPr>
            <w:r>
              <w:rPr>
                <w:sz w:val="20"/>
                <w:szCs w:val="20"/>
              </w:rPr>
              <w:t>Takes the meaning given in the GDPR.</w:t>
            </w:r>
          </w:p>
        </w:tc>
      </w:tr>
      <w:tr w:rsidR="00A12BCB" w14:paraId="78BE526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D" w14:textId="77777777" w:rsidR="00A12BCB" w:rsidRDefault="00517E94">
            <w:pPr>
              <w:spacing w:before="240"/>
              <w:rPr>
                <w:b/>
                <w:sz w:val="20"/>
                <w:szCs w:val="20"/>
              </w:rPr>
            </w:pPr>
            <w:r>
              <w:rPr>
                <w:b/>
                <w:sz w:val="20"/>
                <w:szCs w:val="20"/>
              </w:rPr>
              <w:t>Crown</w:t>
            </w:r>
          </w:p>
          <w:p w14:paraId="78BE525E" w14:textId="77777777" w:rsidR="00A12BCB" w:rsidRDefault="00517E9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5F" w14:textId="77777777" w:rsidR="00A12BCB" w:rsidRDefault="00517E9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A12BCB" w14:paraId="78BE52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1" w14:textId="77777777" w:rsidR="00A12BCB" w:rsidRDefault="00517E9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2" w14:textId="77777777" w:rsidR="00A12BCB" w:rsidRDefault="00517E9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12BCB" w14:paraId="78BE52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4" w14:textId="77777777" w:rsidR="00A12BCB" w:rsidRDefault="00517E9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5" w14:textId="77777777" w:rsidR="00A12BCB" w:rsidRDefault="00517E94">
            <w:pPr>
              <w:spacing w:before="240"/>
              <w:rPr>
                <w:sz w:val="20"/>
                <w:szCs w:val="20"/>
              </w:rPr>
            </w:pPr>
            <w:r>
              <w:rPr>
                <w:sz w:val="20"/>
                <w:szCs w:val="20"/>
              </w:rPr>
              <w:t>An assessment by the Controller of the impact of the envisaged Processing on the protection of Personal Data.</w:t>
            </w:r>
          </w:p>
        </w:tc>
      </w:tr>
      <w:tr w:rsidR="00A12BCB" w14:paraId="78BE526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7" w14:textId="77777777" w:rsidR="00A12BCB" w:rsidRDefault="00517E9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8" w14:textId="77777777" w:rsidR="00A12BCB" w:rsidRDefault="00517E94">
            <w:pPr>
              <w:spacing w:before="240"/>
              <w:rPr>
                <w:sz w:val="20"/>
                <w:szCs w:val="20"/>
              </w:rPr>
            </w:pPr>
            <w:r>
              <w:rPr>
                <w:sz w:val="20"/>
                <w:szCs w:val="20"/>
              </w:rPr>
              <w:t>Data Protection Legislation means:</w:t>
            </w:r>
          </w:p>
          <w:p w14:paraId="78BE5269" w14:textId="77777777" w:rsidR="00A12BCB" w:rsidRDefault="00517E94">
            <w:pPr>
              <w:rPr>
                <w:sz w:val="20"/>
                <w:szCs w:val="20"/>
              </w:rPr>
            </w:pPr>
            <w:r>
              <w:rPr>
                <w:sz w:val="20"/>
                <w:szCs w:val="20"/>
              </w:rPr>
              <w:t>(i) the GDPR, the LED and any applicable national implementing Laws as amended from time to time</w:t>
            </w:r>
          </w:p>
          <w:p w14:paraId="78BE526A" w14:textId="77777777" w:rsidR="00A12BCB" w:rsidRDefault="00517E94">
            <w:pPr>
              <w:ind w:left="720" w:hanging="720"/>
              <w:rPr>
                <w:sz w:val="20"/>
                <w:szCs w:val="20"/>
              </w:rPr>
            </w:pPr>
            <w:r>
              <w:rPr>
                <w:sz w:val="20"/>
                <w:szCs w:val="20"/>
              </w:rPr>
              <w:t>(ii) the DPA 2018 to the extent that it relates to Processing of Personal Data and privacy</w:t>
            </w:r>
          </w:p>
          <w:p w14:paraId="78BE526B" w14:textId="77777777" w:rsidR="00A12BCB" w:rsidRDefault="00517E9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A12BCB" w14:paraId="78BE52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D" w14:textId="77777777" w:rsidR="00A12BCB" w:rsidRDefault="00517E9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6E" w14:textId="77777777" w:rsidR="00A12BCB" w:rsidRDefault="00517E94">
            <w:pPr>
              <w:spacing w:before="240"/>
              <w:rPr>
                <w:sz w:val="20"/>
                <w:szCs w:val="20"/>
              </w:rPr>
            </w:pPr>
            <w:r>
              <w:rPr>
                <w:sz w:val="20"/>
                <w:szCs w:val="20"/>
              </w:rPr>
              <w:t>Takes the meaning given in the GDPR</w:t>
            </w:r>
          </w:p>
        </w:tc>
      </w:tr>
      <w:tr w:rsidR="00A12BCB" w14:paraId="78BE527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0" w14:textId="77777777" w:rsidR="00A12BCB" w:rsidRDefault="00517E9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1" w14:textId="77777777" w:rsidR="00A12BCB" w:rsidRDefault="00517E94">
            <w:pPr>
              <w:spacing w:before="240"/>
              <w:rPr>
                <w:sz w:val="20"/>
                <w:szCs w:val="20"/>
              </w:rPr>
            </w:pPr>
            <w:r>
              <w:rPr>
                <w:sz w:val="20"/>
                <w:szCs w:val="20"/>
              </w:rPr>
              <w:t>Default is any:</w:t>
            </w:r>
          </w:p>
          <w:p w14:paraId="78BE5272" w14:textId="77777777" w:rsidR="00A12BCB" w:rsidRDefault="00517E94">
            <w:pPr>
              <w:pStyle w:val="ListParagraph"/>
              <w:numPr>
                <w:ilvl w:val="0"/>
                <w:numId w:val="26"/>
              </w:numPr>
              <w:rPr>
                <w:sz w:val="20"/>
                <w:szCs w:val="20"/>
              </w:rPr>
            </w:pPr>
            <w:r>
              <w:rPr>
                <w:sz w:val="20"/>
                <w:szCs w:val="20"/>
              </w:rPr>
              <w:t>breach of the obligations of the Supplier (including any fundamental breach or breach of a fundamental term)</w:t>
            </w:r>
          </w:p>
          <w:p w14:paraId="78BE5273" w14:textId="77777777" w:rsidR="00A12BCB" w:rsidRDefault="00517E94">
            <w:pPr>
              <w:pStyle w:val="ListParagraph"/>
              <w:numPr>
                <w:ilvl w:val="0"/>
                <w:numId w:val="26"/>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78BE5274" w14:textId="77777777" w:rsidR="00A12BCB" w:rsidRDefault="00517E9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A12BCB" w14:paraId="78BE52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6" w14:textId="77777777" w:rsidR="00A12BCB" w:rsidRDefault="00517E9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7" w14:textId="77777777" w:rsidR="00A12BCB" w:rsidRDefault="00517E94">
            <w:pPr>
              <w:spacing w:before="240"/>
              <w:rPr>
                <w:sz w:val="20"/>
                <w:szCs w:val="20"/>
              </w:rPr>
            </w:pPr>
            <w:r>
              <w:rPr>
                <w:sz w:val="20"/>
                <w:szCs w:val="20"/>
              </w:rPr>
              <w:t>The G-Cloud Services the Buyer contracts the Supplier to provide under this Call-Off Contract.</w:t>
            </w:r>
          </w:p>
        </w:tc>
      </w:tr>
      <w:tr w:rsidR="00A12BCB" w14:paraId="78BE52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9" w14:textId="77777777" w:rsidR="00A12BCB" w:rsidRDefault="00517E9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A" w14:textId="77777777" w:rsidR="00A12BCB" w:rsidRDefault="00517E94">
            <w:pPr>
              <w:spacing w:before="240"/>
            </w:pPr>
            <w:r>
              <w:rPr>
                <w:sz w:val="20"/>
                <w:szCs w:val="20"/>
              </w:rPr>
              <w:t>The government marketplace where Services are available for Buyers to buy. (</w:t>
            </w:r>
            <w:hyperlink r:id="rId32" w:history="1">
              <w:r>
                <w:rPr>
                  <w:sz w:val="20"/>
                  <w:szCs w:val="20"/>
                  <w:u w:val="single"/>
                </w:rPr>
                <w:t>https://www.digitalmarketplace.service.gov.uk</w:t>
              </w:r>
            </w:hyperlink>
            <w:r>
              <w:rPr>
                <w:sz w:val="20"/>
                <w:szCs w:val="20"/>
              </w:rPr>
              <w:t>/)</w:t>
            </w:r>
          </w:p>
        </w:tc>
      </w:tr>
      <w:tr w:rsidR="00A12BCB" w14:paraId="78BE52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C" w14:textId="77777777" w:rsidR="00A12BCB" w:rsidRDefault="00517E9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D" w14:textId="77777777" w:rsidR="00A12BCB" w:rsidRDefault="00517E94">
            <w:pPr>
              <w:spacing w:before="240"/>
              <w:rPr>
                <w:sz w:val="20"/>
                <w:szCs w:val="20"/>
              </w:rPr>
            </w:pPr>
            <w:r>
              <w:rPr>
                <w:sz w:val="20"/>
                <w:szCs w:val="20"/>
              </w:rPr>
              <w:t>Data Protection Act 2018.</w:t>
            </w:r>
          </w:p>
        </w:tc>
      </w:tr>
      <w:tr w:rsidR="00A12BCB" w14:paraId="78BE52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7F" w14:textId="77777777" w:rsidR="00A12BCB" w:rsidRDefault="00517E9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0" w14:textId="77777777" w:rsidR="00A12BCB" w:rsidRDefault="00517E94">
            <w:pPr>
              <w:spacing w:before="240"/>
              <w:rPr>
                <w:sz w:val="20"/>
                <w:szCs w:val="20"/>
              </w:rPr>
            </w:pPr>
            <w:r>
              <w:rPr>
                <w:sz w:val="20"/>
                <w:szCs w:val="20"/>
              </w:rPr>
              <w:t>The Transfer of Undertakings (Protection of Employment) Regulations 2006 (SI 2006/246) (‘TUPE’) which implements the Acquired Rights Directive.</w:t>
            </w:r>
          </w:p>
        </w:tc>
      </w:tr>
      <w:tr w:rsidR="00A12BCB" w14:paraId="78BE52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2" w14:textId="77777777" w:rsidR="00A12BCB" w:rsidRDefault="00517E9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3" w14:textId="77777777" w:rsidR="00A12BCB" w:rsidRDefault="00517E94">
            <w:pPr>
              <w:spacing w:before="240"/>
              <w:rPr>
                <w:sz w:val="20"/>
                <w:szCs w:val="20"/>
              </w:rPr>
            </w:pPr>
            <w:r>
              <w:rPr>
                <w:sz w:val="20"/>
                <w:szCs w:val="20"/>
              </w:rPr>
              <w:t>Means to terminate; and Ended and Ending are construed accordingly.</w:t>
            </w:r>
          </w:p>
        </w:tc>
      </w:tr>
      <w:tr w:rsidR="00A12BCB" w14:paraId="78BE528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5" w14:textId="77777777" w:rsidR="00A12BCB" w:rsidRDefault="00517E9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6" w14:textId="77777777" w:rsidR="00A12BCB" w:rsidRDefault="00517E9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A12BCB" w14:paraId="78BE528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8" w14:textId="77777777" w:rsidR="00A12BCB" w:rsidRDefault="00517E9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9" w14:textId="77777777" w:rsidR="00A12BCB" w:rsidRDefault="00517E9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A12BCB" w14:paraId="78BE52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B" w14:textId="77777777" w:rsidR="00A12BCB" w:rsidRDefault="00517E9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C" w14:textId="77777777" w:rsidR="00A12BCB" w:rsidRDefault="00517E94">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A12BCB" w14:paraId="78BE5291"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E" w14:textId="77777777" w:rsidR="00A12BCB" w:rsidRDefault="00517E9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8F" w14:textId="77777777" w:rsidR="00A12BCB" w:rsidRDefault="00517E94">
            <w:pPr>
              <w:spacing w:before="240"/>
              <w:rPr>
                <w:sz w:val="20"/>
                <w:szCs w:val="20"/>
              </w:rPr>
            </w:pPr>
            <w:r>
              <w:rPr>
                <w:sz w:val="20"/>
                <w:szCs w:val="20"/>
              </w:rPr>
              <w:t>The HMRC Employment Status Indicator test tool. The most up-to-date version must be used. At the time of drafting the tool may be found here:</w:t>
            </w:r>
          </w:p>
          <w:p w14:paraId="78BE5290" w14:textId="77777777" w:rsidR="00A12BCB" w:rsidRDefault="00BB4053">
            <w:hyperlink r:id="rId33" w:history="1">
              <w:r w:rsidR="00517E94">
                <w:rPr>
                  <w:rStyle w:val="Hyperlink"/>
                </w:rPr>
                <w:t>https://www.gov.uk/guidance/check-employment-status-for-tax</w:t>
              </w:r>
            </w:hyperlink>
          </w:p>
        </w:tc>
      </w:tr>
      <w:tr w:rsidR="00A12BCB" w14:paraId="78BE52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92" w14:textId="77777777" w:rsidR="00A12BCB" w:rsidRDefault="00517E9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93" w14:textId="77777777" w:rsidR="00A12BCB" w:rsidRDefault="00517E94">
            <w:pPr>
              <w:spacing w:before="240"/>
              <w:rPr>
                <w:sz w:val="20"/>
                <w:szCs w:val="20"/>
              </w:rPr>
            </w:pPr>
            <w:r>
              <w:rPr>
                <w:sz w:val="20"/>
                <w:szCs w:val="20"/>
              </w:rPr>
              <w:t>The expiry date of this Call-Off Contract in the Order Form.</w:t>
            </w:r>
          </w:p>
        </w:tc>
      </w:tr>
      <w:tr w:rsidR="00A12BCB" w14:paraId="78BE52A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95" w14:textId="77777777" w:rsidR="00A12BCB" w:rsidRDefault="00517E9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96" w14:textId="77777777" w:rsidR="00A12BCB" w:rsidRDefault="00517E94">
            <w:pPr>
              <w:spacing w:before="240"/>
              <w:rPr>
                <w:sz w:val="20"/>
                <w:szCs w:val="20"/>
              </w:rPr>
            </w:pPr>
            <w:r>
              <w:rPr>
                <w:sz w:val="20"/>
                <w:szCs w:val="20"/>
              </w:rPr>
              <w:t>A force Majeure event means anything affecting either Party's performance of their obligations arising from any:</w:t>
            </w:r>
          </w:p>
          <w:p w14:paraId="78BE5297" w14:textId="77777777" w:rsidR="00A12BCB" w:rsidRDefault="00517E94">
            <w:pPr>
              <w:pStyle w:val="ListParagraph"/>
              <w:numPr>
                <w:ilvl w:val="0"/>
                <w:numId w:val="27"/>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78BE5298" w14:textId="77777777" w:rsidR="00A12BCB" w:rsidRDefault="00517E94">
            <w:pPr>
              <w:pStyle w:val="ListParagraph"/>
              <w:numPr>
                <w:ilvl w:val="0"/>
                <w:numId w:val="28"/>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78BE5299" w14:textId="77777777" w:rsidR="00A12BCB" w:rsidRDefault="00517E94">
            <w:pPr>
              <w:pStyle w:val="ListParagraph"/>
              <w:numPr>
                <w:ilvl w:val="0"/>
                <w:numId w:val="29"/>
              </w:numPr>
            </w:pPr>
            <w:r>
              <w:t xml:space="preserve">acts of government, local </w:t>
            </w:r>
            <w:proofErr w:type="gramStart"/>
            <w:r>
              <w:t>government</w:t>
            </w:r>
            <w:proofErr w:type="gramEnd"/>
            <w:r>
              <w:t xml:space="preserve"> or Regulatory </w:t>
            </w:r>
            <w:r>
              <w:rPr>
                <w:sz w:val="20"/>
                <w:szCs w:val="20"/>
              </w:rPr>
              <w:t>Bodies</w:t>
            </w:r>
          </w:p>
          <w:p w14:paraId="78BE529A" w14:textId="77777777" w:rsidR="00A12BCB" w:rsidRDefault="00517E94">
            <w:pPr>
              <w:pStyle w:val="ListParagraph"/>
              <w:numPr>
                <w:ilvl w:val="0"/>
                <w:numId w:val="30"/>
              </w:numPr>
            </w:pPr>
            <w:r>
              <w:rPr>
                <w:sz w:val="14"/>
                <w:szCs w:val="14"/>
              </w:rPr>
              <w:t xml:space="preserve"> </w:t>
            </w:r>
            <w:r>
              <w:rPr>
                <w:sz w:val="20"/>
                <w:szCs w:val="20"/>
              </w:rPr>
              <w:t>fire, flood or disaster and any failure or shortage of power or fuel</w:t>
            </w:r>
          </w:p>
          <w:p w14:paraId="78BE529B" w14:textId="77777777" w:rsidR="00A12BCB" w:rsidRDefault="00517E94">
            <w:pPr>
              <w:pStyle w:val="ListParagraph"/>
              <w:numPr>
                <w:ilvl w:val="0"/>
                <w:numId w:val="31"/>
              </w:numPr>
              <w:rPr>
                <w:sz w:val="20"/>
                <w:szCs w:val="20"/>
              </w:rPr>
            </w:pPr>
            <w:r>
              <w:rPr>
                <w:sz w:val="20"/>
                <w:szCs w:val="20"/>
              </w:rPr>
              <w:t>industrial dispute affecting a third party for which a substitute third party isn’t reasonably available</w:t>
            </w:r>
          </w:p>
          <w:p w14:paraId="78BE529C" w14:textId="77777777" w:rsidR="00A12BCB" w:rsidRDefault="00517E94">
            <w:pPr>
              <w:spacing w:before="240"/>
              <w:rPr>
                <w:sz w:val="20"/>
                <w:szCs w:val="20"/>
              </w:rPr>
            </w:pPr>
            <w:r>
              <w:rPr>
                <w:sz w:val="20"/>
                <w:szCs w:val="20"/>
              </w:rPr>
              <w:t>The following do not constitute a Force Majeure event:</w:t>
            </w:r>
          </w:p>
          <w:p w14:paraId="78BE529D" w14:textId="77777777" w:rsidR="00A12BCB" w:rsidRDefault="00517E94">
            <w:pPr>
              <w:pStyle w:val="ListParagraph"/>
              <w:numPr>
                <w:ilvl w:val="0"/>
                <w:numId w:val="32"/>
              </w:numPr>
              <w:rPr>
                <w:sz w:val="20"/>
                <w:szCs w:val="20"/>
              </w:rPr>
            </w:pPr>
            <w:r>
              <w:rPr>
                <w:sz w:val="20"/>
                <w:szCs w:val="20"/>
              </w:rPr>
              <w:t>any industrial dispute about the Supplier, its staff, or failure in the Supplier’s (or a Subcontractor's) supply chain</w:t>
            </w:r>
          </w:p>
          <w:p w14:paraId="78BE529E" w14:textId="77777777" w:rsidR="00A12BCB" w:rsidRDefault="00517E94">
            <w:pPr>
              <w:pStyle w:val="ListParagraph"/>
              <w:numPr>
                <w:ilvl w:val="0"/>
                <w:numId w:val="32"/>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78BE529F" w14:textId="77777777" w:rsidR="00A12BCB" w:rsidRDefault="00517E94">
            <w:pPr>
              <w:pStyle w:val="ListParagraph"/>
              <w:numPr>
                <w:ilvl w:val="0"/>
                <w:numId w:val="32"/>
              </w:numPr>
              <w:rPr>
                <w:sz w:val="20"/>
                <w:szCs w:val="20"/>
              </w:rPr>
            </w:pPr>
            <w:r>
              <w:rPr>
                <w:sz w:val="20"/>
                <w:szCs w:val="20"/>
              </w:rPr>
              <w:t>the event was foreseeable by the Party seeking to rely on Force Majeure at the time this Call-Off Contract was entered into</w:t>
            </w:r>
          </w:p>
          <w:p w14:paraId="78BE52A0" w14:textId="77777777" w:rsidR="00A12BCB" w:rsidRDefault="00517E94">
            <w:pPr>
              <w:pStyle w:val="ListParagraph"/>
              <w:numPr>
                <w:ilvl w:val="0"/>
                <w:numId w:val="32"/>
              </w:numPr>
              <w:rPr>
                <w:sz w:val="20"/>
                <w:szCs w:val="20"/>
              </w:rPr>
            </w:pPr>
            <w:r>
              <w:rPr>
                <w:sz w:val="20"/>
                <w:szCs w:val="20"/>
              </w:rPr>
              <w:t>any event which is attributable to the Party seeking to rely on Force Majeure and its failure to comply with its own business continuity and disaster recovery plans</w:t>
            </w:r>
          </w:p>
        </w:tc>
      </w:tr>
      <w:tr w:rsidR="00A12BCB" w14:paraId="78BE52A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2" w14:textId="77777777" w:rsidR="00A12BCB" w:rsidRDefault="00517E9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3" w14:textId="77777777" w:rsidR="00A12BCB" w:rsidRDefault="00517E94">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A12BCB" w14:paraId="78BE52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5" w14:textId="77777777" w:rsidR="00A12BCB" w:rsidRDefault="00517E9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6" w14:textId="77777777" w:rsidR="00A12BCB" w:rsidRDefault="00517E94">
            <w:pPr>
              <w:spacing w:before="240"/>
              <w:rPr>
                <w:sz w:val="20"/>
                <w:szCs w:val="20"/>
              </w:rPr>
            </w:pPr>
            <w:r>
              <w:rPr>
                <w:sz w:val="20"/>
                <w:szCs w:val="20"/>
              </w:rPr>
              <w:t>The clauses of framework agreement RM1557.12 together with the Framework Schedules.</w:t>
            </w:r>
          </w:p>
        </w:tc>
      </w:tr>
      <w:tr w:rsidR="00A12BCB" w14:paraId="78BE52A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8" w14:textId="77777777" w:rsidR="00A12BCB" w:rsidRDefault="00517E9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9" w14:textId="77777777" w:rsidR="00A12BCB" w:rsidRDefault="00517E9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12BCB" w14:paraId="78BE52A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B" w14:textId="77777777" w:rsidR="00A12BCB" w:rsidRDefault="00517E94">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C" w14:textId="77777777" w:rsidR="00A12BCB" w:rsidRDefault="00517E9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A12BCB" w14:paraId="78BE52B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E" w14:textId="77777777" w:rsidR="00A12BCB" w:rsidRDefault="00517E9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AF" w14:textId="77777777" w:rsidR="00A12BCB" w:rsidRDefault="00517E9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A12BCB" w14:paraId="78BE52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1" w14:textId="77777777" w:rsidR="00A12BCB" w:rsidRDefault="00517E9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2" w14:textId="77777777" w:rsidR="00A12BCB" w:rsidRDefault="00517E94">
            <w:pPr>
              <w:spacing w:before="240"/>
              <w:rPr>
                <w:sz w:val="20"/>
                <w:szCs w:val="20"/>
              </w:rPr>
            </w:pPr>
            <w:r>
              <w:rPr>
                <w:sz w:val="20"/>
                <w:szCs w:val="20"/>
              </w:rPr>
              <w:t>General Data Protection Regulation (Regulation (EU) 2016/679)</w:t>
            </w:r>
          </w:p>
        </w:tc>
      </w:tr>
      <w:tr w:rsidR="00A12BCB" w14:paraId="78BE52B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4" w14:textId="77777777" w:rsidR="00A12BCB" w:rsidRDefault="00517E9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5" w14:textId="77777777" w:rsidR="00A12BCB" w:rsidRDefault="00517E9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12BCB" w14:paraId="78BE52B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7" w14:textId="77777777" w:rsidR="00A12BCB" w:rsidRDefault="00517E9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8" w14:textId="77777777" w:rsidR="00A12BCB" w:rsidRDefault="00517E94">
            <w:pPr>
              <w:spacing w:before="240"/>
              <w:rPr>
                <w:sz w:val="20"/>
                <w:szCs w:val="20"/>
              </w:rPr>
            </w:pPr>
            <w:r>
              <w:rPr>
                <w:sz w:val="20"/>
                <w:szCs w:val="20"/>
              </w:rPr>
              <w:t xml:space="preserve">The government’s preferred method of purchasing and payment for low value goods or services. </w:t>
            </w:r>
          </w:p>
        </w:tc>
      </w:tr>
      <w:tr w:rsidR="00A12BCB" w14:paraId="78BE52B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A" w14:textId="77777777" w:rsidR="00A12BCB" w:rsidRDefault="00517E9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B" w14:textId="77777777" w:rsidR="00A12BCB" w:rsidRDefault="00517E94">
            <w:pPr>
              <w:spacing w:before="240"/>
              <w:rPr>
                <w:sz w:val="20"/>
                <w:szCs w:val="20"/>
              </w:rPr>
            </w:pPr>
            <w:r>
              <w:rPr>
                <w:sz w:val="20"/>
                <w:szCs w:val="20"/>
              </w:rPr>
              <w:t>The guarantee described in Schedule 5.</w:t>
            </w:r>
          </w:p>
        </w:tc>
      </w:tr>
      <w:tr w:rsidR="00A12BCB" w14:paraId="78BE52B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D" w14:textId="77777777" w:rsidR="00A12BCB" w:rsidRDefault="00517E9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BE" w14:textId="77777777" w:rsidR="00A12BCB" w:rsidRDefault="00517E9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A12BCB" w14:paraId="78BE52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0" w14:textId="77777777" w:rsidR="00A12BCB" w:rsidRDefault="00517E9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1" w14:textId="77777777" w:rsidR="00A12BCB" w:rsidRDefault="00517E9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A12BCB" w14:paraId="78BE52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3" w14:textId="77777777" w:rsidR="00A12BCB" w:rsidRDefault="00517E9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4" w14:textId="77777777" w:rsidR="00A12BCB" w:rsidRDefault="00517E94">
            <w:pPr>
              <w:spacing w:before="240"/>
              <w:rPr>
                <w:sz w:val="20"/>
                <w:szCs w:val="20"/>
              </w:rPr>
            </w:pPr>
            <w:r>
              <w:rPr>
                <w:sz w:val="20"/>
                <w:szCs w:val="20"/>
              </w:rPr>
              <w:t>ESI tool completed by contractors on their own behalf at the request of CCS or the Buyer (as applicable) under clause 4.6.</w:t>
            </w:r>
          </w:p>
        </w:tc>
      </w:tr>
      <w:tr w:rsidR="00A12BCB" w14:paraId="78BE52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6" w14:textId="77777777" w:rsidR="00A12BCB" w:rsidRDefault="00517E9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7" w14:textId="77777777" w:rsidR="00A12BCB" w:rsidRDefault="00517E9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A12BCB" w14:paraId="78BE52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9" w14:textId="77777777" w:rsidR="00A12BCB" w:rsidRDefault="00517E9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A" w14:textId="77777777" w:rsidR="00A12BCB" w:rsidRDefault="00517E94">
            <w:pPr>
              <w:spacing w:before="240"/>
              <w:rPr>
                <w:sz w:val="20"/>
                <w:szCs w:val="20"/>
              </w:rPr>
            </w:pPr>
            <w:r>
              <w:rPr>
                <w:sz w:val="20"/>
                <w:szCs w:val="20"/>
              </w:rPr>
              <w:t>The information security management system and process developed by the Supplier in accordance with clause 16.1.</w:t>
            </w:r>
          </w:p>
        </w:tc>
      </w:tr>
      <w:tr w:rsidR="00A12BCB" w14:paraId="78BE52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C" w14:textId="77777777" w:rsidR="00A12BCB" w:rsidRDefault="00517E9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D" w14:textId="77777777" w:rsidR="00A12BCB" w:rsidRDefault="00517E94">
            <w:pPr>
              <w:spacing w:before="240"/>
              <w:rPr>
                <w:sz w:val="20"/>
                <w:szCs w:val="20"/>
              </w:rPr>
            </w:pPr>
            <w:r>
              <w:rPr>
                <w:sz w:val="20"/>
                <w:szCs w:val="20"/>
              </w:rPr>
              <w:t>Contractual engagements which would be determined to be within the scope of the IR35 Intermediaries legislation if assessed using the ESI tool.</w:t>
            </w:r>
          </w:p>
        </w:tc>
      </w:tr>
      <w:tr w:rsidR="00A12BCB" w14:paraId="78BE52D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CF" w14:textId="77777777" w:rsidR="00A12BCB" w:rsidRDefault="00517E9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D0" w14:textId="77777777" w:rsidR="00A12BCB" w:rsidRDefault="00517E94">
            <w:pPr>
              <w:spacing w:before="240"/>
              <w:rPr>
                <w:sz w:val="20"/>
                <w:szCs w:val="20"/>
              </w:rPr>
            </w:pPr>
            <w:r>
              <w:rPr>
                <w:sz w:val="20"/>
                <w:szCs w:val="20"/>
              </w:rPr>
              <w:t>Can be:</w:t>
            </w:r>
          </w:p>
          <w:p w14:paraId="78BE52D1" w14:textId="77777777" w:rsidR="00A12BCB" w:rsidRDefault="00517E94">
            <w:pPr>
              <w:pStyle w:val="ListParagraph"/>
              <w:numPr>
                <w:ilvl w:val="0"/>
                <w:numId w:val="33"/>
              </w:numPr>
            </w:pPr>
            <w:r>
              <w:rPr>
                <w:sz w:val="14"/>
                <w:szCs w:val="14"/>
              </w:rPr>
              <w:t xml:space="preserve"> </w:t>
            </w:r>
            <w:r>
              <w:rPr>
                <w:sz w:val="20"/>
                <w:szCs w:val="20"/>
              </w:rPr>
              <w:t>a voluntary arrangement</w:t>
            </w:r>
          </w:p>
          <w:p w14:paraId="78BE52D2" w14:textId="77777777" w:rsidR="00A12BCB" w:rsidRDefault="00517E94">
            <w:pPr>
              <w:pStyle w:val="ListParagraph"/>
              <w:numPr>
                <w:ilvl w:val="0"/>
                <w:numId w:val="33"/>
              </w:numPr>
              <w:rPr>
                <w:sz w:val="20"/>
                <w:szCs w:val="20"/>
              </w:rPr>
            </w:pPr>
            <w:r>
              <w:rPr>
                <w:sz w:val="20"/>
                <w:szCs w:val="20"/>
              </w:rPr>
              <w:t>a winding-up petition</w:t>
            </w:r>
          </w:p>
          <w:p w14:paraId="78BE52D3" w14:textId="77777777" w:rsidR="00A12BCB" w:rsidRDefault="00517E94">
            <w:pPr>
              <w:pStyle w:val="ListParagraph"/>
              <w:numPr>
                <w:ilvl w:val="0"/>
                <w:numId w:val="33"/>
              </w:numPr>
              <w:rPr>
                <w:sz w:val="20"/>
                <w:szCs w:val="20"/>
              </w:rPr>
            </w:pPr>
            <w:r>
              <w:rPr>
                <w:sz w:val="20"/>
                <w:szCs w:val="20"/>
              </w:rPr>
              <w:t>the appointment of a receiver or administrator</w:t>
            </w:r>
          </w:p>
          <w:p w14:paraId="78BE52D4" w14:textId="77777777" w:rsidR="00A12BCB" w:rsidRDefault="00517E94">
            <w:pPr>
              <w:pStyle w:val="ListParagraph"/>
              <w:numPr>
                <w:ilvl w:val="0"/>
                <w:numId w:val="33"/>
              </w:numPr>
              <w:rPr>
                <w:sz w:val="20"/>
                <w:szCs w:val="20"/>
              </w:rPr>
            </w:pPr>
            <w:r>
              <w:rPr>
                <w:sz w:val="20"/>
                <w:szCs w:val="20"/>
              </w:rPr>
              <w:t>an unresolved statutory demand</w:t>
            </w:r>
          </w:p>
          <w:p w14:paraId="78BE52D5" w14:textId="77777777" w:rsidR="00A12BCB" w:rsidRDefault="00517E94">
            <w:pPr>
              <w:pStyle w:val="ListParagraph"/>
              <w:numPr>
                <w:ilvl w:val="0"/>
                <w:numId w:val="33"/>
              </w:numPr>
            </w:pPr>
            <w:r>
              <w:t>a S</w:t>
            </w:r>
            <w:r>
              <w:rPr>
                <w:sz w:val="20"/>
                <w:szCs w:val="20"/>
              </w:rPr>
              <w:t>chedule A1 moratorium</w:t>
            </w:r>
          </w:p>
        </w:tc>
      </w:tr>
      <w:tr w:rsidR="00A12BCB" w14:paraId="78BE52D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D7" w14:textId="77777777" w:rsidR="00A12BCB" w:rsidRDefault="00517E9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D8" w14:textId="77777777" w:rsidR="00A12BCB" w:rsidRDefault="00517E94">
            <w:pPr>
              <w:spacing w:before="240"/>
              <w:rPr>
                <w:sz w:val="20"/>
                <w:szCs w:val="20"/>
              </w:rPr>
            </w:pPr>
            <w:r>
              <w:rPr>
                <w:sz w:val="20"/>
                <w:szCs w:val="20"/>
              </w:rPr>
              <w:t>Intellectual Property Rights are:</w:t>
            </w:r>
          </w:p>
          <w:p w14:paraId="78BE52D9" w14:textId="77777777" w:rsidR="00A12BCB" w:rsidRDefault="00517E94">
            <w:pPr>
              <w:pStyle w:val="ListParagraph"/>
              <w:numPr>
                <w:ilvl w:val="0"/>
                <w:numId w:val="34"/>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8BE52DA" w14:textId="77777777" w:rsidR="00A12BCB" w:rsidRDefault="00517E94">
            <w:pPr>
              <w:pStyle w:val="ListParagraph"/>
              <w:numPr>
                <w:ilvl w:val="0"/>
                <w:numId w:val="34"/>
              </w:numPr>
              <w:rPr>
                <w:sz w:val="20"/>
                <w:szCs w:val="20"/>
              </w:rPr>
            </w:pPr>
            <w:r>
              <w:rPr>
                <w:sz w:val="20"/>
                <w:szCs w:val="20"/>
              </w:rPr>
              <w:t>applications for registration, and the right to apply for registration, for any of the rights listed at (a) that are capable of being registered in any country or jurisdiction</w:t>
            </w:r>
          </w:p>
          <w:p w14:paraId="78BE52DB" w14:textId="77777777" w:rsidR="00A12BCB" w:rsidRDefault="00517E94">
            <w:pPr>
              <w:pStyle w:val="ListParagraph"/>
              <w:numPr>
                <w:ilvl w:val="0"/>
                <w:numId w:val="34"/>
              </w:numPr>
              <w:rPr>
                <w:sz w:val="20"/>
                <w:szCs w:val="20"/>
              </w:rPr>
            </w:pPr>
            <w:r>
              <w:rPr>
                <w:sz w:val="20"/>
                <w:szCs w:val="20"/>
              </w:rPr>
              <w:t>all other rights having equivalent or similar effect in any country or jurisdiction</w:t>
            </w:r>
          </w:p>
        </w:tc>
      </w:tr>
      <w:tr w:rsidR="00A12BCB" w14:paraId="78BE52E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DD" w14:textId="77777777" w:rsidR="00A12BCB" w:rsidRDefault="00517E9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DE" w14:textId="77777777" w:rsidR="00A12BCB" w:rsidRDefault="00517E94">
            <w:pPr>
              <w:spacing w:before="240"/>
              <w:rPr>
                <w:sz w:val="20"/>
                <w:szCs w:val="20"/>
              </w:rPr>
            </w:pPr>
            <w:r>
              <w:rPr>
                <w:sz w:val="20"/>
                <w:szCs w:val="20"/>
              </w:rPr>
              <w:t>For the purposes of the IR35 rules an intermediary can be:</w:t>
            </w:r>
          </w:p>
          <w:p w14:paraId="78BE52DF" w14:textId="77777777" w:rsidR="00A12BCB" w:rsidRDefault="00517E94">
            <w:pPr>
              <w:pStyle w:val="ListParagraph"/>
              <w:numPr>
                <w:ilvl w:val="0"/>
                <w:numId w:val="35"/>
              </w:numPr>
              <w:rPr>
                <w:sz w:val="20"/>
                <w:szCs w:val="20"/>
              </w:rPr>
            </w:pPr>
            <w:r>
              <w:rPr>
                <w:sz w:val="20"/>
                <w:szCs w:val="20"/>
              </w:rPr>
              <w:t>the supplier's own limited company</w:t>
            </w:r>
          </w:p>
          <w:p w14:paraId="78BE52E0" w14:textId="77777777" w:rsidR="00A12BCB" w:rsidRDefault="00517E94">
            <w:pPr>
              <w:pStyle w:val="ListParagraph"/>
              <w:numPr>
                <w:ilvl w:val="0"/>
                <w:numId w:val="35"/>
              </w:numPr>
              <w:rPr>
                <w:sz w:val="20"/>
                <w:szCs w:val="20"/>
              </w:rPr>
            </w:pPr>
            <w:r>
              <w:rPr>
                <w:sz w:val="20"/>
                <w:szCs w:val="20"/>
              </w:rPr>
              <w:t>a service or a personal service company</w:t>
            </w:r>
          </w:p>
          <w:p w14:paraId="78BE52E1" w14:textId="77777777" w:rsidR="00A12BCB" w:rsidRDefault="00517E94">
            <w:pPr>
              <w:pStyle w:val="ListParagraph"/>
              <w:numPr>
                <w:ilvl w:val="0"/>
                <w:numId w:val="35"/>
              </w:numPr>
              <w:rPr>
                <w:sz w:val="20"/>
                <w:szCs w:val="20"/>
              </w:rPr>
            </w:pPr>
            <w:r>
              <w:rPr>
                <w:sz w:val="20"/>
                <w:szCs w:val="20"/>
              </w:rPr>
              <w:t>a partnership</w:t>
            </w:r>
          </w:p>
          <w:p w14:paraId="78BE52E2" w14:textId="77777777" w:rsidR="00A12BCB" w:rsidRDefault="00517E94">
            <w:pPr>
              <w:spacing w:before="240"/>
              <w:rPr>
                <w:sz w:val="20"/>
                <w:szCs w:val="20"/>
              </w:rPr>
            </w:pPr>
            <w:r>
              <w:rPr>
                <w:sz w:val="20"/>
                <w:szCs w:val="20"/>
              </w:rPr>
              <w:t>It does not apply if you work for a client through a Managed Service Company (MSC) or agency (for example, an employment agency).</w:t>
            </w:r>
          </w:p>
        </w:tc>
      </w:tr>
      <w:tr w:rsidR="00A12BCB" w14:paraId="78BE52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4" w14:textId="77777777" w:rsidR="00A12BCB" w:rsidRDefault="00517E9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5" w14:textId="77777777" w:rsidR="00A12BCB" w:rsidRDefault="00517E94">
            <w:pPr>
              <w:spacing w:before="240"/>
              <w:rPr>
                <w:sz w:val="20"/>
                <w:szCs w:val="20"/>
              </w:rPr>
            </w:pPr>
            <w:r>
              <w:rPr>
                <w:sz w:val="20"/>
                <w:szCs w:val="20"/>
              </w:rPr>
              <w:t>As set out in clause 11.5.</w:t>
            </w:r>
          </w:p>
        </w:tc>
      </w:tr>
      <w:tr w:rsidR="00A12BCB" w14:paraId="78BE52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7" w14:textId="77777777" w:rsidR="00A12BCB" w:rsidRDefault="00517E9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8" w14:textId="77777777" w:rsidR="00A12BCB" w:rsidRDefault="00517E9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A12BCB" w14:paraId="78BE52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A" w14:textId="77777777" w:rsidR="00A12BCB" w:rsidRDefault="00517E9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B" w14:textId="77777777" w:rsidR="00A12BCB" w:rsidRDefault="00517E94">
            <w:pPr>
              <w:spacing w:before="240"/>
              <w:rPr>
                <w:sz w:val="20"/>
                <w:szCs w:val="20"/>
              </w:rPr>
            </w:pPr>
            <w:r>
              <w:rPr>
                <w:sz w:val="20"/>
                <w:szCs w:val="20"/>
              </w:rPr>
              <w:t>Assessment of employment status using the ESI tool to determine if engagement is Inside or Outside IR35.</w:t>
            </w:r>
          </w:p>
        </w:tc>
      </w:tr>
      <w:tr w:rsidR="00A12BCB" w14:paraId="78BE52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D" w14:textId="77777777" w:rsidR="00A12BCB" w:rsidRDefault="00517E9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EE" w14:textId="77777777" w:rsidR="00A12BCB" w:rsidRDefault="00517E9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A12BCB" w14:paraId="78BE52F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0" w14:textId="77777777" w:rsidR="00A12BCB" w:rsidRDefault="00517E9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1" w14:textId="77777777" w:rsidR="00A12BCB" w:rsidRDefault="00517E9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12BCB" w14:paraId="78BE52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3" w14:textId="77777777" w:rsidR="00A12BCB" w:rsidRDefault="00517E9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4" w14:textId="77777777" w:rsidR="00A12BCB" w:rsidRDefault="00517E94">
            <w:pPr>
              <w:spacing w:before="240"/>
              <w:rPr>
                <w:sz w:val="20"/>
                <w:szCs w:val="20"/>
              </w:rPr>
            </w:pPr>
            <w:r>
              <w:rPr>
                <w:sz w:val="20"/>
                <w:szCs w:val="20"/>
              </w:rPr>
              <w:t>Law Enforcement Directive (EU) 2016/680.</w:t>
            </w:r>
          </w:p>
        </w:tc>
      </w:tr>
      <w:tr w:rsidR="00A12BCB" w14:paraId="78BE52F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6" w14:textId="77777777" w:rsidR="00A12BCB" w:rsidRDefault="00517E9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7" w14:textId="77777777" w:rsidR="00A12BCB" w:rsidRDefault="00517E9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A12BCB" w14:paraId="78BE52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9" w14:textId="77777777" w:rsidR="00A12BCB" w:rsidRDefault="00517E9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A" w14:textId="77777777" w:rsidR="00A12BCB" w:rsidRDefault="00517E94">
            <w:pPr>
              <w:spacing w:before="240"/>
              <w:rPr>
                <w:sz w:val="20"/>
                <w:szCs w:val="20"/>
              </w:rPr>
            </w:pPr>
            <w:r>
              <w:rPr>
                <w:sz w:val="20"/>
                <w:szCs w:val="20"/>
              </w:rPr>
              <w:t>Any of the 3 Lots specified in the ITT and Lots will be construed accordingly.</w:t>
            </w:r>
          </w:p>
        </w:tc>
      </w:tr>
      <w:tr w:rsidR="00A12BCB" w14:paraId="78BE52F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C" w14:textId="77777777" w:rsidR="00A12BCB" w:rsidRDefault="00517E9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D" w14:textId="77777777" w:rsidR="00A12BCB" w:rsidRDefault="00517E9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12BCB" w14:paraId="78BE530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2FF" w14:textId="77777777" w:rsidR="00A12BCB" w:rsidRDefault="00517E9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0" w14:textId="77777777" w:rsidR="00A12BCB" w:rsidRDefault="00517E9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12BCB" w14:paraId="78BE53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2" w14:textId="77777777" w:rsidR="00A12BCB" w:rsidRDefault="00517E9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3" w14:textId="77777777" w:rsidR="00A12BCB" w:rsidRDefault="00517E94">
            <w:pPr>
              <w:spacing w:before="240"/>
              <w:rPr>
                <w:sz w:val="20"/>
                <w:szCs w:val="20"/>
              </w:rPr>
            </w:pPr>
            <w:r>
              <w:rPr>
                <w:sz w:val="20"/>
                <w:szCs w:val="20"/>
              </w:rPr>
              <w:t>The management information specified in Framework Agreement section 6 (What you report to CCS).</w:t>
            </w:r>
          </w:p>
        </w:tc>
      </w:tr>
      <w:tr w:rsidR="00A12BCB" w14:paraId="78BE53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5" w14:textId="77777777" w:rsidR="00A12BCB" w:rsidRDefault="00517E9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6" w14:textId="77777777" w:rsidR="00A12BCB" w:rsidRDefault="00517E9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A12BCB" w14:paraId="78BE53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8" w14:textId="77777777" w:rsidR="00A12BCB" w:rsidRDefault="00517E9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9" w14:textId="77777777" w:rsidR="00A12BCB" w:rsidRDefault="00517E9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A12BCB" w14:paraId="78BE530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B" w14:textId="77777777" w:rsidR="00A12BCB" w:rsidRDefault="00517E9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C" w14:textId="77777777" w:rsidR="00A12BCB" w:rsidRDefault="00517E9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A12BCB" w14:paraId="78BE53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E" w14:textId="77777777" w:rsidR="00A12BCB" w:rsidRDefault="00517E9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0F" w14:textId="77777777" w:rsidR="00A12BCB" w:rsidRDefault="00517E94">
            <w:pPr>
              <w:spacing w:before="240"/>
              <w:rPr>
                <w:sz w:val="20"/>
                <w:szCs w:val="20"/>
              </w:rPr>
            </w:pPr>
            <w:r>
              <w:rPr>
                <w:sz w:val="20"/>
                <w:szCs w:val="20"/>
              </w:rPr>
              <w:t>An order for G-Cloud Services placed by a contracting body with the Supplier in accordance with the ordering processes.</w:t>
            </w:r>
          </w:p>
        </w:tc>
      </w:tr>
      <w:tr w:rsidR="00A12BCB" w14:paraId="78BE5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1" w14:textId="77777777" w:rsidR="00A12BCB" w:rsidRDefault="00517E9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2" w14:textId="77777777" w:rsidR="00A12BCB" w:rsidRDefault="00517E94">
            <w:pPr>
              <w:spacing w:before="240"/>
              <w:rPr>
                <w:sz w:val="20"/>
                <w:szCs w:val="20"/>
              </w:rPr>
            </w:pPr>
            <w:r>
              <w:rPr>
                <w:sz w:val="20"/>
                <w:szCs w:val="20"/>
              </w:rPr>
              <w:t>The order form set out in Part A of the Call-Off Contract to be used by a Buyer to order G-Cloud Services.</w:t>
            </w:r>
          </w:p>
        </w:tc>
      </w:tr>
      <w:tr w:rsidR="00A12BCB" w14:paraId="78BE53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4" w14:textId="77777777" w:rsidR="00A12BCB" w:rsidRDefault="00517E9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5" w14:textId="77777777" w:rsidR="00A12BCB" w:rsidRDefault="00517E94">
            <w:pPr>
              <w:spacing w:before="240"/>
              <w:rPr>
                <w:sz w:val="20"/>
                <w:szCs w:val="20"/>
              </w:rPr>
            </w:pPr>
            <w:r>
              <w:rPr>
                <w:sz w:val="20"/>
                <w:szCs w:val="20"/>
              </w:rPr>
              <w:t>G-Cloud Services which are the subject of an order by the Buyer.</w:t>
            </w:r>
          </w:p>
        </w:tc>
      </w:tr>
      <w:tr w:rsidR="00A12BCB" w14:paraId="78BE53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7" w14:textId="77777777" w:rsidR="00A12BCB" w:rsidRDefault="00517E9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8" w14:textId="77777777" w:rsidR="00A12BCB" w:rsidRDefault="00517E94">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A12BCB" w14:paraId="78BE53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A" w14:textId="77777777" w:rsidR="00A12BCB" w:rsidRDefault="00517E9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B" w14:textId="77777777" w:rsidR="00A12BCB" w:rsidRDefault="00517E94">
            <w:pPr>
              <w:spacing w:before="240"/>
              <w:rPr>
                <w:sz w:val="20"/>
                <w:szCs w:val="20"/>
              </w:rPr>
            </w:pPr>
            <w:r>
              <w:rPr>
                <w:sz w:val="20"/>
                <w:szCs w:val="20"/>
              </w:rPr>
              <w:t>The Buyer or the Supplier and ‘Parties’ will be interpreted accordingly.</w:t>
            </w:r>
          </w:p>
        </w:tc>
      </w:tr>
      <w:tr w:rsidR="00A12BCB" w14:paraId="78BE531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D" w14:textId="77777777" w:rsidR="00A12BCB" w:rsidRDefault="00517E9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1E" w14:textId="77777777" w:rsidR="00A12BCB" w:rsidRDefault="00517E94">
            <w:pPr>
              <w:spacing w:before="240"/>
              <w:rPr>
                <w:sz w:val="20"/>
                <w:szCs w:val="20"/>
              </w:rPr>
            </w:pPr>
            <w:r>
              <w:rPr>
                <w:sz w:val="20"/>
                <w:szCs w:val="20"/>
              </w:rPr>
              <w:t>Takes the meaning given in the GDPR.</w:t>
            </w:r>
          </w:p>
        </w:tc>
      </w:tr>
      <w:tr w:rsidR="00A12BCB" w14:paraId="78BE53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0" w14:textId="77777777" w:rsidR="00A12BCB" w:rsidRDefault="00517E9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1" w14:textId="77777777" w:rsidR="00A12BCB" w:rsidRDefault="00517E94">
            <w:pPr>
              <w:spacing w:before="240"/>
              <w:rPr>
                <w:sz w:val="20"/>
                <w:szCs w:val="20"/>
              </w:rPr>
            </w:pPr>
            <w:r>
              <w:rPr>
                <w:sz w:val="20"/>
                <w:szCs w:val="20"/>
              </w:rPr>
              <w:t>Takes the meaning given in the GDPR.</w:t>
            </w:r>
          </w:p>
        </w:tc>
      </w:tr>
      <w:tr w:rsidR="00A12BCB" w14:paraId="78BE53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3" w14:textId="77777777" w:rsidR="00A12BCB" w:rsidRDefault="00517E9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4" w14:textId="77777777" w:rsidR="00A12BCB" w:rsidRDefault="00517E94">
            <w:pPr>
              <w:spacing w:before="240"/>
              <w:rPr>
                <w:sz w:val="20"/>
                <w:szCs w:val="20"/>
              </w:rPr>
            </w:pPr>
            <w:r>
              <w:rPr>
                <w:sz w:val="20"/>
                <w:szCs w:val="20"/>
              </w:rPr>
              <w:t>Takes the meaning given in the GDPR.</w:t>
            </w:r>
          </w:p>
        </w:tc>
      </w:tr>
      <w:tr w:rsidR="00A12BCB" w14:paraId="78BE532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6" w14:textId="77777777" w:rsidR="00A12BCB" w:rsidRDefault="00517E9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7" w14:textId="77777777" w:rsidR="00A12BCB" w:rsidRDefault="00517E94">
            <w:pPr>
              <w:spacing w:before="240"/>
              <w:rPr>
                <w:sz w:val="20"/>
                <w:szCs w:val="20"/>
              </w:rPr>
            </w:pPr>
            <w:r>
              <w:rPr>
                <w:sz w:val="20"/>
                <w:szCs w:val="20"/>
              </w:rPr>
              <w:t>Takes the meaning given in the GDPR.</w:t>
            </w:r>
          </w:p>
        </w:tc>
      </w:tr>
      <w:tr w:rsidR="00A12BCB" w14:paraId="78BE533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9" w14:textId="77777777" w:rsidR="00A12BCB" w:rsidRDefault="00517E9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2A" w14:textId="77777777" w:rsidR="00A12BCB" w:rsidRDefault="00517E9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8BE532B" w14:textId="77777777" w:rsidR="00A12BCB" w:rsidRDefault="00517E94">
            <w:pPr>
              <w:pStyle w:val="ListParagraph"/>
              <w:numPr>
                <w:ilvl w:val="0"/>
                <w:numId w:val="36"/>
              </w:numPr>
              <w:rPr>
                <w:sz w:val="20"/>
                <w:szCs w:val="20"/>
              </w:rPr>
            </w:pPr>
            <w:r>
              <w:rPr>
                <w:sz w:val="20"/>
                <w:szCs w:val="20"/>
              </w:rPr>
              <w:t>induce that person to perform improperly a relevant function or activity</w:t>
            </w:r>
          </w:p>
          <w:p w14:paraId="78BE532C" w14:textId="77777777" w:rsidR="00A12BCB" w:rsidRDefault="00517E94">
            <w:pPr>
              <w:pStyle w:val="ListParagraph"/>
              <w:numPr>
                <w:ilvl w:val="0"/>
                <w:numId w:val="36"/>
              </w:numPr>
              <w:rPr>
                <w:sz w:val="20"/>
                <w:szCs w:val="20"/>
              </w:rPr>
            </w:pPr>
            <w:r>
              <w:rPr>
                <w:sz w:val="20"/>
                <w:szCs w:val="20"/>
              </w:rPr>
              <w:t>reward that person for improper performance of a relevant function or activity</w:t>
            </w:r>
          </w:p>
          <w:p w14:paraId="78BE532D" w14:textId="77777777" w:rsidR="00A12BCB" w:rsidRDefault="00517E94">
            <w:pPr>
              <w:pStyle w:val="ListParagraph"/>
              <w:numPr>
                <w:ilvl w:val="0"/>
                <w:numId w:val="36"/>
              </w:numPr>
              <w:rPr>
                <w:sz w:val="20"/>
                <w:szCs w:val="20"/>
              </w:rPr>
            </w:pPr>
            <w:r>
              <w:rPr>
                <w:sz w:val="20"/>
                <w:szCs w:val="20"/>
              </w:rPr>
              <w:t>commit any offence:</w:t>
            </w:r>
          </w:p>
          <w:p w14:paraId="78BE532E" w14:textId="77777777" w:rsidR="00A12BCB" w:rsidRDefault="00517E94">
            <w:pPr>
              <w:pStyle w:val="ListParagraph"/>
              <w:numPr>
                <w:ilvl w:val="1"/>
                <w:numId w:val="36"/>
              </w:numPr>
              <w:rPr>
                <w:sz w:val="20"/>
                <w:szCs w:val="20"/>
              </w:rPr>
            </w:pPr>
            <w:r>
              <w:rPr>
                <w:sz w:val="20"/>
                <w:szCs w:val="20"/>
              </w:rPr>
              <w:t>under the Bribery Act 2010</w:t>
            </w:r>
          </w:p>
          <w:p w14:paraId="78BE532F" w14:textId="77777777" w:rsidR="00A12BCB" w:rsidRDefault="00517E94">
            <w:pPr>
              <w:pStyle w:val="ListParagraph"/>
              <w:numPr>
                <w:ilvl w:val="1"/>
                <w:numId w:val="36"/>
              </w:numPr>
              <w:rPr>
                <w:sz w:val="20"/>
                <w:szCs w:val="20"/>
              </w:rPr>
            </w:pPr>
            <w:r>
              <w:rPr>
                <w:sz w:val="20"/>
                <w:szCs w:val="20"/>
              </w:rPr>
              <w:t>under legislation creating offences concerning Fraud</w:t>
            </w:r>
          </w:p>
          <w:p w14:paraId="78BE5330" w14:textId="77777777" w:rsidR="00A12BCB" w:rsidRDefault="00517E94">
            <w:pPr>
              <w:pStyle w:val="ListParagraph"/>
              <w:numPr>
                <w:ilvl w:val="1"/>
                <w:numId w:val="36"/>
              </w:numPr>
            </w:pPr>
            <w:r>
              <w:t>at common Law concerning Fraud</w:t>
            </w:r>
          </w:p>
          <w:p w14:paraId="78BE5331" w14:textId="77777777" w:rsidR="00A12BCB" w:rsidRDefault="00517E94">
            <w:pPr>
              <w:pStyle w:val="ListParagraph"/>
              <w:numPr>
                <w:ilvl w:val="1"/>
                <w:numId w:val="36"/>
              </w:numPr>
              <w:rPr>
                <w:sz w:val="20"/>
                <w:szCs w:val="20"/>
              </w:rPr>
            </w:pPr>
            <w:r>
              <w:rPr>
                <w:sz w:val="20"/>
                <w:szCs w:val="20"/>
              </w:rPr>
              <w:t>committing or attempting or conspiring to commit Fraud</w:t>
            </w:r>
          </w:p>
        </w:tc>
      </w:tr>
      <w:tr w:rsidR="00A12BCB" w14:paraId="78BE533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3" w14:textId="77777777" w:rsidR="00A12BCB" w:rsidRDefault="00517E9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4" w14:textId="77777777" w:rsidR="00A12BCB" w:rsidRDefault="00517E9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12BCB" w14:paraId="78BE53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6" w14:textId="77777777" w:rsidR="00A12BCB" w:rsidRDefault="00517E9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7" w14:textId="77777777" w:rsidR="00A12BCB" w:rsidRDefault="00517E94">
            <w:pPr>
              <w:spacing w:before="240"/>
              <w:rPr>
                <w:sz w:val="20"/>
                <w:szCs w:val="20"/>
              </w:rPr>
            </w:pPr>
            <w:r>
              <w:rPr>
                <w:sz w:val="20"/>
                <w:szCs w:val="20"/>
              </w:rPr>
              <w:t>Assets and property including technical infrastructure, IPRs and equipment.</w:t>
            </w:r>
          </w:p>
        </w:tc>
      </w:tr>
      <w:tr w:rsidR="00A12BCB" w14:paraId="78BE533B"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9" w14:textId="77777777" w:rsidR="00A12BCB" w:rsidRDefault="00517E9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A" w14:textId="77777777" w:rsidR="00A12BCB" w:rsidRDefault="00517E9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12BCB" w14:paraId="78BE533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C" w14:textId="77777777" w:rsidR="00A12BCB" w:rsidRDefault="00517E9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D" w14:textId="77777777" w:rsidR="00A12BCB" w:rsidRDefault="00517E94">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A12BCB" w14:paraId="78BE53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3F" w14:textId="77777777" w:rsidR="00A12BCB" w:rsidRDefault="00517E9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0" w14:textId="77777777" w:rsidR="00A12BCB" w:rsidRDefault="00517E9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A12BCB" w14:paraId="78BE53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2" w14:textId="77777777" w:rsidR="00A12BCB" w:rsidRDefault="00517E9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3" w14:textId="77777777" w:rsidR="00A12BCB" w:rsidRDefault="00517E9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A12BCB" w14:paraId="78BE53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5" w14:textId="77777777" w:rsidR="00A12BCB" w:rsidRDefault="00517E9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6" w14:textId="77777777" w:rsidR="00A12BCB" w:rsidRDefault="00517E94">
            <w:pPr>
              <w:spacing w:before="240"/>
              <w:rPr>
                <w:sz w:val="20"/>
                <w:szCs w:val="20"/>
              </w:rPr>
            </w:pPr>
            <w:r>
              <w:rPr>
                <w:sz w:val="20"/>
                <w:szCs w:val="20"/>
              </w:rPr>
              <w:t>A transfer of employment to which the employment regulations applies.</w:t>
            </w:r>
          </w:p>
        </w:tc>
      </w:tr>
      <w:tr w:rsidR="00A12BCB" w14:paraId="78BE534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8" w14:textId="77777777" w:rsidR="00A12BCB" w:rsidRDefault="00517E9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9" w14:textId="77777777" w:rsidR="00A12BCB" w:rsidRDefault="00517E9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12BCB" w14:paraId="78BE53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B" w14:textId="77777777" w:rsidR="00A12BCB" w:rsidRDefault="00517E9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C" w14:textId="77777777" w:rsidR="00A12BCB" w:rsidRDefault="00517E9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A12BCB" w14:paraId="78BE535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E" w14:textId="77777777" w:rsidR="00A12BCB" w:rsidRDefault="00517E9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4F" w14:textId="77777777" w:rsidR="00A12BCB" w:rsidRDefault="00517E94">
            <w:pPr>
              <w:spacing w:before="240"/>
              <w:rPr>
                <w:sz w:val="20"/>
                <w:szCs w:val="20"/>
              </w:rPr>
            </w:pPr>
            <w:r>
              <w:rPr>
                <w:sz w:val="20"/>
                <w:szCs w:val="20"/>
              </w:rPr>
              <w:t>The Supplier's security management plan developed by the Supplier in accordance with clause 16.1.</w:t>
            </w:r>
          </w:p>
        </w:tc>
      </w:tr>
      <w:tr w:rsidR="00A12BCB" w14:paraId="78BE53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1" w14:textId="77777777" w:rsidR="00A12BCB" w:rsidRDefault="00517E9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2" w14:textId="77777777" w:rsidR="00A12BCB" w:rsidRDefault="00517E94">
            <w:pPr>
              <w:spacing w:before="240"/>
              <w:rPr>
                <w:sz w:val="20"/>
                <w:szCs w:val="20"/>
              </w:rPr>
            </w:pPr>
            <w:r>
              <w:rPr>
                <w:sz w:val="20"/>
                <w:szCs w:val="20"/>
              </w:rPr>
              <w:t>The services ordered by the Buyer as set out in the Order Form.</w:t>
            </w:r>
          </w:p>
        </w:tc>
      </w:tr>
      <w:tr w:rsidR="00A12BCB" w14:paraId="78BE5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4" w14:textId="77777777" w:rsidR="00A12BCB" w:rsidRDefault="00517E9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5" w14:textId="77777777" w:rsidR="00A12BCB" w:rsidRDefault="00517E94">
            <w:pPr>
              <w:spacing w:before="240"/>
              <w:rPr>
                <w:sz w:val="20"/>
                <w:szCs w:val="20"/>
              </w:rPr>
            </w:pPr>
            <w:r>
              <w:rPr>
                <w:sz w:val="20"/>
                <w:szCs w:val="20"/>
              </w:rPr>
              <w:t>Data that is owned or managed by the Buyer and used for the G-Cloud Services, including backup data.</w:t>
            </w:r>
          </w:p>
        </w:tc>
      </w:tr>
      <w:tr w:rsidR="00A12BCB" w14:paraId="78BE53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7" w14:textId="77777777" w:rsidR="00A12BCB" w:rsidRDefault="00517E9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8" w14:textId="77777777" w:rsidR="00A12BCB" w:rsidRDefault="00517E9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A12BCB" w14:paraId="78BE535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A" w14:textId="77777777" w:rsidR="00A12BCB" w:rsidRDefault="00517E9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B" w14:textId="77777777" w:rsidR="00A12BCB" w:rsidRDefault="00517E94">
            <w:pPr>
              <w:spacing w:before="240"/>
              <w:rPr>
                <w:sz w:val="20"/>
                <w:szCs w:val="20"/>
              </w:rPr>
            </w:pPr>
            <w:r>
              <w:rPr>
                <w:sz w:val="20"/>
                <w:szCs w:val="20"/>
              </w:rPr>
              <w:t>The description of the Supplier service offering as published on the Digital Marketplace.</w:t>
            </w:r>
          </w:p>
        </w:tc>
      </w:tr>
      <w:tr w:rsidR="00A12BCB" w14:paraId="78BE53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D" w14:textId="77777777" w:rsidR="00A12BCB" w:rsidRDefault="00517E9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5E" w14:textId="77777777" w:rsidR="00A12BCB" w:rsidRDefault="00517E94">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A12BCB" w14:paraId="78BE53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0" w14:textId="77777777" w:rsidR="00A12BCB" w:rsidRDefault="00517E9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1" w14:textId="77777777" w:rsidR="00A12BCB" w:rsidRDefault="00517E94">
            <w:pPr>
              <w:spacing w:before="240"/>
            </w:pPr>
            <w:r>
              <w:rPr>
                <w:sz w:val="20"/>
                <w:szCs w:val="20"/>
              </w:rPr>
              <w:t>The approval process used by a central government Buyer if it needs to spend money on certain digital or technology services, see</w:t>
            </w:r>
            <w:hyperlink r:id="rId34" w:history="1">
              <w:r>
                <w:rPr>
                  <w:sz w:val="20"/>
                  <w:szCs w:val="20"/>
                </w:rPr>
                <w:t xml:space="preserve"> </w:t>
              </w:r>
            </w:hyperlink>
            <w:hyperlink r:id="rId35" w:history="1">
              <w:r>
                <w:rPr>
                  <w:sz w:val="20"/>
                  <w:szCs w:val="20"/>
                  <w:u w:val="single"/>
                </w:rPr>
                <w:t>https://www.gov.uk/service-manual/agile-delivery/spend-controls-check-if-you-need-approval-to-spend-money-on-a-service</w:t>
              </w:r>
            </w:hyperlink>
          </w:p>
        </w:tc>
      </w:tr>
      <w:tr w:rsidR="00A12BCB" w14:paraId="78BE536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3" w14:textId="77777777" w:rsidR="00A12BCB" w:rsidRDefault="00517E9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4" w14:textId="77777777" w:rsidR="00A12BCB" w:rsidRDefault="00517E94">
            <w:pPr>
              <w:spacing w:before="240"/>
              <w:rPr>
                <w:sz w:val="20"/>
                <w:szCs w:val="20"/>
              </w:rPr>
            </w:pPr>
            <w:r>
              <w:rPr>
                <w:sz w:val="20"/>
                <w:szCs w:val="20"/>
              </w:rPr>
              <w:t>The Start date of this Call-Off Contract as set out in the Order Form.</w:t>
            </w:r>
          </w:p>
        </w:tc>
      </w:tr>
      <w:tr w:rsidR="00A12BCB" w14:paraId="78BE53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6" w14:textId="77777777" w:rsidR="00A12BCB" w:rsidRDefault="00517E9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7" w14:textId="77777777" w:rsidR="00A12BCB" w:rsidRDefault="00517E9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12BCB" w14:paraId="78BE536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9" w14:textId="77777777" w:rsidR="00A12BCB" w:rsidRDefault="00517E9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A" w14:textId="77777777" w:rsidR="00A12BCB" w:rsidRDefault="00517E9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A12BCB" w14:paraId="78BE53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C" w14:textId="77777777" w:rsidR="00A12BCB" w:rsidRDefault="00517E94">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D" w14:textId="77777777" w:rsidR="00A12BCB" w:rsidRDefault="00517E94">
            <w:pPr>
              <w:spacing w:before="240"/>
              <w:rPr>
                <w:sz w:val="20"/>
                <w:szCs w:val="20"/>
              </w:rPr>
            </w:pPr>
            <w:r>
              <w:rPr>
                <w:sz w:val="20"/>
                <w:szCs w:val="20"/>
              </w:rPr>
              <w:t>Any third party appointed to process Personal Data on behalf of the Supplier under this Call-Off Contract.</w:t>
            </w:r>
          </w:p>
        </w:tc>
      </w:tr>
      <w:tr w:rsidR="00A12BCB" w14:paraId="78BE537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6F" w14:textId="77777777" w:rsidR="00A12BCB" w:rsidRDefault="00517E9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0" w14:textId="77777777" w:rsidR="00A12BCB" w:rsidRDefault="00517E94">
            <w:pPr>
              <w:spacing w:before="240"/>
              <w:rPr>
                <w:sz w:val="20"/>
                <w:szCs w:val="20"/>
              </w:rPr>
            </w:pPr>
            <w:r>
              <w:rPr>
                <w:sz w:val="20"/>
                <w:szCs w:val="20"/>
              </w:rPr>
              <w:t>The person, firm or company identified in the Order Form.</w:t>
            </w:r>
          </w:p>
        </w:tc>
      </w:tr>
      <w:tr w:rsidR="00A12BCB" w14:paraId="78BE53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2" w14:textId="77777777" w:rsidR="00A12BCB" w:rsidRDefault="00517E9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3" w14:textId="77777777" w:rsidR="00A12BCB" w:rsidRDefault="00517E94">
            <w:pPr>
              <w:spacing w:before="240"/>
              <w:rPr>
                <w:sz w:val="20"/>
                <w:szCs w:val="20"/>
              </w:rPr>
            </w:pPr>
            <w:r>
              <w:rPr>
                <w:sz w:val="20"/>
                <w:szCs w:val="20"/>
              </w:rPr>
              <w:t>The representative appointed by the Supplier from time to time in relation to the Call-Off Contract.</w:t>
            </w:r>
          </w:p>
        </w:tc>
      </w:tr>
      <w:tr w:rsidR="00A12BCB" w14:paraId="78BE53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5" w14:textId="77777777" w:rsidR="00A12BCB" w:rsidRDefault="00517E9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6" w14:textId="77777777" w:rsidR="00A12BCB" w:rsidRDefault="00517E94">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A12BCB" w14:paraId="78BE53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8" w14:textId="77777777" w:rsidR="00A12BCB" w:rsidRDefault="00517E9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9" w14:textId="77777777" w:rsidR="00A12BCB" w:rsidRDefault="00517E94">
            <w:pPr>
              <w:spacing w:before="240"/>
              <w:rPr>
                <w:sz w:val="20"/>
                <w:szCs w:val="20"/>
              </w:rPr>
            </w:pPr>
            <w:r>
              <w:rPr>
                <w:sz w:val="20"/>
                <w:szCs w:val="20"/>
              </w:rPr>
              <w:t>The relevant G-Cloud Service terms and conditions as set out in the Terms and Conditions document supplied as part of the Supplier’s Application.</w:t>
            </w:r>
          </w:p>
        </w:tc>
      </w:tr>
      <w:tr w:rsidR="00A12BCB" w14:paraId="78BE537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B" w14:textId="77777777" w:rsidR="00A12BCB" w:rsidRDefault="00517E9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C" w14:textId="77777777" w:rsidR="00A12BCB" w:rsidRDefault="00517E94">
            <w:pPr>
              <w:spacing w:before="240"/>
              <w:rPr>
                <w:sz w:val="20"/>
                <w:szCs w:val="20"/>
              </w:rPr>
            </w:pPr>
            <w:r>
              <w:rPr>
                <w:sz w:val="20"/>
                <w:szCs w:val="20"/>
              </w:rPr>
              <w:t>The term of this Call-Off Contract as set out in the Order Form.</w:t>
            </w:r>
          </w:p>
        </w:tc>
      </w:tr>
      <w:tr w:rsidR="00A12BCB" w14:paraId="78BE538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E" w14:textId="77777777" w:rsidR="00A12BCB" w:rsidRDefault="00517E9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7F" w14:textId="77777777" w:rsidR="00A12BCB" w:rsidRDefault="00517E94">
            <w:pPr>
              <w:spacing w:before="240"/>
              <w:rPr>
                <w:sz w:val="20"/>
                <w:szCs w:val="20"/>
              </w:rPr>
            </w:pPr>
            <w:r>
              <w:rPr>
                <w:sz w:val="20"/>
                <w:szCs w:val="20"/>
              </w:rPr>
              <w:t>This has the meaning given to it in clause 32 (Variation process).</w:t>
            </w:r>
          </w:p>
        </w:tc>
      </w:tr>
      <w:tr w:rsidR="00A12BCB" w14:paraId="78BE53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81" w14:textId="77777777" w:rsidR="00A12BCB" w:rsidRDefault="00517E9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82" w14:textId="77777777" w:rsidR="00A12BCB" w:rsidRDefault="00517E94">
            <w:pPr>
              <w:spacing w:before="240"/>
              <w:rPr>
                <w:sz w:val="20"/>
                <w:szCs w:val="20"/>
              </w:rPr>
            </w:pPr>
            <w:r>
              <w:rPr>
                <w:sz w:val="20"/>
                <w:szCs w:val="20"/>
              </w:rPr>
              <w:t>Any day other than a Saturday, Sunday or public holiday in England and Wales.</w:t>
            </w:r>
          </w:p>
        </w:tc>
      </w:tr>
      <w:tr w:rsidR="00A12BCB" w14:paraId="78BE53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84" w14:textId="77777777" w:rsidR="00A12BCB" w:rsidRDefault="00517E9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85" w14:textId="77777777" w:rsidR="00A12BCB" w:rsidRDefault="00517E94">
            <w:pPr>
              <w:spacing w:before="240"/>
              <w:rPr>
                <w:sz w:val="20"/>
                <w:szCs w:val="20"/>
              </w:rPr>
            </w:pPr>
            <w:r>
              <w:rPr>
                <w:sz w:val="20"/>
                <w:szCs w:val="20"/>
              </w:rPr>
              <w:t>A contract year.</w:t>
            </w:r>
          </w:p>
        </w:tc>
      </w:tr>
    </w:tbl>
    <w:p w14:paraId="78BE5387" w14:textId="77777777" w:rsidR="00A12BCB" w:rsidRDefault="00517E94">
      <w:pPr>
        <w:spacing w:before="240" w:after="240"/>
      </w:pPr>
      <w:r>
        <w:t xml:space="preserve"> </w:t>
      </w:r>
    </w:p>
    <w:p w14:paraId="78BE5388" w14:textId="77777777" w:rsidR="00A12BCB" w:rsidRDefault="00A12BCB">
      <w:pPr>
        <w:pageBreakBefore/>
      </w:pPr>
    </w:p>
    <w:p w14:paraId="78BE5389" w14:textId="77777777" w:rsidR="00A12BCB" w:rsidRDefault="00517E94">
      <w:pPr>
        <w:pStyle w:val="Heading2"/>
      </w:pPr>
      <w:bookmarkStart w:id="12" w:name="_Toc33176240"/>
      <w:r>
        <w:t>Schedule 7: GDPR Information</w:t>
      </w:r>
      <w:bookmarkEnd w:id="12"/>
      <w:r>
        <w:t xml:space="preserve"> </w:t>
      </w:r>
    </w:p>
    <w:p w14:paraId="78BE538A" w14:textId="77777777" w:rsidR="00A12BCB" w:rsidRDefault="00517E94">
      <w:r>
        <w:t xml:space="preserve">This schedule reproduces the annexes to the GDPR schedule contained within the Framework Agreement and incorporated into this Call-off Contract. </w:t>
      </w:r>
    </w:p>
    <w:p w14:paraId="78BE538B" w14:textId="77777777" w:rsidR="00A12BCB" w:rsidRDefault="00517E94">
      <w:pPr>
        <w:pStyle w:val="Heading3"/>
      </w:pPr>
      <w:r>
        <w:t>Annex 1: Processing Personal Data</w:t>
      </w:r>
    </w:p>
    <w:p w14:paraId="78BE538C" w14:textId="77777777" w:rsidR="00A12BCB" w:rsidRDefault="00517E9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8BE538D" w14:textId="77777777" w:rsidR="00A12BCB" w:rsidRDefault="00517E94">
      <w:r>
        <w:rPr>
          <w:rFonts w:ascii="Helvetica Neue" w:hAnsi="Helvetica Neue"/>
        </w:rPr>
        <w:t xml:space="preserve">This Annex shall be completed by the Controller, who may take account of the view of the Processors, however the final decision as to the content of this Annex shall be with the Buyer at its absolute discretion.  </w:t>
      </w:r>
    </w:p>
    <w:p w14:paraId="086A5D87" w14:textId="77777777" w:rsidR="00FA32BC" w:rsidRPr="00FA32BC" w:rsidRDefault="00517E94" w:rsidP="00FA32BC">
      <w:pPr>
        <w:keepNext/>
        <w:numPr>
          <w:ilvl w:val="3"/>
          <w:numId w:val="37"/>
        </w:numPr>
        <w:suppressAutoHyphens w:val="0"/>
        <w:spacing w:line="240" w:lineRule="auto"/>
        <w:jc w:val="both"/>
        <w:textAlignment w:val="auto"/>
      </w:pPr>
      <w:r w:rsidRPr="00FA32BC">
        <w:rPr>
          <w:rFonts w:ascii="Helvetica Neue" w:hAnsi="Helvetica Neue"/>
        </w:rPr>
        <w:t xml:space="preserve">The contact details of the Buyer’s Data Protection Officer are: </w:t>
      </w:r>
      <w:r w:rsidR="00FA32BC" w:rsidRPr="00FA32BC">
        <w:rPr>
          <w:color w:val="FF0000"/>
          <w:sz w:val="19"/>
          <w:szCs w:val="19"/>
          <w:shd w:val="clear" w:color="auto" w:fill="F8F8F8"/>
        </w:rPr>
        <w:t>REDACTED UNDER FOI ACT 40 (2)</w:t>
      </w:r>
    </w:p>
    <w:p w14:paraId="78BE5390" w14:textId="447B69D3" w:rsidR="00A12BCB" w:rsidRDefault="00517E94" w:rsidP="00FA32BC">
      <w:pPr>
        <w:keepNext/>
        <w:numPr>
          <w:ilvl w:val="3"/>
          <w:numId w:val="37"/>
        </w:numPr>
        <w:suppressAutoHyphens w:val="0"/>
        <w:spacing w:line="240" w:lineRule="auto"/>
        <w:jc w:val="both"/>
        <w:textAlignment w:val="auto"/>
      </w:pPr>
      <w:r w:rsidRPr="00FA32BC">
        <w:rPr>
          <w:rFonts w:ascii="Helvetica Neue" w:hAnsi="Helvetica Neue"/>
        </w:rPr>
        <w:t xml:space="preserve">The contact details of the Supplier’s Data Protection Officer are: </w:t>
      </w:r>
      <w:r w:rsidR="00FA32BC" w:rsidRPr="00FA32BC">
        <w:rPr>
          <w:color w:val="FF0000"/>
          <w:sz w:val="19"/>
          <w:szCs w:val="19"/>
          <w:shd w:val="clear" w:color="auto" w:fill="F8F8F8"/>
        </w:rPr>
        <w:t>REDACTED UNDER FOI ACT 40 (2)</w:t>
      </w:r>
    </w:p>
    <w:p w14:paraId="78BE5391" w14:textId="77777777" w:rsidR="00A12BCB" w:rsidRDefault="00517E94">
      <w:pPr>
        <w:keepNext/>
        <w:numPr>
          <w:ilvl w:val="3"/>
          <w:numId w:val="37"/>
        </w:numPr>
        <w:suppressAutoHyphens w:val="0"/>
        <w:spacing w:line="240" w:lineRule="auto"/>
        <w:jc w:val="both"/>
        <w:textAlignment w:val="auto"/>
        <w:rPr>
          <w:rFonts w:ascii="Helvetica Neue" w:hAnsi="Helvetica Neue"/>
        </w:rPr>
      </w:pPr>
      <w:r>
        <w:rPr>
          <w:rFonts w:ascii="Helvetica Neue" w:hAnsi="Helvetica Neue"/>
        </w:rPr>
        <w:t>The Processor shall comply with any further written instructions with respect to Processing by the Controller.</w:t>
      </w:r>
    </w:p>
    <w:p w14:paraId="78BE5392" w14:textId="77777777" w:rsidR="00A12BCB" w:rsidRDefault="00517E94">
      <w:pPr>
        <w:keepNext/>
        <w:numPr>
          <w:ilvl w:val="3"/>
          <w:numId w:val="37"/>
        </w:numPr>
        <w:suppressAutoHyphens w:val="0"/>
        <w:spacing w:line="240" w:lineRule="auto"/>
        <w:jc w:val="both"/>
        <w:textAlignment w:val="auto"/>
        <w:rPr>
          <w:rFonts w:ascii="Helvetica Neue" w:hAnsi="Helvetica Neue"/>
        </w:rPr>
      </w:pPr>
      <w:r>
        <w:rPr>
          <w:rFonts w:ascii="Helvetica Neue" w:hAnsi="Helvetica Neue"/>
        </w:rPr>
        <w:t>Any such further instructions shall be incorporated into this Annex.</w:t>
      </w:r>
    </w:p>
    <w:p w14:paraId="78BE5393" w14:textId="77777777" w:rsidR="00A12BCB" w:rsidRDefault="00A12BCB"/>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A12BCB" w14:paraId="78BE539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94" w14:textId="77777777" w:rsidR="00A12BCB" w:rsidRDefault="00517E9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95" w14:textId="77777777" w:rsidR="00A12BCB" w:rsidRDefault="00517E94">
            <w:pPr>
              <w:spacing w:before="240" w:after="240"/>
              <w:jc w:val="center"/>
            </w:pPr>
            <w:r>
              <w:rPr>
                <w:b/>
              </w:rPr>
              <w:t>Details</w:t>
            </w:r>
          </w:p>
        </w:tc>
      </w:tr>
      <w:tr w:rsidR="00A12BCB" w14:paraId="78BE53B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97" w14:textId="77777777" w:rsidR="00A12BCB" w:rsidRDefault="00517E9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98" w14:textId="77777777" w:rsidR="00A12BCB" w:rsidRDefault="00517E94">
            <w:pPr>
              <w:spacing w:line="240" w:lineRule="auto"/>
              <w:rPr>
                <w:b/>
              </w:rPr>
            </w:pPr>
            <w:r>
              <w:rPr>
                <w:b/>
              </w:rPr>
              <w:t>The Buyer is Controller and the Supplier is Processor</w:t>
            </w:r>
          </w:p>
          <w:p w14:paraId="78BE5399" w14:textId="77777777" w:rsidR="00A12BCB" w:rsidRDefault="00A12BCB">
            <w:pPr>
              <w:spacing w:line="240" w:lineRule="auto"/>
              <w:rPr>
                <w:b/>
              </w:rPr>
            </w:pPr>
          </w:p>
          <w:p w14:paraId="78BE539A" w14:textId="77777777" w:rsidR="00A12BCB" w:rsidRDefault="00517E9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8BE539B" w14:textId="77777777" w:rsidR="00A12BCB" w:rsidRDefault="00A12BCB">
            <w:pPr>
              <w:spacing w:line="240" w:lineRule="auto"/>
            </w:pPr>
          </w:p>
          <w:p w14:paraId="78BE539C" w14:textId="77777777" w:rsidR="00A12BCB" w:rsidRDefault="00517E94">
            <w:pPr>
              <w:numPr>
                <w:ilvl w:val="0"/>
                <w:numId w:val="39"/>
              </w:numPr>
              <w:suppressAutoHyphens w:val="0"/>
              <w:spacing w:line="240" w:lineRule="auto"/>
              <w:jc w:val="both"/>
              <w:textAlignment w:val="auto"/>
              <w:rPr>
                <w:rFonts w:ascii="Helvetica Neue" w:eastAsia="Times New Roman" w:hAnsi="Helvetica Neue"/>
                <w:color w:val="000000"/>
              </w:rPr>
            </w:pPr>
            <w:r>
              <w:rPr>
                <w:rFonts w:ascii="Helvetica Neue" w:eastAsia="Times New Roman" w:hAnsi="Helvetica Neue"/>
                <w:color w:val="000000"/>
              </w:rPr>
              <w:t>Names and emails addresses for the purposes of identifying user accounts to be supported.</w:t>
            </w:r>
          </w:p>
          <w:p w14:paraId="78BE539D" w14:textId="77777777" w:rsidR="00A12BCB" w:rsidRDefault="00A12BCB">
            <w:pPr>
              <w:spacing w:line="240" w:lineRule="auto"/>
            </w:pPr>
          </w:p>
          <w:p w14:paraId="78BE539E" w14:textId="77777777" w:rsidR="00A12BCB" w:rsidRDefault="00517E94">
            <w:pPr>
              <w:spacing w:line="240" w:lineRule="auto"/>
              <w:rPr>
                <w:b/>
              </w:rPr>
            </w:pPr>
            <w:r>
              <w:rPr>
                <w:b/>
              </w:rPr>
              <w:t>The Supplier is Controller and the Buyer is Processor</w:t>
            </w:r>
          </w:p>
          <w:p w14:paraId="78BE539F" w14:textId="77777777" w:rsidR="00A12BCB" w:rsidRDefault="00A12BCB">
            <w:pPr>
              <w:spacing w:line="240" w:lineRule="auto"/>
            </w:pPr>
          </w:p>
          <w:p w14:paraId="78BE53A0" w14:textId="77777777" w:rsidR="00A12BCB" w:rsidRDefault="00517E94">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78BE53A1" w14:textId="77777777" w:rsidR="00A12BCB" w:rsidRDefault="00517E94">
            <w:pPr>
              <w:numPr>
                <w:ilvl w:val="0"/>
                <w:numId w:val="39"/>
              </w:numPr>
              <w:suppressAutoHyphens w:val="0"/>
              <w:spacing w:after="240" w:line="240" w:lineRule="auto"/>
              <w:jc w:val="both"/>
              <w:textAlignment w:val="auto"/>
            </w:pPr>
            <w:r>
              <w:rPr>
                <w:rFonts w:ascii="Helvetica Neue" w:eastAsia="Times New Roman" w:hAnsi="Helvetica Neue"/>
                <w:b/>
                <w:bCs/>
                <w:color w:val="000000"/>
              </w:rPr>
              <w:t>N/A</w:t>
            </w:r>
          </w:p>
          <w:p w14:paraId="78BE53A2" w14:textId="77777777" w:rsidR="00A12BCB" w:rsidRDefault="00A12BCB">
            <w:pPr>
              <w:spacing w:line="240" w:lineRule="auto"/>
            </w:pPr>
          </w:p>
          <w:p w14:paraId="78BE53A3" w14:textId="77777777" w:rsidR="00A12BCB" w:rsidRDefault="00517E94">
            <w:pPr>
              <w:spacing w:line="240" w:lineRule="auto"/>
              <w:rPr>
                <w:b/>
              </w:rPr>
            </w:pPr>
            <w:r>
              <w:rPr>
                <w:b/>
              </w:rPr>
              <w:t>The Parties are Joint Controllers</w:t>
            </w:r>
          </w:p>
          <w:p w14:paraId="78BE53A4" w14:textId="77777777" w:rsidR="00A12BCB" w:rsidRDefault="00A12BCB">
            <w:pPr>
              <w:spacing w:line="240" w:lineRule="auto"/>
            </w:pPr>
          </w:p>
          <w:p w14:paraId="78BE53A5" w14:textId="77777777" w:rsidR="00A12BCB" w:rsidRDefault="00517E94">
            <w:pPr>
              <w:spacing w:line="240" w:lineRule="auto"/>
            </w:pPr>
            <w:r>
              <w:t>The Parties acknowledge that they are Joint Controllers for the purposes of the Data Protection Legislation in respect of:</w:t>
            </w:r>
          </w:p>
          <w:p w14:paraId="78BE53A6" w14:textId="77777777" w:rsidR="00A12BCB" w:rsidRDefault="00A12BCB">
            <w:pPr>
              <w:spacing w:line="240" w:lineRule="auto"/>
            </w:pPr>
          </w:p>
          <w:p w14:paraId="78BE53A7" w14:textId="77777777" w:rsidR="00A12BCB" w:rsidRDefault="00517E94">
            <w:pPr>
              <w:numPr>
                <w:ilvl w:val="0"/>
                <w:numId w:val="40"/>
              </w:numPr>
              <w:suppressAutoHyphens w:val="0"/>
              <w:spacing w:line="240" w:lineRule="auto"/>
              <w:jc w:val="both"/>
              <w:textAlignment w:val="auto"/>
            </w:pPr>
            <w:r>
              <w:rPr>
                <w:rFonts w:ascii="Helvetica Neue" w:eastAsia="Times New Roman" w:hAnsi="Helvetica Neue"/>
                <w:b/>
                <w:bCs/>
                <w:color w:val="000000"/>
              </w:rPr>
              <w:t>N/A</w:t>
            </w:r>
          </w:p>
          <w:p w14:paraId="78BE53A8" w14:textId="77777777" w:rsidR="00A12BCB" w:rsidRDefault="00A12BCB">
            <w:pPr>
              <w:spacing w:line="240" w:lineRule="auto"/>
            </w:pPr>
          </w:p>
          <w:p w14:paraId="78BE53A9" w14:textId="77777777" w:rsidR="00A12BCB" w:rsidRDefault="00517E94">
            <w:pPr>
              <w:spacing w:line="240" w:lineRule="auto"/>
              <w:rPr>
                <w:b/>
              </w:rPr>
            </w:pPr>
            <w:r>
              <w:rPr>
                <w:b/>
              </w:rPr>
              <w:t>The Parties are Independent Controllers of Personal Data</w:t>
            </w:r>
          </w:p>
          <w:p w14:paraId="78BE53AA" w14:textId="77777777" w:rsidR="00A12BCB" w:rsidRDefault="00A12BCB">
            <w:pPr>
              <w:spacing w:line="240" w:lineRule="auto"/>
            </w:pPr>
          </w:p>
          <w:p w14:paraId="78BE53AB" w14:textId="77777777" w:rsidR="00A12BCB" w:rsidRDefault="00517E94">
            <w:pPr>
              <w:spacing w:line="240" w:lineRule="auto"/>
            </w:pPr>
            <w:r>
              <w:t>The Parties acknowledge that they are Independent Controllers for the purposes of the Data Protection Legislation in respect of:</w:t>
            </w:r>
          </w:p>
          <w:p w14:paraId="78BE53AC" w14:textId="77777777" w:rsidR="00A12BCB" w:rsidRDefault="00A12BCB">
            <w:pPr>
              <w:spacing w:line="240" w:lineRule="auto"/>
            </w:pPr>
          </w:p>
          <w:p w14:paraId="78BE53AD" w14:textId="77777777" w:rsidR="00A12BCB" w:rsidRDefault="00517E94">
            <w:pPr>
              <w:numPr>
                <w:ilvl w:val="0"/>
                <w:numId w:val="41"/>
              </w:numPr>
              <w:spacing w:line="240" w:lineRule="auto"/>
            </w:pPr>
            <w:r>
              <w:t>Business contact details of Supplier Personnel for which the Supplier is the Controller</w:t>
            </w:r>
          </w:p>
          <w:p w14:paraId="78BE53AE" w14:textId="77777777" w:rsidR="00A12BCB" w:rsidRDefault="00517E94">
            <w:pPr>
              <w:numPr>
                <w:ilvl w:val="0"/>
                <w:numId w:val="41"/>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78BE53AF" w14:textId="77777777" w:rsidR="00A12BCB" w:rsidRDefault="00A12BCB">
            <w:pPr>
              <w:spacing w:line="240" w:lineRule="auto"/>
            </w:pPr>
          </w:p>
        </w:tc>
      </w:tr>
      <w:tr w:rsidR="00A12BCB" w14:paraId="78BE53B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1" w14:textId="77777777" w:rsidR="00A12BCB" w:rsidRDefault="00517E9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2" w14:textId="77777777" w:rsidR="00A12BCB" w:rsidRDefault="00517E94">
            <w:pPr>
              <w:numPr>
                <w:ilvl w:val="0"/>
                <w:numId w:val="40"/>
              </w:numPr>
              <w:suppressAutoHyphens w:val="0"/>
              <w:spacing w:line="240" w:lineRule="auto"/>
              <w:jc w:val="both"/>
              <w:textAlignment w:val="auto"/>
            </w:pPr>
            <w:r>
              <w:t>[</w:t>
            </w:r>
            <w:r>
              <w:rPr>
                <w:rFonts w:ascii="Helvetica Neue" w:eastAsia="Times New Roman" w:hAnsi="Helvetica Neue"/>
                <w:b/>
                <w:bCs/>
                <w:color w:val="000000"/>
              </w:rPr>
              <w:t>N/A</w:t>
            </w:r>
          </w:p>
          <w:p w14:paraId="78BE53B3" w14:textId="77777777" w:rsidR="00A12BCB" w:rsidRDefault="00A12BCB">
            <w:pPr>
              <w:spacing w:line="240" w:lineRule="auto"/>
            </w:pPr>
          </w:p>
        </w:tc>
      </w:tr>
      <w:tr w:rsidR="00A12BCB" w14:paraId="78BE53B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5" w14:textId="77777777" w:rsidR="00A12BCB" w:rsidRDefault="00517E9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6" w14:textId="77777777" w:rsidR="00A12BCB" w:rsidRDefault="00517E94">
            <w:pPr>
              <w:jc w:val="both"/>
            </w:pPr>
            <w:r>
              <w:t>[</w:t>
            </w:r>
            <w:r>
              <w:rPr>
                <w:rFonts w:ascii="Helvetica Neue" w:hAnsi="Helvetica Neue"/>
                <w:color w:val="000000"/>
              </w:rPr>
              <w:t xml:space="preserve">The scope of process personal data is limited to receiving names and email addresses for the purposes of identifying user accounts to be </w:t>
            </w:r>
            <w:proofErr w:type="gramStart"/>
            <w:r>
              <w:rPr>
                <w:rFonts w:ascii="Helvetica Neue" w:hAnsi="Helvetica Neue"/>
                <w:color w:val="000000"/>
              </w:rPr>
              <w:t>supported.The</w:t>
            </w:r>
            <w:proofErr w:type="gramEnd"/>
            <w:r>
              <w:rPr>
                <w:rFonts w:ascii="Helvetica Neue" w:hAnsi="Helvetica Neue"/>
                <w:color w:val="000000"/>
              </w:rPr>
              <w:t xml:space="preserve"> nature of the support is to troubleshoot user accounts in the EAS system.</w:t>
            </w:r>
          </w:p>
          <w:p w14:paraId="78BE53B7" w14:textId="77777777" w:rsidR="00A12BCB" w:rsidRDefault="00A12BCB">
            <w:pPr>
              <w:spacing w:line="240" w:lineRule="auto"/>
            </w:pPr>
          </w:p>
        </w:tc>
      </w:tr>
      <w:tr w:rsidR="00A12BCB" w14:paraId="78BE53B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9" w14:textId="77777777" w:rsidR="00A12BCB" w:rsidRDefault="00517E94">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A" w14:textId="77777777" w:rsidR="00A12BCB" w:rsidRDefault="00517E94">
            <w:pPr>
              <w:spacing w:line="240" w:lineRule="auto"/>
            </w:pPr>
            <w:r>
              <w:t>Names, email addresses, DOB, home address</w:t>
            </w:r>
          </w:p>
        </w:tc>
      </w:tr>
      <w:tr w:rsidR="00A12BCB" w14:paraId="78BE53B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C" w14:textId="77777777" w:rsidR="00A12BCB" w:rsidRDefault="00517E94">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D" w14:textId="77777777" w:rsidR="00A12BCB" w:rsidRDefault="00517E94">
            <w:pPr>
              <w:spacing w:line="240" w:lineRule="auto"/>
            </w:pPr>
            <w:r>
              <w:t>Local authority staff, OGD Staff, Private Pension Providers, LA 3rd Parties i.e. Capita, DWP Staff</w:t>
            </w:r>
          </w:p>
        </w:tc>
      </w:tr>
      <w:tr w:rsidR="00A12BCB" w14:paraId="78BE53C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BF" w14:textId="77777777" w:rsidR="00A12BCB" w:rsidRDefault="00517E9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53C0" w14:textId="77777777" w:rsidR="00A12BCB" w:rsidRDefault="00517E94">
            <w:r>
              <w:rPr>
                <w:rFonts w:ascii="Helvetica Neue" w:hAnsi="Helvetica Neue"/>
              </w:rPr>
              <w:t xml:space="preserve">This is responsibility of the Buyer </w:t>
            </w:r>
          </w:p>
          <w:p w14:paraId="78BE53C1" w14:textId="77777777" w:rsidR="00A12BCB" w:rsidRDefault="00A12BCB">
            <w:pPr>
              <w:rPr>
                <w:rFonts w:ascii="Helvetica Neue" w:hAnsi="Helvetica Neue"/>
              </w:rPr>
            </w:pPr>
          </w:p>
          <w:p w14:paraId="78BE53C2" w14:textId="77777777" w:rsidR="00A12BCB" w:rsidRDefault="00517E94">
            <w:pPr>
              <w:spacing w:line="240" w:lineRule="auto"/>
            </w:pPr>
            <w:r>
              <w:t>Account will be closed after three months of inactivity and removed completely from EAS after 14 months of inactivity.</w:t>
            </w:r>
          </w:p>
        </w:tc>
      </w:tr>
    </w:tbl>
    <w:p w14:paraId="78BE53C4" w14:textId="77777777" w:rsidR="00A12BCB" w:rsidRDefault="00A12BCB">
      <w:pPr>
        <w:spacing w:before="240" w:after="240"/>
        <w:rPr>
          <w:b/>
        </w:rPr>
      </w:pPr>
    </w:p>
    <w:p w14:paraId="78BE53C5" w14:textId="77777777" w:rsidR="00A12BCB" w:rsidRDefault="00A12BCB">
      <w:pPr>
        <w:pageBreakBefore/>
        <w:rPr>
          <w:sz w:val="24"/>
          <w:szCs w:val="24"/>
        </w:rPr>
      </w:pPr>
    </w:p>
    <w:p w14:paraId="78BE53C6" w14:textId="77777777" w:rsidR="00A12BCB" w:rsidRDefault="00517E94">
      <w:pPr>
        <w:pStyle w:val="Heading3"/>
      </w:pPr>
      <w:r>
        <w:t>Annex 2: Joint Controller Agreement</w:t>
      </w:r>
    </w:p>
    <w:p w14:paraId="78BE53C7" w14:textId="77777777" w:rsidR="00A12BCB" w:rsidRDefault="00517E94">
      <w:pPr>
        <w:pStyle w:val="Heading4"/>
      </w:pPr>
      <w:r>
        <w:t xml:space="preserve">1. Joint Controller Status and Allocation of Responsibilities </w:t>
      </w:r>
    </w:p>
    <w:p w14:paraId="78BE53C8" w14:textId="77777777" w:rsidR="00A12BCB" w:rsidRDefault="00517E9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8BE53C9" w14:textId="77777777" w:rsidR="00A12BCB" w:rsidRDefault="00A12BCB"/>
    <w:p w14:paraId="78BE53CA" w14:textId="77777777" w:rsidR="00A12BCB" w:rsidRDefault="00517E94">
      <w:pPr>
        <w:spacing w:after="120"/>
      </w:pPr>
      <w:r>
        <w:t xml:space="preserve">1.2 </w:t>
      </w:r>
      <w:r>
        <w:tab/>
        <w:t>The Parties agree that the [</w:t>
      </w:r>
      <w:r>
        <w:rPr>
          <w:b/>
        </w:rPr>
        <w:t>delete as appropriate Supplier/Buyer</w:t>
      </w:r>
      <w:r>
        <w:t xml:space="preserve">]: </w:t>
      </w:r>
    </w:p>
    <w:p w14:paraId="78BE53CB" w14:textId="77777777" w:rsidR="00A12BCB" w:rsidRDefault="00517E94">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78BE53CC" w14:textId="77777777" w:rsidR="00A12BCB" w:rsidRDefault="00A12BCB">
      <w:pPr>
        <w:ind w:left="1440"/>
      </w:pPr>
    </w:p>
    <w:p w14:paraId="78BE53CD" w14:textId="77777777" w:rsidR="00A12BCB" w:rsidRDefault="00517E94">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78BE53CE" w14:textId="77777777" w:rsidR="00A12BCB" w:rsidRDefault="00A12BCB"/>
    <w:p w14:paraId="78BE53CF" w14:textId="77777777" w:rsidR="00A12BCB" w:rsidRDefault="00517E94">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78BE53D0" w14:textId="77777777" w:rsidR="00A12BCB" w:rsidRDefault="00A12BCB"/>
    <w:p w14:paraId="78BE53D1" w14:textId="77777777" w:rsidR="00A12BCB" w:rsidRDefault="00517E9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8BE53D2" w14:textId="77777777" w:rsidR="00A12BCB" w:rsidRDefault="00A12BCB"/>
    <w:p w14:paraId="78BE53D3" w14:textId="77777777" w:rsidR="00A12BCB" w:rsidRDefault="00517E9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78BE53D4" w14:textId="77777777" w:rsidR="00A12BCB" w:rsidRDefault="00A12BCB"/>
    <w:p w14:paraId="78BE53D5" w14:textId="77777777" w:rsidR="00A12BCB" w:rsidRDefault="00517E9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8BE53D6" w14:textId="77777777" w:rsidR="00A12BCB" w:rsidRDefault="00A12BCB"/>
    <w:p w14:paraId="78BE53D7" w14:textId="77777777" w:rsidR="00A12BCB" w:rsidRDefault="00517E94">
      <w:pPr>
        <w:pStyle w:val="Heading4"/>
      </w:pPr>
      <w:r>
        <w:t>2.</w:t>
      </w:r>
      <w:r>
        <w:tab/>
        <w:t>Undertakings of both Parties</w:t>
      </w:r>
    </w:p>
    <w:p w14:paraId="78BE53D8" w14:textId="77777777" w:rsidR="00A12BCB" w:rsidRDefault="00517E94">
      <w:r>
        <w:t>2.1</w:t>
      </w:r>
      <w:r>
        <w:tab/>
        <w:t xml:space="preserve">The Supplier and the Buyer each undertake that they shall: </w:t>
      </w:r>
    </w:p>
    <w:p w14:paraId="78BE53D9" w14:textId="77777777" w:rsidR="00A12BCB" w:rsidRDefault="00A12BCB"/>
    <w:p w14:paraId="78BE53DA" w14:textId="77777777" w:rsidR="00A12BCB" w:rsidRDefault="00517E94">
      <w:pPr>
        <w:ind w:firstLine="720"/>
      </w:pPr>
      <w:r>
        <w:t>(a)</w:t>
      </w:r>
      <w:r>
        <w:tab/>
        <w:t xml:space="preserve">report to the other Party every </w:t>
      </w:r>
      <w:r>
        <w:rPr>
          <w:b/>
        </w:rPr>
        <w:t>[enter number]</w:t>
      </w:r>
      <w:r>
        <w:t xml:space="preserve"> months on:</w:t>
      </w:r>
    </w:p>
    <w:p w14:paraId="78BE53DB" w14:textId="77777777" w:rsidR="00A12BCB" w:rsidRDefault="00A12BCB"/>
    <w:p w14:paraId="78BE53DC" w14:textId="77777777" w:rsidR="00A12BCB" w:rsidRDefault="00517E94">
      <w:pPr>
        <w:ind w:left="2160" w:hanging="720"/>
      </w:pPr>
      <w:r>
        <w:lastRenderedPageBreak/>
        <w:t>(i)</w:t>
      </w:r>
      <w:r>
        <w:tab/>
        <w:t>the volume of Data Subject Request (or purported Data Subject Requests) from Data Subjects (or third parties on their behalf</w:t>
      </w:r>
      <w:proofErr w:type="gramStart"/>
      <w:r>
        <w:t>);</w:t>
      </w:r>
      <w:proofErr w:type="gramEnd"/>
    </w:p>
    <w:p w14:paraId="78BE53DD" w14:textId="77777777" w:rsidR="00A12BCB" w:rsidRDefault="00A12BCB"/>
    <w:p w14:paraId="78BE53DE" w14:textId="77777777" w:rsidR="00A12BCB" w:rsidRDefault="00517E94">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78BE53DF" w14:textId="77777777" w:rsidR="00A12BCB" w:rsidRDefault="00A12BCB"/>
    <w:p w14:paraId="78BE53E0" w14:textId="77777777" w:rsidR="00A12BCB" w:rsidRDefault="00517E94">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78BE53E1" w14:textId="77777777" w:rsidR="00A12BCB" w:rsidRDefault="00A12BCB"/>
    <w:p w14:paraId="78BE53E2" w14:textId="77777777" w:rsidR="00A12BCB" w:rsidRDefault="00517E94">
      <w:pPr>
        <w:ind w:left="2160" w:hanging="720"/>
      </w:pPr>
      <w:r>
        <w:t>(iv)</w:t>
      </w:r>
      <w:r>
        <w:tab/>
        <w:t>any communications from the Information Commissioner or any other regulatory authority in connection with Personal Data; and</w:t>
      </w:r>
    </w:p>
    <w:p w14:paraId="78BE53E3" w14:textId="77777777" w:rsidR="00A12BCB" w:rsidRDefault="00A12BCB"/>
    <w:p w14:paraId="78BE53E4" w14:textId="77777777" w:rsidR="00A12BCB" w:rsidRDefault="00517E9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8BE53E5" w14:textId="77777777" w:rsidR="00A12BCB" w:rsidRDefault="00A12BCB">
      <w:pPr>
        <w:ind w:left="2160"/>
      </w:pPr>
    </w:p>
    <w:p w14:paraId="78BE53E6" w14:textId="77777777" w:rsidR="00A12BCB" w:rsidRDefault="00517E94">
      <w:pPr>
        <w:ind w:left="1440" w:hanging="720"/>
      </w:pPr>
      <w:r>
        <w:t>(b)</w:t>
      </w:r>
      <w:r>
        <w:tab/>
        <w:t>notify each other immediately if it receives any request, complaint or communication made as referred to in Clauses 2.1(a)(i) to (v</w:t>
      </w:r>
      <w:proofErr w:type="gramStart"/>
      <w:r>
        <w:t>);</w:t>
      </w:r>
      <w:proofErr w:type="gramEnd"/>
      <w:r>
        <w:t xml:space="preserve"> </w:t>
      </w:r>
    </w:p>
    <w:p w14:paraId="78BE53E7" w14:textId="77777777" w:rsidR="00A12BCB" w:rsidRDefault="00A12BCB"/>
    <w:p w14:paraId="78BE53E8" w14:textId="77777777" w:rsidR="00A12BCB" w:rsidRDefault="00517E94">
      <w:pPr>
        <w:ind w:left="1440" w:hanging="720"/>
      </w:pPr>
      <w:r>
        <w:t>(c)</w:t>
      </w:r>
      <w:r>
        <w:tab/>
        <w:t xml:space="preserve">provide the other Party with full cooperation and assistance in relation to any request, complaint or communication made as referred to in Clauses </w:t>
      </w:r>
    </w:p>
    <w:p w14:paraId="78BE53E9" w14:textId="77777777" w:rsidR="00A12BCB" w:rsidRDefault="00A12BCB">
      <w:pPr>
        <w:ind w:left="1440"/>
      </w:pPr>
    </w:p>
    <w:p w14:paraId="78BE53EA" w14:textId="77777777" w:rsidR="00A12BCB" w:rsidRDefault="00517E94">
      <w:pPr>
        <w:ind w:left="1440"/>
      </w:pPr>
      <w:r>
        <w:t xml:space="preserve">2.1(a)(iii) to (v) to enable the other Party to comply with the relevant timescales set out in the Data Protection </w:t>
      </w:r>
      <w:proofErr w:type="gramStart"/>
      <w:r>
        <w:t>Legislation;</w:t>
      </w:r>
      <w:proofErr w:type="gramEnd"/>
    </w:p>
    <w:p w14:paraId="78BE53EB" w14:textId="77777777" w:rsidR="00A12BCB" w:rsidRDefault="00A12BCB">
      <w:pPr>
        <w:ind w:left="1440"/>
      </w:pPr>
    </w:p>
    <w:p w14:paraId="78BE53EC" w14:textId="77777777" w:rsidR="00A12BCB" w:rsidRDefault="00517E94">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78BE53ED" w14:textId="77777777" w:rsidR="00A12BCB" w:rsidRDefault="00A12BCB"/>
    <w:p w14:paraId="78BE53EE" w14:textId="77777777" w:rsidR="00A12BCB" w:rsidRDefault="00517E94">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78BE53EF" w14:textId="77777777" w:rsidR="00A12BCB" w:rsidRDefault="00A12BCB"/>
    <w:p w14:paraId="78BE53F0" w14:textId="77777777" w:rsidR="00A12BCB" w:rsidRDefault="00517E9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8BE53F1" w14:textId="77777777" w:rsidR="00A12BCB" w:rsidRDefault="00A12BCB"/>
    <w:p w14:paraId="78BE53F2" w14:textId="77777777" w:rsidR="00A12BCB" w:rsidRDefault="00517E94">
      <w:pPr>
        <w:ind w:left="1440" w:hanging="720"/>
      </w:pPr>
      <w:r>
        <w:t>(g)</w:t>
      </w:r>
      <w:r>
        <w:tab/>
        <w:t>take all reasonable steps to ensure the reliability and integrity of any of its personnel who have access to the Personal Data and ensure that its personnel:</w:t>
      </w:r>
    </w:p>
    <w:p w14:paraId="78BE53F3" w14:textId="77777777" w:rsidR="00A12BCB" w:rsidRDefault="00A12BCB">
      <w:pPr>
        <w:ind w:left="1440"/>
      </w:pPr>
    </w:p>
    <w:p w14:paraId="78BE53F4" w14:textId="77777777" w:rsidR="00A12BCB" w:rsidRDefault="00517E94">
      <w:pPr>
        <w:ind w:left="2160" w:hanging="720"/>
      </w:pPr>
      <w:r>
        <w:t>(i)</w:t>
      </w:r>
      <w:r>
        <w:tab/>
        <w:t xml:space="preserve">are aware of and comply with their ’s duties under this Annex 2 (Joint Controller Agreement) and those in respect of Confidential Information </w:t>
      </w:r>
    </w:p>
    <w:p w14:paraId="78BE53F5" w14:textId="77777777" w:rsidR="00A12BCB" w:rsidRDefault="00A12BCB"/>
    <w:p w14:paraId="78BE53F6" w14:textId="77777777" w:rsidR="00A12BCB" w:rsidRDefault="00517E9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8BE53F7" w14:textId="77777777" w:rsidR="00A12BCB" w:rsidRDefault="00A12BCB">
      <w:pPr>
        <w:ind w:left="2160"/>
      </w:pPr>
    </w:p>
    <w:p w14:paraId="78BE53F8" w14:textId="77777777" w:rsidR="00A12BCB" w:rsidRDefault="00517E94">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78BE53F9" w14:textId="77777777" w:rsidR="00A12BCB" w:rsidRDefault="00A12BCB">
      <w:pPr>
        <w:ind w:left="2160"/>
      </w:pPr>
    </w:p>
    <w:p w14:paraId="78BE53FA" w14:textId="77777777" w:rsidR="00A12BCB" w:rsidRDefault="00517E94">
      <w:pPr>
        <w:ind w:left="1440" w:hanging="720"/>
      </w:pPr>
      <w:r>
        <w:t>(h)</w:t>
      </w:r>
      <w:r>
        <w:tab/>
        <w:t>ensure that it has in place Protective Measures as appropriate to protect against a Data Loss Event having taken account of the:</w:t>
      </w:r>
    </w:p>
    <w:p w14:paraId="78BE53FB" w14:textId="77777777" w:rsidR="00A12BCB" w:rsidRDefault="00A12BCB">
      <w:pPr>
        <w:ind w:left="720" w:firstLine="720"/>
      </w:pPr>
    </w:p>
    <w:p w14:paraId="78BE53FC" w14:textId="77777777" w:rsidR="00A12BCB" w:rsidRDefault="00517E94">
      <w:pPr>
        <w:ind w:left="720" w:firstLine="720"/>
      </w:pPr>
      <w:r>
        <w:t>(i)</w:t>
      </w:r>
      <w:r>
        <w:tab/>
        <w:t xml:space="preserve">nature of the data to be </w:t>
      </w:r>
      <w:proofErr w:type="gramStart"/>
      <w:r>
        <w:t>protected;</w:t>
      </w:r>
      <w:proofErr w:type="gramEnd"/>
    </w:p>
    <w:p w14:paraId="78BE53FD" w14:textId="77777777" w:rsidR="00A12BCB" w:rsidRDefault="00517E94">
      <w:pPr>
        <w:ind w:left="720" w:firstLine="720"/>
      </w:pPr>
      <w:r>
        <w:t>(ii)</w:t>
      </w:r>
      <w:r>
        <w:tab/>
        <w:t xml:space="preserve">harm that might result from a Data Loss </w:t>
      </w:r>
      <w:proofErr w:type="gramStart"/>
      <w:r>
        <w:t>Event;</w:t>
      </w:r>
      <w:proofErr w:type="gramEnd"/>
    </w:p>
    <w:p w14:paraId="78BE53FE" w14:textId="77777777" w:rsidR="00A12BCB" w:rsidRDefault="00517E94">
      <w:pPr>
        <w:ind w:left="720" w:firstLine="720"/>
      </w:pPr>
      <w:r>
        <w:t>(iii)</w:t>
      </w:r>
      <w:r>
        <w:tab/>
        <w:t>state of technological development; and</w:t>
      </w:r>
    </w:p>
    <w:p w14:paraId="78BE53FF" w14:textId="77777777" w:rsidR="00A12BCB" w:rsidRDefault="00517E94">
      <w:pPr>
        <w:ind w:left="720" w:firstLine="720"/>
      </w:pPr>
      <w:r>
        <w:t>(iv)</w:t>
      </w:r>
      <w:r>
        <w:tab/>
        <w:t xml:space="preserve">cost of implementing any </w:t>
      </w:r>
      <w:proofErr w:type="gramStart"/>
      <w:r>
        <w:t>measures;</w:t>
      </w:r>
      <w:proofErr w:type="gramEnd"/>
    </w:p>
    <w:p w14:paraId="78BE5400" w14:textId="77777777" w:rsidR="00A12BCB" w:rsidRDefault="00A12BCB">
      <w:pPr>
        <w:ind w:left="720" w:firstLine="720"/>
      </w:pPr>
    </w:p>
    <w:p w14:paraId="78BE5401" w14:textId="77777777" w:rsidR="00A12BCB" w:rsidRDefault="00517E94">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8BE5402" w14:textId="77777777" w:rsidR="00A12BCB" w:rsidRDefault="00A12BCB">
      <w:pPr>
        <w:ind w:left="1440"/>
      </w:pPr>
    </w:p>
    <w:p w14:paraId="78BE5403" w14:textId="77777777" w:rsidR="00A12BCB" w:rsidRDefault="00517E94">
      <w:pPr>
        <w:ind w:left="2160" w:hanging="720"/>
      </w:pPr>
      <w:r>
        <w:t>(i)</w:t>
      </w:r>
      <w:r>
        <w:tab/>
        <w:t>ensure that it notifies the other Party as soon as it becomes aware of a Data Loss Event.</w:t>
      </w:r>
    </w:p>
    <w:p w14:paraId="78BE5404" w14:textId="77777777" w:rsidR="00A12BCB" w:rsidRDefault="00A12BCB">
      <w:pPr>
        <w:ind w:left="1440" w:firstLine="720"/>
      </w:pPr>
    </w:p>
    <w:p w14:paraId="78BE5405" w14:textId="77777777" w:rsidR="00A12BCB" w:rsidRDefault="00517E9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8BE5406" w14:textId="77777777" w:rsidR="00A12BCB" w:rsidRDefault="00A12BCB"/>
    <w:p w14:paraId="78BE5407" w14:textId="77777777" w:rsidR="00A12BCB" w:rsidRDefault="00517E94">
      <w:pPr>
        <w:pStyle w:val="Heading4"/>
      </w:pPr>
      <w:r>
        <w:t>3.</w:t>
      </w:r>
      <w:r>
        <w:tab/>
        <w:t>Data Protection Breach</w:t>
      </w:r>
    </w:p>
    <w:p w14:paraId="78BE5408" w14:textId="77777777" w:rsidR="00A12BCB" w:rsidRDefault="00517E9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8BE5409" w14:textId="77777777" w:rsidR="00A12BCB" w:rsidRDefault="00A12BCB"/>
    <w:p w14:paraId="78BE540A" w14:textId="77777777" w:rsidR="00A12BCB" w:rsidRDefault="00517E94">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78BE540B" w14:textId="77777777" w:rsidR="00A12BCB" w:rsidRDefault="00A12BCB">
      <w:pPr>
        <w:ind w:left="1440"/>
      </w:pPr>
    </w:p>
    <w:p w14:paraId="78BE540C" w14:textId="77777777" w:rsidR="00A12BCB" w:rsidRDefault="00517E94">
      <w:pPr>
        <w:ind w:firstLine="720"/>
      </w:pPr>
      <w:r>
        <w:t>(b)</w:t>
      </w:r>
      <w:r>
        <w:tab/>
        <w:t>all reasonable assistance, including:</w:t>
      </w:r>
    </w:p>
    <w:p w14:paraId="78BE540D" w14:textId="77777777" w:rsidR="00A12BCB" w:rsidRDefault="00A12BCB">
      <w:pPr>
        <w:ind w:firstLine="720"/>
      </w:pPr>
    </w:p>
    <w:p w14:paraId="78BE540E" w14:textId="77777777" w:rsidR="00A12BCB" w:rsidRDefault="00517E94">
      <w:pPr>
        <w:ind w:left="2160" w:hanging="720"/>
      </w:pPr>
      <w:r>
        <w:t>(i)</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78BE540F" w14:textId="77777777" w:rsidR="00A12BCB" w:rsidRDefault="00A12BCB">
      <w:pPr>
        <w:ind w:left="2160"/>
      </w:pPr>
    </w:p>
    <w:p w14:paraId="78BE5410" w14:textId="77777777" w:rsidR="00A12BCB" w:rsidRDefault="00517E94">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8BE5411" w14:textId="77777777" w:rsidR="00A12BCB" w:rsidRDefault="00A12BCB"/>
    <w:p w14:paraId="78BE5412" w14:textId="77777777" w:rsidR="00A12BCB" w:rsidRDefault="00517E94">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78BE5413" w14:textId="77777777" w:rsidR="00A12BCB" w:rsidRDefault="00A12BCB">
      <w:pPr>
        <w:ind w:left="2160"/>
      </w:pPr>
    </w:p>
    <w:p w14:paraId="78BE5414" w14:textId="77777777" w:rsidR="00A12BCB" w:rsidRDefault="00517E94">
      <w:pPr>
        <w:ind w:left="2160"/>
      </w:pPr>
      <w:r>
        <w:t>and/or</w:t>
      </w:r>
    </w:p>
    <w:p w14:paraId="78BE5415" w14:textId="77777777" w:rsidR="00A12BCB" w:rsidRDefault="00A12BCB">
      <w:pPr>
        <w:ind w:left="2160"/>
      </w:pPr>
    </w:p>
    <w:p w14:paraId="78BE5416" w14:textId="77777777" w:rsidR="00A12BCB" w:rsidRDefault="00517E9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8BE5417" w14:textId="77777777" w:rsidR="00A12BCB" w:rsidRDefault="00A12BCB">
      <w:pPr>
        <w:ind w:left="2160"/>
      </w:pPr>
    </w:p>
    <w:p w14:paraId="78BE5418" w14:textId="77777777" w:rsidR="00A12BCB" w:rsidRDefault="00517E9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8BE5419" w14:textId="77777777" w:rsidR="00A12BCB" w:rsidRDefault="00A12BCB">
      <w:pPr>
        <w:ind w:left="720"/>
      </w:pPr>
    </w:p>
    <w:p w14:paraId="78BE541A" w14:textId="77777777" w:rsidR="00A12BCB" w:rsidRDefault="00517E94">
      <w:pPr>
        <w:ind w:left="720"/>
      </w:pPr>
      <w:r>
        <w:t>(a)</w:t>
      </w:r>
      <w:r>
        <w:tab/>
        <w:t xml:space="preserve">the nature of the Personal Data </w:t>
      </w:r>
      <w:proofErr w:type="gramStart"/>
      <w:r>
        <w:t>Breach;</w:t>
      </w:r>
      <w:proofErr w:type="gramEnd"/>
      <w:r>
        <w:t xml:space="preserve"> </w:t>
      </w:r>
    </w:p>
    <w:p w14:paraId="78BE541B" w14:textId="77777777" w:rsidR="00A12BCB" w:rsidRDefault="00A12BCB">
      <w:pPr>
        <w:ind w:left="720"/>
      </w:pPr>
    </w:p>
    <w:p w14:paraId="78BE541C" w14:textId="77777777" w:rsidR="00A12BCB" w:rsidRDefault="00517E94">
      <w:pPr>
        <w:ind w:firstLine="720"/>
      </w:pPr>
      <w:r>
        <w:t>(b)</w:t>
      </w:r>
      <w:r>
        <w:tab/>
        <w:t xml:space="preserve">the nature of Personal Data </w:t>
      </w:r>
      <w:proofErr w:type="gramStart"/>
      <w:r>
        <w:t>affected;</w:t>
      </w:r>
      <w:proofErr w:type="gramEnd"/>
    </w:p>
    <w:p w14:paraId="78BE541D" w14:textId="77777777" w:rsidR="00A12BCB" w:rsidRDefault="00A12BCB">
      <w:pPr>
        <w:ind w:firstLine="720"/>
      </w:pPr>
    </w:p>
    <w:p w14:paraId="78BE541E" w14:textId="77777777" w:rsidR="00A12BCB" w:rsidRDefault="00517E94">
      <w:pPr>
        <w:ind w:firstLine="720"/>
      </w:pPr>
      <w:r>
        <w:t>(c)</w:t>
      </w:r>
      <w:r>
        <w:tab/>
        <w:t xml:space="preserve">the categories and number of Data Subjects </w:t>
      </w:r>
      <w:proofErr w:type="gramStart"/>
      <w:r>
        <w:t>concerned;</w:t>
      </w:r>
      <w:proofErr w:type="gramEnd"/>
    </w:p>
    <w:p w14:paraId="78BE541F" w14:textId="77777777" w:rsidR="00A12BCB" w:rsidRDefault="00A12BCB">
      <w:pPr>
        <w:ind w:firstLine="720"/>
      </w:pPr>
    </w:p>
    <w:p w14:paraId="78BE5420" w14:textId="77777777" w:rsidR="00A12BCB" w:rsidRDefault="00517E94">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78BE5421" w14:textId="77777777" w:rsidR="00A12BCB" w:rsidRDefault="00A12BCB">
      <w:pPr>
        <w:ind w:left="720" w:firstLine="720"/>
      </w:pPr>
    </w:p>
    <w:p w14:paraId="78BE5422" w14:textId="77777777" w:rsidR="00A12BCB" w:rsidRDefault="00517E94">
      <w:pPr>
        <w:ind w:firstLine="720"/>
      </w:pPr>
      <w:r>
        <w:t>(e)</w:t>
      </w:r>
      <w:r>
        <w:tab/>
        <w:t>measures taken or proposed to be taken to address the Personal Data Breach; and</w:t>
      </w:r>
    </w:p>
    <w:p w14:paraId="78BE5423" w14:textId="77777777" w:rsidR="00A12BCB" w:rsidRDefault="00A12BCB">
      <w:pPr>
        <w:ind w:left="720" w:firstLine="720"/>
      </w:pPr>
    </w:p>
    <w:p w14:paraId="78BE5424" w14:textId="77777777" w:rsidR="00A12BCB" w:rsidRDefault="00517E94">
      <w:pPr>
        <w:ind w:firstLine="720"/>
      </w:pPr>
      <w:r>
        <w:t>(f)</w:t>
      </w:r>
      <w:r>
        <w:tab/>
        <w:t>describe the likely consequences of the Personal Data Breach.</w:t>
      </w:r>
    </w:p>
    <w:p w14:paraId="78BE5425" w14:textId="77777777" w:rsidR="00A12BCB" w:rsidRDefault="00A12BCB"/>
    <w:p w14:paraId="78BE5426" w14:textId="77777777" w:rsidR="00A12BCB" w:rsidRDefault="00517E94">
      <w:pPr>
        <w:pStyle w:val="Heading4"/>
      </w:pPr>
      <w:r>
        <w:t>4.</w:t>
      </w:r>
      <w:r>
        <w:tab/>
        <w:t>Audit</w:t>
      </w:r>
    </w:p>
    <w:p w14:paraId="78BE5427" w14:textId="77777777" w:rsidR="00A12BCB" w:rsidRDefault="00517E94">
      <w:r>
        <w:t>4.1</w:t>
      </w:r>
      <w:r>
        <w:tab/>
        <w:t>The Supplier shall permit:</w:t>
      </w:r>
      <w:r>
        <w:tab/>
      </w:r>
    </w:p>
    <w:p w14:paraId="78BE5428" w14:textId="77777777" w:rsidR="00A12BCB" w:rsidRDefault="00A12BCB"/>
    <w:p w14:paraId="78BE5429" w14:textId="77777777" w:rsidR="00A12BCB" w:rsidRDefault="00517E9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8BE542A" w14:textId="77777777" w:rsidR="00A12BCB" w:rsidRDefault="00A12BCB"/>
    <w:p w14:paraId="78BE542B" w14:textId="77777777" w:rsidR="00A12BCB" w:rsidRDefault="00517E9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8BE542C" w14:textId="77777777" w:rsidR="00A12BCB" w:rsidRDefault="00A12BCB"/>
    <w:p w14:paraId="78BE542D" w14:textId="77777777" w:rsidR="00A12BCB" w:rsidRDefault="00517E94">
      <w:pPr>
        <w:ind w:left="720" w:hanging="720"/>
      </w:pPr>
      <w:r>
        <w:t>4.2</w:t>
      </w:r>
      <w:r>
        <w:tab/>
        <w:t>The Buyer may, in its sole discretion, require the Supplier to provide evidence of the Supplier’s compliance with Clause 4.1 in lieu of conducting such an audit, assessment or inspection.</w:t>
      </w:r>
    </w:p>
    <w:p w14:paraId="78BE542E" w14:textId="77777777" w:rsidR="00A12BCB" w:rsidRDefault="00A12BCB"/>
    <w:p w14:paraId="78BE542F" w14:textId="77777777" w:rsidR="00A12BCB" w:rsidRDefault="00517E94">
      <w:pPr>
        <w:pStyle w:val="Heading4"/>
      </w:pPr>
      <w:r>
        <w:t>5.</w:t>
      </w:r>
      <w:r>
        <w:tab/>
        <w:t>Impact Assessments</w:t>
      </w:r>
    </w:p>
    <w:p w14:paraId="78BE5430" w14:textId="77777777" w:rsidR="00A12BCB" w:rsidRDefault="00517E94">
      <w:r>
        <w:t>5.1</w:t>
      </w:r>
      <w:r>
        <w:tab/>
        <w:t>The Parties shall:</w:t>
      </w:r>
    </w:p>
    <w:p w14:paraId="78BE5431" w14:textId="77777777" w:rsidR="00A12BCB" w:rsidRDefault="00A12BCB"/>
    <w:p w14:paraId="78BE5432" w14:textId="77777777" w:rsidR="00A12BCB" w:rsidRDefault="00517E94">
      <w:pPr>
        <w:ind w:left="1440" w:hanging="720"/>
      </w:pPr>
      <w:r>
        <w:t>(a)</w:t>
      </w:r>
      <w:r>
        <w:tab/>
        <w:t xml:space="preserve">provide all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78BE5433" w14:textId="77777777" w:rsidR="00A12BCB" w:rsidRDefault="00A12BCB"/>
    <w:p w14:paraId="78BE5434" w14:textId="77777777" w:rsidR="00A12BCB" w:rsidRDefault="00517E94">
      <w:pPr>
        <w:ind w:left="1440" w:hanging="720"/>
      </w:pPr>
      <w:r>
        <w:t>(b)</w:t>
      </w:r>
      <w:r>
        <w:tab/>
        <w:t>maintain full and complete records of all Processing carried out in respect of the Personal Data in connection with the contract, in accordance with the terms of Article 30 GDPR.</w:t>
      </w:r>
    </w:p>
    <w:p w14:paraId="78BE5435" w14:textId="77777777" w:rsidR="00A12BCB" w:rsidRDefault="00A12BCB"/>
    <w:p w14:paraId="78BE5436" w14:textId="77777777" w:rsidR="00A12BCB" w:rsidRDefault="00517E94">
      <w:pPr>
        <w:pStyle w:val="Heading4"/>
      </w:pPr>
      <w:r>
        <w:t>6.</w:t>
      </w:r>
      <w:r>
        <w:tab/>
        <w:t xml:space="preserve"> ICO Guidance</w:t>
      </w:r>
    </w:p>
    <w:p w14:paraId="78BE5437" w14:textId="77777777" w:rsidR="00A12BCB" w:rsidRDefault="00517E9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8BE5438" w14:textId="77777777" w:rsidR="00A12BCB" w:rsidRDefault="00A12BCB"/>
    <w:p w14:paraId="78BE5439" w14:textId="77777777" w:rsidR="00A12BCB" w:rsidRDefault="00517E94">
      <w:pPr>
        <w:pStyle w:val="Heading4"/>
      </w:pPr>
      <w:r>
        <w:t xml:space="preserve">7. </w:t>
      </w:r>
      <w:r>
        <w:tab/>
        <w:t>Liabilities for Data Protection Breach</w:t>
      </w:r>
    </w:p>
    <w:p w14:paraId="78BE543A" w14:textId="77777777" w:rsidR="00A12BCB" w:rsidRDefault="00517E94">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8BE543B" w14:textId="77777777" w:rsidR="00A12BCB" w:rsidRDefault="00A12BCB"/>
    <w:p w14:paraId="78BE543C" w14:textId="77777777" w:rsidR="00A12BCB" w:rsidRDefault="00517E9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78BE543D" w14:textId="77777777" w:rsidR="00A12BCB" w:rsidRDefault="00A12BCB">
      <w:pPr>
        <w:shd w:val="clear" w:color="auto" w:fill="FFFFFF"/>
        <w:spacing w:line="240" w:lineRule="auto"/>
        <w:rPr>
          <w:rFonts w:eastAsia="Times New Roman"/>
          <w:color w:val="000000"/>
          <w:lang w:eastAsia="en-US"/>
        </w:rPr>
      </w:pPr>
    </w:p>
    <w:p w14:paraId="78BE543E" w14:textId="77777777" w:rsidR="00A12BCB" w:rsidRDefault="00517E94">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78BE543F" w14:textId="77777777" w:rsidR="00A12BCB" w:rsidRDefault="00A12BCB">
      <w:pPr>
        <w:shd w:val="clear" w:color="auto" w:fill="FFFFFF"/>
        <w:spacing w:line="240" w:lineRule="auto"/>
        <w:rPr>
          <w:rFonts w:eastAsia="Times New Roman"/>
          <w:color w:val="000000"/>
          <w:lang w:eastAsia="en-US"/>
        </w:rPr>
      </w:pPr>
    </w:p>
    <w:p w14:paraId="78BE5440" w14:textId="77777777" w:rsidR="00A12BCB" w:rsidRDefault="00517E9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 xml:space="preserve">Financial Penalties. The Supplier will provide to the Buyer and its auditors, on request and at the Supplier’s sole cost, full </w:t>
      </w:r>
      <w:proofErr w:type="gramStart"/>
      <w:r>
        <w:rPr>
          <w:rFonts w:eastAsia="Times New Roman"/>
          <w:color w:val="000000"/>
          <w:lang w:eastAsia="en-US"/>
        </w:rPr>
        <w:t>cooperation</w:t>
      </w:r>
      <w:proofErr w:type="gramEnd"/>
      <w:r>
        <w:rPr>
          <w:rFonts w:eastAsia="Times New Roman"/>
          <w:color w:val="000000"/>
          <w:lang w:eastAsia="en-US"/>
        </w:rPr>
        <w:t xml:space="preserve"> and access to conduct a thorough audit of such Personal Data Breach; or</w:t>
      </w:r>
    </w:p>
    <w:p w14:paraId="78BE5441" w14:textId="77777777" w:rsidR="00A12BCB" w:rsidRDefault="00A12BCB">
      <w:pPr>
        <w:shd w:val="clear" w:color="auto" w:fill="FFFFFF"/>
        <w:spacing w:line="240" w:lineRule="auto"/>
        <w:rPr>
          <w:rFonts w:eastAsia="Times New Roman"/>
          <w:color w:val="000000"/>
          <w:lang w:eastAsia="en-US"/>
        </w:rPr>
      </w:pPr>
    </w:p>
    <w:p w14:paraId="78BE5442" w14:textId="77777777" w:rsidR="00A12BCB" w:rsidRDefault="00517E94">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14:paraId="78BE5443" w14:textId="77777777" w:rsidR="00A12BCB" w:rsidRDefault="00A12BCB">
      <w:pPr>
        <w:shd w:val="clear" w:color="auto" w:fill="FFFFFF"/>
        <w:spacing w:line="240" w:lineRule="auto"/>
        <w:rPr>
          <w:rFonts w:eastAsia="Times New Roman"/>
          <w:color w:val="000000"/>
          <w:lang w:eastAsia="en-US"/>
        </w:rPr>
      </w:pPr>
    </w:p>
    <w:p w14:paraId="78BE5444" w14:textId="77777777" w:rsidR="00A12BCB" w:rsidRDefault="00517E9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8BE5445" w14:textId="77777777" w:rsidR="00A12BCB" w:rsidRDefault="00A12BCB">
      <w:pPr>
        <w:shd w:val="clear" w:color="auto" w:fill="FFFFFF"/>
        <w:spacing w:line="240" w:lineRule="auto"/>
        <w:rPr>
          <w:rFonts w:eastAsia="Times New Roman"/>
          <w:color w:val="000000"/>
          <w:lang w:eastAsia="en-US"/>
        </w:rPr>
      </w:pPr>
    </w:p>
    <w:p w14:paraId="78BE5446" w14:textId="77777777" w:rsidR="00A12BCB" w:rsidRDefault="00517E9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 xml:space="preserve">In respect of any losses, cost claims or expenses incurred by either Party </w:t>
      </w:r>
      <w:proofErr w:type="gramStart"/>
      <w:r>
        <w:rPr>
          <w:rFonts w:eastAsia="Times New Roman"/>
          <w:color w:val="000000"/>
          <w:lang w:eastAsia="en-US"/>
        </w:rPr>
        <w:t>as a result of</w:t>
      </w:r>
      <w:proofErr w:type="gramEnd"/>
      <w:r>
        <w:rPr>
          <w:rFonts w:eastAsia="Times New Roman"/>
          <w:color w:val="000000"/>
          <w:lang w:eastAsia="en-US"/>
        </w:rPr>
        <w:t xml:space="preserve"> a Personal Data Breach (the “Claim Losses”):</w:t>
      </w:r>
    </w:p>
    <w:p w14:paraId="78BE5447" w14:textId="77777777" w:rsidR="00A12BCB" w:rsidRDefault="00A12BCB">
      <w:pPr>
        <w:shd w:val="clear" w:color="auto" w:fill="FFFFFF"/>
        <w:spacing w:line="240" w:lineRule="auto"/>
        <w:ind w:left="720" w:firstLine="720"/>
        <w:rPr>
          <w:rFonts w:eastAsia="Times New Roman"/>
          <w:color w:val="000000"/>
          <w:lang w:eastAsia="en-US"/>
        </w:rPr>
      </w:pPr>
    </w:p>
    <w:p w14:paraId="78BE5448" w14:textId="77777777" w:rsidR="00A12BCB" w:rsidRDefault="00517E94">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78BE5449" w14:textId="77777777" w:rsidR="00A12BCB" w:rsidRDefault="00A12BCB">
      <w:pPr>
        <w:shd w:val="clear" w:color="auto" w:fill="FFFFFF"/>
        <w:spacing w:line="240" w:lineRule="auto"/>
        <w:ind w:left="720" w:firstLine="720"/>
        <w:rPr>
          <w:rFonts w:eastAsia="Times New Roman"/>
          <w:color w:val="000000"/>
          <w:lang w:eastAsia="en-US"/>
        </w:rPr>
      </w:pPr>
    </w:p>
    <w:p w14:paraId="78BE544A" w14:textId="77777777" w:rsidR="00A12BCB" w:rsidRDefault="00517E9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78BE544B" w14:textId="77777777" w:rsidR="00A12BCB" w:rsidRDefault="00A12BCB">
      <w:pPr>
        <w:shd w:val="clear" w:color="auto" w:fill="FFFFFF"/>
        <w:spacing w:line="240" w:lineRule="auto"/>
        <w:rPr>
          <w:rFonts w:eastAsia="Times New Roman"/>
          <w:color w:val="000000"/>
          <w:lang w:eastAsia="en-US"/>
        </w:rPr>
      </w:pPr>
    </w:p>
    <w:p w14:paraId="78BE544C" w14:textId="77777777" w:rsidR="00A12BCB" w:rsidRDefault="00517E9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78BE544D" w14:textId="77777777" w:rsidR="00A12BCB" w:rsidRDefault="00A12BCB">
      <w:pPr>
        <w:shd w:val="clear" w:color="auto" w:fill="FFFFFF"/>
        <w:spacing w:line="240" w:lineRule="auto"/>
        <w:ind w:left="1440"/>
        <w:rPr>
          <w:rFonts w:ascii="Times New Roman" w:eastAsia="Times New Roman" w:hAnsi="Times New Roman" w:cs="Times New Roman"/>
          <w:sz w:val="24"/>
          <w:szCs w:val="24"/>
          <w:lang w:eastAsia="en-US"/>
        </w:rPr>
      </w:pPr>
    </w:p>
    <w:p w14:paraId="78BE544E" w14:textId="77777777" w:rsidR="00A12BCB" w:rsidRDefault="00517E9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8BE544F" w14:textId="77777777" w:rsidR="00A12BCB" w:rsidRDefault="00A12BCB">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78BE5450" w14:textId="77777777" w:rsidR="00A12BCB" w:rsidRDefault="00517E94">
      <w:pPr>
        <w:pStyle w:val="Heading4"/>
        <w:spacing w:before="0" w:after="0" w:line="480" w:lineRule="auto"/>
      </w:pPr>
      <w:r>
        <w:t xml:space="preserve">8. </w:t>
      </w:r>
      <w:r>
        <w:tab/>
        <w:t>Not used</w:t>
      </w:r>
    </w:p>
    <w:p w14:paraId="78BE5451" w14:textId="77777777" w:rsidR="00A12BCB" w:rsidRDefault="00517E94">
      <w:pPr>
        <w:pStyle w:val="Heading4"/>
      </w:pPr>
      <w:r>
        <w:t>9.</w:t>
      </w:r>
      <w:r>
        <w:tab/>
        <w:t>Termination</w:t>
      </w:r>
    </w:p>
    <w:p w14:paraId="78BE5452" w14:textId="77777777" w:rsidR="00A12BCB" w:rsidRDefault="00517E9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8BE5453" w14:textId="77777777" w:rsidR="00A12BCB" w:rsidRDefault="00A12BCB"/>
    <w:p w14:paraId="78BE5454" w14:textId="77777777" w:rsidR="00A12BCB" w:rsidRDefault="00517E94">
      <w:pPr>
        <w:pStyle w:val="Heading4"/>
      </w:pPr>
      <w:r>
        <w:t>10.</w:t>
      </w:r>
      <w:r>
        <w:tab/>
        <w:t>Sub-Processing</w:t>
      </w:r>
    </w:p>
    <w:p w14:paraId="78BE5455" w14:textId="77777777" w:rsidR="00A12BCB" w:rsidRDefault="00517E94">
      <w:pPr>
        <w:ind w:left="720" w:hanging="720"/>
      </w:pPr>
      <w:r>
        <w:t>10.1</w:t>
      </w:r>
      <w:r>
        <w:tab/>
        <w:t>In respect of any Processing of Personal Data performed by a third party on behalf of a Party, that Party shall:</w:t>
      </w:r>
    </w:p>
    <w:p w14:paraId="78BE5456" w14:textId="77777777" w:rsidR="00A12BCB" w:rsidRDefault="00A12BCB"/>
    <w:p w14:paraId="78BE5457" w14:textId="77777777" w:rsidR="00A12BCB" w:rsidRDefault="00517E9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8BE5458" w14:textId="77777777" w:rsidR="00A12BCB" w:rsidRDefault="00A12BCB">
      <w:pPr>
        <w:ind w:left="1440"/>
      </w:pPr>
    </w:p>
    <w:p w14:paraId="78BE5459" w14:textId="77777777" w:rsidR="00A12BCB" w:rsidRDefault="00517E94">
      <w:pPr>
        <w:ind w:left="1440" w:hanging="720"/>
      </w:pPr>
      <w:r>
        <w:t>(b)</w:t>
      </w:r>
      <w:r>
        <w:tab/>
        <w:t>ensure that a suitable agreement is in place with the third party as required under applicable Data Protection Legislation.</w:t>
      </w:r>
    </w:p>
    <w:p w14:paraId="78BE545A" w14:textId="77777777" w:rsidR="00A12BCB" w:rsidRDefault="00A12BCB">
      <w:pPr>
        <w:ind w:left="720" w:firstLine="720"/>
      </w:pPr>
    </w:p>
    <w:p w14:paraId="78BE545B" w14:textId="77777777" w:rsidR="00A12BCB" w:rsidRDefault="00517E94">
      <w:pPr>
        <w:pStyle w:val="Heading4"/>
      </w:pPr>
      <w:r>
        <w:t>11. Data Retention</w:t>
      </w:r>
    </w:p>
    <w:p w14:paraId="78BE545C" w14:textId="77777777" w:rsidR="00A12BCB" w:rsidRDefault="00517E9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A12BCB">
      <w:footerReference w:type="default" r:id="rId3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DB59F" w14:textId="77777777" w:rsidR="00BB4053" w:rsidRDefault="00BB4053">
      <w:pPr>
        <w:spacing w:line="240" w:lineRule="auto"/>
      </w:pPr>
      <w:r>
        <w:separator/>
      </w:r>
    </w:p>
  </w:endnote>
  <w:endnote w:type="continuationSeparator" w:id="0">
    <w:p w14:paraId="686B649E" w14:textId="77777777" w:rsidR="00BB4053" w:rsidRDefault="00BB4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E4BC0" w14:textId="77777777" w:rsidR="00885D10" w:rsidRDefault="00885D10">
    <w:pPr>
      <w:pStyle w:val="Footer"/>
      <w:ind w:right="360"/>
    </w:pPr>
    <w:r>
      <w:rPr>
        <w:noProof/>
      </w:rPr>
      <mc:AlternateContent>
        <mc:Choice Requires="wps">
          <w:drawing>
            <wp:anchor distT="0" distB="0" distL="114300" distR="114300" simplePos="0" relativeHeight="251659264" behindDoc="0" locked="0" layoutInCell="1" allowOverlap="1" wp14:anchorId="78BE4BB8" wp14:editId="78BE4BB9">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8BE4BBA" w14:textId="77777777" w:rsidR="00885D10" w:rsidRDefault="00885D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8BE4BB8"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78BE4BBA" w14:textId="77777777" w:rsidR="00885D10" w:rsidRDefault="00885D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FC9F5" w14:textId="77777777" w:rsidR="00BB4053" w:rsidRDefault="00BB4053">
      <w:pPr>
        <w:spacing w:line="240" w:lineRule="auto"/>
      </w:pPr>
      <w:r>
        <w:rPr>
          <w:color w:val="000000"/>
        </w:rPr>
        <w:separator/>
      </w:r>
    </w:p>
  </w:footnote>
  <w:footnote w:type="continuationSeparator" w:id="0">
    <w:p w14:paraId="67BCE689" w14:textId="77777777" w:rsidR="00BB4053" w:rsidRDefault="00BB40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1F5"/>
    <w:multiLevelType w:val="multilevel"/>
    <w:tmpl w:val="F3DCCB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EA4BDA"/>
    <w:multiLevelType w:val="multilevel"/>
    <w:tmpl w:val="39ACCA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072FE5"/>
    <w:multiLevelType w:val="multilevel"/>
    <w:tmpl w:val="316C5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270781"/>
    <w:multiLevelType w:val="multilevel"/>
    <w:tmpl w:val="0B46D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D9333F"/>
    <w:multiLevelType w:val="multilevel"/>
    <w:tmpl w:val="7D20C5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3A37B2E"/>
    <w:multiLevelType w:val="multilevel"/>
    <w:tmpl w:val="DDBC06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6EA545A"/>
    <w:multiLevelType w:val="multilevel"/>
    <w:tmpl w:val="76004C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07F6A32"/>
    <w:multiLevelType w:val="multilevel"/>
    <w:tmpl w:val="7D54A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385A5B"/>
    <w:multiLevelType w:val="multilevel"/>
    <w:tmpl w:val="55D661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2D53FFC"/>
    <w:multiLevelType w:val="multilevel"/>
    <w:tmpl w:val="AD24AE2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234234"/>
    <w:multiLevelType w:val="multilevel"/>
    <w:tmpl w:val="23943F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5DA2F36"/>
    <w:multiLevelType w:val="multilevel"/>
    <w:tmpl w:val="D0F4C1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6005FDF"/>
    <w:multiLevelType w:val="multilevel"/>
    <w:tmpl w:val="94EA69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A076F29"/>
    <w:multiLevelType w:val="multilevel"/>
    <w:tmpl w:val="922C2C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AB31B06"/>
    <w:multiLevelType w:val="multilevel"/>
    <w:tmpl w:val="F99EA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5D4E3B"/>
    <w:multiLevelType w:val="multilevel"/>
    <w:tmpl w:val="01A20C0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1C6EE2"/>
    <w:multiLevelType w:val="multilevel"/>
    <w:tmpl w:val="3D0AF8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E641DB"/>
    <w:multiLevelType w:val="multilevel"/>
    <w:tmpl w:val="3D684D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4583045"/>
    <w:multiLevelType w:val="multilevel"/>
    <w:tmpl w:val="FE5A72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5516EE0"/>
    <w:multiLevelType w:val="multilevel"/>
    <w:tmpl w:val="BAB2EA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E0966EF"/>
    <w:multiLevelType w:val="multilevel"/>
    <w:tmpl w:val="6DD29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0853E0D"/>
    <w:multiLevelType w:val="multilevel"/>
    <w:tmpl w:val="662040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2B5253D"/>
    <w:multiLevelType w:val="multilevel"/>
    <w:tmpl w:val="83E674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6291BC0"/>
    <w:multiLevelType w:val="multilevel"/>
    <w:tmpl w:val="8A8EE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8422E6C"/>
    <w:multiLevelType w:val="multilevel"/>
    <w:tmpl w:val="58CC23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8A62E52"/>
    <w:multiLevelType w:val="multilevel"/>
    <w:tmpl w:val="5816C22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CA5257"/>
    <w:multiLevelType w:val="multilevel"/>
    <w:tmpl w:val="3AB48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EF35912"/>
    <w:multiLevelType w:val="multilevel"/>
    <w:tmpl w:val="8A767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9A2C4E"/>
    <w:multiLevelType w:val="multilevel"/>
    <w:tmpl w:val="D94EFE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31B40EA"/>
    <w:multiLevelType w:val="multilevel"/>
    <w:tmpl w:val="08F61C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3C016E0"/>
    <w:multiLevelType w:val="multilevel"/>
    <w:tmpl w:val="AE789D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3F03306"/>
    <w:multiLevelType w:val="multilevel"/>
    <w:tmpl w:val="5526E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4723D7D"/>
    <w:multiLevelType w:val="multilevel"/>
    <w:tmpl w:val="6C2AFC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CA00A0B"/>
    <w:multiLevelType w:val="multilevel"/>
    <w:tmpl w:val="07E8B2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DF11796"/>
    <w:multiLevelType w:val="multilevel"/>
    <w:tmpl w:val="0FA20D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09B2CC7"/>
    <w:multiLevelType w:val="multilevel"/>
    <w:tmpl w:val="378C74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0EC527C"/>
    <w:multiLevelType w:val="multilevel"/>
    <w:tmpl w:val="6212BD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9C97690"/>
    <w:multiLevelType w:val="multilevel"/>
    <w:tmpl w:val="A36AB8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AD76864"/>
    <w:multiLevelType w:val="multilevel"/>
    <w:tmpl w:val="497A5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FD159D5"/>
    <w:multiLevelType w:val="multilevel"/>
    <w:tmpl w:val="F0C8F1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0"/>
  </w:num>
  <w:num w:numId="2">
    <w:abstractNumId w:val="3"/>
  </w:num>
  <w:num w:numId="3">
    <w:abstractNumId w:val="39"/>
  </w:num>
  <w:num w:numId="4">
    <w:abstractNumId w:val="26"/>
  </w:num>
  <w:num w:numId="5">
    <w:abstractNumId w:val="30"/>
  </w:num>
  <w:num w:numId="6">
    <w:abstractNumId w:val="23"/>
  </w:num>
  <w:num w:numId="7">
    <w:abstractNumId w:val="38"/>
  </w:num>
  <w:num w:numId="8">
    <w:abstractNumId w:val="31"/>
  </w:num>
  <w:num w:numId="9">
    <w:abstractNumId w:val="7"/>
  </w:num>
  <w:num w:numId="10">
    <w:abstractNumId w:val="19"/>
  </w:num>
  <w:num w:numId="11">
    <w:abstractNumId w:val="16"/>
  </w:num>
  <w:num w:numId="12">
    <w:abstractNumId w:val="29"/>
  </w:num>
  <w:num w:numId="13">
    <w:abstractNumId w:val="11"/>
  </w:num>
  <w:num w:numId="14">
    <w:abstractNumId w:val="12"/>
  </w:num>
  <w:num w:numId="15">
    <w:abstractNumId w:val="13"/>
  </w:num>
  <w:num w:numId="16">
    <w:abstractNumId w:val="10"/>
  </w:num>
  <w:num w:numId="17">
    <w:abstractNumId w:val="35"/>
  </w:num>
  <w:num w:numId="18">
    <w:abstractNumId w:val="37"/>
  </w:num>
  <w:num w:numId="19">
    <w:abstractNumId w:val="28"/>
  </w:num>
  <w:num w:numId="20">
    <w:abstractNumId w:val="18"/>
  </w:num>
  <w:num w:numId="21">
    <w:abstractNumId w:val="6"/>
  </w:num>
  <w:num w:numId="22">
    <w:abstractNumId w:val="33"/>
  </w:num>
  <w:num w:numId="23">
    <w:abstractNumId w:val="36"/>
  </w:num>
  <w:num w:numId="24">
    <w:abstractNumId w:val="27"/>
  </w:num>
  <w:num w:numId="25">
    <w:abstractNumId w:val="14"/>
  </w:num>
  <w:num w:numId="26">
    <w:abstractNumId w:val="2"/>
  </w:num>
  <w:num w:numId="27">
    <w:abstractNumId w:val="4"/>
  </w:num>
  <w:num w:numId="28">
    <w:abstractNumId w:val="5"/>
  </w:num>
  <w:num w:numId="29">
    <w:abstractNumId w:val="32"/>
  </w:num>
  <w:num w:numId="30">
    <w:abstractNumId w:val="0"/>
  </w:num>
  <w:num w:numId="31">
    <w:abstractNumId w:val="22"/>
  </w:num>
  <w:num w:numId="32">
    <w:abstractNumId w:val="17"/>
  </w:num>
  <w:num w:numId="33">
    <w:abstractNumId w:val="34"/>
  </w:num>
  <w:num w:numId="34">
    <w:abstractNumId w:val="8"/>
  </w:num>
  <w:num w:numId="35">
    <w:abstractNumId w:val="21"/>
  </w:num>
  <w:num w:numId="36">
    <w:abstractNumId w:val="24"/>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num>
  <w:num w:numId="39">
    <w:abstractNumId w:val="9"/>
  </w:num>
  <w:num w:numId="40">
    <w:abstractNumId w:val="1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CB"/>
    <w:rsid w:val="000C6422"/>
    <w:rsid w:val="001952D4"/>
    <w:rsid w:val="003F5FCF"/>
    <w:rsid w:val="00517E94"/>
    <w:rsid w:val="00820A48"/>
    <w:rsid w:val="00885D10"/>
    <w:rsid w:val="00A12BCB"/>
    <w:rsid w:val="00AA4070"/>
    <w:rsid w:val="00BB4053"/>
    <w:rsid w:val="00EA4D0E"/>
    <w:rsid w:val="00FA32BC"/>
    <w:rsid w:val="00FA49E0"/>
    <w:rsid w:val="2046DF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4BAE"/>
  <w15:docId w15:val="{C74CA6E6-D2D4-4166-A843-6594FB6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styleId="NoSpacing">
    <w:name w:val="No Spacing"/>
    <w:pPr>
      <w:suppressAutoHyphens/>
      <w:spacing w:line="240" w:lineRule="auto"/>
    </w:pPr>
    <w:rPr>
      <w:rFonts w:ascii="Times New Roman" w:eastAsia="Times New Roman" w:hAnsi="Times New Roman" w:cs="Times New Roman"/>
      <w:sz w:val="24"/>
      <w:szCs w:val="24"/>
    </w:rPr>
  </w:style>
  <w:style w:type="paragraph" w:customStyle="1" w:styleId="Indenta">
    <w:name w:val="Indent a)"/>
    <w:basedOn w:val="Normal"/>
    <w:pPr>
      <w:spacing w:line="240" w:lineRule="auto"/>
      <w:ind w:left="1440" w:hanging="720"/>
      <w:jc w:val="both"/>
      <w:textAlignment w:val="auto"/>
    </w:pPr>
    <w:rPr>
      <w:rFonts w:eastAsia="Times New Roman" w:cs="Times New Roman"/>
      <w:sz w:val="24"/>
      <w:szCs w:val="20"/>
      <w:lang w:eastAsia="en-US"/>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12" Type="http://schemas.openxmlformats.org/officeDocument/2006/relationships/hyperlink" Target="https://assets.digitalmarketplace.service.gov.uk/g-cloud-12/documents/712100/161094320605368-pricing-document-2020-07-09-0847.pdf"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guidance/check-employment-status-for-ta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oogle.com/forms/d/e/1FAIpQLSfQ3VeAMCIYNur4FoZxzn1F5BDkOTxFNK-4qbTlHVcyGqTgpw/viewform"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digitalmarketplace.service.gov.uk/g-cloud-12/documents/712100/161094320605368-pricing-document-2020-07-09-0847.pdf"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STTU64UKAKJC-527381279-311956</_dlc_DocId>
    <_dlc_DocIdUrl xmlns="4584b672-b6e9-4492-999f-3928448eec50">
      <Url>https://dwpgovuk.sharepoint.com/sites/SRO-013/_layouts/15/DocIdRedir.aspx?ID=STTU64UKAKJC-527381279-311956</Url>
      <Description>STTU64UKAKJC-527381279-311956</Description>
    </_dlc_DocIdUrl>
  </documentManagement>
</p:properties>
</file>

<file path=customXml/itemProps1.xml><?xml version="1.0" encoding="utf-8"?>
<ds:datastoreItem xmlns:ds="http://schemas.openxmlformats.org/officeDocument/2006/customXml" ds:itemID="{BEB72BE5-BA0F-48F5-9A0F-28F629BFD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C3C3C-69D9-4EC2-A758-5CACB3EDC0F3}">
  <ds:schemaRefs>
    <ds:schemaRef ds:uri="http://schemas.microsoft.com/sharepoint/v3/contenttype/forms"/>
  </ds:schemaRefs>
</ds:datastoreItem>
</file>

<file path=customXml/itemProps3.xml><?xml version="1.0" encoding="utf-8"?>
<ds:datastoreItem xmlns:ds="http://schemas.openxmlformats.org/officeDocument/2006/customXml" ds:itemID="{BB0289F0-57E5-4030-850B-5C637089F4B3}">
  <ds:schemaRefs>
    <ds:schemaRef ds:uri="http://schemas.microsoft.com/sharepoint/events"/>
  </ds:schemaRefs>
</ds:datastoreItem>
</file>

<file path=customXml/itemProps4.xml><?xml version="1.0" encoding="utf-8"?>
<ds:datastoreItem xmlns:ds="http://schemas.openxmlformats.org/officeDocument/2006/customXml" ds:itemID="{E62BB030-D3E1-41BD-A388-D64D6FE6F55D}">
  <ds:schemaRefs>
    <ds:schemaRef ds:uri="http://schemas.microsoft.com/office/2006/metadata/properties"/>
    <ds:schemaRef ds:uri="http://schemas.microsoft.com/office/infopath/2007/PartnerControls"/>
    <ds:schemaRef ds:uri="http://schemas.microsoft.com/sharepoint/v3"/>
    <ds:schemaRef ds:uri="4584b672-b6e9-4492-999f-3928448eec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24671</Words>
  <Characters>140629</Characters>
  <Application>Microsoft Office Word</Application>
  <DocSecurity>0</DocSecurity>
  <Lines>1171</Lines>
  <Paragraphs>329</Paragraphs>
  <ScaleCrop>false</ScaleCrop>
  <Company/>
  <LinksUpToDate>false</LinksUpToDate>
  <CharactersWithSpaces>164971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Harrison Corinne JCP PRESTON</cp:lastModifiedBy>
  <cp:revision>2</cp:revision>
  <cp:lastPrinted>2020-06-10T10:41:00Z</cp:lastPrinted>
  <dcterms:created xsi:type="dcterms:W3CDTF">2022-04-21T08:53:00Z</dcterms:created>
  <dcterms:modified xsi:type="dcterms:W3CDTF">2022-04-21T08:53:00Z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34d71b96-e812-40ce-b90b-e5ed727d3d76</vt:lpwstr>
  </property>
</Properties>
</file>