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B42D6C" w14:textId="77777777" w:rsidR="003B5E11" w:rsidRDefault="003B5E11"/>
    <w:p w14:paraId="2CB42D6D" w14:textId="77777777" w:rsidR="003B5E11" w:rsidRDefault="003B5E11"/>
    <w:p w14:paraId="2CB42D6E" w14:textId="77777777" w:rsidR="003B5E11" w:rsidRDefault="003B5E11"/>
    <w:p w14:paraId="2CB42D6F" w14:textId="77777777" w:rsidR="006F2892" w:rsidRDefault="006F2892"/>
    <w:p w14:paraId="2CB42D70" w14:textId="77777777" w:rsidR="006F2892" w:rsidRDefault="006F2892" w:rsidP="006F2892">
      <w:pPr>
        <w:jc w:val="center"/>
      </w:pPr>
      <w:r>
        <w:t>TENDER SPECIFICATION DOCUMENT</w:t>
      </w:r>
    </w:p>
    <w:p w14:paraId="2CB42D71" w14:textId="77777777" w:rsidR="006F2892" w:rsidRDefault="006F2892"/>
    <w:p w14:paraId="2CB42D72" w14:textId="77777777" w:rsidR="006F2892" w:rsidRDefault="006F2892"/>
    <w:p w14:paraId="2CB42D73" w14:textId="77777777" w:rsidR="006F2892" w:rsidRDefault="006F2892"/>
    <w:p w14:paraId="2CB42D74" w14:textId="77777777" w:rsidR="006F2892" w:rsidRDefault="006F2892"/>
    <w:p w14:paraId="2CB42D75" w14:textId="77777777" w:rsidR="006F2892" w:rsidRDefault="006F2892" w:rsidP="006F2892">
      <w:pPr>
        <w:pBdr>
          <w:top w:val="single" w:sz="4" w:space="1" w:color="auto"/>
          <w:left w:val="single" w:sz="4" w:space="4" w:color="auto"/>
          <w:bottom w:val="single" w:sz="4" w:space="1" w:color="auto"/>
          <w:right w:val="single" w:sz="4" w:space="4" w:color="auto"/>
        </w:pBdr>
        <w:shd w:val="clear" w:color="auto" w:fill="C0C0C0"/>
        <w:jc w:val="center"/>
      </w:pPr>
    </w:p>
    <w:p w14:paraId="2CB42D76" w14:textId="77777777" w:rsidR="006F2892" w:rsidRPr="006F2892" w:rsidRDefault="006F78CF" w:rsidP="006F2892">
      <w:pPr>
        <w:pBdr>
          <w:top w:val="single" w:sz="4" w:space="1" w:color="auto"/>
          <w:left w:val="single" w:sz="4" w:space="4" w:color="auto"/>
          <w:bottom w:val="single" w:sz="4" w:space="1" w:color="auto"/>
          <w:right w:val="single" w:sz="4" w:space="4" w:color="auto"/>
        </w:pBdr>
        <w:shd w:val="clear" w:color="auto" w:fill="C0C0C0"/>
        <w:jc w:val="center"/>
        <w:rPr>
          <w:b/>
        </w:rPr>
      </w:pPr>
      <w:r>
        <w:rPr>
          <w:b/>
        </w:rPr>
        <w:t>Midlands Engine</w:t>
      </w:r>
      <w:r w:rsidR="00502ED3">
        <w:rPr>
          <w:b/>
        </w:rPr>
        <w:t xml:space="preserve"> Export Research</w:t>
      </w:r>
      <w:r w:rsidR="004572D6">
        <w:rPr>
          <w:b/>
        </w:rPr>
        <w:t xml:space="preserve"> Project</w:t>
      </w:r>
    </w:p>
    <w:p w14:paraId="2CB42D77" w14:textId="77777777" w:rsidR="006F2892" w:rsidRDefault="006F2892" w:rsidP="007537E1">
      <w:pPr>
        <w:pBdr>
          <w:top w:val="single" w:sz="4" w:space="1" w:color="auto"/>
          <w:left w:val="single" w:sz="4" w:space="4" w:color="auto"/>
          <w:bottom w:val="single" w:sz="4" w:space="1" w:color="auto"/>
          <w:right w:val="single" w:sz="4" w:space="4" w:color="auto"/>
        </w:pBdr>
        <w:shd w:val="clear" w:color="auto" w:fill="C0C0C0"/>
      </w:pPr>
    </w:p>
    <w:p w14:paraId="2CB42D78" w14:textId="77777777" w:rsidR="006F2892" w:rsidRDefault="006F2892"/>
    <w:p w14:paraId="2CB42D79" w14:textId="77777777" w:rsidR="006F2892" w:rsidRDefault="006F2892"/>
    <w:p w14:paraId="2CB42D7A" w14:textId="77777777" w:rsidR="006F2892" w:rsidRDefault="006F2892"/>
    <w:p w14:paraId="2CB42D7B" w14:textId="77777777" w:rsidR="006F2892" w:rsidRDefault="006F2892"/>
    <w:p w14:paraId="2CB42D7C" w14:textId="77777777" w:rsidR="006F2892" w:rsidRDefault="006F2892"/>
    <w:p w14:paraId="2CB42D7D" w14:textId="77777777" w:rsidR="006F2892" w:rsidRDefault="006F2892" w:rsidP="006F2892">
      <w:pPr>
        <w:jc w:val="center"/>
        <w:rPr>
          <w:b/>
        </w:rPr>
      </w:pPr>
    </w:p>
    <w:p w14:paraId="2CB42D7E" w14:textId="77777777" w:rsidR="00DA7772" w:rsidRPr="006F2892" w:rsidRDefault="00DA7772" w:rsidP="006F2892">
      <w:pPr>
        <w:jc w:val="center"/>
        <w:rPr>
          <w:b/>
        </w:rPr>
      </w:pPr>
      <w:r>
        <w:rPr>
          <w:b/>
        </w:rPr>
        <w:t>Tender for the supply of a study into exporting and international trade acro</w:t>
      </w:r>
      <w:r w:rsidR="00DC5CF6">
        <w:rPr>
          <w:b/>
        </w:rPr>
        <w:t>ss Local Enterprise Partnership Areas</w:t>
      </w:r>
      <w:r>
        <w:rPr>
          <w:b/>
        </w:rPr>
        <w:t xml:space="preserve"> in the Midlands</w:t>
      </w:r>
      <w:r w:rsidR="006F78CF">
        <w:rPr>
          <w:b/>
        </w:rPr>
        <w:t xml:space="preserve"> Engine area</w:t>
      </w:r>
    </w:p>
    <w:p w14:paraId="2CB42D7F" w14:textId="77777777" w:rsidR="006F2892" w:rsidRDefault="006F2892"/>
    <w:p w14:paraId="2CB42D80" w14:textId="77777777" w:rsidR="006F2892" w:rsidRDefault="006F2892"/>
    <w:p w14:paraId="2CB42D81" w14:textId="77777777" w:rsidR="006F2892" w:rsidRDefault="006F2892"/>
    <w:p w14:paraId="2CB42D82" w14:textId="77777777" w:rsidR="006F2892" w:rsidRDefault="006F2892"/>
    <w:p w14:paraId="2CB42D83" w14:textId="50152983" w:rsidR="006F2892" w:rsidRDefault="00502ED3">
      <w:r>
        <w:t xml:space="preserve">Date: </w:t>
      </w:r>
      <w:r w:rsidR="001F4342">
        <w:t>October 2021</w:t>
      </w:r>
    </w:p>
    <w:p w14:paraId="2CB42D84" w14:textId="77777777" w:rsidR="006F2892" w:rsidRDefault="006F2892"/>
    <w:p w14:paraId="2CB42D85" w14:textId="77777777" w:rsidR="006F2892" w:rsidRDefault="006F2892"/>
    <w:p w14:paraId="2CB42D86" w14:textId="77777777" w:rsidR="006F2892" w:rsidRDefault="006F2892"/>
    <w:p w14:paraId="2CB42D87" w14:textId="77777777" w:rsidR="006F2892" w:rsidRDefault="006F2892"/>
    <w:p w14:paraId="2CB42D88" w14:textId="77777777" w:rsidR="006F2892" w:rsidRDefault="006F2892"/>
    <w:p w14:paraId="2CB42D89" w14:textId="77777777" w:rsidR="006F2892" w:rsidRDefault="006F78CF">
      <w:r>
        <w:t xml:space="preserve">East Midlands Business Ltd </w:t>
      </w:r>
    </w:p>
    <w:p w14:paraId="2CB42D8A" w14:textId="77777777" w:rsidR="006F2892" w:rsidRDefault="006F2892">
      <w:r>
        <w:t>Registered Office:</w:t>
      </w:r>
    </w:p>
    <w:p w14:paraId="2CB42D8B" w14:textId="77777777" w:rsidR="006F2892" w:rsidRDefault="00E05078">
      <w:smartTag w:uri="urn:schemas-microsoft-com:office:smarttags" w:element="address">
        <w:smartTag w:uri="urn:schemas-microsoft-com:office:smarttags" w:element="Street">
          <w:r>
            <w:t xml:space="preserve">5 </w:t>
          </w:r>
          <w:proofErr w:type="spellStart"/>
          <w:r>
            <w:t>Merus</w:t>
          </w:r>
          <w:proofErr w:type="spellEnd"/>
          <w:r>
            <w:t xml:space="preserve"> Court</w:t>
          </w:r>
        </w:smartTag>
      </w:smartTag>
    </w:p>
    <w:p w14:paraId="2CB42D8C" w14:textId="77777777" w:rsidR="00E05078" w:rsidRDefault="00E05078">
      <w:smartTag w:uri="urn:schemas-microsoft-com:office:smarttags" w:element="place">
        <w:smartTag w:uri="urn:schemas-microsoft-com:office:smarttags" w:element="PlaceName">
          <w:r>
            <w:t>Meridian</w:t>
          </w:r>
        </w:smartTag>
        <w:r>
          <w:t xml:space="preserve"> </w:t>
        </w:r>
        <w:smartTag w:uri="urn:schemas-microsoft-com:office:smarttags" w:element="PlaceName">
          <w:r>
            <w:t>Business</w:t>
          </w:r>
        </w:smartTag>
        <w:r>
          <w:t xml:space="preserve"> </w:t>
        </w:r>
        <w:smartTag w:uri="urn:schemas-microsoft-com:office:smarttags" w:element="PlaceType">
          <w:r>
            <w:t>Park</w:t>
          </w:r>
        </w:smartTag>
      </w:smartTag>
    </w:p>
    <w:p w14:paraId="2CB42D8D" w14:textId="77777777" w:rsidR="00E05078" w:rsidRDefault="00E05078">
      <w:smartTag w:uri="urn:schemas-microsoft-com:office:smarttags" w:element="place">
        <w:r>
          <w:t>Leicester</w:t>
        </w:r>
      </w:smartTag>
    </w:p>
    <w:p w14:paraId="2CB42D8E" w14:textId="77777777" w:rsidR="00E05078" w:rsidRDefault="00E05078">
      <w:r>
        <w:t>LE19 1RJ</w:t>
      </w:r>
    </w:p>
    <w:p w14:paraId="2CB42D8F" w14:textId="77777777" w:rsidR="006F2892" w:rsidRDefault="006F2892"/>
    <w:p w14:paraId="2CB42D90" w14:textId="77777777" w:rsidR="003B5E11" w:rsidRDefault="003B5E11"/>
    <w:p w14:paraId="2CB42D91" w14:textId="77777777" w:rsidR="003B5E11" w:rsidRDefault="003B5E11"/>
    <w:p w14:paraId="2CB42D92" w14:textId="77777777" w:rsidR="003B5E11" w:rsidRDefault="003B5E11"/>
    <w:p w14:paraId="2CB42D93" w14:textId="77777777" w:rsidR="003B5E11" w:rsidRDefault="003B5E11"/>
    <w:p w14:paraId="2CB42D94" w14:textId="1827AECF" w:rsidR="003B5E11" w:rsidRPr="00517FD3" w:rsidRDefault="001929AE">
      <w:pPr>
        <w:rPr>
          <w:b/>
        </w:rPr>
      </w:pPr>
      <w:r>
        <w:rPr>
          <w:noProof/>
        </w:rPr>
        <w:drawing>
          <wp:anchor distT="0" distB="0" distL="114300" distR="114300" simplePos="0" relativeHeight="251659264" behindDoc="0" locked="0" layoutInCell="1" allowOverlap="1" wp14:anchorId="2CB42E8B" wp14:editId="47F83575">
            <wp:simplePos x="0" y="0"/>
            <wp:positionH relativeFrom="column">
              <wp:posOffset>-41910</wp:posOffset>
            </wp:positionH>
            <wp:positionV relativeFrom="paragraph">
              <wp:posOffset>670560</wp:posOffset>
            </wp:positionV>
            <wp:extent cx="2407285" cy="680720"/>
            <wp:effectExtent l="0" t="0" r="0" b="5080"/>
            <wp:wrapSquare wrapText="bothSides"/>
            <wp:docPr id="2" name="Picture 1" descr="ME_660c_HMG Transpar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E_660c_HMG Transparent"/>
                    <pic:cNvPicPr>
                      <a:picLocks noChangeAspect="1" noChangeArrowheads="1"/>
                    </pic:cNvPicPr>
                  </pic:nvPicPr>
                  <pic:blipFill>
                    <a:blip r:embed="rId8" cstate="print">
                      <a:extLst>
                        <a:ext uri="{28A0092B-C50C-407E-A947-70E740481C1C}">
                          <a14:useLocalDpi xmlns:a14="http://schemas.microsoft.com/office/drawing/2010/main" val="0"/>
                        </a:ext>
                      </a:extLst>
                    </a:blip>
                    <a:srcRect t="28947" b="27193"/>
                    <a:stretch>
                      <a:fillRect/>
                    </a:stretch>
                  </pic:blipFill>
                  <pic:spPr bwMode="auto">
                    <a:xfrm>
                      <a:off x="0" y="0"/>
                      <a:ext cx="2407285" cy="680720"/>
                    </a:xfrm>
                    <a:prstGeom prst="rect">
                      <a:avLst/>
                    </a:prstGeom>
                    <a:noFill/>
                  </pic:spPr>
                </pic:pic>
              </a:graphicData>
            </a:graphic>
            <wp14:sizeRelH relativeFrom="page">
              <wp14:pctWidth>0</wp14:pctWidth>
            </wp14:sizeRelH>
            <wp14:sizeRelV relativeFrom="page">
              <wp14:pctHeight>0</wp14:pctHeight>
            </wp14:sizeRelV>
          </wp:anchor>
        </w:drawing>
      </w:r>
      <w:r w:rsidR="003B5E11">
        <w:br w:type="page"/>
      </w:r>
    </w:p>
    <w:p w14:paraId="2CB42D95" w14:textId="77777777" w:rsidR="00A11C3B" w:rsidRDefault="00A11C3B" w:rsidP="00A11C3B"/>
    <w:p w14:paraId="2CB42D96" w14:textId="77777777" w:rsidR="005D62B2" w:rsidRDefault="005D62B2" w:rsidP="00A11C3B"/>
    <w:p w14:paraId="2CB42D97" w14:textId="77777777" w:rsidR="00084768" w:rsidRPr="00801C2B" w:rsidRDefault="00084768" w:rsidP="00084768">
      <w:pPr>
        <w:pStyle w:val="TOCHeading"/>
        <w:jc w:val="center"/>
        <w:rPr>
          <w:rFonts w:ascii="Verdana" w:hAnsi="Verdana"/>
          <w:color w:val="auto"/>
        </w:rPr>
      </w:pPr>
      <w:r w:rsidRPr="00801C2B">
        <w:rPr>
          <w:rFonts w:ascii="Verdana" w:hAnsi="Verdana"/>
          <w:color w:val="auto"/>
        </w:rPr>
        <w:t>Contents</w:t>
      </w:r>
    </w:p>
    <w:p w14:paraId="2CB42D98" w14:textId="77777777" w:rsidR="00084768" w:rsidRPr="00084768" w:rsidRDefault="00084768" w:rsidP="00084768">
      <w:pPr>
        <w:rPr>
          <w:lang w:val="en-US" w:eastAsia="ja-JP"/>
        </w:rPr>
      </w:pPr>
    </w:p>
    <w:p w14:paraId="2CB42D99" w14:textId="3FF2677F" w:rsidR="009D0784" w:rsidRPr="004D02D2" w:rsidRDefault="00084768" w:rsidP="009D0784">
      <w:pPr>
        <w:pStyle w:val="TOC1"/>
        <w:tabs>
          <w:tab w:val="left" w:pos="660"/>
          <w:tab w:val="right" w:leader="dot" w:pos="9710"/>
        </w:tabs>
        <w:spacing w:line="480" w:lineRule="auto"/>
        <w:rPr>
          <w:rFonts w:ascii="Calibri" w:hAnsi="Calibri"/>
          <w:b/>
          <w:noProof/>
        </w:rPr>
      </w:pPr>
      <w:r w:rsidRPr="00084768">
        <w:rPr>
          <w:b/>
        </w:rPr>
        <w:fldChar w:fldCharType="begin"/>
      </w:r>
      <w:r w:rsidRPr="00084768">
        <w:rPr>
          <w:b/>
        </w:rPr>
        <w:instrText xml:space="preserve"> TOC \o "1-3" \h \z \u </w:instrText>
      </w:r>
      <w:r w:rsidRPr="00084768">
        <w:rPr>
          <w:b/>
        </w:rPr>
        <w:fldChar w:fldCharType="separate"/>
      </w:r>
      <w:hyperlink w:anchor="_Toc374088464" w:history="1">
        <w:r w:rsidR="009D0784" w:rsidRPr="009D0784">
          <w:rPr>
            <w:rStyle w:val="Hyperlink"/>
            <w:b/>
            <w:noProof/>
          </w:rPr>
          <w:t>1.</w:t>
        </w:r>
        <w:r w:rsidR="009D0784" w:rsidRPr="004D02D2">
          <w:rPr>
            <w:rFonts w:ascii="Calibri" w:hAnsi="Calibri"/>
            <w:b/>
            <w:noProof/>
          </w:rPr>
          <w:tab/>
        </w:r>
        <w:r w:rsidR="009D0784" w:rsidRPr="009D0784">
          <w:rPr>
            <w:rStyle w:val="Hyperlink"/>
            <w:b/>
            <w:noProof/>
          </w:rPr>
          <w:t>Introduction</w:t>
        </w:r>
        <w:r w:rsidR="009D0784" w:rsidRPr="009D0784">
          <w:rPr>
            <w:b/>
            <w:noProof/>
            <w:webHidden/>
          </w:rPr>
          <w:tab/>
        </w:r>
        <w:r w:rsidR="009D0784" w:rsidRPr="009D0784">
          <w:rPr>
            <w:b/>
            <w:noProof/>
            <w:webHidden/>
          </w:rPr>
          <w:fldChar w:fldCharType="begin"/>
        </w:r>
        <w:r w:rsidR="009D0784" w:rsidRPr="009D0784">
          <w:rPr>
            <w:b/>
            <w:noProof/>
            <w:webHidden/>
          </w:rPr>
          <w:instrText xml:space="preserve"> PAGEREF _Toc374088464 \h </w:instrText>
        </w:r>
        <w:r w:rsidR="009D0784" w:rsidRPr="009D0784">
          <w:rPr>
            <w:b/>
            <w:noProof/>
            <w:webHidden/>
          </w:rPr>
        </w:r>
        <w:r w:rsidR="009D0784" w:rsidRPr="009D0784">
          <w:rPr>
            <w:b/>
            <w:noProof/>
            <w:webHidden/>
          </w:rPr>
          <w:fldChar w:fldCharType="separate"/>
        </w:r>
        <w:r w:rsidR="00C071DA">
          <w:rPr>
            <w:b/>
            <w:noProof/>
            <w:webHidden/>
          </w:rPr>
          <w:t>3</w:t>
        </w:r>
        <w:r w:rsidR="009D0784" w:rsidRPr="009D0784">
          <w:rPr>
            <w:b/>
            <w:noProof/>
            <w:webHidden/>
          </w:rPr>
          <w:fldChar w:fldCharType="end"/>
        </w:r>
      </w:hyperlink>
    </w:p>
    <w:p w14:paraId="2CB42D9A" w14:textId="6A7F7717" w:rsidR="009D0784" w:rsidRPr="004D02D2" w:rsidRDefault="009D1B26" w:rsidP="009D0784">
      <w:pPr>
        <w:pStyle w:val="TOC1"/>
        <w:tabs>
          <w:tab w:val="left" w:pos="660"/>
          <w:tab w:val="right" w:leader="dot" w:pos="9710"/>
        </w:tabs>
        <w:spacing w:line="480" w:lineRule="auto"/>
        <w:rPr>
          <w:rFonts w:ascii="Calibri" w:hAnsi="Calibri"/>
          <w:b/>
          <w:noProof/>
        </w:rPr>
      </w:pPr>
      <w:hyperlink w:anchor="_Toc374088465" w:history="1">
        <w:r w:rsidR="009D0784" w:rsidRPr="009D0784">
          <w:rPr>
            <w:rStyle w:val="Hyperlink"/>
            <w:b/>
            <w:noProof/>
          </w:rPr>
          <w:t>2.</w:t>
        </w:r>
        <w:r w:rsidR="009D0784" w:rsidRPr="004D02D2">
          <w:rPr>
            <w:rFonts w:ascii="Calibri" w:hAnsi="Calibri"/>
            <w:b/>
            <w:noProof/>
          </w:rPr>
          <w:tab/>
        </w:r>
        <w:r w:rsidR="009D0784" w:rsidRPr="009D0784">
          <w:rPr>
            <w:rStyle w:val="Hyperlink"/>
            <w:b/>
            <w:noProof/>
          </w:rPr>
          <w:t>Background</w:t>
        </w:r>
        <w:r w:rsidR="009D0784" w:rsidRPr="009D0784">
          <w:rPr>
            <w:b/>
            <w:noProof/>
            <w:webHidden/>
          </w:rPr>
          <w:tab/>
        </w:r>
        <w:r w:rsidR="009D0784" w:rsidRPr="009D0784">
          <w:rPr>
            <w:b/>
            <w:noProof/>
            <w:webHidden/>
          </w:rPr>
          <w:fldChar w:fldCharType="begin"/>
        </w:r>
        <w:r w:rsidR="009D0784" w:rsidRPr="009D0784">
          <w:rPr>
            <w:b/>
            <w:noProof/>
            <w:webHidden/>
          </w:rPr>
          <w:instrText xml:space="preserve"> PAGEREF _Toc374088465 \h </w:instrText>
        </w:r>
        <w:r w:rsidR="009D0784" w:rsidRPr="009D0784">
          <w:rPr>
            <w:b/>
            <w:noProof/>
            <w:webHidden/>
          </w:rPr>
        </w:r>
        <w:r w:rsidR="009D0784" w:rsidRPr="009D0784">
          <w:rPr>
            <w:b/>
            <w:noProof/>
            <w:webHidden/>
          </w:rPr>
          <w:fldChar w:fldCharType="separate"/>
        </w:r>
        <w:r w:rsidR="00C071DA">
          <w:rPr>
            <w:b/>
            <w:noProof/>
            <w:webHidden/>
          </w:rPr>
          <w:t>3</w:t>
        </w:r>
        <w:r w:rsidR="009D0784" w:rsidRPr="009D0784">
          <w:rPr>
            <w:b/>
            <w:noProof/>
            <w:webHidden/>
          </w:rPr>
          <w:fldChar w:fldCharType="end"/>
        </w:r>
      </w:hyperlink>
    </w:p>
    <w:p w14:paraId="2CB42D9B" w14:textId="6312D7E7" w:rsidR="009D0784" w:rsidRPr="004D02D2" w:rsidRDefault="009D1B26" w:rsidP="009D0784">
      <w:pPr>
        <w:pStyle w:val="TOC1"/>
        <w:tabs>
          <w:tab w:val="left" w:pos="660"/>
          <w:tab w:val="right" w:leader="dot" w:pos="9710"/>
        </w:tabs>
        <w:spacing w:line="480" w:lineRule="auto"/>
        <w:rPr>
          <w:rFonts w:ascii="Calibri" w:hAnsi="Calibri"/>
          <w:b/>
          <w:noProof/>
        </w:rPr>
      </w:pPr>
      <w:hyperlink w:anchor="_Toc374088466" w:history="1">
        <w:r w:rsidR="009B55CA" w:rsidRPr="009D0784">
          <w:rPr>
            <w:rStyle w:val="Hyperlink"/>
            <w:b/>
            <w:noProof/>
          </w:rPr>
          <w:t>3.</w:t>
        </w:r>
        <w:r w:rsidR="009B55CA" w:rsidRPr="004D02D2">
          <w:rPr>
            <w:rFonts w:ascii="Calibri" w:hAnsi="Calibri"/>
            <w:b/>
            <w:noProof/>
          </w:rPr>
          <w:tab/>
        </w:r>
        <w:r w:rsidR="009B55CA" w:rsidRPr="009D0784">
          <w:rPr>
            <w:rStyle w:val="Hyperlink"/>
            <w:b/>
            <w:noProof/>
          </w:rPr>
          <w:t>Tender Specification</w:t>
        </w:r>
        <w:r w:rsidR="009B55CA" w:rsidRPr="009D0784">
          <w:rPr>
            <w:b/>
            <w:noProof/>
            <w:webHidden/>
          </w:rPr>
          <w:tab/>
        </w:r>
        <w:r w:rsidR="009B55CA">
          <w:rPr>
            <w:b/>
            <w:noProof/>
            <w:webHidden/>
          </w:rPr>
          <w:t>4</w:t>
        </w:r>
      </w:hyperlink>
    </w:p>
    <w:p w14:paraId="2CB42D9C" w14:textId="64F19F0B" w:rsidR="009D0784" w:rsidRPr="004D02D2" w:rsidRDefault="009D1B26" w:rsidP="009D0784">
      <w:pPr>
        <w:pStyle w:val="TOC1"/>
        <w:tabs>
          <w:tab w:val="left" w:pos="660"/>
          <w:tab w:val="right" w:leader="dot" w:pos="9710"/>
        </w:tabs>
        <w:spacing w:line="480" w:lineRule="auto"/>
        <w:rPr>
          <w:rFonts w:ascii="Calibri" w:hAnsi="Calibri"/>
          <w:b/>
          <w:noProof/>
        </w:rPr>
      </w:pPr>
      <w:hyperlink w:anchor="_Toc374088467" w:history="1">
        <w:r w:rsidR="009B55CA" w:rsidRPr="009D0784">
          <w:rPr>
            <w:rStyle w:val="Hyperlink"/>
            <w:b/>
            <w:noProof/>
          </w:rPr>
          <w:t>4.</w:t>
        </w:r>
        <w:r w:rsidR="009B55CA" w:rsidRPr="004D02D2">
          <w:rPr>
            <w:rFonts w:ascii="Calibri" w:hAnsi="Calibri"/>
            <w:b/>
            <w:noProof/>
          </w:rPr>
          <w:tab/>
        </w:r>
        <w:r w:rsidR="009B55CA" w:rsidRPr="009D0784">
          <w:rPr>
            <w:rStyle w:val="Hyperlink"/>
            <w:b/>
            <w:noProof/>
          </w:rPr>
          <w:t>Budget</w:t>
        </w:r>
        <w:r w:rsidR="009B55CA" w:rsidRPr="009D0784">
          <w:rPr>
            <w:b/>
            <w:noProof/>
            <w:webHidden/>
          </w:rPr>
          <w:tab/>
        </w:r>
        <w:r w:rsidR="009B55CA">
          <w:rPr>
            <w:b/>
            <w:noProof/>
            <w:webHidden/>
          </w:rPr>
          <w:t>6</w:t>
        </w:r>
      </w:hyperlink>
    </w:p>
    <w:p w14:paraId="2CB42D9D" w14:textId="246F58F1" w:rsidR="009D0784" w:rsidRPr="004D02D2" w:rsidRDefault="009D1B26" w:rsidP="009D0784">
      <w:pPr>
        <w:pStyle w:val="TOC1"/>
        <w:tabs>
          <w:tab w:val="left" w:pos="660"/>
          <w:tab w:val="right" w:leader="dot" w:pos="9710"/>
        </w:tabs>
        <w:spacing w:line="480" w:lineRule="auto"/>
        <w:rPr>
          <w:rFonts w:ascii="Calibri" w:hAnsi="Calibri"/>
          <w:b/>
          <w:noProof/>
        </w:rPr>
      </w:pPr>
      <w:hyperlink w:anchor="_Toc374088468" w:history="1">
        <w:r w:rsidR="009B55CA" w:rsidRPr="009D0784">
          <w:rPr>
            <w:rStyle w:val="Hyperlink"/>
            <w:b/>
            <w:noProof/>
          </w:rPr>
          <w:t>5.</w:t>
        </w:r>
        <w:r w:rsidR="009B55CA" w:rsidRPr="004D02D2">
          <w:rPr>
            <w:rFonts w:ascii="Calibri" w:hAnsi="Calibri"/>
            <w:b/>
            <w:noProof/>
          </w:rPr>
          <w:tab/>
        </w:r>
        <w:r w:rsidR="009B55CA" w:rsidRPr="009D0784">
          <w:rPr>
            <w:rStyle w:val="Hyperlink"/>
            <w:b/>
            <w:noProof/>
          </w:rPr>
          <w:t>Content of Tender Submission</w:t>
        </w:r>
        <w:r w:rsidR="009B55CA" w:rsidRPr="009D0784">
          <w:rPr>
            <w:b/>
            <w:noProof/>
            <w:webHidden/>
          </w:rPr>
          <w:tab/>
        </w:r>
        <w:r w:rsidR="009B55CA">
          <w:rPr>
            <w:b/>
            <w:noProof/>
            <w:webHidden/>
          </w:rPr>
          <w:t>6</w:t>
        </w:r>
      </w:hyperlink>
    </w:p>
    <w:p w14:paraId="2CB42D9E" w14:textId="5EB3D743" w:rsidR="009D0784" w:rsidRPr="004D02D2" w:rsidRDefault="009D1B26" w:rsidP="009D0784">
      <w:pPr>
        <w:pStyle w:val="TOC1"/>
        <w:tabs>
          <w:tab w:val="left" w:pos="660"/>
          <w:tab w:val="right" w:leader="dot" w:pos="9710"/>
        </w:tabs>
        <w:spacing w:line="480" w:lineRule="auto"/>
        <w:rPr>
          <w:rFonts w:ascii="Calibri" w:hAnsi="Calibri"/>
          <w:b/>
          <w:noProof/>
        </w:rPr>
      </w:pPr>
      <w:hyperlink w:anchor="_Toc374088469" w:history="1">
        <w:r w:rsidR="009B55CA" w:rsidRPr="009D0784">
          <w:rPr>
            <w:rStyle w:val="Hyperlink"/>
            <w:b/>
            <w:noProof/>
          </w:rPr>
          <w:t>6.</w:t>
        </w:r>
        <w:r w:rsidR="009B55CA" w:rsidRPr="004D02D2">
          <w:rPr>
            <w:rFonts w:ascii="Calibri" w:hAnsi="Calibri"/>
            <w:b/>
            <w:noProof/>
          </w:rPr>
          <w:tab/>
        </w:r>
        <w:r w:rsidR="009B55CA" w:rsidRPr="009D0784">
          <w:rPr>
            <w:rStyle w:val="Hyperlink"/>
            <w:b/>
            <w:noProof/>
          </w:rPr>
          <w:t>Evaluation of Tenders</w:t>
        </w:r>
        <w:r w:rsidR="009B55CA" w:rsidRPr="009D0784">
          <w:rPr>
            <w:b/>
            <w:noProof/>
            <w:webHidden/>
          </w:rPr>
          <w:tab/>
        </w:r>
        <w:r w:rsidR="009B55CA">
          <w:rPr>
            <w:b/>
            <w:noProof/>
            <w:webHidden/>
          </w:rPr>
          <w:t>7</w:t>
        </w:r>
      </w:hyperlink>
    </w:p>
    <w:p w14:paraId="2CB42D9F" w14:textId="34560AA5" w:rsidR="009D0784" w:rsidRPr="004D02D2" w:rsidRDefault="009D1B26" w:rsidP="009D0784">
      <w:pPr>
        <w:pStyle w:val="TOC1"/>
        <w:tabs>
          <w:tab w:val="left" w:pos="660"/>
          <w:tab w:val="right" w:leader="dot" w:pos="9710"/>
        </w:tabs>
        <w:spacing w:line="480" w:lineRule="auto"/>
        <w:rPr>
          <w:rFonts w:ascii="Calibri" w:hAnsi="Calibri"/>
          <w:b/>
          <w:noProof/>
        </w:rPr>
      </w:pPr>
      <w:hyperlink w:anchor="_Toc374088470" w:history="1">
        <w:r w:rsidR="009B55CA" w:rsidRPr="009D0784">
          <w:rPr>
            <w:rStyle w:val="Hyperlink"/>
            <w:b/>
            <w:noProof/>
          </w:rPr>
          <w:t>7.</w:t>
        </w:r>
        <w:r w:rsidR="009B55CA" w:rsidRPr="004D02D2">
          <w:rPr>
            <w:rFonts w:ascii="Calibri" w:hAnsi="Calibri"/>
            <w:b/>
            <w:noProof/>
          </w:rPr>
          <w:tab/>
        </w:r>
        <w:r w:rsidR="009B55CA" w:rsidRPr="009D0784">
          <w:rPr>
            <w:rStyle w:val="Hyperlink"/>
            <w:b/>
            <w:noProof/>
          </w:rPr>
          <w:t>Instruction to Tenderers</w:t>
        </w:r>
        <w:r w:rsidR="009B55CA" w:rsidRPr="009D0784">
          <w:rPr>
            <w:b/>
            <w:noProof/>
            <w:webHidden/>
          </w:rPr>
          <w:tab/>
        </w:r>
        <w:r w:rsidR="009B55CA">
          <w:rPr>
            <w:b/>
            <w:noProof/>
            <w:webHidden/>
          </w:rPr>
          <w:t>7</w:t>
        </w:r>
      </w:hyperlink>
    </w:p>
    <w:p w14:paraId="2CB42DA0" w14:textId="63E32598" w:rsidR="009D0784" w:rsidRPr="004D02D2" w:rsidRDefault="009D1B26" w:rsidP="009D0784">
      <w:pPr>
        <w:pStyle w:val="TOC1"/>
        <w:tabs>
          <w:tab w:val="left" w:pos="660"/>
          <w:tab w:val="right" w:leader="dot" w:pos="9710"/>
        </w:tabs>
        <w:spacing w:line="480" w:lineRule="auto"/>
        <w:rPr>
          <w:rFonts w:ascii="Calibri" w:hAnsi="Calibri"/>
          <w:b/>
          <w:noProof/>
        </w:rPr>
      </w:pPr>
      <w:hyperlink w:anchor="_Toc374088471" w:history="1">
        <w:r w:rsidR="009B55CA" w:rsidRPr="009D0784">
          <w:rPr>
            <w:rStyle w:val="Hyperlink"/>
            <w:b/>
            <w:noProof/>
          </w:rPr>
          <w:t>8.</w:t>
        </w:r>
        <w:r w:rsidR="009B55CA" w:rsidRPr="004D02D2">
          <w:rPr>
            <w:rFonts w:ascii="Calibri" w:hAnsi="Calibri"/>
            <w:b/>
            <w:noProof/>
          </w:rPr>
          <w:tab/>
        </w:r>
        <w:r w:rsidR="009B55CA" w:rsidRPr="009D0784">
          <w:rPr>
            <w:rStyle w:val="Hyperlink"/>
            <w:b/>
            <w:noProof/>
          </w:rPr>
          <w:t>Conditions of Tender</w:t>
        </w:r>
        <w:r w:rsidR="009B55CA" w:rsidRPr="009D0784">
          <w:rPr>
            <w:b/>
            <w:noProof/>
            <w:webHidden/>
          </w:rPr>
          <w:tab/>
        </w:r>
        <w:r w:rsidR="009B55CA">
          <w:rPr>
            <w:b/>
            <w:noProof/>
            <w:webHidden/>
          </w:rPr>
          <w:t>8</w:t>
        </w:r>
      </w:hyperlink>
    </w:p>
    <w:p w14:paraId="2CB42DA1" w14:textId="1C262744" w:rsidR="009D0784" w:rsidRPr="004D02D2" w:rsidRDefault="009D1B26" w:rsidP="009D0784">
      <w:pPr>
        <w:pStyle w:val="TOC1"/>
        <w:tabs>
          <w:tab w:val="left" w:pos="660"/>
          <w:tab w:val="right" w:leader="dot" w:pos="9710"/>
        </w:tabs>
        <w:spacing w:line="480" w:lineRule="auto"/>
        <w:rPr>
          <w:rFonts w:ascii="Calibri" w:hAnsi="Calibri"/>
          <w:noProof/>
        </w:rPr>
      </w:pPr>
      <w:hyperlink w:anchor="_Toc374088472" w:history="1">
        <w:r w:rsidR="009B55CA" w:rsidRPr="009D0784">
          <w:rPr>
            <w:rStyle w:val="Hyperlink"/>
            <w:b/>
            <w:noProof/>
          </w:rPr>
          <w:t>9.</w:t>
        </w:r>
        <w:r w:rsidR="009B55CA" w:rsidRPr="004D02D2">
          <w:rPr>
            <w:rFonts w:ascii="Calibri" w:hAnsi="Calibri"/>
            <w:b/>
            <w:noProof/>
          </w:rPr>
          <w:tab/>
        </w:r>
        <w:r w:rsidR="009B55CA" w:rsidRPr="009D0784">
          <w:rPr>
            <w:rStyle w:val="Hyperlink"/>
            <w:b/>
            <w:noProof/>
          </w:rPr>
          <w:t>Timetable for Submission</w:t>
        </w:r>
        <w:r w:rsidR="009B55CA" w:rsidRPr="009D0784">
          <w:rPr>
            <w:b/>
            <w:noProof/>
            <w:webHidden/>
          </w:rPr>
          <w:tab/>
        </w:r>
        <w:r w:rsidR="009B55CA">
          <w:rPr>
            <w:b/>
            <w:noProof/>
            <w:webHidden/>
          </w:rPr>
          <w:t>9</w:t>
        </w:r>
      </w:hyperlink>
    </w:p>
    <w:p w14:paraId="2CB42DA2" w14:textId="77777777" w:rsidR="00084768" w:rsidRDefault="00084768" w:rsidP="00084768">
      <w:pPr>
        <w:spacing w:line="480" w:lineRule="auto"/>
      </w:pPr>
      <w:r w:rsidRPr="00084768">
        <w:rPr>
          <w:b/>
          <w:bCs/>
          <w:noProof/>
        </w:rPr>
        <w:fldChar w:fldCharType="end"/>
      </w:r>
    </w:p>
    <w:p w14:paraId="2CB42DA3" w14:textId="77777777" w:rsidR="005D62B2" w:rsidRDefault="005D62B2" w:rsidP="00A11C3B"/>
    <w:p w14:paraId="2CB42DA4" w14:textId="77777777" w:rsidR="003B5E11" w:rsidRPr="00084768" w:rsidRDefault="003B5E11" w:rsidP="00084768">
      <w:pPr>
        <w:pStyle w:val="Heading1"/>
        <w:numPr>
          <w:ilvl w:val="0"/>
          <w:numId w:val="30"/>
        </w:numPr>
        <w:rPr>
          <w:rFonts w:ascii="Verdana" w:hAnsi="Verdana"/>
          <w:sz w:val="22"/>
          <w:szCs w:val="22"/>
        </w:rPr>
      </w:pPr>
      <w:r>
        <w:br w:type="page"/>
      </w:r>
      <w:bookmarkStart w:id="0" w:name="_Toc374088464"/>
      <w:r w:rsidRPr="00084768">
        <w:rPr>
          <w:rFonts w:ascii="Verdana" w:hAnsi="Verdana"/>
          <w:sz w:val="22"/>
          <w:szCs w:val="22"/>
        </w:rPr>
        <w:lastRenderedPageBreak/>
        <w:t>Introduction</w:t>
      </w:r>
      <w:bookmarkEnd w:id="0"/>
    </w:p>
    <w:p w14:paraId="2CB42DA5" w14:textId="77777777" w:rsidR="003B5E11" w:rsidRDefault="003B5E11"/>
    <w:p w14:paraId="2CB42DA6" w14:textId="67D8FADB" w:rsidR="00177E5D" w:rsidRPr="00DB7E00" w:rsidRDefault="0063049B" w:rsidP="00084768">
      <w:pPr>
        <w:tabs>
          <w:tab w:val="num" w:pos="1080"/>
        </w:tabs>
        <w:ind w:left="540"/>
      </w:pPr>
      <w:r>
        <w:t>East Midlands Business Ltd (</w:t>
      </w:r>
      <w:r w:rsidR="00177E5D">
        <w:t>EMB</w:t>
      </w:r>
      <w:r>
        <w:t>)</w:t>
      </w:r>
      <w:r w:rsidR="00323814">
        <w:t xml:space="preserve"> </w:t>
      </w:r>
      <w:r w:rsidR="00177E5D">
        <w:t xml:space="preserve">is a private company </w:t>
      </w:r>
      <w:r w:rsidR="00E05078">
        <w:t>which provides a range of business consultancy and programme management services</w:t>
      </w:r>
      <w:r w:rsidR="00177E5D">
        <w:t xml:space="preserve">. </w:t>
      </w:r>
      <w:r>
        <w:t xml:space="preserve">EMB is the Department for International Trade’s </w:t>
      </w:r>
      <w:r w:rsidR="001F4342">
        <w:t xml:space="preserve">(DIT) </w:t>
      </w:r>
      <w:r>
        <w:t>delivery partner in the</w:t>
      </w:r>
      <w:r w:rsidR="00DB7E00">
        <w:t xml:space="preserve"> </w:t>
      </w:r>
      <w:r w:rsidR="00DB7E00" w:rsidRPr="00DB7E00">
        <w:t xml:space="preserve">East Midlands </w:t>
      </w:r>
      <w:r w:rsidR="00E05078">
        <w:t xml:space="preserve">and </w:t>
      </w:r>
      <w:r w:rsidR="00DB7E00" w:rsidRPr="00DB7E00">
        <w:t>is re</w:t>
      </w:r>
      <w:r>
        <w:t xml:space="preserve">sponsible for delivering international </w:t>
      </w:r>
      <w:r w:rsidR="00DC5CF6">
        <w:t>t</w:t>
      </w:r>
      <w:r w:rsidR="004A20F6" w:rsidRPr="00DB7E00">
        <w:t xml:space="preserve">rade </w:t>
      </w:r>
      <w:r w:rsidR="004A20F6">
        <w:t>development</w:t>
      </w:r>
      <w:r w:rsidR="00E05078">
        <w:t xml:space="preserve"> </w:t>
      </w:r>
      <w:r w:rsidR="004A20F6">
        <w:t>s</w:t>
      </w:r>
      <w:r>
        <w:t xml:space="preserve">ervices. </w:t>
      </w:r>
    </w:p>
    <w:p w14:paraId="2CB42DA8" w14:textId="003C7AD4" w:rsidR="00A34DE2" w:rsidRDefault="00A34DE2" w:rsidP="00084768">
      <w:pPr>
        <w:pStyle w:val="Heading1"/>
        <w:numPr>
          <w:ilvl w:val="0"/>
          <w:numId w:val="30"/>
        </w:numPr>
        <w:rPr>
          <w:rFonts w:ascii="Verdana" w:hAnsi="Verdana"/>
          <w:sz w:val="22"/>
          <w:szCs w:val="22"/>
        </w:rPr>
      </w:pPr>
      <w:bookmarkStart w:id="1" w:name="_Toc374088465"/>
      <w:r w:rsidRPr="00084768">
        <w:rPr>
          <w:rFonts w:ascii="Verdana" w:hAnsi="Verdana"/>
          <w:sz w:val="22"/>
          <w:szCs w:val="22"/>
        </w:rPr>
        <w:t>Background</w:t>
      </w:r>
      <w:bookmarkEnd w:id="1"/>
    </w:p>
    <w:p w14:paraId="2B40D4FC" w14:textId="71378357" w:rsidR="001F4342" w:rsidRDefault="001F4342" w:rsidP="001F4342"/>
    <w:p w14:paraId="227AA745" w14:textId="3D8F6341" w:rsidR="006E29B4" w:rsidRDefault="001F4342" w:rsidP="00EE1058">
      <w:pPr>
        <w:pStyle w:val="gem-c-lead-paragraph"/>
        <w:shd w:val="clear" w:color="auto" w:fill="FFFFFF"/>
        <w:spacing w:before="0" w:beforeAutospacing="0" w:after="0" w:afterAutospacing="0"/>
        <w:ind w:left="539"/>
        <w:textAlignment w:val="baseline"/>
        <w:rPr>
          <w:rFonts w:ascii="Verdana" w:hAnsi="Verdana" w:cs="Arial"/>
          <w:color w:val="0B0C0C"/>
          <w:sz w:val="22"/>
          <w:szCs w:val="22"/>
        </w:rPr>
      </w:pPr>
      <w:r w:rsidRPr="006E29B4">
        <w:rPr>
          <w:rFonts w:ascii="Verdana" w:hAnsi="Verdana"/>
          <w:sz w:val="22"/>
          <w:szCs w:val="22"/>
        </w:rPr>
        <w:t xml:space="preserve">DIT </w:t>
      </w:r>
      <w:r w:rsidRPr="006E29B4">
        <w:rPr>
          <w:rFonts w:ascii="Verdana" w:hAnsi="Verdana" w:cs="Arial"/>
          <w:color w:val="0B0C0C"/>
          <w:sz w:val="22"/>
          <w:szCs w:val="22"/>
        </w:rPr>
        <w:t>secures UK and global prosperity by promoting and financing international trade and investment</w:t>
      </w:r>
      <w:r w:rsidR="006E29B4">
        <w:rPr>
          <w:rFonts w:ascii="Verdana" w:hAnsi="Verdana" w:cs="Arial"/>
          <w:color w:val="0B0C0C"/>
          <w:sz w:val="22"/>
          <w:szCs w:val="22"/>
        </w:rPr>
        <w:t xml:space="preserve"> </w:t>
      </w:r>
      <w:r w:rsidRPr="006E29B4">
        <w:rPr>
          <w:rFonts w:ascii="Verdana" w:hAnsi="Verdana" w:cs="Arial"/>
          <w:color w:val="0B0C0C"/>
          <w:sz w:val="22"/>
          <w:szCs w:val="22"/>
        </w:rPr>
        <w:t>and championing free trade.</w:t>
      </w:r>
    </w:p>
    <w:p w14:paraId="40DF9160" w14:textId="77777777" w:rsidR="00EE1058" w:rsidRDefault="00EE1058" w:rsidP="00EE1058">
      <w:pPr>
        <w:pStyle w:val="gem-c-lead-paragraph"/>
        <w:shd w:val="clear" w:color="auto" w:fill="FFFFFF"/>
        <w:spacing w:before="0" w:beforeAutospacing="0" w:after="0" w:afterAutospacing="0"/>
        <w:ind w:left="539"/>
        <w:textAlignment w:val="baseline"/>
        <w:rPr>
          <w:rFonts w:ascii="Verdana" w:hAnsi="Verdana" w:cs="Arial"/>
          <w:color w:val="0B0C0C"/>
          <w:sz w:val="22"/>
          <w:szCs w:val="22"/>
        </w:rPr>
      </w:pPr>
    </w:p>
    <w:p w14:paraId="61267D6A" w14:textId="5BD8E4C4" w:rsidR="001F4342" w:rsidRDefault="001F4342" w:rsidP="00EE1058">
      <w:pPr>
        <w:pStyle w:val="gem-c-lead-paragraph"/>
        <w:shd w:val="clear" w:color="auto" w:fill="FFFFFF"/>
        <w:spacing w:before="0" w:beforeAutospacing="0" w:after="0" w:afterAutospacing="0"/>
        <w:ind w:left="539"/>
        <w:textAlignment w:val="baseline"/>
        <w:rPr>
          <w:rFonts w:ascii="Verdana" w:hAnsi="Verdana" w:cs="Arial"/>
          <w:color w:val="0B0C0C"/>
          <w:sz w:val="22"/>
          <w:szCs w:val="22"/>
        </w:rPr>
      </w:pPr>
      <w:r w:rsidRPr="006E29B4">
        <w:rPr>
          <w:rFonts w:ascii="Verdana" w:hAnsi="Verdana" w:cs="Arial"/>
          <w:color w:val="0B0C0C"/>
          <w:sz w:val="22"/>
          <w:szCs w:val="22"/>
        </w:rPr>
        <w:t>The Department is responsible for delivering 4 priority outcomes:</w:t>
      </w:r>
    </w:p>
    <w:p w14:paraId="2ACD2BB0" w14:textId="77777777" w:rsidR="00EE1058" w:rsidRPr="006E29B4" w:rsidRDefault="00EE1058" w:rsidP="00EE1058">
      <w:pPr>
        <w:pStyle w:val="gem-c-lead-paragraph"/>
        <w:shd w:val="clear" w:color="auto" w:fill="FFFFFF"/>
        <w:spacing w:before="0" w:beforeAutospacing="0" w:after="0" w:afterAutospacing="0"/>
        <w:ind w:left="539"/>
        <w:textAlignment w:val="baseline"/>
        <w:rPr>
          <w:rFonts w:ascii="Verdana" w:hAnsi="Verdana" w:cs="Arial"/>
          <w:color w:val="0B0C0C"/>
          <w:sz w:val="22"/>
          <w:szCs w:val="22"/>
        </w:rPr>
      </w:pPr>
    </w:p>
    <w:p w14:paraId="1CA62786" w14:textId="26D82510" w:rsidR="001F4342" w:rsidRPr="006E29B4" w:rsidRDefault="001F4342" w:rsidP="006E29B4">
      <w:pPr>
        <w:pStyle w:val="NormalWeb"/>
        <w:numPr>
          <w:ilvl w:val="0"/>
          <w:numId w:val="41"/>
        </w:numPr>
        <w:shd w:val="clear" w:color="auto" w:fill="FFFFFF"/>
        <w:spacing w:before="0" w:beforeAutospacing="0" w:after="0" w:afterAutospacing="0"/>
        <w:ind w:left="1020"/>
        <w:textAlignment w:val="baseline"/>
        <w:rPr>
          <w:rFonts w:ascii="Verdana" w:hAnsi="Verdana" w:cs="Arial"/>
          <w:color w:val="0B0C0C"/>
          <w:sz w:val="22"/>
          <w:szCs w:val="22"/>
        </w:rPr>
      </w:pPr>
      <w:r w:rsidRPr="006E29B4">
        <w:rPr>
          <w:rFonts w:ascii="Verdana" w:hAnsi="Verdana" w:cs="Arial"/>
          <w:color w:val="0B0C0C"/>
          <w:sz w:val="22"/>
          <w:szCs w:val="22"/>
        </w:rPr>
        <w:t>Securing world-class free trade agreements and reduce market access barriers, ensuring that consumers and businesses can benefit from both.</w:t>
      </w:r>
    </w:p>
    <w:p w14:paraId="2D46F541" w14:textId="76F57174" w:rsidR="001F4342" w:rsidRPr="006E29B4" w:rsidRDefault="001F4342" w:rsidP="006E29B4">
      <w:pPr>
        <w:pStyle w:val="NormalWeb"/>
        <w:numPr>
          <w:ilvl w:val="0"/>
          <w:numId w:val="41"/>
        </w:numPr>
        <w:shd w:val="clear" w:color="auto" w:fill="FFFFFF"/>
        <w:spacing w:before="0" w:beforeAutospacing="0" w:after="0" w:afterAutospacing="0"/>
        <w:ind w:left="1020"/>
        <w:textAlignment w:val="baseline"/>
        <w:rPr>
          <w:rFonts w:ascii="Verdana" w:hAnsi="Verdana" w:cs="Arial"/>
          <w:color w:val="0B0C0C"/>
          <w:sz w:val="22"/>
          <w:szCs w:val="22"/>
        </w:rPr>
      </w:pPr>
      <w:r w:rsidRPr="006E29B4">
        <w:rPr>
          <w:rFonts w:ascii="Verdana" w:hAnsi="Verdana" w:cs="Arial"/>
          <w:color w:val="0B0C0C"/>
          <w:sz w:val="22"/>
          <w:szCs w:val="22"/>
        </w:rPr>
        <w:t>Delivering economic growth to all the nations and regions of the UK through attracting and retaining inward investment.</w:t>
      </w:r>
    </w:p>
    <w:p w14:paraId="163B9396" w14:textId="7940A3FD" w:rsidR="001F4342" w:rsidRPr="006E29B4" w:rsidRDefault="001F4342" w:rsidP="006E29B4">
      <w:pPr>
        <w:pStyle w:val="NormalWeb"/>
        <w:numPr>
          <w:ilvl w:val="0"/>
          <w:numId w:val="41"/>
        </w:numPr>
        <w:shd w:val="clear" w:color="auto" w:fill="FFFFFF"/>
        <w:spacing w:before="0" w:beforeAutospacing="0" w:after="0" w:afterAutospacing="0"/>
        <w:ind w:left="1020"/>
        <w:textAlignment w:val="baseline"/>
        <w:rPr>
          <w:rFonts w:ascii="Verdana" w:hAnsi="Verdana" w:cs="Arial"/>
          <w:color w:val="0B0C0C"/>
          <w:sz w:val="22"/>
          <w:szCs w:val="22"/>
        </w:rPr>
      </w:pPr>
      <w:r w:rsidRPr="006E29B4">
        <w:rPr>
          <w:rFonts w:ascii="Verdana" w:hAnsi="Verdana" w:cs="Arial"/>
          <w:color w:val="0B0C0C"/>
          <w:sz w:val="22"/>
          <w:szCs w:val="22"/>
        </w:rPr>
        <w:t>Supporting UK business to take full advantage of trade opportunities, including those arising from delivering free trade agreements (FTAs), facilitating UK exports.</w:t>
      </w:r>
    </w:p>
    <w:p w14:paraId="06999439" w14:textId="545B18FC" w:rsidR="001F4342" w:rsidRPr="006E29B4" w:rsidRDefault="001F4342" w:rsidP="006E29B4">
      <w:pPr>
        <w:pStyle w:val="NormalWeb"/>
        <w:numPr>
          <w:ilvl w:val="0"/>
          <w:numId w:val="41"/>
        </w:numPr>
        <w:shd w:val="clear" w:color="auto" w:fill="FFFFFF"/>
        <w:spacing w:before="0" w:beforeAutospacing="0" w:after="0" w:afterAutospacing="0"/>
        <w:ind w:left="1020"/>
        <w:textAlignment w:val="baseline"/>
        <w:rPr>
          <w:rFonts w:ascii="Verdana" w:hAnsi="Verdana" w:cs="Arial"/>
          <w:color w:val="0B0C0C"/>
          <w:sz w:val="22"/>
          <w:szCs w:val="22"/>
        </w:rPr>
      </w:pPr>
      <w:r w:rsidRPr="006E29B4">
        <w:rPr>
          <w:rFonts w:ascii="Verdana" w:hAnsi="Verdana" w:cs="Arial"/>
          <w:color w:val="0B0C0C"/>
          <w:sz w:val="22"/>
          <w:szCs w:val="22"/>
        </w:rPr>
        <w:t>Championing the rules-based international trading system and operate the UK’s new trading system, including protecting UK businesses from unfair trade practices</w:t>
      </w:r>
    </w:p>
    <w:p w14:paraId="79B686E1" w14:textId="4CD8010F" w:rsidR="001F4342" w:rsidRPr="001F4342" w:rsidRDefault="001F4342" w:rsidP="006E29B4"/>
    <w:p w14:paraId="22C84207" w14:textId="7EB43D18" w:rsidR="008D62AD" w:rsidRPr="00A00EC5" w:rsidRDefault="001F4342" w:rsidP="006E29B4">
      <w:pPr>
        <w:pStyle w:val="ListParagraph"/>
        <w:spacing w:after="160" w:line="252" w:lineRule="auto"/>
        <w:ind w:left="540"/>
        <w:contextualSpacing/>
      </w:pPr>
      <w:r>
        <w:t>This project fits under the third priority outcome.</w:t>
      </w:r>
    </w:p>
    <w:p w14:paraId="2CB42DB5" w14:textId="77777777" w:rsidR="003B5E11" w:rsidRPr="00084768" w:rsidRDefault="006455D8" w:rsidP="00084768">
      <w:pPr>
        <w:pStyle w:val="Heading1"/>
        <w:numPr>
          <w:ilvl w:val="0"/>
          <w:numId w:val="30"/>
        </w:numPr>
        <w:rPr>
          <w:rFonts w:ascii="Verdana" w:hAnsi="Verdana"/>
          <w:sz w:val="22"/>
          <w:szCs w:val="22"/>
        </w:rPr>
      </w:pPr>
      <w:bookmarkStart w:id="2" w:name="_Toc374088466"/>
      <w:r w:rsidRPr="00084768">
        <w:rPr>
          <w:rFonts w:ascii="Verdana" w:hAnsi="Verdana"/>
          <w:sz w:val="22"/>
          <w:szCs w:val="22"/>
        </w:rPr>
        <w:t>Tender Specification</w:t>
      </w:r>
      <w:bookmarkEnd w:id="2"/>
    </w:p>
    <w:p w14:paraId="2CB42DB6" w14:textId="77777777" w:rsidR="006455D8" w:rsidRPr="00DA7772" w:rsidRDefault="006455D8" w:rsidP="006455D8">
      <w:pPr>
        <w:rPr>
          <w:b/>
        </w:rPr>
      </w:pPr>
    </w:p>
    <w:p w14:paraId="2CB42DB7" w14:textId="28F2C089" w:rsidR="00FB63BE" w:rsidRPr="00323814" w:rsidRDefault="00FB63BE" w:rsidP="00EE1058">
      <w:pPr>
        <w:tabs>
          <w:tab w:val="num" w:pos="900"/>
        </w:tabs>
        <w:ind w:left="540"/>
      </w:pPr>
      <w:bookmarkStart w:id="3" w:name="OLE_LINK17"/>
      <w:bookmarkStart w:id="4" w:name="OLE_LINK18"/>
      <w:r w:rsidRPr="00323814">
        <w:rPr>
          <w:rFonts w:cs="Arial"/>
        </w:rPr>
        <w:t xml:space="preserve">EMB is inviting tenders from suitably qualified suppliers for the provision of research services to </w:t>
      </w:r>
      <w:r w:rsidR="00605FDF">
        <w:rPr>
          <w:rFonts w:cs="Arial"/>
        </w:rPr>
        <w:t xml:space="preserve">refresh </w:t>
      </w:r>
      <w:r w:rsidR="00A00EC5">
        <w:rPr>
          <w:rFonts w:cs="Arial"/>
        </w:rPr>
        <w:t>2017</w:t>
      </w:r>
      <w:r w:rsidR="001F4342">
        <w:rPr>
          <w:rFonts w:cs="Arial"/>
        </w:rPr>
        <w:t xml:space="preserve"> &amp; 2019</w:t>
      </w:r>
      <w:r w:rsidR="00A00EC5">
        <w:rPr>
          <w:rFonts w:cs="Arial"/>
        </w:rPr>
        <w:t xml:space="preserve"> </w:t>
      </w:r>
      <w:r w:rsidRPr="00864AF8">
        <w:rPr>
          <w:rFonts w:cs="Arial"/>
        </w:rPr>
        <w:t>baseline</w:t>
      </w:r>
      <w:r w:rsidRPr="00323814">
        <w:rPr>
          <w:rFonts w:cs="Arial"/>
        </w:rPr>
        <w:t xml:space="preserve"> data on export/international trade at the spatial level of Local Enterprise Partnerships</w:t>
      </w:r>
      <w:bookmarkEnd w:id="3"/>
      <w:bookmarkEnd w:id="4"/>
      <w:r w:rsidRPr="00323814">
        <w:rPr>
          <w:rFonts w:cs="Arial"/>
        </w:rPr>
        <w:t xml:space="preserve"> (LEPs) in the </w:t>
      </w:r>
      <w:r w:rsidR="0038616A">
        <w:rPr>
          <w:rFonts w:cs="Arial"/>
        </w:rPr>
        <w:t xml:space="preserve">Midlands </w:t>
      </w:r>
      <w:r w:rsidR="00DF0C4B">
        <w:rPr>
          <w:rFonts w:cs="Arial"/>
        </w:rPr>
        <w:t xml:space="preserve">Engine area </w:t>
      </w:r>
      <w:r w:rsidRPr="00323814">
        <w:rPr>
          <w:rFonts w:cs="Arial"/>
        </w:rPr>
        <w:t>to evaluate the local importance of international trade and increase understanding of the profile of exporting businesses and the top overseas markets.</w:t>
      </w:r>
    </w:p>
    <w:p w14:paraId="2CB42DB8" w14:textId="77777777" w:rsidR="00FB63BE" w:rsidRPr="00FB63BE" w:rsidRDefault="00FB63BE" w:rsidP="00FB63BE">
      <w:pPr>
        <w:ind w:left="540"/>
        <w:rPr>
          <w:rFonts w:cs="Arial"/>
        </w:rPr>
      </w:pPr>
    </w:p>
    <w:p w14:paraId="2CB42DB9" w14:textId="77777777" w:rsidR="006F78CF" w:rsidRDefault="00FB63BE" w:rsidP="00FB63BE">
      <w:pPr>
        <w:ind w:left="540"/>
        <w:rPr>
          <w:rFonts w:cs="Arial"/>
        </w:rPr>
      </w:pPr>
      <w:r w:rsidRPr="00FB63BE">
        <w:rPr>
          <w:rFonts w:cs="Arial"/>
        </w:rPr>
        <w:t xml:space="preserve">For the purposes of this project, Local Enterprise Partnerships in the Midlands </w:t>
      </w:r>
      <w:r w:rsidR="006F78CF">
        <w:rPr>
          <w:rFonts w:cs="Arial"/>
        </w:rPr>
        <w:t>Engine area are:</w:t>
      </w:r>
    </w:p>
    <w:p w14:paraId="2CB42DBA" w14:textId="77777777" w:rsidR="006F78CF" w:rsidRDefault="006F78CF" w:rsidP="00FB63BE">
      <w:pPr>
        <w:ind w:left="540"/>
        <w:rPr>
          <w:rFonts w:cs="Arial"/>
        </w:rPr>
      </w:pPr>
    </w:p>
    <w:p w14:paraId="2CB42DBB" w14:textId="77777777" w:rsidR="001F27A3" w:rsidRDefault="001F27A3" w:rsidP="006F78CF">
      <w:pPr>
        <w:numPr>
          <w:ilvl w:val="0"/>
          <w:numId w:val="32"/>
        </w:numPr>
        <w:rPr>
          <w:rFonts w:cs="Arial"/>
        </w:rPr>
      </w:pPr>
      <w:r>
        <w:rPr>
          <w:rFonts w:cs="Arial"/>
        </w:rPr>
        <w:t>Black Country Local Enterprise Partnership (BCLEP)</w:t>
      </w:r>
    </w:p>
    <w:p w14:paraId="2CB42DBC" w14:textId="77777777" w:rsidR="00636105" w:rsidRDefault="00636105" w:rsidP="00636105">
      <w:pPr>
        <w:numPr>
          <w:ilvl w:val="0"/>
          <w:numId w:val="32"/>
        </w:numPr>
        <w:rPr>
          <w:rFonts w:cs="Arial"/>
        </w:rPr>
      </w:pPr>
      <w:r>
        <w:rPr>
          <w:rFonts w:cs="Arial"/>
        </w:rPr>
        <w:t>Coventry and Warwickshire Local Enterprise Partnership (CWLEP)</w:t>
      </w:r>
    </w:p>
    <w:p w14:paraId="2CB42DBD" w14:textId="77777777" w:rsidR="006F78CF" w:rsidRDefault="006F78CF" w:rsidP="006F78CF">
      <w:pPr>
        <w:numPr>
          <w:ilvl w:val="0"/>
          <w:numId w:val="32"/>
        </w:numPr>
        <w:rPr>
          <w:rFonts w:cs="Arial"/>
        </w:rPr>
      </w:pPr>
      <w:r>
        <w:rPr>
          <w:rFonts w:cs="Arial"/>
        </w:rPr>
        <w:t>Derby, Derbyshire, Nottingham and Nottinghamshire Local</w:t>
      </w:r>
      <w:r w:rsidR="00EB0609">
        <w:rPr>
          <w:rFonts w:cs="Arial"/>
        </w:rPr>
        <w:t xml:space="preserve"> Enterprise Partnership</w:t>
      </w:r>
      <w:r>
        <w:rPr>
          <w:rFonts w:cs="Arial"/>
        </w:rPr>
        <w:t xml:space="preserve"> (</w:t>
      </w:r>
      <w:r w:rsidR="00FB63BE" w:rsidRPr="00FB63BE">
        <w:rPr>
          <w:rFonts w:cs="Arial"/>
        </w:rPr>
        <w:t>D2N2</w:t>
      </w:r>
      <w:r w:rsidR="007537E1">
        <w:rPr>
          <w:rFonts w:cs="Arial"/>
        </w:rPr>
        <w:t>LEP</w:t>
      </w:r>
      <w:r>
        <w:rPr>
          <w:rFonts w:cs="Arial"/>
        </w:rPr>
        <w:t>)</w:t>
      </w:r>
    </w:p>
    <w:p w14:paraId="2CB42DBE" w14:textId="77777777" w:rsidR="006F78CF" w:rsidRDefault="00FB63BE" w:rsidP="006F78CF">
      <w:pPr>
        <w:numPr>
          <w:ilvl w:val="0"/>
          <w:numId w:val="32"/>
        </w:numPr>
        <w:rPr>
          <w:rFonts w:cs="Arial"/>
        </w:rPr>
      </w:pPr>
      <w:r w:rsidRPr="00FB63BE">
        <w:rPr>
          <w:rFonts w:cs="Arial"/>
        </w:rPr>
        <w:t>Greater Linc</w:t>
      </w:r>
      <w:r w:rsidR="006F78CF">
        <w:rPr>
          <w:rFonts w:cs="Arial"/>
        </w:rPr>
        <w:t>olnshire Local Enterprise Partnership (GLLEP)</w:t>
      </w:r>
      <w:r w:rsidRPr="00FB63BE">
        <w:rPr>
          <w:rFonts w:cs="Arial"/>
        </w:rPr>
        <w:t xml:space="preserve"> </w:t>
      </w:r>
    </w:p>
    <w:p w14:paraId="2CB42DBF" w14:textId="77777777" w:rsidR="001F27A3" w:rsidRDefault="001F27A3" w:rsidP="001F27A3">
      <w:pPr>
        <w:numPr>
          <w:ilvl w:val="0"/>
          <w:numId w:val="32"/>
        </w:numPr>
        <w:rPr>
          <w:rFonts w:cs="Arial"/>
        </w:rPr>
      </w:pPr>
      <w:r>
        <w:rPr>
          <w:rFonts w:cs="Arial"/>
        </w:rPr>
        <w:t>Greater Birmingham and Solihull Local Enterprise Partnership (GBSLEP)</w:t>
      </w:r>
    </w:p>
    <w:p w14:paraId="2CB42DC0" w14:textId="77777777" w:rsidR="006F78CF" w:rsidRDefault="006F78CF" w:rsidP="006F78CF">
      <w:pPr>
        <w:numPr>
          <w:ilvl w:val="0"/>
          <w:numId w:val="32"/>
        </w:numPr>
        <w:rPr>
          <w:rFonts w:cs="Arial"/>
        </w:rPr>
      </w:pPr>
      <w:r>
        <w:rPr>
          <w:rFonts w:cs="Arial"/>
        </w:rPr>
        <w:t>Leicester and Leicestershire Local Enterprise Partnership (LLEP)</w:t>
      </w:r>
    </w:p>
    <w:p w14:paraId="2CB42DC1" w14:textId="77777777" w:rsidR="00636105" w:rsidRDefault="00636105" w:rsidP="006F78CF">
      <w:pPr>
        <w:numPr>
          <w:ilvl w:val="0"/>
          <w:numId w:val="32"/>
        </w:numPr>
        <w:rPr>
          <w:rFonts w:cs="Arial"/>
        </w:rPr>
      </w:pPr>
      <w:r>
        <w:rPr>
          <w:rFonts w:cs="Arial"/>
        </w:rPr>
        <w:t xml:space="preserve">Marches Local Enterprise Partnership (MLEP) </w:t>
      </w:r>
    </w:p>
    <w:p w14:paraId="2CB42DC2" w14:textId="13037AFC" w:rsidR="00EB0609" w:rsidRDefault="006F78CF" w:rsidP="006F78CF">
      <w:pPr>
        <w:numPr>
          <w:ilvl w:val="0"/>
          <w:numId w:val="32"/>
        </w:numPr>
        <w:rPr>
          <w:rFonts w:cs="Arial"/>
        </w:rPr>
      </w:pPr>
      <w:proofErr w:type="gramStart"/>
      <w:r>
        <w:rPr>
          <w:rFonts w:cs="Arial"/>
        </w:rPr>
        <w:t>South East</w:t>
      </w:r>
      <w:proofErr w:type="gramEnd"/>
      <w:r>
        <w:rPr>
          <w:rFonts w:cs="Arial"/>
        </w:rPr>
        <w:t xml:space="preserve"> Midlands Local</w:t>
      </w:r>
      <w:r w:rsidR="00EB0609">
        <w:rPr>
          <w:rFonts w:cs="Arial"/>
        </w:rPr>
        <w:t xml:space="preserve"> Enterprise Partnership (SEMLEP)</w:t>
      </w:r>
      <w:r w:rsidR="00F42135">
        <w:rPr>
          <w:rFonts w:cs="Arial"/>
        </w:rPr>
        <w:t xml:space="preserve"> </w:t>
      </w:r>
    </w:p>
    <w:p w14:paraId="2CB42DC3" w14:textId="77777777" w:rsidR="001F27A3" w:rsidRDefault="00636105" w:rsidP="006F78CF">
      <w:pPr>
        <w:numPr>
          <w:ilvl w:val="0"/>
          <w:numId w:val="32"/>
        </w:numPr>
        <w:rPr>
          <w:rFonts w:cs="Arial"/>
        </w:rPr>
      </w:pPr>
      <w:r>
        <w:rPr>
          <w:rFonts w:cs="Arial"/>
        </w:rPr>
        <w:t xml:space="preserve">Stoke-on-Trent and Staffordshire Local Enterprise Partnership (SSLEP) </w:t>
      </w:r>
    </w:p>
    <w:p w14:paraId="306E29F9" w14:textId="0AAF3137" w:rsidR="00F42135" w:rsidRPr="00F42135" w:rsidRDefault="001F27A3" w:rsidP="00F42135">
      <w:pPr>
        <w:numPr>
          <w:ilvl w:val="0"/>
          <w:numId w:val="32"/>
        </w:numPr>
        <w:rPr>
          <w:rFonts w:cs="Arial"/>
        </w:rPr>
      </w:pPr>
      <w:r>
        <w:rPr>
          <w:rFonts w:cs="Arial"/>
        </w:rPr>
        <w:t>Worcestershire</w:t>
      </w:r>
      <w:r w:rsidR="00636105">
        <w:rPr>
          <w:rFonts w:cs="Arial"/>
        </w:rPr>
        <w:t xml:space="preserve"> Local Enterprise Partnership (WLEP)</w:t>
      </w:r>
    </w:p>
    <w:p w14:paraId="2CB42DC5" w14:textId="77777777" w:rsidR="00EB0609" w:rsidRDefault="00EB0609" w:rsidP="00EB0609">
      <w:pPr>
        <w:rPr>
          <w:rFonts w:cs="Arial"/>
        </w:rPr>
      </w:pPr>
    </w:p>
    <w:p w14:paraId="1D2C0952" w14:textId="4DCDCFE3" w:rsidR="006E29B4" w:rsidRPr="00FB63BE" w:rsidRDefault="00FB63BE" w:rsidP="006E29B4">
      <w:pPr>
        <w:ind w:left="540"/>
        <w:rPr>
          <w:rFonts w:cs="Arial"/>
        </w:rPr>
      </w:pPr>
      <w:r w:rsidRPr="00FB63BE">
        <w:rPr>
          <w:rFonts w:cs="Arial"/>
        </w:rPr>
        <w:t xml:space="preserve">Prospective suppliers should note that the research data must be </w:t>
      </w:r>
      <w:r w:rsidRPr="00864AF8">
        <w:rPr>
          <w:rFonts w:cs="Arial"/>
        </w:rPr>
        <w:t>robust</w:t>
      </w:r>
      <w:r w:rsidRPr="00FB63BE">
        <w:rPr>
          <w:rFonts w:cs="Arial"/>
        </w:rPr>
        <w:t xml:space="preserve"> at an individual LEP level, in addition to </w:t>
      </w:r>
      <w:r w:rsidR="007537E1">
        <w:rPr>
          <w:rFonts w:cs="Arial"/>
        </w:rPr>
        <w:t>providing</w:t>
      </w:r>
      <w:r w:rsidR="001213E0">
        <w:rPr>
          <w:rFonts w:cs="Arial"/>
        </w:rPr>
        <w:t xml:space="preserve"> Midlands Engine</w:t>
      </w:r>
      <w:r w:rsidR="007537E1">
        <w:rPr>
          <w:rFonts w:cs="Arial"/>
        </w:rPr>
        <w:t>-</w:t>
      </w:r>
      <w:r w:rsidRPr="00FB63BE">
        <w:rPr>
          <w:rFonts w:cs="Arial"/>
        </w:rPr>
        <w:t>wide data on an aggregated basis.</w:t>
      </w:r>
      <w:r w:rsidR="006E29B4" w:rsidRPr="006E29B4">
        <w:rPr>
          <w:rFonts w:cs="Arial"/>
        </w:rPr>
        <w:t xml:space="preserve"> </w:t>
      </w:r>
      <w:r w:rsidR="006E29B4">
        <w:rPr>
          <w:rFonts w:cs="Arial"/>
        </w:rPr>
        <w:t>Sample sizes at LEP level must therefore be robust enough to ensure reliability.</w:t>
      </w:r>
    </w:p>
    <w:p w14:paraId="0D341CD7" w14:textId="234309A6" w:rsidR="00F42135" w:rsidRDefault="00F42135" w:rsidP="00EB0609">
      <w:pPr>
        <w:ind w:left="540"/>
        <w:rPr>
          <w:rFonts w:cs="Arial"/>
        </w:rPr>
      </w:pPr>
    </w:p>
    <w:p w14:paraId="6FED2232" w14:textId="77777777" w:rsidR="00F42135" w:rsidRDefault="00F42135" w:rsidP="00F42135">
      <w:pPr>
        <w:ind w:left="540"/>
        <w:rPr>
          <w:rFonts w:cs="Arial"/>
        </w:rPr>
      </w:pPr>
      <w:r>
        <w:rPr>
          <w:rFonts w:cs="Arial"/>
        </w:rPr>
        <w:t>In addition to evaluating data at a LEP level we are also interested in looking at data from the perspective of the West Midlands Combined Authority (which comprises of the Black Country, Coventry &amp; Warwickshire and Greater Birmingham and Solihull LEPs)</w:t>
      </w:r>
    </w:p>
    <w:p w14:paraId="542371E6" w14:textId="6ED572B2" w:rsidR="006D1224" w:rsidRDefault="006D1224" w:rsidP="00EB0609">
      <w:pPr>
        <w:ind w:left="540"/>
        <w:rPr>
          <w:rFonts w:cs="Arial"/>
        </w:rPr>
      </w:pPr>
    </w:p>
    <w:p w14:paraId="0D9E1752" w14:textId="754618A3" w:rsidR="006D1224" w:rsidRPr="00FB63BE" w:rsidRDefault="006D1224" w:rsidP="00EB0609">
      <w:pPr>
        <w:ind w:left="540"/>
        <w:rPr>
          <w:rFonts w:cs="Arial"/>
        </w:rPr>
      </w:pPr>
      <w:r>
        <w:rPr>
          <w:rFonts w:cs="Arial"/>
        </w:rPr>
        <w:t xml:space="preserve">The report should be written at the Midlands Engine level but include references to similarities and differences between LEP areas and include </w:t>
      </w:r>
      <w:r w:rsidR="00F42135">
        <w:rPr>
          <w:rFonts w:cs="Arial"/>
        </w:rPr>
        <w:t>annexes which report data at the individual LEP level.</w:t>
      </w:r>
      <w:r w:rsidR="00784FF7">
        <w:rPr>
          <w:rFonts w:cs="Arial"/>
        </w:rPr>
        <w:t xml:space="preserve">  </w:t>
      </w:r>
    </w:p>
    <w:p w14:paraId="2CB42DC7" w14:textId="77777777" w:rsidR="002738A4" w:rsidRPr="00A24EAE" w:rsidRDefault="002738A4" w:rsidP="002738A4">
      <w:pPr>
        <w:rPr>
          <w:rFonts w:cs="Arial"/>
        </w:rPr>
      </w:pPr>
    </w:p>
    <w:p w14:paraId="2CB42DC8" w14:textId="77777777" w:rsidR="00B021EE" w:rsidRDefault="00B021EE" w:rsidP="00710530">
      <w:pPr>
        <w:ind w:left="540"/>
        <w:rPr>
          <w:rFonts w:cs="Arial"/>
        </w:rPr>
      </w:pPr>
      <w:r>
        <w:rPr>
          <w:rFonts w:cs="Arial"/>
        </w:rPr>
        <w:t>Examples of the topics that should be covered by the research include:</w:t>
      </w:r>
    </w:p>
    <w:p w14:paraId="2CB42DC9" w14:textId="77777777" w:rsidR="00B021EE" w:rsidRDefault="00B021EE" w:rsidP="00710530">
      <w:pPr>
        <w:ind w:left="540"/>
        <w:rPr>
          <w:rFonts w:cs="Arial"/>
        </w:rPr>
      </w:pPr>
    </w:p>
    <w:p w14:paraId="2CB42DCA" w14:textId="746843C9" w:rsidR="00B021EE" w:rsidRDefault="00B021EE" w:rsidP="00B021EE">
      <w:pPr>
        <w:numPr>
          <w:ilvl w:val="0"/>
          <w:numId w:val="35"/>
        </w:numPr>
        <w:rPr>
          <w:rFonts w:eastAsia="Calibri"/>
          <w:lang w:eastAsia="en-US"/>
        </w:rPr>
      </w:pPr>
      <w:r>
        <w:rPr>
          <w:rFonts w:eastAsia="Calibri"/>
          <w:lang w:eastAsia="en-US"/>
        </w:rPr>
        <w:t>%</w:t>
      </w:r>
      <w:r w:rsidRPr="00B021EE">
        <w:rPr>
          <w:rFonts w:eastAsia="Calibri"/>
          <w:lang w:eastAsia="en-US"/>
        </w:rPr>
        <w:t xml:space="preserve"> </w:t>
      </w:r>
      <w:proofErr w:type="gramStart"/>
      <w:r w:rsidRPr="00B021EE">
        <w:rPr>
          <w:rFonts w:eastAsia="Calibri"/>
          <w:lang w:eastAsia="en-US"/>
        </w:rPr>
        <w:t>of</w:t>
      </w:r>
      <w:proofErr w:type="gramEnd"/>
      <w:r w:rsidRPr="00B021EE">
        <w:rPr>
          <w:rFonts w:eastAsia="Calibri"/>
          <w:lang w:eastAsia="en-US"/>
        </w:rPr>
        <w:t xml:space="preserve"> businesses that </w:t>
      </w:r>
      <w:r w:rsidR="006E29B4">
        <w:rPr>
          <w:rFonts w:eastAsia="Calibri"/>
          <w:lang w:eastAsia="en-US"/>
        </w:rPr>
        <w:t xml:space="preserve">currently </w:t>
      </w:r>
      <w:r w:rsidRPr="00B021EE">
        <w:rPr>
          <w:rFonts w:eastAsia="Calibri"/>
          <w:lang w:eastAsia="en-US"/>
        </w:rPr>
        <w:t>export</w:t>
      </w:r>
      <w:r w:rsidR="006E29B4">
        <w:rPr>
          <w:rFonts w:eastAsia="Calibri"/>
          <w:lang w:eastAsia="en-US"/>
        </w:rPr>
        <w:t>,</w:t>
      </w:r>
      <w:r w:rsidR="00784FF7">
        <w:rPr>
          <w:rFonts w:eastAsia="Calibri"/>
          <w:lang w:eastAsia="en-US"/>
        </w:rPr>
        <w:t xml:space="preserve"> overall and</w:t>
      </w:r>
      <w:r w:rsidRPr="00B021EE">
        <w:rPr>
          <w:rFonts w:eastAsia="Calibri"/>
          <w:lang w:eastAsia="en-US"/>
        </w:rPr>
        <w:t xml:space="preserve"> per LEP area</w:t>
      </w:r>
    </w:p>
    <w:p w14:paraId="2CB42DCB" w14:textId="6BAD12A6" w:rsidR="00B021EE" w:rsidRPr="00B021EE" w:rsidRDefault="00B021EE" w:rsidP="00B021EE">
      <w:pPr>
        <w:numPr>
          <w:ilvl w:val="0"/>
          <w:numId w:val="35"/>
        </w:numPr>
        <w:rPr>
          <w:rFonts w:eastAsia="Calibri"/>
          <w:lang w:eastAsia="en-US"/>
        </w:rPr>
      </w:pPr>
      <w:r w:rsidRPr="00B021EE">
        <w:rPr>
          <w:rFonts w:eastAsia="Calibri"/>
          <w:lang w:eastAsia="en-US"/>
        </w:rPr>
        <w:t xml:space="preserve">Current </w:t>
      </w:r>
      <w:r w:rsidR="00864AF8">
        <w:rPr>
          <w:rFonts w:eastAsia="Calibri"/>
          <w:lang w:eastAsia="en-US"/>
        </w:rPr>
        <w:t xml:space="preserve">overseas </w:t>
      </w:r>
      <w:r w:rsidRPr="00B021EE">
        <w:rPr>
          <w:rFonts w:eastAsia="Calibri"/>
          <w:lang w:eastAsia="en-US"/>
        </w:rPr>
        <w:t>markets for existing exporters</w:t>
      </w:r>
      <w:r w:rsidR="006E29B4">
        <w:rPr>
          <w:rFonts w:eastAsia="Calibri"/>
          <w:lang w:eastAsia="en-US"/>
        </w:rPr>
        <w:t>,</w:t>
      </w:r>
      <w:r w:rsidRPr="00B021EE">
        <w:rPr>
          <w:rFonts w:eastAsia="Calibri"/>
          <w:lang w:eastAsia="en-US"/>
        </w:rPr>
        <w:t xml:space="preserve"> </w:t>
      </w:r>
      <w:r w:rsidR="00784FF7">
        <w:rPr>
          <w:rFonts w:eastAsia="Calibri"/>
          <w:lang w:eastAsia="en-US"/>
        </w:rPr>
        <w:t xml:space="preserve">overall and </w:t>
      </w:r>
      <w:r w:rsidRPr="00B021EE">
        <w:rPr>
          <w:rFonts w:eastAsia="Calibri"/>
          <w:lang w:eastAsia="en-US"/>
        </w:rPr>
        <w:t>per LEP area</w:t>
      </w:r>
    </w:p>
    <w:p w14:paraId="2CB42DCC" w14:textId="69B16CAD" w:rsidR="00B021EE" w:rsidRDefault="00B021EE" w:rsidP="00B021EE">
      <w:pPr>
        <w:numPr>
          <w:ilvl w:val="0"/>
          <w:numId w:val="35"/>
        </w:numPr>
        <w:rPr>
          <w:rFonts w:eastAsia="Calibri"/>
          <w:lang w:eastAsia="en-US"/>
        </w:rPr>
      </w:pPr>
      <w:r w:rsidRPr="00B021EE">
        <w:rPr>
          <w:rFonts w:eastAsia="Calibri"/>
          <w:lang w:eastAsia="en-US"/>
        </w:rPr>
        <w:t xml:space="preserve">Target </w:t>
      </w:r>
      <w:r w:rsidR="00864AF8">
        <w:rPr>
          <w:rFonts w:eastAsia="Calibri"/>
          <w:lang w:eastAsia="en-US"/>
        </w:rPr>
        <w:t xml:space="preserve">overseas </w:t>
      </w:r>
      <w:r w:rsidRPr="00B021EE">
        <w:rPr>
          <w:rFonts w:eastAsia="Calibri"/>
          <w:lang w:eastAsia="en-US"/>
        </w:rPr>
        <w:t>markets for existing exporters</w:t>
      </w:r>
      <w:r w:rsidR="006E29B4">
        <w:rPr>
          <w:rFonts w:eastAsia="Calibri"/>
          <w:lang w:eastAsia="en-US"/>
        </w:rPr>
        <w:t>,</w:t>
      </w:r>
      <w:r w:rsidRPr="00B021EE">
        <w:rPr>
          <w:rFonts w:eastAsia="Calibri"/>
          <w:lang w:eastAsia="en-US"/>
        </w:rPr>
        <w:t xml:space="preserve"> </w:t>
      </w:r>
      <w:r w:rsidR="00784FF7">
        <w:rPr>
          <w:rFonts w:eastAsia="Calibri"/>
          <w:lang w:eastAsia="en-US"/>
        </w:rPr>
        <w:t xml:space="preserve">overall and </w:t>
      </w:r>
      <w:r w:rsidRPr="00B021EE">
        <w:rPr>
          <w:rFonts w:eastAsia="Calibri"/>
          <w:lang w:eastAsia="en-US"/>
        </w:rPr>
        <w:t>per LEP area</w:t>
      </w:r>
    </w:p>
    <w:p w14:paraId="2CB42DCD" w14:textId="54D61BB9" w:rsidR="00B50FB4" w:rsidRPr="00B021EE" w:rsidRDefault="00B50FB4" w:rsidP="00B021EE">
      <w:pPr>
        <w:numPr>
          <w:ilvl w:val="0"/>
          <w:numId w:val="35"/>
        </w:numPr>
        <w:rPr>
          <w:rFonts w:eastAsia="Calibri"/>
          <w:lang w:eastAsia="en-US"/>
        </w:rPr>
      </w:pPr>
      <w:r>
        <w:rPr>
          <w:rFonts w:eastAsia="Calibri"/>
          <w:lang w:eastAsia="en-US"/>
        </w:rPr>
        <w:t xml:space="preserve">How do businesses identify their export </w:t>
      </w:r>
      <w:proofErr w:type="gramStart"/>
      <w:r>
        <w:rPr>
          <w:rFonts w:eastAsia="Calibri"/>
          <w:lang w:eastAsia="en-US"/>
        </w:rPr>
        <w:t>customers</w:t>
      </w:r>
      <w:proofErr w:type="gramEnd"/>
      <w:r>
        <w:rPr>
          <w:rFonts w:eastAsia="Calibri"/>
          <w:lang w:eastAsia="en-US"/>
        </w:rPr>
        <w:t xml:space="preserve"> </w:t>
      </w:r>
    </w:p>
    <w:p w14:paraId="2CB42DCE" w14:textId="18800694" w:rsidR="00B021EE" w:rsidRPr="00B021EE" w:rsidRDefault="00B021EE" w:rsidP="00B021EE">
      <w:pPr>
        <w:numPr>
          <w:ilvl w:val="0"/>
          <w:numId w:val="35"/>
        </w:numPr>
        <w:rPr>
          <w:rFonts w:eastAsia="Calibri"/>
          <w:lang w:eastAsia="en-US"/>
        </w:rPr>
      </w:pPr>
      <w:r w:rsidRPr="00B021EE">
        <w:rPr>
          <w:rFonts w:eastAsia="Calibri"/>
          <w:lang w:eastAsia="en-US"/>
        </w:rPr>
        <w:t>Barriers to exporting more for existing exporters</w:t>
      </w:r>
      <w:r w:rsidR="006E29B4">
        <w:rPr>
          <w:rFonts w:eastAsia="Calibri"/>
          <w:lang w:eastAsia="en-US"/>
        </w:rPr>
        <w:t>,</w:t>
      </w:r>
      <w:r w:rsidRPr="00B021EE">
        <w:rPr>
          <w:rFonts w:eastAsia="Calibri"/>
          <w:lang w:eastAsia="en-US"/>
        </w:rPr>
        <w:t xml:space="preserve"> </w:t>
      </w:r>
      <w:r w:rsidR="006E29B4">
        <w:rPr>
          <w:rFonts w:eastAsia="Calibri"/>
          <w:lang w:eastAsia="en-US"/>
        </w:rPr>
        <w:t xml:space="preserve">overall and </w:t>
      </w:r>
      <w:r w:rsidRPr="00B021EE">
        <w:rPr>
          <w:rFonts w:eastAsia="Calibri"/>
          <w:lang w:eastAsia="en-US"/>
        </w:rPr>
        <w:t>per LEP area</w:t>
      </w:r>
    </w:p>
    <w:p w14:paraId="2CB42DCF" w14:textId="6F4A7840" w:rsidR="00B021EE" w:rsidRDefault="00B021EE" w:rsidP="00B021EE">
      <w:pPr>
        <w:numPr>
          <w:ilvl w:val="0"/>
          <w:numId w:val="35"/>
        </w:numPr>
        <w:rPr>
          <w:rFonts w:eastAsia="Calibri"/>
          <w:lang w:eastAsia="en-US"/>
        </w:rPr>
      </w:pPr>
      <w:r w:rsidRPr="00B021EE">
        <w:rPr>
          <w:rFonts w:eastAsia="Calibri"/>
          <w:lang w:eastAsia="en-US"/>
        </w:rPr>
        <w:t>Drive</w:t>
      </w:r>
      <w:r w:rsidR="00864AF8">
        <w:rPr>
          <w:rFonts w:eastAsia="Calibri"/>
          <w:lang w:eastAsia="en-US"/>
        </w:rPr>
        <w:t>r</w:t>
      </w:r>
      <w:r w:rsidRPr="00B021EE">
        <w:rPr>
          <w:rFonts w:eastAsia="Calibri"/>
          <w:lang w:eastAsia="en-US"/>
        </w:rPr>
        <w:t>s for exporting more for existing exporters</w:t>
      </w:r>
      <w:r w:rsidR="006E29B4">
        <w:rPr>
          <w:rFonts w:eastAsia="Calibri"/>
          <w:lang w:eastAsia="en-US"/>
        </w:rPr>
        <w:t>, overall and</w:t>
      </w:r>
      <w:r w:rsidRPr="00B021EE">
        <w:rPr>
          <w:rFonts w:eastAsia="Calibri"/>
          <w:lang w:eastAsia="en-US"/>
        </w:rPr>
        <w:t xml:space="preserve"> per LEP area</w:t>
      </w:r>
    </w:p>
    <w:p w14:paraId="60807927" w14:textId="1971AFDA" w:rsidR="00784FF7" w:rsidRPr="00B021EE" w:rsidRDefault="006E29B4" w:rsidP="00B021EE">
      <w:pPr>
        <w:numPr>
          <w:ilvl w:val="0"/>
          <w:numId w:val="35"/>
        </w:numPr>
        <w:rPr>
          <w:rFonts w:eastAsia="Calibri"/>
          <w:lang w:eastAsia="en-US"/>
        </w:rPr>
      </w:pPr>
      <w:r>
        <w:t>Overall a</w:t>
      </w:r>
      <w:r w:rsidR="00784FF7">
        <w:t>wareness of DIT services</w:t>
      </w:r>
    </w:p>
    <w:p w14:paraId="58888E27" w14:textId="3973EB27" w:rsidR="00784FF7" w:rsidRDefault="00784FF7" w:rsidP="00784FF7">
      <w:pPr>
        <w:numPr>
          <w:ilvl w:val="0"/>
          <w:numId w:val="35"/>
        </w:numPr>
        <w:rPr>
          <w:rFonts w:eastAsia="Calibri"/>
          <w:lang w:eastAsia="en-US"/>
        </w:rPr>
      </w:pPr>
      <w:r>
        <w:rPr>
          <w:rFonts w:eastAsia="Calibri"/>
          <w:lang w:eastAsia="en-US"/>
        </w:rPr>
        <w:t xml:space="preserve">% </w:t>
      </w:r>
      <w:proofErr w:type="gramStart"/>
      <w:r>
        <w:rPr>
          <w:rFonts w:eastAsia="Calibri"/>
          <w:lang w:eastAsia="en-US"/>
        </w:rPr>
        <w:t>of</w:t>
      </w:r>
      <w:proofErr w:type="gramEnd"/>
      <w:r>
        <w:rPr>
          <w:rFonts w:eastAsia="Calibri"/>
          <w:lang w:eastAsia="en-US"/>
        </w:rPr>
        <w:t xml:space="preserve"> businesses that formerly exported but don’t any longer and the reasons for this</w:t>
      </w:r>
    </w:p>
    <w:p w14:paraId="3CAF4C6F" w14:textId="77777777" w:rsidR="006E29B4" w:rsidRPr="006E29B4" w:rsidRDefault="006E29B4" w:rsidP="006E29B4">
      <w:pPr>
        <w:numPr>
          <w:ilvl w:val="0"/>
          <w:numId w:val="35"/>
        </w:numPr>
        <w:rPr>
          <w:rFonts w:eastAsia="Calibri"/>
          <w:lang w:eastAsia="en-US"/>
        </w:rPr>
      </w:pPr>
      <w:r>
        <w:t xml:space="preserve">Consideration should be given as to how to identify the drivers behind exporting behaviour via analytical techniques </w:t>
      </w:r>
    </w:p>
    <w:p w14:paraId="2CB42DD2" w14:textId="77777777" w:rsidR="00B021EE" w:rsidRPr="00B021EE" w:rsidRDefault="00B021EE" w:rsidP="00B021EE">
      <w:pPr>
        <w:numPr>
          <w:ilvl w:val="0"/>
          <w:numId w:val="35"/>
        </w:numPr>
        <w:rPr>
          <w:rFonts w:eastAsia="Calibri"/>
          <w:lang w:eastAsia="en-US"/>
        </w:rPr>
      </w:pPr>
      <w:r>
        <w:rPr>
          <w:rFonts w:eastAsia="Calibri"/>
          <w:lang w:eastAsia="en-US"/>
        </w:rPr>
        <w:t xml:space="preserve">% </w:t>
      </w:r>
      <w:proofErr w:type="gramStart"/>
      <w:r w:rsidRPr="00B021EE">
        <w:rPr>
          <w:rFonts w:eastAsia="Calibri"/>
          <w:lang w:eastAsia="en-US"/>
        </w:rPr>
        <w:t>of</w:t>
      </w:r>
      <w:proofErr w:type="gramEnd"/>
      <w:r w:rsidRPr="00B021EE">
        <w:rPr>
          <w:rFonts w:eastAsia="Calibri"/>
          <w:lang w:eastAsia="en-US"/>
        </w:rPr>
        <w:t xml:space="preserve"> businesses thinking about exporting per LEP area</w:t>
      </w:r>
    </w:p>
    <w:p w14:paraId="2CB42DD3" w14:textId="77777777" w:rsidR="00B021EE" w:rsidRDefault="00B021EE" w:rsidP="00B021EE">
      <w:pPr>
        <w:numPr>
          <w:ilvl w:val="0"/>
          <w:numId w:val="35"/>
        </w:numPr>
        <w:rPr>
          <w:rFonts w:eastAsia="Calibri"/>
          <w:lang w:eastAsia="en-US"/>
        </w:rPr>
      </w:pPr>
      <w:r w:rsidRPr="00B021EE">
        <w:rPr>
          <w:rFonts w:eastAsia="Calibri"/>
          <w:lang w:eastAsia="en-US"/>
        </w:rPr>
        <w:t>Drivers for considering export</w:t>
      </w:r>
    </w:p>
    <w:p w14:paraId="2CB42DD4" w14:textId="77777777" w:rsidR="00864AF8" w:rsidRPr="00B021EE" w:rsidRDefault="00864AF8" w:rsidP="00B021EE">
      <w:pPr>
        <w:numPr>
          <w:ilvl w:val="0"/>
          <w:numId w:val="35"/>
        </w:numPr>
        <w:rPr>
          <w:rFonts w:eastAsia="Calibri"/>
          <w:lang w:eastAsia="en-US"/>
        </w:rPr>
      </w:pPr>
      <w:r>
        <w:rPr>
          <w:rFonts w:eastAsia="Calibri"/>
          <w:lang w:eastAsia="en-US"/>
        </w:rPr>
        <w:t>Barriers that may impede these plans coming to fruition</w:t>
      </w:r>
    </w:p>
    <w:p w14:paraId="2CB42DD5" w14:textId="77777777" w:rsidR="00B021EE" w:rsidRPr="00B021EE" w:rsidRDefault="00B021EE" w:rsidP="00B021EE">
      <w:pPr>
        <w:numPr>
          <w:ilvl w:val="0"/>
          <w:numId w:val="35"/>
        </w:numPr>
        <w:rPr>
          <w:rFonts w:eastAsia="Calibri"/>
          <w:lang w:eastAsia="en-US"/>
        </w:rPr>
      </w:pPr>
      <w:r w:rsidRPr="00B021EE">
        <w:rPr>
          <w:rFonts w:eastAsia="Calibri"/>
          <w:lang w:eastAsia="en-US"/>
        </w:rPr>
        <w:t xml:space="preserve">Target </w:t>
      </w:r>
      <w:r w:rsidR="00864AF8">
        <w:rPr>
          <w:rFonts w:eastAsia="Calibri"/>
          <w:lang w:eastAsia="en-US"/>
        </w:rPr>
        <w:t xml:space="preserve">overseas </w:t>
      </w:r>
      <w:r w:rsidRPr="00B021EE">
        <w:rPr>
          <w:rFonts w:eastAsia="Calibri"/>
          <w:lang w:eastAsia="en-US"/>
        </w:rPr>
        <w:t>markets</w:t>
      </w:r>
    </w:p>
    <w:p w14:paraId="2CB42DD7" w14:textId="77777777" w:rsidR="00B021EE" w:rsidRPr="00B021EE" w:rsidRDefault="00B021EE" w:rsidP="00B021EE">
      <w:pPr>
        <w:numPr>
          <w:ilvl w:val="0"/>
          <w:numId w:val="35"/>
        </w:numPr>
        <w:rPr>
          <w:rFonts w:eastAsia="Calibri"/>
          <w:lang w:eastAsia="en-US"/>
        </w:rPr>
      </w:pPr>
      <w:r>
        <w:rPr>
          <w:rFonts w:eastAsia="Calibri"/>
          <w:lang w:eastAsia="en-US"/>
        </w:rPr>
        <w:t>%</w:t>
      </w:r>
      <w:r w:rsidRPr="00B021EE">
        <w:rPr>
          <w:rFonts w:eastAsia="Calibri"/>
          <w:lang w:eastAsia="en-US"/>
        </w:rPr>
        <w:t xml:space="preserve"> of businesses that aren’t considering export </w:t>
      </w:r>
    </w:p>
    <w:p w14:paraId="2CB42DD8" w14:textId="77777777" w:rsidR="00B021EE" w:rsidRPr="00B021EE" w:rsidRDefault="00B021EE" w:rsidP="00B021EE">
      <w:pPr>
        <w:numPr>
          <w:ilvl w:val="0"/>
          <w:numId w:val="35"/>
        </w:numPr>
        <w:rPr>
          <w:rFonts w:eastAsia="Calibri"/>
          <w:lang w:eastAsia="en-US"/>
        </w:rPr>
      </w:pPr>
      <w:r w:rsidRPr="00B021EE">
        <w:rPr>
          <w:rFonts w:eastAsia="Calibri"/>
          <w:lang w:eastAsia="en-US"/>
        </w:rPr>
        <w:t>Barriers for non-exporting businesses per LEP area</w:t>
      </w:r>
    </w:p>
    <w:p w14:paraId="2CB42DD9" w14:textId="77777777" w:rsidR="00B021EE" w:rsidRPr="00B021EE" w:rsidRDefault="00B021EE" w:rsidP="00B021EE">
      <w:pPr>
        <w:numPr>
          <w:ilvl w:val="0"/>
          <w:numId w:val="35"/>
        </w:numPr>
        <w:rPr>
          <w:rFonts w:eastAsia="Calibri"/>
          <w:lang w:eastAsia="en-US"/>
        </w:rPr>
      </w:pPr>
      <w:r w:rsidRPr="00B021EE">
        <w:rPr>
          <w:rFonts w:eastAsia="Calibri"/>
          <w:lang w:eastAsia="en-US"/>
        </w:rPr>
        <w:t>Drivers for non-exporting businesses per LEP area</w:t>
      </w:r>
    </w:p>
    <w:p w14:paraId="2CB42DDB" w14:textId="77777777" w:rsidR="00B021EE" w:rsidRPr="00B021EE" w:rsidRDefault="00B021EE" w:rsidP="00B021EE">
      <w:pPr>
        <w:numPr>
          <w:ilvl w:val="0"/>
          <w:numId w:val="35"/>
        </w:numPr>
        <w:rPr>
          <w:rFonts w:eastAsia="Calibri"/>
          <w:lang w:eastAsia="en-US"/>
        </w:rPr>
      </w:pPr>
      <w:r>
        <w:rPr>
          <w:rFonts w:eastAsia="Calibri"/>
          <w:lang w:eastAsia="en-US"/>
        </w:rPr>
        <w:t>%</w:t>
      </w:r>
      <w:r w:rsidRPr="00B021EE">
        <w:rPr>
          <w:rFonts w:eastAsia="Calibri"/>
          <w:lang w:eastAsia="en-US"/>
        </w:rPr>
        <w:t xml:space="preserve"> </w:t>
      </w:r>
      <w:proofErr w:type="gramStart"/>
      <w:r w:rsidRPr="00B021EE">
        <w:rPr>
          <w:rFonts w:eastAsia="Calibri"/>
          <w:lang w:eastAsia="en-US"/>
        </w:rPr>
        <w:t>of</w:t>
      </w:r>
      <w:proofErr w:type="gramEnd"/>
      <w:r w:rsidRPr="00B021EE">
        <w:rPr>
          <w:rFonts w:eastAsia="Calibri"/>
          <w:lang w:eastAsia="en-US"/>
        </w:rPr>
        <w:t xml:space="preserve"> business per LEP engaged in e-commerce</w:t>
      </w:r>
    </w:p>
    <w:p w14:paraId="2CB42DDC" w14:textId="77777777" w:rsidR="00B021EE" w:rsidRPr="00B021EE" w:rsidRDefault="00B021EE" w:rsidP="00B021EE">
      <w:pPr>
        <w:numPr>
          <w:ilvl w:val="0"/>
          <w:numId w:val="35"/>
        </w:numPr>
        <w:rPr>
          <w:rFonts w:eastAsia="Calibri"/>
          <w:lang w:eastAsia="en-US"/>
        </w:rPr>
      </w:pPr>
      <w:r>
        <w:rPr>
          <w:rFonts w:eastAsia="Calibri"/>
          <w:lang w:eastAsia="en-US"/>
        </w:rPr>
        <w:t xml:space="preserve">% </w:t>
      </w:r>
      <w:r w:rsidRPr="00B021EE">
        <w:rPr>
          <w:rFonts w:eastAsia="Calibri"/>
          <w:lang w:eastAsia="en-US"/>
        </w:rPr>
        <w:t>of businesses per LEP engaged in international e-commerce</w:t>
      </w:r>
    </w:p>
    <w:p w14:paraId="2CB42DDD" w14:textId="77777777" w:rsidR="00B021EE" w:rsidRPr="00B021EE" w:rsidRDefault="00B021EE" w:rsidP="00B021EE">
      <w:pPr>
        <w:numPr>
          <w:ilvl w:val="0"/>
          <w:numId w:val="35"/>
        </w:numPr>
        <w:rPr>
          <w:rFonts w:eastAsia="Calibri"/>
          <w:lang w:eastAsia="en-US"/>
        </w:rPr>
      </w:pPr>
      <w:r w:rsidRPr="00B021EE">
        <w:rPr>
          <w:rFonts w:eastAsia="Calibri"/>
          <w:lang w:eastAsia="en-US"/>
        </w:rPr>
        <w:t>Barriers to engaging with e-commerce</w:t>
      </w:r>
    </w:p>
    <w:p w14:paraId="2CB42DDE" w14:textId="77777777" w:rsidR="00B021EE" w:rsidRPr="00B021EE" w:rsidRDefault="00B021EE" w:rsidP="00B021EE">
      <w:pPr>
        <w:numPr>
          <w:ilvl w:val="0"/>
          <w:numId w:val="35"/>
        </w:numPr>
        <w:rPr>
          <w:rFonts w:eastAsia="Calibri"/>
          <w:lang w:eastAsia="en-US"/>
        </w:rPr>
      </w:pPr>
      <w:r w:rsidRPr="00B021EE">
        <w:rPr>
          <w:rFonts w:eastAsia="Calibri"/>
          <w:lang w:eastAsia="en-US"/>
        </w:rPr>
        <w:t>Drivers to engaging with e-commerce</w:t>
      </w:r>
    </w:p>
    <w:p w14:paraId="2CB42DE0" w14:textId="77777777" w:rsidR="00B50FB4" w:rsidRPr="00B50FB4" w:rsidRDefault="00B50FB4" w:rsidP="00B50FB4">
      <w:pPr>
        <w:numPr>
          <w:ilvl w:val="0"/>
          <w:numId w:val="35"/>
        </w:numPr>
        <w:rPr>
          <w:rFonts w:eastAsia="Calibri"/>
          <w:lang w:eastAsia="en-US"/>
        </w:rPr>
      </w:pPr>
      <w:r>
        <w:rPr>
          <w:rFonts w:eastAsia="Calibri"/>
          <w:lang w:eastAsia="en-US"/>
        </w:rPr>
        <w:t>Where do businesses look for support to export currently?</w:t>
      </w:r>
    </w:p>
    <w:p w14:paraId="395A60BC" w14:textId="5B3DE4DC" w:rsidR="006E29B4" w:rsidRDefault="00784FF7" w:rsidP="00B021EE">
      <w:pPr>
        <w:numPr>
          <w:ilvl w:val="0"/>
          <w:numId w:val="35"/>
        </w:numPr>
        <w:rPr>
          <w:rFonts w:eastAsia="Calibri"/>
          <w:lang w:eastAsia="en-US"/>
        </w:rPr>
      </w:pPr>
      <w:r>
        <w:rPr>
          <w:rFonts w:eastAsia="Calibri"/>
          <w:lang w:eastAsia="en-US"/>
        </w:rPr>
        <w:t xml:space="preserve"> If support isn’t utilised</w:t>
      </w:r>
      <w:r w:rsidR="006E29B4">
        <w:rPr>
          <w:rFonts w:eastAsia="Calibri"/>
          <w:lang w:eastAsia="en-US"/>
        </w:rPr>
        <w:t>,</w:t>
      </w:r>
      <w:r>
        <w:rPr>
          <w:rFonts w:eastAsia="Calibri"/>
          <w:lang w:eastAsia="en-US"/>
        </w:rPr>
        <w:t xml:space="preserve"> what are the reasons for this</w:t>
      </w:r>
    </w:p>
    <w:p w14:paraId="2CB42DE2" w14:textId="5EFD600B" w:rsidR="00B021EE" w:rsidRPr="00B021EE" w:rsidRDefault="00B021EE" w:rsidP="00B021EE">
      <w:pPr>
        <w:numPr>
          <w:ilvl w:val="0"/>
          <w:numId w:val="35"/>
        </w:numPr>
        <w:rPr>
          <w:rFonts w:eastAsia="Calibri"/>
          <w:lang w:eastAsia="en-US"/>
        </w:rPr>
      </w:pPr>
      <w:r w:rsidRPr="00B021EE">
        <w:rPr>
          <w:rFonts w:eastAsia="Calibri"/>
          <w:lang w:eastAsia="en-US"/>
        </w:rPr>
        <w:t xml:space="preserve">Awareness of </w:t>
      </w:r>
      <w:r w:rsidR="001F4342">
        <w:rPr>
          <w:rFonts w:eastAsia="Calibri"/>
          <w:lang w:eastAsia="en-US"/>
        </w:rPr>
        <w:t xml:space="preserve">and engagement with </w:t>
      </w:r>
      <w:r w:rsidR="00B50FB4">
        <w:rPr>
          <w:rFonts w:eastAsia="Calibri"/>
          <w:lang w:eastAsia="en-US"/>
        </w:rPr>
        <w:t xml:space="preserve">local </w:t>
      </w:r>
      <w:r w:rsidRPr="00B021EE">
        <w:rPr>
          <w:rFonts w:eastAsia="Calibri"/>
          <w:lang w:eastAsia="en-US"/>
        </w:rPr>
        <w:t>Growth Hub</w:t>
      </w:r>
      <w:r w:rsidR="00B50FB4">
        <w:rPr>
          <w:rFonts w:eastAsia="Calibri"/>
          <w:lang w:eastAsia="en-US"/>
        </w:rPr>
        <w:t>s</w:t>
      </w:r>
      <w:r w:rsidRPr="00B021EE">
        <w:rPr>
          <w:rFonts w:eastAsia="Calibri"/>
          <w:lang w:eastAsia="en-US"/>
        </w:rPr>
        <w:t xml:space="preserve"> </w:t>
      </w:r>
    </w:p>
    <w:p w14:paraId="16467502" w14:textId="3CC60D37" w:rsidR="00784FF7" w:rsidRDefault="00B50FB4" w:rsidP="00784FF7">
      <w:pPr>
        <w:numPr>
          <w:ilvl w:val="0"/>
          <w:numId w:val="35"/>
        </w:numPr>
        <w:rPr>
          <w:rFonts w:eastAsia="Calibri"/>
          <w:lang w:eastAsia="en-US"/>
        </w:rPr>
      </w:pPr>
      <w:r>
        <w:rPr>
          <w:rFonts w:eastAsia="Calibri"/>
          <w:lang w:eastAsia="en-US"/>
        </w:rPr>
        <w:t xml:space="preserve">Which </w:t>
      </w:r>
      <w:r w:rsidR="00B021EE" w:rsidRPr="00B021EE">
        <w:rPr>
          <w:rFonts w:eastAsia="Calibri"/>
          <w:lang w:eastAsia="en-US"/>
        </w:rPr>
        <w:t xml:space="preserve">channels </w:t>
      </w:r>
      <w:r>
        <w:rPr>
          <w:rFonts w:eastAsia="Calibri"/>
          <w:lang w:eastAsia="en-US"/>
        </w:rPr>
        <w:t xml:space="preserve">are the most effect </w:t>
      </w:r>
      <w:r w:rsidR="00B021EE" w:rsidRPr="00B021EE">
        <w:rPr>
          <w:rFonts w:eastAsia="Calibri"/>
          <w:lang w:eastAsia="en-US"/>
        </w:rPr>
        <w:t xml:space="preserve">to </w:t>
      </w:r>
      <w:r>
        <w:rPr>
          <w:rFonts w:eastAsia="Calibri"/>
          <w:lang w:eastAsia="en-US"/>
        </w:rPr>
        <w:t xml:space="preserve">a) </w:t>
      </w:r>
      <w:r w:rsidR="00B021EE" w:rsidRPr="00B021EE">
        <w:rPr>
          <w:rFonts w:eastAsia="Calibri"/>
          <w:lang w:eastAsia="en-US"/>
        </w:rPr>
        <w:t>communicate what support is available for businesses</w:t>
      </w:r>
      <w:r>
        <w:rPr>
          <w:rFonts w:eastAsia="Calibri"/>
          <w:lang w:eastAsia="en-US"/>
        </w:rPr>
        <w:t xml:space="preserve"> b) to deliver that support (How important is digital in this mix and </w:t>
      </w:r>
      <w:r w:rsidR="000312A9">
        <w:rPr>
          <w:rFonts w:eastAsia="Calibri"/>
          <w:lang w:eastAsia="en-US"/>
        </w:rPr>
        <w:t xml:space="preserve">how have attitudes to digital support changed </w:t>
      </w:r>
      <w:proofErr w:type="gramStart"/>
      <w:r w:rsidR="000312A9">
        <w:rPr>
          <w:rFonts w:eastAsia="Calibri"/>
          <w:lang w:eastAsia="en-US"/>
        </w:rPr>
        <w:t>as a result of</w:t>
      </w:r>
      <w:proofErr w:type="gramEnd"/>
      <w:r w:rsidR="000312A9">
        <w:rPr>
          <w:rFonts w:eastAsia="Calibri"/>
          <w:lang w:eastAsia="en-US"/>
        </w:rPr>
        <w:t xml:space="preserve"> the Pandemic</w:t>
      </w:r>
      <w:r>
        <w:rPr>
          <w:rFonts w:eastAsia="Calibri"/>
          <w:lang w:eastAsia="en-US"/>
        </w:rPr>
        <w:t>?)</w:t>
      </w:r>
    </w:p>
    <w:p w14:paraId="479EA986" w14:textId="7D45984B" w:rsidR="00784FF7" w:rsidRDefault="00784FF7" w:rsidP="00784FF7">
      <w:pPr>
        <w:numPr>
          <w:ilvl w:val="0"/>
          <w:numId w:val="35"/>
        </w:numPr>
        <w:rPr>
          <w:rFonts w:eastAsia="Calibri"/>
          <w:lang w:eastAsia="en-US"/>
        </w:rPr>
      </w:pPr>
      <w:r>
        <w:rPr>
          <w:rFonts w:eastAsia="Calibri"/>
          <w:lang w:eastAsia="en-US"/>
        </w:rPr>
        <w:t>Awareness of trade policy in particular Free Trade Agreement</w:t>
      </w:r>
      <w:r w:rsidR="006E29B4">
        <w:rPr>
          <w:rFonts w:eastAsia="Calibri"/>
          <w:lang w:eastAsia="en-US"/>
        </w:rPr>
        <w:t>s.</w:t>
      </w:r>
    </w:p>
    <w:p w14:paraId="2869A61C" w14:textId="77777777" w:rsidR="00784FF7" w:rsidRDefault="00784FF7" w:rsidP="006E29B4">
      <w:pPr>
        <w:ind w:left="1080"/>
        <w:rPr>
          <w:rFonts w:eastAsia="Calibri"/>
          <w:lang w:eastAsia="en-US"/>
        </w:rPr>
      </w:pPr>
    </w:p>
    <w:p w14:paraId="4457698C" w14:textId="4460C93E" w:rsidR="00784FF7" w:rsidRPr="006E29B4" w:rsidRDefault="00784FF7" w:rsidP="006E29B4">
      <w:pPr>
        <w:ind w:left="720"/>
        <w:rPr>
          <w:rFonts w:eastAsia="Calibri"/>
          <w:lang w:eastAsia="en-US"/>
        </w:rPr>
      </w:pPr>
      <w:r w:rsidRPr="00784FF7">
        <w:rPr>
          <w:rFonts w:eastAsia="Calibri"/>
          <w:lang w:eastAsia="en-US"/>
        </w:rPr>
        <w:t>We are also interest</w:t>
      </w:r>
      <w:r w:rsidR="006E29B4">
        <w:rPr>
          <w:rFonts w:eastAsia="Calibri"/>
          <w:lang w:eastAsia="en-US"/>
        </w:rPr>
        <w:t xml:space="preserve">ed </w:t>
      </w:r>
      <w:r w:rsidRPr="00784FF7">
        <w:rPr>
          <w:rFonts w:eastAsia="Calibri"/>
          <w:lang w:eastAsia="en-US"/>
        </w:rPr>
        <w:t>to explore the impact of the Pandemic and EU Exit on export plans and would seek suggestions on how this should be achieved.</w:t>
      </w:r>
    </w:p>
    <w:p w14:paraId="1A9B50AD" w14:textId="77777777" w:rsidR="00CC008B" w:rsidRDefault="00CC008B" w:rsidP="00A00EC5">
      <w:pPr>
        <w:ind w:left="1080"/>
        <w:rPr>
          <w:rFonts w:eastAsia="Calibri"/>
          <w:lang w:eastAsia="en-US"/>
        </w:rPr>
      </w:pPr>
    </w:p>
    <w:p w14:paraId="2CB42DE4" w14:textId="77777777" w:rsidR="00B021EE" w:rsidRDefault="00B021EE" w:rsidP="00710530">
      <w:pPr>
        <w:ind w:left="540"/>
        <w:rPr>
          <w:rFonts w:cs="Arial"/>
        </w:rPr>
      </w:pPr>
    </w:p>
    <w:p w14:paraId="2CB42DE5" w14:textId="77777777" w:rsidR="002738A4" w:rsidRPr="00A24EAE" w:rsidRDefault="002738A4" w:rsidP="00710530">
      <w:pPr>
        <w:ind w:left="540"/>
        <w:rPr>
          <w:rFonts w:cs="Arial"/>
        </w:rPr>
      </w:pPr>
      <w:r w:rsidRPr="00A24EAE">
        <w:rPr>
          <w:rFonts w:cs="Arial"/>
        </w:rPr>
        <w:t>The key outputs from the research would be:</w:t>
      </w:r>
    </w:p>
    <w:p w14:paraId="2CB42DE6" w14:textId="77777777" w:rsidR="002738A4" w:rsidRPr="00A24EAE" w:rsidRDefault="002738A4" w:rsidP="002738A4">
      <w:pPr>
        <w:rPr>
          <w:rFonts w:cs="Arial"/>
        </w:rPr>
      </w:pPr>
    </w:p>
    <w:p w14:paraId="2CB42DE7" w14:textId="37681A96" w:rsidR="00EF32AE" w:rsidRPr="00A24EAE" w:rsidRDefault="002738A4" w:rsidP="00710530">
      <w:pPr>
        <w:numPr>
          <w:ilvl w:val="0"/>
          <w:numId w:val="27"/>
        </w:numPr>
        <w:rPr>
          <w:rFonts w:cs="Arial"/>
        </w:rPr>
      </w:pPr>
      <w:r w:rsidRPr="00A24EAE">
        <w:rPr>
          <w:rFonts w:cs="Arial"/>
        </w:rPr>
        <w:t>An outline assessment of the levels of exporting currently taking place</w:t>
      </w:r>
      <w:r w:rsidR="006E29B4">
        <w:rPr>
          <w:rFonts w:cs="Arial"/>
        </w:rPr>
        <w:t xml:space="preserve"> overall in the Midlands Engine region and</w:t>
      </w:r>
      <w:r w:rsidRPr="00A24EAE">
        <w:rPr>
          <w:rFonts w:cs="Arial"/>
        </w:rPr>
        <w:t xml:space="preserve"> in </w:t>
      </w:r>
      <w:r w:rsidR="008F59CB">
        <w:rPr>
          <w:rFonts w:cs="Arial"/>
        </w:rPr>
        <w:t>each</w:t>
      </w:r>
      <w:r w:rsidRPr="00A24EAE">
        <w:rPr>
          <w:rFonts w:cs="Arial"/>
        </w:rPr>
        <w:t xml:space="preserve"> Local Enterprise Partnership area</w:t>
      </w:r>
      <w:r w:rsidR="00710530">
        <w:rPr>
          <w:rFonts w:cs="Arial"/>
        </w:rPr>
        <w:t>,</w:t>
      </w:r>
      <w:r w:rsidRPr="00A24EAE">
        <w:rPr>
          <w:rFonts w:cs="Arial"/>
        </w:rPr>
        <w:t xml:space="preserve"> including numbers of exporting companies and values of exports by sector</w:t>
      </w:r>
      <w:r w:rsidR="00EF32AE" w:rsidRPr="00A24EAE">
        <w:rPr>
          <w:rFonts w:cs="Arial"/>
        </w:rPr>
        <w:t xml:space="preserve"> </w:t>
      </w:r>
      <w:r w:rsidR="00EF0139" w:rsidRPr="00A24EAE">
        <w:rPr>
          <w:rFonts w:cs="Arial"/>
        </w:rPr>
        <w:t>and company size.</w:t>
      </w:r>
    </w:p>
    <w:p w14:paraId="2CB42DE8" w14:textId="073BD880" w:rsidR="00EF32AE" w:rsidRPr="00A24EAE" w:rsidRDefault="00EF32AE" w:rsidP="00710530">
      <w:pPr>
        <w:numPr>
          <w:ilvl w:val="0"/>
          <w:numId w:val="27"/>
        </w:numPr>
        <w:rPr>
          <w:rFonts w:cs="Arial"/>
        </w:rPr>
      </w:pPr>
      <w:r w:rsidRPr="00A24EAE">
        <w:rPr>
          <w:rFonts w:cs="Arial"/>
        </w:rPr>
        <w:t xml:space="preserve">An outline assessment of which sectors, products and services contribute most to the level of exports </w:t>
      </w:r>
      <w:r w:rsidR="006E29B4">
        <w:rPr>
          <w:rFonts w:cs="Arial"/>
        </w:rPr>
        <w:t xml:space="preserve">overall and </w:t>
      </w:r>
      <w:r w:rsidRPr="00A24EAE">
        <w:rPr>
          <w:rFonts w:cs="Arial"/>
        </w:rPr>
        <w:t>from each LEP area, and which are the main overseas markets that each LEP area exports to.</w:t>
      </w:r>
    </w:p>
    <w:p w14:paraId="2CB42DE9" w14:textId="4D625177" w:rsidR="00EF32AE" w:rsidRDefault="00EF0139" w:rsidP="00710530">
      <w:pPr>
        <w:numPr>
          <w:ilvl w:val="0"/>
          <w:numId w:val="27"/>
        </w:numPr>
        <w:rPr>
          <w:rFonts w:cs="Arial"/>
        </w:rPr>
      </w:pPr>
      <w:r w:rsidRPr="00A24EAE">
        <w:rPr>
          <w:rFonts w:cs="Arial"/>
        </w:rPr>
        <w:t>An overview of the b</w:t>
      </w:r>
      <w:r w:rsidR="00EF32AE" w:rsidRPr="00A24EAE">
        <w:rPr>
          <w:rFonts w:cs="Arial"/>
        </w:rPr>
        <w:t>arriers and factors contributing to</w:t>
      </w:r>
      <w:r w:rsidR="00435A01">
        <w:rPr>
          <w:rFonts w:cs="Arial"/>
        </w:rPr>
        <w:t>,</w:t>
      </w:r>
      <w:r w:rsidR="00EF32AE" w:rsidRPr="00A24EAE">
        <w:rPr>
          <w:rFonts w:cs="Arial"/>
        </w:rPr>
        <w:t xml:space="preserve"> or preventin</w:t>
      </w:r>
      <w:r w:rsidRPr="00A24EAE">
        <w:rPr>
          <w:rFonts w:cs="Arial"/>
        </w:rPr>
        <w:t>g</w:t>
      </w:r>
      <w:r w:rsidR="00435A01">
        <w:rPr>
          <w:rFonts w:cs="Arial"/>
        </w:rPr>
        <w:t>,</w:t>
      </w:r>
      <w:r w:rsidRPr="00A24EAE">
        <w:rPr>
          <w:rFonts w:cs="Arial"/>
        </w:rPr>
        <w:t xml:space="preserve"> a</w:t>
      </w:r>
      <w:r w:rsidR="005E7141">
        <w:rPr>
          <w:rFonts w:cs="Arial"/>
        </w:rPr>
        <w:t>n</w:t>
      </w:r>
      <w:r w:rsidRPr="00A24EAE">
        <w:rPr>
          <w:rFonts w:cs="Arial"/>
        </w:rPr>
        <w:t xml:space="preserve"> </w:t>
      </w:r>
      <w:r w:rsidR="00B50FB4">
        <w:rPr>
          <w:rFonts w:cs="Arial"/>
        </w:rPr>
        <w:t>organisation’</w:t>
      </w:r>
      <w:r w:rsidRPr="00A24EAE">
        <w:rPr>
          <w:rFonts w:cs="Arial"/>
        </w:rPr>
        <w:t xml:space="preserve">s ability to export and an outline of the scale of </w:t>
      </w:r>
      <w:r w:rsidR="00B50FB4">
        <w:rPr>
          <w:rFonts w:cs="Arial"/>
        </w:rPr>
        <w:t>businesses</w:t>
      </w:r>
      <w:r w:rsidRPr="00A24EAE">
        <w:rPr>
          <w:rFonts w:cs="Arial"/>
        </w:rPr>
        <w:t xml:space="preserve">, by size and sector, which have the potential to export but currently are not trading internationally.  </w:t>
      </w:r>
    </w:p>
    <w:p w14:paraId="2CB42DEA" w14:textId="77777777" w:rsidR="00B50FB4" w:rsidRPr="00A24EAE" w:rsidRDefault="00B50FB4" w:rsidP="00710530">
      <w:pPr>
        <w:numPr>
          <w:ilvl w:val="0"/>
          <w:numId w:val="27"/>
        </w:numPr>
        <w:rPr>
          <w:rFonts w:cs="Arial"/>
        </w:rPr>
      </w:pPr>
      <w:r>
        <w:rPr>
          <w:rFonts w:cs="Arial"/>
        </w:rPr>
        <w:t xml:space="preserve">A review of the support channels that are currently utilised by businesses and their receptiveness to using digital resources for support. </w:t>
      </w:r>
    </w:p>
    <w:p w14:paraId="2CB42DEC" w14:textId="77777777" w:rsidR="002738A4" w:rsidRPr="00A24EAE" w:rsidRDefault="002738A4" w:rsidP="002738A4">
      <w:pPr>
        <w:rPr>
          <w:rFonts w:cs="Arial"/>
        </w:rPr>
      </w:pPr>
    </w:p>
    <w:p w14:paraId="2CB42DED" w14:textId="07F74692" w:rsidR="002F4652" w:rsidRDefault="002738A4" w:rsidP="00435A01">
      <w:pPr>
        <w:ind w:left="567"/>
        <w:rPr>
          <w:rFonts w:cs="Arial"/>
        </w:rPr>
      </w:pPr>
      <w:r w:rsidRPr="00A24EAE">
        <w:rPr>
          <w:rFonts w:cs="Arial"/>
        </w:rPr>
        <w:t>The methodology will need to utilise current mechanisms for data collection</w:t>
      </w:r>
      <w:r w:rsidR="00EF0139" w:rsidRPr="00A24EAE">
        <w:rPr>
          <w:rFonts w:cs="Arial"/>
        </w:rPr>
        <w:t xml:space="preserve"> as well as suggesting additional means of capturing the necessary data - for example we would envisage that this may involve the use of additional surveys to gain </w:t>
      </w:r>
      <w:r w:rsidR="00784FF7">
        <w:rPr>
          <w:rFonts w:cs="Arial"/>
        </w:rPr>
        <w:t xml:space="preserve">a </w:t>
      </w:r>
      <w:r w:rsidR="00EF0139" w:rsidRPr="00A24EAE">
        <w:rPr>
          <w:rFonts w:cs="Arial"/>
        </w:rPr>
        <w:t xml:space="preserve">robust picture. We would also require that the tender demonstrates how it will </w:t>
      </w:r>
      <w:r w:rsidR="006E29B4">
        <w:rPr>
          <w:rFonts w:cs="Arial"/>
        </w:rPr>
        <w:t>manage</w:t>
      </w:r>
      <w:r w:rsidRPr="00A24EAE">
        <w:rPr>
          <w:rFonts w:cs="Arial"/>
        </w:rPr>
        <w:t xml:space="preserve"> any potential issues raised by overlapping Local Enterprise Partnership area boundaries. </w:t>
      </w:r>
      <w:r w:rsidR="00EF0139" w:rsidRPr="00A24EAE">
        <w:rPr>
          <w:rFonts w:cs="Arial"/>
        </w:rPr>
        <w:t xml:space="preserve"> </w:t>
      </w:r>
    </w:p>
    <w:p w14:paraId="6F278954" w14:textId="77777777" w:rsidR="001F4342" w:rsidRPr="00A24EAE" w:rsidRDefault="001F4342" w:rsidP="00435A01">
      <w:pPr>
        <w:ind w:left="567"/>
        <w:rPr>
          <w:rFonts w:cs="Arial"/>
        </w:rPr>
      </w:pPr>
    </w:p>
    <w:p w14:paraId="2CB42DEF" w14:textId="77777777" w:rsidR="00404EBB" w:rsidRDefault="00404EBB" w:rsidP="00084768">
      <w:pPr>
        <w:numPr>
          <w:ilvl w:val="1"/>
          <w:numId w:val="30"/>
        </w:numPr>
        <w:tabs>
          <w:tab w:val="clear" w:pos="900"/>
          <w:tab w:val="num" w:pos="567"/>
        </w:tabs>
        <w:ind w:left="540" w:hanging="540"/>
      </w:pPr>
      <w:r>
        <w:t>Outputs</w:t>
      </w:r>
    </w:p>
    <w:p w14:paraId="2CB42DF0" w14:textId="77777777" w:rsidR="00404EBB" w:rsidRDefault="00404EBB" w:rsidP="00404EBB"/>
    <w:p w14:paraId="2CB42DF1" w14:textId="3AF6D2BC" w:rsidR="00404EBB" w:rsidRDefault="00404EBB" w:rsidP="00435A01">
      <w:pPr>
        <w:ind w:left="540"/>
      </w:pPr>
      <w:r>
        <w:t xml:space="preserve">The successful </w:t>
      </w:r>
      <w:r w:rsidR="006E29B4">
        <w:t>supplier</w:t>
      </w:r>
      <w:r w:rsidR="00435A01">
        <w:t xml:space="preserve"> will be required to provide </w:t>
      </w:r>
      <w:r w:rsidR="000312A9">
        <w:t>an electronic copy of</w:t>
      </w:r>
      <w:r>
        <w:t xml:space="preserve"> completed </w:t>
      </w:r>
      <w:r w:rsidR="004572D6">
        <w:t xml:space="preserve">research </w:t>
      </w:r>
      <w:r>
        <w:t>report</w:t>
      </w:r>
      <w:r w:rsidR="006E29B4">
        <w:t xml:space="preserve"> </w:t>
      </w:r>
      <w:r w:rsidR="00A24EAE">
        <w:t>i</w:t>
      </w:r>
      <w:r>
        <w:t>n a format to be agreed.</w:t>
      </w:r>
      <w:r w:rsidR="0014791C">
        <w:t xml:space="preserve"> </w:t>
      </w:r>
      <w:r w:rsidR="0014791C" w:rsidRPr="006F14B0">
        <w:t>The compiled data should also be provided in Excel or csv format.</w:t>
      </w:r>
      <w:r w:rsidR="0014791C">
        <w:t xml:space="preserve"> </w:t>
      </w:r>
    </w:p>
    <w:p w14:paraId="312203FD" w14:textId="77777777" w:rsidR="008978EF" w:rsidRDefault="008978EF" w:rsidP="00435A01">
      <w:pPr>
        <w:ind w:left="540"/>
      </w:pPr>
    </w:p>
    <w:p w14:paraId="00FFD775" w14:textId="517718A3" w:rsidR="008978EF" w:rsidRDefault="008978EF" w:rsidP="00435A01">
      <w:pPr>
        <w:ind w:left="540"/>
      </w:pPr>
      <w:r>
        <w:t>A</w:t>
      </w:r>
      <w:r w:rsidR="00A00EC5">
        <w:t>n</w:t>
      </w:r>
      <w:r>
        <w:t xml:space="preserve"> interim and</w:t>
      </w:r>
      <w:r w:rsidR="00A00EC5">
        <w:t>/or</w:t>
      </w:r>
      <w:r>
        <w:t xml:space="preserve"> final presentation of results may be requested.</w:t>
      </w:r>
    </w:p>
    <w:p w14:paraId="2CB42DF2" w14:textId="77777777" w:rsidR="0062293D" w:rsidRDefault="0062293D" w:rsidP="00FE3E49"/>
    <w:p w14:paraId="2CB42DF3" w14:textId="77777777" w:rsidR="0062293D" w:rsidRDefault="0062293D" w:rsidP="00084768">
      <w:pPr>
        <w:numPr>
          <w:ilvl w:val="1"/>
          <w:numId w:val="30"/>
        </w:numPr>
        <w:tabs>
          <w:tab w:val="clear" w:pos="900"/>
          <w:tab w:val="num" w:pos="567"/>
        </w:tabs>
        <w:ind w:left="540" w:hanging="540"/>
      </w:pPr>
      <w:r>
        <w:t>Period of Contract</w:t>
      </w:r>
    </w:p>
    <w:p w14:paraId="2CB42DF4" w14:textId="77777777" w:rsidR="0062293D" w:rsidRDefault="0062293D" w:rsidP="0062293D"/>
    <w:p w14:paraId="2CB42DF5" w14:textId="0D396D95" w:rsidR="006E29B4" w:rsidRDefault="0062293D" w:rsidP="00435A01">
      <w:pPr>
        <w:ind w:left="540"/>
      </w:pPr>
      <w:r>
        <w:t>The contract</w:t>
      </w:r>
      <w:r w:rsidR="008C3166">
        <w:t xml:space="preserve"> </w:t>
      </w:r>
      <w:r>
        <w:t xml:space="preserve">shall run from </w:t>
      </w:r>
      <w:r w:rsidR="000312A9">
        <w:t>November 2021</w:t>
      </w:r>
      <w:r w:rsidR="00DF7428">
        <w:t xml:space="preserve"> </w:t>
      </w:r>
      <w:r w:rsidR="001213E0">
        <w:t xml:space="preserve">and work should be </w:t>
      </w:r>
      <w:r>
        <w:t>complete</w:t>
      </w:r>
      <w:r w:rsidR="001213E0">
        <w:t>d and invoiced</w:t>
      </w:r>
      <w:r>
        <w:t xml:space="preserve"> by </w:t>
      </w:r>
      <w:r w:rsidR="00D13A0F">
        <w:t xml:space="preserve">no later than </w:t>
      </w:r>
      <w:r w:rsidR="00CC4A8B">
        <w:t>31</w:t>
      </w:r>
      <w:r w:rsidR="00CC4A8B" w:rsidRPr="00A00EC5">
        <w:rPr>
          <w:vertAlign w:val="superscript"/>
        </w:rPr>
        <w:t>st</w:t>
      </w:r>
      <w:r w:rsidR="00CC4A8B">
        <w:t xml:space="preserve"> </w:t>
      </w:r>
      <w:r w:rsidR="000312A9">
        <w:t>March 2022</w:t>
      </w:r>
      <w:r>
        <w:t xml:space="preserve">. </w:t>
      </w:r>
    </w:p>
    <w:p w14:paraId="6F2D9DD4" w14:textId="77777777" w:rsidR="006E29B4" w:rsidRDefault="006E29B4">
      <w:r>
        <w:br w:type="page"/>
      </w:r>
    </w:p>
    <w:p w14:paraId="2CB42DF6" w14:textId="77777777" w:rsidR="0062293D" w:rsidRDefault="0062293D" w:rsidP="0062293D"/>
    <w:p w14:paraId="2CB42DF7" w14:textId="77777777" w:rsidR="00FB63BE" w:rsidRDefault="00FB63BE" w:rsidP="00084768">
      <w:pPr>
        <w:numPr>
          <w:ilvl w:val="1"/>
          <w:numId w:val="30"/>
        </w:numPr>
        <w:tabs>
          <w:tab w:val="clear" w:pos="900"/>
          <w:tab w:val="num" w:pos="540"/>
        </w:tabs>
        <w:ind w:left="540" w:hanging="540"/>
      </w:pPr>
      <w:r>
        <w:t>Working Arrangements</w:t>
      </w:r>
    </w:p>
    <w:p w14:paraId="2CB42DF8" w14:textId="77777777" w:rsidR="00FB63BE" w:rsidRDefault="00FB63BE" w:rsidP="00FB63BE">
      <w:pPr>
        <w:ind w:left="540"/>
      </w:pPr>
    </w:p>
    <w:p w14:paraId="2CB42DF9" w14:textId="77777777" w:rsidR="00FB63BE" w:rsidRDefault="00FB63BE" w:rsidP="00FB63BE">
      <w:pPr>
        <w:ind w:left="540"/>
      </w:pPr>
      <w:r>
        <w:t>The project will be managed by EMB, wh</w:t>
      </w:r>
      <w:r w:rsidR="006F14B0">
        <w:t>ich</w:t>
      </w:r>
      <w:r>
        <w:t xml:space="preserve"> will act as the contracting body.</w:t>
      </w:r>
    </w:p>
    <w:p w14:paraId="2CB42DFA" w14:textId="77777777" w:rsidR="00FB63BE" w:rsidRDefault="00FB63BE" w:rsidP="00FB63BE">
      <w:pPr>
        <w:ind w:left="540"/>
      </w:pPr>
    </w:p>
    <w:p w14:paraId="2CB42DFB" w14:textId="77777777" w:rsidR="00FB63BE" w:rsidRDefault="00FB63BE" w:rsidP="00FB63BE">
      <w:pPr>
        <w:ind w:left="540"/>
      </w:pPr>
      <w:r>
        <w:t>The successful tenderer will be expected to identify one named Project Manager through whom all enquiries can be filtered.</w:t>
      </w:r>
    </w:p>
    <w:p w14:paraId="2CB42DFC" w14:textId="77777777" w:rsidR="00FB63BE" w:rsidRDefault="00FB63BE" w:rsidP="00FB63BE">
      <w:pPr>
        <w:ind w:left="540"/>
      </w:pPr>
    </w:p>
    <w:p w14:paraId="2CB42DFD" w14:textId="77777777" w:rsidR="00404EBB" w:rsidRDefault="00404EBB" w:rsidP="00084768">
      <w:pPr>
        <w:numPr>
          <w:ilvl w:val="1"/>
          <w:numId w:val="30"/>
        </w:numPr>
        <w:tabs>
          <w:tab w:val="clear" w:pos="900"/>
          <w:tab w:val="num" w:pos="567"/>
        </w:tabs>
        <w:ind w:left="540" w:hanging="540"/>
      </w:pPr>
      <w:r>
        <w:t>Additional Requirements</w:t>
      </w:r>
    </w:p>
    <w:p w14:paraId="2CB42DFE" w14:textId="77777777" w:rsidR="00404EBB" w:rsidRDefault="00404EBB" w:rsidP="00404EBB"/>
    <w:p w14:paraId="2CB42DFF" w14:textId="77777777" w:rsidR="00404EBB" w:rsidRDefault="00404EBB" w:rsidP="00FB63BE">
      <w:pPr>
        <w:ind w:left="540"/>
      </w:pPr>
      <w:r>
        <w:t>The above specification points are not an exhaustive list. The successful tenderer may therefore be required to adhere to additional requirements</w:t>
      </w:r>
      <w:r w:rsidR="00A34DE2">
        <w:t xml:space="preserve"> or may wish to s</w:t>
      </w:r>
      <w:r w:rsidR="00323814">
        <w:t>uggest additional activity that</w:t>
      </w:r>
      <w:r w:rsidR="00A34DE2">
        <w:t xml:space="preserve"> would benefit the project</w:t>
      </w:r>
      <w:r>
        <w:t>. Such requirements will be agreed between the successful tenderer and EMB.</w:t>
      </w:r>
    </w:p>
    <w:p w14:paraId="2CB42E00" w14:textId="77777777" w:rsidR="003B5E11" w:rsidRDefault="003B5E11" w:rsidP="003B5E11"/>
    <w:p w14:paraId="2CB42E01" w14:textId="77777777" w:rsidR="00A34DE2" w:rsidRPr="00084768" w:rsidRDefault="00A34DE2" w:rsidP="00084768">
      <w:pPr>
        <w:pStyle w:val="Heading1"/>
        <w:numPr>
          <w:ilvl w:val="0"/>
          <w:numId w:val="30"/>
        </w:numPr>
        <w:rPr>
          <w:rFonts w:ascii="Verdana" w:hAnsi="Verdana"/>
          <w:sz w:val="22"/>
          <w:szCs w:val="22"/>
        </w:rPr>
      </w:pPr>
      <w:bookmarkStart w:id="5" w:name="_Toc374088467"/>
      <w:r w:rsidRPr="00084768">
        <w:rPr>
          <w:rFonts w:ascii="Verdana" w:hAnsi="Verdana"/>
          <w:sz w:val="22"/>
          <w:szCs w:val="22"/>
        </w:rPr>
        <w:t>Budget</w:t>
      </w:r>
      <w:bookmarkEnd w:id="5"/>
    </w:p>
    <w:p w14:paraId="2CB42E02" w14:textId="77777777" w:rsidR="00A34DE2" w:rsidRDefault="00A34DE2" w:rsidP="00A34DE2">
      <w:pPr>
        <w:rPr>
          <w:b/>
        </w:rPr>
      </w:pPr>
    </w:p>
    <w:p w14:paraId="2CB42E03" w14:textId="59758880" w:rsidR="00A34DE2" w:rsidRDefault="00A34DE2" w:rsidP="00FB63BE">
      <w:pPr>
        <w:ind w:left="540"/>
      </w:pPr>
      <w:r>
        <w:t>A bu</w:t>
      </w:r>
      <w:r w:rsidR="001213E0">
        <w:t xml:space="preserve">dget </w:t>
      </w:r>
      <w:r w:rsidR="000312A9">
        <w:t xml:space="preserve">in the region </w:t>
      </w:r>
      <w:r w:rsidR="001213E0">
        <w:t>of £40,000 (exclusive</w:t>
      </w:r>
      <w:r>
        <w:t xml:space="preserve"> of VAT) is available to fund the </w:t>
      </w:r>
      <w:r w:rsidR="001213E0">
        <w:t>Midlands Engine Export Research p</w:t>
      </w:r>
      <w:r>
        <w:t xml:space="preserve">roject. </w:t>
      </w:r>
    </w:p>
    <w:p w14:paraId="2CB42E04" w14:textId="77777777" w:rsidR="00A34DE2" w:rsidRDefault="00A34DE2" w:rsidP="00FB63BE">
      <w:pPr>
        <w:ind w:left="540"/>
      </w:pPr>
    </w:p>
    <w:p w14:paraId="2CB42E05" w14:textId="77777777" w:rsidR="00A34DE2" w:rsidRDefault="00A34DE2" w:rsidP="00FB63BE">
      <w:pPr>
        <w:ind w:left="540"/>
      </w:pPr>
      <w:r>
        <w:t>Tenderers are required to provide a detailed breakdown of costs for delivering the project.</w:t>
      </w:r>
    </w:p>
    <w:p w14:paraId="2CB42E06" w14:textId="77777777" w:rsidR="008E4316" w:rsidRDefault="008E4316" w:rsidP="00FB63BE">
      <w:pPr>
        <w:ind w:left="540"/>
      </w:pPr>
    </w:p>
    <w:p w14:paraId="2CB42E07" w14:textId="77777777" w:rsidR="00A34DE2" w:rsidRDefault="00A34DE2" w:rsidP="00FB63BE">
      <w:pPr>
        <w:ind w:left="540"/>
      </w:pPr>
      <w:r>
        <w:t>EMB’s normal payment terms for approved invoices is 30 days.</w:t>
      </w:r>
    </w:p>
    <w:p w14:paraId="2CB42E08" w14:textId="77777777" w:rsidR="003B5E11" w:rsidRPr="00084768" w:rsidRDefault="00CA6E8F" w:rsidP="00084768">
      <w:pPr>
        <w:pStyle w:val="Heading1"/>
        <w:numPr>
          <w:ilvl w:val="0"/>
          <w:numId w:val="30"/>
        </w:numPr>
        <w:rPr>
          <w:rFonts w:ascii="Verdana" w:hAnsi="Verdana"/>
          <w:sz w:val="22"/>
          <w:szCs w:val="22"/>
        </w:rPr>
      </w:pPr>
      <w:bookmarkStart w:id="6" w:name="_Toc374088468"/>
      <w:r>
        <w:rPr>
          <w:rFonts w:ascii="Verdana" w:hAnsi="Verdana"/>
          <w:sz w:val="22"/>
          <w:szCs w:val="22"/>
        </w:rPr>
        <w:t>Content</w:t>
      </w:r>
      <w:r w:rsidR="003969FE" w:rsidRPr="00084768">
        <w:rPr>
          <w:rFonts w:ascii="Verdana" w:hAnsi="Verdana"/>
          <w:sz w:val="22"/>
          <w:szCs w:val="22"/>
        </w:rPr>
        <w:t xml:space="preserve"> of Tender</w:t>
      </w:r>
      <w:r>
        <w:rPr>
          <w:rFonts w:ascii="Verdana" w:hAnsi="Verdana"/>
          <w:sz w:val="22"/>
          <w:szCs w:val="22"/>
        </w:rPr>
        <w:t xml:space="preserve"> Submission</w:t>
      </w:r>
      <w:bookmarkEnd w:id="6"/>
    </w:p>
    <w:p w14:paraId="2CB42E09" w14:textId="77777777" w:rsidR="003969FE" w:rsidRDefault="003969FE" w:rsidP="003969FE">
      <w:pPr>
        <w:rPr>
          <w:b/>
        </w:rPr>
      </w:pPr>
    </w:p>
    <w:p w14:paraId="2CB42E0A" w14:textId="77777777" w:rsidR="003969FE" w:rsidRDefault="00CA6E8F" w:rsidP="00096DB4">
      <w:pPr>
        <w:ind w:left="540"/>
      </w:pPr>
      <w:r>
        <w:t>Tenderers are asked to provide the following within their submission</w:t>
      </w:r>
      <w:r w:rsidR="003969FE">
        <w:t>:</w:t>
      </w:r>
    </w:p>
    <w:p w14:paraId="2CB42E0B" w14:textId="77777777" w:rsidR="00CA6E8F" w:rsidRPr="00CA6E8F" w:rsidRDefault="00CA6E8F" w:rsidP="00CA6E8F"/>
    <w:p w14:paraId="2CB42E0C" w14:textId="77777777" w:rsidR="00CA6E8F" w:rsidRDefault="00CA6E8F" w:rsidP="00CA6E8F">
      <w:pPr>
        <w:numPr>
          <w:ilvl w:val="0"/>
          <w:numId w:val="28"/>
        </w:numPr>
      </w:pPr>
      <w:r>
        <w:t>Your understanding of the requirements;</w:t>
      </w:r>
    </w:p>
    <w:p w14:paraId="2CB42E0D" w14:textId="77777777" w:rsidR="00CA6E8F" w:rsidRDefault="00CA6E8F" w:rsidP="00CA6E8F">
      <w:pPr>
        <w:numPr>
          <w:ilvl w:val="0"/>
          <w:numId w:val="28"/>
        </w:numPr>
      </w:pPr>
      <w:r>
        <w:t>Your proposed methodology for undertaking the project;</w:t>
      </w:r>
    </w:p>
    <w:p w14:paraId="2CB42E0E" w14:textId="77777777" w:rsidR="00CA6E8F" w:rsidRDefault="00CA6E8F" w:rsidP="00CA6E8F">
      <w:pPr>
        <w:numPr>
          <w:ilvl w:val="0"/>
          <w:numId w:val="28"/>
        </w:numPr>
      </w:pPr>
      <w:r>
        <w:t xml:space="preserve">Details of the </w:t>
      </w:r>
      <w:r w:rsidRPr="00CA6E8F">
        <w:t xml:space="preserve">key personnel who will be responsible for </w:t>
      </w:r>
      <w:r>
        <w:t xml:space="preserve">managing and </w:t>
      </w:r>
      <w:r w:rsidRPr="00CA6E8F">
        <w:t>undertaking the work</w:t>
      </w:r>
      <w:r>
        <w:t xml:space="preserve">, including their </w:t>
      </w:r>
      <w:r w:rsidRPr="00CA6E8F">
        <w:t>experience and pro</w:t>
      </w:r>
      <w:r>
        <w:t xml:space="preserve">fessional qualifications; </w:t>
      </w:r>
    </w:p>
    <w:p w14:paraId="2CB42E0F" w14:textId="77777777" w:rsidR="00CA6E8F" w:rsidRDefault="00CA6E8F" w:rsidP="00CA6E8F">
      <w:pPr>
        <w:numPr>
          <w:ilvl w:val="0"/>
          <w:numId w:val="28"/>
        </w:numPr>
      </w:pPr>
      <w:r>
        <w:t>Proposed timetable for undertaking the project;</w:t>
      </w:r>
    </w:p>
    <w:p w14:paraId="2CB42E10" w14:textId="77777777" w:rsidR="00CA6E8F" w:rsidRDefault="00CA6E8F" w:rsidP="00CA6E8F">
      <w:pPr>
        <w:numPr>
          <w:ilvl w:val="0"/>
          <w:numId w:val="28"/>
        </w:numPr>
      </w:pPr>
      <w:r>
        <w:t>Costs for undertaking the project, including charge rates and number of days/hours involved.</w:t>
      </w:r>
      <w:r w:rsidR="009559DB" w:rsidRPr="009559DB">
        <w:rPr>
          <w:rFonts w:ascii="Arial" w:hAnsi="Arial" w:cs="Arial"/>
          <w:sz w:val="20"/>
          <w:szCs w:val="20"/>
        </w:rPr>
        <w:t xml:space="preserve"> </w:t>
      </w:r>
      <w:r w:rsidR="009559DB">
        <w:t>Please show</w:t>
      </w:r>
      <w:r w:rsidR="009559DB" w:rsidRPr="009559DB">
        <w:t xml:space="preserve"> all elements of expenditure relating to the contract. </w:t>
      </w:r>
      <w:r>
        <w:t>If ap</w:t>
      </w:r>
      <w:r w:rsidR="00AD4E93">
        <w:t>plicable, VAT should be shown separately</w:t>
      </w:r>
      <w:r>
        <w:t xml:space="preserve">. </w:t>
      </w:r>
    </w:p>
    <w:p w14:paraId="2CB42E11" w14:textId="77777777" w:rsidR="00CA6E8F" w:rsidRPr="00CA6E8F" w:rsidRDefault="00CA6E8F" w:rsidP="00CA6E8F">
      <w:pPr>
        <w:numPr>
          <w:ilvl w:val="0"/>
          <w:numId w:val="28"/>
        </w:numPr>
      </w:pPr>
      <w:r w:rsidRPr="00CA6E8F">
        <w:t>Copies of audited accounts for the last two years;</w:t>
      </w:r>
    </w:p>
    <w:p w14:paraId="2CB42E12" w14:textId="77777777" w:rsidR="00CA6E8F" w:rsidRPr="00CA6E8F" w:rsidRDefault="00CA6E8F" w:rsidP="00CA6E8F">
      <w:pPr>
        <w:numPr>
          <w:ilvl w:val="0"/>
          <w:numId w:val="28"/>
        </w:numPr>
      </w:pPr>
      <w:r w:rsidRPr="00CA6E8F">
        <w:t>Evidence of current insurance policies and value of indemnity</w:t>
      </w:r>
      <w:r>
        <w:t xml:space="preserve"> (as a minimum this should include public and professional indemnity and employers liability if applicable)</w:t>
      </w:r>
      <w:r w:rsidRPr="00CA6E8F">
        <w:t>;</w:t>
      </w:r>
    </w:p>
    <w:p w14:paraId="2CB42E13" w14:textId="77777777" w:rsidR="00CA6E8F" w:rsidRPr="00CA6E8F" w:rsidRDefault="00CA6E8F" w:rsidP="00CA6E8F">
      <w:pPr>
        <w:numPr>
          <w:ilvl w:val="0"/>
          <w:numId w:val="28"/>
        </w:numPr>
      </w:pPr>
      <w:r w:rsidRPr="00CA6E8F">
        <w:t>Evidence of previous work relevant to the contract (including client details, approximate scale of work, and dates / confirmation of delivery);</w:t>
      </w:r>
    </w:p>
    <w:p w14:paraId="2CB42E14" w14:textId="77777777" w:rsidR="00CA6E8F" w:rsidRPr="00CA6E8F" w:rsidRDefault="00CA6E8F" w:rsidP="00CA6E8F">
      <w:pPr>
        <w:numPr>
          <w:ilvl w:val="0"/>
          <w:numId w:val="28"/>
        </w:numPr>
      </w:pPr>
      <w:r w:rsidRPr="00CA6E8F">
        <w:t xml:space="preserve">Names and contact details of two referees to whom you have provided a similar service in the last two years. </w:t>
      </w:r>
    </w:p>
    <w:p w14:paraId="1D719E04" w14:textId="77777777" w:rsidR="00123EC8" w:rsidRDefault="00123EC8">
      <w:pPr>
        <w:rPr>
          <w:b/>
          <w:bCs/>
          <w:kern w:val="32"/>
        </w:rPr>
      </w:pPr>
      <w:bookmarkStart w:id="7" w:name="_Toc374088469"/>
      <w:r>
        <w:br w:type="page"/>
      </w:r>
    </w:p>
    <w:p w14:paraId="2CB42E15" w14:textId="191388BE" w:rsidR="003B5E11" w:rsidRPr="00084768" w:rsidRDefault="009559DB" w:rsidP="00084768">
      <w:pPr>
        <w:pStyle w:val="Heading1"/>
        <w:numPr>
          <w:ilvl w:val="0"/>
          <w:numId w:val="30"/>
        </w:numPr>
        <w:rPr>
          <w:rFonts w:ascii="Verdana" w:hAnsi="Verdana"/>
          <w:sz w:val="22"/>
          <w:szCs w:val="22"/>
        </w:rPr>
      </w:pPr>
      <w:r>
        <w:rPr>
          <w:rFonts w:ascii="Verdana" w:hAnsi="Verdana"/>
          <w:sz w:val="22"/>
          <w:szCs w:val="22"/>
        </w:rPr>
        <w:lastRenderedPageBreak/>
        <w:t>Evaluation of Tenders</w:t>
      </w:r>
      <w:bookmarkEnd w:id="7"/>
    </w:p>
    <w:p w14:paraId="2CB42E16" w14:textId="77777777" w:rsidR="003B5E11" w:rsidRDefault="003B5E11" w:rsidP="003B5E11"/>
    <w:p w14:paraId="2CB42E17" w14:textId="77777777" w:rsidR="00CA6E8F" w:rsidRDefault="00CA6E8F" w:rsidP="00CA6E8F">
      <w:pPr>
        <w:ind w:left="540"/>
      </w:pPr>
      <w:r w:rsidRPr="00CA6E8F">
        <w:t xml:space="preserve">Tenders will be evaluated by </w:t>
      </w:r>
      <w:r w:rsidR="001213E0">
        <w:t>a team of staff from EMB and the Department for International Trade</w:t>
      </w:r>
      <w:r w:rsidRPr="00CA6E8F">
        <w:t>.</w:t>
      </w:r>
    </w:p>
    <w:p w14:paraId="2CB42E18" w14:textId="77777777" w:rsidR="009559DB" w:rsidRDefault="009559DB" w:rsidP="00CA6E8F">
      <w:pPr>
        <w:ind w:left="540"/>
      </w:pPr>
    </w:p>
    <w:p w14:paraId="2CB42E19" w14:textId="77777777" w:rsidR="009559DB" w:rsidRPr="00CA6E8F" w:rsidRDefault="009559DB" w:rsidP="00CA6E8F">
      <w:pPr>
        <w:ind w:left="540"/>
      </w:pPr>
      <w:r w:rsidRPr="009D0784">
        <w:t>Tenders will be assessed and scored against the following criteria:</w:t>
      </w:r>
      <w:r>
        <w:t xml:space="preserve"> </w:t>
      </w:r>
    </w:p>
    <w:p w14:paraId="2CB42E1A" w14:textId="77777777" w:rsidR="00CA6E8F" w:rsidRDefault="00CA6E8F" w:rsidP="00435A01">
      <w:pPr>
        <w:ind w:left="540"/>
      </w:pPr>
    </w:p>
    <w:tbl>
      <w:tblPr>
        <w:tblW w:w="8930"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3"/>
        <w:gridCol w:w="2651"/>
        <w:gridCol w:w="1885"/>
        <w:gridCol w:w="1451"/>
      </w:tblGrid>
      <w:tr w:rsidR="005B0053" w14:paraId="2CB42E1F" w14:textId="77777777" w:rsidTr="004D02D2">
        <w:tc>
          <w:tcPr>
            <w:tcW w:w="2943" w:type="dxa"/>
            <w:shd w:val="clear" w:color="auto" w:fill="A6A6A6"/>
          </w:tcPr>
          <w:p w14:paraId="2CB42E1B" w14:textId="77777777" w:rsidR="005B0053" w:rsidRPr="004D02D2" w:rsidRDefault="005B0053" w:rsidP="004D02D2">
            <w:pPr>
              <w:jc w:val="center"/>
              <w:rPr>
                <w:i/>
              </w:rPr>
            </w:pPr>
            <w:r w:rsidRPr="004D02D2">
              <w:rPr>
                <w:i/>
              </w:rPr>
              <w:t>Criteria:</w:t>
            </w:r>
          </w:p>
        </w:tc>
        <w:tc>
          <w:tcPr>
            <w:tcW w:w="2651" w:type="dxa"/>
            <w:shd w:val="clear" w:color="auto" w:fill="A6A6A6"/>
          </w:tcPr>
          <w:p w14:paraId="2CB42E1C" w14:textId="77777777" w:rsidR="005B0053" w:rsidRPr="004D02D2" w:rsidRDefault="005B0053" w:rsidP="004D02D2">
            <w:pPr>
              <w:jc w:val="center"/>
              <w:rPr>
                <w:i/>
              </w:rPr>
            </w:pPr>
            <w:r w:rsidRPr="004D02D2">
              <w:rPr>
                <w:i/>
              </w:rPr>
              <w:t>Assessment / Score:</w:t>
            </w:r>
          </w:p>
        </w:tc>
        <w:tc>
          <w:tcPr>
            <w:tcW w:w="1885" w:type="dxa"/>
            <w:shd w:val="clear" w:color="auto" w:fill="A6A6A6"/>
          </w:tcPr>
          <w:p w14:paraId="2CB42E1D" w14:textId="77777777" w:rsidR="005B0053" w:rsidRPr="004D02D2" w:rsidRDefault="005B0053" w:rsidP="004D02D2">
            <w:pPr>
              <w:jc w:val="center"/>
              <w:rPr>
                <w:i/>
              </w:rPr>
            </w:pPr>
            <w:r w:rsidRPr="004D02D2">
              <w:rPr>
                <w:i/>
              </w:rPr>
              <w:t>Weighting:</w:t>
            </w:r>
          </w:p>
        </w:tc>
        <w:tc>
          <w:tcPr>
            <w:tcW w:w="1451" w:type="dxa"/>
            <w:shd w:val="clear" w:color="auto" w:fill="A6A6A6"/>
          </w:tcPr>
          <w:p w14:paraId="2CB42E1E" w14:textId="77777777" w:rsidR="005B0053" w:rsidRPr="004D02D2" w:rsidRDefault="005B0053" w:rsidP="004D02D2">
            <w:pPr>
              <w:jc w:val="center"/>
              <w:rPr>
                <w:i/>
              </w:rPr>
            </w:pPr>
            <w:r w:rsidRPr="004D02D2">
              <w:rPr>
                <w:i/>
              </w:rPr>
              <w:t>Total possible:</w:t>
            </w:r>
          </w:p>
        </w:tc>
      </w:tr>
      <w:tr w:rsidR="005B0053" w14:paraId="2CB42E24" w14:textId="77777777" w:rsidTr="004D02D2">
        <w:tc>
          <w:tcPr>
            <w:tcW w:w="2943" w:type="dxa"/>
            <w:shd w:val="clear" w:color="auto" w:fill="auto"/>
          </w:tcPr>
          <w:p w14:paraId="2CB42E20" w14:textId="77777777" w:rsidR="005B0053" w:rsidRDefault="005B0053" w:rsidP="005B0053">
            <w:r>
              <w:t>Tenderers financial stability</w:t>
            </w:r>
          </w:p>
        </w:tc>
        <w:tc>
          <w:tcPr>
            <w:tcW w:w="2651" w:type="dxa"/>
            <w:shd w:val="clear" w:color="auto" w:fill="auto"/>
          </w:tcPr>
          <w:p w14:paraId="2CB42E21" w14:textId="77777777" w:rsidR="005B0053" w:rsidRDefault="005B0053" w:rsidP="004D02D2">
            <w:pPr>
              <w:jc w:val="center"/>
            </w:pPr>
            <w:r>
              <w:t>Pass / Fail</w:t>
            </w:r>
          </w:p>
        </w:tc>
        <w:tc>
          <w:tcPr>
            <w:tcW w:w="1885" w:type="dxa"/>
            <w:shd w:val="clear" w:color="auto" w:fill="BFBFBF"/>
          </w:tcPr>
          <w:p w14:paraId="2CB42E22" w14:textId="77777777" w:rsidR="005B0053" w:rsidRDefault="005B0053" w:rsidP="009C6C04"/>
        </w:tc>
        <w:tc>
          <w:tcPr>
            <w:tcW w:w="1451" w:type="dxa"/>
            <w:shd w:val="clear" w:color="auto" w:fill="BFBFBF"/>
          </w:tcPr>
          <w:p w14:paraId="2CB42E23" w14:textId="77777777" w:rsidR="005B0053" w:rsidRDefault="005B0053" w:rsidP="009C6C04"/>
        </w:tc>
      </w:tr>
      <w:tr w:rsidR="005B0053" w14:paraId="2CB42E29" w14:textId="77777777" w:rsidTr="004D02D2">
        <w:tc>
          <w:tcPr>
            <w:tcW w:w="2943" w:type="dxa"/>
            <w:shd w:val="clear" w:color="auto" w:fill="auto"/>
          </w:tcPr>
          <w:p w14:paraId="2CB42E25" w14:textId="77777777" w:rsidR="005B0053" w:rsidRDefault="005B0053" w:rsidP="009C6C04">
            <w:r>
              <w:t>Methodology</w:t>
            </w:r>
          </w:p>
        </w:tc>
        <w:tc>
          <w:tcPr>
            <w:tcW w:w="2651" w:type="dxa"/>
            <w:shd w:val="clear" w:color="auto" w:fill="auto"/>
          </w:tcPr>
          <w:p w14:paraId="2CB42E26" w14:textId="77777777" w:rsidR="005B0053" w:rsidRDefault="005B0053" w:rsidP="004D02D2">
            <w:pPr>
              <w:jc w:val="center"/>
            </w:pPr>
            <w:r>
              <w:t>1(poor)-5 (excellent)</w:t>
            </w:r>
          </w:p>
        </w:tc>
        <w:tc>
          <w:tcPr>
            <w:tcW w:w="1885" w:type="dxa"/>
            <w:shd w:val="clear" w:color="auto" w:fill="auto"/>
          </w:tcPr>
          <w:p w14:paraId="2CB42E27" w14:textId="77777777" w:rsidR="005B0053" w:rsidRDefault="005B0053" w:rsidP="004D02D2">
            <w:pPr>
              <w:jc w:val="center"/>
            </w:pPr>
            <w:r>
              <w:t>6</w:t>
            </w:r>
          </w:p>
        </w:tc>
        <w:tc>
          <w:tcPr>
            <w:tcW w:w="1451" w:type="dxa"/>
            <w:shd w:val="clear" w:color="auto" w:fill="auto"/>
          </w:tcPr>
          <w:p w14:paraId="2CB42E28" w14:textId="77777777" w:rsidR="005B0053" w:rsidRDefault="005B0053" w:rsidP="004D02D2">
            <w:pPr>
              <w:jc w:val="center"/>
            </w:pPr>
            <w:r>
              <w:t>30</w:t>
            </w:r>
          </w:p>
        </w:tc>
      </w:tr>
      <w:tr w:rsidR="005B0053" w14:paraId="2CB42E2E" w14:textId="77777777" w:rsidTr="004D02D2">
        <w:tc>
          <w:tcPr>
            <w:tcW w:w="2943" w:type="dxa"/>
            <w:shd w:val="clear" w:color="auto" w:fill="auto"/>
          </w:tcPr>
          <w:p w14:paraId="2CB42E2A" w14:textId="77777777" w:rsidR="005B0053" w:rsidRDefault="005B0053" w:rsidP="009C6C04">
            <w:r>
              <w:t>Previous experience</w:t>
            </w:r>
          </w:p>
        </w:tc>
        <w:tc>
          <w:tcPr>
            <w:tcW w:w="2651" w:type="dxa"/>
            <w:shd w:val="clear" w:color="auto" w:fill="auto"/>
          </w:tcPr>
          <w:p w14:paraId="2CB42E2B" w14:textId="77777777" w:rsidR="005B0053" w:rsidRDefault="005B0053">
            <w:r w:rsidRPr="00DB7D92">
              <w:t>1(poor)-5 (excellent)</w:t>
            </w:r>
          </w:p>
        </w:tc>
        <w:tc>
          <w:tcPr>
            <w:tcW w:w="1885" w:type="dxa"/>
            <w:shd w:val="clear" w:color="auto" w:fill="auto"/>
          </w:tcPr>
          <w:p w14:paraId="2CB42E2C" w14:textId="77777777" w:rsidR="005B0053" w:rsidRDefault="005B0053" w:rsidP="004D02D2">
            <w:pPr>
              <w:jc w:val="center"/>
            </w:pPr>
            <w:r>
              <w:t>5</w:t>
            </w:r>
          </w:p>
        </w:tc>
        <w:tc>
          <w:tcPr>
            <w:tcW w:w="1451" w:type="dxa"/>
            <w:shd w:val="clear" w:color="auto" w:fill="auto"/>
          </w:tcPr>
          <w:p w14:paraId="2CB42E2D" w14:textId="77777777" w:rsidR="005B0053" w:rsidRDefault="005B0053" w:rsidP="004D02D2">
            <w:pPr>
              <w:jc w:val="center"/>
            </w:pPr>
            <w:r>
              <w:t>25</w:t>
            </w:r>
          </w:p>
        </w:tc>
      </w:tr>
      <w:tr w:rsidR="005B0053" w14:paraId="2CB42E33" w14:textId="77777777" w:rsidTr="004D02D2">
        <w:tc>
          <w:tcPr>
            <w:tcW w:w="2943" w:type="dxa"/>
            <w:shd w:val="clear" w:color="auto" w:fill="auto"/>
          </w:tcPr>
          <w:p w14:paraId="2CB42E2F" w14:textId="77777777" w:rsidR="005B0053" w:rsidRDefault="005B0053" w:rsidP="009C6C04">
            <w:r>
              <w:t>Personnel</w:t>
            </w:r>
          </w:p>
        </w:tc>
        <w:tc>
          <w:tcPr>
            <w:tcW w:w="2651" w:type="dxa"/>
            <w:shd w:val="clear" w:color="auto" w:fill="auto"/>
          </w:tcPr>
          <w:p w14:paraId="2CB42E30" w14:textId="77777777" w:rsidR="005B0053" w:rsidRDefault="005B0053">
            <w:r w:rsidRPr="00DB7D92">
              <w:t>1(poor)-5 (excellent)</w:t>
            </w:r>
          </w:p>
        </w:tc>
        <w:tc>
          <w:tcPr>
            <w:tcW w:w="1885" w:type="dxa"/>
            <w:shd w:val="clear" w:color="auto" w:fill="auto"/>
          </w:tcPr>
          <w:p w14:paraId="2CB42E31" w14:textId="77777777" w:rsidR="005B0053" w:rsidRDefault="005B0053" w:rsidP="004D02D2">
            <w:pPr>
              <w:jc w:val="center"/>
            </w:pPr>
            <w:r>
              <w:t>3</w:t>
            </w:r>
          </w:p>
        </w:tc>
        <w:tc>
          <w:tcPr>
            <w:tcW w:w="1451" w:type="dxa"/>
            <w:shd w:val="clear" w:color="auto" w:fill="auto"/>
          </w:tcPr>
          <w:p w14:paraId="2CB42E32" w14:textId="77777777" w:rsidR="005B0053" w:rsidRDefault="009D0784" w:rsidP="004D02D2">
            <w:pPr>
              <w:jc w:val="center"/>
            </w:pPr>
            <w:r>
              <w:t>15</w:t>
            </w:r>
          </w:p>
        </w:tc>
      </w:tr>
      <w:tr w:rsidR="005B0053" w14:paraId="2CB42E38" w14:textId="77777777" w:rsidTr="004D02D2">
        <w:tc>
          <w:tcPr>
            <w:tcW w:w="2943" w:type="dxa"/>
            <w:shd w:val="clear" w:color="auto" w:fill="auto"/>
          </w:tcPr>
          <w:p w14:paraId="2CB42E34" w14:textId="77777777" w:rsidR="005B0053" w:rsidRDefault="005B0053" w:rsidP="009C6C04">
            <w:r>
              <w:t>Price</w:t>
            </w:r>
          </w:p>
        </w:tc>
        <w:tc>
          <w:tcPr>
            <w:tcW w:w="2651" w:type="dxa"/>
            <w:shd w:val="clear" w:color="auto" w:fill="auto"/>
          </w:tcPr>
          <w:p w14:paraId="2CB42E35" w14:textId="77777777" w:rsidR="005B0053" w:rsidRDefault="005B0053" w:rsidP="004D02D2">
            <w:pPr>
              <w:jc w:val="center"/>
            </w:pPr>
            <w:r>
              <w:t>1 - 30</w:t>
            </w:r>
          </w:p>
        </w:tc>
        <w:tc>
          <w:tcPr>
            <w:tcW w:w="1885" w:type="dxa"/>
            <w:shd w:val="clear" w:color="auto" w:fill="auto"/>
          </w:tcPr>
          <w:p w14:paraId="2CB42E36" w14:textId="77777777" w:rsidR="005B0053" w:rsidRDefault="005B0053" w:rsidP="004D02D2">
            <w:pPr>
              <w:jc w:val="center"/>
            </w:pPr>
            <w:r>
              <w:t>-</w:t>
            </w:r>
          </w:p>
        </w:tc>
        <w:tc>
          <w:tcPr>
            <w:tcW w:w="1451" w:type="dxa"/>
            <w:shd w:val="clear" w:color="auto" w:fill="auto"/>
          </w:tcPr>
          <w:p w14:paraId="2CB42E37" w14:textId="77777777" w:rsidR="005B0053" w:rsidRDefault="009D0784" w:rsidP="004D02D2">
            <w:pPr>
              <w:jc w:val="center"/>
            </w:pPr>
            <w:r>
              <w:t>30</w:t>
            </w:r>
          </w:p>
        </w:tc>
      </w:tr>
      <w:tr w:rsidR="005B0053" w14:paraId="2CB42E3B" w14:textId="77777777" w:rsidTr="004D02D2">
        <w:tc>
          <w:tcPr>
            <w:tcW w:w="7479" w:type="dxa"/>
            <w:gridSpan w:val="3"/>
            <w:shd w:val="clear" w:color="auto" w:fill="auto"/>
          </w:tcPr>
          <w:p w14:paraId="2CB42E39" w14:textId="77777777" w:rsidR="005B0053" w:rsidRDefault="005B0053" w:rsidP="004D02D2">
            <w:pPr>
              <w:jc w:val="right"/>
            </w:pPr>
            <w:r>
              <w:t>Total score available</w:t>
            </w:r>
          </w:p>
        </w:tc>
        <w:tc>
          <w:tcPr>
            <w:tcW w:w="1451" w:type="dxa"/>
            <w:shd w:val="clear" w:color="auto" w:fill="auto"/>
          </w:tcPr>
          <w:p w14:paraId="2CB42E3A" w14:textId="77777777" w:rsidR="005B0053" w:rsidRDefault="009D0784" w:rsidP="004D02D2">
            <w:pPr>
              <w:jc w:val="center"/>
            </w:pPr>
            <w:r>
              <w:t>100</w:t>
            </w:r>
          </w:p>
        </w:tc>
      </w:tr>
    </w:tbl>
    <w:p w14:paraId="2CB42E3C" w14:textId="77777777" w:rsidR="009C6C04" w:rsidRDefault="009C6C04" w:rsidP="009C6C04"/>
    <w:p w14:paraId="2CB42E3D" w14:textId="77777777" w:rsidR="00903F34" w:rsidRPr="00084768" w:rsidRDefault="00903F34" w:rsidP="00084768">
      <w:pPr>
        <w:pStyle w:val="Heading1"/>
        <w:numPr>
          <w:ilvl w:val="0"/>
          <w:numId w:val="30"/>
        </w:numPr>
        <w:rPr>
          <w:rFonts w:ascii="Verdana" w:hAnsi="Verdana"/>
          <w:sz w:val="22"/>
          <w:szCs w:val="22"/>
        </w:rPr>
      </w:pPr>
      <w:bookmarkStart w:id="8" w:name="_Toc374088470"/>
      <w:r w:rsidRPr="00084768">
        <w:rPr>
          <w:rFonts w:ascii="Verdana" w:hAnsi="Verdana"/>
          <w:sz w:val="22"/>
          <w:szCs w:val="22"/>
        </w:rPr>
        <w:t>Instruction to Tenderers</w:t>
      </w:r>
      <w:bookmarkEnd w:id="8"/>
    </w:p>
    <w:p w14:paraId="2CB42E3E" w14:textId="77777777" w:rsidR="00903F34" w:rsidRDefault="00903F34" w:rsidP="00903F34"/>
    <w:p w14:paraId="2CB42E3F" w14:textId="76A5AFE0" w:rsidR="00435A01" w:rsidRPr="00A00EC5" w:rsidRDefault="001213E0" w:rsidP="00C060E4">
      <w:pPr>
        <w:ind w:left="540"/>
      </w:pPr>
      <w:r w:rsidRPr="00A00EC5">
        <w:t xml:space="preserve">Please submit </w:t>
      </w:r>
      <w:r w:rsidR="00903F34" w:rsidRPr="00A00EC5">
        <w:t>you</w:t>
      </w:r>
      <w:r w:rsidR="00A24EAE" w:rsidRPr="00A00EC5">
        <w:t>r</w:t>
      </w:r>
      <w:r w:rsidR="00903F34" w:rsidRPr="00A00EC5">
        <w:t xml:space="preserve"> full tender submission</w:t>
      </w:r>
      <w:r w:rsidR="00C060E4" w:rsidRPr="00A00EC5">
        <w:t xml:space="preserve"> by</w:t>
      </w:r>
      <w:r w:rsidR="00DC5CF6" w:rsidRPr="00A00EC5">
        <w:t xml:space="preserve"> </w:t>
      </w:r>
      <w:r w:rsidR="00DC5CF6" w:rsidRPr="001675B7">
        <w:rPr>
          <w:b/>
          <w:bCs/>
        </w:rPr>
        <w:t>12 noon</w:t>
      </w:r>
      <w:r w:rsidR="00DC5CF6" w:rsidRPr="00A00EC5">
        <w:t xml:space="preserve"> on </w:t>
      </w:r>
      <w:r w:rsidR="001675B7">
        <w:rPr>
          <w:b/>
        </w:rPr>
        <w:t>Monday 1</w:t>
      </w:r>
      <w:r w:rsidR="001675B7" w:rsidRPr="001675B7">
        <w:rPr>
          <w:b/>
          <w:vertAlign w:val="superscript"/>
        </w:rPr>
        <w:t>st</w:t>
      </w:r>
      <w:r w:rsidR="001675B7">
        <w:rPr>
          <w:b/>
        </w:rPr>
        <w:t xml:space="preserve"> November 2021</w:t>
      </w:r>
      <w:r w:rsidR="00575A2B" w:rsidRPr="00A00EC5">
        <w:rPr>
          <w:b/>
        </w:rPr>
        <w:t xml:space="preserve"> </w:t>
      </w:r>
      <w:r w:rsidR="00C060E4" w:rsidRPr="00A00EC5">
        <w:t>to:</w:t>
      </w:r>
      <w:r w:rsidRPr="00A00EC5">
        <w:t xml:space="preserve"> </w:t>
      </w:r>
      <w:hyperlink r:id="rId9" w:history="1">
        <w:r w:rsidR="0014791C" w:rsidRPr="00A00EC5">
          <w:rPr>
            <w:rStyle w:val="Hyperlink"/>
            <w:color w:val="auto"/>
          </w:rPr>
          <w:t>tenders@embltd.co.uk</w:t>
        </w:r>
      </w:hyperlink>
      <w:r w:rsidRPr="00A00EC5">
        <w:t xml:space="preserve"> </w:t>
      </w:r>
    </w:p>
    <w:p w14:paraId="2CB42E40" w14:textId="77777777" w:rsidR="00A24EAE" w:rsidRPr="00A00EC5" w:rsidRDefault="00A24EAE" w:rsidP="00C060E4">
      <w:pPr>
        <w:ind w:left="540"/>
      </w:pPr>
    </w:p>
    <w:p w14:paraId="2CB42E41" w14:textId="77777777" w:rsidR="00A24EAE" w:rsidRPr="00A00EC5" w:rsidRDefault="00A24EAE" w:rsidP="00435A01">
      <w:pPr>
        <w:ind w:left="540"/>
      </w:pPr>
      <w:r w:rsidRPr="00A00EC5">
        <w:t xml:space="preserve">Submissions should be </w:t>
      </w:r>
      <w:r w:rsidR="001213E0" w:rsidRPr="00A00EC5">
        <w:t>titled</w:t>
      </w:r>
      <w:r w:rsidRPr="00A00EC5">
        <w:t xml:space="preserve"> </w:t>
      </w:r>
      <w:r w:rsidR="007537E1" w:rsidRPr="00A00EC5">
        <w:t>“</w:t>
      </w:r>
      <w:r w:rsidR="001213E0" w:rsidRPr="00A00EC5">
        <w:rPr>
          <w:b/>
        </w:rPr>
        <w:t>Tender for Midlands Engine</w:t>
      </w:r>
      <w:r w:rsidRPr="00A00EC5">
        <w:rPr>
          <w:b/>
        </w:rPr>
        <w:t xml:space="preserve"> Export Research</w:t>
      </w:r>
      <w:r w:rsidR="007537E1" w:rsidRPr="00A00EC5">
        <w:t>”</w:t>
      </w:r>
      <w:r w:rsidRPr="00A00EC5">
        <w:t>.</w:t>
      </w:r>
    </w:p>
    <w:p w14:paraId="2CB42E42" w14:textId="77777777" w:rsidR="00A24EAE" w:rsidRPr="00A00EC5" w:rsidRDefault="00A24EAE" w:rsidP="00C060E4">
      <w:pPr>
        <w:ind w:left="540"/>
        <w:rPr>
          <w:b/>
        </w:rPr>
      </w:pPr>
    </w:p>
    <w:p w14:paraId="2CB42E43" w14:textId="65DED5FF" w:rsidR="00903F34" w:rsidRPr="00A00EC5" w:rsidRDefault="00903F34" w:rsidP="00FB63BE">
      <w:pPr>
        <w:ind w:left="540"/>
      </w:pPr>
      <w:r w:rsidRPr="00A00EC5">
        <w:t xml:space="preserve">Subject to the number of tenders received, tenderers may be invited to give a final presentation which will form part of the final evaluation of the tenders. Tenderers are therefore requested to reserve </w:t>
      </w:r>
      <w:r w:rsidR="006F14B0" w:rsidRPr="00A00EC5">
        <w:rPr>
          <w:b/>
        </w:rPr>
        <w:t xml:space="preserve">Monday </w:t>
      </w:r>
      <w:r w:rsidR="001675B7">
        <w:rPr>
          <w:b/>
        </w:rPr>
        <w:t>8</w:t>
      </w:r>
      <w:r w:rsidR="001675B7" w:rsidRPr="001675B7">
        <w:rPr>
          <w:b/>
          <w:vertAlign w:val="superscript"/>
        </w:rPr>
        <w:t>th</w:t>
      </w:r>
      <w:r w:rsidR="001675B7">
        <w:rPr>
          <w:b/>
        </w:rPr>
        <w:t xml:space="preserve"> November 2021</w:t>
      </w:r>
      <w:r w:rsidR="00DC5CF6" w:rsidRPr="00A00EC5">
        <w:t xml:space="preserve"> </w:t>
      </w:r>
      <w:r w:rsidRPr="00A00EC5">
        <w:t xml:space="preserve">and will be notified </w:t>
      </w:r>
      <w:r w:rsidR="002A1CA9" w:rsidRPr="00A00EC5">
        <w:t>should they be required to attend and present.</w:t>
      </w:r>
    </w:p>
    <w:p w14:paraId="2CB42E44" w14:textId="77777777" w:rsidR="002A1CA9" w:rsidRDefault="002A1CA9" w:rsidP="00FB63BE">
      <w:pPr>
        <w:ind w:left="540"/>
      </w:pPr>
    </w:p>
    <w:p w14:paraId="2CB42E45" w14:textId="77777777" w:rsidR="002A1CA9" w:rsidRDefault="002A1CA9" w:rsidP="00FB63BE">
      <w:pPr>
        <w:ind w:left="540"/>
      </w:pPr>
      <w:r>
        <w:t>Tenderers should note that in the event that a bid is considered to be fundamentally unacceptable on a key issue, regardless of its other merits, that bid may be rejected.</w:t>
      </w:r>
    </w:p>
    <w:p w14:paraId="2CB42E46" w14:textId="77777777" w:rsidR="002A1CA9" w:rsidRDefault="002A1CA9" w:rsidP="00FB63BE">
      <w:pPr>
        <w:ind w:left="540"/>
      </w:pPr>
    </w:p>
    <w:p w14:paraId="2CB42E47" w14:textId="70732B1D" w:rsidR="002A1CA9" w:rsidRDefault="002A1CA9" w:rsidP="00FB63BE">
      <w:pPr>
        <w:ind w:left="540"/>
      </w:pPr>
      <w:r>
        <w:t xml:space="preserve">Tenders submitted after the stipulated time and date advised will be rejected </w:t>
      </w:r>
    </w:p>
    <w:p w14:paraId="2CB42E48" w14:textId="77777777" w:rsidR="002A1CA9" w:rsidRDefault="002A1CA9" w:rsidP="00FB63BE">
      <w:pPr>
        <w:ind w:left="540"/>
      </w:pPr>
    </w:p>
    <w:p w14:paraId="2CB42E4B" w14:textId="1DCBCF09" w:rsidR="002A1CA9" w:rsidRPr="002A1CA9" w:rsidRDefault="00A00EC5" w:rsidP="00FB63BE">
      <w:pPr>
        <w:ind w:left="540"/>
      </w:pPr>
      <w:r>
        <w:t>I</w:t>
      </w:r>
      <w:r w:rsidR="002A1CA9">
        <w:t>f you require further information concerning the tender process, or the nature of the proposed contract, in the first instance please contact</w:t>
      </w:r>
      <w:r w:rsidR="008E4316">
        <w:t xml:space="preserve"> </w:t>
      </w:r>
      <w:hyperlink r:id="rId10" w:history="1">
        <w:r w:rsidR="0014791C" w:rsidRPr="00E20400">
          <w:rPr>
            <w:rStyle w:val="Hyperlink"/>
          </w:rPr>
          <w:t>tenders@embltd.co.uk</w:t>
        </w:r>
      </w:hyperlink>
      <w:r w:rsidR="001213E0" w:rsidRPr="001213E0">
        <w:t xml:space="preserve"> </w:t>
      </w:r>
      <w:r w:rsidR="00435A01">
        <w:t xml:space="preserve">with the subject line </w:t>
      </w:r>
      <w:r w:rsidR="001213E0">
        <w:t>“Midlands Engine</w:t>
      </w:r>
      <w:r w:rsidR="00435A01">
        <w:t xml:space="preserve"> E</w:t>
      </w:r>
      <w:r w:rsidR="008E4316">
        <w:t xml:space="preserve">xport </w:t>
      </w:r>
      <w:r w:rsidR="00435A01">
        <w:t>Research T</w:t>
      </w:r>
      <w:r w:rsidR="008E4316">
        <w:t>ender</w:t>
      </w:r>
      <w:r w:rsidR="001213E0">
        <w:t>”</w:t>
      </w:r>
      <w:r w:rsidR="008E4316">
        <w:t xml:space="preserve">. </w:t>
      </w:r>
      <w:r w:rsidR="002A1CA9" w:rsidRPr="002A1CA9">
        <w:t>No questions w</w:t>
      </w:r>
      <w:r w:rsidR="00C060E4">
        <w:t>ill be answered that provide a c</w:t>
      </w:r>
      <w:r w:rsidR="002A1CA9" w:rsidRPr="002A1CA9">
        <w:t>ompetitive advantage to any party tendering.</w:t>
      </w:r>
    </w:p>
    <w:p w14:paraId="2CB42E4C" w14:textId="77777777" w:rsidR="002A1CA9" w:rsidRDefault="002A1CA9" w:rsidP="00903F34"/>
    <w:p w14:paraId="2CB42E4D" w14:textId="16320C6E" w:rsidR="002A1CA9" w:rsidRDefault="002A1CA9" w:rsidP="00FB63BE">
      <w:pPr>
        <w:ind w:left="540"/>
      </w:pPr>
      <w:r>
        <w:t>Should questions arise during the tendering period</w:t>
      </w:r>
      <w:r w:rsidR="00DC5CF6">
        <w:t>,</w:t>
      </w:r>
      <w:r>
        <w:t xml:space="preserve"> which in our judgment are of material significance, we will </w:t>
      </w:r>
      <w:r w:rsidR="00FB63BE">
        <w:t xml:space="preserve">post additional information on </w:t>
      </w:r>
      <w:r w:rsidR="00123EC8">
        <w:t>Contracts Finder</w:t>
      </w:r>
      <w:r>
        <w:t xml:space="preserve"> to explain the nature of the question, and our formal reply. All tenderers should then take that reply into consideration when preparing their own bids, and we will evaluate bids on the assumption that they have done so. </w:t>
      </w:r>
    </w:p>
    <w:p w14:paraId="2CB42E4E" w14:textId="77D31D65" w:rsidR="001675B7" w:rsidRDefault="001675B7">
      <w:r>
        <w:br w:type="page"/>
      </w:r>
    </w:p>
    <w:p w14:paraId="2CB42E4F" w14:textId="77777777" w:rsidR="00C14FA8" w:rsidRPr="00084768" w:rsidRDefault="00C14FA8" w:rsidP="00084768">
      <w:pPr>
        <w:pStyle w:val="Heading1"/>
        <w:numPr>
          <w:ilvl w:val="0"/>
          <w:numId w:val="30"/>
        </w:numPr>
        <w:rPr>
          <w:rFonts w:ascii="Verdana" w:hAnsi="Verdana"/>
          <w:sz w:val="22"/>
          <w:szCs w:val="22"/>
        </w:rPr>
      </w:pPr>
      <w:bookmarkStart w:id="9" w:name="_Toc374088471"/>
      <w:r w:rsidRPr="00084768">
        <w:rPr>
          <w:rFonts w:ascii="Verdana" w:hAnsi="Verdana"/>
          <w:sz w:val="22"/>
          <w:szCs w:val="22"/>
        </w:rPr>
        <w:lastRenderedPageBreak/>
        <w:t>Conditions of Tender</w:t>
      </w:r>
      <w:bookmarkEnd w:id="9"/>
    </w:p>
    <w:p w14:paraId="2CB42E50" w14:textId="77777777" w:rsidR="00C14FA8" w:rsidRDefault="00C14FA8" w:rsidP="00C14FA8"/>
    <w:p w14:paraId="2CB42E51" w14:textId="77777777" w:rsidR="00C14FA8" w:rsidRDefault="00C14FA8" w:rsidP="00084768">
      <w:pPr>
        <w:numPr>
          <w:ilvl w:val="1"/>
          <w:numId w:val="30"/>
        </w:numPr>
        <w:tabs>
          <w:tab w:val="clear" w:pos="900"/>
        </w:tabs>
        <w:ind w:left="540" w:hanging="540"/>
      </w:pPr>
      <w:r>
        <w:t>Representations</w:t>
      </w:r>
    </w:p>
    <w:p w14:paraId="2CB42E52" w14:textId="77777777" w:rsidR="00C14FA8" w:rsidRDefault="00C14FA8" w:rsidP="00C14FA8"/>
    <w:p w14:paraId="2CB42E53" w14:textId="77777777" w:rsidR="00C14FA8" w:rsidRDefault="00C14FA8" w:rsidP="00FB63BE">
      <w:pPr>
        <w:ind w:left="540"/>
      </w:pPr>
      <w:r>
        <w:t>A tenderer may contact EMB</w:t>
      </w:r>
      <w:r w:rsidR="00FB63BE">
        <w:t xml:space="preserve"> using the e-mail address </w:t>
      </w:r>
      <w:hyperlink r:id="rId11" w:history="1">
        <w:r w:rsidR="0014791C" w:rsidRPr="0014791C">
          <w:rPr>
            <w:rStyle w:val="Hyperlink"/>
          </w:rPr>
          <w:t>tenders@embltd.co.uk</w:t>
        </w:r>
      </w:hyperlink>
      <w:r w:rsidR="0014791C" w:rsidRPr="0014791C">
        <w:t xml:space="preserve"> </w:t>
      </w:r>
      <w:r>
        <w:t>to obtain any further information about the requirements of the contract or the tendering procedures if these are not evident or clear from the documents supplied to tenderers.</w:t>
      </w:r>
    </w:p>
    <w:p w14:paraId="2CB42E54" w14:textId="77777777" w:rsidR="00C14FA8" w:rsidRDefault="00C14FA8" w:rsidP="00C14FA8"/>
    <w:p w14:paraId="2CB42E55" w14:textId="77777777" w:rsidR="00C14FA8" w:rsidRDefault="00C14FA8" w:rsidP="00084768">
      <w:pPr>
        <w:numPr>
          <w:ilvl w:val="1"/>
          <w:numId w:val="30"/>
        </w:numPr>
        <w:tabs>
          <w:tab w:val="clear" w:pos="900"/>
        </w:tabs>
        <w:ind w:left="540" w:hanging="540"/>
      </w:pPr>
      <w:r>
        <w:t>Specification</w:t>
      </w:r>
    </w:p>
    <w:p w14:paraId="2CB42E56" w14:textId="77777777" w:rsidR="00C14FA8" w:rsidRDefault="00C14FA8" w:rsidP="00C14FA8"/>
    <w:p w14:paraId="2CB42E57" w14:textId="77777777" w:rsidR="00C14FA8" w:rsidRDefault="00C14FA8" w:rsidP="00FB63BE">
      <w:pPr>
        <w:ind w:left="540"/>
      </w:pPr>
      <w:r>
        <w:t>For the avoidance of doubt, the tender specification document shall include all requirements explicit or implied within the invitation to tender.</w:t>
      </w:r>
    </w:p>
    <w:p w14:paraId="2CB42E58" w14:textId="77777777" w:rsidR="00C14FA8" w:rsidRDefault="00C14FA8" w:rsidP="00FB63BE">
      <w:pPr>
        <w:ind w:left="540"/>
      </w:pPr>
    </w:p>
    <w:p w14:paraId="2CB42E59" w14:textId="77777777" w:rsidR="00C14FA8" w:rsidRDefault="00C14FA8" w:rsidP="00FB63BE">
      <w:pPr>
        <w:ind w:left="540"/>
      </w:pPr>
      <w:r>
        <w:t>EMB reserve</w:t>
      </w:r>
      <w:r w:rsidR="00FB63BE">
        <w:t>s</w:t>
      </w:r>
      <w:r>
        <w:t xml:space="preserve"> the right to withdraw this tender document and all funding contained within it without notice.</w:t>
      </w:r>
    </w:p>
    <w:p w14:paraId="2CB42E5A" w14:textId="77777777" w:rsidR="008C3166" w:rsidRDefault="008C3166" w:rsidP="00C14FA8"/>
    <w:p w14:paraId="2CB42E5B" w14:textId="77777777" w:rsidR="00C14FA8" w:rsidRDefault="00C14FA8" w:rsidP="00084768">
      <w:pPr>
        <w:numPr>
          <w:ilvl w:val="1"/>
          <w:numId w:val="30"/>
        </w:numPr>
        <w:tabs>
          <w:tab w:val="clear" w:pos="900"/>
        </w:tabs>
        <w:ind w:left="540" w:hanging="540"/>
      </w:pPr>
      <w:r>
        <w:t>Tenders Excluded</w:t>
      </w:r>
    </w:p>
    <w:p w14:paraId="2CB42E5C" w14:textId="77777777" w:rsidR="00C14FA8" w:rsidRDefault="00C14FA8" w:rsidP="00C14FA8"/>
    <w:p w14:paraId="2CB42E5D" w14:textId="77777777" w:rsidR="00C14FA8" w:rsidRDefault="00C14FA8" w:rsidP="00FB63BE">
      <w:pPr>
        <w:ind w:left="540"/>
      </w:pPr>
      <w:r>
        <w:t xml:space="preserve">No tender will be considered for acceptance if the tenderer has indulged or attempted to indulge in any corrupt practice or canvassed the tender with an officer of EMB. If a tenderer has indulged or attempted to indulge in such practices and the tender is accepted, then grounds shall exist for the termination of the contract and the claiming of damages from the successful tenderers. </w:t>
      </w:r>
    </w:p>
    <w:p w14:paraId="2CB42E5E" w14:textId="77777777" w:rsidR="0051474E" w:rsidRDefault="0051474E" w:rsidP="00FB63BE">
      <w:pPr>
        <w:ind w:left="540"/>
      </w:pPr>
    </w:p>
    <w:p w14:paraId="2CB42E5F" w14:textId="77777777" w:rsidR="0051474E" w:rsidRDefault="0051474E" w:rsidP="00FB63BE">
      <w:pPr>
        <w:ind w:left="540"/>
      </w:pPr>
      <w:r>
        <w:t>It is unlikely that any tender will be accepted which (a) is incomplete or inaccurately or inadequately completed or which purports to impose conditions other than those provided in the contract documents and (b) is delivered out of time or in a manner other than specified in the specification.</w:t>
      </w:r>
    </w:p>
    <w:p w14:paraId="2CB42E60" w14:textId="77777777" w:rsidR="003C4616" w:rsidRDefault="003C4616" w:rsidP="00C14FA8"/>
    <w:p w14:paraId="2CB42E61" w14:textId="77777777" w:rsidR="0051474E" w:rsidRDefault="0051474E" w:rsidP="00084768">
      <w:pPr>
        <w:numPr>
          <w:ilvl w:val="1"/>
          <w:numId w:val="30"/>
        </w:numPr>
        <w:tabs>
          <w:tab w:val="clear" w:pos="900"/>
          <w:tab w:val="num" w:pos="567"/>
          <w:tab w:val="num" w:pos="1080"/>
        </w:tabs>
        <w:ind w:left="540" w:hanging="540"/>
      </w:pPr>
      <w:r>
        <w:t>Collusive Tendering</w:t>
      </w:r>
    </w:p>
    <w:p w14:paraId="2CB42E62" w14:textId="77777777" w:rsidR="00323814" w:rsidRDefault="00323814" w:rsidP="00323814">
      <w:pPr>
        <w:tabs>
          <w:tab w:val="num" w:pos="900"/>
        </w:tabs>
        <w:ind w:left="540"/>
      </w:pPr>
    </w:p>
    <w:p w14:paraId="2CB42E63" w14:textId="77777777" w:rsidR="0051474E" w:rsidRPr="0051474E" w:rsidRDefault="0051474E" w:rsidP="00323814">
      <w:pPr>
        <w:ind w:left="540"/>
      </w:pPr>
      <w:r w:rsidRPr="0051474E">
        <w:t xml:space="preserve">In submitting a tender against this contract, the tenderer confirms that he has not fixed or adjusted the amount of the tender by or under or in accordance with any agreement or arrangement with any other person. </w:t>
      </w:r>
    </w:p>
    <w:p w14:paraId="2CB42E64" w14:textId="77777777" w:rsidR="0051474E" w:rsidRPr="0051474E" w:rsidRDefault="0051474E" w:rsidP="00323814">
      <w:pPr>
        <w:ind w:left="540"/>
      </w:pPr>
    </w:p>
    <w:p w14:paraId="2CB42E65" w14:textId="77777777" w:rsidR="0051474E" w:rsidRPr="0051474E" w:rsidRDefault="0051474E" w:rsidP="00323814">
      <w:pPr>
        <w:ind w:left="540"/>
      </w:pPr>
      <w:r w:rsidRPr="0051474E">
        <w:t>The tenderer also certifies that at no time, before or following the sub</w:t>
      </w:r>
      <w:r w:rsidR="00301A1C">
        <w:t>mission of the tender, has the t</w:t>
      </w:r>
      <w:r w:rsidRPr="0051474E">
        <w:t xml:space="preserve">enderer carried out any of the following acts: </w:t>
      </w:r>
    </w:p>
    <w:p w14:paraId="2CB42E66" w14:textId="77777777" w:rsidR="0051474E" w:rsidRPr="0051474E" w:rsidRDefault="0051474E" w:rsidP="0051474E">
      <w:pPr>
        <w:pStyle w:val="Paragraph"/>
        <w:spacing w:after="0"/>
        <w:jc w:val="left"/>
        <w:rPr>
          <w:rFonts w:ascii="Verdana" w:hAnsi="Verdana"/>
          <w:szCs w:val="22"/>
        </w:rPr>
      </w:pPr>
    </w:p>
    <w:p w14:paraId="2CB42E67" w14:textId="77777777" w:rsidR="0051474E" w:rsidRDefault="0051474E" w:rsidP="00323814">
      <w:pPr>
        <w:numPr>
          <w:ilvl w:val="0"/>
          <w:numId w:val="18"/>
        </w:numPr>
        <w:tabs>
          <w:tab w:val="clear" w:pos="1440"/>
          <w:tab w:val="num" w:pos="1276"/>
        </w:tabs>
        <w:ind w:left="1260" w:hanging="540"/>
      </w:pPr>
      <w:r w:rsidRPr="0051474E">
        <w:t xml:space="preserve">communicating to a person other than the person calling for the tenders the amount or approximate amount of the proposed tender, except where such disclosure is required for the purpose of obtaining insurance; </w:t>
      </w:r>
    </w:p>
    <w:p w14:paraId="2CB42E68" w14:textId="77777777" w:rsidR="0051474E" w:rsidRPr="0051474E" w:rsidRDefault="0051474E" w:rsidP="00323814">
      <w:pPr>
        <w:tabs>
          <w:tab w:val="num" w:pos="1276"/>
        </w:tabs>
        <w:ind w:left="1260" w:hanging="540"/>
      </w:pPr>
    </w:p>
    <w:p w14:paraId="2CB42E69" w14:textId="77777777" w:rsidR="0051474E" w:rsidRDefault="0051474E" w:rsidP="00323814">
      <w:pPr>
        <w:numPr>
          <w:ilvl w:val="0"/>
          <w:numId w:val="18"/>
        </w:numPr>
        <w:tabs>
          <w:tab w:val="clear" w:pos="1440"/>
          <w:tab w:val="num" w:pos="1276"/>
          <w:tab w:val="num" w:pos="2160"/>
        </w:tabs>
        <w:ind w:left="1260" w:hanging="540"/>
      </w:pPr>
      <w:r w:rsidRPr="0051474E">
        <w:t xml:space="preserve">entering into any agreement or arrangement with any person that he shall refrain from tendering or as to the amount of any tender to be submitted; </w:t>
      </w:r>
    </w:p>
    <w:p w14:paraId="2CB42E6A" w14:textId="77777777" w:rsidR="0051474E" w:rsidRPr="0051474E" w:rsidRDefault="0051474E" w:rsidP="00323814">
      <w:pPr>
        <w:tabs>
          <w:tab w:val="num" w:pos="1276"/>
        </w:tabs>
        <w:ind w:left="1260" w:hanging="540"/>
      </w:pPr>
    </w:p>
    <w:p w14:paraId="2CB42E6B" w14:textId="77777777" w:rsidR="0051474E" w:rsidRDefault="0051474E" w:rsidP="00323814">
      <w:pPr>
        <w:numPr>
          <w:ilvl w:val="0"/>
          <w:numId w:val="18"/>
        </w:numPr>
        <w:tabs>
          <w:tab w:val="clear" w:pos="1440"/>
          <w:tab w:val="num" w:pos="1276"/>
          <w:tab w:val="num" w:pos="1800"/>
        </w:tabs>
        <w:ind w:left="1260" w:hanging="540"/>
      </w:pPr>
      <w:r w:rsidRPr="0051474E">
        <w:t xml:space="preserve">offering or paying or giving or agreeing to give any sum of money or valuable consideration directly or indirectly to any person for doing or having done or causing or having caused to be done in relation to any other tender or proposed tender for the said work any act or thing of the sort </w:t>
      </w:r>
      <w:r w:rsidRPr="0051474E">
        <w:lastRenderedPageBreak/>
        <w:t xml:space="preserve">described above. The context of this clause the word ‘person’ includes any persons and </w:t>
      </w:r>
      <w:proofErr w:type="spellStart"/>
      <w:r w:rsidRPr="0051474E">
        <w:t>any body</w:t>
      </w:r>
      <w:proofErr w:type="spellEnd"/>
      <w:r w:rsidRPr="0051474E">
        <w:t xml:space="preserve"> or association, corporate or unincorporated; and ‘any agreement or arrangement’ includes any such transaction, formal or informal, and whether legally binding or not.</w:t>
      </w:r>
    </w:p>
    <w:p w14:paraId="2CB42E6C" w14:textId="77777777" w:rsidR="0051474E" w:rsidRPr="0051474E" w:rsidRDefault="0051474E" w:rsidP="0051474E"/>
    <w:p w14:paraId="2CB42E6D" w14:textId="77777777" w:rsidR="0051474E" w:rsidRDefault="0051474E" w:rsidP="00084768">
      <w:pPr>
        <w:numPr>
          <w:ilvl w:val="1"/>
          <w:numId w:val="30"/>
        </w:numPr>
        <w:tabs>
          <w:tab w:val="clear" w:pos="900"/>
        </w:tabs>
        <w:ind w:left="540" w:hanging="540"/>
      </w:pPr>
      <w:bookmarkStart w:id="10" w:name="_Toc189275069"/>
      <w:r w:rsidRPr="003914F9">
        <w:t>Freedom of Information</w:t>
      </w:r>
      <w:bookmarkEnd w:id="10"/>
    </w:p>
    <w:p w14:paraId="2CB42E6E" w14:textId="77777777" w:rsidR="0051474E" w:rsidRPr="0051474E" w:rsidRDefault="0051474E" w:rsidP="0051474E">
      <w:pPr>
        <w:rPr>
          <w:lang w:eastAsia="en-US"/>
        </w:rPr>
      </w:pPr>
    </w:p>
    <w:p w14:paraId="2CB42E6F" w14:textId="77777777" w:rsidR="0051474E" w:rsidRPr="003914F9" w:rsidRDefault="0051474E" w:rsidP="00096DB4">
      <w:pPr>
        <w:ind w:left="540"/>
      </w:pPr>
      <w:r w:rsidRPr="003914F9">
        <w:t>Information in relation to this tender may be made available on demand in accordance with the requirements of the Freedom of Information Act 2000.</w:t>
      </w:r>
    </w:p>
    <w:p w14:paraId="2CB42E70" w14:textId="77777777" w:rsidR="0051474E" w:rsidRPr="003914F9" w:rsidRDefault="0051474E" w:rsidP="00096DB4">
      <w:pPr>
        <w:ind w:left="540"/>
      </w:pPr>
    </w:p>
    <w:p w14:paraId="2CB42E71" w14:textId="77777777" w:rsidR="0051474E" w:rsidRPr="003914F9" w:rsidRDefault="0051474E" w:rsidP="00096DB4">
      <w:pPr>
        <w:ind w:left="540"/>
      </w:pPr>
      <w:r w:rsidRPr="003914F9">
        <w:t>Tenderers should state if any of the information supplied by them is confidential or commercially sensitive or should not be disclosed in response to a request for information under the Act.  Tenderers should state why they consider the information to be confidential or commercially sensitive.  This will not guarantee that the information will not be disclosed but will be examined in the light of the exemptions provided in the Act.</w:t>
      </w:r>
    </w:p>
    <w:p w14:paraId="2CB42E72" w14:textId="77777777" w:rsidR="0051474E" w:rsidRPr="003914F9" w:rsidRDefault="0051474E" w:rsidP="00096DB4">
      <w:pPr>
        <w:ind w:left="540"/>
      </w:pPr>
    </w:p>
    <w:p w14:paraId="2CB42E73" w14:textId="77777777" w:rsidR="0051474E" w:rsidRDefault="0051474E" w:rsidP="00096DB4">
      <w:pPr>
        <w:ind w:left="540"/>
      </w:pPr>
      <w:r w:rsidRPr="003914F9">
        <w:t>It is important to note that information may be commercially sensitive for a time (e.g. during a tender process) but afterwards it may not be.  The timing of any request for information may be extremely important in determining whether or not information is exempt.  However Tenderers should note that no information is likely to be regarded as exempt forever.</w:t>
      </w:r>
    </w:p>
    <w:p w14:paraId="2CB42E74" w14:textId="77777777" w:rsidR="00C060E4" w:rsidRDefault="00C060E4" w:rsidP="0051474E"/>
    <w:p w14:paraId="2CB42E75" w14:textId="77777777" w:rsidR="00C060E4" w:rsidRPr="00084768" w:rsidRDefault="00C060E4" w:rsidP="00084768">
      <w:pPr>
        <w:pStyle w:val="Heading1"/>
        <w:numPr>
          <w:ilvl w:val="0"/>
          <w:numId w:val="30"/>
        </w:numPr>
        <w:rPr>
          <w:rFonts w:ascii="Verdana" w:hAnsi="Verdana"/>
          <w:sz w:val="22"/>
          <w:szCs w:val="22"/>
        </w:rPr>
      </w:pPr>
      <w:bookmarkStart w:id="11" w:name="_Toc374088472"/>
      <w:r w:rsidRPr="00084768">
        <w:rPr>
          <w:rFonts w:ascii="Verdana" w:hAnsi="Verdana"/>
          <w:sz w:val="22"/>
          <w:szCs w:val="22"/>
        </w:rPr>
        <w:t>Timetable for Submission</w:t>
      </w:r>
      <w:bookmarkEnd w:id="11"/>
    </w:p>
    <w:p w14:paraId="2CB42E76" w14:textId="77777777" w:rsidR="00C060E4" w:rsidRPr="00A00EC5" w:rsidRDefault="00C060E4" w:rsidP="00C060E4">
      <w:pPr>
        <w:rPr>
          <w:b/>
          <w:color w:val="FF0000"/>
        </w:rPr>
      </w:pPr>
    </w:p>
    <w:tbl>
      <w:tblPr>
        <w:tblW w:w="9072"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6444"/>
      </w:tblGrid>
      <w:tr w:rsidR="00E75687" w:rsidRPr="00E75687" w14:paraId="2CB42E79" w14:textId="77777777" w:rsidTr="007537E1">
        <w:trPr>
          <w:tblHeader/>
        </w:trPr>
        <w:tc>
          <w:tcPr>
            <w:tcW w:w="2628" w:type="dxa"/>
            <w:shd w:val="clear" w:color="auto" w:fill="auto"/>
          </w:tcPr>
          <w:p w14:paraId="2CB42E77" w14:textId="77777777" w:rsidR="00C060E4" w:rsidRPr="00A00EC5" w:rsidRDefault="00C060E4" w:rsidP="000C6D5F">
            <w:pPr>
              <w:jc w:val="center"/>
              <w:rPr>
                <w:b/>
              </w:rPr>
            </w:pPr>
            <w:r w:rsidRPr="00A00EC5">
              <w:rPr>
                <w:b/>
              </w:rPr>
              <w:t>Date</w:t>
            </w:r>
          </w:p>
        </w:tc>
        <w:tc>
          <w:tcPr>
            <w:tcW w:w="6444" w:type="dxa"/>
            <w:shd w:val="clear" w:color="auto" w:fill="auto"/>
          </w:tcPr>
          <w:p w14:paraId="2CB42E78" w14:textId="77777777" w:rsidR="00C060E4" w:rsidRPr="00A00EC5" w:rsidRDefault="00C060E4" w:rsidP="000C6D5F">
            <w:pPr>
              <w:jc w:val="center"/>
              <w:rPr>
                <w:b/>
              </w:rPr>
            </w:pPr>
            <w:r w:rsidRPr="00A00EC5">
              <w:rPr>
                <w:b/>
              </w:rPr>
              <w:t>Activity</w:t>
            </w:r>
          </w:p>
        </w:tc>
      </w:tr>
      <w:tr w:rsidR="00E75687" w:rsidRPr="00E75687" w14:paraId="2CB42E7C" w14:textId="77777777" w:rsidTr="00096DB4">
        <w:tc>
          <w:tcPr>
            <w:tcW w:w="2628" w:type="dxa"/>
            <w:shd w:val="clear" w:color="auto" w:fill="auto"/>
          </w:tcPr>
          <w:p w14:paraId="2CB42E7A" w14:textId="143C6BCA" w:rsidR="00C060E4" w:rsidRPr="00A00EC5" w:rsidRDefault="00A00EC5" w:rsidP="00A00EC5">
            <w:r w:rsidRPr="00A00EC5">
              <w:t xml:space="preserve">w/c </w:t>
            </w:r>
            <w:r w:rsidR="006D1224">
              <w:t>4th October</w:t>
            </w:r>
            <w:r w:rsidRPr="00A00EC5">
              <w:t xml:space="preserve"> </w:t>
            </w:r>
            <w:r w:rsidR="006D1224" w:rsidRPr="00A00EC5">
              <w:t>20</w:t>
            </w:r>
            <w:r w:rsidR="006D1224">
              <w:t>21</w:t>
            </w:r>
          </w:p>
        </w:tc>
        <w:tc>
          <w:tcPr>
            <w:tcW w:w="6444" w:type="dxa"/>
            <w:shd w:val="clear" w:color="auto" w:fill="auto"/>
          </w:tcPr>
          <w:p w14:paraId="2CB42E7B" w14:textId="77777777" w:rsidR="00C060E4" w:rsidRPr="00A00EC5" w:rsidRDefault="00096DB4" w:rsidP="00C060E4">
            <w:r w:rsidRPr="00A00EC5">
              <w:t>Invitation To Tender published</w:t>
            </w:r>
          </w:p>
        </w:tc>
      </w:tr>
      <w:tr w:rsidR="00E75687" w:rsidRPr="00E75687" w14:paraId="2CB42E7F" w14:textId="77777777" w:rsidTr="00096DB4">
        <w:tc>
          <w:tcPr>
            <w:tcW w:w="2628" w:type="dxa"/>
            <w:shd w:val="clear" w:color="auto" w:fill="auto"/>
          </w:tcPr>
          <w:p w14:paraId="2CB42E7D" w14:textId="61912562" w:rsidR="00C060E4" w:rsidRPr="00A00EC5" w:rsidRDefault="00096DB4" w:rsidP="00A00EC5">
            <w:r w:rsidRPr="00A00EC5">
              <w:rPr>
                <w:b/>
              </w:rPr>
              <w:t>12 noon</w:t>
            </w:r>
            <w:r w:rsidRPr="00A00EC5">
              <w:t xml:space="preserve"> on </w:t>
            </w:r>
            <w:r w:rsidR="001675B7">
              <w:t>1</w:t>
            </w:r>
            <w:r w:rsidR="001675B7" w:rsidRPr="001675B7">
              <w:rPr>
                <w:vertAlign w:val="superscript"/>
              </w:rPr>
              <w:t>st</w:t>
            </w:r>
            <w:r w:rsidR="001675B7">
              <w:t xml:space="preserve"> November</w:t>
            </w:r>
            <w:r w:rsidR="006D1224">
              <w:t xml:space="preserve"> 2021</w:t>
            </w:r>
          </w:p>
        </w:tc>
        <w:tc>
          <w:tcPr>
            <w:tcW w:w="6444" w:type="dxa"/>
            <w:shd w:val="clear" w:color="auto" w:fill="auto"/>
          </w:tcPr>
          <w:p w14:paraId="2CB42E7E" w14:textId="77777777" w:rsidR="00C060E4" w:rsidRPr="00A00EC5" w:rsidRDefault="00C060E4" w:rsidP="00C060E4">
            <w:r w:rsidRPr="00A00EC5">
              <w:t>Tender submission deadline</w:t>
            </w:r>
          </w:p>
        </w:tc>
      </w:tr>
      <w:tr w:rsidR="00E75687" w:rsidRPr="00E75687" w14:paraId="2CB42E82" w14:textId="77777777" w:rsidTr="00096DB4">
        <w:tc>
          <w:tcPr>
            <w:tcW w:w="2628" w:type="dxa"/>
            <w:shd w:val="clear" w:color="auto" w:fill="auto"/>
          </w:tcPr>
          <w:p w14:paraId="2CB42E80" w14:textId="65A36803" w:rsidR="00C060E4" w:rsidRPr="00A00EC5" w:rsidRDefault="001675B7" w:rsidP="00A00EC5">
            <w:r>
              <w:t>1</w:t>
            </w:r>
            <w:r w:rsidRPr="001675B7">
              <w:rPr>
                <w:vertAlign w:val="superscript"/>
              </w:rPr>
              <w:t>st</w:t>
            </w:r>
            <w:r>
              <w:t xml:space="preserve"> to 5</w:t>
            </w:r>
            <w:r w:rsidRPr="001675B7">
              <w:rPr>
                <w:vertAlign w:val="superscript"/>
              </w:rPr>
              <w:t>th</w:t>
            </w:r>
            <w:r>
              <w:t xml:space="preserve"> November</w:t>
            </w:r>
            <w:r w:rsidR="006D1224">
              <w:t xml:space="preserve"> 2021</w:t>
            </w:r>
          </w:p>
        </w:tc>
        <w:tc>
          <w:tcPr>
            <w:tcW w:w="6444" w:type="dxa"/>
            <w:shd w:val="clear" w:color="auto" w:fill="auto"/>
          </w:tcPr>
          <w:p w14:paraId="2CB42E81" w14:textId="77777777" w:rsidR="00C060E4" w:rsidRPr="00A00EC5" w:rsidRDefault="00C060E4" w:rsidP="0014791C">
            <w:r w:rsidRPr="00A00EC5">
              <w:t xml:space="preserve">Panel Tender </w:t>
            </w:r>
            <w:r w:rsidR="0014791C" w:rsidRPr="00A00EC5">
              <w:t>scoring and r</w:t>
            </w:r>
            <w:r w:rsidRPr="00A00EC5">
              <w:t>eview</w:t>
            </w:r>
          </w:p>
        </w:tc>
      </w:tr>
      <w:tr w:rsidR="00E75687" w:rsidRPr="00E75687" w14:paraId="2CB42E85" w14:textId="77777777" w:rsidTr="00096DB4">
        <w:tc>
          <w:tcPr>
            <w:tcW w:w="2628" w:type="dxa"/>
            <w:shd w:val="clear" w:color="auto" w:fill="auto"/>
          </w:tcPr>
          <w:p w14:paraId="2CB42E83" w14:textId="4D592E9E" w:rsidR="00C060E4" w:rsidRPr="00A00EC5" w:rsidRDefault="001675B7" w:rsidP="00A00EC5">
            <w:r>
              <w:t>8</w:t>
            </w:r>
            <w:r w:rsidRPr="001675B7">
              <w:rPr>
                <w:vertAlign w:val="superscript"/>
              </w:rPr>
              <w:t>th</w:t>
            </w:r>
            <w:r>
              <w:t xml:space="preserve"> </w:t>
            </w:r>
            <w:r w:rsidR="006D1224">
              <w:t xml:space="preserve">November 2021 </w:t>
            </w:r>
          </w:p>
        </w:tc>
        <w:tc>
          <w:tcPr>
            <w:tcW w:w="6444" w:type="dxa"/>
            <w:shd w:val="clear" w:color="auto" w:fill="auto"/>
          </w:tcPr>
          <w:p w14:paraId="2CB42E84" w14:textId="40FB3D12" w:rsidR="00C060E4" w:rsidRPr="00A00EC5" w:rsidRDefault="00C060E4" w:rsidP="00C060E4">
            <w:r w:rsidRPr="00A00EC5">
              <w:t xml:space="preserve">Tender presentation meetings (if </w:t>
            </w:r>
            <w:r w:rsidR="006D1224">
              <w:t>required</w:t>
            </w:r>
            <w:r w:rsidRPr="00A00EC5">
              <w:t>)</w:t>
            </w:r>
          </w:p>
        </w:tc>
      </w:tr>
      <w:tr w:rsidR="00E75687" w:rsidRPr="00E75687" w14:paraId="2CB42E88" w14:textId="77777777" w:rsidTr="00096DB4">
        <w:tc>
          <w:tcPr>
            <w:tcW w:w="2628" w:type="dxa"/>
            <w:shd w:val="clear" w:color="auto" w:fill="auto"/>
          </w:tcPr>
          <w:p w14:paraId="2CB42E86" w14:textId="411F8EC8" w:rsidR="00C060E4" w:rsidRPr="00A00EC5" w:rsidRDefault="001675B7" w:rsidP="00A00EC5">
            <w:r>
              <w:t>12th</w:t>
            </w:r>
            <w:r w:rsidR="006D1224">
              <w:t xml:space="preserve"> November 2021</w:t>
            </w:r>
          </w:p>
        </w:tc>
        <w:tc>
          <w:tcPr>
            <w:tcW w:w="6444" w:type="dxa"/>
            <w:shd w:val="clear" w:color="auto" w:fill="auto"/>
          </w:tcPr>
          <w:p w14:paraId="2CB42E87" w14:textId="77777777" w:rsidR="00C060E4" w:rsidRPr="00A00EC5" w:rsidRDefault="00C060E4" w:rsidP="00C060E4">
            <w:r w:rsidRPr="00A00EC5">
              <w:t>Decision on appointed supplier and notification to unsuccessful bidders</w:t>
            </w:r>
          </w:p>
        </w:tc>
      </w:tr>
    </w:tbl>
    <w:p w14:paraId="2CB42E89" w14:textId="77777777" w:rsidR="00C060E4" w:rsidRDefault="00C060E4" w:rsidP="00C060E4"/>
    <w:p w14:paraId="2CB42E8A" w14:textId="77777777" w:rsidR="003B5E11" w:rsidRPr="002A1CA9" w:rsidRDefault="00DC5CF6" w:rsidP="001F27A3">
      <w:pPr>
        <w:ind w:left="567"/>
      </w:pPr>
      <w:r>
        <w:t>Bidders should note that</w:t>
      </w:r>
      <w:r w:rsidR="00DF7428">
        <w:t xml:space="preserve"> although the submission date is set, the remainder of</w:t>
      </w:r>
      <w:r>
        <w:t xml:space="preserve"> this timetable may be subject to change</w:t>
      </w:r>
      <w:r w:rsidR="00DF7428">
        <w:t>.</w:t>
      </w:r>
    </w:p>
    <w:sectPr w:rsidR="003B5E11" w:rsidRPr="002A1CA9" w:rsidSect="005B0053">
      <w:headerReference w:type="default" r:id="rId12"/>
      <w:footerReference w:type="default" r:id="rId13"/>
      <w:pgSz w:w="11906" w:h="16838"/>
      <w:pgMar w:top="1843" w:right="1106" w:bottom="1079" w:left="1080" w:header="426" w:footer="58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B42E8E" w14:textId="77777777" w:rsidR="008036DD" w:rsidRDefault="008036DD">
      <w:r>
        <w:separator/>
      </w:r>
    </w:p>
  </w:endnote>
  <w:endnote w:type="continuationSeparator" w:id="0">
    <w:p w14:paraId="2CB42E8F" w14:textId="77777777" w:rsidR="008036DD" w:rsidRDefault="008036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B42E91" w14:textId="77777777" w:rsidR="004A20F6" w:rsidRPr="005B0053" w:rsidRDefault="004A20F6" w:rsidP="00801C2B">
    <w:pPr>
      <w:pStyle w:val="Footer"/>
      <w:tabs>
        <w:tab w:val="clear" w:pos="8306"/>
        <w:tab w:val="right" w:pos="9498"/>
      </w:tabs>
      <w:jc w:val="center"/>
      <w:rPr>
        <w:sz w:val="18"/>
        <w:szCs w:val="18"/>
      </w:rPr>
    </w:pPr>
    <w:r w:rsidRPr="005B0053">
      <w:rPr>
        <w:rStyle w:val="PageNumber"/>
        <w:sz w:val="18"/>
        <w:szCs w:val="18"/>
      </w:rPr>
      <w:fldChar w:fldCharType="begin"/>
    </w:r>
    <w:r w:rsidRPr="005B0053">
      <w:rPr>
        <w:rStyle w:val="PageNumber"/>
        <w:sz w:val="18"/>
        <w:szCs w:val="18"/>
      </w:rPr>
      <w:instrText xml:space="preserve"> PAGE </w:instrText>
    </w:r>
    <w:r w:rsidRPr="005B0053">
      <w:rPr>
        <w:rStyle w:val="PageNumber"/>
        <w:sz w:val="18"/>
        <w:szCs w:val="18"/>
      </w:rPr>
      <w:fldChar w:fldCharType="separate"/>
    </w:r>
    <w:r w:rsidR="004304DF">
      <w:rPr>
        <w:rStyle w:val="PageNumber"/>
        <w:noProof/>
        <w:sz w:val="18"/>
        <w:szCs w:val="18"/>
      </w:rPr>
      <w:t>2</w:t>
    </w:r>
    <w:r w:rsidRPr="005B0053">
      <w:rPr>
        <w:rStyle w:val="PageNumber"/>
        <w:sz w:val="18"/>
        <w:szCs w:val="18"/>
      </w:rPr>
      <w:fldChar w:fldCharType="end"/>
    </w:r>
  </w:p>
  <w:p w14:paraId="2CB42E92" w14:textId="77777777" w:rsidR="004A20F6" w:rsidRDefault="004A20F6">
    <w:pPr>
      <w:pStyle w:val="Footer"/>
      <w:rPr>
        <w:sz w:val="16"/>
        <w:szCs w:val="16"/>
      </w:rPr>
    </w:pPr>
  </w:p>
  <w:p w14:paraId="2CB42E93" w14:textId="77777777" w:rsidR="004A20F6" w:rsidRPr="003B5E11" w:rsidRDefault="006F78CF">
    <w:pPr>
      <w:pStyle w:val="Footer"/>
      <w:rPr>
        <w:sz w:val="16"/>
        <w:szCs w:val="16"/>
      </w:rPr>
    </w:pPr>
    <w:r>
      <w:rPr>
        <w:sz w:val="16"/>
        <w:szCs w:val="16"/>
      </w:rPr>
      <w:t>Midlands Engine</w:t>
    </w:r>
    <w:r w:rsidR="004A20F6">
      <w:rPr>
        <w:sz w:val="16"/>
        <w:szCs w:val="16"/>
      </w:rPr>
      <w:t xml:space="preserve"> Export Research Project</w:t>
    </w:r>
  </w:p>
  <w:p w14:paraId="2CB42E94" w14:textId="32A311FA" w:rsidR="004A20F6" w:rsidRPr="003B5E11" w:rsidRDefault="004A20F6">
    <w:pPr>
      <w:pStyle w:val="Footer"/>
      <w:rPr>
        <w:sz w:val="16"/>
        <w:szCs w:val="16"/>
      </w:rPr>
    </w:pPr>
    <w:r w:rsidRPr="003B5E11">
      <w:rPr>
        <w:sz w:val="16"/>
        <w:szCs w:val="16"/>
      </w:rPr>
      <w:t xml:space="preserve">Tender Specification Document: </w:t>
    </w:r>
    <w:r w:rsidR="006E29B4">
      <w:rPr>
        <w:sz w:val="16"/>
        <w:szCs w:val="16"/>
      </w:rPr>
      <w:t>October 2021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B42E8C" w14:textId="77777777" w:rsidR="008036DD" w:rsidRDefault="008036DD">
      <w:r>
        <w:separator/>
      </w:r>
    </w:p>
  </w:footnote>
  <w:footnote w:type="continuationSeparator" w:id="0">
    <w:p w14:paraId="2CB42E8D" w14:textId="77777777" w:rsidR="008036DD" w:rsidRDefault="008036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B42E90" w14:textId="2C659CD9" w:rsidR="00710530" w:rsidRDefault="001929AE" w:rsidP="00710530">
    <w:pPr>
      <w:pStyle w:val="Header"/>
      <w:jc w:val="right"/>
    </w:pPr>
    <w:r>
      <w:rPr>
        <w:noProof/>
      </w:rPr>
      <w:drawing>
        <wp:inline distT="0" distB="0" distL="0" distR="0" wp14:anchorId="2CB42E95" wp14:editId="6382B56C">
          <wp:extent cx="1323975" cy="628650"/>
          <wp:effectExtent l="0" t="0" r="9525" b="0"/>
          <wp:docPr id="6" name="Picture 6" descr="DfIT_186_A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fIT_186_AW"/>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23975" cy="6286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96215"/>
    <w:multiLevelType w:val="hybridMultilevel"/>
    <w:tmpl w:val="DA3A700E"/>
    <w:lvl w:ilvl="0" w:tplc="AEF220A6">
      <w:start w:val="1"/>
      <w:numFmt w:val="lowerRoman"/>
      <w:lvlText w:val="%1)"/>
      <w:lvlJc w:val="left"/>
      <w:pPr>
        <w:tabs>
          <w:tab w:val="num" w:pos="1259"/>
        </w:tabs>
        <w:ind w:left="1259" w:hanging="720"/>
      </w:pPr>
      <w:rPr>
        <w:rFonts w:hint="default"/>
      </w:rPr>
    </w:lvl>
    <w:lvl w:ilvl="1" w:tplc="04090019" w:tentative="1">
      <w:start w:val="1"/>
      <w:numFmt w:val="lowerLetter"/>
      <w:lvlText w:val="%2."/>
      <w:lvlJc w:val="left"/>
      <w:pPr>
        <w:tabs>
          <w:tab w:val="num" w:pos="1619"/>
        </w:tabs>
        <w:ind w:left="1619" w:hanging="360"/>
      </w:pPr>
    </w:lvl>
    <w:lvl w:ilvl="2" w:tplc="0409001B" w:tentative="1">
      <w:start w:val="1"/>
      <w:numFmt w:val="lowerRoman"/>
      <w:lvlText w:val="%3."/>
      <w:lvlJc w:val="right"/>
      <w:pPr>
        <w:tabs>
          <w:tab w:val="num" w:pos="2339"/>
        </w:tabs>
        <w:ind w:left="2339" w:hanging="180"/>
      </w:pPr>
    </w:lvl>
    <w:lvl w:ilvl="3" w:tplc="0409000F" w:tentative="1">
      <w:start w:val="1"/>
      <w:numFmt w:val="decimal"/>
      <w:lvlText w:val="%4."/>
      <w:lvlJc w:val="left"/>
      <w:pPr>
        <w:tabs>
          <w:tab w:val="num" w:pos="3059"/>
        </w:tabs>
        <w:ind w:left="3059" w:hanging="360"/>
      </w:pPr>
    </w:lvl>
    <w:lvl w:ilvl="4" w:tplc="04090019" w:tentative="1">
      <w:start w:val="1"/>
      <w:numFmt w:val="lowerLetter"/>
      <w:lvlText w:val="%5."/>
      <w:lvlJc w:val="left"/>
      <w:pPr>
        <w:tabs>
          <w:tab w:val="num" w:pos="3779"/>
        </w:tabs>
        <w:ind w:left="3779" w:hanging="360"/>
      </w:pPr>
    </w:lvl>
    <w:lvl w:ilvl="5" w:tplc="0409001B" w:tentative="1">
      <w:start w:val="1"/>
      <w:numFmt w:val="lowerRoman"/>
      <w:lvlText w:val="%6."/>
      <w:lvlJc w:val="right"/>
      <w:pPr>
        <w:tabs>
          <w:tab w:val="num" w:pos="4499"/>
        </w:tabs>
        <w:ind w:left="4499" w:hanging="180"/>
      </w:pPr>
    </w:lvl>
    <w:lvl w:ilvl="6" w:tplc="0409000F" w:tentative="1">
      <w:start w:val="1"/>
      <w:numFmt w:val="decimal"/>
      <w:lvlText w:val="%7."/>
      <w:lvlJc w:val="left"/>
      <w:pPr>
        <w:tabs>
          <w:tab w:val="num" w:pos="5219"/>
        </w:tabs>
        <w:ind w:left="5219" w:hanging="360"/>
      </w:pPr>
    </w:lvl>
    <w:lvl w:ilvl="7" w:tplc="04090019" w:tentative="1">
      <w:start w:val="1"/>
      <w:numFmt w:val="lowerLetter"/>
      <w:lvlText w:val="%8."/>
      <w:lvlJc w:val="left"/>
      <w:pPr>
        <w:tabs>
          <w:tab w:val="num" w:pos="5939"/>
        </w:tabs>
        <w:ind w:left="5939" w:hanging="360"/>
      </w:pPr>
    </w:lvl>
    <w:lvl w:ilvl="8" w:tplc="0409001B" w:tentative="1">
      <w:start w:val="1"/>
      <w:numFmt w:val="lowerRoman"/>
      <w:lvlText w:val="%9."/>
      <w:lvlJc w:val="right"/>
      <w:pPr>
        <w:tabs>
          <w:tab w:val="num" w:pos="6659"/>
        </w:tabs>
        <w:ind w:left="6659" w:hanging="180"/>
      </w:pPr>
    </w:lvl>
  </w:abstractNum>
  <w:abstractNum w:abstractNumId="1" w15:restartNumberingAfterBreak="0">
    <w:nsid w:val="041247AE"/>
    <w:multiLevelType w:val="multilevel"/>
    <w:tmpl w:val="26A4EFBA"/>
    <w:lvl w:ilvl="0">
      <w:start w:val="1"/>
      <w:numFmt w:val="bullet"/>
      <w:lvlText w:val=""/>
      <w:lvlJc w:val="left"/>
      <w:pPr>
        <w:tabs>
          <w:tab w:val="num" w:pos="360"/>
        </w:tabs>
        <w:ind w:left="360" w:hanging="360"/>
      </w:pPr>
      <w:rPr>
        <w:rFonts w:ascii="Symbol" w:hAnsi="Symbol" w:hint="default"/>
        <w:color w:val="auto"/>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Symbol" w:hAnsi="Symbol" w:hint="default"/>
        <w:color w:val="auto"/>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CC34BA1"/>
    <w:multiLevelType w:val="hybridMultilevel"/>
    <w:tmpl w:val="2708BF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0E40709C"/>
    <w:multiLevelType w:val="hybridMultilevel"/>
    <w:tmpl w:val="FD041734"/>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106E057F"/>
    <w:multiLevelType w:val="hybridMultilevel"/>
    <w:tmpl w:val="11C61FF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109F56C8"/>
    <w:multiLevelType w:val="multilevel"/>
    <w:tmpl w:val="D7BA98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38F0F93"/>
    <w:multiLevelType w:val="multilevel"/>
    <w:tmpl w:val="619CF36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57B51CC"/>
    <w:multiLevelType w:val="multilevel"/>
    <w:tmpl w:val="79646BF0"/>
    <w:lvl w:ilvl="0">
      <w:start w:val="1"/>
      <w:numFmt w:val="bullet"/>
      <w:lvlText w:val=""/>
      <w:lvlJc w:val="left"/>
      <w:pPr>
        <w:tabs>
          <w:tab w:val="num" w:pos="360"/>
        </w:tabs>
        <w:ind w:left="360" w:hanging="360"/>
      </w:pPr>
      <w:rPr>
        <w:rFonts w:ascii="Symbol" w:hAnsi="Symbol" w:hint="default"/>
        <w:color w:val="auto"/>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Symbol" w:hAnsi="Symbol" w:hint="default"/>
        <w:color w:val="auto"/>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lvl>
    <w:lvl w:ilvl="3">
      <w:start w:val="1"/>
      <w:numFmt w:val="bullet"/>
      <w:lvlText w:val=""/>
      <w:lvlJc w:val="left"/>
      <w:pPr>
        <w:tabs>
          <w:tab w:val="num" w:pos="2880"/>
        </w:tabs>
        <w:ind w:left="2880" w:hanging="360"/>
      </w:pPr>
      <w:rPr>
        <w:rFonts w:ascii="Wingdings" w:hAnsi="Wingdings" w:hint="default"/>
        <w:color w:val="auto"/>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5F86F86"/>
    <w:multiLevelType w:val="hybridMultilevel"/>
    <w:tmpl w:val="F23C9A16"/>
    <w:lvl w:ilvl="0" w:tplc="DB946D7E">
      <w:start w:val="1"/>
      <w:numFmt w:val="bullet"/>
      <w:lvlText w:val=""/>
      <w:lvlJc w:val="left"/>
      <w:pPr>
        <w:tabs>
          <w:tab w:val="num" w:pos="360"/>
        </w:tabs>
        <w:ind w:left="360" w:hanging="360"/>
      </w:pPr>
      <w:rPr>
        <w:rFonts w:ascii="Symbol" w:hAnsi="Symbol" w:hint="default"/>
        <w:color w:val="auto"/>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lvl>
    <w:lvl w:ilvl="1" w:tplc="08090003">
      <w:start w:val="1"/>
      <w:numFmt w:val="bullet"/>
      <w:lvlText w:val="o"/>
      <w:lvlJc w:val="left"/>
      <w:pPr>
        <w:tabs>
          <w:tab w:val="num" w:pos="1440"/>
        </w:tabs>
        <w:ind w:left="1440" w:hanging="360"/>
      </w:pPr>
      <w:rPr>
        <w:rFonts w:ascii="Courier New" w:hAnsi="Courier New" w:cs="Courier New" w:hint="default"/>
      </w:rPr>
    </w:lvl>
    <w:lvl w:ilvl="2" w:tplc="DB946D7E">
      <w:start w:val="1"/>
      <w:numFmt w:val="bullet"/>
      <w:lvlText w:val=""/>
      <w:lvlJc w:val="left"/>
      <w:pPr>
        <w:tabs>
          <w:tab w:val="num" w:pos="2160"/>
        </w:tabs>
        <w:ind w:left="2160" w:hanging="360"/>
      </w:pPr>
      <w:rPr>
        <w:rFonts w:ascii="Symbol" w:hAnsi="Symbol" w:hint="default"/>
        <w:color w:val="auto"/>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lvl>
    <w:lvl w:ilvl="3" w:tplc="A3F229B2">
      <w:start w:val="1"/>
      <w:numFmt w:val="bullet"/>
      <w:lvlText w:val="o"/>
      <w:lvlJc w:val="left"/>
      <w:pPr>
        <w:tabs>
          <w:tab w:val="num" w:pos="2880"/>
        </w:tabs>
        <w:ind w:left="2880" w:hanging="360"/>
      </w:pPr>
      <w:rPr>
        <w:rFonts w:ascii="Courier New" w:hAnsi="Courier New" w:hint="default"/>
        <w:color w:val="auto"/>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8F5224D"/>
    <w:multiLevelType w:val="hybridMultilevel"/>
    <w:tmpl w:val="299EE5A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1B35072A"/>
    <w:multiLevelType w:val="multilevel"/>
    <w:tmpl w:val="9AB0D194"/>
    <w:lvl w:ilvl="0">
      <w:start w:val="1"/>
      <w:numFmt w:val="decimal"/>
      <w:lvlText w:val="%1."/>
      <w:lvlJc w:val="left"/>
      <w:pPr>
        <w:tabs>
          <w:tab w:val="num" w:pos="540"/>
        </w:tabs>
        <w:ind w:left="540" w:hanging="360"/>
      </w:pPr>
      <w:rPr>
        <w:rFonts w:hint="default"/>
      </w:rPr>
    </w:lvl>
    <w:lvl w:ilvl="1">
      <w:start w:val="1"/>
      <w:numFmt w:val="decimal"/>
      <w:isLgl/>
      <w:lvlText w:val="%1.%2"/>
      <w:lvlJc w:val="left"/>
      <w:pPr>
        <w:tabs>
          <w:tab w:val="num" w:pos="900"/>
        </w:tabs>
        <w:ind w:left="900" w:hanging="720"/>
      </w:pPr>
      <w:rPr>
        <w:rFonts w:hint="default"/>
      </w:rPr>
    </w:lvl>
    <w:lvl w:ilvl="2">
      <w:start w:val="1"/>
      <w:numFmt w:val="decimal"/>
      <w:isLgl/>
      <w:lvlText w:val="%1.%2.%3"/>
      <w:lvlJc w:val="left"/>
      <w:pPr>
        <w:tabs>
          <w:tab w:val="num" w:pos="900"/>
        </w:tabs>
        <w:ind w:left="900" w:hanging="720"/>
      </w:pPr>
      <w:rPr>
        <w:rFonts w:hint="default"/>
      </w:rPr>
    </w:lvl>
    <w:lvl w:ilvl="3">
      <w:start w:val="1"/>
      <w:numFmt w:val="decimal"/>
      <w:isLgl/>
      <w:lvlText w:val="%1.%2.%3.%4"/>
      <w:lvlJc w:val="left"/>
      <w:pPr>
        <w:tabs>
          <w:tab w:val="num" w:pos="1260"/>
        </w:tabs>
        <w:ind w:left="1260" w:hanging="1080"/>
      </w:pPr>
      <w:rPr>
        <w:rFonts w:hint="default"/>
      </w:rPr>
    </w:lvl>
    <w:lvl w:ilvl="4">
      <w:start w:val="1"/>
      <w:numFmt w:val="decimal"/>
      <w:isLgl/>
      <w:lvlText w:val="%1.%2.%3.%4.%5"/>
      <w:lvlJc w:val="left"/>
      <w:pPr>
        <w:tabs>
          <w:tab w:val="num" w:pos="1620"/>
        </w:tabs>
        <w:ind w:left="1620" w:hanging="1440"/>
      </w:pPr>
      <w:rPr>
        <w:rFonts w:hint="default"/>
      </w:rPr>
    </w:lvl>
    <w:lvl w:ilvl="5">
      <w:start w:val="1"/>
      <w:numFmt w:val="decimal"/>
      <w:isLgl/>
      <w:lvlText w:val="%1.%2.%3.%4.%5.%6"/>
      <w:lvlJc w:val="left"/>
      <w:pPr>
        <w:tabs>
          <w:tab w:val="num" w:pos="1980"/>
        </w:tabs>
        <w:ind w:left="1980" w:hanging="1800"/>
      </w:pPr>
      <w:rPr>
        <w:rFonts w:hint="default"/>
      </w:rPr>
    </w:lvl>
    <w:lvl w:ilvl="6">
      <w:start w:val="1"/>
      <w:numFmt w:val="decimal"/>
      <w:isLgl/>
      <w:lvlText w:val="%1.%2.%3.%4.%5.%6.%7"/>
      <w:lvlJc w:val="left"/>
      <w:pPr>
        <w:tabs>
          <w:tab w:val="num" w:pos="1980"/>
        </w:tabs>
        <w:ind w:left="1980" w:hanging="1800"/>
      </w:pPr>
      <w:rPr>
        <w:rFonts w:hint="default"/>
      </w:rPr>
    </w:lvl>
    <w:lvl w:ilvl="7">
      <w:start w:val="1"/>
      <w:numFmt w:val="decimal"/>
      <w:isLgl/>
      <w:lvlText w:val="%1.%2.%3.%4.%5.%6.%7.%8"/>
      <w:lvlJc w:val="left"/>
      <w:pPr>
        <w:tabs>
          <w:tab w:val="num" w:pos="2340"/>
        </w:tabs>
        <w:ind w:left="2340" w:hanging="2160"/>
      </w:pPr>
      <w:rPr>
        <w:rFonts w:hint="default"/>
      </w:rPr>
    </w:lvl>
    <w:lvl w:ilvl="8">
      <w:start w:val="1"/>
      <w:numFmt w:val="decimal"/>
      <w:isLgl/>
      <w:lvlText w:val="%1.%2.%3.%4.%5.%6.%7.%8.%9"/>
      <w:lvlJc w:val="left"/>
      <w:pPr>
        <w:tabs>
          <w:tab w:val="num" w:pos="2700"/>
        </w:tabs>
        <w:ind w:left="2700" w:hanging="2520"/>
      </w:pPr>
      <w:rPr>
        <w:rFonts w:hint="default"/>
      </w:rPr>
    </w:lvl>
  </w:abstractNum>
  <w:abstractNum w:abstractNumId="11" w15:restartNumberingAfterBreak="0">
    <w:nsid w:val="1BC17266"/>
    <w:multiLevelType w:val="multilevel"/>
    <w:tmpl w:val="9AB0D194"/>
    <w:lvl w:ilvl="0">
      <w:start w:val="1"/>
      <w:numFmt w:val="decimal"/>
      <w:lvlText w:val="%1."/>
      <w:lvlJc w:val="left"/>
      <w:pPr>
        <w:tabs>
          <w:tab w:val="num" w:pos="540"/>
        </w:tabs>
        <w:ind w:left="540" w:hanging="360"/>
      </w:pPr>
      <w:rPr>
        <w:rFonts w:hint="default"/>
      </w:rPr>
    </w:lvl>
    <w:lvl w:ilvl="1">
      <w:start w:val="1"/>
      <w:numFmt w:val="decimal"/>
      <w:isLgl/>
      <w:lvlText w:val="%1.%2"/>
      <w:lvlJc w:val="left"/>
      <w:pPr>
        <w:tabs>
          <w:tab w:val="num" w:pos="900"/>
        </w:tabs>
        <w:ind w:left="900" w:hanging="720"/>
      </w:pPr>
      <w:rPr>
        <w:rFonts w:hint="default"/>
      </w:rPr>
    </w:lvl>
    <w:lvl w:ilvl="2">
      <w:start w:val="1"/>
      <w:numFmt w:val="decimal"/>
      <w:isLgl/>
      <w:lvlText w:val="%1.%2.%3"/>
      <w:lvlJc w:val="left"/>
      <w:pPr>
        <w:tabs>
          <w:tab w:val="num" w:pos="900"/>
        </w:tabs>
        <w:ind w:left="900" w:hanging="720"/>
      </w:pPr>
      <w:rPr>
        <w:rFonts w:hint="default"/>
      </w:rPr>
    </w:lvl>
    <w:lvl w:ilvl="3">
      <w:start w:val="1"/>
      <w:numFmt w:val="decimal"/>
      <w:isLgl/>
      <w:lvlText w:val="%1.%2.%3.%4"/>
      <w:lvlJc w:val="left"/>
      <w:pPr>
        <w:tabs>
          <w:tab w:val="num" w:pos="1260"/>
        </w:tabs>
        <w:ind w:left="1260" w:hanging="1080"/>
      </w:pPr>
      <w:rPr>
        <w:rFonts w:hint="default"/>
      </w:rPr>
    </w:lvl>
    <w:lvl w:ilvl="4">
      <w:start w:val="1"/>
      <w:numFmt w:val="decimal"/>
      <w:isLgl/>
      <w:lvlText w:val="%1.%2.%3.%4.%5"/>
      <w:lvlJc w:val="left"/>
      <w:pPr>
        <w:tabs>
          <w:tab w:val="num" w:pos="1620"/>
        </w:tabs>
        <w:ind w:left="1620" w:hanging="1440"/>
      </w:pPr>
      <w:rPr>
        <w:rFonts w:hint="default"/>
      </w:rPr>
    </w:lvl>
    <w:lvl w:ilvl="5">
      <w:start w:val="1"/>
      <w:numFmt w:val="decimal"/>
      <w:isLgl/>
      <w:lvlText w:val="%1.%2.%3.%4.%5.%6"/>
      <w:lvlJc w:val="left"/>
      <w:pPr>
        <w:tabs>
          <w:tab w:val="num" w:pos="1980"/>
        </w:tabs>
        <w:ind w:left="1980" w:hanging="1800"/>
      </w:pPr>
      <w:rPr>
        <w:rFonts w:hint="default"/>
      </w:rPr>
    </w:lvl>
    <w:lvl w:ilvl="6">
      <w:start w:val="1"/>
      <w:numFmt w:val="decimal"/>
      <w:isLgl/>
      <w:lvlText w:val="%1.%2.%3.%4.%5.%6.%7"/>
      <w:lvlJc w:val="left"/>
      <w:pPr>
        <w:tabs>
          <w:tab w:val="num" w:pos="1980"/>
        </w:tabs>
        <w:ind w:left="1980" w:hanging="1800"/>
      </w:pPr>
      <w:rPr>
        <w:rFonts w:hint="default"/>
      </w:rPr>
    </w:lvl>
    <w:lvl w:ilvl="7">
      <w:start w:val="1"/>
      <w:numFmt w:val="decimal"/>
      <w:isLgl/>
      <w:lvlText w:val="%1.%2.%3.%4.%5.%6.%7.%8"/>
      <w:lvlJc w:val="left"/>
      <w:pPr>
        <w:tabs>
          <w:tab w:val="num" w:pos="2340"/>
        </w:tabs>
        <w:ind w:left="2340" w:hanging="2160"/>
      </w:pPr>
      <w:rPr>
        <w:rFonts w:hint="default"/>
      </w:rPr>
    </w:lvl>
    <w:lvl w:ilvl="8">
      <w:start w:val="1"/>
      <w:numFmt w:val="decimal"/>
      <w:isLgl/>
      <w:lvlText w:val="%1.%2.%3.%4.%5.%6.%7.%8.%9"/>
      <w:lvlJc w:val="left"/>
      <w:pPr>
        <w:tabs>
          <w:tab w:val="num" w:pos="2700"/>
        </w:tabs>
        <w:ind w:left="2700" w:hanging="2520"/>
      </w:pPr>
      <w:rPr>
        <w:rFonts w:hint="default"/>
      </w:rPr>
    </w:lvl>
  </w:abstractNum>
  <w:abstractNum w:abstractNumId="12" w15:restartNumberingAfterBreak="0">
    <w:nsid w:val="20FD4DD9"/>
    <w:multiLevelType w:val="hybridMultilevel"/>
    <w:tmpl w:val="A3463C5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22F253E3"/>
    <w:multiLevelType w:val="multilevel"/>
    <w:tmpl w:val="C2C82C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4493BC6"/>
    <w:multiLevelType w:val="multilevel"/>
    <w:tmpl w:val="949A6EE4"/>
    <w:lvl w:ilvl="0">
      <w:start w:val="2"/>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252E12D0"/>
    <w:multiLevelType w:val="multilevel"/>
    <w:tmpl w:val="5866CCF8"/>
    <w:lvl w:ilvl="0">
      <w:start w:val="1"/>
      <w:numFmt w:val="bullet"/>
      <w:lvlText w:val=""/>
      <w:lvlJc w:val="left"/>
      <w:pPr>
        <w:tabs>
          <w:tab w:val="num" w:pos="360"/>
        </w:tabs>
        <w:ind w:left="360" w:hanging="360"/>
      </w:pPr>
      <w:rPr>
        <w:rFonts w:ascii="Symbol" w:hAnsi="Symbol" w:hint="default"/>
        <w:color w:val="auto"/>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Symbol" w:hAnsi="Symbol" w:hint="default"/>
        <w:color w:val="auto"/>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lvl>
    <w:lvl w:ilvl="3">
      <w:start w:val="1"/>
      <w:numFmt w:val="bullet"/>
      <w:lvlText w:val=""/>
      <w:lvlJc w:val="left"/>
      <w:pPr>
        <w:tabs>
          <w:tab w:val="num" w:pos="2880"/>
        </w:tabs>
        <w:ind w:left="2880" w:hanging="360"/>
      </w:pPr>
      <w:rPr>
        <w:rFonts w:ascii="Symbol" w:hAnsi="Symbol" w:hint="default"/>
        <w:color w:val="auto"/>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B7E4209"/>
    <w:multiLevelType w:val="hybridMultilevel"/>
    <w:tmpl w:val="857EA906"/>
    <w:lvl w:ilvl="0" w:tplc="DB946D7E">
      <w:start w:val="1"/>
      <w:numFmt w:val="bullet"/>
      <w:lvlText w:val=""/>
      <w:lvlJc w:val="left"/>
      <w:pPr>
        <w:tabs>
          <w:tab w:val="num" w:pos="360"/>
        </w:tabs>
        <w:ind w:left="360" w:hanging="360"/>
      </w:pPr>
      <w:rPr>
        <w:rFonts w:ascii="Symbol" w:hAnsi="Symbol" w:hint="default"/>
        <w:color w:val="auto"/>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3A74E14"/>
    <w:multiLevelType w:val="hybridMultilevel"/>
    <w:tmpl w:val="4FAC0B52"/>
    <w:lvl w:ilvl="0" w:tplc="DB946D7E">
      <w:start w:val="1"/>
      <w:numFmt w:val="bullet"/>
      <w:lvlText w:val=""/>
      <w:lvlJc w:val="left"/>
      <w:pPr>
        <w:tabs>
          <w:tab w:val="num" w:pos="360"/>
        </w:tabs>
        <w:ind w:left="360" w:hanging="360"/>
      </w:pPr>
      <w:rPr>
        <w:rFonts w:ascii="Symbol" w:hAnsi="Symbol" w:hint="default"/>
        <w:color w:val="auto"/>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5287116"/>
    <w:multiLevelType w:val="multilevel"/>
    <w:tmpl w:val="9AB0D194"/>
    <w:lvl w:ilvl="0">
      <w:start w:val="1"/>
      <w:numFmt w:val="decimal"/>
      <w:lvlText w:val="%1."/>
      <w:lvlJc w:val="left"/>
      <w:pPr>
        <w:tabs>
          <w:tab w:val="num" w:pos="540"/>
        </w:tabs>
        <w:ind w:left="540" w:hanging="360"/>
      </w:pPr>
      <w:rPr>
        <w:rFonts w:hint="default"/>
      </w:rPr>
    </w:lvl>
    <w:lvl w:ilvl="1">
      <w:start w:val="1"/>
      <w:numFmt w:val="decimal"/>
      <w:isLgl/>
      <w:lvlText w:val="%1.%2"/>
      <w:lvlJc w:val="left"/>
      <w:pPr>
        <w:tabs>
          <w:tab w:val="num" w:pos="900"/>
        </w:tabs>
        <w:ind w:left="900" w:hanging="720"/>
      </w:pPr>
      <w:rPr>
        <w:rFonts w:hint="default"/>
      </w:rPr>
    </w:lvl>
    <w:lvl w:ilvl="2">
      <w:start w:val="1"/>
      <w:numFmt w:val="decimal"/>
      <w:isLgl/>
      <w:lvlText w:val="%1.%2.%3"/>
      <w:lvlJc w:val="left"/>
      <w:pPr>
        <w:tabs>
          <w:tab w:val="num" w:pos="900"/>
        </w:tabs>
        <w:ind w:left="900" w:hanging="720"/>
      </w:pPr>
      <w:rPr>
        <w:rFonts w:hint="default"/>
      </w:rPr>
    </w:lvl>
    <w:lvl w:ilvl="3">
      <w:start w:val="1"/>
      <w:numFmt w:val="decimal"/>
      <w:isLgl/>
      <w:lvlText w:val="%1.%2.%3.%4"/>
      <w:lvlJc w:val="left"/>
      <w:pPr>
        <w:tabs>
          <w:tab w:val="num" w:pos="1260"/>
        </w:tabs>
        <w:ind w:left="1260" w:hanging="1080"/>
      </w:pPr>
      <w:rPr>
        <w:rFonts w:hint="default"/>
      </w:rPr>
    </w:lvl>
    <w:lvl w:ilvl="4">
      <w:start w:val="1"/>
      <w:numFmt w:val="decimal"/>
      <w:isLgl/>
      <w:lvlText w:val="%1.%2.%3.%4.%5"/>
      <w:lvlJc w:val="left"/>
      <w:pPr>
        <w:tabs>
          <w:tab w:val="num" w:pos="1620"/>
        </w:tabs>
        <w:ind w:left="1620" w:hanging="1440"/>
      </w:pPr>
      <w:rPr>
        <w:rFonts w:hint="default"/>
      </w:rPr>
    </w:lvl>
    <w:lvl w:ilvl="5">
      <w:start w:val="1"/>
      <w:numFmt w:val="decimal"/>
      <w:isLgl/>
      <w:lvlText w:val="%1.%2.%3.%4.%5.%6"/>
      <w:lvlJc w:val="left"/>
      <w:pPr>
        <w:tabs>
          <w:tab w:val="num" w:pos="1980"/>
        </w:tabs>
        <w:ind w:left="1980" w:hanging="1800"/>
      </w:pPr>
      <w:rPr>
        <w:rFonts w:hint="default"/>
      </w:rPr>
    </w:lvl>
    <w:lvl w:ilvl="6">
      <w:start w:val="1"/>
      <w:numFmt w:val="decimal"/>
      <w:isLgl/>
      <w:lvlText w:val="%1.%2.%3.%4.%5.%6.%7"/>
      <w:lvlJc w:val="left"/>
      <w:pPr>
        <w:tabs>
          <w:tab w:val="num" w:pos="1980"/>
        </w:tabs>
        <w:ind w:left="1980" w:hanging="1800"/>
      </w:pPr>
      <w:rPr>
        <w:rFonts w:hint="default"/>
      </w:rPr>
    </w:lvl>
    <w:lvl w:ilvl="7">
      <w:start w:val="1"/>
      <w:numFmt w:val="decimal"/>
      <w:isLgl/>
      <w:lvlText w:val="%1.%2.%3.%4.%5.%6.%7.%8"/>
      <w:lvlJc w:val="left"/>
      <w:pPr>
        <w:tabs>
          <w:tab w:val="num" w:pos="2340"/>
        </w:tabs>
        <w:ind w:left="2340" w:hanging="2160"/>
      </w:pPr>
      <w:rPr>
        <w:rFonts w:hint="default"/>
      </w:rPr>
    </w:lvl>
    <w:lvl w:ilvl="8">
      <w:start w:val="1"/>
      <w:numFmt w:val="decimal"/>
      <w:isLgl/>
      <w:lvlText w:val="%1.%2.%3.%4.%5.%6.%7.%8.%9"/>
      <w:lvlJc w:val="left"/>
      <w:pPr>
        <w:tabs>
          <w:tab w:val="num" w:pos="2700"/>
        </w:tabs>
        <w:ind w:left="2700" w:hanging="2520"/>
      </w:pPr>
      <w:rPr>
        <w:rFonts w:hint="default"/>
      </w:rPr>
    </w:lvl>
  </w:abstractNum>
  <w:abstractNum w:abstractNumId="19" w15:restartNumberingAfterBreak="0">
    <w:nsid w:val="36EF2CCD"/>
    <w:multiLevelType w:val="hybridMultilevel"/>
    <w:tmpl w:val="C53C2EB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373B005A"/>
    <w:multiLevelType w:val="hybridMultilevel"/>
    <w:tmpl w:val="79646BF0"/>
    <w:lvl w:ilvl="0" w:tplc="DB946D7E">
      <w:start w:val="1"/>
      <w:numFmt w:val="bullet"/>
      <w:lvlText w:val=""/>
      <w:lvlJc w:val="left"/>
      <w:pPr>
        <w:tabs>
          <w:tab w:val="num" w:pos="360"/>
        </w:tabs>
        <w:ind w:left="360" w:hanging="360"/>
      </w:pPr>
      <w:rPr>
        <w:rFonts w:ascii="Symbol" w:hAnsi="Symbol" w:hint="default"/>
        <w:color w:val="auto"/>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lvl>
    <w:lvl w:ilvl="1" w:tplc="08090003">
      <w:start w:val="1"/>
      <w:numFmt w:val="bullet"/>
      <w:lvlText w:val="o"/>
      <w:lvlJc w:val="left"/>
      <w:pPr>
        <w:tabs>
          <w:tab w:val="num" w:pos="1440"/>
        </w:tabs>
        <w:ind w:left="1440" w:hanging="360"/>
      </w:pPr>
      <w:rPr>
        <w:rFonts w:ascii="Courier New" w:hAnsi="Courier New" w:cs="Courier New" w:hint="default"/>
      </w:rPr>
    </w:lvl>
    <w:lvl w:ilvl="2" w:tplc="DB946D7E">
      <w:start w:val="1"/>
      <w:numFmt w:val="bullet"/>
      <w:lvlText w:val=""/>
      <w:lvlJc w:val="left"/>
      <w:pPr>
        <w:tabs>
          <w:tab w:val="num" w:pos="2160"/>
        </w:tabs>
        <w:ind w:left="2160" w:hanging="360"/>
      </w:pPr>
      <w:rPr>
        <w:rFonts w:ascii="Symbol" w:hAnsi="Symbol" w:hint="default"/>
        <w:color w:val="auto"/>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lvl>
    <w:lvl w:ilvl="3" w:tplc="47282D98">
      <w:start w:val="1"/>
      <w:numFmt w:val="bullet"/>
      <w:lvlText w:val=""/>
      <w:lvlJc w:val="left"/>
      <w:pPr>
        <w:tabs>
          <w:tab w:val="num" w:pos="2880"/>
        </w:tabs>
        <w:ind w:left="2880" w:hanging="360"/>
      </w:pPr>
      <w:rPr>
        <w:rFonts w:ascii="Wingdings" w:hAnsi="Wingdings" w:hint="default"/>
        <w:color w:val="auto"/>
        <w14:shadow w14:blurRad="0" w14:dist="0" w14:dir="0" w14:sx="0" w14:sy="0" w14:kx="0" w14:ky="0" w14:algn="none">
          <w14:srgbClr w14:val="000000"/>
        </w14:shadow>
        <w14:textOutline w14:w="0" w14:cap="rnd" w14:cmpd="sng" w14:algn="ctr">
          <w14:noFill/>
          <w14:prstDash w14:val="solid"/>
          <w14:bevel/>
        </w14:textOutline>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02B6153"/>
    <w:multiLevelType w:val="hybridMultilevel"/>
    <w:tmpl w:val="08CA68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0594BE8"/>
    <w:multiLevelType w:val="hybridMultilevel"/>
    <w:tmpl w:val="ACFE150E"/>
    <w:lvl w:ilvl="0" w:tplc="DB946D7E">
      <w:start w:val="1"/>
      <w:numFmt w:val="bullet"/>
      <w:lvlText w:val=""/>
      <w:lvlJc w:val="left"/>
      <w:pPr>
        <w:tabs>
          <w:tab w:val="num" w:pos="360"/>
        </w:tabs>
        <w:ind w:left="360" w:hanging="360"/>
      </w:pPr>
      <w:rPr>
        <w:rFonts w:ascii="Symbol" w:hAnsi="Symbol" w:hint="default"/>
        <w:color w:val="auto"/>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lvl>
    <w:lvl w:ilvl="1" w:tplc="08090003">
      <w:start w:val="1"/>
      <w:numFmt w:val="bullet"/>
      <w:lvlText w:val="o"/>
      <w:lvlJc w:val="left"/>
      <w:pPr>
        <w:tabs>
          <w:tab w:val="num" w:pos="1440"/>
        </w:tabs>
        <w:ind w:left="1440" w:hanging="360"/>
      </w:pPr>
      <w:rPr>
        <w:rFonts w:ascii="Courier New" w:hAnsi="Courier New" w:cs="Courier New" w:hint="default"/>
      </w:rPr>
    </w:lvl>
    <w:lvl w:ilvl="2" w:tplc="DB946D7E">
      <w:start w:val="1"/>
      <w:numFmt w:val="bullet"/>
      <w:lvlText w:val=""/>
      <w:lvlJc w:val="left"/>
      <w:pPr>
        <w:tabs>
          <w:tab w:val="num" w:pos="2160"/>
        </w:tabs>
        <w:ind w:left="2160" w:hanging="360"/>
      </w:pPr>
      <w:rPr>
        <w:rFonts w:ascii="Symbol" w:hAnsi="Symbol" w:hint="default"/>
        <w:color w:val="auto"/>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lvl>
    <w:lvl w:ilvl="3" w:tplc="DB946D7E">
      <w:start w:val="1"/>
      <w:numFmt w:val="bullet"/>
      <w:lvlText w:val=""/>
      <w:lvlJc w:val="left"/>
      <w:pPr>
        <w:tabs>
          <w:tab w:val="num" w:pos="2880"/>
        </w:tabs>
        <w:ind w:left="2880" w:hanging="360"/>
      </w:pPr>
      <w:rPr>
        <w:rFonts w:ascii="Symbol" w:hAnsi="Symbol" w:hint="default"/>
        <w:color w:val="auto"/>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2933DBD"/>
    <w:multiLevelType w:val="hybridMultilevel"/>
    <w:tmpl w:val="1B5605E2"/>
    <w:lvl w:ilvl="0" w:tplc="3B8CDE84">
      <w:start w:val="1"/>
      <w:numFmt w:val="lowerRoman"/>
      <w:lvlText w:val="(%1)"/>
      <w:lvlJc w:val="left"/>
      <w:pPr>
        <w:tabs>
          <w:tab w:val="num" w:pos="1440"/>
        </w:tabs>
        <w:ind w:left="1440" w:hanging="108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4" w15:restartNumberingAfterBreak="0">
    <w:nsid w:val="46F03A0E"/>
    <w:multiLevelType w:val="hybridMultilevel"/>
    <w:tmpl w:val="EB747EA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5" w15:restartNumberingAfterBreak="0">
    <w:nsid w:val="4DB300D6"/>
    <w:multiLevelType w:val="hybridMultilevel"/>
    <w:tmpl w:val="30685014"/>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6" w15:restartNumberingAfterBreak="0">
    <w:nsid w:val="4F7220E2"/>
    <w:multiLevelType w:val="hybridMultilevel"/>
    <w:tmpl w:val="47E45658"/>
    <w:lvl w:ilvl="0" w:tplc="04090003">
      <w:start w:val="1"/>
      <w:numFmt w:val="bullet"/>
      <w:lvlText w:val="o"/>
      <w:lvlJc w:val="left"/>
      <w:pPr>
        <w:tabs>
          <w:tab w:val="num" w:pos="720"/>
        </w:tabs>
        <w:ind w:left="720" w:hanging="360"/>
      </w:pPr>
      <w:rPr>
        <w:rFonts w:ascii="Courier New" w:hAnsi="Courier New"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02A3416"/>
    <w:multiLevelType w:val="multilevel"/>
    <w:tmpl w:val="F23C9A16"/>
    <w:lvl w:ilvl="0">
      <w:start w:val="1"/>
      <w:numFmt w:val="bullet"/>
      <w:lvlText w:val=""/>
      <w:lvlJc w:val="left"/>
      <w:pPr>
        <w:tabs>
          <w:tab w:val="num" w:pos="360"/>
        </w:tabs>
        <w:ind w:left="360" w:hanging="360"/>
      </w:pPr>
      <w:rPr>
        <w:rFonts w:ascii="Symbol" w:hAnsi="Symbol" w:hint="default"/>
        <w:color w:val="auto"/>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Symbol" w:hAnsi="Symbol" w:hint="default"/>
        <w:color w:val="auto"/>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lvl>
    <w:lvl w:ilvl="3">
      <w:start w:val="1"/>
      <w:numFmt w:val="bullet"/>
      <w:lvlText w:val="o"/>
      <w:lvlJc w:val="left"/>
      <w:pPr>
        <w:tabs>
          <w:tab w:val="num" w:pos="2880"/>
        </w:tabs>
        <w:ind w:left="2880" w:hanging="360"/>
      </w:pPr>
      <w:rPr>
        <w:rFonts w:ascii="Courier New" w:hAnsi="Courier New" w:hint="default"/>
        <w:color w:val="auto"/>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AF771E8"/>
    <w:multiLevelType w:val="hybridMultilevel"/>
    <w:tmpl w:val="21367DC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9" w15:restartNumberingAfterBreak="0">
    <w:nsid w:val="5C4F148E"/>
    <w:multiLevelType w:val="hybridMultilevel"/>
    <w:tmpl w:val="89ACFE2C"/>
    <w:lvl w:ilvl="0" w:tplc="DB946D7E">
      <w:start w:val="1"/>
      <w:numFmt w:val="bullet"/>
      <w:lvlText w:val=""/>
      <w:lvlJc w:val="left"/>
      <w:pPr>
        <w:tabs>
          <w:tab w:val="num" w:pos="360"/>
        </w:tabs>
        <w:ind w:left="360" w:hanging="360"/>
      </w:pPr>
      <w:rPr>
        <w:rFonts w:ascii="Symbol" w:hAnsi="Symbol" w:hint="default"/>
        <w:color w:val="auto"/>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1CB6AAD"/>
    <w:multiLevelType w:val="multilevel"/>
    <w:tmpl w:val="AC7EF304"/>
    <w:lvl w:ilvl="0">
      <w:start w:val="1"/>
      <w:numFmt w:val="bullet"/>
      <w:lvlText w:val=""/>
      <w:lvlJc w:val="left"/>
      <w:pPr>
        <w:tabs>
          <w:tab w:val="num" w:pos="360"/>
        </w:tabs>
        <w:ind w:left="360" w:hanging="360"/>
      </w:pPr>
      <w:rPr>
        <w:rFonts w:ascii="Symbol" w:hAnsi="Symbol" w:hint="default"/>
        <w:color w:val="auto"/>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Symbol" w:hAnsi="Symbol" w:hint="default"/>
        <w:color w:val="auto"/>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lvl>
    <w:lvl w:ilvl="3">
      <w:start w:val="1"/>
      <w:numFmt w:val="bullet"/>
      <w:lvlText w:val="o"/>
      <w:lvlJc w:val="left"/>
      <w:pPr>
        <w:tabs>
          <w:tab w:val="num" w:pos="2880"/>
        </w:tabs>
        <w:ind w:left="2880" w:hanging="360"/>
      </w:pPr>
      <w:rPr>
        <w:rFonts w:ascii="Courier New" w:hAnsi="Courier New" w:hint="default"/>
        <w:color w:val="auto"/>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B655CAC"/>
    <w:multiLevelType w:val="hybridMultilevel"/>
    <w:tmpl w:val="26A4EFBA"/>
    <w:lvl w:ilvl="0" w:tplc="DB946D7E">
      <w:start w:val="1"/>
      <w:numFmt w:val="bullet"/>
      <w:lvlText w:val=""/>
      <w:lvlJc w:val="left"/>
      <w:pPr>
        <w:tabs>
          <w:tab w:val="num" w:pos="360"/>
        </w:tabs>
        <w:ind w:left="360" w:hanging="360"/>
      </w:pPr>
      <w:rPr>
        <w:rFonts w:ascii="Symbol" w:hAnsi="Symbol" w:hint="default"/>
        <w:color w:val="auto"/>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lvl>
    <w:lvl w:ilvl="1" w:tplc="08090003">
      <w:start w:val="1"/>
      <w:numFmt w:val="bullet"/>
      <w:lvlText w:val="o"/>
      <w:lvlJc w:val="left"/>
      <w:pPr>
        <w:tabs>
          <w:tab w:val="num" w:pos="1440"/>
        </w:tabs>
        <w:ind w:left="1440" w:hanging="360"/>
      </w:pPr>
      <w:rPr>
        <w:rFonts w:ascii="Courier New" w:hAnsi="Courier New" w:cs="Courier New" w:hint="default"/>
      </w:rPr>
    </w:lvl>
    <w:lvl w:ilvl="2" w:tplc="DB946D7E">
      <w:start w:val="1"/>
      <w:numFmt w:val="bullet"/>
      <w:lvlText w:val=""/>
      <w:lvlJc w:val="left"/>
      <w:pPr>
        <w:tabs>
          <w:tab w:val="num" w:pos="2160"/>
        </w:tabs>
        <w:ind w:left="2160" w:hanging="360"/>
      </w:pPr>
      <w:rPr>
        <w:rFonts w:ascii="Symbol" w:hAnsi="Symbol" w:hint="default"/>
        <w:color w:val="auto"/>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lvl>
    <w:lvl w:ilvl="3" w:tplc="0809000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D89747B"/>
    <w:multiLevelType w:val="hybridMultilevel"/>
    <w:tmpl w:val="A55C34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0192DA8"/>
    <w:multiLevelType w:val="multilevel"/>
    <w:tmpl w:val="9AB0D194"/>
    <w:lvl w:ilvl="0">
      <w:start w:val="1"/>
      <w:numFmt w:val="decimal"/>
      <w:lvlText w:val="%1."/>
      <w:lvlJc w:val="left"/>
      <w:pPr>
        <w:tabs>
          <w:tab w:val="num" w:pos="540"/>
        </w:tabs>
        <w:ind w:left="540" w:hanging="360"/>
      </w:pPr>
      <w:rPr>
        <w:rFonts w:hint="default"/>
      </w:rPr>
    </w:lvl>
    <w:lvl w:ilvl="1">
      <w:start w:val="1"/>
      <w:numFmt w:val="decimal"/>
      <w:isLgl/>
      <w:lvlText w:val="%1.%2"/>
      <w:lvlJc w:val="left"/>
      <w:pPr>
        <w:tabs>
          <w:tab w:val="num" w:pos="900"/>
        </w:tabs>
        <w:ind w:left="900" w:hanging="720"/>
      </w:pPr>
      <w:rPr>
        <w:rFonts w:hint="default"/>
      </w:rPr>
    </w:lvl>
    <w:lvl w:ilvl="2">
      <w:start w:val="1"/>
      <w:numFmt w:val="decimal"/>
      <w:isLgl/>
      <w:lvlText w:val="%1.%2.%3"/>
      <w:lvlJc w:val="left"/>
      <w:pPr>
        <w:tabs>
          <w:tab w:val="num" w:pos="900"/>
        </w:tabs>
        <w:ind w:left="900" w:hanging="720"/>
      </w:pPr>
      <w:rPr>
        <w:rFonts w:hint="default"/>
      </w:rPr>
    </w:lvl>
    <w:lvl w:ilvl="3">
      <w:start w:val="1"/>
      <w:numFmt w:val="decimal"/>
      <w:isLgl/>
      <w:lvlText w:val="%1.%2.%3.%4"/>
      <w:lvlJc w:val="left"/>
      <w:pPr>
        <w:tabs>
          <w:tab w:val="num" w:pos="1260"/>
        </w:tabs>
        <w:ind w:left="1260" w:hanging="1080"/>
      </w:pPr>
      <w:rPr>
        <w:rFonts w:hint="default"/>
      </w:rPr>
    </w:lvl>
    <w:lvl w:ilvl="4">
      <w:start w:val="1"/>
      <w:numFmt w:val="decimal"/>
      <w:isLgl/>
      <w:lvlText w:val="%1.%2.%3.%4.%5"/>
      <w:lvlJc w:val="left"/>
      <w:pPr>
        <w:tabs>
          <w:tab w:val="num" w:pos="1620"/>
        </w:tabs>
        <w:ind w:left="1620" w:hanging="1440"/>
      </w:pPr>
      <w:rPr>
        <w:rFonts w:hint="default"/>
      </w:rPr>
    </w:lvl>
    <w:lvl w:ilvl="5">
      <w:start w:val="1"/>
      <w:numFmt w:val="decimal"/>
      <w:isLgl/>
      <w:lvlText w:val="%1.%2.%3.%4.%5.%6"/>
      <w:lvlJc w:val="left"/>
      <w:pPr>
        <w:tabs>
          <w:tab w:val="num" w:pos="1980"/>
        </w:tabs>
        <w:ind w:left="1980" w:hanging="1800"/>
      </w:pPr>
      <w:rPr>
        <w:rFonts w:hint="default"/>
      </w:rPr>
    </w:lvl>
    <w:lvl w:ilvl="6">
      <w:start w:val="1"/>
      <w:numFmt w:val="decimal"/>
      <w:isLgl/>
      <w:lvlText w:val="%1.%2.%3.%4.%5.%6.%7"/>
      <w:lvlJc w:val="left"/>
      <w:pPr>
        <w:tabs>
          <w:tab w:val="num" w:pos="1980"/>
        </w:tabs>
        <w:ind w:left="1980" w:hanging="1800"/>
      </w:pPr>
      <w:rPr>
        <w:rFonts w:hint="default"/>
      </w:rPr>
    </w:lvl>
    <w:lvl w:ilvl="7">
      <w:start w:val="1"/>
      <w:numFmt w:val="decimal"/>
      <w:isLgl/>
      <w:lvlText w:val="%1.%2.%3.%4.%5.%6.%7.%8"/>
      <w:lvlJc w:val="left"/>
      <w:pPr>
        <w:tabs>
          <w:tab w:val="num" w:pos="2340"/>
        </w:tabs>
        <w:ind w:left="2340" w:hanging="2160"/>
      </w:pPr>
      <w:rPr>
        <w:rFonts w:hint="default"/>
      </w:rPr>
    </w:lvl>
    <w:lvl w:ilvl="8">
      <w:start w:val="1"/>
      <w:numFmt w:val="decimal"/>
      <w:isLgl/>
      <w:lvlText w:val="%1.%2.%3.%4.%5.%6.%7.%8.%9"/>
      <w:lvlJc w:val="left"/>
      <w:pPr>
        <w:tabs>
          <w:tab w:val="num" w:pos="2700"/>
        </w:tabs>
        <w:ind w:left="2700" w:hanging="2520"/>
      </w:pPr>
      <w:rPr>
        <w:rFonts w:hint="default"/>
      </w:rPr>
    </w:lvl>
  </w:abstractNum>
  <w:abstractNum w:abstractNumId="34" w15:restartNumberingAfterBreak="0">
    <w:nsid w:val="706A530F"/>
    <w:multiLevelType w:val="multilevel"/>
    <w:tmpl w:val="9AB0D194"/>
    <w:lvl w:ilvl="0">
      <w:start w:val="1"/>
      <w:numFmt w:val="decimal"/>
      <w:lvlText w:val="%1."/>
      <w:lvlJc w:val="left"/>
      <w:pPr>
        <w:tabs>
          <w:tab w:val="num" w:pos="540"/>
        </w:tabs>
        <w:ind w:left="540" w:hanging="360"/>
      </w:pPr>
      <w:rPr>
        <w:rFonts w:hint="default"/>
      </w:rPr>
    </w:lvl>
    <w:lvl w:ilvl="1">
      <w:start w:val="1"/>
      <w:numFmt w:val="decimal"/>
      <w:isLgl/>
      <w:lvlText w:val="%1.%2"/>
      <w:lvlJc w:val="left"/>
      <w:pPr>
        <w:tabs>
          <w:tab w:val="num" w:pos="900"/>
        </w:tabs>
        <w:ind w:left="900" w:hanging="720"/>
      </w:pPr>
      <w:rPr>
        <w:rFonts w:hint="default"/>
      </w:rPr>
    </w:lvl>
    <w:lvl w:ilvl="2">
      <w:start w:val="1"/>
      <w:numFmt w:val="decimal"/>
      <w:isLgl/>
      <w:lvlText w:val="%1.%2.%3"/>
      <w:lvlJc w:val="left"/>
      <w:pPr>
        <w:tabs>
          <w:tab w:val="num" w:pos="900"/>
        </w:tabs>
        <w:ind w:left="900" w:hanging="720"/>
      </w:pPr>
      <w:rPr>
        <w:rFonts w:hint="default"/>
      </w:rPr>
    </w:lvl>
    <w:lvl w:ilvl="3">
      <w:start w:val="1"/>
      <w:numFmt w:val="decimal"/>
      <w:isLgl/>
      <w:lvlText w:val="%1.%2.%3.%4"/>
      <w:lvlJc w:val="left"/>
      <w:pPr>
        <w:tabs>
          <w:tab w:val="num" w:pos="1260"/>
        </w:tabs>
        <w:ind w:left="1260" w:hanging="1080"/>
      </w:pPr>
      <w:rPr>
        <w:rFonts w:hint="default"/>
      </w:rPr>
    </w:lvl>
    <w:lvl w:ilvl="4">
      <w:start w:val="1"/>
      <w:numFmt w:val="decimal"/>
      <w:isLgl/>
      <w:lvlText w:val="%1.%2.%3.%4.%5"/>
      <w:lvlJc w:val="left"/>
      <w:pPr>
        <w:tabs>
          <w:tab w:val="num" w:pos="1620"/>
        </w:tabs>
        <w:ind w:left="1620" w:hanging="1440"/>
      </w:pPr>
      <w:rPr>
        <w:rFonts w:hint="default"/>
      </w:rPr>
    </w:lvl>
    <w:lvl w:ilvl="5">
      <w:start w:val="1"/>
      <w:numFmt w:val="decimal"/>
      <w:isLgl/>
      <w:lvlText w:val="%1.%2.%3.%4.%5.%6"/>
      <w:lvlJc w:val="left"/>
      <w:pPr>
        <w:tabs>
          <w:tab w:val="num" w:pos="1980"/>
        </w:tabs>
        <w:ind w:left="1980" w:hanging="1800"/>
      </w:pPr>
      <w:rPr>
        <w:rFonts w:hint="default"/>
      </w:rPr>
    </w:lvl>
    <w:lvl w:ilvl="6">
      <w:start w:val="1"/>
      <w:numFmt w:val="decimal"/>
      <w:isLgl/>
      <w:lvlText w:val="%1.%2.%3.%4.%5.%6.%7"/>
      <w:lvlJc w:val="left"/>
      <w:pPr>
        <w:tabs>
          <w:tab w:val="num" w:pos="1980"/>
        </w:tabs>
        <w:ind w:left="1980" w:hanging="1800"/>
      </w:pPr>
      <w:rPr>
        <w:rFonts w:hint="default"/>
      </w:rPr>
    </w:lvl>
    <w:lvl w:ilvl="7">
      <w:start w:val="1"/>
      <w:numFmt w:val="decimal"/>
      <w:isLgl/>
      <w:lvlText w:val="%1.%2.%3.%4.%5.%6.%7.%8"/>
      <w:lvlJc w:val="left"/>
      <w:pPr>
        <w:tabs>
          <w:tab w:val="num" w:pos="2340"/>
        </w:tabs>
        <w:ind w:left="2340" w:hanging="2160"/>
      </w:pPr>
      <w:rPr>
        <w:rFonts w:hint="default"/>
      </w:rPr>
    </w:lvl>
    <w:lvl w:ilvl="8">
      <w:start w:val="1"/>
      <w:numFmt w:val="decimal"/>
      <w:isLgl/>
      <w:lvlText w:val="%1.%2.%3.%4.%5.%6.%7.%8.%9"/>
      <w:lvlJc w:val="left"/>
      <w:pPr>
        <w:tabs>
          <w:tab w:val="num" w:pos="2700"/>
        </w:tabs>
        <w:ind w:left="2700" w:hanging="2520"/>
      </w:pPr>
      <w:rPr>
        <w:rFonts w:hint="default"/>
      </w:rPr>
    </w:lvl>
  </w:abstractNum>
  <w:abstractNum w:abstractNumId="35" w15:restartNumberingAfterBreak="0">
    <w:nsid w:val="757018E0"/>
    <w:multiLevelType w:val="hybridMultilevel"/>
    <w:tmpl w:val="C4E41796"/>
    <w:lvl w:ilvl="0" w:tplc="DB946D7E">
      <w:start w:val="1"/>
      <w:numFmt w:val="bullet"/>
      <w:lvlText w:val=""/>
      <w:lvlJc w:val="left"/>
      <w:pPr>
        <w:tabs>
          <w:tab w:val="num" w:pos="360"/>
        </w:tabs>
        <w:ind w:left="360" w:hanging="360"/>
      </w:pPr>
      <w:rPr>
        <w:rFonts w:ascii="Symbol" w:hAnsi="Symbol" w:hint="default"/>
        <w:color w:val="auto"/>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69C144D"/>
    <w:multiLevelType w:val="hybridMultilevel"/>
    <w:tmpl w:val="AC7EF304"/>
    <w:lvl w:ilvl="0" w:tplc="DB946D7E">
      <w:start w:val="1"/>
      <w:numFmt w:val="bullet"/>
      <w:lvlText w:val=""/>
      <w:lvlJc w:val="left"/>
      <w:pPr>
        <w:tabs>
          <w:tab w:val="num" w:pos="360"/>
        </w:tabs>
        <w:ind w:left="360" w:hanging="360"/>
      </w:pPr>
      <w:rPr>
        <w:rFonts w:ascii="Symbol" w:hAnsi="Symbol" w:hint="default"/>
        <w:color w:val="auto"/>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lvl>
    <w:lvl w:ilvl="1" w:tplc="08090003">
      <w:start w:val="1"/>
      <w:numFmt w:val="bullet"/>
      <w:lvlText w:val="o"/>
      <w:lvlJc w:val="left"/>
      <w:pPr>
        <w:tabs>
          <w:tab w:val="num" w:pos="1440"/>
        </w:tabs>
        <w:ind w:left="1440" w:hanging="360"/>
      </w:pPr>
      <w:rPr>
        <w:rFonts w:ascii="Courier New" w:hAnsi="Courier New" w:cs="Courier New" w:hint="default"/>
      </w:rPr>
    </w:lvl>
    <w:lvl w:ilvl="2" w:tplc="DB946D7E">
      <w:start w:val="1"/>
      <w:numFmt w:val="bullet"/>
      <w:lvlText w:val=""/>
      <w:lvlJc w:val="left"/>
      <w:pPr>
        <w:tabs>
          <w:tab w:val="num" w:pos="2160"/>
        </w:tabs>
        <w:ind w:left="2160" w:hanging="360"/>
      </w:pPr>
      <w:rPr>
        <w:rFonts w:ascii="Symbol" w:hAnsi="Symbol" w:hint="default"/>
        <w:color w:val="auto"/>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lvl>
    <w:lvl w:ilvl="3" w:tplc="A3F229B2">
      <w:start w:val="1"/>
      <w:numFmt w:val="bullet"/>
      <w:lvlText w:val="o"/>
      <w:lvlJc w:val="left"/>
      <w:pPr>
        <w:tabs>
          <w:tab w:val="num" w:pos="2880"/>
        </w:tabs>
        <w:ind w:left="2880" w:hanging="360"/>
      </w:pPr>
      <w:rPr>
        <w:rFonts w:ascii="Courier New" w:hAnsi="Courier New" w:hint="default"/>
        <w:color w:val="auto"/>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A4C7663"/>
    <w:multiLevelType w:val="hybridMultilevel"/>
    <w:tmpl w:val="E830FEB6"/>
    <w:lvl w:ilvl="0" w:tplc="08090001">
      <w:start w:val="1"/>
      <w:numFmt w:val="bullet"/>
      <w:lvlText w:val=""/>
      <w:lvlJc w:val="left"/>
      <w:pPr>
        <w:ind w:left="900" w:hanging="360"/>
      </w:pPr>
      <w:rPr>
        <w:rFonts w:ascii="Symbol" w:hAnsi="Symbol" w:hint="default"/>
      </w:rPr>
    </w:lvl>
    <w:lvl w:ilvl="1" w:tplc="08090003" w:tentative="1">
      <w:start w:val="1"/>
      <w:numFmt w:val="bullet"/>
      <w:lvlText w:val="o"/>
      <w:lvlJc w:val="left"/>
      <w:pPr>
        <w:ind w:left="1620" w:hanging="360"/>
      </w:pPr>
      <w:rPr>
        <w:rFonts w:ascii="Courier New" w:hAnsi="Courier New" w:cs="Courier New" w:hint="default"/>
      </w:rPr>
    </w:lvl>
    <w:lvl w:ilvl="2" w:tplc="08090005" w:tentative="1">
      <w:start w:val="1"/>
      <w:numFmt w:val="bullet"/>
      <w:lvlText w:val=""/>
      <w:lvlJc w:val="left"/>
      <w:pPr>
        <w:ind w:left="2340" w:hanging="360"/>
      </w:pPr>
      <w:rPr>
        <w:rFonts w:ascii="Wingdings" w:hAnsi="Wingdings" w:hint="default"/>
      </w:rPr>
    </w:lvl>
    <w:lvl w:ilvl="3" w:tplc="08090001" w:tentative="1">
      <w:start w:val="1"/>
      <w:numFmt w:val="bullet"/>
      <w:lvlText w:val=""/>
      <w:lvlJc w:val="left"/>
      <w:pPr>
        <w:ind w:left="3060" w:hanging="360"/>
      </w:pPr>
      <w:rPr>
        <w:rFonts w:ascii="Symbol" w:hAnsi="Symbol" w:hint="default"/>
      </w:rPr>
    </w:lvl>
    <w:lvl w:ilvl="4" w:tplc="08090003" w:tentative="1">
      <w:start w:val="1"/>
      <w:numFmt w:val="bullet"/>
      <w:lvlText w:val="o"/>
      <w:lvlJc w:val="left"/>
      <w:pPr>
        <w:ind w:left="3780" w:hanging="360"/>
      </w:pPr>
      <w:rPr>
        <w:rFonts w:ascii="Courier New" w:hAnsi="Courier New" w:cs="Courier New" w:hint="default"/>
      </w:rPr>
    </w:lvl>
    <w:lvl w:ilvl="5" w:tplc="08090005" w:tentative="1">
      <w:start w:val="1"/>
      <w:numFmt w:val="bullet"/>
      <w:lvlText w:val=""/>
      <w:lvlJc w:val="left"/>
      <w:pPr>
        <w:ind w:left="4500" w:hanging="360"/>
      </w:pPr>
      <w:rPr>
        <w:rFonts w:ascii="Wingdings" w:hAnsi="Wingdings" w:hint="default"/>
      </w:rPr>
    </w:lvl>
    <w:lvl w:ilvl="6" w:tplc="08090001" w:tentative="1">
      <w:start w:val="1"/>
      <w:numFmt w:val="bullet"/>
      <w:lvlText w:val=""/>
      <w:lvlJc w:val="left"/>
      <w:pPr>
        <w:ind w:left="5220" w:hanging="360"/>
      </w:pPr>
      <w:rPr>
        <w:rFonts w:ascii="Symbol" w:hAnsi="Symbol" w:hint="default"/>
      </w:rPr>
    </w:lvl>
    <w:lvl w:ilvl="7" w:tplc="08090003" w:tentative="1">
      <w:start w:val="1"/>
      <w:numFmt w:val="bullet"/>
      <w:lvlText w:val="o"/>
      <w:lvlJc w:val="left"/>
      <w:pPr>
        <w:ind w:left="5940" w:hanging="360"/>
      </w:pPr>
      <w:rPr>
        <w:rFonts w:ascii="Courier New" w:hAnsi="Courier New" w:cs="Courier New" w:hint="default"/>
      </w:rPr>
    </w:lvl>
    <w:lvl w:ilvl="8" w:tplc="08090005" w:tentative="1">
      <w:start w:val="1"/>
      <w:numFmt w:val="bullet"/>
      <w:lvlText w:val=""/>
      <w:lvlJc w:val="left"/>
      <w:pPr>
        <w:ind w:left="6660" w:hanging="360"/>
      </w:pPr>
      <w:rPr>
        <w:rFonts w:ascii="Wingdings" w:hAnsi="Wingdings" w:hint="default"/>
      </w:rPr>
    </w:lvl>
  </w:abstractNum>
  <w:abstractNum w:abstractNumId="38" w15:restartNumberingAfterBreak="0">
    <w:nsid w:val="7A6C41C6"/>
    <w:multiLevelType w:val="multilevel"/>
    <w:tmpl w:val="9AB0D194"/>
    <w:lvl w:ilvl="0">
      <w:start w:val="1"/>
      <w:numFmt w:val="decimal"/>
      <w:lvlText w:val="%1."/>
      <w:lvlJc w:val="left"/>
      <w:pPr>
        <w:tabs>
          <w:tab w:val="num" w:pos="540"/>
        </w:tabs>
        <w:ind w:left="540" w:hanging="360"/>
      </w:pPr>
      <w:rPr>
        <w:rFonts w:hint="default"/>
      </w:rPr>
    </w:lvl>
    <w:lvl w:ilvl="1">
      <w:start w:val="1"/>
      <w:numFmt w:val="decimal"/>
      <w:isLgl/>
      <w:lvlText w:val="%1.%2"/>
      <w:lvlJc w:val="left"/>
      <w:pPr>
        <w:tabs>
          <w:tab w:val="num" w:pos="900"/>
        </w:tabs>
        <w:ind w:left="900" w:hanging="720"/>
      </w:pPr>
      <w:rPr>
        <w:rFonts w:hint="default"/>
      </w:rPr>
    </w:lvl>
    <w:lvl w:ilvl="2">
      <w:start w:val="1"/>
      <w:numFmt w:val="decimal"/>
      <w:isLgl/>
      <w:lvlText w:val="%1.%2.%3"/>
      <w:lvlJc w:val="left"/>
      <w:pPr>
        <w:tabs>
          <w:tab w:val="num" w:pos="900"/>
        </w:tabs>
        <w:ind w:left="900" w:hanging="720"/>
      </w:pPr>
      <w:rPr>
        <w:rFonts w:hint="default"/>
      </w:rPr>
    </w:lvl>
    <w:lvl w:ilvl="3">
      <w:start w:val="1"/>
      <w:numFmt w:val="decimal"/>
      <w:isLgl/>
      <w:lvlText w:val="%1.%2.%3.%4"/>
      <w:lvlJc w:val="left"/>
      <w:pPr>
        <w:tabs>
          <w:tab w:val="num" w:pos="1260"/>
        </w:tabs>
        <w:ind w:left="1260" w:hanging="1080"/>
      </w:pPr>
      <w:rPr>
        <w:rFonts w:hint="default"/>
      </w:rPr>
    </w:lvl>
    <w:lvl w:ilvl="4">
      <w:start w:val="1"/>
      <w:numFmt w:val="decimal"/>
      <w:isLgl/>
      <w:lvlText w:val="%1.%2.%3.%4.%5"/>
      <w:lvlJc w:val="left"/>
      <w:pPr>
        <w:tabs>
          <w:tab w:val="num" w:pos="1620"/>
        </w:tabs>
        <w:ind w:left="1620" w:hanging="1440"/>
      </w:pPr>
      <w:rPr>
        <w:rFonts w:hint="default"/>
      </w:rPr>
    </w:lvl>
    <w:lvl w:ilvl="5">
      <w:start w:val="1"/>
      <w:numFmt w:val="decimal"/>
      <w:isLgl/>
      <w:lvlText w:val="%1.%2.%3.%4.%5.%6"/>
      <w:lvlJc w:val="left"/>
      <w:pPr>
        <w:tabs>
          <w:tab w:val="num" w:pos="1980"/>
        </w:tabs>
        <w:ind w:left="1980" w:hanging="1800"/>
      </w:pPr>
      <w:rPr>
        <w:rFonts w:hint="default"/>
      </w:rPr>
    </w:lvl>
    <w:lvl w:ilvl="6">
      <w:start w:val="1"/>
      <w:numFmt w:val="decimal"/>
      <w:isLgl/>
      <w:lvlText w:val="%1.%2.%3.%4.%5.%6.%7"/>
      <w:lvlJc w:val="left"/>
      <w:pPr>
        <w:tabs>
          <w:tab w:val="num" w:pos="1980"/>
        </w:tabs>
        <w:ind w:left="1980" w:hanging="1800"/>
      </w:pPr>
      <w:rPr>
        <w:rFonts w:hint="default"/>
      </w:rPr>
    </w:lvl>
    <w:lvl w:ilvl="7">
      <w:start w:val="1"/>
      <w:numFmt w:val="decimal"/>
      <w:isLgl/>
      <w:lvlText w:val="%1.%2.%3.%4.%5.%6.%7.%8"/>
      <w:lvlJc w:val="left"/>
      <w:pPr>
        <w:tabs>
          <w:tab w:val="num" w:pos="2340"/>
        </w:tabs>
        <w:ind w:left="2340" w:hanging="2160"/>
      </w:pPr>
      <w:rPr>
        <w:rFonts w:hint="default"/>
      </w:rPr>
    </w:lvl>
    <w:lvl w:ilvl="8">
      <w:start w:val="1"/>
      <w:numFmt w:val="decimal"/>
      <w:isLgl/>
      <w:lvlText w:val="%1.%2.%3.%4.%5.%6.%7.%8.%9"/>
      <w:lvlJc w:val="left"/>
      <w:pPr>
        <w:tabs>
          <w:tab w:val="num" w:pos="2700"/>
        </w:tabs>
        <w:ind w:left="2700" w:hanging="2520"/>
      </w:pPr>
      <w:rPr>
        <w:rFonts w:hint="default"/>
      </w:rPr>
    </w:lvl>
  </w:abstractNum>
  <w:abstractNum w:abstractNumId="39" w15:restartNumberingAfterBreak="0">
    <w:nsid w:val="7F7A319A"/>
    <w:multiLevelType w:val="hybridMultilevel"/>
    <w:tmpl w:val="3C0CF434"/>
    <w:lvl w:ilvl="0" w:tplc="08090001">
      <w:start w:val="1"/>
      <w:numFmt w:val="bullet"/>
      <w:lvlText w:val=""/>
      <w:lvlJc w:val="left"/>
      <w:pPr>
        <w:ind w:left="1260" w:hanging="360"/>
      </w:pPr>
      <w:rPr>
        <w:rFonts w:ascii="Symbol" w:hAnsi="Symbol" w:hint="default"/>
      </w:rPr>
    </w:lvl>
    <w:lvl w:ilvl="1" w:tplc="08090003" w:tentative="1">
      <w:start w:val="1"/>
      <w:numFmt w:val="bullet"/>
      <w:lvlText w:val="o"/>
      <w:lvlJc w:val="left"/>
      <w:pPr>
        <w:ind w:left="1980" w:hanging="360"/>
      </w:pPr>
      <w:rPr>
        <w:rFonts w:ascii="Courier New" w:hAnsi="Courier New" w:cs="Courier New" w:hint="default"/>
      </w:rPr>
    </w:lvl>
    <w:lvl w:ilvl="2" w:tplc="08090005" w:tentative="1">
      <w:start w:val="1"/>
      <w:numFmt w:val="bullet"/>
      <w:lvlText w:val=""/>
      <w:lvlJc w:val="left"/>
      <w:pPr>
        <w:ind w:left="2700" w:hanging="360"/>
      </w:pPr>
      <w:rPr>
        <w:rFonts w:ascii="Wingdings" w:hAnsi="Wingdings" w:hint="default"/>
      </w:rPr>
    </w:lvl>
    <w:lvl w:ilvl="3" w:tplc="08090001" w:tentative="1">
      <w:start w:val="1"/>
      <w:numFmt w:val="bullet"/>
      <w:lvlText w:val=""/>
      <w:lvlJc w:val="left"/>
      <w:pPr>
        <w:ind w:left="3420" w:hanging="360"/>
      </w:pPr>
      <w:rPr>
        <w:rFonts w:ascii="Symbol" w:hAnsi="Symbol" w:hint="default"/>
      </w:rPr>
    </w:lvl>
    <w:lvl w:ilvl="4" w:tplc="08090003" w:tentative="1">
      <w:start w:val="1"/>
      <w:numFmt w:val="bullet"/>
      <w:lvlText w:val="o"/>
      <w:lvlJc w:val="left"/>
      <w:pPr>
        <w:ind w:left="4140" w:hanging="360"/>
      </w:pPr>
      <w:rPr>
        <w:rFonts w:ascii="Courier New" w:hAnsi="Courier New" w:cs="Courier New" w:hint="default"/>
      </w:rPr>
    </w:lvl>
    <w:lvl w:ilvl="5" w:tplc="08090005" w:tentative="1">
      <w:start w:val="1"/>
      <w:numFmt w:val="bullet"/>
      <w:lvlText w:val=""/>
      <w:lvlJc w:val="left"/>
      <w:pPr>
        <w:ind w:left="4860" w:hanging="360"/>
      </w:pPr>
      <w:rPr>
        <w:rFonts w:ascii="Wingdings" w:hAnsi="Wingdings" w:hint="default"/>
      </w:rPr>
    </w:lvl>
    <w:lvl w:ilvl="6" w:tplc="08090001" w:tentative="1">
      <w:start w:val="1"/>
      <w:numFmt w:val="bullet"/>
      <w:lvlText w:val=""/>
      <w:lvlJc w:val="left"/>
      <w:pPr>
        <w:ind w:left="5580" w:hanging="360"/>
      </w:pPr>
      <w:rPr>
        <w:rFonts w:ascii="Symbol" w:hAnsi="Symbol" w:hint="default"/>
      </w:rPr>
    </w:lvl>
    <w:lvl w:ilvl="7" w:tplc="08090003" w:tentative="1">
      <w:start w:val="1"/>
      <w:numFmt w:val="bullet"/>
      <w:lvlText w:val="o"/>
      <w:lvlJc w:val="left"/>
      <w:pPr>
        <w:ind w:left="6300" w:hanging="360"/>
      </w:pPr>
      <w:rPr>
        <w:rFonts w:ascii="Courier New" w:hAnsi="Courier New" w:cs="Courier New" w:hint="default"/>
      </w:rPr>
    </w:lvl>
    <w:lvl w:ilvl="8" w:tplc="08090005" w:tentative="1">
      <w:start w:val="1"/>
      <w:numFmt w:val="bullet"/>
      <w:lvlText w:val=""/>
      <w:lvlJc w:val="left"/>
      <w:pPr>
        <w:ind w:left="7020" w:hanging="360"/>
      </w:pPr>
      <w:rPr>
        <w:rFonts w:ascii="Wingdings" w:hAnsi="Wingdings" w:hint="default"/>
      </w:rPr>
    </w:lvl>
  </w:abstractNum>
  <w:abstractNum w:abstractNumId="40" w15:restartNumberingAfterBreak="0">
    <w:nsid w:val="7FC2007B"/>
    <w:multiLevelType w:val="hybridMultilevel"/>
    <w:tmpl w:val="EE643194"/>
    <w:lvl w:ilvl="0" w:tplc="DB946D7E">
      <w:start w:val="1"/>
      <w:numFmt w:val="bullet"/>
      <w:lvlText w:val=""/>
      <w:lvlJc w:val="left"/>
      <w:pPr>
        <w:tabs>
          <w:tab w:val="num" w:pos="360"/>
        </w:tabs>
        <w:ind w:left="360" w:hanging="360"/>
      </w:pPr>
      <w:rPr>
        <w:rFonts w:ascii="Symbol" w:hAnsi="Symbol" w:hint="default"/>
        <w:color w:val="auto"/>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lvl>
    <w:lvl w:ilvl="1" w:tplc="08090003">
      <w:start w:val="1"/>
      <w:numFmt w:val="bullet"/>
      <w:lvlText w:val="o"/>
      <w:lvlJc w:val="left"/>
      <w:pPr>
        <w:tabs>
          <w:tab w:val="num" w:pos="1440"/>
        </w:tabs>
        <w:ind w:left="1440" w:hanging="360"/>
      </w:pPr>
      <w:rPr>
        <w:rFonts w:ascii="Courier New" w:hAnsi="Courier New" w:cs="Courier New" w:hint="default"/>
      </w:rPr>
    </w:lvl>
    <w:lvl w:ilvl="2" w:tplc="DB946D7E">
      <w:start w:val="1"/>
      <w:numFmt w:val="bullet"/>
      <w:lvlText w:val=""/>
      <w:lvlJc w:val="left"/>
      <w:pPr>
        <w:tabs>
          <w:tab w:val="num" w:pos="2160"/>
        </w:tabs>
        <w:ind w:left="2160" w:hanging="360"/>
      </w:pPr>
      <w:rPr>
        <w:rFonts w:ascii="Symbol" w:hAnsi="Symbol" w:hint="default"/>
        <w:color w:val="auto"/>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lvl>
    <w:lvl w:ilvl="3" w:tplc="DB946D7E">
      <w:start w:val="1"/>
      <w:numFmt w:val="bullet"/>
      <w:lvlText w:val=""/>
      <w:lvlJc w:val="left"/>
      <w:pPr>
        <w:tabs>
          <w:tab w:val="num" w:pos="2880"/>
        </w:tabs>
        <w:ind w:left="2880" w:hanging="360"/>
      </w:pPr>
      <w:rPr>
        <w:rFonts w:ascii="Symbol" w:hAnsi="Symbol" w:hint="default"/>
        <w:color w:val="auto"/>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34"/>
  </w:num>
  <w:num w:numId="2">
    <w:abstractNumId w:val="35"/>
  </w:num>
  <w:num w:numId="3">
    <w:abstractNumId w:val="16"/>
  </w:num>
  <w:num w:numId="4">
    <w:abstractNumId w:val="31"/>
  </w:num>
  <w:num w:numId="5">
    <w:abstractNumId w:val="1"/>
  </w:num>
  <w:num w:numId="6">
    <w:abstractNumId w:val="8"/>
  </w:num>
  <w:num w:numId="7">
    <w:abstractNumId w:val="27"/>
  </w:num>
  <w:num w:numId="8">
    <w:abstractNumId w:val="40"/>
  </w:num>
  <w:num w:numId="9">
    <w:abstractNumId w:val="15"/>
  </w:num>
  <w:num w:numId="10">
    <w:abstractNumId w:val="36"/>
  </w:num>
  <w:num w:numId="11">
    <w:abstractNumId w:val="30"/>
  </w:num>
  <w:num w:numId="12">
    <w:abstractNumId w:val="20"/>
  </w:num>
  <w:num w:numId="13">
    <w:abstractNumId w:val="7"/>
  </w:num>
  <w:num w:numId="14">
    <w:abstractNumId w:val="22"/>
  </w:num>
  <w:num w:numId="15">
    <w:abstractNumId w:val="17"/>
  </w:num>
  <w:num w:numId="16">
    <w:abstractNumId w:val="29"/>
  </w:num>
  <w:num w:numId="17">
    <w:abstractNumId w:val="0"/>
  </w:num>
  <w:num w:numId="18">
    <w:abstractNumId w:val="23"/>
  </w:num>
  <w:num w:numId="19">
    <w:abstractNumId w:val="10"/>
  </w:num>
  <w:num w:numId="20">
    <w:abstractNumId w:val="38"/>
  </w:num>
  <w:num w:numId="21">
    <w:abstractNumId w:val="26"/>
  </w:num>
  <w:num w:numId="22">
    <w:abstractNumId w:val="14"/>
  </w:num>
  <w:num w:numId="23">
    <w:abstractNumId w:val="24"/>
  </w:num>
  <w:num w:numId="24">
    <w:abstractNumId w:val="18"/>
  </w:num>
  <w:num w:numId="25">
    <w:abstractNumId w:val="37"/>
  </w:num>
  <w:num w:numId="26">
    <w:abstractNumId w:val="12"/>
  </w:num>
  <w:num w:numId="27">
    <w:abstractNumId w:val="19"/>
  </w:num>
  <w:num w:numId="28">
    <w:abstractNumId w:val="28"/>
  </w:num>
  <w:num w:numId="29">
    <w:abstractNumId w:val="32"/>
  </w:num>
  <w:num w:numId="30">
    <w:abstractNumId w:val="11"/>
  </w:num>
  <w:num w:numId="31">
    <w:abstractNumId w:val="33"/>
  </w:num>
  <w:num w:numId="32">
    <w:abstractNumId w:val="39"/>
  </w:num>
  <w:num w:numId="33">
    <w:abstractNumId w:val="9"/>
  </w:num>
  <w:num w:numId="34">
    <w:abstractNumId w:val="21"/>
  </w:num>
  <w:num w:numId="35">
    <w:abstractNumId w:val="4"/>
  </w:num>
  <w:num w:numId="36">
    <w:abstractNumId w:val="2"/>
  </w:num>
  <w:num w:numId="37">
    <w:abstractNumId w:val="3"/>
  </w:num>
  <w:num w:numId="38">
    <w:abstractNumId w:val="25"/>
  </w:num>
  <w:num w:numId="39">
    <w:abstractNumId w:val="6"/>
  </w:num>
  <w:num w:numId="40">
    <w:abstractNumId w:val="5"/>
  </w:num>
  <w:num w:numId="4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35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5E11"/>
    <w:rsid w:val="00001355"/>
    <w:rsid w:val="000026E3"/>
    <w:rsid w:val="00013825"/>
    <w:rsid w:val="00016270"/>
    <w:rsid w:val="000312A9"/>
    <w:rsid w:val="00032977"/>
    <w:rsid w:val="00037A33"/>
    <w:rsid w:val="00045781"/>
    <w:rsid w:val="00051E3C"/>
    <w:rsid w:val="00055974"/>
    <w:rsid w:val="00084768"/>
    <w:rsid w:val="00096DB4"/>
    <w:rsid w:val="000C6D5F"/>
    <w:rsid w:val="000E4574"/>
    <w:rsid w:val="000E7931"/>
    <w:rsid w:val="000F0CF2"/>
    <w:rsid w:val="000F2DA6"/>
    <w:rsid w:val="00104CD2"/>
    <w:rsid w:val="001213E0"/>
    <w:rsid w:val="00123EC8"/>
    <w:rsid w:val="0014791C"/>
    <w:rsid w:val="001675B7"/>
    <w:rsid w:val="00177E5D"/>
    <w:rsid w:val="0018005F"/>
    <w:rsid w:val="001929AE"/>
    <w:rsid w:val="001E645F"/>
    <w:rsid w:val="001E796C"/>
    <w:rsid w:val="001F19BB"/>
    <w:rsid w:val="001F27A3"/>
    <w:rsid w:val="001F4342"/>
    <w:rsid w:val="00205F47"/>
    <w:rsid w:val="0021640B"/>
    <w:rsid w:val="00217226"/>
    <w:rsid w:val="00220285"/>
    <w:rsid w:val="0024177C"/>
    <w:rsid w:val="00250595"/>
    <w:rsid w:val="00257C64"/>
    <w:rsid w:val="002738A4"/>
    <w:rsid w:val="0027463B"/>
    <w:rsid w:val="00296133"/>
    <w:rsid w:val="002A1CA9"/>
    <w:rsid w:val="002C0E37"/>
    <w:rsid w:val="002D1731"/>
    <w:rsid w:val="002E039E"/>
    <w:rsid w:val="002E6445"/>
    <w:rsid w:val="002F4652"/>
    <w:rsid w:val="0030046C"/>
    <w:rsid w:val="00301A1C"/>
    <w:rsid w:val="00303BD7"/>
    <w:rsid w:val="00316011"/>
    <w:rsid w:val="00323814"/>
    <w:rsid w:val="00326E73"/>
    <w:rsid w:val="0033769D"/>
    <w:rsid w:val="003466D5"/>
    <w:rsid w:val="0035247C"/>
    <w:rsid w:val="003613F6"/>
    <w:rsid w:val="00377F18"/>
    <w:rsid w:val="003822DF"/>
    <w:rsid w:val="0038616A"/>
    <w:rsid w:val="003969FE"/>
    <w:rsid w:val="003A1AD0"/>
    <w:rsid w:val="003A4D40"/>
    <w:rsid w:val="003A5B60"/>
    <w:rsid w:val="003A6C70"/>
    <w:rsid w:val="003B2142"/>
    <w:rsid w:val="003B5E11"/>
    <w:rsid w:val="003C31E2"/>
    <w:rsid w:val="003C4616"/>
    <w:rsid w:val="003D1895"/>
    <w:rsid w:val="003E7EC2"/>
    <w:rsid w:val="00404EBB"/>
    <w:rsid w:val="004109AD"/>
    <w:rsid w:val="00420BD0"/>
    <w:rsid w:val="00420F96"/>
    <w:rsid w:val="004213C8"/>
    <w:rsid w:val="004304DF"/>
    <w:rsid w:val="00435A01"/>
    <w:rsid w:val="00445BFE"/>
    <w:rsid w:val="00445D97"/>
    <w:rsid w:val="004572D6"/>
    <w:rsid w:val="0046267E"/>
    <w:rsid w:val="00485BAD"/>
    <w:rsid w:val="00487FE5"/>
    <w:rsid w:val="00494291"/>
    <w:rsid w:val="004A0F44"/>
    <w:rsid w:val="004A20F6"/>
    <w:rsid w:val="004B6D73"/>
    <w:rsid w:val="004C53DB"/>
    <w:rsid w:val="004D028C"/>
    <w:rsid w:val="004D02D2"/>
    <w:rsid w:val="004D1B16"/>
    <w:rsid w:val="004D4CA1"/>
    <w:rsid w:val="004E21FD"/>
    <w:rsid w:val="004E6BFE"/>
    <w:rsid w:val="00502ED3"/>
    <w:rsid w:val="00507AB1"/>
    <w:rsid w:val="00511FF1"/>
    <w:rsid w:val="0051474E"/>
    <w:rsid w:val="00515702"/>
    <w:rsid w:val="00517FD3"/>
    <w:rsid w:val="00521732"/>
    <w:rsid w:val="0053123A"/>
    <w:rsid w:val="0053188F"/>
    <w:rsid w:val="00531E96"/>
    <w:rsid w:val="005364B4"/>
    <w:rsid w:val="00536723"/>
    <w:rsid w:val="0057126C"/>
    <w:rsid w:val="00574BD3"/>
    <w:rsid w:val="00575A2B"/>
    <w:rsid w:val="005769A9"/>
    <w:rsid w:val="00587E5A"/>
    <w:rsid w:val="00590331"/>
    <w:rsid w:val="00596786"/>
    <w:rsid w:val="0059701C"/>
    <w:rsid w:val="005A2841"/>
    <w:rsid w:val="005A49E2"/>
    <w:rsid w:val="005B0053"/>
    <w:rsid w:val="005B662B"/>
    <w:rsid w:val="005C2A0F"/>
    <w:rsid w:val="005D62B2"/>
    <w:rsid w:val="005E31E7"/>
    <w:rsid w:val="005E7141"/>
    <w:rsid w:val="005F2139"/>
    <w:rsid w:val="00605FDF"/>
    <w:rsid w:val="00615AC0"/>
    <w:rsid w:val="0062293D"/>
    <w:rsid w:val="0063049B"/>
    <w:rsid w:val="00631008"/>
    <w:rsid w:val="00636105"/>
    <w:rsid w:val="006370E7"/>
    <w:rsid w:val="006455D8"/>
    <w:rsid w:val="00645C29"/>
    <w:rsid w:val="00645C40"/>
    <w:rsid w:val="0066611A"/>
    <w:rsid w:val="0067089B"/>
    <w:rsid w:val="00682373"/>
    <w:rsid w:val="00692025"/>
    <w:rsid w:val="006A78AF"/>
    <w:rsid w:val="006B492A"/>
    <w:rsid w:val="006D1224"/>
    <w:rsid w:val="006E29B4"/>
    <w:rsid w:val="006F14B0"/>
    <w:rsid w:val="006F2892"/>
    <w:rsid w:val="006F4EAB"/>
    <w:rsid w:val="006F78CF"/>
    <w:rsid w:val="00703DC0"/>
    <w:rsid w:val="0070457B"/>
    <w:rsid w:val="00710530"/>
    <w:rsid w:val="00716379"/>
    <w:rsid w:val="007219DA"/>
    <w:rsid w:val="0073067A"/>
    <w:rsid w:val="0073253D"/>
    <w:rsid w:val="00742564"/>
    <w:rsid w:val="007537E1"/>
    <w:rsid w:val="00777E7E"/>
    <w:rsid w:val="00784FF7"/>
    <w:rsid w:val="0079153A"/>
    <w:rsid w:val="00791F24"/>
    <w:rsid w:val="007A5509"/>
    <w:rsid w:val="007A5BA6"/>
    <w:rsid w:val="007C2E81"/>
    <w:rsid w:val="00801C2B"/>
    <w:rsid w:val="008036DD"/>
    <w:rsid w:val="00807A09"/>
    <w:rsid w:val="008273F2"/>
    <w:rsid w:val="00860074"/>
    <w:rsid w:val="00864AF8"/>
    <w:rsid w:val="00864D5C"/>
    <w:rsid w:val="00874E2B"/>
    <w:rsid w:val="008978EF"/>
    <w:rsid w:val="008B7043"/>
    <w:rsid w:val="008C3166"/>
    <w:rsid w:val="008C5C96"/>
    <w:rsid w:val="008D32D8"/>
    <w:rsid w:val="008D62AD"/>
    <w:rsid w:val="008E1CE8"/>
    <w:rsid w:val="008E4316"/>
    <w:rsid w:val="008F59CB"/>
    <w:rsid w:val="008F6550"/>
    <w:rsid w:val="00903F34"/>
    <w:rsid w:val="009362AE"/>
    <w:rsid w:val="009406CD"/>
    <w:rsid w:val="0094184D"/>
    <w:rsid w:val="009559DB"/>
    <w:rsid w:val="009B1973"/>
    <w:rsid w:val="009B55CA"/>
    <w:rsid w:val="009C2EBF"/>
    <w:rsid w:val="009C5A80"/>
    <w:rsid w:val="009C6C04"/>
    <w:rsid w:val="009D0784"/>
    <w:rsid w:val="009D1B26"/>
    <w:rsid w:val="009D6E77"/>
    <w:rsid w:val="009E6AA3"/>
    <w:rsid w:val="00A000D7"/>
    <w:rsid w:val="00A00EC5"/>
    <w:rsid w:val="00A11C3B"/>
    <w:rsid w:val="00A1597A"/>
    <w:rsid w:val="00A22F8B"/>
    <w:rsid w:val="00A24EAE"/>
    <w:rsid w:val="00A34DE2"/>
    <w:rsid w:val="00A42449"/>
    <w:rsid w:val="00A43F3F"/>
    <w:rsid w:val="00A45848"/>
    <w:rsid w:val="00A55066"/>
    <w:rsid w:val="00A617E5"/>
    <w:rsid w:val="00A72A67"/>
    <w:rsid w:val="00A93234"/>
    <w:rsid w:val="00A93CA7"/>
    <w:rsid w:val="00AA0485"/>
    <w:rsid w:val="00AB3A73"/>
    <w:rsid w:val="00AB4E6F"/>
    <w:rsid w:val="00AC57E5"/>
    <w:rsid w:val="00AC60FA"/>
    <w:rsid w:val="00AC717E"/>
    <w:rsid w:val="00AD4E93"/>
    <w:rsid w:val="00AF2157"/>
    <w:rsid w:val="00B01C08"/>
    <w:rsid w:val="00B021EE"/>
    <w:rsid w:val="00B038FA"/>
    <w:rsid w:val="00B143C3"/>
    <w:rsid w:val="00B345E3"/>
    <w:rsid w:val="00B50FB4"/>
    <w:rsid w:val="00B51250"/>
    <w:rsid w:val="00B52040"/>
    <w:rsid w:val="00B6543C"/>
    <w:rsid w:val="00B8153E"/>
    <w:rsid w:val="00BA424F"/>
    <w:rsid w:val="00BA4E7A"/>
    <w:rsid w:val="00BC7544"/>
    <w:rsid w:val="00BD49BC"/>
    <w:rsid w:val="00BD4C23"/>
    <w:rsid w:val="00BE2C94"/>
    <w:rsid w:val="00C060E4"/>
    <w:rsid w:val="00C071DA"/>
    <w:rsid w:val="00C14FA8"/>
    <w:rsid w:val="00C152FA"/>
    <w:rsid w:val="00C2611F"/>
    <w:rsid w:val="00C47D19"/>
    <w:rsid w:val="00C5131E"/>
    <w:rsid w:val="00C96544"/>
    <w:rsid w:val="00C97BF0"/>
    <w:rsid w:val="00CA6E8F"/>
    <w:rsid w:val="00CB7901"/>
    <w:rsid w:val="00CC008B"/>
    <w:rsid w:val="00CC4A8B"/>
    <w:rsid w:val="00CC52F0"/>
    <w:rsid w:val="00CD5F56"/>
    <w:rsid w:val="00CE4F0B"/>
    <w:rsid w:val="00CF2F9C"/>
    <w:rsid w:val="00CF3DE3"/>
    <w:rsid w:val="00D136BF"/>
    <w:rsid w:val="00D13A0F"/>
    <w:rsid w:val="00D24743"/>
    <w:rsid w:val="00D304E9"/>
    <w:rsid w:val="00D4637F"/>
    <w:rsid w:val="00D51F2E"/>
    <w:rsid w:val="00D613D5"/>
    <w:rsid w:val="00DA7772"/>
    <w:rsid w:val="00DB772C"/>
    <w:rsid w:val="00DB7E00"/>
    <w:rsid w:val="00DC39E2"/>
    <w:rsid w:val="00DC5CF6"/>
    <w:rsid w:val="00DD3BDA"/>
    <w:rsid w:val="00DD6803"/>
    <w:rsid w:val="00DF0C4B"/>
    <w:rsid w:val="00DF2C9C"/>
    <w:rsid w:val="00DF7428"/>
    <w:rsid w:val="00E05078"/>
    <w:rsid w:val="00E1257B"/>
    <w:rsid w:val="00E12EF2"/>
    <w:rsid w:val="00E14540"/>
    <w:rsid w:val="00E162C6"/>
    <w:rsid w:val="00E16EC2"/>
    <w:rsid w:val="00E25967"/>
    <w:rsid w:val="00E34461"/>
    <w:rsid w:val="00E42049"/>
    <w:rsid w:val="00E428A0"/>
    <w:rsid w:val="00E45B1A"/>
    <w:rsid w:val="00E56240"/>
    <w:rsid w:val="00E62819"/>
    <w:rsid w:val="00E75687"/>
    <w:rsid w:val="00E91C12"/>
    <w:rsid w:val="00EA5AEB"/>
    <w:rsid w:val="00EB0609"/>
    <w:rsid w:val="00EB3896"/>
    <w:rsid w:val="00EC4757"/>
    <w:rsid w:val="00EC6FFC"/>
    <w:rsid w:val="00ED4D79"/>
    <w:rsid w:val="00EE1058"/>
    <w:rsid w:val="00EF0139"/>
    <w:rsid w:val="00EF32AE"/>
    <w:rsid w:val="00F419F4"/>
    <w:rsid w:val="00F42135"/>
    <w:rsid w:val="00F574DF"/>
    <w:rsid w:val="00F645A7"/>
    <w:rsid w:val="00F64C59"/>
    <w:rsid w:val="00F829BB"/>
    <w:rsid w:val="00F8395E"/>
    <w:rsid w:val="00F841B3"/>
    <w:rsid w:val="00FA2A65"/>
    <w:rsid w:val="00FB51EE"/>
    <w:rsid w:val="00FB63BE"/>
    <w:rsid w:val="00FC1A18"/>
    <w:rsid w:val="00FE3E49"/>
    <w:rsid w:val="00FE73D1"/>
    <w:rsid w:val="00FF3436"/>
    <w:rsid w:val="00FF75E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martTagType w:namespaceuri="urn:schemas-microsoft-com:office:smarttags" w:name="Street"/>
  <w:smartTagType w:namespaceuri="urn:schemas-microsoft-com:office:smarttags" w:name="address"/>
  <w:shapeDefaults>
    <o:shapedefaults v:ext="edit" spidmax="23553"/>
    <o:shapelayout v:ext="edit">
      <o:idmap v:ext="edit" data="1"/>
    </o:shapelayout>
  </w:shapeDefaults>
  <w:decimalSymbol w:val="."/>
  <w:listSeparator w:val=","/>
  <w14:docId w14:val="2CB42D6C"/>
  <w15:docId w15:val="{B11A37F3-1A6C-4C77-B319-8E91FE7A8C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Verdana" w:hAnsi="Verdana"/>
      <w:sz w:val="22"/>
      <w:szCs w:val="22"/>
    </w:rPr>
  </w:style>
  <w:style w:type="paragraph" w:styleId="Heading1">
    <w:name w:val="heading 1"/>
    <w:basedOn w:val="Normal"/>
    <w:next w:val="Normal"/>
    <w:link w:val="Heading1Char"/>
    <w:qFormat/>
    <w:rsid w:val="00084768"/>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semiHidden/>
    <w:unhideWhenUsed/>
    <w:qFormat/>
    <w:rsid w:val="001F434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autoRedefine/>
    <w:qFormat/>
    <w:rsid w:val="0051474E"/>
    <w:pPr>
      <w:keepNext/>
      <w:spacing w:after="240"/>
      <w:outlineLvl w:val="2"/>
    </w:pPr>
    <w:rPr>
      <w:rFonts w:ascii="Arial" w:hAnsi="Arial" w:cs="Arial"/>
      <w:b/>
      <w:bCs/>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3B5E11"/>
    <w:pPr>
      <w:tabs>
        <w:tab w:val="center" w:pos="4153"/>
        <w:tab w:val="right" w:pos="8306"/>
      </w:tabs>
    </w:pPr>
  </w:style>
  <w:style w:type="paragraph" w:styleId="Footer">
    <w:name w:val="footer"/>
    <w:basedOn w:val="Normal"/>
    <w:rsid w:val="003B5E11"/>
    <w:pPr>
      <w:tabs>
        <w:tab w:val="center" w:pos="4153"/>
        <w:tab w:val="right" w:pos="8306"/>
      </w:tabs>
    </w:pPr>
  </w:style>
  <w:style w:type="character" w:styleId="PageNumber">
    <w:name w:val="page number"/>
    <w:basedOn w:val="DefaultParagraphFont"/>
    <w:rsid w:val="003B5E11"/>
  </w:style>
  <w:style w:type="table" w:styleId="TableGrid">
    <w:name w:val="Table Grid"/>
    <w:basedOn w:val="TableNormal"/>
    <w:rsid w:val="003969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2A1CA9"/>
    <w:rPr>
      <w:color w:val="0000FF"/>
      <w:u w:val="single"/>
    </w:rPr>
  </w:style>
  <w:style w:type="paragraph" w:customStyle="1" w:styleId="Paragraph">
    <w:name w:val="Paragraph"/>
    <w:basedOn w:val="Normal"/>
    <w:autoRedefine/>
    <w:rsid w:val="0051474E"/>
    <w:pPr>
      <w:spacing w:after="120"/>
      <w:jc w:val="both"/>
    </w:pPr>
    <w:rPr>
      <w:rFonts w:ascii="Arial" w:hAnsi="Arial"/>
      <w:szCs w:val="24"/>
      <w:lang w:eastAsia="en-US"/>
    </w:rPr>
  </w:style>
  <w:style w:type="paragraph" w:styleId="BalloonText">
    <w:name w:val="Balloon Text"/>
    <w:basedOn w:val="Normal"/>
    <w:semiHidden/>
    <w:rsid w:val="00C060E4"/>
    <w:rPr>
      <w:rFonts w:ascii="Tahoma" w:hAnsi="Tahoma" w:cs="Tahoma"/>
      <w:sz w:val="16"/>
      <w:szCs w:val="16"/>
    </w:rPr>
  </w:style>
  <w:style w:type="paragraph" w:styleId="ListParagraph">
    <w:name w:val="List Paragraph"/>
    <w:aliases w:val="Dot pt,F5 List Paragraph,List Paragraph1,No Spacing1,List Paragraph Char Char Char,Indicator Text,Colorful List - Accent 11,Numbered Para 1,Bullet 1,Bullet Points,List Paragraph2,MAIN CONTENT,List Paragraph12,Normal numbered,Recommendatio"/>
    <w:basedOn w:val="Normal"/>
    <w:link w:val="ListParagraphChar"/>
    <w:uiPriority w:val="34"/>
    <w:qFormat/>
    <w:rsid w:val="00323814"/>
    <w:pPr>
      <w:ind w:left="720"/>
    </w:pPr>
  </w:style>
  <w:style w:type="character" w:customStyle="1" w:styleId="Heading1Char">
    <w:name w:val="Heading 1 Char"/>
    <w:link w:val="Heading1"/>
    <w:rsid w:val="00084768"/>
    <w:rPr>
      <w:rFonts w:ascii="Cambria" w:eastAsia="Times New Roman" w:hAnsi="Cambria" w:cs="Times New Roman"/>
      <w:b/>
      <w:bCs/>
      <w:kern w:val="32"/>
      <w:sz w:val="32"/>
      <w:szCs w:val="32"/>
    </w:rPr>
  </w:style>
  <w:style w:type="paragraph" w:styleId="TOCHeading">
    <w:name w:val="TOC Heading"/>
    <w:basedOn w:val="Heading1"/>
    <w:next w:val="Normal"/>
    <w:uiPriority w:val="39"/>
    <w:semiHidden/>
    <w:unhideWhenUsed/>
    <w:qFormat/>
    <w:rsid w:val="00084768"/>
    <w:pPr>
      <w:keepLines/>
      <w:spacing w:before="480" w:after="0" w:line="276" w:lineRule="auto"/>
      <w:outlineLvl w:val="9"/>
    </w:pPr>
    <w:rPr>
      <w:color w:val="365F91"/>
      <w:kern w:val="0"/>
      <w:sz w:val="28"/>
      <w:szCs w:val="28"/>
      <w:lang w:val="en-US" w:eastAsia="ja-JP"/>
    </w:rPr>
  </w:style>
  <w:style w:type="paragraph" w:styleId="TOC1">
    <w:name w:val="toc 1"/>
    <w:basedOn w:val="Normal"/>
    <w:next w:val="Normal"/>
    <w:autoRedefine/>
    <w:uiPriority w:val="39"/>
    <w:rsid w:val="00084768"/>
  </w:style>
  <w:style w:type="character" w:customStyle="1" w:styleId="ListParagraphChar">
    <w:name w:val="List Paragraph Char"/>
    <w:aliases w:val="Dot pt Char,F5 List Paragraph Char,List Paragraph1 Char,No Spacing1 Char,List Paragraph Char Char Char Char,Indicator Text Char,Colorful List - Accent 11 Char,Numbered Para 1 Char,Bullet 1 Char,Bullet Points Char,List Paragraph2 Char"/>
    <w:link w:val="ListParagraph"/>
    <w:uiPriority w:val="34"/>
    <w:locked/>
    <w:rsid w:val="008D62AD"/>
    <w:rPr>
      <w:rFonts w:ascii="Verdana" w:hAnsi="Verdana"/>
      <w:sz w:val="22"/>
      <w:szCs w:val="22"/>
    </w:rPr>
  </w:style>
  <w:style w:type="character" w:customStyle="1" w:styleId="Heading2Char">
    <w:name w:val="Heading 2 Char"/>
    <w:basedOn w:val="DefaultParagraphFont"/>
    <w:link w:val="Heading2"/>
    <w:semiHidden/>
    <w:rsid w:val="001F4342"/>
    <w:rPr>
      <w:rFonts w:asciiTheme="majorHAnsi" w:eastAsiaTheme="majorEastAsia" w:hAnsiTheme="majorHAnsi" w:cstheme="majorBidi"/>
      <w:color w:val="365F91" w:themeColor="accent1" w:themeShade="BF"/>
      <w:sz w:val="26"/>
      <w:szCs w:val="26"/>
    </w:rPr>
  </w:style>
  <w:style w:type="paragraph" w:customStyle="1" w:styleId="gem-c-lead-paragraph">
    <w:name w:val="gem-c-lead-paragraph"/>
    <w:basedOn w:val="Normal"/>
    <w:rsid w:val="001F4342"/>
    <w:pPr>
      <w:spacing w:before="100" w:beforeAutospacing="1" w:after="100" w:afterAutospacing="1"/>
    </w:pPr>
    <w:rPr>
      <w:rFonts w:ascii="Times New Roman" w:hAnsi="Times New Roman"/>
      <w:sz w:val="24"/>
      <w:szCs w:val="24"/>
    </w:rPr>
  </w:style>
  <w:style w:type="paragraph" w:customStyle="1" w:styleId="gem-c-contents-listlist-item">
    <w:name w:val="gem-c-contents-list__list-item"/>
    <w:basedOn w:val="Normal"/>
    <w:rsid w:val="001F4342"/>
    <w:pPr>
      <w:spacing w:before="100" w:beforeAutospacing="1" w:after="100" w:afterAutospacing="1"/>
    </w:pPr>
    <w:rPr>
      <w:rFonts w:ascii="Times New Roman" w:hAnsi="Times New Roman"/>
      <w:sz w:val="24"/>
      <w:szCs w:val="24"/>
    </w:rPr>
  </w:style>
  <w:style w:type="paragraph" w:styleId="NormalWeb">
    <w:name w:val="Normal (Web)"/>
    <w:basedOn w:val="Normal"/>
    <w:uiPriority w:val="99"/>
    <w:semiHidden/>
    <w:unhideWhenUsed/>
    <w:rsid w:val="001F4342"/>
    <w:pPr>
      <w:spacing w:before="100" w:beforeAutospacing="1" w:after="100" w:afterAutospacing="1"/>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7488184">
      <w:bodyDiv w:val="1"/>
      <w:marLeft w:val="0"/>
      <w:marRight w:val="0"/>
      <w:marTop w:val="0"/>
      <w:marBottom w:val="0"/>
      <w:divBdr>
        <w:top w:val="none" w:sz="0" w:space="0" w:color="auto"/>
        <w:left w:val="none" w:sz="0" w:space="0" w:color="auto"/>
        <w:bottom w:val="none" w:sz="0" w:space="0" w:color="auto"/>
        <w:right w:val="none" w:sz="0" w:space="0" w:color="auto"/>
      </w:divBdr>
    </w:div>
    <w:div w:id="543906574">
      <w:bodyDiv w:val="1"/>
      <w:marLeft w:val="0"/>
      <w:marRight w:val="0"/>
      <w:marTop w:val="0"/>
      <w:marBottom w:val="0"/>
      <w:divBdr>
        <w:top w:val="none" w:sz="0" w:space="0" w:color="auto"/>
        <w:left w:val="none" w:sz="0" w:space="0" w:color="auto"/>
        <w:bottom w:val="none" w:sz="0" w:space="0" w:color="auto"/>
        <w:right w:val="none" w:sz="0" w:space="0" w:color="auto"/>
      </w:divBdr>
    </w:div>
    <w:div w:id="567111546">
      <w:bodyDiv w:val="1"/>
      <w:marLeft w:val="0"/>
      <w:marRight w:val="0"/>
      <w:marTop w:val="0"/>
      <w:marBottom w:val="0"/>
      <w:divBdr>
        <w:top w:val="none" w:sz="0" w:space="0" w:color="auto"/>
        <w:left w:val="none" w:sz="0" w:space="0" w:color="auto"/>
        <w:bottom w:val="none" w:sz="0" w:space="0" w:color="auto"/>
        <w:right w:val="none" w:sz="0" w:space="0" w:color="auto"/>
      </w:divBdr>
    </w:div>
    <w:div w:id="611327250">
      <w:bodyDiv w:val="1"/>
      <w:marLeft w:val="0"/>
      <w:marRight w:val="0"/>
      <w:marTop w:val="0"/>
      <w:marBottom w:val="0"/>
      <w:divBdr>
        <w:top w:val="none" w:sz="0" w:space="0" w:color="auto"/>
        <w:left w:val="none" w:sz="0" w:space="0" w:color="auto"/>
        <w:bottom w:val="none" w:sz="0" w:space="0" w:color="auto"/>
        <w:right w:val="none" w:sz="0" w:space="0" w:color="auto"/>
      </w:divBdr>
    </w:div>
    <w:div w:id="748119480">
      <w:bodyDiv w:val="1"/>
      <w:marLeft w:val="0"/>
      <w:marRight w:val="0"/>
      <w:marTop w:val="0"/>
      <w:marBottom w:val="0"/>
      <w:divBdr>
        <w:top w:val="none" w:sz="0" w:space="0" w:color="auto"/>
        <w:left w:val="none" w:sz="0" w:space="0" w:color="auto"/>
        <w:bottom w:val="none" w:sz="0" w:space="0" w:color="auto"/>
        <w:right w:val="none" w:sz="0" w:space="0" w:color="auto"/>
      </w:divBdr>
    </w:div>
    <w:div w:id="967852445">
      <w:bodyDiv w:val="1"/>
      <w:marLeft w:val="0"/>
      <w:marRight w:val="0"/>
      <w:marTop w:val="0"/>
      <w:marBottom w:val="0"/>
      <w:divBdr>
        <w:top w:val="none" w:sz="0" w:space="0" w:color="auto"/>
        <w:left w:val="none" w:sz="0" w:space="0" w:color="auto"/>
        <w:bottom w:val="none" w:sz="0" w:space="0" w:color="auto"/>
        <w:right w:val="none" w:sz="0" w:space="0" w:color="auto"/>
      </w:divBdr>
    </w:div>
    <w:div w:id="1026372350">
      <w:bodyDiv w:val="1"/>
      <w:marLeft w:val="0"/>
      <w:marRight w:val="0"/>
      <w:marTop w:val="0"/>
      <w:marBottom w:val="0"/>
      <w:divBdr>
        <w:top w:val="none" w:sz="0" w:space="0" w:color="auto"/>
        <w:left w:val="none" w:sz="0" w:space="0" w:color="auto"/>
        <w:bottom w:val="none" w:sz="0" w:space="0" w:color="auto"/>
        <w:right w:val="none" w:sz="0" w:space="0" w:color="auto"/>
      </w:divBdr>
    </w:div>
    <w:div w:id="1126700790">
      <w:bodyDiv w:val="1"/>
      <w:marLeft w:val="0"/>
      <w:marRight w:val="0"/>
      <w:marTop w:val="0"/>
      <w:marBottom w:val="0"/>
      <w:divBdr>
        <w:top w:val="none" w:sz="0" w:space="0" w:color="auto"/>
        <w:left w:val="none" w:sz="0" w:space="0" w:color="auto"/>
        <w:bottom w:val="none" w:sz="0" w:space="0" w:color="auto"/>
        <w:right w:val="none" w:sz="0" w:space="0" w:color="auto"/>
      </w:divBdr>
    </w:div>
    <w:div w:id="1255745963">
      <w:bodyDiv w:val="1"/>
      <w:marLeft w:val="0"/>
      <w:marRight w:val="0"/>
      <w:marTop w:val="0"/>
      <w:marBottom w:val="0"/>
      <w:divBdr>
        <w:top w:val="none" w:sz="0" w:space="0" w:color="auto"/>
        <w:left w:val="none" w:sz="0" w:space="0" w:color="auto"/>
        <w:bottom w:val="none" w:sz="0" w:space="0" w:color="auto"/>
        <w:right w:val="none" w:sz="0" w:space="0" w:color="auto"/>
      </w:divBdr>
    </w:div>
    <w:div w:id="1394964754">
      <w:bodyDiv w:val="1"/>
      <w:marLeft w:val="0"/>
      <w:marRight w:val="0"/>
      <w:marTop w:val="0"/>
      <w:marBottom w:val="0"/>
      <w:divBdr>
        <w:top w:val="none" w:sz="0" w:space="0" w:color="auto"/>
        <w:left w:val="none" w:sz="0" w:space="0" w:color="auto"/>
        <w:bottom w:val="none" w:sz="0" w:space="0" w:color="auto"/>
        <w:right w:val="none" w:sz="0" w:space="0" w:color="auto"/>
      </w:divBdr>
    </w:div>
    <w:div w:id="1587180044">
      <w:bodyDiv w:val="1"/>
      <w:marLeft w:val="0"/>
      <w:marRight w:val="0"/>
      <w:marTop w:val="0"/>
      <w:marBottom w:val="0"/>
      <w:divBdr>
        <w:top w:val="none" w:sz="0" w:space="0" w:color="auto"/>
        <w:left w:val="none" w:sz="0" w:space="0" w:color="auto"/>
        <w:bottom w:val="none" w:sz="0" w:space="0" w:color="auto"/>
        <w:right w:val="none" w:sz="0" w:space="0" w:color="auto"/>
      </w:divBdr>
    </w:div>
    <w:div w:id="1722631141">
      <w:bodyDiv w:val="1"/>
      <w:marLeft w:val="0"/>
      <w:marRight w:val="0"/>
      <w:marTop w:val="0"/>
      <w:marBottom w:val="0"/>
      <w:divBdr>
        <w:top w:val="none" w:sz="0" w:space="0" w:color="auto"/>
        <w:left w:val="none" w:sz="0" w:space="0" w:color="auto"/>
        <w:bottom w:val="none" w:sz="0" w:space="0" w:color="auto"/>
        <w:right w:val="none" w:sz="0" w:space="0" w:color="auto"/>
      </w:divBdr>
    </w:div>
    <w:div w:id="1913344116">
      <w:bodyDiv w:val="1"/>
      <w:marLeft w:val="0"/>
      <w:marRight w:val="0"/>
      <w:marTop w:val="0"/>
      <w:marBottom w:val="0"/>
      <w:divBdr>
        <w:top w:val="none" w:sz="0" w:space="0" w:color="auto"/>
        <w:left w:val="none" w:sz="0" w:space="0" w:color="auto"/>
        <w:bottom w:val="none" w:sz="0" w:space="0" w:color="auto"/>
        <w:right w:val="none" w:sz="0" w:space="0" w:color="auto"/>
      </w:divBdr>
    </w:div>
    <w:div w:id="1924796106">
      <w:bodyDiv w:val="1"/>
      <w:marLeft w:val="0"/>
      <w:marRight w:val="0"/>
      <w:marTop w:val="0"/>
      <w:marBottom w:val="0"/>
      <w:divBdr>
        <w:top w:val="none" w:sz="0" w:space="0" w:color="auto"/>
        <w:left w:val="none" w:sz="0" w:space="0" w:color="auto"/>
        <w:bottom w:val="none" w:sz="0" w:space="0" w:color="auto"/>
        <w:right w:val="none" w:sz="0" w:space="0" w:color="auto"/>
      </w:divBdr>
    </w:div>
    <w:div w:id="1975211297">
      <w:bodyDiv w:val="1"/>
      <w:marLeft w:val="0"/>
      <w:marRight w:val="0"/>
      <w:marTop w:val="0"/>
      <w:marBottom w:val="0"/>
      <w:divBdr>
        <w:top w:val="none" w:sz="0" w:space="0" w:color="auto"/>
        <w:left w:val="none" w:sz="0" w:space="0" w:color="auto"/>
        <w:bottom w:val="none" w:sz="0" w:space="0" w:color="auto"/>
        <w:right w:val="none" w:sz="0" w:space="0" w:color="auto"/>
      </w:divBdr>
    </w:div>
    <w:div w:id="2025280876">
      <w:bodyDiv w:val="1"/>
      <w:marLeft w:val="0"/>
      <w:marRight w:val="0"/>
      <w:marTop w:val="0"/>
      <w:marBottom w:val="0"/>
      <w:divBdr>
        <w:top w:val="none" w:sz="0" w:space="0" w:color="auto"/>
        <w:left w:val="none" w:sz="0" w:space="0" w:color="auto"/>
        <w:bottom w:val="none" w:sz="0" w:space="0" w:color="auto"/>
        <w:right w:val="none" w:sz="0" w:space="0" w:color="auto"/>
      </w:divBdr>
      <w:divsChild>
        <w:div w:id="983393568">
          <w:marLeft w:val="-225"/>
          <w:marRight w:val="-225"/>
          <w:marTop w:val="0"/>
          <w:marBottom w:val="0"/>
          <w:divBdr>
            <w:top w:val="none" w:sz="0" w:space="0" w:color="auto"/>
            <w:left w:val="none" w:sz="0" w:space="0" w:color="auto"/>
            <w:bottom w:val="none" w:sz="0" w:space="0" w:color="auto"/>
            <w:right w:val="none" w:sz="0" w:space="0" w:color="auto"/>
          </w:divBdr>
          <w:divsChild>
            <w:div w:id="823591551">
              <w:marLeft w:val="0"/>
              <w:marRight w:val="0"/>
              <w:marTop w:val="0"/>
              <w:marBottom w:val="0"/>
              <w:divBdr>
                <w:top w:val="none" w:sz="0" w:space="0" w:color="auto"/>
                <w:left w:val="none" w:sz="0" w:space="0" w:color="auto"/>
                <w:bottom w:val="none" w:sz="0" w:space="0" w:color="auto"/>
                <w:right w:val="none" w:sz="0" w:space="0" w:color="auto"/>
              </w:divBdr>
            </w:div>
          </w:divsChild>
        </w:div>
        <w:div w:id="1140339131">
          <w:marLeft w:val="-225"/>
          <w:marRight w:val="-225"/>
          <w:marTop w:val="0"/>
          <w:marBottom w:val="0"/>
          <w:divBdr>
            <w:top w:val="none" w:sz="0" w:space="0" w:color="auto"/>
            <w:left w:val="none" w:sz="0" w:space="0" w:color="auto"/>
            <w:bottom w:val="none" w:sz="0" w:space="0" w:color="auto"/>
            <w:right w:val="none" w:sz="0" w:space="0" w:color="auto"/>
          </w:divBdr>
          <w:divsChild>
            <w:div w:id="459686248">
              <w:marLeft w:val="0"/>
              <w:marRight w:val="0"/>
              <w:marTop w:val="0"/>
              <w:marBottom w:val="0"/>
              <w:divBdr>
                <w:top w:val="none" w:sz="0" w:space="0" w:color="auto"/>
                <w:left w:val="none" w:sz="0" w:space="0" w:color="auto"/>
                <w:bottom w:val="none" w:sz="0" w:space="0" w:color="auto"/>
                <w:right w:val="none" w:sz="0" w:space="0" w:color="auto"/>
              </w:divBdr>
              <w:divsChild>
                <w:div w:id="111948394">
                  <w:marLeft w:val="0"/>
                  <w:marRight w:val="0"/>
                  <w:marTop w:val="0"/>
                  <w:marBottom w:val="0"/>
                  <w:divBdr>
                    <w:top w:val="none" w:sz="0" w:space="0" w:color="auto"/>
                    <w:left w:val="none" w:sz="0" w:space="0" w:color="auto"/>
                    <w:bottom w:val="none" w:sz="0" w:space="0" w:color="auto"/>
                    <w:right w:val="none" w:sz="0" w:space="0" w:color="auto"/>
                  </w:divBdr>
                  <w:divsChild>
                    <w:div w:id="1587418488">
                      <w:marLeft w:val="0"/>
                      <w:marRight w:val="0"/>
                      <w:marTop w:val="0"/>
                      <w:marBottom w:val="750"/>
                      <w:divBdr>
                        <w:top w:val="none" w:sz="0" w:space="0" w:color="auto"/>
                        <w:left w:val="none" w:sz="0" w:space="0" w:color="auto"/>
                        <w:bottom w:val="none" w:sz="0" w:space="0" w:color="auto"/>
                        <w:right w:val="none" w:sz="0" w:space="0" w:color="auto"/>
                      </w:divBdr>
                    </w:div>
                    <w:div w:id="630870188">
                      <w:marLeft w:val="0"/>
                      <w:marRight w:val="0"/>
                      <w:marTop w:val="0"/>
                      <w:marBottom w:val="750"/>
                      <w:divBdr>
                        <w:top w:val="none" w:sz="0" w:space="0" w:color="auto"/>
                        <w:left w:val="none" w:sz="0" w:space="0" w:color="auto"/>
                        <w:bottom w:val="none" w:sz="0" w:space="0" w:color="auto"/>
                        <w:right w:val="none" w:sz="0" w:space="0" w:color="auto"/>
                      </w:divBdr>
                      <w:divsChild>
                        <w:div w:id="196628270">
                          <w:marLeft w:val="0"/>
                          <w:marRight w:val="0"/>
                          <w:marTop w:val="0"/>
                          <w:marBottom w:val="0"/>
                          <w:divBdr>
                            <w:top w:val="none" w:sz="0" w:space="0" w:color="auto"/>
                            <w:left w:val="none" w:sz="0" w:space="0" w:color="auto"/>
                            <w:bottom w:val="none" w:sz="0" w:space="0" w:color="auto"/>
                            <w:right w:val="none" w:sz="0" w:space="0" w:color="auto"/>
                          </w:divBdr>
                          <w:divsChild>
                            <w:div w:id="884948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tenders@embltd.co.uk"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tenders@embltd.co.uk" TargetMode="External"/><Relationship Id="rId4" Type="http://schemas.openxmlformats.org/officeDocument/2006/relationships/settings" Target="settings.xml"/><Relationship Id="rId9" Type="http://schemas.openxmlformats.org/officeDocument/2006/relationships/hyperlink" Target="mailto:tenders@embltd.co.uk"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80E92F-8EAD-44FA-A083-5728F0F47C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9</Pages>
  <Words>2316</Words>
  <Characters>13262</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TENDER SPECIFICATION DOCUMENT</vt:lpstr>
    </vt:vector>
  </TitlesOfParts>
  <Company>EMB</Company>
  <LinksUpToDate>false</LinksUpToDate>
  <CharactersWithSpaces>15547</CharactersWithSpaces>
  <SharedDoc>false</SharedDoc>
  <HLinks>
    <vt:vector size="72" baseType="variant">
      <vt:variant>
        <vt:i4>7208972</vt:i4>
      </vt:variant>
      <vt:variant>
        <vt:i4>63</vt:i4>
      </vt:variant>
      <vt:variant>
        <vt:i4>0</vt:i4>
      </vt:variant>
      <vt:variant>
        <vt:i4>5</vt:i4>
      </vt:variant>
      <vt:variant>
        <vt:lpwstr>mailto:info@embltd.co.uk</vt:lpwstr>
      </vt:variant>
      <vt:variant>
        <vt:lpwstr/>
      </vt:variant>
      <vt:variant>
        <vt:i4>7208972</vt:i4>
      </vt:variant>
      <vt:variant>
        <vt:i4>60</vt:i4>
      </vt:variant>
      <vt:variant>
        <vt:i4>0</vt:i4>
      </vt:variant>
      <vt:variant>
        <vt:i4>5</vt:i4>
      </vt:variant>
      <vt:variant>
        <vt:lpwstr>mailto:info@embltd.co.uk</vt:lpwstr>
      </vt:variant>
      <vt:variant>
        <vt:lpwstr/>
      </vt:variant>
      <vt:variant>
        <vt:i4>7208972</vt:i4>
      </vt:variant>
      <vt:variant>
        <vt:i4>57</vt:i4>
      </vt:variant>
      <vt:variant>
        <vt:i4>0</vt:i4>
      </vt:variant>
      <vt:variant>
        <vt:i4>5</vt:i4>
      </vt:variant>
      <vt:variant>
        <vt:lpwstr>mailto:info@embltd.co.uk</vt:lpwstr>
      </vt:variant>
      <vt:variant>
        <vt:lpwstr/>
      </vt:variant>
      <vt:variant>
        <vt:i4>2031675</vt:i4>
      </vt:variant>
      <vt:variant>
        <vt:i4>50</vt:i4>
      </vt:variant>
      <vt:variant>
        <vt:i4>0</vt:i4>
      </vt:variant>
      <vt:variant>
        <vt:i4>5</vt:i4>
      </vt:variant>
      <vt:variant>
        <vt:lpwstr/>
      </vt:variant>
      <vt:variant>
        <vt:lpwstr>_Toc374088472</vt:lpwstr>
      </vt:variant>
      <vt:variant>
        <vt:i4>2031675</vt:i4>
      </vt:variant>
      <vt:variant>
        <vt:i4>44</vt:i4>
      </vt:variant>
      <vt:variant>
        <vt:i4>0</vt:i4>
      </vt:variant>
      <vt:variant>
        <vt:i4>5</vt:i4>
      </vt:variant>
      <vt:variant>
        <vt:lpwstr/>
      </vt:variant>
      <vt:variant>
        <vt:lpwstr>_Toc374088471</vt:lpwstr>
      </vt:variant>
      <vt:variant>
        <vt:i4>2031675</vt:i4>
      </vt:variant>
      <vt:variant>
        <vt:i4>38</vt:i4>
      </vt:variant>
      <vt:variant>
        <vt:i4>0</vt:i4>
      </vt:variant>
      <vt:variant>
        <vt:i4>5</vt:i4>
      </vt:variant>
      <vt:variant>
        <vt:lpwstr/>
      </vt:variant>
      <vt:variant>
        <vt:lpwstr>_Toc374088470</vt:lpwstr>
      </vt:variant>
      <vt:variant>
        <vt:i4>1966139</vt:i4>
      </vt:variant>
      <vt:variant>
        <vt:i4>32</vt:i4>
      </vt:variant>
      <vt:variant>
        <vt:i4>0</vt:i4>
      </vt:variant>
      <vt:variant>
        <vt:i4>5</vt:i4>
      </vt:variant>
      <vt:variant>
        <vt:lpwstr/>
      </vt:variant>
      <vt:variant>
        <vt:lpwstr>_Toc374088469</vt:lpwstr>
      </vt:variant>
      <vt:variant>
        <vt:i4>1966139</vt:i4>
      </vt:variant>
      <vt:variant>
        <vt:i4>26</vt:i4>
      </vt:variant>
      <vt:variant>
        <vt:i4>0</vt:i4>
      </vt:variant>
      <vt:variant>
        <vt:i4>5</vt:i4>
      </vt:variant>
      <vt:variant>
        <vt:lpwstr/>
      </vt:variant>
      <vt:variant>
        <vt:lpwstr>_Toc374088468</vt:lpwstr>
      </vt:variant>
      <vt:variant>
        <vt:i4>1966139</vt:i4>
      </vt:variant>
      <vt:variant>
        <vt:i4>20</vt:i4>
      </vt:variant>
      <vt:variant>
        <vt:i4>0</vt:i4>
      </vt:variant>
      <vt:variant>
        <vt:i4>5</vt:i4>
      </vt:variant>
      <vt:variant>
        <vt:lpwstr/>
      </vt:variant>
      <vt:variant>
        <vt:lpwstr>_Toc374088467</vt:lpwstr>
      </vt:variant>
      <vt:variant>
        <vt:i4>1966139</vt:i4>
      </vt:variant>
      <vt:variant>
        <vt:i4>14</vt:i4>
      </vt:variant>
      <vt:variant>
        <vt:i4>0</vt:i4>
      </vt:variant>
      <vt:variant>
        <vt:i4>5</vt:i4>
      </vt:variant>
      <vt:variant>
        <vt:lpwstr/>
      </vt:variant>
      <vt:variant>
        <vt:lpwstr>_Toc374088466</vt:lpwstr>
      </vt:variant>
      <vt:variant>
        <vt:i4>1966139</vt:i4>
      </vt:variant>
      <vt:variant>
        <vt:i4>8</vt:i4>
      </vt:variant>
      <vt:variant>
        <vt:i4>0</vt:i4>
      </vt:variant>
      <vt:variant>
        <vt:i4>5</vt:i4>
      </vt:variant>
      <vt:variant>
        <vt:lpwstr/>
      </vt:variant>
      <vt:variant>
        <vt:lpwstr>_Toc374088465</vt:lpwstr>
      </vt:variant>
      <vt:variant>
        <vt:i4>1966139</vt:i4>
      </vt:variant>
      <vt:variant>
        <vt:i4>2</vt:i4>
      </vt:variant>
      <vt:variant>
        <vt:i4>0</vt:i4>
      </vt:variant>
      <vt:variant>
        <vt:i4>5</vt:i4>
      </vt:variant>
      <vt:variant>
        <vt:lpwstr/>
      </vt:variant>
      <vt:variant>
        <vt:lpwstr>_Toc374088464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TENDER SPECIFICATION DOCUMENT</dc:title>
  <dc:creator>Administrator</dc:creator>
  <cp:lastModifiedBy>Anthony Barber</cp:lastModifiedBy>
  <cp:revision>4</cp:revision>
  <cp:lastPrinted>2021-10-08T12:48:00Z</cp:lastPrinted>
  <dcterms:created xsi:type="dcterms:W3CDTF">2021-10-08T12:45:00Z</dcterms:created>
  <dcterms:modified xsi:type="dcterms:W3CDTF">2021-10-08T13:02:00Z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