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C364A" w14:textId="240F8CC1" w:rsidR="005B54B3" w:rsidRPr="005B54B3" w:rsidRDefault="005B54B3" w:rsidP="005B54B3">
      <w:pPr>
        <w:jc w:val="center"/>
        <w:rPr>
          <w:rFonts w:eastAsia="Times New Roman"/>
          <w:b/>
          <w:u w:val="single"/>
        </w:rPr>
      </w:pPr>
      <w:r w:rsidRPr="005B54B3">
        <w:rPr>
          <w:rFonts w:eastAsia="Times New Roman"/>
          <w:b/>
          <w:u w:val="single"/>
        </w:rPr>
        <w:t xml:space="preserve">Primary Care Extended Access for </w:t>
      </w:r>
      <w:r w:rsidR="000C160A">
        <w:rPr>
          <w:rFonts w:eastAsia="Times New Roman"/>
          <w:b/>
          <w:u w:val="single"/>
        </w:rPr>
        <w:t>Luton</w:t>
      </w:r>
      <w:r w:rsidRPr="005B54B3">
        <w:rPr>
          <w:rFonts w:eastAsia="Times New Roman"/>
          <w:b/>
          <w:u w:val="single"/>
        </w:rPr>
        <w:t xml:space="preserve"> CCG</w:t>
      </w:r>
    </w:p>
    <w:p w14:paraId="4B9DAF86" w14:textId="7B63833D" w:rsidR="005B54B3" w:rsidRDefault="005B54B3" w:rsidP="005B54B3">
      <w:pPr>
        <w:rPr>
          <w:rFonts w:eastAsia="Times New Roman"/>
        </w:rPr>
      </w:pPr>
    </w:p>
    <w:p w14:paraId="33AEBA04" w14:textId="6BD8C5FB" w:rsidR="005B54B3" w:rsidRDefault="005B54B3" w:rsidP="005B54B3">
      <w:r>
        <w:t>Leadership &amp; Governance - Ensure leadership and governance arrangements in place:</w:t>
      </w:r>
    </w:p>
    <w:p w14:paraId="4ADF35CF" w14:textId="77777777" w:rsidR="005B54B3" w:rsidRDefault="005B54B3" w:rsidP="005B54B3">
      <w:pPr>
        <w:rPr>
          <w:rFonts w:eastAsia="Times New Roman"/>
        </w:rPr>
      </w:pPr>
    </w:p>
    <w:p w14:paraId="13A19B96" w14:textId="5C27F969" w:rsidR="000C160A" w:rsidRPr="000C160A" w:rsidRDefault="000C160A" w:rsidP="000C160A">
      <w:r w:rsidRPr="000C160A">
        <w:t xml:space="preserve">1. </w:t>
      </w:r>
      <w:r w:rsidR="00295DC7">
        <w:t xml:space="preserve">100% </w:t>
      </w:r>
      <w:r w:rsidR="00295DC7" w:rsidRPr="000C160A">
        <w:t>signed</w:t>
      </w:r>
      <w:r w:rsidRPr="000C160A">
        <w:t xml:space="preserve"> up Memorandum of Understanding from each Practice to access their registered list of patients.</w:t>
      </w:r>
      <w:r w:rsidRPr="000C160A">
        <w:br/>
      </w:r>
      <w:r w:rsidRPr="000C160A">
        <w:br/>
        <w:t xml:space="preserve">2. There must be </w:t>
      </w:r>
      <w:r w:rsidR="003C2664">
        <w:t xml:space="preserve">100% population patient </w:t>
      </w:r>
      <w:r w:rsidRPr="000C160A">
        <w:t xml:space="preserve">coverage from 1st </w:t>
      </w:r>
      <w:r w:rsidR="003C2664">
        <w:t xml:space="preserve">September </w:t>
      </w:r>
      <w:bookmarkStart w:id="0" w:name="_GoBack"/>
      <w:bookmarkEnd w:id="0"/>
      <w:r w:rsidRPr="000C160A">
        <w:t>2018 for Luton CCG as per the NH</w:t>
      </w:r>
      <w:r w:rsidR="00295DC7">
        <w:t>S</w:t>
      </w:r>
      <w:r w:rsidRPr="000C160A">
        <w:t xml:space="preserve"> England target deadline for service delivery</w:t>
      </w:r>
      <w:r w:rsidR="00E217A0">
        <w:t xml:space="preserve"> issued to the CCG on 04</w:t>
      </w:r>
      <w:r w:rsidR="00E217A0" w:rsidRPr="009B44E3">
        <w:rPr>
          <w:vertAlign w:val="superscript"/>
        </w:rPr>
        <w:t>th</w:t>
      </w:r>
      <w:r w:rsidR="00E217A0">
        <w:t xml:space="preserve"> May 2018</w:t>
      </w:r>
      <w:r w:rsidRPr="000C160A">
        <w:br/>
      </w:r>
      <w:r w:rsidRPr="000C160A">
        <w:br/>
        <w:t xml:space="preserve">3. The extended access service must be based on the Primary Care place based model of care and can include staff such as GPs, HCA/practice nurse/Advance Nurse Specialists, Clinical Pharmacist, </w:t>
      </w:r>
      <w:r w:rsidR="001B1B82" w:rsidRPr="000C160A">
        <w:t>physiotherapists</w:t>
      </w:r>
      <w:r w:rsidR="001B1B82">
        <w:t xml:space="preserve"> </w:t>
      </w:r>
      <w:r w:rsidR="001B1B82" w:rsidRPr="000C160A">
        <w:t>etc</w:t>
      </w:r>
      <w:r w:rsidRPr="000C160A">
        <w:t>.</w:t>
      </w:r>
      <w:r w:rsidRPr="000C160A">
        <w:br/>
      </w:r>
      <w:r w:rsidRPr="000C160A">
        <w:br/>
        <w:t xml:space="preserve">4. Collaboratively work with existing providers’ e.g. primary care, community and unplanned care providers </w:t>
      </w:r>
    </w:p>
    <w:p w14:paraId="2F2AB961" w14:textId="7F0D45ED" w:rsidR="009C3A99" w:rsidRDefault="000C160A" w:rsidP="000C160A">
      <w:r w:rsidRPr="000C160A">
        <w:t xml:space="preserve"> </w:t>
      </w:r>
      <w:r w:rsidRPr="000C160A">
        <w:br/>
        <w:t>5. Promote actively advertising the services to Stakeholders, Community and Secondary Care environments.</w:t>
      </w:r>
      <w:r w:rsidRPr="000C160A">
        <w:br/>
      </w:r>
      <w:r w:rsidRPr="000C160A">
        <w:br/>
        <w:t>6. Be able to take NHS 111 directly bookable appointments and follow due diligence process and validation of patient experience.</w:t>
      </w:r>
      <w:r w:rsidRPr="000C160A">
        <w:br/>
      </w:r>
      <w:r w:rsidRPr="000C160A">
        <w:br/>
        <w:t>7. The interested organisation must be able to deliver within the CCG defined locality footprint</w:t>
      </w:r>
      <w:r w:rsidRPr="000C160A">
        <w:br/>
      </w:r>
      <w:r w:rsidRPr="000C160A">
        <w:br/>
        <w:t>8. IT expectation i</w:t>
      </w:r>
      <w:r>
        <w:t xml:space="preserve">s that it must be interoperable </w:t>
      </w:r>
      <w:r w:rsidRPr="000C160A">
        <w:t>with SystmOne and having arrangements with non SystmOne practices.</w:t>
      </w:r>
      <w:r w:rsidRPr="000C160A">
        <w:br/>
      </w:r>
      <w:r w:rsidRPr="000C160A">
        <w:br/>
        <w:t>9. CQC registration must be a rating of "Good" or above.</w:t>
      </w:r>
      <w:r w:rsidRPr="000C160A">
        <w:br/>
      </w:r>
      <w:r w:rsidRPr="000C160A">
        <w:br/>
        <w:t>10. The interested organisation must have some experience of deliverin</w:t>
      </w:r>
      <w:r w:rsidR="00295DC7">
        <w:t xml:space="preserve">g primary care services and </w:t>
      </w:r>
      <w:r w:rsidRPr="000C160A">
        <w:t>this kind of service at scale.</w:t>
      </w:r>
    </w:p>
    <w:p w14:paraId="384967B9" w14:textId="27F5E2DA" w:rsidR="001B1B82" w:rsidRPr="001B1B82" w:rsidRDefault="001B1B82" w:rsidP="001B1B82">
      <w:pPr>
        <w:spacing w:after="200" w:line="276" w:lineRule="auto"/>
        <w:rPr>
          <w:rFonts w:ascii="Arial" w:eastAsia="Times New Roman" w:hAnsi="Arial" w:cs="Arial"/>
          <w:color w:val="0070C0"/>
          <w:sz w:val="20"/>
          <w:szCs w:val="20"/>
          <w:lang w:val="en-US"/>
        </w:rPr>
      </w:pPr>
      <w:r w:rsidRPr="001B1B82">
        <w:rPr>
          <w:rFonts w:ascii="Arial" w:eastAsia="Times New Roman" w:hAnsi="Arial" w:cs="Arial"/>
          <w:color w:val="0070C0"/>
          <w:sz w:val="20"/>
          <w:szCs w:val="20"/>
          <w:lang w:val="en-US"/>
        </w:rPr>
        <w:br/>
      </w:r>
    </w:p>
    <w:p w14:paraId="784500B9" w14:textId="77777777" w:rsidR="001B1B82" w:rsidRDefault="001B1B82" w:rsidP="000C160A"/>
    <w:sectPr w:rsidR="001B1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10F"/>
    <w:multiLevelType w:val="hybridMultilevel"/>
    <w:tmpl w:val="EB6C1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91183"/>
    <w:multiLevelType w:val="hybridMultilevel"/>
    <w:tmpl w:val="F8EE6C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1F1C79"/>
    <w:multiLevelType w:val="hybridMultilevel"/>
    <w:tmpl w:val="0D4A4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B3"/>
    <w:rsid w:val="000C160A"/>
    <w:rsid w:val="001B1B82"/>
    <w:rsid w:val="00295DC7"/>
    <w:rsid w:val="003C2664"/>
    <w:rsid w:val="00453C90"/>
    <w:rsid w:val="005B54B3"/>
    <w:rsid w:val="00796DAB"/>
    <w:rsid w:val="00802140"/>
    <w:rsid w:val="009B44E3"/>
    <w:rsid w:val="009C3A99"/>
    <w:rsid w:val="00E2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1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B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B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299D74751C7429C1D2CF7317039C4" ma:contentTypeVersion="8" ma:contentTypeDescription="Create a new document." ma:contentTypeScope="" ma:versionID="3f49ae8ed9e0085419406f900ce6a770">
  <xsd:schema xmlns:xsd="http://www.w3.org/2001/XMLSchema" xmlns:xs="http://www.w3.org/2001/XMLSchema" xmlns:p="http://schemas.microsoft.com/office/2006/metadata/properties" xmlns:ns2="8e5f708b-030d-4fbb-818f-e1f40e834d5e" xmlns:ns3="e7e84f26-cecc-4775-a0fd-d119caba8a10" targetNamespace="http://schemas.microsoft.com/office/2006/metadata/properties" ma:root="true" ma:fieldsID="b19682fee8fb0a53643026b4db742f69" ns2:_="" ns3:_="">
    <xsd:import namespace="8e5f708b-030d-4fbb-818f-e1f40e834d5e"/>
    <xsd:import namespace="e7e84f26-cecc-4775-a0fd-d119caba8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708b-030d-4fbb-818f-e1f40e834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4f26-cecc-4775-a0fd-d119caba8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BF939-5869-4124-AFA8-171124762C7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e7e84f26-cecc-4775-a0fd-d119caba8a10"/>
    <ds:schemaRef ds:uri="8e5f708b-030d-4fbb-818f-e1f40e834d5e"/>
  </ds:schemaRefs>
</ds:datastoreItem>
</file>

<file path=customXml/itemProps2.xml><?xml version="1.0" encoding="utf-8"?>
<ds:datastoreItem xmlns:ds="http://schemas.openxmlformats.org/officeDocument/2006/customXml" ds:itemID="{55FFB2F4-7BFC-479A-8851-8F3E11DFB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5B5D6-1641-4F58-ACDF-C38B1B8F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f708b-030d-4fbb-818f-e1f40e834d5e"/>
    <ds:schemaRef ds:uri="e7e84f26-cecc-4775-a0fd-d119caba8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and North Herts CCG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Attain LTD</dc:creator>
  <cp:lastModifiedBy>Samuel Naxton</cp:lastModifiedBy>
  <cp:revision>4</cp:revision>
  <dcterms:created xsi:type="dcterms:W3CDTF">2018-05-08T16:40:00Z</dcterms:created>
  <dcterms:modified xsi:type="dcterms:W3CDTF">2018-05-09T08:19:00Z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0x0101003BD299D74751C7429C1D2CF7317039C4</vt:lpwstr>
  </property>
</Properties>
</file>