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0778A" w14:textId="7DB1FC10" w:rsidR="00521C6B" w:rsidRPr="00190B6E" w:rsidRDefault="00521C6B" w:rsidP="005D176A">
      <w:pPr>
        <w:ind w:left="-567" w:right="142"/>
        <w:rPr>
          <w:rFonts w:cs="Arial"/>
          <w:szCs w:val="22"/>
        </w:rPr>
      </w:pPr>
    </w:p>
    <w:p w14:paraId="6F26BA21" w14:textId="48AB0907" w:rsidR="00521C6B" w:rsidRPr="00707081" w:rsidRDefault="00521C6B" w:rsidP="005D176A">
      <w:pPr>
        <w:ind w:right="142"/>
      </w:pPr>
    </w:p>
    <w:p w14:paraId="3987A848" w14:textId="648628AF" w:rsidR="00B756DE" w:rsidRDefault="003F0D4C" w:rsidP="005D176A">
      <w:pPr>
        <w:ind w:right="142"/>
      </w:pPr>
      <w:r w:rsidRPr="003A0E80">
        <w:rPr>
          <w:rFonts w:cs="Arial"/>
          <w:noProof/>
          <w:szCs w:val="22"/>
          <w:lang w:val="en-US"/>
        </w:rPr>
        <mc:AlternateContent>
          <mc:Choice Requires="wps">
            <w:drawing>
              <wp:anchor distT="0" distB="0" distL="114300" distR="114300" simplePos="0" relativeHeight="251664384" behindDoc="0" locked="0" layoutInCell="1" allowOverlap="1" wp14:anchorId="02ACC0E0" wp14:editId="25729F70">
                <wp:simplePos x="0" y="0"/>
                <wp:positionH relativeFrom="column">
                  <wp:posOffset>139700</wp:posOffset>
                </wp:positionH>
                <wp:positionV relativeFrom="paragraph">
                  <wp:posOffset>93980</wp:posOffset>
                </wp:positionV>
                <wp:extent cx="5302250" cy="2402840"/>
                <wp:effectExtent l="0" t="0" r="0" b="0"/>
                <wp:wrapTight wrapText="bothSides">
                  <wp:wrapPolygon edited="0">
                    <wp:start x="103" y="228"/>
                    <wp:lineTo x="103" y="21006"/>
                    <wp:lineTo x="21419" y="21006"/>
                    <wp:lineTo x="21419" y="228"/>
                    <wp:lineTo x="103" y="228"/>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24028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BD51A5" w14:textId="77777777" w:rsidR="00205B01" w:rsidRDefault="00205B01" w:rsidP="00521C6B">
                            <w:pPr>
                              <w:rPr>
                                <w:rFonts w:cs="Arial"/>
                                <w:b/>
                                <w:sz w:val="32"/>
                                <w:szCs w:val="32"/>
                              </w:rPr>
                            </w:pPr>
                          </w:p>
                          <w:p w14:paraId="73CA3933" w14:textId="04E435E2" w:rsidR="00205B01" w:rsidRPr="003C77A3" w:rsidRDefault="00205B01" w:rsidP="003C77A3">
                            <w:pPr>
                              <w:rPr>
                                <w:rFonts w:cs="Arial"/>
                                <w:b/>
                                <w:sz w:val="32"/>
                                <w:szCs w:val="32"/>
                              </w:rPr>
                            </w:pPr>
                            <w:r w:rsidRPr="00A42E18">
                              <w:rPr>
                                <w:rFonts w:cs="Arial"/>
                                <w:b/>
                                <w:sz w:val="32"/>
                                <w:szCs w:val="32"/>
                              </w:rPr>
                              <w:t xml:space="preserve">National Army Museum </w:t>
                            </w:r>
                            <w:r>
                              <w:rPr>
                                <w:rFonts w:cs="Arial"/>
                                <w:b/>
                                <w:sz w:val="32"/>
                                <w:szCs w:val="32"/>
                              </w:rPr>
                              <w:t>Ticketing</w:t>
                            </w:r>
                            <w:r w:rsidRPr="00A42E18">
                              <w:rPr>
                                <w:rFonts w:cs="Arial"/>
                                <w:b/>
                                <w:sz w:val="32"/>
                                <w:szCs w:val="32"/>
                              </w:rPr>
                              <w:t xml:space="preserve"> Project</w:t>
                            </w:r>
                          </w:p>
                          <w:p w14:paraId="3001407B" w14:textId="0ED898BA" w:rsidR="00205B01" w:rsidRPr="003A0E80" w:rsidRDefault="00205B01" w:rsidP="00521C6B">
                            <w:pPr>
                              <w:widowControl w:val="0"/>
                              <w:autoSpaceDE w:val="0"/>
                              <w:autoSpaceDN w:val="0"/>
                              <w:adjustRightInd w:val="0"/>
                              <w:rPr>
                                <w:rFonts w:cs="Arial"/>
                                <w:color w:val="000000"/>
                                <w:sz w:val="32"/>
                                <w:szCs w:val="32"/>
                              </w:rPr>
                            </w:pPr>
                            <w:r w:rsidRPr="003A0E80">
                              <w:rPr>
                                <w:rFonts w:cs="Arial"/>
                                <w:color w:val="000000"/>
                                <w:sz w:val="32"/>
                                <w:szCs w:val="32"/>
                              </w:rPr>
                              <w:t xml:space="preserve">Brief for </w:t>
                            </w:r>
                            <w:r>
                              <w:rPr>
                                <w:rFonts w:cs="Arial"/>
                                <w:color w:val="000000"/>
                                <w:sz w:val="32"/>
                                <w:szCs w:val="32"/>
                              </w:rPr>
                              <w:t xml:space="preserve">the implementation, hosting and support of a new Ticketing and Event Booking System or Service for the National Army Museum </w:t>
                            </w:r>
                          </w:p>
                          <w:p w14:paraId="3B137857" w14:textId="77777777" w:rsidR="00205B01" w:rsidRPr="003A0E80" w:rsidRDefault="00205B01" w:rsidP="00521C6B">
                            <w:pPr>
                              <w:rPr>
                                <w:rFonts w:cs="Arial"/>
                                <w:sz w:val="32"/>
                                <w:szCs w:val="32"/>
                              </w:rPr>
                            </w:pPr>
                          </w:p>
                          <w:p w14:paraId="74FC6A48" w14:textId="44238E26" w:rsidR="00205B01" w:rsidRPr="003A0E80" w:rsidRDefault="00205B01" w:rsidP="00521C6B">
                            <w:pPr>
                              <w:rPr>
                                <w:rFonts w:cs="Arial"/>
                                <w:sz w:val="32"/>
                                <w:szCs w:val="32"/>
                              </w:rPr>
                            </w:pPr>
                            <w:r>
                              <w:rPr>
                                <w:rFonts w:cs="Arial"/>
                                <w:sz w:val="32"/>
                                <w:szCs w:val="32"/>
                              </w:rPr>
                              <w:t>October</w:t>
                            </w:r>
                            <w:r w:rsidRPr="003A0E80">
                              <w:rPr>
                                <w:rFonts w:cs="Arial"/>
                                <w:sz w:val="32"/>
                                <w:szCs w:val="32"/>
                              </w:rPr>
                              <w:t xml:space="preserve"> 201</w:t>
                            </w:r>
                            <w:r>
                              <w:rPr>
                                <w:rFonts w:cs="Arial"/>
                                <w:sz w:val="32"/>
                                <w:szCs w:val="32"/>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CC0E0" id="_x0000_t202" coordsize="21600,21600" o:spt="202" path="m0,0l0,21600,21600,21600,21600,0xe">
                <v:stroke joinstyle="miter"/>
                <v:path gradientshapeok="t" o:connecttype="rect"/>
              </v:shapetype>
              <v:shape id="Text Box 3" o:spid="_x0000_s1026" type="#_x0000_t202" style="position:absolute;margin-left:11pt;margin-top:7.4pt;width:417.5pt;height:18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" filled="f" stroked="f">
                <v:textbox inset=",7.2pt,,7.2pt">
                  <w:txbxContent>
                    <w:p w14:paraId="19BD51A5" w14:textId="77777777" w:rsidR="00205B01" w:rsidRDefault="00205B01" w:rsidP="00521C6B">
                      <w:pPr>
                        <w:rPr>
                          <w:rFonts w:cs="Arial"/>
                          <w:b/>
                          <w:sz w:val="32"/>
                          <w:szCs w:val="32"/>
                        </w:rPr>
                      </w:pPr>
                    </w:p>
                    <w:p w14:paraId="73CA3933" w14:textId="04E435E2" w:rsidR="00205B01" w:rsidRPr="003C77A3" w:rsidRDefault="00205B01" w:rsidP="003C77A3">
                      <w:pPr>
                        <w:rPr>
                          <w:rFonts w:cs="Arial"/>
                          <w:b/>
                          <w:sz w:val="32"/>
                          <w:szCs w:val="32"/>
                        </w:rPr>
                      </w:pPr>
                      <w:r w:rsidRPr="00A42E18">
                        <w:rPr>
                          <w:rFonts w:cs="Arial"/>
                          <w:b/>
                          <w:sz w:val="32"/>
                          <w:szCs w:val="32"/>
                        </w:rPr>
                        <w:t xml:space="preserve">National Army Museum </w:t>
                      </w:r>
                      <w:r>
                        <w:rPr>
                          <w:rFonts w:cs="Arial"/>
                          <w:b/>
                          <w:sz w:val="32"/>
                          <w:szCs w:val="32"/>
                        </w:rPr>
                        <w:t>Ticketing</w:t>
                      </w:r>
                      <w:r w:rsidRPr="00A42E18">
                        <w:rPr>
                          <w:rFonts w:cs="Arial"/>
                          <w:b/>
                          <w:sz w:val="32"/>
                          <w:szCs w:val="32"/>
                        </w:rPr>
                        <w:t xml:space="preserve"> Project</w:t>
                      </w:r>
                    </w:p>
                    <w:p w14:paraId="3001407B" w14:textId="0ED898BA" w:rsidR="00205B01" w:rsidRPr="003A0E80" w:rsidRDefault="00205B01" w:rsidP="00521C6B">
                      <w:pPr>
                        <w:widowControl w:val="0"/>
                        <w:autoSpaceDE w:val="0"/>
                        <w:autoSpaceDN w:val="0"/>
                        <w:adjustRightInd w:val="0"/>
                        <w:rPr>
                          <w:rFonts w:cs="Arial"/>
                          <w:color w:val="000000"/>
                          <w:sz w:val="32"/>
                          <w:szCs w:val="32"/>
                        </w:rPr>
                      </w:pPr>
                      <w:r w:rsidRPr="003A0E80">
                        <w:rPr>
                          <w:rFonts w:cs="Arial"/>
                          <w:color w:val="000000"/>
                          <w:sz w:val="32"/>
                          <w:szCs w:val="32"/>
                        </w:rPr>
                        <w:t xml:space="preserve">Brief for </w:t>
                      </w:r>
                      <w:r>
                        <w:rPr>
                          <w:rFonts w:cs="Arial"/>
                          <w:color w:val="000000"/>
                          <w:sz w:val="32"/>
                          <w:szCs w:val="32"/>
                        </w:rPr>
                        <w:t xml:space="preserve">the implementation, hosting and support of a new Ticketing and Event Booking System or Service for the National Army Museum </w:t>
                      </w:r>
                    </w:p>
                    <w:p w14:paraId="3B137857" w14:textId="77777777" w:rsidR="00205B01" w:rsidRPr="003A0E80" w:rsidRDefault="00205B01" w:rsidP="00521C6B">
                      <w:pPr>
                        <w:rPr>
                          <w:rFonts w:cs="Arial"/>
                          <w:sz w:val="32"/>
                          <w:szCs w:val="32"/>
                        </w:rPr>
                      </w:pPr>
                    </w:p>
                    <w:p w14:paraId="74FC6A48" w14:textId="44238E26" w:rsidR="00205B01" w:rsidRPr="003A0E80" w:rsidRDefault="00205B01" w:rsidP="00521C6B">
                      <w:pPr>
                        <w:rPr>
                          <w:rFonts w:cs="Arial"/>
                          <w:sz w:val="32"/>
                          <w:szCs w:val="32"/>
                        </w:rPr>
                      </w:pPr>
                      <w:r>
                        <w:rPr>
                          <w:rFonts w:cs="Arial"/>
                          <w:sz w:val="32"/>
                          <w:szCs w:val="32"/>
                        </w:rPr>
                        <w:t>October</w:t>
                      </w:r>
                      <w:r w:rsidRPr="003A0E80">
                        <w:rPr>
                          <w:rFonts w:cs="Arial"/>
                          <w:sz w:val="32"/>
                          <w:szCs w:val="32"/>
                        </w:rPr>
                        <w:t xml:space="preserve"> 201</w:t>
                      </w:r>
                      <w:r>
                        <w:rPr>
                          <w:rFonts w:cs="Arial"/>
                          <w:sz w:val="32"/>
                          <w:szCs w:val="32"/>
                        </w:rPr>
                        <w:t>6</w:t>
                      </w:r>
                    </w:p>
                  </w:txbxContent>
                </v:textbox>
                <w10:wrap type="tight"/>
              </v:shape>
            </w:pict>
          </mc:Fallback>
        </mc:AlternateContent>
      </w:r>
      <w:r w:rsidR="00A42E18" w:rsidRPr="003A0E80">
        <w:rPr>
          <w:rFonts w:cs="Arial"/>
          <w:noProof/>
          <w:szCs w:val="22"/>
          <w:lang w:val="en-US"/>
        </w:rPr>
        <mc:AlternateContent>
          <mc:Choice Requires="wps">
            <w:drawing>
              <wp:anchor distT="0" distB="0" distL="114300" distR="114300" simplePos="0" relativeHeight="251663360" behindDoc="0" locked="0" layoutInCell="1" allowOverlap="1" wp14:anchorId="1485F2CE" wp14:editId="10FF914B">
                <wp:simplePos x="0" y="0"/>
                <wp:positionH relativeFrom="column">
                  <wp:posOffset>0</wp:posOffset>
                </wp:positionH>
                <wp:positionV relativeFrom="paragraph">
                  <wp:posOffset>249555</wp:posOffset>
                </wp:positionV>
                <wp:extent cx="5600700" cy="2244725"/>
                <wp:effectExtent l="50800" t="25400" r="63500" b="66675"/>
                <wp:wrapTight wrapText="bothSides">
                  <wp:wrapPolygon edited="0">
                    <wp:start x="-196" y="-244"/>
                    <wp:lineTo x="-196" y="21997"/>
                    <wp:lineTo x="21747" y="21997"/>
                    <wp:lineTo x="21747" y="-244"/>
                    <wp:lineTo x="-196" y="-244"/>
                  </wp:wrapPolygon>
                </wp:wrapTight>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244725"/>
                        </a:xfrm>
                        <a:prstGeom prst="rect">
                          <a:avLst/>
                        </a:prstGeom>
                        <a:solidFill>
                          <a:schemeClr val="bg1">
                            <a:lumMod val="75000"/>
                            <a:lumOff val="0"/>
                          </a:schemeClr>
                        </a:solidFill>
                        <a:ln>
                          <a:noFill/>
                        </a:ln>
                        <a:effectLst>
                          <a:outerShdw blurRad="38100" dist="25400" dir="5400000" algn="ctr" rotWithShape="0">
                            <a:srgbClr val="000000">
                              <a:alpha val="35001"/>
                            </a:srgbClr>
                          </a:outerShdw>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6276C" id="Rectangle 2" o:spid="_x0000_s1026" style="position:absolute;margin-left:0;margin-top:19.65pt;width:441pt;height:17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" fillcolor="#bfbfbf [2412]" stroked="f">
                <v:shadow on="t" opacity="22938f" mv:blur="38100f" offset="0,2pt"/>
                <v:textbox inset=",7.2pt,,7.2pt"/>
                <w10:wrap type="tight"/>
              </v:rect>
            </w:pict>
          </mc:Fallback>
        </mc:AlternateContent>
      </w:r>
      <w:r w:rsidR="00521C6B" w:rsidRPr="00707081">
        <w:br w:type="page"/>
      </w:r>
    </w:p>
    <w:p w14:paraId="00D2D057" w14:textId="7E904458" w:rsidR="00521C6B" w:rsidRPr="005D176A" w:rsidRDefault="005D176A" w:rsidP="003C77A3">
      <w:pPr>
        <w:ind w:right="142"/>
        <w:jc w:val="center"/>
        <w:rPr>
          <w:rFonts w:cs="Arial"/>
          <w:b/>
        </w:rPr>
      </w:pPr>
      <w:r>
        <w:rPr>
          <w:rFonts w:cs="Arial"/>
          <w:b/>
        </w:rPr>
        <w:lastRenderedPageBreak/>
        <w:t>Contents</w:t>
      </w:r>
    </w:p>
    <w:p w14:paraId="328F4DE8" w14:textId="77777777" w:rsidR="00521C6B" w:rsidRPr="00190B6E" w:rsidRDefault="00521C6B" w:rsidP="005D176A">
      <w:pPr>
        <w:ind w:right="142"/>
        <w:rPr>
          <w:rFonts w:cs="Arial"/>
        </w:rPr>
      </w:pPr>
    </w:p>
    <w:p w14:paraId="267D4A68" w14:textId="77777777" w:rsidR="0059592B" w:rsidRDefault="003F0D4C">
      <w:pPr>
        <w:pStyle w:val="TOC1"/>
        <w:tabs>
          <w:tab w:val="left" w:pos="440"/>
          <w:tab w:val="right" w:leader="dot" w:pos="9488"/>
        </w:tabs>
        <w:rPr>
          <w:rFonts w:asciiTheme="minorHAnsi" w:hAnsiTheme="minorHAnsi"/>
          <w:b w:val="0"/>
          <w:bCs w:val="0"/>
          <w:noProof/>
          <w:color w:val="auto"/>
          <w:lang w:val="en-US"/>
        </w:rPr>
      </w:pPr>
      <w:r>
        <w:rPr>
          <w:b w:val="0"/>
          <w:sz w:val="28"/>
          <w:szCs w:val="28"/>
        </w:rPr>
        <w:fldChar w:fldCharType="begin"/>
      </w:r>
      <w:r>
        <w:rPr>
          <w:b w:val="0"/>
          <w:sz w:val="28"/>
          <w:szCs w:val="28"/>
        </w:rPr>
        <w:instrText xml:space="preserve"> TOC \o "1-3" </w:instrText>
      </w:r>
      <w:r>
        <w:rPr>
          <w:b w:val="0"/>
          <w:sz w:val="28"/>
          <w:szCs w:val="28"/>
        </w:rPr>
        <w:fldChar w:fldCharType="separate"/>
      </w:r>
      <w:r w:rsidR="0059592B">
        <w:rPr>
          <w:noProof/>
        </w:rPr>
        <w:t>1</w:t>
      </w:r>
      <w:r w:rsidR="0059592B">
        <w:rPr>
          <w:rFonts w:asciiTheme="minorHAnsi" w:hAnsiTheme="minorHAnsi"/>
          <w:b w:val="0"/>
          <w:bCs w:val="0"/>
          <w:noProof/>
          <w:color w:val="auto"/>
          <w:lang w:val="en-US"/>
        </w:rPr>
        <w:tab/>
      </w:r>
      <w:r w:rsidR="0059592B">
        <w:rPr>
          <w:noProof/>
        </w:rPr>
        <w:t>Introduction</w:t>
      </w:r>
      <w:r w:rsidR="0059592B">
        <w:rPr>
          <w:noProof/>
        </w:rPr>
        <w:tab/>
      </w:r>
      <w:r w:rsidR="0059592B">
        <w:rPr>
          <w:noProof/>
        </w:rPr>
        <w:fldChar w:fldCharType="begin"/>
      </w:r>
      <w:r w:rsidR="0059592B">
        <w:rPr>
          <w:noProof/>
        </w:rPr>
        <w:instrText xml:space="preserve"> PAGEREF _Toc464548898 \h </w:instrText>
      </w:r>
      <w:r w:rsidR="0059592B">
        <w:rPr>
          <w:noProof/>
        </w:rPr>
      </w:r>
      <w:r w:rsidR="0059592B">
        <w:rPr>
          <w:noProof/>
        </w:rPr>
        <w:fldChar w:fldCharType="separate"/>
      </w:r>
      <w:r w:rsidR="0059592B">
        <w:rPr>
          <w:noProof/>
        </w:rPr>
        <w:t>3</w:t>
      </w:r>
      <w:r w:rsidR="0059592B">
        <w:rPr>
          <w:noProof/>
        </w:rPr>
        <w:fldChar w:fldCharType="end"/>
      </w:r>
    </w:p>
    <w:p w14:paraId="2F9C4050" w14:textId="77777777" w:rsidR="0059592B" w:rsidRDefault="0059592B">
      <w:pPr>
        <w:pStyle w:val="TOC1"/>
        <w:tabs>
          <w:tab w:val="left" w:pos="440"/>
          <w:tab w:val="right" w:leader="dot" w:pos="9488"/>
        </w:tabs>
        <w:rPr>
          <w:rFonts w:asciiTheme="minorHAnsi" w:hAnsiTheme="minorHAnsi"/>
          <w:b w:val="0"/>
          <w:bCs w:val="0"/>
          <w:noProof/>
          <w:color w:val="auto"/>
          <w:lang w:val="en-US"/>
        </w:rPr>
      </w:pPr>
      <w:r>
        <w:rPr>
          <w:noProof/>
        </w:rPr>
        <w:t>2</w:t>
      </w:r>
      <w:r>
        <w:rPr>
          <w:rFonts w:asciiTheme="minorHAnsi" w:hAnsiTheme="minorHAnsi"/>
          <w:b w:val="0"/>
          <w:bCs w:val="0"/>
          <w:noProof/>
          <w:color w:val="auto"/>
          <w:lang w:val="en-US"/>
        </w:rPr>
        <w:tab/>
      </w:r>
      <w:r>
        <w:rPr>
          <w:noProof/>
        </w:rPr>
        <w:t>The National Army Museum</w:t>
      </w:r>
      <w:r>
        <w:rPr>
          <w:noProof/>
        </w:rPr>
        <w:tab/>
      </w:r>
      <w:r>
        <w:rPr>
          <w:noProof/>
        </w:rPr>
        <w:fldChar w:fldCharType="begin"/>
      </w:r>
      <w:r>
        <w:rPr>
          <w:noProof/>
        </w:rPr>
        <w:instrText xml:space="preserve"> PAGEREF _Toc464548899 \h </w:instrText>
      </w:r>
      <w:r>
        <w:rPr>
          <w:noProof/>
        </w:rPr>
      </w:r>
      <w:r>
        <w:rPr>
          <w:noProof/>
        </w:rPr>
        <w:fldChar w:fldCharType="separate"/>
      </w:r>
      <w:r>
        <w:rPr>
          <w:noProof/>
        </w:rPr>
        <w:t>3</w:t>
      </w:r>
      <w:r>
        <w:rPr>
          <w:noProof/>
        </w:rPr>
        <w:fldChar w:fldCharType="end"/>
      </w:r>
    </w:p>
    <w:p w14:paraId="185C1050" w14:textId="77777777" w:rsidR="0059592B" w:rsidRDefault="0059592B">
      <w:pPr>
        <w:pStyle w:val="TOC2"/>
        <w:tabs>
          <w:tab w:val="left" w:pos="660"/>
          <w:tab w:val="right" w:leader="dot" w:pos="9488"/>
        </w:tabs>
        <w:rPr>
          <w:noProof/>
          <w:sz w:val="24"/>
          <w:szCs w:val="24"/>
          <w:lang w:val="en-US"/>
        </w:rPr>
      </w:pPr>
      <w:r w:rsidRPr="00F61161">
        <w:rPr>
          <w:noProof/>
          <w:lang w:val="en-US"/>
        </w:rPr>
        <w:t>2.1</w:t>
      </w:r>
      <w:r>
        <w:rPr>
          <w:noProof/>
          <w:sz w:val="24"/>
          <w:szCs w:val="24"/>
          <w:lang w:val="en-US"/>
        </w:rPr>
        <w:tab/>
      </w:r>
      <w:r w:rsidRPr="00F61161">
        <w:rPr>
          <w:noProof/>
          <w:lang w:val="en-US"/>
        </w:rPr>
        <w:t>The New Museum</w:t>
      </w:r>
      <w:r>
        <w:rPr>
          <w:noProof/>
        </w:rPr>
        <w:tab/>
      </w:r>
      <w:r>
        <w:rPr>
          <w:noProof/>
        </w:rPr>
        <w:fldChar w:fldCharType="begin"/>
      </w:r>
      <w:r>
        <w:rPr>
          <w:noProof/>
        </w:rPr>
        <w:instrText xml:space="preserve"> PAGEREF _Toc464548900 \h </w:instrText>
      </w:r>
      <w:r>
        <w:rPr>
          <w:noProof/>
        </w:rPr>
      </w:r>
      <w:r>
        <w:rPr>
          <w:noProof/>
        </w:rPr>
        <w:fldChar w:fldCharType="separate"/>
      </w:r>
      <w:r>
        <w:rPr>
          <w:noProof/>
        </w:rPr>
        <w:t>3</w:t>
      </w:r>
      <w:r>
        <w:rPr>
          <w:noProof/>
        </w:rPr>
        <w:fldChar w:fldCharType="end"/>
      </w:r>
    </w:p>
    <w:p w14:paraId="1EEA78F9" w14:textId="77777777" w:rsidR="0059592B" w:rsidRDefault="0059592B">
      <w:pPr>
        <w:pStyle w:val="TOC2"/>
        <w:tabs>
          <w:tab w:val="left" w:pos="660"/>
          <w:tab w:val="right" w:leader="dot" w:pos="9488"/>
        </w:tabs>
        <w:rPr>
          <w:noProof/>
          <w:sz w:val="24"/>
          <w:szCs w:val="24"/>
          <w:lang w:val="en-US"/>
        </w:rPr>
      </w:pPr>
      <w:r w:rsidRPr="00F61161">
        <w:rPr>
          <w:noProof/>
          <w:lang w:val="en-US"/>
        </w:rPr>
        <w:t>2.2</w:t>
      </w:r>
      <w:r>
        <w:rPr>
          <w:noProof/>
          <w:sz w:val="24"/>
          <w:szCs w:val="24"/>
          <w:lang w:val="en-US"/>
        </w:rPr>
        <w:tab/>
      </w:r>
      <w:r w:rsidRPr="00F61161">
        <w:rPr>
          <w:noProof/>
          <w:lang w:val="en-US"/>
        </w:rPr>
        <w:t>Building for the Future</w:t>
      </w:r>
      <w:r>
        <w:rPr>
          <w:noProof/>
        </w:rPr>
        <w:tab/>
      </w:r>
      <w:r>
        <w:rPr>
          <w:noProof/>
        </w:rPr>
        <w:fldChar w:fldCharType="begin"/>
      </w:r>
      <w:r>
        <w:rPr>
          <w:noProof/>
        </w:rPr>
        <w:instrText xml:space="preserve"> PAGEREF _Toc464548901 \h </w:instrText>
      </w:r>
      <w:r>
        <w:rPr>
          <w:noProof/>
        </w:rPr>
      </w:r>
      <w:r>
        <w:rPr>
          <w:noProof/>
        </w:rPr>
        <w:fldChar w:fldCharType="separate"/>
      </w:r>
      <w:r>
        <w:rPr>
          <w:noProof/>
        </w:rPr>
        <w:t>4</w:t>
      </w:r>
      <w:r>
        <w:rPr>
          <w:noProof/>
        </w:rPr>
        <w:fldChar w:fldCharType="end"/>
      </w:r>
    </w:p>
    <w:p w14:paraId="242FACDE" w14:textId="77777777" w:rsidR="0059592B" w:rsidRDefault="0059592B">
      <w:pPr>
        <w:pStyle w:val="TOC1"/>
        <w:tabs>
          <w:tab w:val="left" w:pos="440"/>
          <w:tab w:val="right" w:leader="dot" w:pos="9488"/>
        </w:tabs>
        <w:rPr>
          <w:rFonts w:asciiTheme="minorHAnsi" w:hAnsiTheme="minorHAnsi"/>
          <w:b w:val="0"/>
          <w:bCs w:val="0"/>
          <w:noProof/>
          <w:color w:val="auto"/>
          <w:lang w:val="en-US"/>
        </w:rPr>
      </w:pPr>
      <w:r>
        <w:rPr>
          <w:noProof/>
        </w:rPr>
        <w:t>3</w:t>
      </w:r>
      <w:r>
        <w:rPr>
          <w:rFonts w:asciiTheme="minorHAnsi" w:hAnsiTheme="minorHAnsi"/>
          <w:b w:val="0"/>
          <w:bCs w:val="0"/>
          <w:noProof/>
          <w:color w:val="auto"/>
          <w:lang w:val="en-US"/>
        </w:rPr>
        <w:tab/>
      </w:r>
      <w:r>
        <w:rPr>
          <w:noProof/>
        </w:rPr>
        <w:t>A Profile of Our Visitors</w:t>
      </w:r>
      <w:r>
        <w:rPr>
          <w:noProof/>
        </w:rPr>
        <w:tab/>
      </w:r>
      <w:r>
        <w:rPr>
          <w:noProof/>
        </w:rPr>
        <w:fldChar w:fldCharType="begin"/>
      </w:r>
      <w:r>
        <w:rPr>
          <w:noProof/>
        </w:rPr>
        <w:instrText xml:space="preserve"> PAGEREF _Toc464548902 \h </w:instrText>
      </w:r>
      <w:r>
        <w:rPr>
          <w:noProof/>
        </w:rPr>
      </w:r>
      <w:r>
        <w:rPr>
          <w:noProof/>
        </w:rPr>
        <w:fldChar w:fldCharType="separate"/>
      </w:r>
      <w:r>
        <w:rPr>
          <w:noProof/>
        </w:rPr>
        <w:t>5</w:t>
      </w:r>
      <w:r>
        <w:rPr>
          <w:noProof/>
        </w:rPr>
        <w:fldChar w:fldCharType="end"/>
      </w:r>
    </w:p>
    <w:p w14:paraId="54079444" w14:textId="77777777" w:rsidR="0059592B" w:rsidRDefault="0059592B">
      <w:pPr>
        <w:pStyle w:val="TOC2"/>
        <w:tabs>
          <w:tab w:val="left" w:pos="660"/>
          <w:tab w:val="right" w:leader="dot" w:pos="9488"/>
        </w:tabs>
        <w:rPr>
          <w:noProof/>
          <w:sz w:val="24"/>
          <w:szCs w:val="24"/>
          <w:lang w:val="en-US"/>
        </w:rPr>
      </w:pPr>
      <w:r>
        <w:rPr>
          <w:noProof/>
        </w:rPr>
        <w:t>3.1</w:t>
      </w:r>
      <w:r>
        <w:rPr>
          <w:noProof/>
          <w:sz w:val="24"/>
          <w:szCs w:val="24"/>
          <w:lang w:val="en-US"/>
        </w:rPr>
        <w:tab/>
      </w:r>
      <w:r>
        <w:rPr>
          <w:noProof/>
        </w:rPr>
        <w:t>The Museum’s Audience Segments</w:t>
      </w:r>
      <w:r>
        <w:rPr>
          <w:noProof/>
        </w:rPr>
        <w:tab/>
      </w:r>
      <w:r>
        <w:rPr>
          <w:noProof/>
        </w:rPr>
        <w:fldChar w:fldCharType="begin"/>
      </w:r>
      <w:r>
        <w:rPr>
          <w:noProof/>
        </w:rPr>
        <w:instrText xml:space="preserve"> PAGEREF _Toc464548903 \h </w:instrText>
      </w:r>
      <w:r>
        <w:rPr>
          <w:noProof/>
        </w:rPr>
      </w:r>
      <w:r>
        <w:rPr>
          <w:noProof/>
        </w:rPr>
        <w:fldChar w:fldCharType="separate"/>
      </w:r>
      <w:r>
        <w:rPr>
          <w:noProof/>
        </w:rPr>
        <w:t>5</w:t>
      </w:r>
      <w:r>
        <w:rPr>
          <w:noProof/>
        </w:rPr>
        <w:fldChar w:fldCharType="end"/>
      </w:r>
    </w:p>
    <w:p w14:paraId="41CFE9D1" w14:textId="77777777" w:rsidR="0059592B" w:rsidRDefault="0059592B">
      <w:pPr>
        <w:pStyle w:val="TOC2"/>
        <w:tabs>
          <w:tab w:val="left" w:pos="660"/>
          <w:tab w:val="right" w:leader="dot" w:pos="9488"/>
        </w:tabs>
        <w:rPr>
          <w:noProof/>
          <w:sz w:val="24"/>
          <w:szCs w:val="24"/>
          <w:lang w:val="en-US"/>
        </w:rPr>
      </w:pPr>
      <w:r>
        <w:rPr>
          <w:noProof/>
        </w:rPr>
        <w:t>3.2</w:t>
      </w:r>
      <w:r>
        <w:rPr>
          <w:noProof/>
          <w:sz w:val="24"/>
          <w:szCs w:val="24"/>
          <w:lang w:val="en-US"/>
        </w:rPr>
        <w:tab/>
      </w:r>
      <w:r>
        <w:rPr>
          <w:noProof/>
        </w:rPr>
        <w:t>Growing Visitor Numbers</w:t>
      </w:r>
      <w:r>
        <w:rPr>
          <w:noProof/>
        </w:rPr>
        <w:tab/>
      </w:r>
      <w:r>
        <w:rPr>
          <w:noProof/>
        </w:rPr>
        <w:fldChar w:fldCharType="begin"/>
      </w:r>
      <w:r>
        <w:rPr>
          <w:noProof/>
        </w:rPr>
        <w:instrText xml:space="preserve"> PAGEREF _Toc464548904 \h </w:instrText>
      </w:r>
      <w:r>
        <w:rPr>
          <w:noProof/>
        </w:rPr>
      </w:r>
      <w:r>
        <w:rPr>
          <w:noProof/>
        </w:rPr>
        <w:fldChar w:fldCharType="separate"/>
      </w:r>
      <w:r>
        <w:rPr>
          <w:noProof/>
        </w:rPr>
        <w:t>7</w:t>
      </w:r>
      <w:r>
        <w:rPr>
          <w:noProof/>
        </w:rPr>
        <w:fldChar w:fldCharType="end"/>
      </w:r>
    </w:p>
    <w:p w14:paraId="6049CD17" w14:textId="77777777" w:rsidR="0059592B" w:rsidRDefault="0059592B">
      <w:pPr>
        <w:pStyle w:val="TOC1"/>
        <w:tabs>
          <w:tab w:val="left" w:pos="440"/>
          <w:tab w:val="right" w:leader="dot" w:pos="9488"/>
        </w:tabs>
        <w:rPr>
          <w:rFonts w:asciiTheme="minorHAnsi" w:hAnsiTheme="minorHAnsi"/>
          <w:b w:val="0"/>
          <w:bCs w:val="0"/>
          <w:noProof/>
          <w:color w:val="auto"/>
          <w:lang w:val="en-US"/>
        </w:rPr>
      </w:pPr>
      <w:r>
        <w:rPr>
          <w:noProof/>
        </w:rPr>
        <w:t>4</w:t>
      </w:r>
      <w:r>
        <w:rPr>
          <w:rFonts w:asciiTheme="minorHAnsi" w:hAnsiTheme="minorHAnsi"/>
          <w:b w:val="0"/>
          <w:bCs w:val="0"/>
          <w:noProof/>
          <w:color w:val="auto"/>
          <w:lang w:val="en-US"/>
        </w:rPr>
        <w:tab/>
      </w:r>
      <w:r>
        <w:rPr>
          <w:noProof/>
        </w:rPr>
        <w:t>Technical Requirement</w:t>
      </w:r>
      <w:r>
        <w:rPr>
          <w:noProof/>
        </w:rPr>
        <w:tab/>
      </w:r>
      <w:r>
        <w:rPr>
          <w:noProof/>
        </w:rPr>
        <w:fldChar w:fldCharType="begin"/>
      </w:r>
      <w:r>
        <w:rPr>
          <w:noProof/>
        </w:rPr>
        <w:instrText xml:space="preserve"> PAGEREF _Toc464548905 \h </w:instrText>
      </w:r>
      <w:r>
        <w:rPr>
          <w:noProof/>
        </w:rPr>
      </w:r>
      <w:r>
        <w:rPr>
          <w:noProof/>
        </w:rPr>
        <w:fldChar w:fldCharType="separate"/>
      </w:r>
      <w:r>
        <w:rPr>
          <w:noProof/>
        </w:rPr>
        <w:t>7</w:t>
      </w:r>
      <w:r>
        <w:rPr>
          <w:noProof/>
        </w:rPr>
        <w:fldChar w:fldCharType="end"/>
      </w:r>
    </w:p>
    <w:p w14:paraId="0A4DE737" w14:textId="77777777" w:rsidR="0059592B" w:rsidRDefault="0059592B">
      <w:pPr>
        <w:pStyle w:val="TOC1"/>
        <w:tabs>
          <w:tab w:val="left" w:pos="440"/>
          <w:tab w:val="right" w:leader="dot" w:pos="9488"/>
        </w:tabs>
        <w:rPr>
          <w:rFonts w:asciiTheme="minorHAnsi" w:hAnsiTheme="minorHAnsi"/>
          <w:b w:val="0"/>
          <w:bCs w:val="0"/>
          <w:noProof/>
          <w:color w:val="auto"/>
          <w:lang w:val="en-US"/>
        </w:rPr>
      </w:pPr>
      <w:r>
        <w:rPr>
          <w:noProof/>
        </w:rPr>
        <w:t>5</w:t>
      </w:r>
      <w:r>
        <w:rPr>
          <w:rFonts w:asciiTheme="minorHAnsi" w:hAnsiTheme="minorHAnsi"/>
          <w:b w:val="0"/>
          <w:bCs w:val="0"/>
          <w:noProof/>
          <w:color w:val="auto"/>
          <w:lang w:val="en-US"/>
        </w:rPr>
        <w:tab/>
      </w:r>
      <w:r>
        <w:rPr>
          <w:noProof/>
        </w:rPr>
        <w:t>Scope of Works</w:t>
      </w:r>
      <w:r>
        <w:rPr>
          <w:noProof/>
        </w:rPr>
        <w:tab/>
      </w:r>
      <w:r>
        <w:rPr>
          <w:noProof/>
        </w:rPr>
        <w:fldChar w:fldCharType="begin"/>
      </w:r>
      <w:r>
        <w:rPr>
          <w:noProof/>
        </w:rPr>
        <w:instrText xml:space="preserve"> PAGEREF _Toc464548906 \h </w:instrText>
      </w:r>
      <w:r>
        <w:rPr>
          <w:noProof/>
        </w:rPr>
      </w:r>
      <w:r>
        <w:rPr>
          <w:noProof/>
        </w:rPr>
        <w:fldChar w:fldCharType="separate"/>
      </w:r>
      <w:r>
        <w:rPr>
          <w:noProof/>
        </w:rPr>
        <w:t>8</w:t>
      </w:r>
      <w:r>
        <w:rPr>
          <w:noProof/>
        </w:rPr>
        <w:fldChar w:fldCharType="end"/>
      </w:r>
    </w:p>
    <w:p w14:paraId="69ABE61F" w14:textId="77777777" w:rsidR="0059592B" w:rsidRDefault="0059592B">
      <w:pPr>
        <w:pStyle w:val="TOC1"/>
        <w:tabs>
          <w:tab w:val="left" w:pos="440"/>
          <w:tab w:val="right" w:leader="dot" w:pos="9488"/>
        </w:tabs>
        <w:rPr>
          <w:rFonts w:asciiTheme="minorHAnsi" w:hAnsiTheme="minorHAnsi"/>
          <w:b w:val="0"/>
          <w:bCs w:val="0"/>
          <w:noProof/>
          <w:color w:val="auto"/>
          <w:lang w:val="en-US"/>
        </w:rPr>
      </w:pPr>
      <w:r>
        <w:rPr>
          <w:noProof/>
        </w:rPr>
        <w:t>6</w:t>
      </w:r>
      <w:r>
        <w:rPr>
          <w:rFonts w:asciiTheme="minorHAnsi" w:hAnsiTheme="minorHAnsi"/>
          <w:b w:val="0"/>
          <w:bCs w:val="0"/>
          <w:noProof/>
          <w:color w:val="auto"/>
          <w:lang w:val="en-US"/>
        </w:rPr>
        <w:tab/>
      </w:r>
      <w:r>
        <w:rPr>
          <w:noProof/>
        </w:rPr>
        <w:t>Tender Process</w:t>
      </w:r>
      <w:r>
        <w:rPr>
          <w:noProof/>
        </w:rPr>
        <w:tab/>
      </w:r>
      <w:r>
        <w:rPr>
          <w:noProof/>
        </w:rPr>
        <w:fldChar w:fldCharType="begin"/>
      </w:r>
      <w:r>
        <w:rPr>
          <w:noProof/>
        </w:rPr>
        <w:instrText xml:space="preserve"> PAGEREF _Toc464548907 \h </w:instrText>
      </w:r>
      <w:r>
        <w:rPr>
          <w:noProof/>
        </w:rPr>
      </w:r>
      <w:r>
        <w:rPr>
          <w:noProof/>
        </w:rPr>
        <w:fldChar w:fldCharType="separate"/>
      </w:r>
      <w:r>
        <w:rPr>
          <w:noProof/>
        </w:rPr>
        <w:t>9</w:t>
      </w:r>
      <w:r>
        <w:rPr>
          <w:noProof/>
        </w:rPr>
        <w:fldChar w:fldCharType="end"/>
      </w:r>
    </w:p>
    <w:p w14:paraId="02A8157F" w14:textId="77777777" w:rsidR="0059592B" w:rsidRDefault="0059592B">
      <w:pPr>
        <w:pStyle w:val="TOC2"/>
        <w:tabs>
          <w:tab w:val="left" w:pos="660"/>
          <w:tab w:val="right" w:leader="dot" w:pos="9488"/>
        </w:tabs>
        <w:rPr>
          <w:noProof/>
          <w:sz w:val="24"/>
          <w:szCs w:val="24"/>
          <w:lang w:val="en-US"/>
        </w:rPr>
      </w:pPr>
      <w:r>
        <w:rPr>
          <w:noProof/>
        </w:rPr>
        <w:t>6.1</w:t>
      </w:r>
      <w:r>
        <w:rPr>
          <w:noProof/>
          <w:sz w:val="24"/>
          <w:szCs w:val="24"/>
          <w:lang w:val="en-US"/>
        </w:rPr>
        <w:tab/>
      </w:r>
      <w:r>
        <w:rPr>
          <w:noProof/>
        </w:rPr>
        <w:t>Tender Response Requirements</w:t>
      </w:r>
      <w:r>
        <w:rPr>
          <w:noProof/>
        </w:rPr>
        <w:tab/>
      </w:r>
      <w:r>
        <w:rPr>
          <w:noProof/>
        </w:rPr>
        <w:fldChar w:fldCharType="begin"/>
      </w:r>
      <w:r>
        <w:rPr>
          <w:noProof/>
        </w:rPr>
        <w:instrText xml:space="preserve"> PAGEREF _Toc464548908 \h </w:instrText>
      </w:r>
      <w:r>
        <w:rPr>
          <w:noProof/>
        </w:rPr>
      </w:r>
      <w:r>
        <w:rPr>
          <w:noProof/>
        </w:rPr>
        <w:fldChar w:fldCharType="separate"/>
      </w:r>
      <w:r>
        <w:rPr>
          <w:noProof/>
        </w:rPr>
        <w:t>9</w:t>
      </w:r>
      <w:r>
        <w:rPr>
          <w:noProof/>
        </w:rPr>
        <w:fldChar w:fldCharType="end"/>
      </w:r>
    </w:p>
    <w:p w14:paraId="054D61A3" w14:textId="77777777" w:rsidR="0059592B" w:rsidRDefault="0059592B">
      <w:pPr>
        <w:pStyle w:val="TOC3"/>
        <w:tabs>
          <w:tab w:val="left" w:pos="1100"/>
          <w:tab w:val="right" w:leader="dot" w:pos="9488"/>
        </w:tabs>
        <w:rPr>
          <w:i w:val="0"/>
          <w:iCs w:val="0"/>
          <w:noProof/>
          <w:sz w:val="24"/>
          <w:szCs w:val="24"/>
          <w:lang w:val="en-US"/>
        </w:rPr>
      </w:pPr>
      <w:r>
        <w:rPr>
          <w:noProof/>
        </w:rPr>
        <w:t>6.1.1</w:t>
      </w:r>
      <w:r>
        <w:rPr>
          <w:i w:val="0"/>
          <w:iCs w:val="0"/>
          <w:noProof/>
          <w:sz w:val="24"/>
          <w:szCs w:val="24"/>
          <w:lang w:val="en-US"/>
        </w:rPr>
        <w:tab/>
      </w:r>
      <w:r>
        <w:rPr>
          <w:noProof/>
        </w:rPr>
        <w:t>Introduction</w:t>
      </w:r>
      <w:r>
        <w:rPr>
          <w:noProof/>
        </w:rPr>
        <w:tab/>
      </w:r>
      <w:r>
        <w:rPr>
          <w:noProof/>
        </w:rPr>
        <w:fldChar w:fldCharType="begin"/>
      </w:r>
      <w:r>
        <w:rPr>
          <w:noProof/>
        </w:rPr>
        <w:instrText xml:space="preserve"> PAGEREF _Toc464548909 \h </w:instrText>
      </w:r>
      <w:r>
        <w:rPr>
          <w:noProof/>
        </w:rPr>
      </w:r>
      <w:r>
        <w:rPr>
          <w:noProof/>
        </w:rPr>
        <w:fldChar w:fldCharType="separate"/>
      </w:r>
      <w:r>
        <w:rPr>
          <w:noProof/>
        </w:rPr>
        <w:t>9</w:t>
      </w:r>
      <w:r>
        <w:rPr>
          <w:noProof/>
        </w:rPr>
        <w:fldChar w:fldCharType="end"/>
      </w:r>
    </w:p>
    <w:p w14:paraId="04A75C0C" w14:textId="77777777" w:rsidR="0059592B" w:rsidRDefault="0059592B">
      <w:pPr>
        <w:pStyle w:val="TOC3"/>
        <w:tabs>
          <w:tab w:val="left" w:pos="1100"/>
          <w:tab w:val="right" w:leader="dot" w:pos="9488"/>
        </w:tabs>
        <w:rPr>
          <w:i w:val="0"/>
          <w:iCs w:val="0"/>
          <w:noProof/>
          <w:sz w:val="24"/>
          <w:szCs w:val="24"/>
          <w:lang w:val="en-US"/>
        </w:rPr>
      </w:pPr>
      <w:r>
        <w:rPr>
          <w:noProof/>
        </w:rPr>
        <w:t>6.1.2</w:t>
      </w:r>
      <w:r>
        <w:rPr>
          <w:i w:val="0"/>
          <w:iCs w:val="0"/>
          <w:noProof/>
          <w:sz w:val="24"/>
          <w:szCs w:val="24"/>
          <w:lang w:val="en-US"/>
        </w:rPr>
        <w:tab/>
      </w:r>
      <w:r>
        <w:rPr>
          <w:noProof/>
        </w:rPr>
        <w:t>Understanding of the Requirement</w:t>
      </w:r>
      <w:r>
        <w:rPr>
          <w:noProof/>
        </w:rPr>
        <w:tab/>
      </w:r>
      <w:r>
        <w:rPr>
          <w:noProof/>
        </w:rPr>
        <w:fldChar w:fldCharType="begin"/>
      </w:r>
      <w:r>
        <w:rPr>
          <w:noProof/>
        </w:rPr>
        <w:instrText xml:space="preserve"> PAGEREF _Toc464548910 \h </w:instrText>
      </w:r>
      <w:r>
        <w:rPr>
          <w:noProof/>
        </w:rPr>
      </w:r>
      <w:r>
        <w:rPr>
          <w:noProof/>
        </w:rPr>
        <w:fldChar w:fldCharType="separate"/>
      </w:r>
      <w:r>
        <w:rPr>
          <w:noProof/>
        </w:rPr>
        <w:t>9</w:t>
      </w:r>
      <w:r>
        <w:rPr>
          <w:noProof/>
        </w:rPr>
        <w:fldChar w:fldCharType="end"/>
      </w:r>
    </w:p>
    <w:p w14:paraId="2382FAD0" w14:textId="77777777" w:rsidR="0059592B" w:rsidRDefault="0059592B">
      <w:pPr>
        <w:pStyle w:val="TOC3"/>
        <w:tabs>
          <w:tab w:val="left" w:pos="1100"/>
          <w:tab w:val="right" w:leader="dot" w:pos="9488"/>
        </w:tabs>
        <w:rPr>
          <w:i w:val="0"/>
          <w:iCs w:val="0"/>
          <w:noProof/>
          <w:sz w:val="24"/>
          <w:szCs w:val="24"/>
          <w:lang w:val="en-US"/>
        </w:rPr>
      </w:pPr>
      <w:r>
        <w:rPr>
          <w:noProof/>
        </w:rPr>
        <w:t>6.1.3</w:t>
      </w:r>
      <w:r>
        <w:rPr>
          <w:i w:val="0"/>
          <w:iCs w:val="0"/>
          <w:noProof/>
          <w:sz w:val="24"/>
          <w:szCs w:val="24"/>
          <w:lang w:val="en-US"/>
        </w:rPr>
        <w:tab/>
      </w:r>
      <w:r>
        <w:rPr>
          <w:noProof/>
        </w:rPr>
        <w:t>Tendered Solution</w:t>
      </w:r>
      <w:r>
        <w:rPr>
          <w:noProof/>
        </w:rPr>
        <w:tab/>
      </w:r>
      <w:r>
        <w:rPr>
          <w:noProof/>
        </w:rPr>
        <w:fldChar w:fldCharType="begin"/>
      </w:r>
      <w:r>
        <w:rPr>
          <w:noProof/>
        </w:rPr>
        <w:instrText xml:space="preserve"> PAGEREF _Toc464548911 \h </w:instrText>
      </w:r>
      <w:r>
        <w:rPr>
          <w:noProof/>
        </w:rPr>
      </w:r>
      <w:r>
        <w:rPr>
          <w:noProof/>
        </w:rPr>
        <w:fldChar w:fldCharType="separate"/>
      </w:r>
      <w:r>
        <w:rPr>
          <w:noProof/>
        </w:rPr>
        <w:t>9</w:t>
      </w:r>
      <w:r>
        <w:rPr>
          <w:noProof/>
        </w:rPr>
        <w:fldChar w:fldCharType="end"/>
      </w:r>
    </w:p>
    <w:p w14:paraId="72DCCC90" w14:textId="77777777" w:rsidR="0059592B" w:rsidRDefault="0059592B">
      <w:pPr>
        <w:pStyle w:val="TOC3"/>
        <w:tabs>
          <w:tab w:val="left" w:pos="1100"/>
          <w:tab w:val="right" w:leader="dot" w:pos="9488"/>
        </w:tabs>
        <w:rPr>
          <w:i w:val="0"/>
          <w:iCs w:val="0"/>
          <w:noProof/>
          <w:sz w:val="24"/>
          <w:szCs w:val="24"/>
          <w:lang w:val="en-US"/>
        </w:rPr>
      </w:pPr>
      <w:r>
        <w:rPr>
          <w:noProof/>
        </w:rPr>
        <w:t>6.1.4</w:t>
      </w:r>
      <w:r>
        <w:rPr>
          <w:i w:val="0"/>
          <w:iCs w:val="0"/>
          <w:noProof/>
          <w:sz w:val="24"/>
          <w:szCs w:val="24"/>
          <w:lang w:val="en-US"/>
        </w:rPr>
        <w:tab/>
      </w:r>
      <w:r>
        <w:rPr>
          <w:noProof/>
        </w:rPr>
        <w:t>Implementation Approach and Plan</w:t>
      </w:r>
      <w:r>
        <w:rPr>
          <w:noProof/>
        </w:rPr>
        <w:tab/>
      </w:r>
      <w:r>
        <w:rPr>
          <w:noProof/>
        </w:rPr>
        <w:fldChar w:fldCharType="begin"/>
      </w:r>
      <w:r>
        <w:rPr>
          <w:noProof/>
        </w:rPr>
        <w:instrText xml:space="preserve"> PAGEREF _Toc464548912 \h </w:instrText>
      </w:r>
      <w:r>
        <w:rPr>
          <w:noProof/>
        </w:rPr>
      </w:r>
      <w:r>
        <w:rPr>
          <w:noProof/>
        </w:rPr>
        <w:fldChar w:fldCharType="separate"/>
      </w:r>
      <w:r>
        <w:rPr>
          <w:noProof/>
        </w:rPr>
        <w:t>9</w:t>
      </w:r>
      <w:r>
        <w:rPr>
          <w:noProof/>
        </w:rPr>
        <w:fldChar w:fldCharType="end"/>
      </w:r>
    </w:p>
    <w:p w14:paraId="1BA0A2CE" w14:textId="77777777" w:rsidR="0059592B" w:rsidRDefault="0059592B">
      <w:pPr>
        <w:pStyle w:val="TOC3"/>
        <w:tabs>
          <w:tab w:val="left" w:pos="1100"/>
          <w:tab w:val="right" w:leader="dot" w:pos="9488"/>
        </w:tabs>
        <w:rPr>
          <w:i w:val="0"/>
          <w:iCs w:val="0"/>
          <w:noProof/>
          <w:sz w:val="24"/>
          <w:szCs w:val="24"/>
          <w:lang w:val="en-US"/>
        </w:rPr>
      </w:pPr>
      <w:r>
        <w:rPr>
          <w:noProof/>
        </w:rPr>
        <w:t>6.1.5</w:t>
      </w:r>
      <w:r>
        <w:rPr>
          <w:i w:val="0"/>
          <w:iCs w:val="0"/>
          <w:noProof/>
          <w:sz w:val="24"/>
          <w:szCs w:val="24"/>
          <w:lang w:val="en-US"/>
        </w:rPr>
        <w:tab/>
      </w:r>
      <w:r>
        <w:rPr>
          <w:noProof/>
        </w:rPr>
        <w:t>Applicants Project Team, Qualifications and Experience</w:t>
      </w:r>
      <w:r>
        <w:rPr>
          <w:noProof/>
        </w:rPr>
        <w:tab/>
      </w:r>
      <w:r>
        <w:rPr>
          <w:noProof/>
        </w:rPr>
        <w:fldChar w:fldCharType="begin"/>
      </w:r>
      <w:r>
        <w:rPr>
          <w:noProof/>
        </w:rPr>
        <w:instrText xml:space="preserve"> PAGEREF _Toc464548913 \h </w:instrText>
      </w:r>
      <w:r>
        <w:rPr>
          <w:noProof/>
        </w:rPr>
      </w:r>
      <w:r>
        <w:rPr>
          <w:noProof/>
        </w:rPr>
        <w:fldChar w:fldCharType="separate"/>
      </w:r>
      <w:r>
        <w:rPr>
          <w:noProof/>
        </w:rPr>
        <w:t>10</w:t>
      </w:r>
      <w:r>
        <w:rPr>
          <w:noProof/>
        </w:rPr>
        <w:fldChar w:fldCharType="end"/>
      </w:r>
    </w:p>
    <w:p w14:paraId="7C92814A" w14:textId="77777777" w:rsidR="0059592B" w:rsidRDefault="0059592B">
      <w:pPr>
        <w:pStyle w:val="TOC3"/>
        <w:tabs>
          <w:tab w:val="left" w:pos="1100"/>
          <w:tab w:val="right" w:leader="dot" w:pos="9488"/>
        </w:tabs>
        <w:rPr>
          <w:i w:val="0"/>
          <w:iCs w:val="0"/>
          <w:noProof/>
          <w:sz w:val="24"/>
          <w:szCs w:val="24"/>
          <w:lang w:val="en-US"/>
        </w:rPr>
      </w:pPr>
      <w:r>
        <w:rPr>
          <w:noProof/>
        </w:rPr>
        <w:t>6.1.6</w:t>
      </w:r>
      <w:r>
        <w:rPr>
          <w:i w:val="0"/>
          <w:iCs w:val="0"/>
          <w:noProof/>
          <w:sz w:val="24"/>
          <w:szCs w:val="24"/>
          <w:lang w:val="en-US"/>
        </w:rPr>
        <w:tab/>
      </w:r>
      <w:r>
        <w:rPr>
          <w:noProof/>
        </w:rPr>
        <w:t>Pricing, Terms and Conditions of Offer</w:t>
      </w:r>
      <w:r>
        <w:rPr>
          <w:noProof/>
        </w:rPr>
        <w:tab/>
      </w:r>
      <w:r>
        <w:rPr>
          <w:noProof/>
        </w:rPr>
        <w:fldChar w:fldCharType="begin"/>
      </w:r>
      <w:r>
        <w:rPr>
          <w:noProof/>
        </w:rPr>
        <w:instrText xml:space="preserve"> PAGEREF _Toc464548914 \h </w:instrText>
      </w:r>
      <w:r>
        <w:rPr>
          <w:noProof/>
        </w:rPr>
      </w:r>
      <w:r>
        <w:rPr>
          <w:noProof/>
        </w:rPr>
        <w:fldChar w:fldCharType="separate"/>
      </w:r>
      <w:r>
        <w:rPr>
          <w:noProof/>
        </w:rPr>
        <w:t>10</w:t>
      </w:r>
      <w:r>
        <w:rPr>
          <w:noProof/>
        </w:rPr>
        <w:fldChar w:fldCharType="end"/>
      </w:r>
    </w:p>
    <w:p w14:paraId="1B76E687" w14:textId="77777777" w:rsidR="0059592B" w:rsidRDefault="0059592B">
      <w:pPr>
        <w:pStyle w:val="TOC3"/>
        <w:tabs>
          <w:tab w:val="left" w:pos="1100"/>
          <w:tab w:val="right" w:leader="dot" w:pos="9488"/>
        </w:tabs>
        <w:rPr>
          <w:i w:val="0"/>
          <w:iCs w:val="0"/>
          <w:noProof/>
          <w:sz w:val="24"/>
          <w:szCs w:val="24"/>
          <w:lang w:val="en-US"/>
        </w:rPr>
      </w:pPr>
      <w:r>
        <w:rPr>
          <w:noProof/>
        </w:rPr>
        <w:t>6.1.7</w:t>
      </w:r>
      <w:r>
        <w:rPr>
          <w:i w:val="0"/>
          <w:iCs w:val="0"/>
          <w:noProof/>
          <w:sz w:val="24"/>
          <w:szCs w:val="24"/>
          <w:lang w:val="en-US"/>
        </w:rPr>
        <w:tab/>
      </w:r>
      <w:r>
        <w:rPr>
          <w:noProof/>
        </w:rPr>
        <w:t>Formal Tender Documentation</w:t>
      </w:r>
      <w:r>
        <w:rPr>
          <w:noProof/>
        </w:rPr>
        <w:tab/>
      </w:r>
      <w:r>
        <w:rPr>
          <w:noProof/>
        </w:rPr>
        <w:fldChar w:fldCharType="begin"/>
      </w:r>
      <w:r>
        <w:rPr>
          <w:noProof/>
        </w:rPr>
        <w:instrText xml:space="preserve"> PAGEREF _Toc464548915 \h </w:instrText>
      </w:r>
      <w:r>
        <w:rPr>
          <w:noProof/>
        </w:rPr>
      </w:r>
      <w:r>
        <w:rPr>
          <w:noProof/>
        </w:rPr>
        <w:fldChar w:fldCharType="separate"/>
      </w:r>
      <w:r>
        <w:rPr>
          <w:noProof/>
        </w:rPr>
        <w:t>10</w:t>
      </w:r>
      <w:r>
        <w:rPr>
          <w:noProof/>
        </w:rPr>
        <w:fldChar w:fldCharType="end"/>
      </w:r>
    </w:p>
    <w:p w14:paraId="3B767939" w14:textId="77777777" w:rsidR="0059592B" w:rsidRDefault="0059592B">
      <w:pPr>
        <w:pStyle w:val="TOC2"/>
        <w:tabs>
          <w:tab w:val="left" w:pos="660"/>
          <w:tab w:val="right" w:leader="dot" w:pos="9488"/>
        </w:tabs>
        <w:rPr>
          <w:noProof/>
          <w:sz w:val="24"/>
          <w:szCs w:val="24"/>
          <w:lang w:val="en-US"/>
        </w:rPr>
      </w:pPr>
      <w:r>
        <w:rPr>
          <w:noProof/>
        </w:rPr>
        <w:t>6.2</w:t>
      </w:r>
      <w:r>
        <w:rPr>
          <w:noProof/>
          <w:sz w:val="24"/>
          <w:szCs w:val="24"/>
          <w:lang w:val="en-US"/>
        </w:rPr>
        <w:tab/>
      </w:r>
      <w:r>
        <w:rPr>
          <w:noProof/>
        </w:rPr>
        <w:t>Tender Submission</w:t>
      </w:r>
      <w:r>
        <w:rPr>
          <w:noProof/>
        </w:rPr>
        <w:tab/>
      </w:r>
      <w:r>
        <w:rPr>
          <w:noProof/>
        </w:rPr>
        <w:fldChar w:fldCharType="begin"/>
      </w:r>
      <w:r>
        <w:rPr>
          <w:noProof/>
        </w:rPr>
        <w:instrText xml:space="preserve"> PAGEREF _Toc464548916 \h </w:instrText>
      </w:r>
      <w:r>
        <w:rPr>
          <w:noProof/>
        </w:rPr>
      </w:r>
      <w:r>
        <w:rPr>
          <w:noProof/>
        </w:rPr>
        <w:fldChar w:fldCharType="separate"/>
      </w:r>
      <w:r>
        <w:rPr>
          <w:noProof/>
        </w:rPr>
        <w:t>11</w:t>
      </w:r>
      <w:r>
        <w:rPr>
          <w:noProof/>
        </w:rPr>
        <w:fldChar w:fldCharType="end"/>
      </w:r>
    </w:p>
    <w:p w14:paraId="4B1551AE" w14:textId="77777777" w:rsidR="0059592B" w:rsidRDefault="0059592B">
      <w:pPr>
        <w:pStyle w:val="TOC2"/>
        <w:tabs>
          <w:tab w:val="left" w:pos="660"/>
          <w:tab w:val="right" w:leader="dot" w:pos="9488"/>
        </w:tabs>
        <w:rPr>
          <w:noProof/>
          <w:sz w:val="24"/>
          <w:szCs w:val="24"/>
          <w:lang w:val="en-US"/>
        </w:rPr>
      </w:pPr>
      <w:r>
        <w:rPr>
          <w:noProof/>
        </w:rPr>
        <w:t>6.3</w:t>
      </w:r>
      <w:r>
        <w:rPr>
          <w:noProof/>
          <w:sz w:val="24"/>
          <w:szCs w:val="24"/>
          <w:lang w:val="en-US"/>
        </w:rPr>
        <w:tab/>
      </w:r>
      <w:r>
        <w:rPr>
          <w:noProof/>
        </w:rPr>
        <w:t>Tendering Costs</w:t>
      </w:r>
      <w:r>
        <w:rPr>
          <w:noProof/>
        </w:rPr>
        <w:tab/>
      </w:r>
      <w:r>
        <w:rPr>
          <w:noProof/>
        </w:rPr>
        <w:fldChar w:fldCharType="begin"/>
      </w:r>
      <w:r>
        <w:rPr>
          <w:noProof/>
        </w:rPr>
        <w:instrText xml:space="preserve"> PAGEREF _Toc464548917 \h </w:instrText>
      </w:r>
      <w:r>
        <w:rPr>
          <w:noProof/>
        </w:rPr>
      </w:r>
      <w:r>
        <w:rPr>
          <w:noProof/>
        </w:rPr>
        <w:fldChar w:fldCharType="separate"/>
      </w:r>
      <w:r>
        <w:rPr>
          <w:noProof/>
        </w:rPr>
        <w:t>11</w:t>
      </w:r>
      <w:r>
        <w:rPr>
          <w:noProof/>
        </w:rPr>
        <w:fldChar w:fldCharType="end"/>
      </w:r>
    </w:p>
    <w:p w14:paraId="0BEB4F1D" w14:textId="77777777" w:rsidR="0059592B" w:rsidRDefault="0059592B">
      <w:pPr>
        <w:pStyle w:val="TOC2"/>
        <w:tabs>
          <w:tab w:val="left" w:pos="660"/>
          <w:tab w:val="right" w:leader="dot" w:pos="9488"/>
        </w:tabs>
        <w:rPr>
          <w:noProof/>
          <w:sz w:val="24"/>
          <w:szCs w:val="24"/>
          <w:lang w:val="en-US"/>
        </w:rPr>
      </w:pPr>
      <w:r>
        <w:rPr>
          <w:noProof/>
        </w:rPr>
        <w:t>6.4</w:t>
      </w:r>
      <w:r>
        <w:rPr>
          <w:noProof/>
          <w:sz w:val="24"/>
          <w:szCs w:val="24"/>
          <w:lang w:val="en-US"/>
        </w:rPr>
        <w:tab/>
      </w:r>
      <w:r>
        <w:rPr>
          <w:noProof/>
        </w:rPr>
        <w:t>Contract Evaluation and Award Criteria</w:t>
      </w:r>
      <w:r>
        <w:rPr>
          <w:noProof/>
        </w:rPr>
        <w:tab/>
      </w:r>
      <w:r>
        <w:rPr>
          <w:noProof/>
        </w:rPr>
        <w:fldChar w:fldCharType="begin"/>
      </w:r>
      <w:r>
        <w:rPr>
          <w:noProof/>
        </w:rPr>
        <w:instrText xml:space="preserve"> PAGEREF _Toc464548918 \h </w:instrText>
      </w:r>
      <w:r>
        <w:rPr>
          <w:noProof/>
        </w:rPr>
      </w:r>
      <w:r>
        <w:rPr>
          <w:noProof/>
        </w:rPr>
        <w:fldChar w:fldCharType="separate"/>
      </w:r>
      <w:r>
        <w:rPr>
          <w:noProof/>
        </w:rPr>
        <w:t>11</w:t>
      </w:r>
      <w:r>
        <w:rPr>
          <w:noProof/>
        </w:rPr>
        <w:fldChar w:fldCharType="end"/>
      </w:r>
    </w:p>
    <w:p w14:paraId="5D46C946" w14:textId="77777777" w:rsidR="0059592B" w:rsidRDefault="0059592B">
      <w:pPr>
        <w:pStyle w:val="TOC3"/>
        <w:tabs>
          <w:tab w:val="left" w:pos="1100"/>
          <w:tab w:val="right" w:leader="dot" w:pos="9488"/>
        </w:tabs>
        <w:rPr>
          <w:i w:val="0"/>
          <w:iCs w:val="0"/>
          <w:noProof/>
          <w:sz w:val="24"/>
          <w:szCs w:val="24"/>
          <w:lang w:val="en-US"/>
        </w:rPr>
      </w:pPr>
      <w:r>
        <w:rPr>
          <w:noProof/>
        </w:rPr>
        <w:t>6.4.1</w:t>
      </w:r>
      <w:r>
        <w:rPr>
          <w:i w:val="0"/>
          <w:iCs w:val="0"/>
          <w:noProof/>
          <w:sz w:val="24"/>
          <w:szCs w:val="24"/>
          <w:lang w:val="en-US"/>
        </w:rPr>
        <w:tab/>
      </w:r>
      <w:r>
        <w:rPr>
          <w:noProof/>
        </w:rPr>
        <w:t>Selection Criteria</w:t>
      </w:r>
      <w:r>
        <w:rPr>
          <w:noProof/>
        </w:rPr>
        <w:tab/>
      </w:r>
      <w:r>
        <w:rPr>
          <w:noProof/>
        </w:rPr>
        <w:fldChar w:fldCharType="begin"/>
      </w:r>
      <w:r>
        <w:rPr>
          <w:noProof/>
        </w:rPr>
        <w:instrText xml:space="preserve"> PAGEREF _Toc464548919 \h </w:instrText>
      </w:r>
      <w:r>
        <w:rPr>
          <w:noProof/>
        </w:rPr>
      </w:r>
      <w:r>
        <w:rPr>
          <w:noProof/>
        </w:rPr>
        <w:fldChar w:fldCharType="separate"/>
      </w:r>
      <w:r>
        <w:rPr>
          <w:noProof/>
        </w:rPr>
        <w:t>11</w:t>
      </w:r>
      <w:r>
        <w:rPr>
          <w:noProof/>
        </w:rPr>
        <w:fldChar w:fldCharType="end"/>
      </w:r>
    </w:p>
    <w:p w14:paraId="7FA4760A" w14:textId="77777777" w:rsidR="0059592B" w:rsidRDefault="0059592B">
      <w:pPr>
        <w:pStyle w:val="TOC3"/>
        <w:tabs>
          <w:tab w:val="left" w:pos="1100"/>
          <w:tab w:val="right" w:leader="dot" w:pos="9488"/>
        </w:tabs>
        <w:rPr>
          <w:i w:val="0"/>
          <w:iCs w:val="0"/>
          <w:noProof/>
          <w:sz w:val="24"/>
          <w:szCs w:val="24"/>
          <w:lang w:val="en-US"/>
        </w:rPr>
      </w:pPr>
      <w:r w:rsidRPr="00F61161">
        <w:rPr>
          <w:noProof/>
          <w:lang w:val="en-US"/>
        </w:rPr>
        <w:t>6.4.2</w:t>
      </w:r>
      <w:r>
        <w:rPr>
          <w:i w:val="0"/>
          <w:iCs w:val="0"/>
          <w:noProof/>
          <w:sz w:val="24"/>
          <w:szCs w:val="24"/>
          <w:lang w:val="en-US"/>
        </w:rPr>
        <w:tab/>
      </w:r>
      <w:r w:rsidRPr="00F61161">
        <w:rPr>
          <w:noProof/>
          <w:lang w:val="en-US"/>
        </w:rPr>
        <w:t>Evaluation and Award Criteria</w:t>
      </w:r>
      <w:r>
        <w:rPr>
          <w:noProof/>
        </w:rPr>
        <w:tab/>
      </w:r>
      <w:r>
        <w:rPr>
          <w:noProof/>
        </w:rPr>
        <w:fldChar w:fldCharType="begin"/>
      </w:r>
      <w:r>
        <w:rPr>
          <w:noProof/>
        </w:rPr>
        <w:instrText xml:space="preserve"> PAGEREF _Toc464548920 \h </w:instrText>
      </w:r>
      <w:r>
        <w:rPr>
          <w:noProof/>
        </w:rPr>
      </w:r>
      <w:r>
        <w:rPr>
          <w:noProof/>
        </w:rPr>
        <w:fldChar w:fldCharType="separate"/>
      </w:r>
      <w:r>
        <w:rPr>
          <w:noProof/>
        </w:rPr>
        <w:t>12</w:t>
      </w:r>
      <w:r>
        <w:rPr>
          <w:noProof/>
        </w:rPr>
        <w:fldChar w:fldCharType="end"/>
      </w:r>
    </w:p>
    <w:p w14:paraId="63516840" w14:textId="77777777" w:rsidR="0059592B" w:rsidRDefault="0059592B">
      <w:pPr>
        <w:pStyle w:val="TOC2"/>
        <w:tabs>
          <w:tab w:val="left" w:pos="660"/>
          <w:tab w:val="right" w:leader="dot" w:pos="9488"/>
        </w:tabs>
        <w:rPr>
          <w:noProof/>
          <w:sz w:val="24"/>
          <w:szCs w:val="24"/>
          <w:lang w:val="en-US"/>
        </w:rPr>
      </w:pPr>
      <w:r>
        <w:rPr>
          <w:noProof/>
        </w:rPr>
        <w:t>6.5</w:t>
      </w:r>
      <w:r>
        <w:rPr>
          <w:noProof/>
          <w:sz w:val="24"/>
          <w:szCs w:val="24"/>
          <w:lang w:val="en-US"/>
        </w:rPr>
        <w:tab/>
      </w:r>
      <w:r>
        <w:rPr>
          <w:noProof/>
        </w:rPr>
        <w:t>Tender programme</w:t>
      </w:r>
      <w:r>
        <w:rPr>
          <w:noProof/>
        </w:rPr>
        <w:tab/>
      </w:r>
      <w:r>
        <w:rPr>
          <w:noProof/>
        </w:rPr>
        <w:fldChar w:fldCharType="begin"/>
      </w:r>
      <w:r>
        <w:rPr>
          <w:noProof/>
        </w:rPr>
        <w:instrText xml:space="preserve"> PAGEREF _Toc464548921 \h </w:instrText>
      </w:r>
      <w:r>
        <w:rPr>
          <w:noProof/>
        </w:rPr>
      </w:r>
      <w:r>
        <w:rPr>
          <w:noProof/>
        </w:rPr>
        <w:fldChar w:fldCharType="separate"/>
      </w:r>
      <w:r>
        <w:rPr>
          <w:noProof/>
        </w:rPr>
        <w:t>14</w:t>
      </w:r>
      <w:r>
        <w:rPr>
          <w:noProof/>
        </w:rPr>
        <w:fldChar w:fldCharType="end"/>
      </w:r>
    </w:p>
    <w:p w14:paraId="45193A96" w14:textId="77777777" w:rsidR="0059592B" w:rsidRDefault="0059592B">
      <w:pPr>
        <w:pStyle w:val="TOC2"/>
        <w:tabs>
          <w:tab w:val="left" w:pos="660"/>
          <w:tab w:val="right" w:leader="dot" w:pos="9488"/>
        </w:tabs>
        <w:rPr>
          <w:noProof/>
          <w:sz w:val="24"/>
          <w:szCs w:val="24"/>
          <w:lang w:val="en-US"/>
        </w:rPr>
      </w:pPr>
      <w:r>
        <w:rPr>
          <w:noProof/>
        </w:rPr>
        <w:t>6.6</w:t>
      </w:r>
      <w:r>
        <w:rPr>
          <w:noProof/>
          <w:sz w:val="24"/>
          <w:szCs w:val="24"/>
          <w:lang w:val="en-US"/>
        </w:rPr>
        <w:tab/>
      </w:r>
      <w:r>
        <w:rPr>
          <w:noProof/>
        </w:rPr>
        <w:t>Enquiries</w:t>
      </w:r>
      <w:r>
        <w:rPr>
          <w:noProof/>
        </w:rPr>
        <w:tab/>
      </w:r>
      <w:r>
        <w:rPr>
          <w:noProof/>
        </w:rPr>
        <w:fldChar w:fldCharType="begin"/>
      </w:r>
      <w:r>
        <w:rPr>
          <w:noProof/>
        </w:rPr>
        <w:instrText xml:space="preserve"> PAGEREF _Toc464548922 \h </w:instrText>
      </w:r>
      <w:r>
        <w:rPr>
          <w:noProof/>
        </w:rPr>
      </w:r>
      <w:r>
        <w:rPr>
          <w:noProof/>
        </w:rPr>
        <w:fldChar w:fldCharType="separate"/>
      </w:r>
      <w:r>
        <w:rPr>
          <w:noProof/>
        </w:rPr>
        <w:t>14</w:t>
      </w:r>
      <w:r>
        <w:rPr>
          <w:noProof/>
        </w:rPr>
        <w:fldChar w:fldCharType="end"/>
      </w:r>
    </w:p>
    <w:p w14:paraId="73E97670" w14:textId="77777777" w:rsidR="0059592B" w:rsidRDefault="0059592B">
      <w:pPr>
        <w:pStyle w:val="TOC1"/>
        <w:tabs>
          <w:tab w:val="left" w:pos="440"/>
          <w:tab w:val="right" w:leader="dot" w:pos="9488"/>
        </w:tabs>
        <w:rPr>
          <w:rFonts w:asciiTheme="minorHAnsi" w:hAnsiTheme="minorHAnsi"/>
          <w:b w:val="0"/>
          <w:bCs w:val="0"/>
          <w:noProof/>
          <w:color w:val="auto"/>
          <w:lang w:val="en-US"/>
        </w:rPr>
      </w:pPr>
      <w:r>
        <w:rPr>
          <w:noProof/>
        </w:rPr>
        <w:t>7</w:t>
      </w:r>
      <w:r>
        <w:rPr>
          <w:rFonts w:asciiTheme="minorHAnsi" w:hAnsiTheme="minorHAnsi"/>
          <w:b w:val="0"/>
          <w:bCs w:val="0"/>
          <w:noProof/>
          <w:color w:val="auto"/>
          <w:lang w:val="en-US"/>
        </w:rPr>
        <w:tab/>
      </w:r>
      <w:r>
        <w:rPr>
          <w:noProof/>
        </w:rPr>
        <w:t>APPENDIX A: DETAILED AUDIENCE INFORMATION</w:t>
      </w:r>
      <w:r>
        <w:rPr>
          <w:noProof/>
        </w:rPr>
        <w:tab/>
      </w:r>
      <w:r>
        <w:rPr>
          <w:noProof/>
        </w:rPr>
        <w:fldChar w:fldCharType="begin"/>
      </w:r>
      <w:r>
        <w:rPr>
          <w:noProof/>
        </w:rPr>
        <w:instrText xml:space="preserve"> PAGEREF _Toc464548923 \h </w:instrText>
      </w:r>
      <w:r>
        <w:rPr>
          <w:noProof/>
        </w:rPr>
      </w:r>
      <w:r>
        <w:rPr>
          <w:noProof/>
        </w:rPr>
        <w:fldChar w:fldCharType="separate"/>
      </w:r>
      <w:r>
        <w:rPr>
          <w:noProof/>
        </w:rPr>
        <w:t>15</w:t>
      </w:r>
      <w:r>
        <w:rPr>
          <w:noProof/>
        </w:rPr>
        <w:fldChar w:fldCharType="end"/>
      </w:r>
    </w:p>
    <w:p w14:paraId="5E71A0BF" w14:textId="77777777" w:rsidR="0059592B" w:rsidRDefault="0059592B">
      <w:pPr>
        <w:pStyle w:val="TOC2"/>
        <w:tabs>
          <w:tab w:val="left" w:pos="660"/>
          <w:tab w:val="right" w:leader="dot" w:pos="9488"/>
        </w:tabs>
        <w:rPr>
          <w:noProof/>
          <w:sz w:val="24"/>
          <w:szCs w:val="24"/>
          <w:lang w:val="en-US"/>
        </w:rPr>
      </w:pPr>
      <w:r>
        <w:rPr>
          <w:noProof/>
        </w:rPr>
        <w:t>7.1</w:t>
      </w:r>
      <w:r>
        <w:rPr>
          <w:noProof/>
          <w:sz w:val="24"/>
          <w:szCs w:val="24"/>
          <w:lang w:val="en-US"/>
        </w:rPr>
        <w:tab/>
      </w:r>
      <w:r>
        <w:rPr>
          <w:noProof/>
        </w:rPr>
        <w:t>Growing Digital Engagement and Audiences</w:t>
      </w:r>
      <w:r>
        <w:rPr>
          <w:noProof/>
        </w:rPr>
        <w:tab/>
      </w:r>
      <w:r>
        <w:rPr>
          <w:noProof/>
        </w:rPr>
        <w:fldChar w:fldCharType="begin"/>
      </w:r>
      <w:r>
        <w:rPr>
          <w:noProof/>
        </w:rPr>
        <w:instrText xml:space="preserve"> PAGEREF _Toc464548924 \h </w:instrText>
      </w:r>
      <w:r>
        <w:rPr>
          <w:noProof/>
        </w:rPr>
      </w:r>
      <w:r>
        <w:rPr>
          <w:noProof/>
        </w:rPr>
        <w:fldChar w:fldCharType="separate"/>
      </w:r>
      <w:r>
        <w:rPr>
          <w:noProof/>
        </w:rPr>
        <w:t>15</w:t>
      </w:r>
      <w:r>
        <w:rPr>
          <w:noProof/>
        </w:rPr>
        <w:fldChar w:fldCharType="end"/>
      </w:r>
    </w:p>
    <w:p w14:paraId="4830952E" w14:textId="77777777" w:rsidR="0059592B" w:rsidRDefault="0059592B">
      <w:pPr>
        <w:pStyle w:val="TOC2"/>
        <w:tabs>
          <w:tab w:val="left" w:pos="660"/>
          <w:tab w:val="right" w:leader="dot" w:pos="9488"/>
        </w:tabs>
        <w:rPr>
          <w:noProof/>
          <w:sz w:val="24"/>
          <w:szCs w:val="24"/>
          <w:lang w:val="en-US"/>
        </w:rPr>
      </w:pPr>
      <w:r>
        <w:rPr>
          <w:noProof/>
        </w:rPr>
        <w:t>7.2</w:t>
      </w:r>
      <w:r>
        <w:rPr>
          <w:noProof/>
          <w:sz w:val="24"/>
          <w:szCs w:val="24"/>
          <w:lang w:val="en-US"/>
        </w:rPr>
        <w:tab/>
      </w:r>
      <w:r>
        <w:rPr>
          <w:noProof/>
        </w:rPr>
        <w:t>Growing Membership</w:t>
      </w:r>
      <w:r>
        <w:rPr>
          <w:noProof/>
        </w:rPr>
        <w:tab/>
      </w:r>
      <w:r>
        <w:rPr>
          <w:noProof/>
        </w:rPr>
        <w:fldChar w:fldCharType="begin"/>
      </w:r>
      <w:r>
        <w:rPr>
          <w:noProof/>
        </w:rPr>
        <w:instrText xml:space="preserve"> PAGEREF _Toc464548925 \h </w:instrText>
      </w:r>
      <w:r>
        <w:rPr>
          <w:noProof/>
        </w:rPr>
      </w:r>
      <w:r>
        <w:rPr>
          <w:noProof/>
        </w:rPr>
        <w:fldChar w:fldCharType="separate"/>
      </w:r>
      <w:r>
        <w:rPr>
          <w:noProof/>
        </w:rPr>
        <w:t>16</w:t>
      </w:r>
      <w:r>
        <w:rPr>
          <w:noProof/>
        </w:rPr>
        <w:fldChar w:fldCharType="end"/>
      </w:r>
    </w:p>
    <w:p w14:paraId="0AD7DEBB" w14:textId="77777777" w:rsidR="0059592B" w:rsidRDefault="0059592B">
      <w:pPr>
        <w:pStyle w:val="TOC2"/>
        <w:tabs>
          <w:tab w:val="left" w:pos="660"/>
          <w:tab w:val="right" w:leader="dot" w:pos="9488"/>
        </w:tabs>
        <w:rPr>
          <w:noProof/>
          <w:sz w:val="24"/>
          <w:szCs w:val="24"/>
          <w:lang w:val="en-US"/>
        </w:rPr>
      </w:pPr>
      <w:r>
        <w:rPr>
          <w:noProof/>
        </w:rPr>
        <w:t>7.3</w:t>
      </w:r>
      <w:r>
        <w:rPr>
          <w:noProof/>
          <w:sz w:val="24"/>
          <w:szCs w:val="24"/>
          <w:lang w:val="en-US"/>
        </w:rPr>
        <w:tab/>
      </w:r>
      <w:r>
        <w:rPr>
          <w:noProof/>
        </w:rPr>
        <w:t>Growing Commercial Audiences</w:t>
      </w:r>
      <w:r>
        <w:rPr>
          <w:noProof/>
        </w:rPr>
        <w:tab/>
      </w:r>
      <w:r>
        <w:rPr>
          <w:noProof/>
        </w:rPr>
        <w:fldChar w:fldCharType="begin"/>
      </w:r>
      <w:r>
        <w:rPr>
          <w:noProof/>
        </w:rPr>
        <w:instrText xml:space="preserve"> PAGEREF _Toc464548926 \h </w:instrText>
      </w:r>
      <w:r>
        <w:rPr>
          <w:noProof/>
        </w:rPr>
      </w:r>
      <w:r>
        <w:rPr>
          <w:noProof/>
        </w:rPr>
        <w:fldChar w:fldCharType="separate"/>
      </w:r>
      <w:r>
        <w:rPr>
          <w:noProof/>
        </w:rPr>
        <w:t>17</w:t>
      </w:r>
      <w:r>
        <w:rPr>
          <w:noProof/>
        </w:rPr>
        <w:fldChar w:fldCharType="end"/>
      </w:r>
    </w:p>
    <w:p w14:paraId="16885752" w14:textId="77777777" w:rsidR="0059592B" w:rsidRDefault="0059592B">
      <w:pPr>
        <w:pStyle w:val="TOC1"/>
        <w:tabs>
          <w:tab w:val="left" w:pos="440"/>
          <w:tab w:val="right" w:leader="dot" w:pos="9488"/>
        </w:tabs>
        <w:rPr>
          <w:rFonts w:asciiTheme="minorHAnsi" w:hAnsiTheme="minorHAnsi"/>
          <w:b w:val="0"/>
          <w:bCs w:val="0"/>
          <w:noProof/>
          <w:color w:val="auto"/>
          <w:lang w:val="en-US"/>
        </w:rPr>
      </w:pPr>
      <w:r>
        <w:rPr>
          <w:noProof/>
        </w:rPr>
        <w:t>8</w:t>
      </w:r>
      <w:r>
        <w:rPr>
          <w:rFonts w:asciiTheme="minorHAnsi" w:hAnsiTheme="minorHAnsi"/>
          <w:b w:val="0"/>
          <w:bCs w:val="0"/>
          <w:noProof/>
          <w:color w:val="auto"/>
          <w:lang w:val="en-US"/>
        </w:rPr>
        <w:tab/>
      </w:r>
      <w:r>
        <w:rPr>
          <w:noProof/>
        </w:rPr>
        <w:t>APPENDIX B: DETAILED REQUIREMENTS</w:t>
      </w:r>
      <w:r>
        <w:rPr>
          <w:noProof/>
        </w:rPr>
        <w:tab/>
      </w:r>
      <w:r>
        <w:rPr>
          <w:noProof/>
        </w:rPr>
        <w:fldChar w:fldCharType="begin"/>
      </w:r>
      <w:r>
        <w:rPr>
          <w:noProof/>
        </w:rPr>
        <w:instrText xml:space="preserve"> PAGEREF _Toc464548927 \h </w:instrText>
      </w:r>
      <w:r>
        <w:rPr>
          <w:noProof/>
        </w:rPr>
      </w:r>
      <w:r>
        <w:rPr>
          <w:noProof/>
        </w:rPr>
        <w:fldChar w:fldCharType="separate"/>
      </w:r>
      <w:r>
        <w:rPr>
          <w:noProof/>
        </w:rPr>
        <w:t>20</w:t>
      </w:r>
      <w:r>
        <w:rPr>
          <w:noProof/>
        </w:rPr>
        <w:fldChar w:fldCharType="end"/>
      </w:r>
    </w:p>
    <w:p w14:paraId="078A9ECA" w14:textId="77777777" w:rsidR="0059592B" w:rsidRDefault="0059592B">
      <w:pPr>
        <w:pStyle w:val="TOC1"/>
        <w:tabs>
          <w:tab w:val="left" w:pos="440"/>
          <w:tab w:val="right" w:leader="dot" w:pos="9488"/>
        </w:tabs>
        <w:rPr>
          <w:rFonts w:asciiTheme="minorHAnsi" w:hAnsiTheme="minorHAnsi"/>
          <w:b w:val="0"/>
          <w:bCs w:val="0"/>
          <w:noProof/>
          <w:color w:val="auto"/>
          <w:lang w:val="en-US"/>
        </w:rPr>
      </w:pPr>
      <w:r>
        <w:rPr>
          <w:noProof/>
        </w:rPr>
        <w:t>9</w:t>
      </w:r>
      <w:r>
        <w:rPr>
          <w:rFonts w:asciiTheme="minorHAnsi" w:hAnsiTheme="minorHAnsi"/>
          <w:b w:val="0"/>
          <w:bCs w:val="0"/>
          <w:noProof/>
          <w:color w:val="auto"/>
          <w:lang w:val="en-US"/>
        </w:rPr>
        <w:tab/>
      </w:r>
      <w:r>
        <w:rPr>
          <w:noProof/>
        </w:rPr>
        <w:t>APPENDIX C: DETAILED PRICING</w:t>
      </w:r>
      <w:r>
        <w:rPr>
          <w:noProof/>
        </w:rPr>
        <w:tab/>
      </w:r>
      <w:r>
        <w:rPr>
          <w:noProof/>
        </w:rPr>
        <w:fldChar w:fldCharType="begin"/>
      </w:r>
      <w:r>
        <w:rPr>
          <w:noProof/>
        </w:rPr>
        <w:instrText xml:space="preserve"> PAGEREF _Toc464548928 \h </w:instrText>
      </w:r>
      <w:r>
        <w:rPr>
          <w:noProof/>
        </w:rPr>
      </w:r>
      <w:r>
        <w:rPr>
          <w:noProof/>
        </w:rPr>
        <w:fldChar w:fldCharType="separate"/>
      </w:r>
      <w:r>
        <w:rPr>
          <w:noProof/>
        </w:rPr>
        <w:t>21</w:t>
      </w:r>
      <w:r>
        <w:rPr>
          <w:noProof/>
        </w:rPr>
        <w:fldChar w:fldCharType="end"/>
      </w:r>
    </w:p>
    <w:p w14:paraId="6BFA4F1F" w14:textId="77777777" w:rsidR="0059592B" w:rsidRDefault="0059592B">
      <w:pPr>
        <w:pStyle w:val="TOC1"/>
        <w:tabs>
          <w:tab w:val="left" w:pos="660"/>
          <w:tab w:val="right" w:leader="dot" w:pos="9488"/>
        </w:tabs>
        <w:rPr>
          <w:rFonts w:asciiTheme="minorHAnsi" w:hAnsiTheme="minorHAnsi"/>
          <w:b w:val="0"/>
          <w:bCs w:val="0"/>
          <w:noProof/>
          <w:color w:val="auto"/>
          <w:lang w:val="en-US"/>
        </w:rPr>
      </w:pPr>
      <w:r>
        <w:rPr>
          <w:noProof/>
        </w:rPr>
        <w:t>10</w:t>
      </w:r>
      <w:r>
        <w:rPr>
          <w:rFonts w:asciiTheme="minorHAnsi" w:hAnsiTheme="minorHAnsi"/>
          <w:b w:val="0"/>
          <w:bCs w:val="0"/>
          <w:noProof/>
          <w:color w:val="auto"/>
          <w:lang w:val="en-US"/>
        </w:rPr>
        <w:tab/>
      </w:r>
      <w:r>
        <w:rPr>
          <w:noProof/>
        </w:rPr>
        <w:t>APPENDIX D: FORM OF TENDER</w:t>
      </w:r>
      <w:r>
        <w:rPr>
          <w:noProof/>
        </w:rPr>
        <w:tab/>
      </w:r>
      <w:r>
        <w:rPr>
          <w:noProof/>
        </w:rPr>
        <w:fldChar w:fldCharType="begin"/>
      </w:r>
      <w:r>
        <w:rPr>
          <w:noProof/>
        </w:rPr>
        <w:instrText xml:space="preserve"> PAGEREF _Toc464548929 \h </w:instrText>
      </w:r>
      <w:r>
        <w:rPr>
          <w:noProof/>
        </w:rPr>
      </w:r>
      <w:r>
        <w:rPr>
          <w:noProof/>
        </w:rPr>
        <w:fldChar w:fldCharType="separate"/>
      </w:r>
      <w:r>
        <w:rPr>
          <w:noProof/>
        </w:rPr>
        <w:t>22</w:t>
      </w:r>
      <w:r>
        <w:rPr>
          <w:noProof/>
        </w:rPr>
        <w:fldChar w:fldCharType="end"/>
      </w:r>
    </w:p>
    <w:p w14:paraId="7CBA4AC0" w14:textId="77777777" w:rsidR="0059592B" w:rsidRDefault="0059592B">
      <w:pPr>
        <w:pStyle w:val="TOC1"/>
        <w:tabs>
          <w:tab w:val="left" w:pos="660"/>
          <w:tab w:val="right" w:leader="dot" w:pos="9488"/>
        </w:tabs>
        <w:rPr>
          <w:rFonts w:asciiTheme="minorHAnsi" w:hAnsiTheme="minorHAnsi"/>
          <w:b w:val="0"/>
          <w:bCs w:val="0"/>
          <w:noProof/>
          <w:color w:val="auto"/>
          <w:lang w:val="en-US"/>
        </w:rPr>
      </w:pPr>
      <w:r>
        <w:rPr>
          <w:noProof/>
        </w:rPr>
        <w:t>11</w:t>
      </w:r>
      <w:r>
        <w:rPr>
          <w:rFonts w:asciiTheme="minorHAnsi" w:hAnsiTheme="minorHAnsi"/>
          <w:b w:val="0"/>
          <w:bCs w:val="0"/>
          <w:noProof/>
          <w:color w:val="auto"/>
          <w:lang w:val="en-US"/>
        </w:rPr>
        <w:tab/>
      </w:r>
      <w:r>
        <w:rPr>
          <w:noProof/>
        </w:rPr>
        <w:t>APPENDIX E: CERTIFICATE OF BONA-FIDE TENDER</w:t>
      </w:r>
      <w:r>
        <w:rPr>
          <w:noProof/>
        </w:rPr>
        <w:tab/>
      </w:r>
      <w:r>
        <w:rPr>
          <w:noProof/>
        </w:rPr>
        <w:fldChar w:fldCharType="begin"/>
      </w:r>
      <w:r>
        <w:rPr>
          <w:noProof/>
        </w:rPr>
        <w:instrText xml:space="preserve"> PAGEREF _Toc464548930 \h </w:instrText>
      </w:r>
      <w:r>
        <w:rPr>
          <w:noProof/>
        </w:rPr>
      </w:r>
      <w:r>
        <w:rPr>
          <w:noProof/>
        </w:rPr>
        <w:fldChar w:fldCharType="separate"/>
      </w:r>
      <w:r>
        <w:rPr>
          <w:noProof/>
        </w:rPr>
        <w:t>23</w:t>
      </w:r>
      <w:r>
        <w:rPr>
          <w:noProof/>
        </w:rPr>
        <w:fldChar w:fldCharType="end"/>
      </w:r>
    </w:p>
    <w:p w14:paraId="11D29692" w14:textId="77777777" w:rsidR="0059592B" w:rsidRDefault="0059592B">
      <w:pPr>
        <w:pStyle w:val="TOC1"/>
        <w:tabs>
          <w:tab w:val="left" w:pos="660"/>
          <w:tab w:val="right" w:leader="dot" w:pos="9488"/>
        </w:tabs>
        <w:rPr>
          <w:rFonts w:asciiTheme="minorHAnsi" w:hAnsiTheme="minorHAnsi"/>
          <w:b w:val="0"/>
          <w:bCs w:val="0"/>
          <w:noProof/>
          <w:color w:val="auto"/>
          <w:lang w:val="en-US"/>
        </w:rPr>
      </w:pPr>
      <w:r>
        <w:rPr>
          <w:noProof/>
        </w:rPr>
        <w:t>12</w:t>
      </w:r>
      <w:r>
        <w:rPr>
          <w:rFonts w:asciiTheme="minorHAnsi" w:hAnsiTheme="minorHAnsi"/>
          <w:b w:val="0"/>
          <w:bCs w:val="0"/>
          <w:noProof/>
          <w:color w:val="auto"/>
          <w:lang w:val="en-US"/>
        </w:rPr>
        <w:tab/>
      </w:r>
      <w:r>
        <w:rPr>
          <w:noProof/>
        </w:rPr>
        <w:t>APPENDIX F: SUPPLIER STATEMENT</w:t>
      </w:r>
      <w:r>
        <w:rPr>
          <w:noProof/>
        </w:rPr>
        <w:tab/>
      </w:r>
      <w:r>
        <w:rPr>
          <w:noProof/>
        </w:rPr>
        <w:fldChar w:fldCharType="begin"/>
      </w:r>
      <w:r>
        <w:rPr>
          <w:noProof/>
        </w:rPr>
        <w:instrText xml:space="preserve"> PAGEREF _Toc464548931 \h </w:instrText>
      </w:r>
      <w:r>
        <w:rPr>
          <w:noProof/>
        </w:rPr>
      </w:r>
      <w:r>
        <w:rPr>
          <w:noProof/>
        </w:rPr>
        <w:fldChar w:fldCharType="separate"/>
      </w:r>
      <w:r>
        <w:rPr>
          <w:noProof/>
        </w:rPr>
        <w:t>24</w:t>
      </w:r>
      <w:r>
        <w:rPr>
          <w:noProof/>
        </w:rPr>
        <w:fldChar w:fldCharType="end"/>
      </w:r>
    </w:p>
    <w:p w14:paraId="6D4E0213" w14:textId="78234B9D" w:rsidR="00521C6B" w:rsidRPr="003E17CE" w:rsidRDefault="003F0D4C" w:rsidP="003E17CE">
      <w:pPr>
        <w:tabs>
          <w:tab w:val="right" w:leader="dot" w:pos="8647"/>
        </w:tabs>
        <w:rPr>
          <w:b/>
          <w:sz w:val="28"/>
          <w:szCs w:val="28"/>
        </w:rPr>
      </w:pPr>
      <w:r>
        <w:rPr>
          <w:b/>
          <w:sz w:val="28"/>
          <w:szCs w:val="28"/>
        </w:rPr>
        <w:fldChar w:fldCharType="end"/>
      </w:r>
    </w:p>
    <w:p w14:paraId="32661D1C" w14:textId="63267C27" w:rsidR="00521C6B" w:rsidRPr="004F3463" w:rsidRDefault="00521C6B" w:rsidP="004F3463">
      <w:pPr>
        <w:pStyle w:val="Heading1"/>
        <w:ind w:left="0" w:right="142" w:firstLine="0"/>
      </w:pPr>
      <w:bookmarkStart w:id="0" w:name="_Toc462660341"/>
      <w:bookmarkStart w:id="1" w:name="_Toc464548898"/>
      <w:r w:rsidRPr="00535FDC">
        <w:lastRenderedPageBreak/>
        <w:t>Introduction</w:t>
      </w:r>
      <w:bookmarkEnd w:id="0"/>
      <w:bookmarkEnd w:id="1"/>
    </w:p>
    <w:p w14:paraId="3101DCB9" w14:textId="4781A1D9" w:rsidR="00C90F5E" w:rsidRPr="00880B7C" w:rsidRDefault="00FB337D" w:rsidP="00880B7C">
      <w:pPr>
        <w:ind w:right="142"/>
        <w:rPr>
          <w:rFonts w:cs="Arial"/>
          <w:szCs w:val="22"/>
        </w:rPr>
      </w:pPr>
      <w:r>
        <w:rPr>
          <w:rFonts w:cs="Arial"/>
          <w:szCs w:val="22"/>
        </w:rPr>
        <w:t>In spring 2017, a new N</w:t>
      </w:r>
      <w:r w:rsidR="00880B7C" w:rsidRPr="00880B7C">
        <w:rPr>
          <w:rFonts w:cs="Arial"/>
          <w:szCs w:val="22"/>
        </w:rPr>
        <w:t xml:space="preserve">ational </w:t>
      </w:r>
      <w:r>
        <w:rPr>
          <w:rFonts w:cs="Arial"/>
          <w:szCs w:val="22"/>
        </w:rPr>
        <w:t xml:space="preserve">Army </w:t>
      </w:r>
      <w:r w:rsidR="00880B7C" w:rsidRPr="00880B7C">
        <w:rPr>
          <w:rFonts w:cs="Arial"/>
          <w:szCs w:val="22"/>
        </w:rPr>
        <w:t>Museum will open in London after a three-year closure. The Museum’s vision is bold</w:t>
      </w:r>
      <w:r w:rsidR="009F44D9">
        <w:rPr>
          <w:rFonts w:cs="Arial"/>
          <w:szCs w:val="22"/>
        </w:rPr>
        <w:t xml:space="preserve"> - t</w:t>
      </w:r>
      <w:r w:rsidR="00880B7C" w:rsidRPr="00880B7C">
        <w:rPr>
          <w:rFonts w:cs="Arial"/>
          <w:szCs w:val="22"/>
        </w:rPr>
        <w:t>o use its rich historical and contemporary collections to foster people’s awareness, understanding and knowledge of the British Army</w:t>
      </w:r>
      <w:r>
        <w:rPr>
          <w:rFonts w:cs="Arial"/>
          <w:szCs w:val="22"/>
        </w:rPr>
        <w:t xml:space="preserve">, its soldiers and </w:t>
      </w:r>
      <w:r w:rsidR="009F44D9">
        <w:rPr>
          <w:rFonts w:cs="Arial"/>
          <w:szCs w:val="22"/>
        </w:rPr>
        <w:t xml:space="preserve">its </w:t>
      </w:r>
      <w:r>
        <w:rPr>
          <w:rFonts w:cs="Arial"/>
          <w:szCs w:val="22"/>
        </w:rPr>
        <w:t>legacy. By facilitating this</w:t>
      </w:r>
      <w:r w:rsidR="00880B7C" w:rsidRPr="00880B7C">
        <w:rPr>
          <w:rFonts w:cs="Arial"/>
          <w:szCs w:val="22"/>
        </w:rPr>
        <w:t xml:space="preserve"> exploration, </w:t>
      </w:r>
      <w:r>
        <w:rPr>
          <w:rFonts w:cs="Arial"/>
          <w:szCs w:val="22"/>
        </w:rPr>
        <w:t xml:space="preserve">the Museum will </w:t>
      </w:r>
      <w:r w:rsidR="00880B7C" w:rsidRPr="00880B7C">
        <w:rPr>
          <w:rFonts w:cs="Arial"/>
          <w:szCs w:val="22"/>
        </w:rPr>
        <w:t>encourage debate about an institution that is little understood</w:t>
      </w:r>
      <w:r w:rsidR="009F44D9">
        <w:rPr>
          <w:rFonts w:cs="Arial"/>
          <w:szCs w:val="22"/>
        </w:rPr>
        <w:t xml:space="preserve"> yet</w:t>
      </w:r>
      <w:r w:rsidR="00880B7C" w:rsidRPr="00880B7C">
        <w:rPr>
          <w:rFonts w:cs="Arial"/>
          <w:szCs w:val="22"/>
        </w:rPr>
        <w:t xml:space="preserve"> is intrinsically part of our democratic society and enables us to live with the freedoms we enjoy </w:t>
      </w:r>
      <w:r w:rsidRPr="00880B7C">
        <w:rPr>
          <w:rFonts w:cs="Arial"/>
          <w:szCs w:val="22"/>
        </w:rPr>
        <w:t>every day</w:t>
      </w:r>
      <w:r w:rsidR="00880B7C" w:rsidRPr="00880B7C">
        <w:rPr>
          <w:rFonts w:cs="Arial"/>
          <w:szCs w:val="22"/>
        </w:rPr>
        <w:t xml:space="preserve">. </w:t>
      </w:r>
    </w:p>
    <w:p w14:paraId="0FD60EB0" w14:textId="0D8E9501" w:rsidR="00A42E18" w:rsidRPr="00A42E18" w:rsidRDefault="00FB337D" w:rsidP="005D176A">
      <w:pPr>
        <w:ind w:right="142"/>
        <w:rPr>
          <w:rFonts w:cs="Arial"/>
          <w:szCs w:val="22"/>
        </w:rPr>
      </w:pPr>
      <w:r>
        <w:rPr>
          <w:rFonts w:cs="Arial"/>
          <w:szCs w:val="22"/>
        </w:rPr>
        <w:t xml:space="preserve">This </w:t>
      </w:r>
      <w:r w:rsidRPr="00A77321">
        <w:rPr>
          <w:rFonts w:cs="Arial"/>
          <w:b/>
          <w:i/>
          <w:szCs w:val="22"/>
        </w:rPr>
        <w:t>Building for the Future</w:t>
      </w:r>
      <w:r>
        <w:rPr>
          <w:rFonts w:cs="Arial"/>
          <w:szCs w:val="22"/>
        </w:rPr>
        <w:t xml:space="preserve"> project</w:t>
      </w:r>
      <w:r w:rsidR="00C90F5E">
        <w:rPr>
          <w:rFonts w:cs="Arial"/>
          <w:szCs w:val="22"/>
        </w:rPr>
        <w:t xml:space="preserve"> </w:t>
      </w:r>
      <w:r>
        <w:rPr>
          <w:rFonts w:cs="Arial"/>
          <w:szCs w:val="22"/>
        </w:rPr>
        <w:t>will</w:t>
      </w:r>
      <w:r w:rsidR="00A42E18" w:rsidRPr="00A42E18">
        <w:rPr>
          <w:rFonts w:cs="Arial"/>
          <w:szCs w:val="22"/>
        </w:rPr>
        <w:t xml:space="preserve"> </w:t>
      </w:r>
      <w:r w:rsidR="006277F1">
        <w:rPr>
          <w:rFonts w:cs="Arial"/>
          <w:szCs w:val="22"/>
        </w:rPr>
        <w:t>transform</w:t>
      </w:r>
      <w:r w:rsidR="00A42E18" w:rsidRPr="00A42E18">
        <w:rPr>
          <w:rFonts w:cs="Arial"/>
          <w:szCs w:val="22"/>
        </w:rPr>
        <w:t xml:space="preserve"> </w:t>
      </w:r>
      <w:r w:rsidR="00C90F5E">
        <w:rPr>
          <w:rFonts w:cs="Arial"/>
          <w:szCs w:val="22"/>
        </w:rPr>
        <w:t>the Visitor experience</w:t>
      </w:r>
      <w:r>
        <w:rPr>
          <w:rFonts w:cs="Arial"/>
          <w:szCs w:val="22"/>
        </w:rPr>
        <w:t xml:space="preserve"> and will include</w:t>
      </w:r>
      <w:r w:rsidR="00C90F5E">
        <w:rPr>
          <w:rFonts w:cs="Arial"/>
          <w:szCs w:val="22"/>
        </w:rPr>
        <w:t xml:space="preserve"> </w:t>
      </w:r>
      <w:r>
        <w:rPr>
          <w:rFonts w:cs="Arial"/>
          <w:szCs w:val="22"/>
        </w:rPr>
        <w:t>the procurement of</w:t>
      </w:r>
      <w:r w:rsidR="00C90F5E">
        <w:rPr>
          <w:rFonts w:cs="Arial"/>
          <w:szCs w:val="22"/>
        </w:rPr>
        <w:t xml:space="preserve"> a range of </w:t>
      </w:r>
      <w:r>
        <w:rPr>
          <w:rFonts w:cs="Arial"/>
          <w:szCs w:val="22"/>
        </w:rPr>
        <w:t xml:space="preserve">new </w:t>
      </w:r>
      <w:r w:rsidR="00C90F5E">
        <w:rPr>
          <w:rFonts w:cs="Arial"/>
          <w:szCs w:val="22"/>
        </w:rPr>
        <w:t xml:space="preserve">systems to support </w:t>
      </w:r>
      <w:r w:rsidR="00A77321">
        <w:rPr>
          <w:rFonts w:cs="Arial"/>
          <w:szCs w:val="22"/>
        </w:rPr>
        <w:t xml:space="preserve">and enhance the </w:t>
      </w:r>
      <w:r w:rsidR="00BC71B4">
        <w:rPr>
          <w:rFonts w:cs="Arial"/>
          <w:szCs w:val="22"/>
        </w:rPr>
        <w:t xml:space="preserve">commercial </w:t>
      </w:r>
      <w:r w:rsidR="00A77321">
        <w:rPr>
          <w:rFonts w:cs="Arial"/>
          <w:szCs w:val="22"/>
        </w:rPr>
        <w:t>development of the Museum</w:t>
      </w:r>
      <w:r w:rsidR="0002342E">
        <w:rPr>
          <w:rFonts w:cs="Arial"/>
          <w:szCs w:val="22"/>
        </w:rPr>
        <w:t xml:space="preserve">. </w:t>
      </w:r>
      <w:r w:rsidR="00C90F5E">
        <w:rPr>
          <w:rFonts w:cs="Arial"/>
          <w:szCs w:val="22"/>
        </w:rPr>
        <w:t>A key component of the new Systems will be Ticketing</w:t>
      </w:r>
      <w:r w:rsidR="00E67D87">
        <w:rPr>
          <w:rFonts w:cs="Arial"/>
          <w:szCs w:val="22"/>
        </w:rPr>
        <w:t>;</w:t>
      </w:r>
      <w:r w:rsidR="00C90F5E">
        <w:rPr>
          <w:rFonts w:cs="Arial"/>
          <w:szCs w:val="22"/>
        </w:rPr>
        <w:t xml:space="preserve"> for access to Galleries, Exhibitions, Events, Spaces and Resources.</w:t>
      </w:r>
    </w:p>
    <w:p w14:paraId="060497D5" w14:textId="22EC8FCD" w:rsidR="00521C6B" w:rsidRDefault="00FB337D" w:rsidP="004F3463">
      <w:pPr>
        <w:ind w:right="142"/>
        <w:rPr>
          <w:rFonts w:cs="Arial"/>
          <w:szCs w:val="22"/>
        </w:rPr>
      </w:pPr>
      <w:r>
        <w:rPr>
          <w:rFonts w:cs="Arial"/>
          <w:szCs w:val="22"/>
        </w:rPr>
        <w:t>This new</w:t>
      </w:r>
      <w:r w:rsidR="006277F1">
        <w:rPr>
          <w:rFonts w:cs="Arial"/>
          <w:szCs w:val="22"/>
        </w:rPr>
        <w:t xml:space="preserve"> </w:t>
      </w:r>
      <w:r w:rsidR="00C90F5E">
        <w:rPr>
          <w:rFonts w:cs="Arial"/>
          <w:szCs w:val="22"/>
        </w:rPr>
        <w:t xml:space="preserve">Ticketing </w:t>
      </w:r>
      <w:r>
        <w:rPr>
          <w:rFonts w:cs="Arial"/>
          <w:szCs w:val="22"/>
        </w:rPr>
        <w:t xml:space="preserve">System will be accessible </w:t>
      </w:r>
      <w:r w:rsidR="00E67D87">
        <w:rPr>
          <w:rFonts w:cs="Arial"/>
          <w:szCs w:val="22"/>
        </w:rPr>
        <w:t xml:space="preserve">both </w:t>
      </w:r>
      <w:r>
        <w:rPr>
          <w:rFonts w:cs="Arial"/>
          <w:szCs w:val="22"/>
        </w:rPr>
        <w:t xml:space="preserve">in the venue and from </w:t>
      </w:r>
      <w:r w:rsidR="00E67D87">
        <w:rPr>
          <w:rFonts w:cs="Arial"/>
          <w:szCs w:val="22"/>
        </w:rPr>
        <w:t>a new</w:t>
      </w:r>
      <w:r>
        <w:rPr>
          <w:rFonts w:cs="Arial"/>
          <w:szCs w:val="22"/>
        </w:rPr>
        <w:t xml:space="preserve"> </w:t>
      </w:r>
      <w:r w:rsidR="00A42E18">
        <w:rPr>
          <w:rFonts w:cs="Arial"/>
          <w:szCs w:val="22"/>
        </w:rPr>
        <w:t>website</w:t>
      </w:r>
      <w:r w:rsidR="00E67D87">
        <w:rPr>
          <w:rFonts w:cs="Arial"/>
          <w:szCs w:val="22"/>
        </w:rPr>
        <w:t>, the latter being</w:t>
      </w:r>
      <w:r w:rsidR="00A42E18" w:rsidRPr="00190B6E">
        <w:rPr>
          <w:rFonts w:cs="Arial"/>
          <w:szCs w:val="22"/>
        </w:rPr>
        <w:t xml:space="preserve"> </w:t>
      </w:r>
      <w:r w:rsidR="009A262A">
        <w:rPr>
          <w:rFonts w:cs="Arial"/>
          <w:szCs w:val="22"/>
        </w:rPr>
        <w:t xml:space="preserve">a vital part of the Museum’s </w:t>
      </w:r>
      <w:r w:rsidR="00521C6B" w:rsidRPr="00190B6E">
        <w:rPr>
          <w:rFonts w:cs="Arial"/>
          <w:szCs w:val="22"/>
        </w:rPr>
        <w:t>vision to cr</w:t>
      </w:r>
      <w:r w:rsidR="0002342E">
        <w:rPr>
          <w:rFonts w:cs="Arial"/>
          <w:szCs w:val="22"/>
        </w:rPr>
        <w:t xml:space="preserve">eate a modern and </w:t>
      </w:r>
      <w:r w:rsidR="00A77321">
        <w:rPr>
          <w:rFonts w:cs="Arial"/>
          <w:szCs w:val="22"/>
        </w:rPr>
        <w:t xml:space="preserve">digitally </w:t>
      </w:r>
      <w:r w:rsidR="0002342E">
        <w:rPr>
          <w:rFonts w:cs="Arial"/>
          <w:szCs w:val="22"/>
        </w:rPr>
        <w:t>relevant 21st-</w:t>
      </w:r>
      <w:r w:rsidR="00521C6B" w:rsidRPr="00190B6E">
        <w:rPr>
          <w:rFonts w:cs="Arial"/>
          <w:szCs w:val="22"/>
        </w:rPr>
        <w:t xml:space="preserve">century museum. </w:t>
      </w:r>
    </w:p>
    <w:p w14:paraId="606B128A" w14:textId="5F6B65A6" w:rsidR="003A77B0" w:rsidRPr="004F3463" w:rsidRDefault="009A262A" w:rsidP="005D176A">
      <w:pPr>
        <w:ind w:right="142"/>
        <w:rPr>
          <w:rFonts w:cs="Arial"/>
          <w:szCs w:val="22"/>
        </w:rPr>
      </w:pPr>
      <w:r>
        <w:rPr>
          <w:rFonts w:cs="Arial"/>
          <w:szCs w:val="22"/>
        </w:rPr>
        <w:t xml:space="preserve">We are looking for a company with a proven understanding of </w:t>
      </w:r>
      <w:r w:rsidR="00E67D87">
        <w:rPr>
          <w:rFonts w:cs="Arial"/>
          <w:szCs w:val="22"/>
        </w:rPr>
        <w:t>Ticketing</w:t>
      </w:r>
      <w:r>
        <w:rPr>
          <w:rFonts w:cs="Arial"/>
          <w:szCs w:val="22"/>
        </w:rPr>
        <w:t xml:space="preserve"> in the cultural, heritage and commercial sectors and who share our bold vision.</w:t>
      </w:r>
      <w:r w:rsidR="003A77B0">
        <w:rPr>
          <w:rFonts w:cs="Arial"/>
          <w:szCs w:val="22"/>
        </w:rPr>
        <w:t xml:space="preserve"> You will need</w:t>
      </w:r>
      <w:r w:rsidR="00E67D87">
        <w:rPr>
          <w:rFonts w:cs="Arial"/>
          <w:szCs w:val="22"/>
        </w:rPr>
        <w:t xml:space="preserve"> to demonstrate an ability to adapt the kinds of tickets offered in order to respond to the evolving impact that the new Museum will have on the Visitor experience.</w:t>
      </w:r>
    </w:p>
    <w:p w14:paraId="204C3D8B" w14:textId="58A85FE0" w:rsidR="00521C6B" w:rsidRPr="00190B6E" w:rsidRDefault="00521C6B" w:rsidP="005D176A">
      <w:pPr>
        <w:ind w:right="142"/>
        <w:rPr>
          <w:rFonts w:cs="Arial"/>
          <w:szCs w:val="22"/>
        </w:rPr>
      </w:pPr>
      <w:r w:rsidRPr="00190B6E">
        <w:rPr>
          <w:rFonts w:cs="Arial"/>
          <w:szCs w:val="22"/>
        </w:rPr>
        <w:t xml:space="preserve">This document </w:t>
      </w:r>
      <w:r w:rsidR="00E67D87">
        <w:rPr>
          <w:rFonts w:cs="Arial"/>
          <w:szCs w:val="22"/>
        </w:rPr>
        <w:t>provides a detailed description of</w:t>
      </w:r>
      <w:r w:rsidRPr="00190B6E">
        <w:rPr>
          <w:rFonts w:cs="Arial"/>
          <w:szCs w:val="22"/>
        </w:rPr>
        <w:t xml:space="preserve"> the </w:t>
      </w:r>
      <w:r w:rsidR="00E67D87">
        <w:rPr>
          <w:rFonts w:cs="Arial"/>
          <w:szCs w:val="22"/>
        </w:rPr>
        <w:t>Ticketing project</w:t>
      </w:r>
      <w:r w:rsidRPr="00190B6E">
        <w:rPr>
          <w:rFonts w:cs="Arial"/>
          <w:szCs w:val="22"/>
        </w:rPr>
        <w:t xml:space="preserve">. The Museum is looking to work closely with a company to </w:t>
      </w:r>
      <w:r w:rsidR="00E67D87">
        <w:rPr>
          <w:rFonts w:cs="Arial"/>
          <w:szCs w:val="22"/>
        </w:rPr>
        <w:t xml:space="preserve">deliver a </w:t>
      </w:r>
      <w:r w:rsidR="00132CD0">
        <w:rPr>
          <w:rFonts w:cs="Arial"/>
          <w:szCs w:val="22"/>
        </w:rPr>
        <w:t xml:space="preserve">flexible and high-performance </w:t>
      </w:r>
      <w:r w:rsidR="00E67D87">
        <w:rPr>
          <w:rFonts w:cs="Arial"/>
          <w:szCs w:val="22"/>
        </w:rPr>
        <w:t>Ticketing solution</w:t>
      </w:r>
      <w:r w:rsidR="00132CD0">
        <w:rPr>
          <w:rFonts w:cs="Arial"/>
          <w:szCs w:val="22"/>
        </w:rPr>
        <w:t xml:space="preserve">. The new system will need to be </w:t>
      </w:r>
      <w:r w:rsidR="00E67D87">
        <w:rPr>
          <w:rFonts w:cs="Arial"/>
          <w:szCs w:val="22"/>
        </w:rPr>
        <w:t xml:space="preserve">seamlessly integrated into the Museums new website, along-side the other </w:t>
      </w:r>
      <w:r w:rsidR="00D07AAD">
        <w:rPr>
          <w:rFonts w:cs="Arial"/>
          <w:szCs w:val="22"/>
        </w:rPr>
        <w:t xml:space="preserve">new Visitor </w:t>
      </w:r>
      <w:r w:rsidR="00E67D87">
        <w:rPr>
          <w:rFonts w:cs="Arial"/>
          <w:szCs w:val="22"/>
        </w:rPr>
        <w:t xml:space="preserve">systems and into the Museum’s </w:t>
      </w:r>
      <w:r w:rsidR="00D07AAD">
        <w:rPr>
          <w:rFonts w:cs="Arial"/>
          <w:szCs w:val="22"/>
        </w:rPr>
        <w:t xml:space="preserve">Salesforce and Netsuite based </w:t>
      </w:r>
      <w:r w:rsidR="00E67D87">
        <w:rPr>
          <w:rFonts w:cs="Arial"/>
          <w:szCs w:val="22"/>
        </w:rPr>
        <w:t>back-office processes.</w:t>
      </w:r>
    </w:p>
    <w:p w14:paraId="1A7CB90B" w14:textId="6EC69584" w:rsidR="00521C6B" w:rsidRPr="004F3463" w:rsidRDefault="00521C6B" w:rsidP="004F3463">
      <w:pPr>
        <w:pStyle w:val="Body"/>
        <w:spacing w:line="276" w:lineRule="auto"/>
        <w:ind w:right="142"/>
        <w:rPr>
          <w:rFonts w:ascii="Arial" w:eastAsia="Arial" w:hAnsi="Arial" w:cs="Arial"/>
          <w:color w:val="auto"/>
          <w:sz w:val="22"/>
          <w:szCs w:val="22"/>
          <w:lang w:val="en-GB"/>
        </w:rPr>
      </w:pPr>
      <w:r w:rsidRPr="00190B6E">
        <w:rPr>
          <w:rFonts w:ascii="Arial" w:eastAsia="Arial" w:hAnsi="Arial" w:cs="Arial"/>
          <w:color w:val="auto"/>
          <w:sz w:val="22"/>
          <w:szCs w:val="22"/>
          <w:lang w:val="en-GB"/>
        </w:rPr>
        <w:t xml:space="preserve">If you are interested in tendering for </w:t>
      </w:r>
      <w:r w:rsidR="00E04CD3">
        <w:rPr>
          <w:rFonts w:ascii="Arial" w:eastAsia="Arial" w:hAnsi="Arial" w:cs="Arial"/>
          <w:color w:val="auto"/>
          <w:sz w:val="22"/>
          <w:szCs w:val="22"/>
          <w:lang w:val="en-GB"/>
        </w:rPr>
        <w:t>the</w:t>
      </w:r>
      <w:r w:rsidRPr="00190B6E">
        <w:rPr>
          <w:rFonts w:ascii="Arial" w:eastAsia="Arial" w:hAnsi="Arial" w:cs="Arial"/>
          <w:color w:val="auto"/>
          <w:sz w:val="22"/>
          <w:szCs w:val="22"/>
          <w:lang w:val="en-GB"/>
        </w:rPr>
        <w:t xml:space="preserve"> project, this document provides the following information:</w:t>
      </w:r>
    </w:p>
    <w:p w14:paraId="3DD3942B" w14:textId="77777777" w:rsidR="009E25A4" w:rsidRPr="003E17CE" w:rsidRDefault="00521C6B" w:rsidP="003E17CE">
      <w:pPr>
        <w:pStyle w:val="ListParagraph"/>
      </w:pPr>
      <w:r w:rsidRPr="003E17CE">
        <w:t>Background on the National Army Museum</w:t>
      </w:r>
      <w:r w:rsidR="00DB327F" w:rsidRPr="003E17CE">
        <w:t xml:space="preserve"> and </w:t>
      </w:r>
      <w:r w:rsidR="009E25A4" w:rsidRPr="003E17CE">
        <w:t xml:space="preserve">Building for the Future </w:t>
      </w:r>
    </w:p>
    <w:p w14:paraId="78E7FFCC" w14:textId="1F22DCD8" w:rsidR="00521C6B" w:rsidRPr="003E17CE" w:rsidRDefault="00C90F5E" w:rsidP="003E17CE">
      <w:pPr>
        <w:pStyle w:val="ListParagraph"/>
      </w:pPr>
      <w:r w:rsidRPr="003E17CE">
        <w:t xml:space="preserve">A </w:t>
      </w:r>
      <w:r w:rsidR="00E67D87" w:rsidRPr="003E17CE">
        <w:t>Profile</w:t>
      </w:r>
      <w:r w:rsidRPr="003E17CE">
        <w:t xml:space="preserve"> of Our </w:t>
      </w:r>
      <w:r w:rsidR="00E67D87" w:rsidRPr="003E17CE">
        <w:t>Visitors</w:t>
      </w:r>
    </w:p>
    <w:p w14:paraId="7C47D80F" w14:textId="77777777" w:rsidR="00C90F5E" w:rsidRPr="003E17CE" w:rsidRDefault="00C90F5E" w:rsidP="003E17CE">
      <w:pPr>
        <w:pStyle w:val="ListParagraph"/>
      </w:pPr>
      <w:r w:rsidRPr="003E17CE">
        <w:t>The Technical Requirement</w:t>
      </w:r>
    </w:p>
    <w:p w14:paraId="2D308192" w14:textId="77777777" w:rsidR="00C90F5E" w:rsidRPr="003E17CE" w:rsidRDefault="00C90F5E" w:rsidP="003E17CE">
      <w:pPr>
        <w:pStyle w:val="ListParagraph"/>
      </w:pPr>
      <w:r w:rsidRPr="003E17CE">
        <w:t>The Scope of Works</w:t>
      </w:r>
    </w:p>
    <w:p w14:paraId="05D707E6" w14:textId="719C15F1" w:rsidR="00521C6B" w:rsidRPr="003E17CE" w:rsidRDefault="00E67D87" w:rsidP="003E17CE">
      <w:pPr>
        <w:pStyle w:val="ListParagraph"/>
      </w:pPr>
      <w:r w:rsidRPr="003E17CE">
        <w:t xml:space="preserve">The </w:t>
      </w:r>
      <w:r w:rsidR="00521C6B" w:rsidRPr="003E17CE">
        <w:t xml:space="preserve">Tender </w:t>
      </w:r>
      <w:r w:rsidR="009E25A4" w:rsidRPr="003E17CE">
        <w:t>p</w:t>
      </w:r>
      <w:r w:rsidR="00521C6B" w:rsidRPr="003E17CE">
        <w:t>rocess.</w:t>
      </w:r>
    </w:p>
    <w:p w14:paraId="65C1F682" w14:textId="648B6E17" w:rsidR="00A77321" w:rsidRPr="00A77321" w:rsidRDefault="00521C6B" w:rsidP="004F3463">
      <w:pPr>
        <w:widowControl w:val="0"/>
        <w:autoSpaceDE w:val="0"/>
        <w:autoSpaceDN w:val="0"/>
        <w:adjustRightInd w:val="0"/>
        <w:ind w:right="142"/>
        <w:rPr>
          <w:rFonts w:cs="Arial"/>
          <w:szCs w:val="22"/>
        </w:rPr>
      </w:pPr>
      <w:r w:rsidRPr="00190B6E">
        <w:rPr>
          <w:rFonts w:cs="Arial"/>
          <w:szCs w:val="22"/>
        </w:rPr>
        <w:t xml:space="preserve">We would welcome your </w:t>
      </w:r>
      <w:r w:rsidR="00C90F5E">
        <w:rPr>
          <w:rFonts w:cs="Arial"/>
          <w:szCs w:val="22"/>
        </w:rPr>
        <w:t>proposal</w:t>
      </w:r>
      <w:r w:rsidRPr="00190B6E">
        <w:rPr>
          <w:rFonts w:cs="Arial"/>
          <w:szCs w:val="22"/>
        </w:rPr>
        <w:t xml:space="preserve"> to work with us.</w:t>
      </w:r>
      <w:bookmarkStart w:id="2" w:name="_Toc462660344"/>
    </w:p>
    <w:p w14:paraId="07AD28E0" w14:textId="10F1FD74" w:rsidR="004F3463" w:rsidRDefault="004F3463" w:rsidP="004F3463">
      <w:pPr>
        <w:pStyle w:val="Heading1"/>
      </w:pPr>
      <w:bookmarkStart w:id="3" w:name="_Toc464548899"/>
      <w:r>
        <w:t>The National Army Museum</w:t>
      </w:r>
      <w:bookmarkEnd w:id="3"/>
    </w:p>
    <w:p w14:paraId="1469F7EA" w14:textId="7F44A64F" w:rsidR="00790263" w:rsidRPr="004F3463" w:rsidRDefault="004F3463" w:rsidP="004F3463">
      <w:pPr>
        <w:pStyle w:val="Heading2"/>
        <w:rPr>
          <w:lang w:val="en-US"/>
        </w:rPr>
      </w:pPr>
      <w:r>
        <w:rPr>
          <w:lang w:val="en-US"/>
        </w:rPr>
        <w:t xml:space="preserve"> </w:t>
      </w:r>
      <w:bookmarkStart w:id="4" w:name="_Toc464548900"/>
      <w:r w:rsidR="00B50261">
        <w:rPr>
          <w:lang w:val="en-US"/>
        </w:rPr>
        <w:t>The New Museum</w:t>
      </w:r>
      <w:bookmarkEnd w:id="4"/>
    </w:p>
    <w:p w14:paraId="54D67C8E" w14:textId="4058980F" w:rsidR="00B50261" w:rsidRDefault="00790263" w:rsidP="00790263">
      <w:pPr>
        <w:widowControl w:val="0"/>
        <w:autoSpaceDE w:val="0"/>
        <w:autoSpaceDN w:val="0"/>
        <w:adjustRightInd w:val="0"/>
        <w:spacing w:after="240"/>
        <w:ind w:right="142"/>
        <w:rPr>
          <w:rFonts w:cs="Arial"/>
          <w:color w:val="000000"/>
          <w:szCs w:val="22"/>
        </w:rPr>
      </w:pPr>
      <w:r>
        <w:rPr>
          <w:rFonts w:cs="Arial"/>
          <w:szCs w:val="22"/>
          <w:lang w:val="en-US"/>
        </w:rPr>
        <w:t>In spring 2017, a new N</w:t>
      </w:r>
      <w:r w:rsidRPr="004C4C06">
        <w:rPr>
          <w:rFonts w:cs="Arial"/>
          <w:szCs w:val="22"/>
          <w:lang w:val="en-US"/>
        </w:rPr>
        <w:t xml:space="preserve">ational Museum </w:t>
      </w:r>
      <w:r>
        <w:rPr>
          <w:rFonts w:cs="Arial"/>
          <w:szCs w:val="22"/>
          <w:lang w:val="en-US"/>
        </w:rPr>
        <w:t xml:space="preserve">Army </w:t>
      </w:r>
      <w:r w:rsidRPr="004C4C06">
        <w:rPr>
          <w:rFonts w:cs="Arial"/>
          <w:szCs w:val="22"/>
          <w:lang w:val="en-US"/>
        </w:rPr>
        <w:t>will open in London</w:t>
      </w:r>
      <w:r>
        <w:rPr>
          <w:rFonts w:cs="Arial"/>
          <w:szCs w:val="22"/>
          <w:lang w:val="en-US"/>
        </w:rPr>
        <w:t xml:space="preserve"> after a three-year closure</w:t>
      </w:r>
      <w:r w:rsidRPr="004C4C06">
        <w:rPr>
          <w:rFonts w:cs="Arial"/>
          <w:szCs w:val="22"/>
          <w:lang w:val="en-US"/>
        </w:rPr>
        <w:t xml:space="preserve">. </w:t>
      </w:r>
      <w:r w:rsidR="008F79CE" w:rsidRPr="008F79CE">
        <w:rPr>
          <w:rFonts w:cs="Arial"/>
          <w:color w:val="000000"/>
          <w:szCs w:val="22"/>
        </w:rPr>
        <w:t>The New Museum</w:t>
      </w:r>
      <w:r>
        <w:rPr>
          <w:rFonts w:cs="Arial"/>
          <w:color w:val="000000"/>
          <w:szCs w:val="22"/>
        </w:rPr>
        <w:t xml:space="preserve"> will b</w:t>
      </w:r>
      <w:r w:rsidR="008F79CE">
        <w:rPr>
          <w:rFonts w:cs="Arial"/>
          <w:color w:val="000000"/>
          <w:szCs w:val="22"/>
        </w:rPr>
        <w:t>e comprised of the following facilities:</w:t>
      </w:r>
    </w:p>
    <w:p w14:paraId="045A4CBF" w14:textId="37B233ED" w:rsidR="008F79CE" w:rsidRPr="003E17CE" w:rsidRDefault="008F79CE" w:rsidP="003E17CE">
      <w:pPr>
        <w:pStyle w:val="ListParagraph"/>
      </w:pPr>
      <w:r w:rsidRPr="003E17CE">
        <w:t>5 Galleries</w:t>
      </w:r>
      <w:r w:rsidR="00790263" w:rsidRPr="003E17CE">
        <w:t>; Soldier, Army, Battle, Society, Discovery</w:t>
      </w:r>
    </w:p>
    <w:p w14:paraId="4D9E8426" w14:textId="516EF53E" w:rsidR="008F79CE" w:rsidRPr="003E17CE" w:rsidRDefault="00790263" w:rsidP="003E17CE">
      <w:pPr>
        <w:pStyle w:val="ListParagraph"/>
      </w:pPr>
      <w:r w:rsidRPr="003E17CE">
        <w:t>500m2 of exhibition space that can be divided into up to four temporary galleries</w:t>
      </w:r>
    </w:p>
    <w:p w14:paraId="5007AC6F" w14:textId="5FC8461D" w:rsidR="00790263" w:rsidRPr="003E17CE" w:rsidRDefault="00790263" w:rsidP="003E17CE">
      <w:pPr>
        <w:pStyle w:val="ListParagraph"/>
      </w:pPr>
      <w:r w:rsidRPr="003E17CE">
        <w:t>a new 3 room Learning Centre</w:t>
      </w:r>
    </w:p>
    <w:p w14:paraId="28C319FA" w14:textId="263C26DA" w:rsidR="00790263" w:rsidRPr="003E17CE" w:rsidRDefault="00790263" w:rsidP="003E17CE">
      <w:pPr>
        <w:pStyle w:val="ListParagraph"/>
      </w:pPr>
      <w:r w:rsidRPr="003E17CE">
        <w:lastRenderedPageBreak/>
        <w:t>a new early years learning centre – Play Base</w:t>
      </w:r>
    </w:p>
    <w:p w14:paraId="1F124AA4" w14:textId="65681A33" w:rsidR="00A77321" w:rsidRPr="003E17CE" w:rsidRDefault="00790263" w:rsidP="003E17CE">
      <w:pPr>
        <w:pStyle w:val="ListParagraph"/>
      </w:pPr>
      <w:r w:rsidRPr="003E17CE">
        <w:t>a n</w:t>
      </w:r>
      <w:r w:rsidR="00A77321" w:rsidRPr="003E17CE">
        <w:t>ew research centre and archive – Templar Studies</w:t>
      </w:r>
    </w:p>
    <w:p w14:paraId="6CAB44CC" w14:textId="47E57432" w:rsidR="00790263" w:rsidRPr="003E17CE" w:rsidRDefault="00790263" w:rsidP="003E17CE">
      <w:pPr>
        <w:pStyle w:val="ListParagraph"/>
      </w:pPr>
      <w:r w:rsidRPr="003E17CE">
        <w:t>a new café</w:t>
      </w:r>
    </w:p>
    <w:p w14:paraId="6D1ACCB6" w14:textId="5E63ABFB" w:rsidR="00790263" w:rsidRPr="003E17CE" w:rsidRDefault="00790263" w:rsidP="003E17CE">
      <w:pPr>
        <w:pStyle w:val="ListParagraph"/>
      </w:pPr>
      <w:r w:rsidRPr="003E17CE">
        <w:t>a new Shop</w:t>
      </w:r>
    </w:p>
    <w:p w14:paraId="48A789F1" w14:textId="4601FF36" w:rsidR="00790263" w:rsidRPr="003E17CE" w:rsidRDefault="004F3463" w:rsidP="003E17CE">
      <w:pPr>
        <w:pStyle w:val="ListParagraph"/>
      </w:pPr>
      <w:r w:rsidRPr="003E17CE">
        <w:t>a new Boa</w:t>
      </w:r>
      <w:r w:rsidR="00790263" w:rsidRPr="003E17CE">
        <w:t>rdroom.</w:t>
      </w:r>
    </w:p>
    <w:p w14:paraId="2DE67CFD" w14:textId="77777777" w:rsidR="00E67D87" w:rsidRPr="004C4C06" w:rsidRDefault="00E67D87" w:rsidP="00E67D87">
      <w:pPr>
        <w:pStyle w:val="Heading2"/>
        <w:rPr>
          <w:lang w:val="en-US"/>
        </w:rPr>
      </w:pPr>
      <w:bookmarkStart w:id="5" w:name="_Toc464548901"/>
      <w:r w:rsidRPr="004C4C06">
        <w:rPr>
          <w:lang w:val="en-US"/>
        </w:rPr>
        <w:t>Building for the Future</w:t>
      </w:r>
      <w:bookmarkEnd w:id="2"/>
      <w:bookmarkEnd w:id="5"/>
    </w:p>
    <w:p w14:paraId="524F77CC" w14:textId="4E72FCC0" w:rsidR="0011182C" w:rsidRPr="00A77321" w:rsidRDefault="0011182C" w:rsidP="00A77321">
      <w:pPr>
        <w:ind w:right="142"/>
        <w:rPr>
          <w:rFonts w:cs="Arial"/>
          <w:szCs w:val="22"/>
        </w:rPr>
      </w:pPr>
      <w:r w:rsidRPr="00A77321">
        <w:rPr>
          <w:rFonts w:cs="Arial"/>
          <w:szCs w:val="22"/>
        </w:rPr>
        <w:t xml:space="preserve">This new Museum is being created through the auspices of the </w:t>
      </w:r>
      <w:r w:rsidRPr="00B03293">
        <w:rPr>
          <w:rFonts w:cs="Arial"/>
          <w:b/>
          <w:szCs w:val="22"/>
        </w:rPr>
        <w:t>Building for the Future (</w:t>
      </w:r>
      <w:proofErr w:type="spellStart"/>
      <w:r w:rsidRPr="00B03293">
        <w:rPr>
          <w:rFonts w:cs="Arial"/>
          <w:b/>
          <w:szCs w:val="22"/>
        </w:rPr>
        <w:t>B</w:t>
      </w:r>
      <w:r w:rsidR="00D07AAD">
        <w:rPr>
          <w:rFonts w:cs="Arial"/>
          <w:b/>
          <w:szCs w:val="22"/>
        </w:rPr>
        <w:t>ft</w:t>
      </w:r>
      <w:r w:rsidRPr="00B03293">
        <w:rPr>
          <w:rFonts w:cs="Arial"/>
          <w:b/>
          <w:szCs w:val="22"/>
        </w:rPr>
        <w:t>F</w:t>
      </w:r>
      <w:proofErr w:type="spellEnd"/>
      <w:r w:rsidRPr="00B03293">
        <w:rPr>
          <w:rFonts w:cs="Arial"/>
          <w:b/>
          <w:szCs w:val="22"/>
        </w:rPr>
        <w:t>)</w:t>
      </w:r>
      <w:r w:rsidRPr="00A77321">
        <w:rPr>
          <w:rFonts w:cs="Arial"/>
          <w:szCs w:val="22"/>
        </w:rPr>
        <w:t xml:space="preserve"> project. Set to cost £23.75million, the project has been funded by a Heritage Lottery Fund grant of £11.5m, with the remainder covered by fundraising carried out by the Museum. </w:t>
      </w:r>
    </w:p>
    <w:p w14:paraId="4DB3B602" w14:textId="77777777" w:rsidR="0011182C" w:rsidRPr="00A77321" w:rsidRDefault="0011182C" w:rsidP="00A77321">
      <w:pPr>
        <w:ind w:right="142"/>
        <w:rPr>
          <w:rFonts w:cs="Arial"/>
          <w:szCs w:val="22"/>
        </w:rPr>
      </w:pPr>
      <w:r w:rsidRPr="00A77321">
        <w:rPr>
          <w:rFonts w:cs="Arial"/>
          <w:szCs w:val="22"/>
        </w:rPr>
        <w:t xml:space="preserve">The project </w:t>
      </w:r>
      <w:r w:rsidR="00A9109F" w:rsidRPr="00A77321">
        <w:rPr>
          <w:rFonts w:cs="Arial"/>
          <w:szCs w:val="22"/>
        </w:rPr>
        <w:t>is realising</w:t>
      </w:r>
      <w:r w:rsidRPr="00A77321">
        <w:rPr>
          <w:rFonts w:cs="Arial"/>
          <w:szCs w:val="22"/>
        </w:rPr>
        <w:t xml:space="preserve"> the wholesale transformation of the Museum’s offer onsite, offsite and online, across </w:t>
      </w:r>
      <w:r w:rsidR="00A9109F" w:rsidRPr="00A77321">
        <w:rPr>
          <w:rFonts w:cs="Arial"/>
          <w:szCs w:val="22"/>
        </w:rPr>
        <w:t>seven main work streams.</w:t>
      </w:r>
      <w:r w:rsidRPr="00A77321">
        <w:rPr>
          <w:rFonts w:cs="Arial"/>
          <w:szCs w:val="22"/>
        </w:rPr>
        <w:t xml:space="preserve"> </w:t>
      </w:r>
    </w:p>
    <w:p w14:paraId="025A4FF5" w14:textId="77777777" w:rsidR="008C5BF6" w:rsidRDefault="008C5BF6" w:rsidP="005D176A">
      <w:pPr>
        <w:widowControl w:val="0"/>
        <w:autoSpaceDE w:val="0"/>
        <w:autoSpaceDN w:val="0"/>
        <w:adjustRightInd w:val="0"/>
        <w:ind w:right="142"/>
        <w:rPr>
          <w:rFonts w:cs="Arial"/>
          <w:b/>
          <w:color w:val="000000"/>
          <w:szCs w:val="22"/>
        </w:rPr>
      </w:pPr>
      <w:r>
        <w:rPr>
          <w:rFonts w:cs="Arial"/>
          <w:b/>
          <w:color w:val="000000"/>
          <w:szCs w:val="22"/>
        </w:rPr>
        <w:t xml:space="preserve">1. A new brand </w:t>
      </w:r>
      <w:r w:rsidR="008445F3">
        <w:rPr>
          <w:rFonts w:cs="Arial"/>
          <w:b/>
          <w:color w:val="000000"/>
          <w:szCs w:val="22"/>
        </w:rPr>
        <w:t>and marque</w:t>
      </w:r>
    </w:p>
    <w:p w14:paraId="4A514F1B" w14:textId="2C572C91" w:rsidR="008C5BF6" w:rsidRPr="00A77321" w:rsidRDefault="008C5BF6" w:rsidP="00A77321">
      <w:pPr>
        <w:ind w:right="142"/>
        <w:rPr>
          <w:rFonts w:cs="Arial"/>
          <w:szCs w:val="22"/>
        </w:rPr>
      </w:pPr>
      <w:r w:rsidRPr="00A77321">
        <w:rPr>
          <w:rFonts w:cs="Arial"/>
          <w:szCs w:val="22"/>
        </w:rPr>
        <w:t>During 2014-</w:t>
      </w:r>
      <w:r w:rsidR="00EC150C">
        <w:rPr>
          <w:rFonts w:cs="Arial"/>
          <w:szCs w:val="22"/>
        </w:rPr>
        <w:t>20</w:t>
      </w:r>
      <w:r w:rsidRPr="00A77321">
        <w:rPr>
          <w:rFonts w:cs="Arial"/>
          <w:szCs w:val="22"/>
        </w:rPr>
        <w:t>15 the Museum worked to create a new brand model to help direct and inform the development of the new Museum</w:t>
      </w:r>
      <w:r w:rsidR="008445F3" w:rsidRPr="00A77321">
        <w:rPr>
          <w:rFonts w:cs="Arial"/>
          <w:szCs w:val="22"/>
        </w:rPr>
        <w:t>. It has influenced every aspect of the new Museum, from permanent displays, to interior design to signage</w:t>
      </w:r>
      <w:r w:rsidR="00F22F74" w:rsidRPr="00A77321">
        <w:rPr>
          <w:rFonts w:cs="Arial"/>
          <w:szCs w:val="22"/>
        </w:rPr>
        <w:t xml:space="preserve"> to the extent that the </w:t>
      </w:r>
      <w:r w:rsidR="008445F3" w:rsidRPr="00A77321">
        <w:rPr>
          <w:rFonts w:cs="Arial"/>
          <w:szCs w:val="22"/>
        </w:rPr>
        <w:t>new building physically embodies the new brand</w:t>
      </w:r>
      <w:r w:rsidR="00EC150C">
        <w:rPr>
          <w:rFonts w:cs="Arial"/>
          <w:szCs w:val="22"/>
        </w:rPr>
        <w:t>;</w:t>
      </w:r>
      <w:r w:rsidR="00EC150C" w:rsidRPr="00A77321">
        <w:rPr>
          <w:rFonts w:cs="Arial"/>
          <w:szCs w:val="22"/>
        </w:rPr>
        <w:t xml:space="preserve"> </w:t>
      </w:r>
      <w:r w:rsidR="008445F3" w:rsidRPr="00A77321">
        <w:rPr>
          <w:rFonts w:cs="Arial"/>
          <w:szCs w:val="22"/>
        </w:rPr>
        <w:t xml:space="preserve">helping to transform the Museum from a dark and </w:t>
      </w:r>
      <w:r w:rsidR="00F22F74" w:rsidRPr="00A77321">
        <w:rPr>
          <w:rFonts w:cs="Arial"/>
          <w:szCs w:val="22"/>
        </w:rPr>
        <w:t xml:space="preserve">traditional </w:t>
      </w:r>
      <w:r w:rsidR="008445F3" w:rsidRPr="00A77321">
        <w:rPr>
          <w:rFonts w:cs="Arial"/>
          <w:szCs w:val="22"/>
        </w:rPr>
        <w:t>place to a modern</w:t>
      </w:r>
      <w:r w:rsidR="00F22F74" w:rsidRPr="00A77321">
        <w:rPr>
          <w:rFonts w:cs="Arial"/>
          <w:szCs w:val="22"/>
        </w:rPr>
        <w:t xml:space="preserve">, bright, </w:t>
      </w:r>
      <w:r w:rsidR="008445F3" w:rsidRPr="00A77321">
        <w:rPr>
          <w:rFonts w:cs="Arial"/>
          <w:szCs w:val="22"/>
        </w:rPr>
        <w:t xml:space="preserve">and relevant Museum fit for the 21st century. </w:t>
      </w:r>
    </w:p>
    <w:p w14:paraId="64769649" w14:textId="77777777" w:rsidR="00A77321" w:rsidRDefault="008C5BF6" w:rsidP="005D176A">
      <w:pPr>
        <w:widowControl w:val="0"/>
        <w:autoSpaceDE w:val="0"/>
        <w:autoSpaceDN w:val="0"/>
        <w:adjustRightInd w:val="0"/>
        <w:ind w:right="142"/>
        <w:rPr>
          <w:rFonts w:cs="Arial"/>
          <w:b/>
          <w:color w:val="000000"/>
          <w:szCs w:val="22"/>
        </w:rPr>
      </w:pPr>
      <w:r>
        <w:rPr>
          <w:rFonts w:cs="Arial"/>
          <w:b/>
          <w:color w:val="000000"/>
          <w:szCs w:val="22"/>
        </w:rPr>
        <w:t>2</w:t>
      </w:r>
      <w:r w:rsidR="0011182C">
        <w:rPr>
          <w:rFonts w:cs="Arial"/>
          <w:b/>
          <w:color w:val="000000"/>
          <w:szCs w:val="22"/>
        </w:rPr>
        <w:t xml:space="preserve">. A wholly new </w:t>
      </w:r>
      <w:r w:rsidR="0011182C" w:rsidRPr="00900B35">
        <w:rPr>
          <w:rFonts w:cs="Arial"/>
          <w:b/>
          <w:color w:val="000000"/>
          <w:szCs w:val="22"/>
        </w:rPr>
        <w:t>visitor experience</w:t>
      </w:r>
      <w:r w:rsidR="0011182C">
        <w:rPr>
          <w:rFonts w:cs="Arial"/>
          <w:b/>
          <w:color w:val="000000"/>
          <w:szCs w:val="22"/>
        </w:rPr>
        <w:t xml:space="preserve">. </w:t>
      </w:r>
    </w:p>
    <w:p w14:paraId="432EF876" w14:textId="7A44202F" w:rsidR="0011182C" w:rsidRPr="00A77321" w:rsidRDefault="0011182C" w:rsidP="00A77321">
      <w:pPr>
        <w:ind w:right="142"/>
        <w:rPr>
          <w:rFonts w:cs="Arial"/>
          <w:szCs w:val="22"/>
        </w:rPr>
      </w:pPr>
      <w:r w:rsidRPr="00A77321">
        <w:rPr>
          <w:rFonts w:cs="Arial"/>
          <w:szCs w:val="22"/>
        </w:rPr>
        <w:t xml:space="preserve">A major restructure of the building </w:t>
      </w:r>
      <w:r w:rsidR="005A26F4" w:rsidRPr="00A77321">
        <w:rPr>
          <w:rFonts w:cs="Arial"/>
          <w:szCs w:val="22"/>
        </w:rPr>
        <w:t>has created</w:t>
      </w:r>
      <w:r w:rsidRPr="00A77321">
        <w:rPr>
          <w:rFonts w:cs="Arial"/>
          <w:szCs w:val="22"/>
        </w:rPr>
        <w:t>: five new thematic galleries</w:t>
      </w:r>
      <w:r w:rsidR="003A77B0" w:rsidRPr="00A77321">
        <w:rPr>
          <w:rFonts w:cs="Arial"/>
          <w:szCs w:val="22"/>
        </w:rPr>
        <w:t xml:space="preserve"> – Soldier, Army, Battle, Society</w:t>
      </w:r>
      <w:r w:rsidR="00EC150C" w:rsidRPr="00A77321">
        <w:rPr>
          <w:rFonts w:cs="Arial"/>
          <w:szCs w:val="22"/>
        </w:rPr>
        <w:t xml:space="preserve"> </w:t>
      </w:r>
      <w:r w:rsidR="003A77B0" w:rsidRPr="00A77321">
        <w:rPr>
          <w:rFonts w:cs="Arial"/>
          <w:szCs w:val="22"/>
        </w:rPr>
        <w:t>Discovery</w:t>
      </w:r>
      <w:r w:rsidRPr="00A77321">
        <w:rPr>
          <w:rFonts w:cs="Arial"/>
          <w:szCs w:val="22"/>
        </w:rPr>
        <w:t>; a new 500m2 temporary exhibition gallery; a new three-room learning centre; a new early years learning facility</w:t>
      </w:r>
      <w:r w:rsidR="005A26F4" w:rsidRPr="00A77321">
        <w:rPr>
          <w:rFonts w:cs="Arial"/>
          <w:szCs w:val="22"/>
        </w:rPr>
        <w:t xml:space="preserve"> </w:t>
      </w:r>
      <w:r w:rsidR="00EC150C">
        <w:rPr>
          <w:rFonts w:cs="Arial"/>
          <w:szCs w:val="22"/>
        </w:rPr>
        <w:t>(</w:t>
      </w:r>
      <w:r w:rsidR="005A26F4" w:rsidRPr="00A77321">
        <w:rPr>
          <w:rFonts w:cs="Arial"/>
          <w:szCs w:val="22"/>
        </w:rPr>
        <w:t>Play Base</w:t>
      </w:r>
      <w:r w:rsidR="00EC150C">
        <w:rPr>
          <w:rFonts w:cs="Arial"/>
          <w:szCs w:val="22"/>
        </w:rPr>
        <w:t>)</w:t>
      </w:r>
      <w:r w:rsidRPr="00A77321">
        <w:rPr>
          <w:rFonts w:cs="Arial"/>
          <w:szCs w:val="22"/>
        </w:rPr>
        <w:t>; a new research centre and archive; new café</w:t>
      </w:r>
      <w:r w:rsidR="005A26F4" w:rsidRPr="00A77321">
        <w:rPr>
          <w:rFonts w:cs="Arial"/>
          <w:szCs w:val="22"/>
        </w:rPr>
        <w:t xml:space="preserve">; </w:t>
      </w:r>
      <w:r w:rsidR="00EC150C">
        <w:rPr>
          <w:rFonts w:cs="Arial"/>
          <w:szCs w:val="22"/>
        </w:rPr>
        <w:t xml:space="preserve">a </w:t>
      </w:r>
      <w:r w:rsidR="005A26F4" w:rsidRPr="00A77321">
        <w:rPr>
          <w:rFonts w:cs="Arial"/>
          <w:szCs w:val="22"/>
        </w:rPr>
        <w:t xml:space="preserve">new </w:t>
      </w:r>
      <w:r w:rsidRPr="00A77321">
        <w:rPr>
          <w:rFonts w:cs="Arial"/>
          <w:szCs w:val="22"/>
        </w:rPr>
        <w:t>shop</w:t>
      </w:r>
      <w:r w:rsidR="00EC150C">
        <w:rPr>
          <w:rFonts w:cs="Arial"/>
          <w:szCs w:val="22"/>
        </w:rPr>
        <w:t xml:space="preserve"> and a </w:t>
      </w:r>
      <w:r w:rsidRPr="00A77321">
        <w:rPr>
          <w:rFonts w:cs="Arial"/>
          <w:szCs w:val="22"/>
        </w:rPr>
        <w:t xml:space="preserve">new boardroom. All </w:t>
      </w:r>
      <w:r w:rsidR="006B7E13" w:rsidRPr="00A77321">
        <w:rPr>
          <w:rFonts w:cs="Arial"/>
          <w:szCs w:val="22"/>
        </w:rPr>
        <w:t xml:space="preserve">are being realised </w:t>
      </w:r>
      <w:r w:rsidRPr="00A77321">
        <w:rPr>
          <w:rFonts w:cs="Arial"/>
          <w:szCs w:val="22"/>
        </w:rPr>
        <w:t>within a building designed to create a more welcoming and engaging physical experience and supported by a fresh approach to public programming (see below).</w:t>
      </w:r>
    </w:p>
    <w:p w14:paraId="7F1F5B5E" w14:textId="77777777" w:rsidR="00A77321" w:rsidRDefault="005A26F4" w:rsidP="005D176A">
      <w:pPr>
        <w:widowControl w:val="0"/>
        <w:autoSpaceDE w:val="0"/>
        <w:autoSpaceDN w:val="0"/>
        <w:adjustRightInd w:val="0"/>
        <w:ind w:right="142"/>
        <w:rPr>
          <w:rFonts w:cs="Arial"/>
          <w:b/>
          <w:color w:val="000000"/>
          <w:szCs w:val="22"/>
        </w:rPr>
      </w:pPr>
      <w:r>
        <w:rPr>
          <w:rFonts w:cs="Arial"/>
          <w:b/>
          <w:color w:val="000000"/>
          <w:szCs w:val="22"/>
        </w:rPr>
        <w:t>3</w:t>
      </w:r>
      <w:r w:rsidR="0011182C">
        <w:rPr>
          <w:rFonts w:cs="Arial"/>
          <w:b/>
          <w:color w:val="000000"/>
          <w:szCs w:val="22"/>
        </w:rPr>
        <w:t xml:space="preserve">. New </w:t>
      </w:r>
      <w:r w:rsidR="0011182C" w:rsidRPr="00900B35">
        <w:rPr>
          <w:rFonts w:cs="Arial"/>
          <w:b/>
          <w:color w:val="000000"/>
          <w:szCs w:val="22"/>
        </w:rPr>
        <w:t>programme</w:t>
      </w:r>
      <w:r w:rsidR="0011182C">
        <w:rPr>
          <w:rFonts w:cs="Arial"/>
          <w:b/>
          <w:color w:val="000000"/>
          <w:szCs w:val="22"/>
        </w:rPr>
        <w:t>s</w:t>
      </w:r>
      <w:r w:rsidR="0011182C" w:rsidRPr="00900B35">
        <w:rPr>
          <w:rFonts w:cs="Arial"/>
          <w:b/>
          <w:color w:val="000000"/>
          <w:szCs w:val="22"/>
        </w:rPr>
        <w:t xml:space="preserve"> </w:t>
      </w:r>
      <w:r w:rsidR="0011182C">
        <w:rPr>
          <w:rFonts w:cs="Arial"/>
          <w:b/>
          <w:color w:val="000000"/>
          <w:szCs w:val="22"/>
        </w:rPr>
        <w:t xml:space="preserve">for </w:t>
      </w:r>
      <w:r w:rsidR="0011182C" w:rsidRPr="00900B35">
        <w:rPr>
          <w:rFonts w:cs="Arial"/>
          <w:b/>
          <w:color w:val="000000"/>
          <w:szCs w:val="22"/>
        </w:rPr>
        <w:t>learning and outreach</w:t>
      </w:r>
      <w:r w:rsidR="0011182C">
        <w:rPr>
          <w:rFonts w:cs="Arial"/>
          <w:b/>
          <w:color w:val="000000"/>
          <w:szCs w:val="22"/>
        </w:rPr>
        <w:t xml:space="preserve">. </w:t>
      </w:r>
    </w:p>
    <w:p w14:paraId="7284D021" w14:textId="5F0F3BE7" w:rsidR="0011182C" w:rsidRPr="00A77321" w:rsidRDefault="0011182C" w:rsidP="00A77321">
      <w:pPr>
        <w:ind w:right="142"/>
        <w:rPr>
          <w:rFonts w:cs="Arial"/>
          <w:szCs w:val="22"/>
        </w:rPr>
      </w:pPr>
      <w:r w:rsidRPr="00A77321">
        <w:rPr>
          <w:rFonts w:cs="Arial"/>
          <w:szCs w:val="22"/>
        </w:rPr>
        <w:t>The closure of the Museum has provided unprecedented opportunities to pilot new approaches to delivering our learning purpose and to test how the Museum can extend its reach whilst also providing the depth and breadth of offer required of a national museum. On opening</w:t>
      </w:r>
      <w:r w:rsidR="00EC150C">
        <w:rPr>
          <w:rFonts w:cs="Arial"/>
          <w:szCs w:val="22"/>
        </w:rPr>
        <w:t>,</w:t>
      </w:r>
      <w:r w:rsidRPr="00A77321">
        <w:rPr>
          <w:rFonts w:cs="Arial"/>
          <w:szCs w:val="22"/>
        </w:rPr>
        <w:t xml:space="preserve"> the Museum will offer relevant, thought provoking and challenging opportunities to engage with the Collection and our stories through community engagement and curation, new learning services aimed at early years, schools, families, adults and lifelong learners, and new a public programme that seeks to encourage active participation and debate in a wide range of topics from military history to present day conflicts and world geopolitics.</w:t>
      </w:r>
      <w:r w:rsidR="00812A84" w:rsidRPr="00A77321">
        <w:rPr>
          <w:rFonts w:cs="Arial"/>
          <w:szCs w:val="22"/>
        </w:rPr>
        <w:t xml:space="preserve"> It is a place that will spark conversations. </w:t>
      </w:r>
      <w:r w:rsidRPr="00A77321">
        <w:rPr>
          <w:rFonts w:cs="Arial"/>
          <w:szCs w:val="22"/>
        </w:rPr>
        <w:t xml:space="preserve"> </w:t>
      </w:r>
    </w:p>
    <w:p w14:paraId="42B52A0A" w14:textId="77777777" w:rsidR="003F0D4C" w:rsidRDefault="005A26F4" w:rsidP="005D176A">
      <w:pPr>
        <w:widowControl w:val="0"/>
        <w:autoSpaceDE w:val="0"/>
        <w:autoSpaceDN w:val="0"/>
        <w:adjustRightInd w:val="0"/>
        <w:ind w:right="142"/>
        <w:rPr>
          <w:rFonts w:cs="Arial"/>
          <w:b/>
          <w:color w:val="000000"/>
          <w:szCs w:val="22"/>
        </w:rPr>
      </w:pPr>
      <w:r>
        <w:rPr>
          <w:rFonts w:cs="Arial"/>
          <w:b/>
          <w:color w:val="000000"/>
          <w:szCs w:val="22"/>
        </w:rPr>
        <w:t>4. N</w:t>
      </w:r>
      <w:r w:rsidRPr="00900B35">
        <w:rPr>
          <w:rFonts w:cs="Arial"/>
          <w:b/>
          <w:color w:val="000000"/>
          <w:szCs w:val="22"/>
        </w:rPr>
        <w:t>ew working models of service delivery and public engagement</w:t>
      </w:r>
      <w:r>
        <w:rPr>
          <w:rFonts w:cs="Arial"/>
          <w:b/>
          <w:color w:val="000000"/>
          <w:szCs w:val="22"/>
        </w:rPr>
        <w:t xml:space="preserve">. </w:t>
      </w:r>
    </w:p>
    <w:p w14:paraId="0DA1147D" w14:textId="229395C6" w:rsidR="003F0D4C" w:rsidRPr="003F0D4C" w:rsidRDefault="005A26F4" w:rsidP="003F0D4C">
      <w:pPr>
        <w:ind w:right="142"/>
        <w:rPr>
          <w:rFonts w:cs="Arial"/>
          <w:szCs w:val="22"/>
        </w:rPr>
      </w:pPr>
      <w:r w:rsidRPr="003F0D4C">
        <w:rPr>
          <w:rFonts w:cs="Arial"/>
          <w:szCs w:val="22"/>
        </w:rPr>
        <w:t>The project has enabled the Museum to review its structure, the ways it fulfils its purpose, the services it offers and its enabling and supporting systems and processes. As the project moves into delivery phase</w:t>
      </w:r>
      <w:r w:rsidR="002F3E21" w:rsidRPr="003F0D4C">
        <w:rPr>
          <w:rFonts w:cs="Arial"/>
          <w:szCs w:val="22"/>
        </w:rPr>
        <w:t>,</w:t>
      </w:r>
      <w:r w:rsidRPr="003F0D4C">
        <w:rPr>
          <w:rFonts w:cs="Arial"/>
          <w:szCs w:val="22"/>
        </w:rPr>
        <w:t xml:space="preserve"> new teams, </w:t>
      </w:r>
      <w:r w:rsidR="002F3E21" w:rsidRPr="003F0D4C">
        <w:rPr>
          <w:rFonts w:cs="Arial"/>
          <w:szCs w:val="22"/>
        </w:rPr>
        <w:t xml:space="preserve">processes, </w:t>
      </w:r>
      <w:r w:rsidRPr="003F0D4C">
        <w:rPr>
          <w:rFonts w:cs="Arial"/>
          <w:szCs w:val="22"/>
        </w:rPr>
        <w:t xml:space="preserve">services </w:t>
      </w:r>
      <w:r w:rsidR="002F3E21" w:rsidRPr="003F0D4C">
        <w:rPr>
          <w:rFonts w:cs="Arial"/>
          <w:szCs w:val="22"/>
        </w:rPr>
        <w:t xml:space="preserve">and training </w:t>
      </w:r>
      <w:r w:rsidRPr="003F0D4C">
        <w:rPr>
          <w:rFonts w:cs="Arial"/>
          <w:szCs w:val="22"/>
        </w:rPr>
        <w:t>are being put in place to deliver an audience-focused, commercially sustainable and more goal</w:t>
      </w:r>
      <w:r w:rsidR="00EC150C">
        <w:rPr>
          <w:rFonts w:cs="Arial"/>
          <w:szCs w:val="22"/>
        </w:rPr>
        <w:t>-</w:t>
      </w:r>
      <w:r w:rsidRPr="003F0D4C">
        <w:rPr>
          <w:rFonts w:cs="Arial"/>
          <w:szCs w:val="22"/>
        </w:rPr>
        <w:t>driven organisation.</w:t>
      </w:r>
      <w:r w:rsidR="002F3E21" w:rsidRPr="003F0D4C">
        <w:rPr>
          <w:rFonts w:cs="Arial"/>
          <w:szCs w:val="22"/>
        </w:rPr>
        <w:t xml:space="preserve"> This </w:t>
      </w:r>
      <w:r w:rsidR="002F3E21" w:rsidRPr="003F0D4C">
        <w:rPr>
          <w:rFonts w:cs="Arial"/>
          <w:szCs w:val="22"/>
        </w:rPr>
        <w:lastRenderedPageBreak/>
        <w:t xml:space="preserve">is being facilitated by new working models with a focus on process and cross-departmental and </w:t>
      </w:r>
      <w:r w:rsidR="00167BB4" w:rsidRPr="003F0D4C">
        <w:rPr>
          <w:rFonts w:cs="Arial"/>
          <w:szCs w:val="22"/>
        </w:rPr>
        <w:t xml:space="preserve">cross-divisional </w:t>
      </w:r>
      <w:r w:rsidR="00FF717C" w:rsidRPr="003F0D4C">
        <w:rPr>
          <w:rFonts w:cs="Arial"/>
          <w:szCs w:val="22"/>
        </w:rPr>
        <w:t>collaboration</w:t>
      </w:r>
      <w:r w:rsidR="00167BB4" w:rsidRPr="003F0D4C">
        <w:rPr>
          <w:rFonts w:cs="Arial"/>
          <w:szCs w:val="22"/>
        </w:rPr>
        <w:t>.</w:t>
      </w:r>
    </w:p>
    <w:p w14:paraId="1DDC3577" w14:textId="77777777" w:rsidR="003F0D4C" w:rsidRDefault="002F3E21" w:rsidP="004F3463">
      <w:pPr>
        <w:ind w:right="142"/>
        <w:rPr>
          <w:rFonts w:cs="Arial"/>
          <w:b/>
          <w:szCs w:val="22"/>
        </w:rPr>
      </w:pPr>
      <w:r>
        <w:rPr>
          <w:rFonts w:cs="Arial"/>
          <w:b/>
          <w:szCs w:val="22"/>
        </w:rPr>
        <w:t xml:space="preserve">5. A sharper focus on </w:t>
      </w:r>
      <w:r w:rsidR="00167BB4">
        <w:rPr>
          <w:rFonts w:cs="Arial"/>
          <w:b/>
          <w:szCs w:val="22"/>
        </w:rPr>
        <w:t xml:space="preserve">generating income. </w:t>
      </w:r>
    </w:p>
    <w:p w14:paraId="18698F66" w14:textId="08187D16" w:rsidR="005A26F4" w:rsidRPr="003F0D4C" w:rsidRDefault="00167BB4" w:rsidP="003F0D4C">
      <w:pPr>
        <w:ind w:right="142"/>
        <w:rPr>
          <w:rFonts w:cs="Arial"/>
          <w:szCs w:val="22"/>
        </w:rPr>
      </w:pPr>
      <w:r>
        <w:rPr>
          <w:rFonts w:cs="Arial"/>
          <w:szCs w:val="22"/>
        </w:rPr>
        <w:t>The new visitor experience whilst creating a more welcoming and engaging physical experience has also sought to ensure a focus on facilities and activities to drive earned income</w:t>
      </w:r>
      <w:r w:rsidR="00D70177">
        <w:rPr>
          <w:rFonts w:cs="Arial"/>
          <w:szCs w:val="22"/>
        </w:rPr>
        <w:t>. In order to achieve</w:t>
      </w:r>
      <w:r w:rsidR="00EC150C">
        <w:rPr>
          <w:rFonts w:cs="Arial"/>
          <w:szCs w:val="22"/>
        </w:rPr>
        <w:t>,</w:t>
      </w:r>
      <w:r w:rsidR="00D70177">
        <w:rPr>
          <w:rFonts w:cs="Arial"/>
          <w:szCs w:val="22"/>
        </w:rPr>
        <w:t xml:space="preserve"> this commercial spaces and the overall offer within the Museum have been designed to be visible, enticing and reflect the growing expectation of Museum audiences.</w:t>
      </w:r>
    </w:p>
    <w:p w14:paraId="619D6909" w14:textId="77777777" w:rsidR="003F0D4C" w:rsidRDefault="002F3E21" w:rsidP="005D176A">
      <w:pPr>
        <w:widowControl w:val="0"/>
        <w:autoSpaceDE w:val="0"/>
        <w:autoSpaceDN w:val="0"/>
        <w:adjustRightInd w:val="0"/>
        <w:ind w:right="142"/>
        <w:rPr>
          <w:rFonts w:cs="Arial"/>
          <w:b/>
          <w:color w:val="000000"/>
          <w:szCs w:val="22"/>
        </w:rPr>
      </w:pPr>
      <w:r w:rsidRPr="002F3E21">
        <w:rPr>
          <w:rFonts w:cs="Arial"/>
          <w:b/>
          <w:color w:val="000000"/>
          <w:szCs w:val="22"/>
        </w:rPr>
        <w:t>6</w:t>
      </w:r>
      <w:r w:rsidR="0011182C">
        <w:rPr>
          <w:rFonts w:cs="Arial"/>
          <w:b/>
          <w:color w:val="000000"/>
          <w:szCs w:val="22"/>
        </w:rPr>
        <w:t>. Better</w:t>
      </w:r>
      <w:r w:rsidR="0011182C" w:rsidRPr="00900B35">
        <w:rPr>
          <w:rFonts w:cs="Arial"/>
          <w:b/>
          <w:color w:val="000000"/>
          <w:szCs w:val="22"/>
        </w:rPr>
        <w:t xml:space="preserve"> conservation of and access to the Collection</w:t>
      </w:r>
      <w:r w:rsidR="0011182C">
        <w:rPr>
          <w:rFonts w:cs="Arial"/>
          <w:b/>
          <w:color w:val="000000"/>
          <w:szCs w:val="22"/>
        </w:rPr>
        <w:t>.</w:t>
      </w:r>
    </w:p>
    <w:p w14:paraId="697ADFCC" w14:textId="12E59996" w:rsidR="0011182C" w:rsidRPr="003F0D4C" w:rsidRDefault="0011182C" w:rsidP="003F0D4C">
      <w:pPr>
        <w:ind w:right="142"/>
        <w:rPr>
          <w:rFonts w:cs="Arial"/>
          <w:szCs w:val="22"/>
        </w:rPr>
      </w:pPr>
      <w:r w:rsidRPr="003F0D4C">
        <w:rPr>
          <w:rFonts w:cs="Arial"/>
          <w:szCs w:val="22"/>
        </w:rPr>
        <w:t xml:space="preserve">The project has enabled the conservation of thousands of objects for the new displays. In addition, it has enabled a significant programme of digitisation that will provide easier and greater access to </w:t>
      </w:r>
      <w:r w:rsidR="00D70177" w:rsidRPr="003F0D4C">
        <w:rPr>
          <w:rFonts w:cs="Arial"/>
          <w:szCs w:val="22"/>
        </w:rPr>
        <w:t>the Museum</w:t>
      </w:r>
      <w:r w:rsidRPr="003F0D4C">
        <w:rPr>
          <w:rFonts w:cs="Arial"/>
          <w:szCs w:val="22"/>
        </w:rPr>
        <w:t>’s national archives online</w:t>
      </w:r>
      <w:r w:rsidR="00EC150C">
        <w:rPr>
          <w:rFonts w:cs="Arial"/>
          <w:szCs w:val="22"/>
        </w:rPr>
        <w:t>,</w:t>
      </w:r>
      <w:r w:rsidRPr="003F0D4C">
        <w:rPr>
          <w:rFonts w:cs="Arial"/>
          <w:szCs w:val="22"/>
        </w:rPr>
        <w:t xml:space="preserve"> that through an accompanying cataloguing and external partnerships, will provide a modern, flexible and customer-centred online enquiry services</w:t>
      </w:r>
      <w:r w:rsidR="00EC150C">
        <w:rPr>
          <w:rFonts w:cs="Arial"/>
          <w:szCs w:val="22"/>
        </w:rPr>
        <w:t>. This is</w:t>
      </w:r>
      <w:r w:rsidRPr="003F0D4C">
        <w:rPr>
          <w:rFonts w:cs="Arial"/>
          <w:szCs w:val="22"/>
        </w:rPr>
        <w:t xml:space="preserve"> aimed at meeting the needs of a broad range of researchers from the school pupil to the family historian to the expert academic.</w:t>
      </w:r>
    </w:p>
    <w:p w14:paraId="61A18817" w14:textId="77777777" w:rsidR="003F0D4C" w:rsidRDefault="002F3E21" w:rsidP="004F3463">
      <w:pPr>
        <w:widowControl w:val="0"/>
        <w:autoSpaceDE w:val="0"/>
        <w:autoSpaceDN w:val="0"/>
        <w:adjustRightInd w:val="0"/>
        <w:ind w:right="142"/>
        <w:rPr>
          <w:rFonts w:cs="Arial"/>
          <w:color w:val="000000"/>
          <w:szCs w:val="22"/>
        </w:rPr>
      </w:pPr>
      <w:r>
        <w:rPr>
          <w:rFonts w:cs="Arial"/>
          <w:b/>
          <w:color w:val="000000"/>
          <w:szCs w:val="22"/>
        </w:rPr>
        <w:t>7</w:t>
      </w:r>
      <w:r w:rsidR="0011182C" w:rsidRPr="009E274F">
        <w:rPr>
          <w:rFonts w:cs="Arial"/>
          <w:b/>
          <w:color w:val="000000"/>
          <w:szCs w:val="22"/>
        </w:rPr>
        <w:t>.</w:t>
      </w:r>
      <w:r w:rsidR="0011182C">
        <w:rPr>
          <w:rFonts w:cs="Arial"/>
          <w:color w:val="000000"/>
          <w:szCs w:val="22"/>
        </w:rPr>
        <w:t xml:space="preserve"> </w:t>
      </w:r>
      <w:r w:rsidR="0011182C" w:rsidRPr="00932138">
        <w:rPr>
          <w:rFonts w:cs="Arial"/>
          <w:b/>
          <w:color w:val="000000"/>
          <w:szCs w:val="22"/>
        </w:rPr>
        <w:t>Going digital.</w:t>
      </w:r>
      <w:r w:rsidR="0011182C">
        <w:rPr>
          <w:rFonts w:cs="Arial"/>
          <w:color w:val="000000"/>
          <w:szCs w:val="22"/>
        </w:rPr>
        <w:t xml:space="preserve"> </w:t>
      </w:r>
    </w:p>
    <w:p w14:paraId="61C8541E" w14:textId="2DD621CB" w:rsidR="004F3463" w:rsidRPr="003F0D4C" w:rsidRDefault="0011182C" w:rsidP="003F0D4C">
      <w:pPr>
        <w:ind w:right="142"/>
        <w:rPr>
          <w:rFonts w:cs="Arial"/>
          <w:szCs w:val="22"/>
        </w:rPr>
      </w:pPr>
      <w:r w:rsidRPr="003F0D4C">
        <w:rPr>
          <w:rFonts w:cs="Arial"/>
          <w:szCs w:val="22"/>
        </w:rPr>
        <w:t>Digital transformation underpins much of the new Museum’s work. Whilst attention is necessarily focused on what needs to be done to deliver the modern services expected of a 21st</w:t>
      </w:r>
      <w:r w:rsidR="00D70177" w:rsidRPr="003F0D4C">
        <w:rPr>
          <w:rFonts w:cs="Arial"/>
          <w:szCs w:val="22"/>
        </w:rPr>
        <w:t xml:space="preserve"> century museum</w:t>
      </w:r>
      <w:r w:rsidR="00EC150C">
        <w:rPr>
          <w:rFonts w:cs="Arial"/>
          <w:szCs w:val="22"/>
        </w:rPr>
        <w:t>,</w:t>
      </w:r>
      <w:r w:rsidR="00D70177" w:rsidRPr="003F0D4C">
        <w:rPr>
          <w:rFonts w:cs="Arial"/>
          <w:szCs w:val="22"/>
        </w:rPr>
        <w:t xml:space="preserve"> </w:t>
      </w:r>
      <w:r w:rsidR="00EC150C">
        <w:rPr>
          <w:rFonts w:cs="Arial"/>
          <w:szCs w:val="22"/>
        </w:rPr>
        <w:t>t</w:t>
      </w:r>
      <w:r w:rsidRPr="003F0D4C">
        <w:rPr>
          <w:rFonts w:cs="Arial"/>
          <w:szCs w:val="22"/>
        </w:rPr>
        <w:t xml:space="preserve">he creation </w:t>
      </w:r>
      <w:r w:rsidR="00D70177" w:rsidRPr="003F0D4C">
        <w:rPr>
          <w:rFonts w:cs="Arial"/>
          <w:szCs w:val="22"/>
        </w:rPr>
        <w:t xml:space="preserve">of the </w:t>
      </w:r>
      <w:r w:rsidRPr="003F0D4C">
        <w:rPr>
          <w:rFonts w:cs="Arial"/>
          <w:szCs w:val="22"/>
        </w:rPr>
        <w:t>Museum’s new website is seen as the first step in a medium- to long-term digital journey that will see a wholesale review, modernisation and streamlining of the Museum’s systems as digital becomes central not only to realising efficiencies but to delivering a world-class national museum service, locally, nationally and internationally. Digital is central to the Museum achieving a greater sphere of influence and impact</w:t>
      </w:r>
      <w:r w:rsidR="00D168E7" w:rsidRPr="003F0D4C">
        <w:rPr>
          <w:rFonts w:cs="Arial"/>
          <w:szCs w:val="22"/>
        </w:rPr>
        <w:t xml:space="preserve"> a</w:t>
      </w:r>
      <w:r w:rsidR="005D176A" w:rsidRPr="003F0D4C">
        <w:rPr>
          <w:rFonts w:cs="Arial"/>
          <w:szCs w:val="22"/>
        </w:rPr>
        <w:t>n</w:t>
      </w:r>
      <w:r w:rsidR="00874487" w:rsidRPr="003F0D4C">
        <w:rPr>
          <w:rFonts w:cs="Arial"/>
          <w:szCs w:val="22"/>
        </w:rPr>
        <w:t>d in developing brand awarenes</w:t>
      </w:r>
      <w:r w:rsidR="00117582" w:rsidRPr="003F0D4C">
        <w:rPr>
          <w:rFonts w:cs="Arial"/>
          <w:szCs w:val="22"/>
        </w:rPr>
        <w:t>s.</w:t>
      </w:r>
      <w:bookmarkStart w:id="6" w:name="_Toc462660346"/>
    </w:p>
    <w:p w14:paraId="5F0FEB16" w14:textId="00BA86C9" w:rsidR="004F3463" w:rsidRDefault="004F3463" w:rsidP="004F3463">
      <w:pPr>
        <w:pStyle w:val="Heading1"/>
      </w:pPr>
      <w:bookmarkStart w:id="7" w:name="_Toc464548902"/>
      <w:r>
        <w:t>A Profile of Our Visitors</w:t>
      </w:r>
      <w:bookmarkEnd w:id="7"/>
    </w:p>
    <w:p w14:paraId="147938C8" w14:textId="5D4FF251" w:rsidR="000E3E77" w:rsidRPr="004F3463" w:rsidRDefault="004F3463" w:rsidP="004F3463">
      <w:pPr>
        <w:pStyle w:val="Heading2"/>
      </w:pPr>
      <w:r w:rsidRPr="000E3E77">
        <w:t xml:space="preserve"> </w:t>
      </w:r>
      <w:bookmarkStart w:id="8" w:name="_Toc464548903"/>
      <w:r w:rsidR="000E3E77" w:rsidRPr="000E3E77">
        <w:t>The Museum’s Audience Segments</w:t>
      </w:r>
      <w:bookmarkEnd w:id="6"/>
      <w:bookmarkEnd w:id="8"/>
    </w:p>
    <w:p w14:paraId="2B23410E" w14:textId="1B0805DA" w:rsidR="00EF0E04" w:rsidRDefault="00EF0E04" w:rsidP="003F0D4C">
      <w:pPr>
        <w:ind w:right="142"/>
        <w:rPr>
          <w:rFonts w:cs="Arial"/>
          <w:szCs w:val="22"/>
        </w:rPr>
      </w:pPr>
      <w:r w:rsidRPr="003F0D4C">
        <w:rPr>
          <w:rFonts w:cs="Arial"/>
          <w:szCs w:val="22"/>
        </w:rPr>
        <w:t xml:space="preserve">As part of </w:t>
      </w:r>
      <w:proofErr w:type="spellStart"/>
      <w:r w:rsidR="00D07AAD" w:rsidRPr="00B03293">
        <w:rPr>
          <w:rFonts w:cs="Arial"/>
          <w:b/>
          <w:szCs w:val="22"/>
        </w:rPr>
        <w:t>BftF</w:t>
      </w:r>
      <w:proofErr w:type="spellEnd"/>
      <w:r w:rsidRPr="003F0D4C">
        <w:rPr>
          <w:rFonts w:cs="Arial"/>
          <w:szCs w:val="22"/>
        </w:rPr>
        <w:t>, the Museum has undertaken extensive audience research, working with market research company Morris Hargreaves McIn</w:t>
      </w:r>
      <w:r w:rsidR="00D17AD7" w:rsidRPr="003F0D4C">
        <w:rPr>
          <w:rFonts w:cs="Arial"/>
          <w:szCs w:val="22"/>
        </w:rPr>
        <w:t xml:space="preserve">tyre. This work identified </w:t>
      </w:r>
      <w:r w:rsidRPr="003F0D4C">
        <w:rPr>
          <w:rFonts w:cs="Arial"/>
          <w:szCs w:val="22"/>
        </w:rPr>
        <w:t>seven market segments for the Museum before its closure in 2014</w:t>
      </w:r>
      <w:r w:rsidR="00D17AD7" w:rsidRPr="003F0D4C">
        <w:rPr>
          <w:rFonts w:cs="Arial"/>
          <w:szCs w:val="22"/>
        </w:rPr>
        <w:t xml:space="preserve">, as described in </w:t>
      </w:r>
      <w:r w:rsidR="00D17AD7" w:rsidRPr="003F0D4C">
        <w:rPr>
          <w:rFonts w:cs="Arial"/>
          <w:szCs w:val="22"/>
        </w:rPr>
        <w:fldChar w:fldCharType="begin"/>
      </w:r>
      <w:r w:rsidR="00D17AD7" w:rsidRPr="003F0D4C">
        <w:rPr>
          <w:rFonts w:cs="Arial"/>
          <w:szCs w:val="22"/>
        </w:rPr>
        <w:instrText xml:space="preserve"> REF _Ref462829186 \h  \* MERGEFORMAT </w:instrText>
      </w:r>
      <w:r w:rsidR="00D17AD7" w:rsidRPr="003F0D4C">
        <w:rPr>
          <w:rFonts w:cs="Arial"/>
          <w:szCs w:val="22"/>
        </w:rPr>
      </w:r>
      <w:r w:rsidR="00D17AD7" w:rsidRPr="003F0D4C">
        <w:rPr>
          <w:rFonts w:cs="Arial"/>
          <w:szCs w:val="22"/>
        </w:rPr>
        <w:fldChar w:fldCharType="separate"/>
      </w:r>
      <w:r w:rsidR="00D17AD7" w:rsidRPr="003F0D4C">
        <w:rPr>
          <w:rFonts w:cs="Arial"/>
          <w:szCs w:val="22"/>
        </w:rPr>
        <w:t>Figure 1</w:t>
      </w:r>
      <w:r w:rsidR="00D17AD7" w:rsidRPr="003F0D4C">
        <w:rPr>
          <w:rFonts w:cs="Arial"/>
          <w:szCs w:val="22"/>
        </w:rPr>
        <w:fldChar w:fldCharType="end"/>
      </w:r>
      <w:r w:rsidRPr="003F0D4C">
        <w:rPr>
          <w:rFonts w:cs="Arial"/>
          <w:szCs w:val="22"/>
        </w:rPr>
        <w:t xml:space="preserve">. The Museum has used these segments to guide the development of the exhibitions and services within the project and to target and monitor audience development work to date within the delivery of the </w:t>
      </w:r>
      <w:r w:rsidRPr="00B03293">
        <w:rPr>
          <w:rFonts w:cs="Arial"/>
          <w:b/>
          <w:szCs w:val="22"/>
        </w:rPr>
        <w:t>Building for the Future</w:t>
      </w:r>
      <w:r w:rsidRPr="003F0D4C">
        <w:rPr>
          <w:rFonts w:cs="Arial"/>
          <w:szCs w:val="22"/>
        </w:rPr>
        <w:t xml:space="preserve"> </w:t>
      </w:r>
      <w:r w:rsidR="003F0D4C">
        <w:rPr>
          <w:rFonts w:cs="Arial"/>
          <w:szCs w:val="22"/>
        </w:rPr>
        <w:t>Activity Plan.</w:t>
      </w:r>
    </w:p>
    <w:p w14:paraId="24B03DA2" w14:textId="1DD5464D" w:rsidR="003F0D4C" w:rsidRPr="003F0D4C" w:rsidRDefault="003F0D4C" w:rsidP="003F0D4C">
      <w:pPr>
        <w:ind w:right="142"/>
        <w:rPr>
          <w:rFonts w:cs="Arial"/>
          <w:szCs w:val="22"/>
        </w:rPr>
      </w:pPr>
      <w:r w:rsidRPr="003F0D4C">
        <w:rPr>
          <w:rFonts w:cs="Arial"/>
          <w:szCs w:val="22"/>
        </w:rPr>
        <w:t xml:space="preserve">On opening, the Museum will continue to engage with each </w:t>
      </w:r>
      <w:r w:rsidR="00D07AAD">
        <w:rPr>
          <w:rFonts w:cs="Arial"/>
          <w:szCs w:val="22"/>
        </w:rPr>
        <w:t xml:space="preserve">of the segments identified in </w:t>
      </w:r>
      <w:r w:rsidR="00D07AAD">
        <w:rPr>
          <w:rFonts w:cs="Arial"/>
          <w:szCs w:val="22"/>
        </w:rPr>
        <w:fldChar w:fldCharType="begin"/>
      </w:r>
      <w:r w:rsidR="00D07AAD">
        <w:rPr>
          <w:rFonts w:cs="Arial"/>
          <w:szCs w:val="22"/>
        </w:rPr>
        <w:instrText xml:space="preserve"> REF _Ref462829186 \h </w:instrText>
      </w:r>
      <w:r w:rsidR="00D07AAD">
        <w:rPr>
          <w:rFonts w:cs="Arial"/>
          <w:szCs w:val="22"/>
        </w:rPr>
      </w:r>
      <w:r w:rsidR="00D07AAD">
        <w:rPr>
          <w:rFonts w:cs="Arial"/>
          <w:szCs w:val="22"/>
        </w:rPr>
        <w:fldChar w:fldCharType="separate"/>
      </w:r>
      <w:r w:rsidR="00D07AAD">
        <w:t xml:space="preserve">Figure </w:t>
      </w:r>
      <w:r w:rsidR="00D07AAD">
        <w:rPr>
          <w:noProof/>
        </w:rPr>
        <w:t>1</w:t>
      </w:r>
      <w:r w:rsidR="00D07AAD">
        <w:rPr>
          <w:rFonts w:cs="Arial"/>
          <w:szCs w:val="22"/>
        </w:rPr>
        <w:fldChar w:fldCharType="end"/>
      </w:r>
      <w:r w:rsidR="00D07AAD">
        <w:rPr>
          <w:rFonts w:cs="Arial"/>
          <w:szCs w:val="22"/>
        </w:rPr>
        <w:t>,</w:t>
      </w:r>
      <w:r w:rsidRPr="003F0D4C">
        <w:rPr>
          <w:rFonts w:cs="Arial"/>
          <w:szCs w:val="22"/>
        </w:rPr>
        <w:t xml:space="preserve"> but there will be a particular focus on the following audience segments that have been identified as having the strongest potential for growth in visitor numbers:</w:t>
      </w:r>
    </w:p>
    <w:p w14:paraId="1839305E" w14:textId="77777777" w:rsidR="003F0D4C" w:rsidRPr="003E17CE" w:rsidRDefault="003F0D4C" w:rsidP="003E17CE">
      <w:pPr>
        <w:pStyle w:val="ListParagraph"/>
      </w:pPr>
      <w:r w:rsidRPr="003E17CE">
        <w:t xml:space="preserve">Learning Families </w:t>
      </w:r>
    </w:p>
    <w:p w14:paraId="650148AF" w14:textId="77777777" w:rsidR="003F0D4C" w:rsidRPr="003E17CE" w:rsidRDefault="003F0D4C" w:rsidP="003E17CE">
      <w:pPr>
        <w:pStyle w:val="ListParagraph"/>
      </w:pPr>
      <w:r w:rsidRPr="003E17CE">
        <w:t xml:space="preserve">Kids' First Families </w:t>
      </w:r>
    </w:p>
    <w:p w14:paraId="7D4E46CD" w14:textId="77777777" w:rsidR="003F0D4C" w:rsidRPr="003E17CE" w:rsidRDefault="003F0D4C" w:rsidP="003E17CE">
      <w:pPr>
        <w:pStyle w:val="ListParagraph"/>
      </w:pPr>
      <w:r w:rsidRPr="003E17CE">
        <w:t xml:space="preserve">Empathisers </w:t>
      </w:r>
    </w:p>
    <w:p w14:paraId="3EFF0F86" w14:textId="19F6C41A" w:rsidR="003F0D4C" w:rsidRPr="003E17CE" w:rsidRDefault="003F0D4C" w:rsidP="003E17CE">
      <w:pPr>
        <w:pStyle w:val="ListParagraph"/>
      </w:pPr>
      <w:r w:rsidRPr="003E17CE">
        <w:t>Self-Developers</w:t>
      </w:r>
    </w:p>
    <w:p w14:paraId="46F77BC0" w14:textId="77777777" w:rsidR="003F0D4C" w:rsidRPr="003F0D4C" w:rsidRDefault="003F0D4C" w:rsidP="003F0D4C">
      <w:pPr>
        <w:ind w:right="142"/>
        <w:rPr>
          <w:rFonts w:cs="Arial"/>
          <w:szCs w:val="22"/>
        </w:rPr>
      </w:pPr>
    </w:p>
    <w:p w14:paraId="02838D15" w14:textId="77777777" w:rsidR="00EF0E04" w:rsidRPr="00900B35" w:rsidRDefault="00EF0E04" w:rsidP="005D176A">
      <w:pPr>
        <w:ind w:right="142"/>
        <w:rPr>
          <w:rFonts w:cs="Arial"/>
          <w:szCs w:val="22"/>
        </w:rPr>
      </w:pPr>
      <w:r w:rsidRPr="00900B35">
        <w:rPr>
          <w:noProof/>
          <w:lang w:val="en-US"/>
        </w:rPr>
        <w:lastRenderedPageBreak/>
        <w:drawing>
          <wp:inline distT="0" distB="0" distL="0" distR="0" wp14:anchorId="2F639099" wp14:editId="52739D9E">
            <wp:extent cx="5482802" cy="4265507"/>
            <wp:effectExtent l="0" t="0" r="3810" b="190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28" t="182" r="9340" b="3442"/>
                    <a:stretch/>
                  </pic:blipFill>
                  <pic:spPr bwMode="auto">
                    <a:xfrm>
                      <a:off x="0" y="0"/>
                      <a:ext cx="5499550" cy="427853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C1CF1E" w14:textId="096217E6" w:rsidR="00EF0E04" w:rsidRPr="00900B35" w:rsidRDefault="00D17AD7" w:rsidP="00D17AD7">
      <w:pPr>
        <w:pStyle w:val="Caption"/>
        <w:rPr>
          <w:rFonts w:eastAsia="Arial Unicode MS" w:cs="Arial Unicode MS"/>
          <w:sz w:val="22"/>
          <w:szCs w:val="22"/>
        </w:rPr>
      </w:pPr>
      <w:bookmarkStart w:id="9" w:name="_Ref462829186"/>
      <w:r>
        <w:t xml:space="preserve">Figure </w:t>
      </w:r>
      <w:r w:rsidR="006E5AA0">
        <w:fldChar w:fldCharType="begin"/>
      </w:r>
      <w:r w:rsidR="006E5AA0">
        <w:instrText xml:space="preserve"> SEQ Figure \* ARABIC </w:instrText>
      </w:r>
      <w:r w:rsidR="006E5AA0">
        <w:fldChar w:fldCharType="separate"/>
      </w:r>
      <w:r w:rsidR="006C3839">
        <w:rPr>
          <w:noProof/>
        </w:rPr>
        <w:t>1</w:t>
      </w:r>
      <w:r w:rsidR="006E5AA0">
        <w:rPr>
          <w:noProof/>
        </w:rPr>
        <w:fldChar w:fldCharType="end"/>
      </w:r>
      <w:bookmarkEnd w:id="9"/>
      <w:r>
        <w:t xml:space="preserve"> </w:t>
      </w:r>
      <w:r w:rsidRPr="00F4224F">
        <w:t xml:space="preserve"> </w:t>
      </w:r>
      <w:r>
        <w:t>National Army Museum - Visitor S</w:t>
      </w:r>
      <w:r w:rsidRPr="00F4224F">
        <w:t>egmentation</w:t>
      </w:r>
    </w:p>
    <w:p w14:paraId="6A62E230" w14:textId="7DE7C888" w:rsidR="002522BB" w:rsidRPr="003F0D4C" w:rsidRDefault="00EF0E04" w:rsidP="003F0D4C">
      <w:pPr>
        <w:ind w:right="142"/>
        <w:rPr>
          <w:rFonts w:cs="Arial"/>
          <w:szCs w:val="22"/>
        </w:rPr>
      </w:pPr>
      <w:r w:rsidRPr="003F0D4C">
        <w:rPr>
          <w:rFonts w:cs="Arial"/>
          <w:szCs w:val="22"/>
        </w:rPr>
        <w:t>Of these, Learning Families and Kids' First Families will be further prioritised. Whilst</w:t>
      </w:r>
      <w:r w:rsidR="00D07AAD">
        <w:rPr>
          <w:rFonts w:cs="Arial"/>
          <w:szCs w:val="22"/>
        </w:rPr>
        <w:t xml:space="preserve"> the </w:t>
      </w:r>
      <w:proofErr w:type="spellStart"/>
      <w:r w:rsidR="00D07AAD" w:rsidRPr="00B03293">
        <w:rPr>
          <w:rFonts w:cs="Arial"/>
          <w:b/>
          <w:szCs w:val="22"/>
        </w:rPr>
        <w:t>BftF</w:t>
      </w:r>
      <w:proofErr w:type="spellEnd"/>
      <w:r w:rsidRPr="00B03293">
        <w:rPr>
          <w:rFonts w:cs="Arial"/>
          <w:b/>
          <w:szCs w:val="22"/>
        </w:rPr>
        <w:t xml:space="preserve"> </w:t>
      </w:r>
      <w:r w:rsidRPr="003F0D4C">
        <w:rPr>
          <w:rFonts w:cs="Arial"/>
          <w:szCs w:val="22"/>
        </w:rPr>
        <w:t>project also expects to attract a greater number of curiosity-driven first time visits amongst Sightseers – either from the UK or overseas – these are not seen as a high priority in the short-term.</w:t>
      </w:r>
    </w:p>
    <w:p w14:paraId="16AEEAB8" w14:textId="2ACC9ABE" w:rsidR="00EF0E04" w:rsidRPr="003F0D4C" w:rsidRDefault="00EF0E04" w:rsidP="003F0D4C">
      <w:pPr>
        <w:ind w:right="142"/>
        <w:rPr>
          <w:rFonts w:cs="Arial"/>
          <w:szCs w:val="22"/>
        </w:rPr>
      </w:pPr>
      <w:r w:rsidRPr="003F0D4C">
        <w:rPr>
          <w:rFonts w:cs="Arial"/>
          <w:szCs w:val="22"/>
        </w:rPr>
        <w:t>An important strategy in achieving this growth is to</w:t>
      </w:r>
      <w:r w:rsidRPr="000D6C62">
        <w:rPr>
          <w:rFonts w:cs="Arial"/>
          <w:szCs w:val="22"/>
        </w:rPr>
        <w:t xml:space="preserve"> grow participation to reflect the population diversity of modern Britain</w:t>
      </w:r>
      <w:r w:rsidRPr="00900B35">
        <w:rPr>
          <w:rFonts w:cs="Arial"/>
          <w:szCs w:val="22"/>
        </w:rPr>
        <w:t xml:space="preserve"> particularly certain </w:t>
      </w:r>
      <w:r w:rsidRPr="003F0D4C">
        <w:rPr>
          <w:rFonts w:cs="Arial"/>
          <w:szCs w:val="22"/>
        </w:rPr>
        <w:t>demographic groups who are under-represented in the Museum’s pre-closure audiences:</w:t>
      </w:r>
    </w:p>
    <w:p w14:paraId="4F6F561B" w14:textId="77777777" w:rsidR="00EF0E04" w:rsidRPr="003E17CE" w:rsidRDefault="00EF0E04" w:rsidP="003E17CE">
      <w:pPr>
        <w:pStyle w:val="ListParagraph"/>
      </w:pPr>
      <w:r w:rsidRPr="003E17CE">
        <w:t>Women</w:t>
      </w:r>
    </w:p>
    <w:p w14:paraId="7D472BA9" w14:textId="77777777" w:rsidR="00EF0E04" w:rsidRPr="003E17CE" w:rsidRDefault="00EF0E04" w:rsidP="003E17CE">
      <w:pPr>
        <w:pStyle w:val="ListParagraph"/>
      </w:pPr>
      <w:r w:rsidRPr="003E17CE">
        <w:t>Non-specialists</w:t>
      </w:r>
    </w:p>
    <w:p w14:paraId="26495A96" w14:textId="2D04C37F" w:rsidR="00EF0E04" w:rsidRPr="003E17CE" w:rsidRDefault="00EF0E04" w:rsidP="003E17CE">
      <w:pPr>
        <w:pStyle w:val="ListParagraph"/>
      </w:pPr>
      <w:r w:rsidRPr="003E17CE">
        <w:t xml:space="preserve">Local residents from such culturally and socially diverse boroughs as Southwark, </w:t>
      </w:r>
      <w:proofErr w:type="spellStart"/>
      <w:r w:rsidRPr="003E17CE">
        <w:t>Wandsworth</w:t>
      </w:r>
      <w:proofErr w:type="spellEnd"/>
      <w:r w:rsidRPr="003E17CE">
        <w:t>, Hammersmith and Fulham and Lambeth.</w:t>
      </w:r>
    </w:p>
    <w:p w14:paraId="1200A199" w14:textId="6E133562" w:rsidR="00EF0E04" w:rsidRPr="003F0D4C" w:rsidRDefault="00EF0E04" w:rsidP="003F0D4C">
      <w:pPr>
        <w:ind w:right="142"/>
        <w:rPr>
          <w:rFonts w:cs="Arial"/>
          <w:szCs w:val="22"/>
        </w:rPr>
      </w:pPr>
      <w:r w:rsidRPr="003F0D4C">
        <w:rPr>
          <w:rFonts w:cs="Arial"/>
          <w:szCs w:val="22"/>
        </w:rPr>
        <w:t>In addition, the Museum will continue to build relationships and deepening engagement with:</w:t>
      </w:r>
    </w:p>
    <w:p w14:paraId="3D4424E0" w14:textId="77777777" w:rsidR="00EF0E04" w:rsidRPr="003E17CE" w:rsidRDefault="00EF0E04" w:rsidP="003E17CE">
      <w:pPr>
        <w:pStyle w:val="ListParagraph"/>
      </w:pPr>
      <w:r w:rsidRPr="003E17CE">
        <w:t>Schools – particularly from local socially and culturally diverse boroughs in London</w:t>
      </w:r>
    </w:p>
    <w:p w14:paraId="7A478B59" w14:textId="37602732" w:rsidR="00EF0E04" w:rsidRPr="003E17CE" w:rsidRDefault="00EF0E04" w:rsidP="003E17CE">
      <w:pPr>
        <w:pStyle w:val="ListParagraph"/>
      </w:pPr>
      <w:r w:rsidRPr="003E17CE">
        <w:t>Students and academics – in military history</w:t>
      </w:r>
      <w:r w:rsidR="006C42B2">
        <w:t>,</w:t>
      </w:r>
      <w:r w:rsidRPr="003E17CE">
        <w:t xml:space="preserve"> social history</w:t>
      </w:r>
      <w:r w:rsidR="006C42B2">
        <w:t xml:space="preserve"> and</w:t>
      </w:r>
      <w:r w:rsidRPr="003E17CE">
        <w:t xml:space="preserve"> politics </w:t>
      </w:r>
    </w:p>
    <w:p w14:paraId="667B0C58" w14:textId="7ECC7F8E" w:rsidR="00EF0E04" w:rsidRPr="003E17CE" w:rsidRDefault="00EF0E04" w:rsidP="003E17CE">
      <w:pPr>
        <w:pStyle w:val="ListParagraph"/>
      </w:pPr>
      <w:r w:rsidRPr="003E17CE">
        <w:t xml:space="preserve">Members of the armed services – active and retired </w:t>
      </w:r>
    </w:p>
    <w:p w14:paraId="150A9561" w14:textId="2613DA7F" w:rsidR="00EF0E04" w:rsidRPr="003F0D4C" w:rsidRDefault="00EF0E04" w:rsidP="003F0D4C">
      <w:r w:rsidRPr="003F0D4C">
        <w:t xml:space="preserve">And as the Museum seeks greater participation and breadth in its audiences, it is looking to improve participation across Black, Asian and Minority Ethnic (BAME) groups, disability groups, </w:t>
      </w:r>
      <w:r w:rsidRPr="003F0D4C">
        <w:lastRenderedPageBreak/>
        <w:t>young people, older people and N-Sec 5-8, continuing the work achieved through the Activity Plan.</w:t>
      </w:r>
    </w:p>
    <w:p w14:paraId="02DFBDA5" w14:textId="206655FB" w:rsidR="000E3E77" w:rsidRPr="004F3463" w:rsidRDefault="000E3E77" w:rsidP="004F3463">
      <w:pPr>
        <w:pStyle w:val="Heading2"/>
        <w:ind w:left="0" w:right="142" w:firstLine="0"/>
      </w:pPr>
      <w:bookmarkStart w:id="10" w:name="_Toc462660347"/>
      <w:bookmarkStart w:id="11" w:name="_Toc464548904"/>
      <w:r w:rsidRPr="000E3E77">
        <w:t>Growing Visitor Numbers</w:t>
      </w:r>
      <w:bookmarkEnd w:id="10"/>
      <w:bookmarkEnd w:id="11"/>
    </w:p>
    <w:p w14:paraId="76409943" w14:textId="10FD3DE0" w:rsidR="00EF0E04" w:rsidRPr="00900B35" w:rsidRDefault="00EF0E04" w:rsidP="003F0D4C">
      <w:pPr>
        <w:ind w:right="142"/>
        <w:rPr>
          <w:rFonts w:cs="Arial"/>
          <w:szCs w:val="22"/>
        </w:rPr>
      </w:pPr>
      <w:r w:rsidRPr="00900B35">
        <w:rPr>
          <w:rFonts w:cs="Arial"/>
          <w:szCs w:val="22"/>
        </w:rPr>
        <w:t>NAM’s projected visitor numbers, post re-opening are</w:t>
      </w:r>
      <w:r w:rsidR="00D17AD7">
        <w:rPr>
          <w:rFonts w:cs="Arial"/>
          <w:szCs w:val="22"/>
        </w:rPr>
        <w:t xml:space="preserve"> presented in </w:t>
      </w:r>
      <w:r w:rsidR="00D17AD7">
        <w:rPr>
          <w:rFonts w:cs="Arial"/>
          <w:szCs w:val="22"/>
        </w:rPr>
        <w:fldChar w:fldCharType="begin"/>
      </w:r>
      <w:r w:rsidR="00D17AD7">
        <w:rPr>
          <w:rFonts w:cs="Arial"/>
          <w:szCs w:val="22"/>
        </w:rPr>
        <w:instrText xml:space="preserve"> REF _Ref462829295 \h  \* MERGEFORMAT </w:instrText>
      </w:r>
      <w:r w:rsidR="00D17AD7">
        <w:rPr>
          <w:rFonts w:cs="Arial"/>
          <w:szCs w:val="22"/>
        </w:rPr>
      </w:r>
      <w:r w:rsidR="00D17AD7">
        <w:rPr>
          <w:rFonts w:cs="Arial"/>
          <w:szCs w:val="22"/>
        </w:rPr>
        <w:fldChar w:fldCharType="separate"/>
      </w:r>
      <w:r w:rsidR="00D17AD7" w:rsidRPr="00D17AD7">
        <w:rPr>
          <w:rFonts w:cs="Arial"/>
          <w:szCs w:val="22"/>
        </w:rPr>
        <w:t>Figure 2</w:t>
      </w:r>
      <w:r w:rsidR="00D17AD7">
        <w:rPr>
          <w:rFonts w:cs="Arial"/>
          <w:szCs w:val="22"/>
        </w:rPr>
        <w:fldChar w:fldCharType="end"/>
      </w:r>
      <w:r w:rsidR="00D17AD7">
        <w:rPr>
          <w:rFonts w:cs="Arial"/>
          <w:szCs w:val="22"/>
        </w:rPr>
        <w:t>.</w:t>
      </w:r>
    </w:p>
    <w:p w14:paraId="2744968D" w14:textId="77777777" w:rsidR="00EF0E04" w:rsidRPr="00900B35" w:rsidRDefault="00EF0E04" w:rsidP="005D176A">
      <w:pPr>
        <w:pStyle w:val="ListParagraph"/>
        <w:ind w:left="0"/>
        <w:rPr>
          <w:color w:val="948A54" w:themeColor="background2" w:themeShade="80"/>
        </w:rPr>
      </w:pPr>
      <w:r w:rsidRPr="00900B35">
        <w:rPr>
          <w:noProof/>
          <w:lang w:val="en-US"/>
        </w:rPr>
        <w:drawing>
          <wp:inline distT="0" distB="0" distL="0" distR="0" wp14:anchorId="6A8D39A6" wp14:editId="46E989D1">
            <wp:extent cx="4779433" cy="19939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64" t="-749" r="3429" b="6847"/>
                    <a:stretch/>
                  </pic:blipFill>
                  <pic:spPr bwMode="auto">
                    <a:xfrm>
                      <a:off x="0" y="0"/>
                      <a:ext cx="4784219" cy="199589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35AD00" w14:textId="0DB6A265" w:rsidR="00EF0E04" w:rsidRPr="00D17AD7" w:rsidRDefault="00D17AD7" w:rsidP="00D17AD7">
      <w:pPr>
        <w:pStyle w:val="Caption"/>
        <w:rPr>
          <w:rFonts w:cs="Arial"/>
          <w:sz w:val="20"/>
          <w:szCs w:val="20"/>
        </w:rPr>
      </w:pPr>
      <w:bookmarkStart w:id="12" w:name="_Ref462829295"/>
      <w:r>
        <w:t xml:space="preserve">Figure </w:t>
      </w:r>
      <w:r w:rsidR="006E5AA0">
        <w:fldChar w:fldCharType="begin"/>
      </w:r>
      <w:r w:rsidR="006E5AA0">
        <w:instrText xml:space="preserve"> SEQ Figure \* ARABIC </w:instrText>
      </w:r>
      <w:r w:rsidR="006E5AA0">
        <w:fldChar w:fldCharType="separate"/>
      </w:r>
      <w:r w:rsidR="006C3839">
        <w:rPr>
          <w:noProof/>
        </w:rPr>
        <w:t>2</w:t>
      </w:r>
      <w:r w:rsidR="006E5AA0">
        <w:rPr>
          <w:noProof/>
        </w:rPr>
        <w:fldChar w:fldCharType="end"/>
      </w:r>
      <w:bookmarkEnd w:id="12"/>
      <w:r>
        <w:t xml:space="preserve"> Current and Projected Attendance F</w:t>
      </w:r>
      <w:r w:rsidRPr="00EC0DEB">
        <w:t>igures</w:t>
      </w:r>
    </w:p>
    <w:p w14:paraId="7252D819" w14:textId="3BA0CAED" w:rsidR="00521C6B" w:rsidRPr="00190B6E" w:rsidRDefault="00521C6B" w:rsidP="005D176A">
      <w:pPr>
        <w:ind w:right="142"/>
        <w:rPr>
          <w:rFonts w:cs="Arial"/>
          <w:szCs w:val="22"/>
        </w:rPr>
      </w:pPr>
      <w:r w:rsidRPr="00190B6E">
        <w:rPr>
          <w:rFonts w:cs="Arial"/>
          <w:szCs w:val="22"/>
        </w:rPr>
        <w:t xml:space="preserve">NAM will achieve this growth through three areas of audience development: </w:t>
      </w:r>
    </w:p>
    <w:p w14:paraId="010ABD45" w14:textId="57074FD4" w:rsidR="00521C6B" w:rsidRPr="003F0D4C" w:rsidRDefault="00521C6B" w:rsidP="003F0D4C">
      <w:pPr>
        <w:pStyle w:val="ListParagraph"/>
        <w:numPr>
          <w:ilvl w:val="0"/>
          <w:numId w:val="21"/>
        </w:numPr>
      </w:pPr>
      <w:r w:rsidRPr="003F0D4C">
        <w:rPr>
          <w:b/>
        </w:rPr>
        <w:t>Building existing audiences</w:t>
      </w:r>
      <w:r w:rsidRPr="003F0D4C">
        <w:t>. Welcoming back existing audiences and increasing the number of participants from those audience groups.</w:t>
      </w:r>
    </w:p>
    <w:p w14:paraId="140BBA24" w14:textId="4E8E68C8" w:rsidR="00521C6B" w:rsidRPr="003F0D4C" w:rsidRDefault="00521C6B" w:rsidP="003F0D4C">
      <w:pPr>
        <w:pStyle w:val="ListParagraph"/>
        <w:numPr>
          <w:ilvl w:val="0"/>
          <w:numId w:val="21"/>
        </w:numPr>
      </w:pPr>
      <w:r w:rsidRPr="003F0D4C">
        <w:rPr>
          <w:b/>
        </w:rPr>
        <w:t>Developing new audiences.</w:t>
      </w:r>
      <w:r w:rsidRPr="003F0D4C">
        <w:t xml:space="preserve"> Reaching audience groups who have not previously engaged with NAM and encouraging them to do so through provision of new offers and better facilities and services, but also through repositioning the organisation in line with those audiences.</w:t>
      </w:r>
    </w:p>
    <w:p w14:paraId="4B861A0A" w14:textId="4856A8A8" w:rsidR="00D17AD7" w:rsidRPr="003F0D4C" w:rsidRDefault="00521C6B" w:rsidP="003F0D4C">
      <w:pPr>
        <w:pStyle w:val="ListParagraph"/>
        <w:numPr>
          <w:ilvl w:val="0"/>
          <w:numId w:val="21"/>
        </w:numPr>
      </w:pPr>
      <w:r w:rsidRPr="003F0D4C">
        <w:rPr>
          <w:b/>
        </w:rPr>
        <w:t>Engaging diversity.</w:t>
      </w:r>
      <w:r w:rsidRPr="003F0D4C">
        <w:t xml:space="preserve"> Encouraging a greater breadth of participant in NAM’s audiences, encouraging participants from more diverse ethnic, social and cultural backgrounds</w:t>
      </w:r>
      <w:r w:rsidR="00117582" w:rsidRPr="003F0D4C">
        <w:t xml:space="preserve"> </w:t>
      </w:r>
      <w:bookmarkStart w:id="13" w:name="_Toc462660348"/>
    </w:p>
    <w:p w14:paraId="576679CE" w14:textId="0243F9FD" w:rsidR="00D17AD7" w:rsidRDefault="00D17AD7" w:rsidP="003F0D4C">
      <w:pPr>
        <w:ind w:right="142"/>
        <w:rPr>
          <w:rFonts w:cs="Arial"/>
          <w:szCs w:val="22"/>
        </w:rPr>
      </w:pPr>
      <w:r>
        <w:rPr>
          <w:rFonts w:cs="Arial"/>
          <w:szCs w:val="22"/>
        </w:rPr>
        <w:t>Further background information describing Visitors and Audiences can be found in Appendix A.</w:t>
      </w:r>
    </w:p>
    <w:p w14:paraId="586BED62" w14:textId="0F83D959" w:rsidR="008513C0" w:rsidRPr="00F17F53" w:rsidRDefault="00105031" w:rsidP="00F17F53">
      <w:pPr>
        <w:pStyle w:val="Heading1"/>
      </w:pPr>
      <w:bookmarkStart w:id="14" w:name="_Toc464548905"/>
      <w:r>
        <w:t xml:space="preserve">Technical </w:t>
      </w:r>
      <w:r w:rsidR="00B930B3">
        <w:t>Requirement</w:t>
      </w:r>
      <w:bookmarkEnd w:id="13"/>
      <w:bookmarkEnd w:id="14"/>
    </w:p>
    <w:p w14:paraId="39E3B6CA" w14:textId="5035EAA5" w:rsidR="00D13114" w:rsidRDefault="00DA172D" w:rsidP="003F0D4C">
      <w:pPr>
        <w:ind w:right="142"/>
        <w:rPr>
          <w:rFonts w:cs="Arial"/>
          <w:szCs w:val="22"/>
        </w:rPr>
      </w:pPr>
      <w:r>
        <w:rPr>
          <w:rFonts w:cs="Arial"/>
          <w:szCs w:val="22"/>
        </w:rPr>
        <w:t xml:space="preserve">The Museum has a requirement for a Ticketing System, which should </w:t>
      </w:r>
      <w:r w:rsidR="00D13114">
        <w:rPr>
          <w:rFonts w:cs="Arial"/>
          <w:szCs w:val="22"/>
        </w:rPr>
        <w:t>be able to support the sale and/or distribution of the following types of Tickets:</w:t>
      </w:r>
    </w:p>
    <w:p w14:paraId="2B45C206" w14:textId="587B5B87" w:rsidR="00B50261" w:rsidRPr="003E17CE" w:rsidRDefault="00790263" w:rsidP="003E17CE">
      <w:pPr>
        <w:pStyle w:val="ListParagraph"/>
      </w:pPr>
      <w:r w:rsidRPr="003E17CE">
        <w:t xml:space="preserve">General Admission (Time, Venue </w:t>
      </w:r>
      <w:r w:rsidR="00B50261" w:rsidRPr="003E17CE">
        <w:t>and Capacity limited)</w:t>
      </w:r>
    </w:p>
    <w:p w14:paraId="2E313B85" w14:textId="77777777" w:rsidR="00B50261" w:rsidRPr="003E17CE" w:rsidRDefault="00B50261" w:rsidP="003E17CE">
      <w:pPr>
        <w:pStyle w:val="ListParagraph"/>
      </w:pPr>
      <w:r w:rsidRPr="003E17CE">
        <w:t xml:space="preserve">Gallery Admission </w:t>
      </w:r>
    </w:p>
    <w:p w14:paraId="31C520E7" w14:textId="77777777" w:rsidR="00B50261" w:rsidRPr="003E17CE" w:rsidRDefault="00B50261" w:rsidP="003E17CE">
      <w:pPr>
        <w:pStyle w:val="ListParagraph"/>
      </w:pPr>
      <w:r w:rsidRPr="003E17CE">
        <w:t>Gallery Admission (Time, Venue and Capacity Limited)</w:t>
      </w:r>
    </w:p>
    <w:p w14:paraId="728C119C" w14:textId="77777777" w:rsidR="00B50261" w:rsidRPr="003E17CE" w:rsidRDefault="00B50261" w:rsidP="003E17CE">
      <w:pPr>
        <w:pStyle w:val="ListParagraph"/>
      </w:pPr>
      <w:r w:rsidRPr="003E17CE">
        <w:t>Event Admission</w:t>
      </w:r>
    </w:p>
    <w:p w14:paraId="028C89C2" w14:textId="77777777" w:rsidR="00B50261" w:rsidRPr="003E17CE" w:rsidRDefault="00B50261" w:rsidP="003E17CE">
      <w:pPr>
        <w:pStyle w:val="ListParagraph"/>
      </w:pPr>
      <w:r w:rsidRPr="003E17CE">
        <w:t>Event Admission (Time, Venue and Capacity Limited)</w:t>
      </w:r>
    </w:p>
    <w:p w14:paraId="648D8328" w14:textId="0F7337F7" w:rsidR="00B50261" w:rsidRPr="003E17CE" w:rsidRDefault="00B50261" w:rsidP="003E17CE">
      <w:pPr>
        <w:pStyle w:val="ListParagraph"/>
      </w:pPr>
      <w:r w:rsidRPr="003E17CE">
        <w:t xml:space="preserve">Group / Education </w:t>
      </w:r>
      <w:r w:rsidR="00790263" w:rsidRPr="003E17CE">
        <w:t xml:space="preserve">Activity </w:t>
      </w:r>
      <w:r w:rsidRPr="003E17CE">
        <w:t>Booking (Time, Venue and Capacity Limited)</w:t>
      </w:r>
    </w:p>
    <w:p w14:paraId="37D86F8A" w14:textId="387510EA" w:rsidR="00D13114" w:rsidRPr="003E17CE" w:rsidRDefault="00790263" w:rsidP="003E17CE">
      <w:pPr>
        <w:pStyle w:val="ListParagraph"/>
      </w:pPr>
      <w:r w:rsidRPr="003E17CE">
        <w:t xml:space="preserve">Tour Booking (Time, Venue </w:t>
      </w:r>
      <w:r w:rsidR="00B50261" w:rsidRPr="003E17CE">
        <w:t>and Capacity Limited)</w:t>
      </w:r>
    </w:p>
    <w:p w14:paraId="0749C5F3" w14:textId="17D66865" w:rsidR="00DA172D" w:rsidRDefault="00D13114" w:rsidP="003F0D4C">
      <w:pPr>
        <w:ind w:right="142"/>
        <w:rPr>
          <w:rFonts w:cs="Arial"/>
          <w:szCs w:val="22"/>
        </w:rPr>
      </w:pPr>
      <w:r>
        <w:rPr>
          <w:rFonts w:cs="Arial"/>
          <w:szCs w:val="22"/>
        </w:rPr>
        <w:t>The Ticketing System should meet</w:t>
      </w:r>
      <w:r w:rsidR="00DA172D">
        <w:rPr>
          <w:rFonts w:cs="Arial"/>
          <w:szCs w:val="22"/>
        </w:rPr>
        <w:t xml:space="preserve"> the following high-level requirements:</w:t>
      </w:r>
    </w:p>
    <w:p w14:paraId="6A003F0E" w14:textId="60BCE546" w:rsidR="00B11664" w:rsidRDefault="00D07AAD" w:rsidP="003E17CE">
      <w:pPr>
        <w:pStyle w:val="ListParagraph"/>
      </w:pPr>
      <w:r>
        <w:t xml:space="preserve">Either </w:t>
      </w:r>
      <w:r w:rsidR="00CE7473">
        <w:t>a</w:t>
      </w:r>
      <w:r w:rsidR="00D13114" w:rsidRPr="003E17CE">
        <w:t xml:space="preserve"> hosted service</w:t>
      </w:r>
      <w:r w:rsidR="00CE7473">
        <w:t xml:space="preserve"> or an on premises</w:t>
      </w:r>
      <w:r w:rsidR="006C42B2">
        <w:t xml:space="preserve"> solution</w:t>
      </w:r>
    </w:p>
    <w:p w14:paraId="267FDC12" w14:textId="12D8F3B6" w:rsidR="00B11664" w:rsidRDefault="00B11664" w:rsidP="003E17CE">
      <w:pPr>
        <w:pStyle w:val="ListParagraph"/>
      </w:pPr>
      <w:r>
        <w:t xml:space="preserve">A Ticketing System that can be integrated with the new NAM website in a visually </w:t>
      </w:r>
      <w:r>
        <w:lastRenderedPageBreak/>
        <w:t>coherent way and accessible from multiple pages</w:t>
      </w:r>
    </w:p>
    <w:p w14:paraId="30CE140C" w14:textId="1EE985F4" w:rsidR="00DA172D" w:rsidRPr="003E17CE" w:rsidRDefault="00D13114" w:rsidP="003E17CE">
      <w:pPr>
        <w:pStyle w:val="ListParagraph"/>
      </w:pPr>
      <w:r w:rsidRPr="003E17CE">
        <w:t xml:space="preserve">Provision of a </w:t>
      </w:r>
      <w:r w:rsidR="00DA172D" w:rsidRPr="003E17CE">
        <w:t xml:space="preserve">User Interface </w:t>
      </w:r>
      <w:r w:rsidRPr="003E17CE">
        <w:t>for both the</w:t>
      </w:r>
      <w:r w:rsidR="00DA172D" w:rsidRPr="003E17CE">
        <w:t xml:space="preserve"> customer and staff</w:t>
      </w:r>
    </w:p>
    <w:p w14:paraId="6CE3E819" w14:textId="394E3CF9" w:rsidR="00DA172D" w:rsidRPr="003E17CE" w:rsidRDefault="00DA172D" w:rsidP="003E17CE">
      <w:pPr>
        <w:pStyle w:val="ListParagraph"/>
      </w:pPr>
      <w:r w:rsidRPr="003E17CE">
        <w:t xml:space="preserve">Support </w:t>
      </w:r>
      <w:r w:rsidR="00D13114" w:rsidRPr="003E17CE">
        <w:t xml:space="preserve">for </w:t>
      </w:r>
      <w:r w:rsidRPr="003E17CE">
        <w:t>Free Admission</w:t>
      </w:r>
      <w:r w:rsidR="00D13114" w:rsidRPr="003E17CE">
        <w:t xml:space="preserve"> to Galleries and Exhibitions</w:t>
      </w:r>
    </w:p>
    <w:p w14:paraId="7E4BFBD1" w14:textId="5B48CD18" w:rsidR="00DA172D" w:rsidRPr="003E17CE" w:rsidRDefault="00DA172D" w:rsidP="003E17CE">
      <w:pPr>
        <w:pStyle w:val="ListParagraph"/>
      </w:pPr>
      <w:r w:rsidRPr="003E17CE">
        <w:t xml:space="preserve">Support </w:t>
      </w:r>
      <w:r w:rsidR="00D13114" w:rsidRPr="003E17CE">
        <w:t xml:space="preserve">for </w:t>
      </w:r>
      <w:r w:rsidRPr="003E17CE">
        <w:t>Charged Admission</w:t>
      </w:r>
      <w:r w:rsidR="00D13114" w:rsidRPr="003E17CE">
        <w:t xml:space="preserve"> to Exhibitions, Events, Spaces/Resources</w:t>
      </w:r>
    </w:p>
    <w:p w14:paraId="12F0EA49" w14:textId="3F58C0D2" w:rsidR="00D13114" w:rsidRPr="003E17CE" w:rsidRDefault="00D13114" w:rsidP="003E17CE">
      <w:pPr>
        <w:pStyle w:val="ListParagraph"/>
      </w:pPr>
      <w:r w:rsidRPr="003E17CE">
        <w:t>Ability to limit ticket sales by date, capacity and time slot</w:t>
      </w:r>
    </w:p>
    <w:p w14:paraId="4AEA0B02" w14:textId="7CA88999" w:rsidR="00D13114" w:rsidRPr="003E17CE" w:rsidRDefault="00D13114" w:rsidP="003E17CE">
      <w:pPr>
        <w:pStyle w:val="ListParagraph"/>
      </w:pPr>
      <w:r w:rsidRPr="003E17CE">
        <w:t>Ability to Price by band (e</w:t>
      </w:r>
      <w:r w:rsidR="008C3903">
        <w:t>.</w:t>
      </w:r>
      <w:r w:rsidRPr="003E17CE">
        <w:t>g</w:t>
      </w:r>
      <w:r w:rsidR="008C3903">
        <w:t>.</w:t>
      </w:r>
      <w:r w:rsidRPr="003E17CE">
        <w:t xml:space="preserve"> Adult, Child, Concession)</w:t>
      </w:r>
    </w:p>
    <w:p w14:paraId="44088121" w14:textId="49B497A1" w:rsidR="00DA172D" w:rsidRPr="003E17CE" w:rsidRDefault="00D13114" w:rsidP="003E17CE">
      <w:pPr>
        <w:pStyle w:val="ListParagraph"/>
      </w:pPr>
      <w:r w:rsidRPr="003E17CE">
        <w:t xml:space="preserve">Support for </w:t>
      </w:r>
      <w:r w:rsidR="00DA172D" w:rsidRPr="003E17CE">
        <w:t>In</w:t>
      </w:r>
      <w:r w:rsidR="006F28FB">
        <w:t>-</w:t>
      </w:r>
      <w:r w:rsidR="00DA172D" w:rsidRPr="003E17CE">
        <w:t>Venue Sales (including interface with payment gateway)</w:t>
      </w:r>
      <w:r w:rsidRPr="003E17CE">
        <w:t xml:space="preserve"> via a Point of Sale</w:t>
      </w:r>
    </w:p>
    <w:p w14:paraId="154EA0BD" w14:textId="76032BBB" w:rsidR="00DA172D" w:rsidRPr="003E17CE" w:rsidRDefault="00D13114" w:rsidP="003E17CE">
      <w:pPr>
        <w:pStyle w:val="ListParagraph"/>
      </w:pPr>
      <w:r w:rsidRPr="003E17CE">
        <w:t xml:space="preserve">Support for </w:t>
      </w:r>
      <w:r w:rsidR="00DA172D" w:rsidRPr="003E17CE">
        <w:t>Online sales (including interface with payment gateway)</w:t>
      </w:r>
      <w:r w:rsidRPr="003E17CE">
        <w:t xml:space="preserve"> via integration with the Museum’s website </w:t>
      </w:r>
    </w:p>
    <w:p w14:paraId="253A6E26" w14:textId="77777777" w:rsidR="00FD596B" w:rsidRDefault="00DA172D" w:rsidP="003E17CE">
      <w:pPr>
        <w:pStyle w:val="ListParagraph"/>
      </w:pPr>
      <w:r w:rsidRPr="003E17CE">
        <w:t>Financial reporting</w:t>
      </w:r>
      <w:r w:rsidR="00D13114" w:rsidRPr="003E17CE">
        <w:t>, including both</w:t>
      </w:r>
      <w:r w:rsidR="00FD596B">
        <w:t>:</w:t>
      </w:r>
    </w:p>
    <w:p w14:paraId="578F2BAE" w14:textId="500C47A3" w:rsidR="00FD596B" w:rsidRDefault="006C42B2" w:rsidP="00B03293">
      <w:pPr>
        <w:pStyle w:val="ListParagraph"/>
        <w:numPr>
          <w:ilvl w:val="1"/>
          <w:numId w:val="6"/>
        </w:numPr>
      </w:pPr>
      <w:r>
        <w:t>S</w:t>
      </w:r>
      <w:r w:rsidR="00D13114" w:rsidRPr="003E17CE">
        <w:t xml:space="preserve">ystem generated reports </w:t>
      </w:r>
      <w:r w:rsidR="00FD596B">
        <w:t>describing sales activity</w:t>
      </w:r>
    </w:p>
    <w:p w14:paraId="4F0AB004" w14:textId="4B5A5CB5" w:rsidR="00FD596B" w:rsidRDefault="00FD596B" w:rsidP="00B03293">
      <w:pPr>
        <w:pStyle w:val="ListParagraph"/>
        <w:numPr>
          <w:ilvl w:val="1"/>
          <w:numId w:val="6"/>
        </w:numPr>
      </w:pPr>
      <w:r>
        <w:t>Access via</w:t>
      </w:r>
      <w:r w:rsidR="00D13114" w:rsidRPr="003E17CE">
        <w:t xml:space="preserve"> an API </w:t>
      </w:r>
      <w:r>
        <w:t>for integration with NetSuite</w:t>
      </w:r>
    </w:p>
    <w:p w14:paraId="04792CA9" w14:textId="64A35DA6" w:rsidR="00DA172D" w:rsidRPr="003E17CE" w:rsidRDefault="00FD596B">
      <w:pPr>
        <w:pStyle w:val="ListParagraph"/>
      </w:pPr>
      <w:r>
        <w:t>Customer activity reporting through access to an API for integration with SalesForce</w:t>
      </w:r>
    </w:p>
    <w:p w14:paraId="37B2F323" w14:textId="4C51B926" w:rsidR="00DA172D" w:rsidRPr="003E17CE" w:rsidRDefault="00D13114" w:rsidP="003E17CE">
      <w:pPr>
        <w:pStyle w:val="ListParagraph"/>
      </w:pPr>
      <w:r w:rsidRPr="003E17CE">
        <w:t xml:space="preserve">Provision </w:t>
      </w:r>
      <w:r w:rsidR="006C42B2">
        <w:t xml:space="preserve">of </w:t>
      </w:r>
      <w:r w:rsidR="00DA172D" w:rsidRPr="003E17CE">
        <w:t>Advance and Priority Booking Functionality</w:t>
      </w:r>
    </w:p>
    <w:p w14:paraId="672651D7" w14:textId="6A4C9799" w:rsidR="00DA172D" w:rsidRPr="003E17CE" w:rsidRDefault="00D13114" w:rsidP="003E17CE">
      <w:pPr>
        <w:pStyle w:val="ListParagraph"/>
      </w:pPr>
      <w:r w:rsidRPr="003E17CE">
        <w:t xml:space="preserve">Support for </w:t>
      </w:r>
      <w:r w:rsidR="00F26FA2">
        <w:t xml:space="preserve">storing defined customers as Members and </w:t>
      </w:r>
      <w:r w:rsidR="00CA6892">
        <w:t xml:space="preserve">applying defined </w:t>
      </w:r>
      <w:r w:rsidR="00CA6892" w:rsidRPr="003E17CE">
        <w:t>Membership Discounts</w:t>
      </w:r>
      <w:r w:rsidR="00CA6892">
        <w:t xml:space="preserve"> </w:t>
      </w:r>
      <w:r w:rsidR="00F26FA2">
        <w:t>to those Members (</w:t>
      </w:r>
      <w:proofErr w:type="spellStart"/>
      <w:r w:rsidR="00F26FA2">
        <w:t>Members</w:t>
      </w:r>
      <w:proofErr w:type="spellEnd"/>
      <w:r w:rsidR="00F26FA2">
        <w:t xml:space="preserve"> are </w:t>
      </w:r>
      <w:r w:rsidR="00CA6892">
        <w:t>registered and maintained as Member</w:t>
      </w:r>
      <w:r w:rsidR="00F3621B">
        <w:t xml:space="preserve">s </w:t>
      </w:r>
      <w:r w:rsidR="00CA6892">
        <w:t>in</w:t>
      </w:r>
      <w:r w:rsidR="00F3621B">
        <w:t xml:space="preserve"> a </w:t>
      </w:r>
      <w:r w:rsidR="00CA6892">
        <w:t>separate NAM system</w:t>
      </w:r>
      <w:r w:rsidR="00F26FA2">
        <w:t>)</w:t>
      </w:r>
    </w:p>
    <w:p w14:paraId="3F32FFCB" w14:textId="736BC213" w:rsidR="00D13114" w:rsidRPr="003E17CE" w:rsidRDefault="00D13114" w:rsidP="003E17CE">
      <w:pPr>
        <w:pStyle w:val="ListParagraph"/>
      </w:pPr>
      <w:r w:rsidRPr="003E17CE">
        <w:t xml:space="preserve">Support for </w:t>
      </w:r>
      <w:r w:rsidR="008C3903">
        <w:t>s</w:t>
      </w:r>
      <w:r w:rsidRPr="003E17CE">
        <w:t xml:space="preserve">ales of </w:t>
      </w:r>
      <w:r w:rsidR="008C3903">
        <w:t>a limited set of p</w:t>
      </w:r>
      <w:r w:rsidRPr="003E17CE">
        <w:t>hysical products, such as Guidebooks</w:t>
      </w:r>
    </w:p>
    <w:p w14:paraId="441E93ED" w14:textId="432C6F3A" w:rsidR="00DA172D" w:rsidRPr="003E17CE" w:rsidRDefault="00D13114" w:rsidP="003E17CE">
      <w:pPr>
        <w:pStyle w:val="ListParagraph"/>
      </w:pPr>
      <w:r w:rsidRPr="003E17CE">
        <w:t xml:space="preserve">Support for </w:t>
      </w:r>
      <w:r w:rsidR="00DA172D" w:rsidRPr="003E17CE">
        <w:t>Bundled Pricing</w:t>
      </w:r>
      <w:r w:rsidR="00364236">
        <w:t>, e.g. multiple</w:t>
      </w:r>
      <w:r w:rsidR="008C3903">
        <w:t xml:space="preserve"> Ticket</w:t>
      </w:r>
      <w:r w:rsidR="00364236">
        <w:t>s for different events</w:t>
      </w:r>
    </w:p>
    <w:p w14:paraId="641DB75F" w14:textId="08013AAF" w:rsidR="00DA172D" w:rsidRPr="003E17CE" w:rsidRDefault="00D13114" w:rsidP="003E17CE">
      <w:pPr>
        <w:pStyle w:val="ListParagraph"/>
      </w:pPr>
      <w:r w:rsidRPr="003E17CE">
        <w:t xml:space="preserve">The System should be </w:t>
      </w:r>
      <w:r w:rsidR="00DA172D" w:rsidRPr="003E17CE">
        <w:t xml:space="preserve">Promotion Ready (discount codes, vouchers, </w:t>
      </w:r>
      <w:r w:rsidR="00D909D0">
        <w:t>multi-buys)</w:t>
      </w:r>
    </w:p>
    <w:p w14:paraId="6310B444" w14:textId="3234EEB7" w:rsidR="00DA172D" w:rsidRPr="003E17CE" w:rsidRDefault="00D13114" w:rsidP="003E17CE">
      <w:pPr>
        <w:pStyle w:val="ListParagraph"/>
      </w:pPr>
      <w:r w:rsidRPr="003E17CE">
        <w:t xml:space="preserve">Support for printing of </w:t>
      </w:r>
      <w:r w:rsidR="00DA172D" w:rsidRPr="003E17CE">
        <w:t>In</w:t>
      </w:r>
      <w:r w:rsidR="006F28FB">
        <w:t>-</w:t>
      </w:r>
      <w:r w:rsidR="00DA172D" w:rsidRPr="003E17CE">
        <w:t>Venue Tickets</w:t>
      </w:r>
      <w:r w:rsidR="00F3621B">
        <w:t xml:space="preserve"> via the Point of Sale</w:t>
      </w:r>
    </w:p>
    <w:p w14:paraId="12E07F1B" w14:textId="1800ED8D" w:rsidR="00DA172D" w:rsidRPr="003E17CE" w:rsidRDefault="00D13114" w:rsidP="003E17CE">
      <w:pPr>
        <w:pStyle w:val="ListParagraph"/>
      </w:pPr>
      <w:r w:rsidRPr="003E17CE">
        <w:t>Support for Online E/</w:t>
      </w:r>
      <w:r w:rsidR="00DA172D" w:rsidRPr="003E17CE">
        <w:t>Ticketing</w:t>
      </w:r>
      <w:r w:rsidRPr="003E17CE">
        <w:t>, including downloadable and printable tickets, or display on a Mobile device</w:t>
      </w:r>
    </w:p>
    <w:p w14:paraId="4CB5C399" w14:textId="335B6D11" w:rsidR="00D13114" w:rsidRPr="003E17CE" w:rsidRDefault="00D13114" w:rsidP="003E17CE">
      <w:pPr>
        <w:pStyle w:val="ListParagraph"/>
      </w:pPr>
      <w:r w:rsidRPr="003E17CE">
        <w:t xml:space="preserve">Hierarchical </w:t>
      </w:r>
      <w:r w:rsidR="00DA172D" w:rsidRPr="003E17CE">
        <w:t>Access Control</w:t>
      </w:r>
    </w:p>
    <w:p w14:paraId="6DEFC986" w14:textId="4AD19A9C" w:rsidR="00D13114" w:rsidRPr="003E17CE" w:rsidRDefault="00D13114" w:rsidP="003E17CE">
      <w:pPr>
        <w:pStyle w:val="ListParagraph"/>
      </w:pPr>
      <w:r w:rsidRPr="003E17CE">
        <w:t xml:space="preserve">Provision of modern Point of Sale </w:t>
      </w:r>
      <w:r w:rsidR="00F17F53" w:rsidRPr="003E17CE">
        <w:t>Hardware</w:t>
      </w:r>
      <w:r w:rsidR="00D909D0">
        <w:t xml:space="preserve"> for In-Venue sales</w:t>
      </w:r>
    </w:p>
    <w:p w14:paraId="5A7B7FAA" w14:textId="3858FF54" w:rsidR="00B930B3" w:rsidRPr="003F0D4C" w:rsidRDefault="00364236" w:rsidP="003F0D4C">
      <w:pPr>
        <w:ind w:right="142"/>
        <w:rPr>
          <w:rFonts w:cs="Arial"/>
          <w:szCs w:val="22"/>
        </w:rPr>
      </w:pPr>
      <w:r>
        <w:rPr>
          <w:rFonts w:cs="Arial"/>
          <w:szCs w:val="22"/>
        </w:rPr>
        <w:t>These high-level requirements are for guidance as to the scope of the required solution. The applicant should study and respond to the D</w:t>
      </w:r>
      <w:r w:rsidR="00D13114">
        <w:rPr>
          <w:rFonts w:cs="Arial"/>
          <w:szCs w:val="22"/>
        </w:rPr>
        <w:t xml:space="preserve">etailed </w:t>
      </w:r>
      <w:r>
        <w:rPr>
          <w:rFonts w:cs="Arial"/>
          <w:szCs w:val="22"/>
        </w:rPr>
        <w:t>R</w:t>
      </w:r>
      <w:r w:rsidR="00D13114">
        <w:rPr>
          <w:rFonts w:cs="Arial"/>
          <w:szCs w:val="22"/>
        </w:rPr>
        <w:t xml:space="preserve">equirements </w:t>
      </w:r>
      <w:r>
        <w:rPr>
          <w:rFonts w:cs="Arial"/>
          <w:szCs w:val="22"/>
        </w:rPr>
        <w:t xml:space="preserve">as </w:t>
      </w:r>
      <w:r w:rsidR="00D13114">
        <w:rPr>
          <w:rFonts w:cs="Arial"/>
          <w:szCs w:val="22"/>
        </w:rPr>
        <w:t>provided in Appendix B.</w:t>
      </w:r>
    </w:p>
    <w:p w14:paraId="0A267767" w14:textId="109C90E9" w:rsidR="00F17F53" w:rsidRDefault="0004766C" w:rsidP="00F17F53">
      <w:pPr>
        <w:pStyle w:val="Heading1"/>
      </w:pPr>
      <w:bookmarkStart w:id="15" w:name="_Toc462660349"/>
      <w:bookmarkStart w:id="16" w:name="_Toc464548906"/>
      <w:r w:rsidRPr="0004766C">
        <w:t>Scope of Works</w:t>
      </w:r>
      <w:bookmarkEnd w:id="15"/>
      <w:bookmarkEnd w:id="16"/>
    </w:p>
    <w:p w14:paraId="616FE3DA" w14:textId="6BC26B3F" w:rsidR="00F17F53" w:rsidRPr="003F0D4C" w:rsidRDefault="006C42B2" w:rsidP="003F0D4C">
      <w:pPr>
        <w:ind w:right="142"/>
        <w:rPr>
          <w:rFonts w:cs="Arial"/>
          <w:szCs w:val="22"/>
        </w:rPr>
      </w:pPr>
      <w:r>
        <w:rPr>
          <w:rFonts w:cs="Arial"/>
          <w:szCs w:val="22"/>
        </w:rPr>
        <w:t>I</w:t>
      </w:r>
      <w:r w:rsidR="004F3463" w:rsidRPr="003F0D4C">
        <w:rPr>
          <w:rFonts w:cs="Arial"/>
          <w:szCs w:val="22"/>
        </w:rPr>
        <w:t xml:space="preserve">nterested </w:t>
      </w:r>
      <w:r w:rsidR="00132CD0">
        <w:rPr>
          <w:rFonts w:cs="Arial"/>
          <w:szCs w:val="22"/>
        </w:rPr>
        <w:t>applicant</w:t>
      </w:r>
      <w:r>
        <w:rPr>
          <w:rFonts w:cs="Arial"/>
          <w:szCs w:val="22"/>
        </w:rPr>
        <w:t>s</w:t>
      </w:r>
      <w:r w:rsidR="00132CD0">
        <w:rPr>
          <w:rFonts w:cs="Arial"/>
          <w:szCs w:val="22"/>
        </w:rPr>
        <w:t xml:space="preserve"> </w:t>
      </w:r>
      <w:r w:rsidR="004F3463" w:rsidRPr="003F0D4C">
        <w:rPr>
          <w:rFonts w:cs="Arial"/>
          <w:szCs w:val="22"/>
        </w:rPr>
        <w:t xml:space="preserve">should include the following works in their </w:t>
      </w:r>
      <w:r w:rsidR="00584DE7">
        <w:rPr>
          <w:rFonts w:cs="Arial"/>
          <w:szCs w:val="22"/>
        </w:rPr>
        <w:t>tender</w:t>
      </w:r>
      <w:r w:rsidR="004F3463" w:rsidRPr="003F0D4C">
        <w:rPr>
          <w:rFonts w:cs="Arial"/>
          <w:szCs w:val="22"/>
        </w:rPr>
        <w:t>:</w:t>
      </w:r>
    </w:p>
    <w:p w14:paraId="3C087E4B" w14:textId="7E802444" w:rsidR="004F3463" w:rsidRPr="003E17CE" w:rsidRDefault="004F3463" w:rsidP="003E17CE">
      <w:pPr>
        <w:pStyle w:val="ListParagraph"/>
      </w:pPr>
      <w:r w:rsidRPr="003E17CE">
        <w:t>Configuration of the proposed solution to meet all requirements</w:t>
      </w:r>
    </w:p>
    <w:p w14:paraId="51C49B21" w14:textId="1C994B72" w:rsidR="004F3463" w:rsidRPr="003E17CE" w:rsidRDefault="004F3463" w:rsidP="003E17CE">
      <w:pPr>
        <w:pStyle w:val="ListParagraph"/>
      </w:pPr>
      <w:r w:rsidRPr="003E17CE">
        <w:t xml:space="preserve">Documentation for </w:t>
      </w:r>
      <w:r w:rsidR="00FD596B">
        <w:t>available</w:t>
      </w:r>
      <w:r w:rsidR="00FD596B" w:rsidRPr="003E17CE">
        <w:t xml:space="preserve"> </w:t>
      </w:r>
      <w:r w:rsidRPr="003E17CE">
        <w:t>API’s</w:t>
      </w:r>
    </w:p>
    <w:p w14:paraId="595F8245" w14:textId="7973A494" w:rsidR="004F3463" w:rsidRPr="003E17CE" w:rsidRDefault="006C42B2" w:rsidP="003E17CE">
      <w:pPr>
        <w:pStyle w:val="ListParagraph"/>
      </w:pPr>
      <w:r>
        <w:t>Details of p</w:t>
      </w:r>
      <w:r w:rsidR="004F3463" w:rsidRPr="003E17CE">
        <w:t xml:space="preserve">rovision of a Test </w:t>
      </w:r>
      <w:r>
        <w:t>S</w:t>
      </w:r>
      <w:r w:rsidRPr="003E17CE">
        <w:t xml:space="preserve">ystem </w:t>
      </w:r>
      <w:r w:rsidR="004F3463" w:rsidRPr="003E17CE">
        <w:t>for integration and testing</w:t>
      </w:r>
    </w:p>
    <w:p w14:paraId="107C7A6A" w14:textId="477019E0" w:rsidR="004F3463" w:rsidRPr="003E17CE" w:rsidRDefault="004F3463" w:rsidP="003E17CE">
      <w:pPr>
        <w:pStyle w:val="ListParagraph"/>
      </w:pPr>
      <w:r w:rsidRPr="003E17CE">
        <w:t xml:space="preserve">Training </w:t>
      </w:r>
      <w:r w:rsidR="006C42B2">
        <w:t>details for</w:t>
      </w:r>
      <w:r w:rsidRPr="003E17CE">
        <w:t xml:space="preserve"> </w:t>
      </w:r>
      <w:r w:rsidR="00242200">
        <w:t>NAM</w:t>
      </w:r>
      <w:r w:rsidR="00242200" w:rsidRPr="003E17CE">
        <w:t xml:space="preserve"> </w:t>
      </w:r>
      <w:r w:rsidRPr="003E17CE">
        <w:t>Staff</w:t>
      </w:r>
    </w:p>
    <w:p w14:paraId="10AB9E48" w14:textId="6C6EFEEA" w:rsidR="004F3463" w:rsidRDefault="004F3463" w:rsidP="003E17CE">
      <w:pPr>
        <w:pStyle w:val="ListParagraph"/>
      </w:pPr>
      <w:r w:rsidRPr="003E17CE">
        <w:t>Documentation</w:t>
      </w:r>
      <w:r w:rsidR="00FD596B">
        <w:t>, either hardcopy</w:t>
      </w:r>
      <w:r w:rsidR="00C57323">
        <w:t xml:space="preserve"> or</w:t>
      </w:r>
      <w:r w:rsidR="00FD596B">
        <w:t xml:space="preserve"> online</w:t>
      </w:r>
    </w:p>
    <w:p w14:paraId="0438F3CA" w14:textId="7DBEB2C9" w:rsidR="00242200" w:rsidRPr="003E17CE" w:rsidRDefault="00242200" w:rsidP="003E17CE">
      <w:pPr>
        <w:pStyle w:val="ListParagraph"/>
      </w:pPr>
      <w:r>
        <w:t xml:space="preserve">Licensing </w:t>
      </w:r>
      <w:r w:rsidR="00C3330A">
        <w:t xml:space="preserve">or subscription </w:t>
      </w:r>
      <w:r w:rsidR="006C42B2">
        <w:t xml:space="preserve">costs </w:t>
      </w:r>
      <w:r>
        <w:t>of the solution for 3 years</w:t>
      </w:r>
      <w:r w:rsidR="00FD596B">
        <w:t xml:space="preserve"> </w:t>
      </w:r>
      <w:r w:rsidR="00C3330A">
        <w:t>(</w:t>
      </w:r>
      <w:r w:rsidR="00FD596B">
        <w:t>On-Premises</w:t>
      </w:r>
      <w:r w:rsidR="006C42B2">
        <w:t xml:space="preserve"> or Hosted</w:t>
      </w:r>
      <w:r w:rsidR="002313CC">
        <w:t xml:space="preserve"> or Cloud</w:t>
      </w:r>
      <w:r w:rsidR="006C42B2">
        <w:t>)</w:t>
      </w:r>
    </w:p>
    <w:p w14:paraId="102E17AE" w14:textId="5F77ADB6" w:rsidR="00BE3F46" w:rsidRDefault="00BE3F46" w:rsidP="003E17CE">
      <w:pPr>
        <w:pStyle w:val="ListParagraph"/>
      </w:pPr>
      <w:r w:rsidRPr="003E17CE">
        <w:t xml:space="preserve">Hosting </w:t>
      </w:r>
      <w:r w:rsidR="006C42B2">
        <w:t xml:space="preserve">costs </w:t>
      </w:r>
      <w:r w:rsidRPr="003E17CE">
        <w:t>of the solution for 3 years</w:t>
      </w:r>
      <w:r w:rsidR="00FD596B">
        <w:t xml:space="preserve"> </w:t>
      </w:r>
      <w:r w:rsidR="006C42B2">
        <w:t>(</w:t>
      </w:r>
      <w:r w:rsidR="00FD596B">
        <w:t xml:space="preserve">if </w:t>
      </w:r>
      <w:r w:rsidR="006C42B2">
        <w:t>hosted)</w:t>
      </w:r>
    </w:p>
    <w:p w14:paraId="782D854E" w14:textId="47ECC31B" w:rsidR="00242200" w:rsidRPr="003E17CE" w:rsidRDefault="00242200">
      <w:pPr>
        <w:pStyle w:val="ListParagraph"/>
      </w:pPr>
      <w:r>
        <w:t xml:space="preserve">Support </w:t>
      </w:r>
      <w:r w:rsidR="00132CD0">
        <w:t>(</w:t>
      </w:r>
      <w:r w:rsidR="00132CD0" w:rsidRPr="003E17CE">
        <w:t>Ongoing Help-desk</w:t>
      </w:r>
      <w:r w:rsidR="00132CD0">
        <w:t xml:space="preserve"> and Technical Trouble-shooting) </w:t>
      </w:r>
      <w:r>
        <w:t>and upgrades for 3 years</w:t>
      </w:r>
    </w:p>
    <w:p w14:paraId="2C6D9DFB" w14:textId="523967B7" w:rsidR="00EC4586" w:rsidRDefault="00EC4586" w:rsidP="003F0D4C">
      <w:pPr>
        <w:ind w:right="142"/>
        <w:rPr>
          <w:rFonts w:cs="Arial"/>
          <w:szCs w:val="22"/>
        </w:rPr>
      </w:pPr>
      <w:r>
        <w:rPr>
          <w:rFonts w:cs="Arial"/>
          <w:szCs w:val="22"/>
        </w:rPr>
        <w:t xml:space="preserve">NAM would like the </w:t>
      </w:r>
      <w:r w:rsidR="00132CD0">
        <w:rPr>
          <w:rFonts w:cs="Arial"/>
          <w:szCs w:val="22"/>
        </w:rPr>
        <w:t xml:space="preserve">applicant </w:t>
      </w:r>
      <w:r>
        <w:rPr>
          <w:rFonts w:cs="Arial"/>
          <w:szCs w:val="22"/>
        </w:rPr>
        <w:t>to outline an initial delivery schedule assuming following milestones for the project:</w:t>
      </w:r>
    </w:p>
    <w:p w14:paraId="04526EDE" w14:textId="36278809" w:rsidR="00EC4586" w:rsidRPr="003E17CE" w:rsidRDefault="00677940" w:rsidP="003E17CE">
      <w:pPr>
        <w:pStyle w:val="ListParagraph"/>
      </w:pPr>
      <w:r>
        <w:lastRenderedPageBreak/>
        <w:t>Nov 21st</w:t>
      </w:r>
      <w:r w:rsidR="00EC4586" w:rsidRPr="003E17CE">
        <w:t xml:space="preserve"> 2016 – Contract kick-off</w:t>
      </w:r>
    </w:p>
    <w:p w14:paraId="6973F577" w14:textId="19751D6B" w:rsidR="00EC4586" w:rsidRPr="003E17CE" w:rsidRDefault="00EC4586" w:rsidP="003E17CE">
      <w:pPr>
        <w:pStyle w:val="ListParagraph"/>
      </w:pPr>
      <w:r w:rsidRPr="003E17CE">
        <w:t xml:space="preserve">Dec </w:t>
      </w:r>
      <w:r w:rsidR="00677940">
        <w:t>23rd</w:t>
      </w:r>
      <w:r w:rsidR="003E17CE">
        <w:t xml:space="preserve"> 2016</w:t>
      </w:r>
      <w:r w:rsidRPr="003E17CE">
        <w:t xml:space="preserve"> – </w:t>
      </w:r>
      <w:r w:rsidR="00014CF6" w:rsidRPr="003E17CE">
        <w:t>Set-up complete</w:t>
      </w:r>
    </w:p>
    <w:p w14:paraId="209CC6A0" w14:textId="149718AE" w:rsidR="00EC4586" w:rsidRPr="003E17CE" w:rsidRDefault="00EC4586" w:rsidP="003E17CE">
      <w:pPr>
        <w:pStyle w:val="ListParagraph"/>
      </w:pPr>
      <w:r w:rsidRPr="003E17CE">
        <w:t xml:space="preserve">Jan </w:t>
      </w:r>
      <w:r w:rsidR="00014CF6" w:rsidRPr="003E17CE">
        <w:t>13th 2017</w:t>
      </w:r>
      <w:r w:rsidRPr="003E17CE">
        <w:t xml:space="preserve"> – </w:t>
      </w:r>
      <w:r w:rsidR="00014CF6" w:rsidRPr="003E17CE">
        <w:t>In-venue hardware installed</w:t>
      </w:r>
    </w:p>
    <w:p w14:paraId="27B63835" w14:textId="7F4CBB22" w:rsidR="00014CF6" w:rsidRPr="003E17CE" w:rsidRDefault="00014CF6" w:rsidP="003E17CE">
      <w:pPr>
        <w:pStyle w:val="ListParagraph"/>
      </w:pPr>
      <w:r w:rsidRPr="003E17CE">
        <w:t xml:space="preserve">Jan 27th 2017 – </w:t>
      </w:r>
      <w:r w:rsidR="00C80A82">
        <w:t>T</w:t>
      </w:r>
      <w:r w:rsidRPr="003E17CE">
        <w:t>esting complete ready to go-live.</w:t>
      </w:r>
    </w:p>
    <w:p w14:paraId="4CE0F9C4" w14:textId="4C187DA0" w:rsidR="00847DBF" w:rsidRPr="00F17F53" w:rsidRDefault="00014CF6" w:rsidP="003F0D4C">
      <w:pPr>
        <w:ind w:right="142"/>
        <w:rPr>
          <w:rFonts w:cs="Arial"/>
          <w:szCs w:val="22"/>
        </w:rPr>
      </w:pPr>
      <w:r>
        <w:rPr>
          <w:rFonts w:cs="Arial"/>
          <w:szCs w:val="22"/>
        </w:rPr>
        <w:t>A detailed delivery schedule will be agree</w:t>
      </w:r>
      <w:r w:rsidR="00242200">
        <w:rPr>
          <w:rFonts w:cs="Arial"/>
          <w:szCs w:val="22"/>
        </w:rPr>
        <w:t>d</w:t>
      </w:r>
      <w:r>
        <w:rPr>
          <w:rFonts w:cs="Arial"/>
          <w:szCs w:val="22"/>
        </w:rPr>
        <w:t xml:space="preserve"> during contract negotiations.</w:t>
      </w:r>
    </w:p>
    <w:p w14:paraId="2A921834" w14:textId="516A5B9B" w:rsidR="00604DFD" w:rsidRPr="00535FDC" w:rsidRDefault="00604DFD" w:rsidP="005D176A">
      <w:pPr>
        <w:pStyle w:val="Heading1"/>
        <w:ind w:left="0" w:right="142" w:firstLine="0"/>
      </w:pPr>
      <w:bookmarkStart w:id="17" w:name="_Toc462660350"/>
      <w:bookmarkStart w:id="18" w:name="_Toc464548907"/>
      <w:r w:rsidRPr="00535FDC">
        <w:t>Tender Process</w:t>
      </w:r>
      <w:bookmarkEnd w:id="17"/>
      <w:bookmarkEnd w:id="18"/>
    </w:p>
    <w:p w14:paraId="41B744E7" w14:textId="62983518" w:rsidR="00604DFD" w:rsidRPr="001F4C65" w:rsidRDefault="004F3463" w:rsidP="003F0D4C">
      <w:pPr>
        <w:ind w:right="142"/>
        <w:rPr>
          <w:rFonts w:cs="Arial"/>
          <w:szCs w:val="22"/>
        </w:rPr>
      </w:pPr>
      <w:r>
        <w:rPr>
          <w:rFonts w:cs="Arial"/>
          <w:szCs w:val="22"/>
        </w:rPr>
        <w:t xml:space="preserve">Interested applicants should follow the instructions below when preparing their </w:t>
      </w:r>
      <w:r w:rsidR="00584DE7">
        <w:rPr>
          <w:rFonts w:cs="Arial"/>
          <w:szCs w:val="22"/>
        </w:rPr>
        <w:t>tender</w:t>
      </w:r>
      <w:r>
        <w:rPr>
          <w:rFonts w:cs="Arial"/>
          <w:szCs w:val="22"/>
        </w:rPr>
        <w:t>.</w:t>
      </w:r>
    </w:p>
    <w:p w14:paraId="7A5635ED" w14:textId="3C0EDD93" w:rsidR="00B930B3" w:rsidRPr="00014CF6" w:rsidRDefault="00604DFD" w:rsidP="00014CF6">
      <w:pPr>
        <w:pStyle w:val="Heading2"/>
        <w:ind w:left="0" w:right="142" w:firstLine="0"/>
      </w:pPr>
      <w:bookmarkStart w:id="19" w:name="_Toc462660353"/>
      <w:bookmarkStart w:id="20" w:name="_Toc464548908"/>
      <w:r w:rsidRPr="006E331B">
        <w:t xml:space="preserve">Tender </w:t>
      </w:r>
      <w:r w:rsidR="00D46958">
        <w:t xml:space="preserve">Response </w:t>
      </w:r>
      <w:r w:rsidRPr="006E331B">
        <w:t>Requirements</w:t>
      </w:r>
      <w:bookmarkEnd w:id="19"/>
      <w:bookmarkEnd w:id="20"/>
    </w:p>
    <w:p w14:paraId="4A1149B9" w14:textId="38C6574A" w:rsidR="00014CF6" w:rsidRDefault="00584DE7" w:rsidP="003F0D4C">
      <w:pPr>
        <w:ind w:right="142"/>
        <w:rPr>
          <w:rFonts w:cs="Arial"/>
          <w:szCs w:val="22"/>
        </w:rPr>
      </w:pPr>
      <w:r>
        <w:rPr>
          <w:rFonts w:cs="Arial"/>
          <w:szCs w:val="22"/>
        </w:rPr>
        <w:t xml:space="preserve">Tenders </w:t>
      </w:r>
      <w:r w:rsidR="00014CF6">
        <w:rPr>
          <w:rFonts w:cs="Arial"/>
          <w:szCs w:val="22"/>
        </w:rPr>
        <w:t>should comprise the following sections and content:</w:t>
      </w:r>
    </w:p>
    <w:p w14:paraId="4E6AB906" w14:textId="576D353E" w:rsidR="00604DFD" w:rsidRPr="003E17CE" w:rsidRDefault="00014CF6" w:rsidP="003E17CE">
      <w:pPr>
        <w:pStyle w:val="ListParagraph"/>
      </w:pPr>
      <w:r w:rsidRPr="003E17CE">
        <w:t>Introduction</w:t>
      </w:r>
    </w:p>
    <w:p w14:paraId="39C8623B" w14:textId="5AF53664" w:rsidR="00014CF6" w:rsidRPr="003E17CE" w:rsidRDefault="00014CF6" w:rsidP="003E17CE">
      <w:pPr>
        <w:pStyle w:val="ListParagraph"/>
      </w:pPr>
      <w:r w:rsidRPr="003E17CE">
        <w:t>Understanding of the Requirement</w:t>
      </w:r>
    </w:p>
    <w:p w14:paraId="78E0965C" w14:textId="2C0F7F23" w:rsidR="00014CF6" w:rsidRPr="003E17CE" w:rsidRDefault="00584DE7" w:rsidP="003E17CE">
      <w:pPr>
        <w:pStyle w:val="ListParagraph"/>
      </w:pPr>
      <w:r>
        <w:t>Tendered</w:t>
      </w:r>
      <w:r w:rsidRPr="003E17CE">
        <w:t xml:space="preserve"> </w:t>
      </w:r>
      <w:r w:rsidR="00014CF6" w:rsidRPr="003E17CE">
        <w:t>Solution</w:t>
      </w:r>
    </w:p>
    <w:p w14:paraId="536AA684" w14:textId="3D82FCFB" w:rsidR="00014CF6" w:rsidRPr="003E17CE" w:rsidRDefault="00014CF6" w:rsidP="003E17CE">
      <w:pPr>
        <w:pStyle w:val="ListParagraph"/>
      </w:pPr>
      <w:r w:rsidRPr="003E17CE">
        <w:t>Implementation Approach and Plan</w:t>
      </w:r>
    </w:p>
    <w:p w14:paraId="652FF9A8" w14:textId="698D1F9A" w:rsidR="00014CF6" w:rsidRPr="003E17CE" w:rsidRDefault="00132CD0" w:rsidP="003E17CE">
      <w:pPr>
        <w:pStyle w:val="ListParagraph"/>
      </w:pPr>
      <w:r>
        <w:t>Applicants</w:t>
      </w:r>
      <w:r w:rsidRPr="003E17CE">
        <w:t xml:space="preserve"> </w:t>
      </w:r>
      <w:r w:rsidR="00014CF6" w:rsidRPr="003E17CE">
        <w:t>Project Team, Qualifications and Experience</w:t>
      </w:r>
    </w:p>
    <w:p w14:paraId="072C7E68" w14:textId="05F7613F" w:rsidR="00014CF6" w:rsidRPr="003E17CE" w:rsidRDefault="00014CF6" w:rsidP="003E17CE">
      <w:pPr>
        <w:pStyle w:val="ListParagraph"/>
      </w:pPr>
      <w:r w:rsidRPr="003E17CE">
        <w:t>Pricing, Terms and Conditions of Offer</w:t>
      </w:r>
    </w:p>
    <w:p w14:paraId="58A3260B" w14:textId="7E5A5AEA" w:rsidR="00014CF6" w:rsidRPr="003E17CE" w:rsidRDefault="00014CF6" w:rsidP="003E17CE">
      <w:pPr>
        <w:pStyle w:val="ListParagraph"/>
      </w:pPr>
      <w:r w:rsidRPr="003E17CE">
        <w:t>Formal Tender Documentation</w:t>
      </w:r>
    </w:p>
    <w:p w14:paraId="20A9AD86" w14:textId="77C06E10" w:rsidR="00D46958" w:rsidRDefault="00D46958" w:rsidP="00014CF6">
      <w:pPr>
        <w:pStyle w:val="Heading3"/>
        <w:ind w:left="0" w:right="142" w:firstLine="0"/>
      </w:pPr>
      <w:bookmarkStart w:id="21" w:name="_Toc462660354"/>
      <w:bookmarkStart w:id="22" w:name="_Toc464548909"/>
      <w:r>
        <w:t>Introduction</w:t>
      </w:r>
      <w:bookmarkEnd w:id="21"/>
      <w:bookmarkEnd w:id="22"/>
    </w:p>
    <w:p w14:paraId="1CAA540B" w14:textId="6602587F" w:rsidR="00014CF6" w:rsidRPr="003F0D4C" w:rsidRDefault="00014CF6" w:rsidP="003F0D4C">
      <w:pPr>
        <w:ind w:right="142"/>
        <w:rPr>
          <w:rFonts w:cs="Arial"/>
          <w:szCs w:val="22"/>
        </w:rPr>
      </w:pPr>
      <w:r w:rsidRPr="003F0D4C">
        <w:rPr>
          <w:rFonts w:cs="Arial"/>
          <w:szCs w:val="22"/>
        </w:rPr>
        <w:t xml:space="preserve">In this section the applicant should introduce the company and provide high-level benefits of their </w:t>
      </w:r>
      <w:r w:rsidR="00584DE7">
        <w:rPr>
          <w:rFonts w:cs="Arial"/>
          <w:szCs w:val="22"/>
        </w:rPr>
        <w:t>tender</w:t>
      </w:r>
      <w:r w:rsidRPr="003F0D4C">
        <w:rPr>
          <w:rFonts w:cs="Arial"/>
          <w:szCs w:val="22"/>
        </w:rPr>
        <w:t>.</w:t>
      </w:r>
    </w:p>
    <w:p w14:paraId="3AC5DA4F" w14:textId="580EBD95" w:rsidR="00D46958" w:rsidRDefault="00D46958" w:rsidP="005D176A">
      <w:pPr>
        <w:pStyle w:val="Heading3"/>
        <w:ind w:left="0" w:right="142" w:firstLine="0"/>
      </w:pPr>
      <w:bookmarkStart w:id="23" w:name="_Toc462660355"/>
      <w:bookmarkStart w:id="24" w:name="_Toc464548910"/>
      <w:r>
        <w:t>Understanding of the Requirement</w:t>
      </w:r>
      <w:bookmarkEnd w:id="23"/>
      <w:bookmarkEnd w:id="24"/>
    </w:p>
    <w:p w14:paraId="6ACBFE9D" w14:textId="46B89422" w:rsidR="00014CF6" w:rsidRPr="003F0D4C" w:rsidRDefault="00014CF6" w:rsidP="003F0D4C">
      <w:pPr>
        <w:ind w:right="142"/>
        <w:rPr>
          <w:rFonts w:cs="Arial"/>
          <w:szCs w:val="22"/>
        </w:rPr>
      </w:pPr>
      <w:r w:rsidRPr="003F0D4C">
        <w:rPr>
          <w:rFonts w:cs="Arial"/>
          <w:szCs w:val="22"/>
        </w:rPr>
        <w:t>In this section the applicant should provide a detailed analysis of the requirements, clearly demonstrating that they understand the relative importance of the key requirements and what NAM are trying to achieve.</w:t>
      </w:r>
    </w:p>
    <w:p w14:paraId="56B560E4" w14:textId="0309DC27" w:rsidR="00D46958" w:rsidRDefault="00584DE7" w:rsidP="005D176A">
      <w:pPr>
        <w:pStyle w:val="Heading3"/>
        <w:ind w:left="0" w:right="142" w:firstLine="0"/>
      </w:pPr>
      <w:bookmarkStart w:id="25" w:name="_Toc462660356"/>
      <w:bookmarkStart w:id="26" w:name="_Toc464548911"/>
      <w:r>
        <w:t xml:space="preserve">Tendered </w:t>
      </w:r>
      <w:r w:rsidR="00D46958">
        <w:t>Solution</w:t>
      </w:r>
      <w:bookmarkEnd w:id="25"/>
      <w:bookmarkEnd w:id="26"/>
    </w:p>
    <w:p w14:paraId="3217B13F" w14:textId="1EAC28F8" w:rsidR="00014CF6" w:rsidRPr="003F0D4C" w:rsidRDefault="00014CF6" w:rsidP="003F0D4C">
      <w:pPr>
        <w:ind w:right="142"/>
        <w:rPr>
          <w:rFonts w:cs="Arial"/>
          <w:szCs w:val="22"/>
        </w:rPr>
      </w:pPr>
      <w:r w:rsidRPr="003F0D4C">
        <w:rPr>
          <w:rFonts w:cs="Arial"/>
          <w:szCs w:val="22"/>
        </w:rPr>
        <w:t xml:space="preserve">In this section, the applicant should provide a detailed description of their </w:t>
      </w:r>
      <w:r w:rsidR="00584DE7">
        <w:rPr>
          <w:rFonts w:cs="Arial"/>
          <w:szCs w:val="22"/>
        </w:rPr>
        <w:t>tendered</w:t>
      </w:r>
      <w:r w:rsidR="00584DE7" w:rsidRPr="003F0D4C">
        <w:rPr>
          <w:rFonts w:cs="Arial"/>
          <w:szCs w:val="22"/>
        </w:rPr>
        <w:t xml:space="preserve"> </w:t>
      </w:r>
      <w:r w:rsidRPr="003F0D4C">
        <w:rPr>
          <w:rFonts w:cs="Arial"/>
          <w:szCs w:val="22"/>
        </w:rPr>
        <w:t xml:space="preserve">solution and the benefits it will bring to NAM. This section should include </w:t>
      </w:r>
      <w:r w:rsidR="00BE3F46" w:rsidRPr="003F0D4C">
        <w:rPr>
          <w:rFonts w:cs="Arial"/>
          <w:szCs w:val="22"/>
        </w:rPr>
        <w:t xml:space="preserve">submission of a detailed response to the Detailed </w:t>
      </w:r>
      <w:r w:rsidR="00132CD0">
        <w:rPr>
          <w:rFonts w:cs="Arial"/>
          <w:szCs w:val="22"/>
        </w:rPr>
        <w:t>R</w:t>
      </w:r>
      <w:r w:rsidR="00BE3F46" w:rsidRPr="003F0D4C">
        <w:rPr>
          <w:rFonts w:cs="Arial"/>
          <w:szCs w:val="22"/>
        </w:rPr>
        <w:t>equirements in Appendix B, identifying the following:</w:t>
      </w:r>
    </w:p>
    <w:p w14:paraId="33126B07" w14:textId="4DAC875D" w:rsidR="00BE3F46" w:rsidRPr="003F0D4C" w:rsidRDefault="00BE3F46" w:rsidP="003E17CE">
      <w:pPr>
        <w:pStyle w:val="ListParagraph"/>
      </w:pPr>
      <w:r w:rsidRPr="003F0D4C">
        <w:t xml:space="preserve">Whether the </w:t>
      </w:r>
      <w:r w:rsidR="00584DE7">
        <w:t>tendered</w:t>
      </w:r>
      <w:r w:rsidR="00584DE7" w:rsidRPr="003F0D4C">
        <w:t xml:space="preserve"> </w:t>
      </w:r>
      <w:r w:rsidRPr="003F0D4C">
        <w:t>solution is compliant to each requirement</w:t>
      </w:r>
    </w:p>
    <w:p w14:paraId="71520DFC" w14:textId="0127A333" w:rsidR="00BE3F46" w:rsidRPr="003F0D4C" w:rsidRDefault="00BE3F46" w:rsidP="003E17CE">
      <w:pPr>
        <w:pStyle w:val="ListParagraph"/>
      </w:pPr>
      <w:r w:rsidRPr="003F0D4C">
        <w:t xml:space="preserve">How the </w:t>
      </w:r>
      <w:r w:rsidR="00584DE7">
        <w:t>tendered</w:t>
      </w:r>
      <w:r w:rsidR="00584DE7" w:rsidRPr="003F0D4C">
        <w:t xml:space="preserve"> </w:t>
      </w:r>
      <w:r w:rsidRPr="003F0D4C">
        <w:t xml:space="preserve">solution meets each </w:t>
      </w:r>
      <w:r w:rsidR="00FD596B" w:rsidRPr="003F0D4C">
        <w:t>requirement?</w:t>
      </w:r>
    </w:p>
    <w:p w14:paraId="6CF51F39" w14:textId="4702D5FB" w:rsidR="00BE3F46" w:rsidRPr="003F0D4C" w:rsidRDefault="00BE3F46" w:rsidP="003E17CE">
      <w:pPr>
        <w:pStyle w:val="ListParagraph"/>
      </w:pPr>
      <w:r w:rsidRPr="003F0D4C">
        <w:t>Whether the requirement is met Out of the Box, by Configuration or will require Extension to the Core System</w:t>
      </w:r>
    </w:p>
    <w:p w14:paraId="52BF9870" w14:textId="5A228AB9" w:rsidR="00D46958" w:rsidRPr="00D46958" w:rsidRDefault="00D46958" w:rsidP="005D176A">
      <w:pPr>
        <w:pStyle w:val="Heading3"/>
        <w:ind w:left="0" w:right="142" w:firstLine="0"/>
      </w:pPr>
      <w:bookmarkStart w:id="27" w:name="_Toc462660357"/>
      <w:bookmarkStart w:id="28" w:name="_Toc464548912"/>
      <w:r>
        <w:t>Implementation Approach and Plan</w:t>
      </w:r>
      <w:bookmarkEnd w:id="27"/>
      <w:bookmarkEnd w:id="28"/>
    </w:p>
    <w:p w14:paraId="7858D2C3" w14:textId="3EE8BFF2" w:rsidR="00D46958" w:rsidRPr="00190B6E" w:rsidRDefault="00BE3F46" w:rsidP="003F0D4C">
      <w:pPr>
        <w:ind w:right="142"/>
        <w:rPr>
          <w:rFonts w:cs="Arial"/>
          <w:szCs w:val="22"/>
        </w:rPr>
      </w:pPr>
      <w:r>
        <w:rPr>
          <w:rFonts w:cs="Arial"/>
          <w:szCs w:val="22"/>
        </w:rPr>
        <w:t xml:space="preserve">In this section, the applicant should </w:t>
      </w:r>
      <w:r w:rsidR="00D46958" w:rsidRPr="00190B6E">
        <w:rPr>
          <w:rFonts w:cs="Arial"/>
          <w:szCs w:val="22"/>
        </w:rPr>
        <w:t>demonstrate:</w:t>
      </w:r>
    </w:p>
    <w:p w14:paraId="029A7855" w14:textId="778E3BC3" w:rsidR="00D46958" w:rsidRPr="00190B6E" w:rsidRDefault="00D46958" w:rsidP="003E17CE">
      <w:pPr>
        <w:pStyle w:val="ListParagraph"/>
      </w:pPr>
      <w:r w:rsidRPr="00190B6E">
        <w:t xml:space="preserve">A clear methodology statement for the </w:t>
      </w:r>
      <w:r>
        <w:t>development</w:t>
      </w:r>
      <w:r w:rsidRPr="00190B6E">
        <w:t xml:space="preserve"> and delivery of</w:t>
      </w:r>
      <w:r w:rsidR="00BE3F46">
        <w:t xml:space="preserve"> the Works detailed in Section 5</w:t>
      </w:r>
    </w:p>
    <w:p w14:paraId="7B070129" w14:textId="77777777" w:rsidR="00D46958" w:rsidRPr="00190B6E" w:rsidRDefault="00D46958" w:rsidP="003E17CE">
      <w:pPr>
        <w:pStyle w:val="ListParagraph"/>
      </w:pPr>
      <w:r w:rsidRPr="00190B6E">
        <w:t xml:space="preserve">An outline work plan identifying key sign-off points informed by this brief </w:t>
      </w:r>
    </w:p>
    <w:p w14:paraId="56C46926" w14:textId="77777777" w:rsidR="00D46958" w:rsidRDefault="00D46958" w:rsidP="003E17CE">
      <w:pPr>
        <w:pStyle w:val="ListParagraph"/>
      </w:pPr>
      <w:r w:rsidRPr="00190B6E">
        <w:lastRenderedPageBreak/>
        <w:t>Confirmation of team members, including sub-contractors if relevant</w:t>
      </w:r>
    </w:p>
    <w:p w14:paraId="269797C9" w14:textId="68AC92E6" w:rsidR="00BE3F46" w:rsidRPr="00190B6E" w:rsidRDefault="00BE3F46" w:rsidP="003E17CE">
      <w:pPr>
        <w:pStyle w:val="ListParagraph"/>
      </w:pPr>
      <w:r>
        <w:t xml:space="preserve">What support </w:t>
      </w:r>
      <w:r w:rsidR="00132CD0">
        <w:t>and interaction will be</w:t>
      </w:r>
      <w:r>
        <w:t xml:space="preserve"> required from NAM staff</w:t>
      </w:r>
      <w:r w:rsidR="00132CD0">
        <w:t>?</w:t>
      </w:r>
    </w:p>
    <w:p w14:paraId="663A738F" w14:textId="3F8C6450" w:rsidR="00604DFD" w:rsidRPr="00014CF6" w:rsidRDefault="00132CD0" w:rsidP="00014CF6">
      <w:pPr>
        <w:pStyle w:val="Heading3"/>
        <w:ind w:left="0" w:right="142" w:firstLine="0"/>
      </w:pPr>
      <w:bookmarkStart w:id="29" w:name="_Toc462660358"/>
      <w:bookmarkStart w:id="30" w:name="_Toc464548913"/>
      <w:r>
        <w:t>Applicants</w:t>
      </w:r>
      <w:r w:rsidRPr="001812C3">
        <w:t xml:space="preserve"> </w:t>
      </w:r>
      <w:r w:rsidR="00604DFD" w:rsidRPr="001812C3">
        <w:t>Project Team, Qualifications and Experience</w:t>
      </w:r>
      <w:bookmarkEnd w:id="29"/>
      <w:bookmarkEnd w:id="30"/>
    </w:p>
    <w:p w14:paraId="2837933B" w14:textId="77777777" w:rsidR="00BE3F46" w:rsidRDefault="00BE3F46" w:rsidP="005D176A">
      <w:pPr>
        <w:widowControl w:val="0"/>
        <w:autoSpaceDE w:val="0"/>
        <w:autoSpaceDN w:val="0"/>
        <w:adjustRightInd w:val="0"/>
        <w:ind w:right="142"/>
        <w:rPr>
          <w:rFonts w:cs="Arial"/>
          <w:szCs w:val="22"/>
        </w:rPr>
      </w:pPr>
      <w:r>
        <w:rPr>
          <w:rFonts w:cs="Arial"/>
          <w:szCs w:val="22"/>
        </w:rPr>
        <w:t>In this section, the application should provide the following information:</w:t>
      </w:r>
    </w:p>
    <w:p w14:paraId="0BB3C7BA" w14:textId="2BA181BE" w:rsidR="00D46958" w:rsidRPr="003E17CE" w:rsidRDefault="00BE3F46" w:rsidP="003E17CE">
      <w:pPr>
        <w:pStyle w:val="ListParagraph"/>
      </w:pPr>
      <w:r w:rsidRPr="003E17CE">
        <w:t>D</w:t>
      </w:r>
      <w:r w:rsidR="00604DFD" w:rsidRPr="003E17CE">
        <w:t>etails of three relevant projects that demonstrate qualifications and experience. For each project, include a description of the project, you, your company’s and/or sub-contractors’ role, cl</w:t>
      </w:r>
      <w:r w:rsidR="00D46958" w:rsidRPr="003E17CE">
        <w:t>ient, budget and project dates.</w:t>
      </w:r>
    </w:p>
    <w:p w14:paraId="48ADC6B5" w14:textId="5E06542C" w:rsidR="00D46958" w:rsidRPr="003E17CE" w:rsidRDefault="00BE3F46" w:rsidP="003E17CE">
      <w:pPr>
        <w:pStyle w:val="ListParagraph"/>
      </w:pPr>
      <w:r w:rsidRPr="003E17CE">
        <w:t>T</w:t>
      </w:r>
      <w:r w:rsidR="00FD596B">
        <w:t>wo</w:t>
      </w:r>
      <w:r w:rsidRPr="003E17CE">
        <w:t xml:space="preserve"> R</w:t>
      </w:r>
      <w:r w:rsidR="00D46958" w:rsidRPr="003E17CE">
        <w:t>eference</w:t>
      </w:r>
      <w:r w:rsidRPr="003E17CE">
        <w:t>s</w:t>
      </w:r>
      <w:r w:rsidR="00D46958" w:rsidRPr="003E17CE">
        <w:t xml:space="preserve"> </w:t>
      </w:r>
      <w:r w:rsidRPr="003E17CE">
        <w:t>from</w:t>
      </w:r>
      <w:r w:rsidR="00D46958" w:rsidRPr="003E17CE">
        <w:t xml:space="preserve"> recent contracts that are relevant to this project. </w:t>
      </w:r>
      <w:r w:rsidRPr="003E17CE">
        <w:t>References should i</w:t>
      </w:r>
      <w:r w:rsidR="00D46958" w:rsidRPr="003E17CE">
        <w:t>nclude the name and contact details of the clients’ representatives who could be approached for references. References will be taken up before confirmation of appointment.</w:t>
      </w:r>
    </w:p>
    <w:p w14:paraId="4660DA68" w14:textId="7FD2676D" w:rsidR="00D46958" w:rsidRPr="003E17CE" w:rsidRDefault="00BE3F46" w:rsidP="003E17CE">
      <w:pPr>
        <w:pStyle w:val="ListParagraph"/>
      </w:pPr>
      <w:r w:rsidRPr="003E17CE">
        <w:t>C</w:t>
      </w:r>
      <w:r w:rsidR="00D46958" w:rsidRPr="003E17CE">
        <w:t>opies of up-to-date insurance - NAM requires Public</w:t>
      </w:r>
      <w:r w:rsidRPr="003E17CE">
        <w:t xml:space="preserve"> </w:t>
      </w:r>
      <w:r w:rsidR="00D46958" w:rsidRPr="003E17CE">
        <w:t>Liability with a minimum of £10 million, Employers Liability with a minimum £10 million and Professional Indemnity Insurance to the value of £2 million.</w:t>
      </w:r>
    </w:p>
    <w:p w14:paraId="07824789" w14:textId="5B2DC487" w:rsidR="00105031" w:rsidRPr="003E17CE" w:rsidRDefault="00BE3F46" w:rsidP="003E17CE">
      <w:pPr>
        <w:pStyle w:val="ListParagraph"/>
      </w:pPr>
      <w:r w:rsidRPr="003E17CE">
        <w:t xml:space="preserve">Copies </w:t>
      </w:r>
      <w:r w:rsidR="00D46958" w:rsidRPr="003E17CE">
        <w:t>of the company’s published accounts for the last three years.</w:t>
      </w:r>
    </w:p>
    <w:p w14:paraId="751779C8" w14:textId="5706C715" w:rsidR="00604DFD" w:rsidRDefault="00D46958" w:rsidP="00014CF6">
      <w:pPr>
        <w:pStyle w:val="Heading3"/>
        <w:ind w:left="0" w:right="142" w:firstLine="0"/>
      </w:pPr>
      <w:bookmarkStart w:id="31" w:name="_Toc462660359"/>
      <w:bookmarkStart w:id="32" w:name="_Toc464548914"/>
      <w:r>
        <w:t>Pricing, Terms and Conditions of Offer</w:t>
      </w:r>
      <w:bookmarkEnd w:id="31"/>
      <w:bookmarkEnd w:id="32"/>
    </w:p>
    <w:p w14:paraId="0C4F4936" w14:textId="7304050C" w:rsidR="003E17CE" w:rsidRPr="003E17CE" w:rsidRDefault="003E17CE" w:rsidP="003E17CE">
      <w:r>
        <w:t xml:space="preserve">Pricing for the </w:t>
      </w:r>
      <w:r w:rsidR="00132CD0">
        <w:t>a</w:t>
      </w:r>
      <w:r>
        <w:t>pplicant</w:t>
      </w:r>
      <w:r w:rsidR="00677940">
        <w:t>’</w:t>
      </w:r>
      <w:r>
        <w:t xml:space="preserve">s </w:t>
      </w:r>
      <w:r w:rsidR="00584DE7">
        <w:t xml:space="preserve">tender </w:t>
      </w:r>
      <w:r>
        <w:t>should be submitted as follows:</w:t>
      </w:r>
    </w:p>
    <w:p w14:paraId="17794B83" w14:textId="4936FC16" w:rsidR="00BE3F46" w:rsidRPr="003E17CE" w:rsidRDefault="00BE3F46" w:rsidP="003E17CE">
      <w:pPr>
        <w:pStyle w:val="ListParagraph"/>
      </w:pPr>
      <w:r w:rsidRPr="003E17CE">
        <w:t>The applicant should complete the spreadsheet in Appendix C in order to submit and explain their price.</w:t>
      </w:r>
    </w:p>
    <w:p w14:paraId="64C76964" w14:textId="6DF6A797" w:rsidR="00604DFD" w:rsidRDefault="00604DFD" w:rsidP="003E17CE">
      <w:pPr>
        <w:pStyle w:val="ListParagraph"/>
      </w:pPr>
      <w:r w:rsidRPr="003E17CE">
        <w:t xml:space="preserve">The </w:t>
      </w:r>
      <w:r w:rsidR="00BE3F46" w:rsidRPr="003E17CE">
        <w:t>Price</w:t>
      </w:r>
      <w:r w:rsidRPr="003E17CE">
        <w:t xml:space="preserve"> is to be a fixed sum for the provision of all Works as outlined in the Scope of Works.</w:t>
      </w:r>
    </w:p>
    <w:p w14:paraId="1FA39CF0" w14:textId="294DC55E" w:rsidR="00F64972" w:rsidRPr="003E17CE" w:rsidRDefault="00132CD0" w:rsidP="003E17CE">
      <w:pPr>
        <w:pStyle w:val="ListParagraph"/>
      </w:pPr>
      <w:r>
        <w:t>The P</w:t>
      </w:r>
      <w:r w:rsidR="00F64972">
        <w:t>rice sh</w:t>
      </w:r>
      <w:r>
        <w:t>ould be for either a Hosted or O</w:t>
      </w:r>
      <w:r w:rsidR="00F64972">
        <w:t>n Premises solution according to Supplier preference.  If the latter, required infrastructure should be stated.  Pricing should be for three years of operation.</w:t>
      </w:r>
    </w:p>
    <w:p w14:paraId="1C977629" w14:textId="77777777" w:rsidR="003E17CE" w:rsidRPr="003E17CE" w:rsidRDefault="00014CF6" w:rsidP="003E17CE">
      <w:pPr>
        <w:pStyle w:val="ListParagraph"/>
      </w:pPr>
      <w:r w:rsidRPr="003E17CE">
        <w:t xml:space="preserve">The </w:t>
      </w:r>
      <w:r w:rsidR="00BE3F46" w:rsidRPr="003E17CE">
        <w:t>Price</w:t>
      </w:r>
      <w:r w:rsidRPr="003E17CE">
        <w:t xml:space="preserve"> is </w:t>
      </w:r>
      <w:r w:rsidR="00604DFD" w:rsidRPr="003E17CE">
        <w:t>to include all expenses. This will include travel costs, accommodation, disbursements, reports and all other expenses and costs required</w:t>
      </w:r>
      <w:r w:rsidR="003E17CE" w:rsidRPr="003E17CE">
        <w:t xml:space="preserve"> in the provision of the Works.</w:t>
      </w:r>
    </w:p>
    <w:p w14:paraId="09E53C07" w14:textId="799CB817" w:rsidR="00604DFD" w:rsidRPr="003E17CE" w:rsidRDefault="00604DFD" w:rsidP="003E17CE">
      <w:pPr>
        <w:pStyle w:val="ListParagraph"/>
      </w:pPr>
      <w:r w:rsidRPr="003E17CE">
        <w:t xml:space="preserve">The fee should </w:t>
      </w:r>
      <w:r w:rsidRPr="00B03293">
        <w:rPr>
          <w:b/>
        </w:rPr>
        <w:t>exclude</w:t>
      </w:r>
      <w:r w:rsidRPr="003E17CE">
        <w:t xml:space="preserve"> VAT at the prevailing rate.</w:t>
      </w:r>
    </w:p>
    <w:p w14:paraId="43C32C9A" w14:textId="3192FA6B" w:rsidR="00BE3F46" w:rsidRPr="003E17CE" w:rsidRDefault="00BE3F46" w:rsidP="003E17CE">
      <w:pPr>
        <w:pStyle w:val="ListParagraph"/>
      </w:pPr>
      <w:r w:rsidRPr="003E17CE">
        <w:t>Any other terms or conditions that the applicant wishes to apply to any resulting contract should be documented in this section, including payment terms, clauses for termination, data protection etc.</w:t>
      </w:r>
    </w:p>
    <w:p w14:paraId="3DE603BC" w14:textId="3CB350A2" w:rsidR="00604DFD" w:rsidRDefault="00014CF6" w:rsidP="00014CF6">
      <w:pPr>
        <w:pStyle w:val="Heading3"/>
      </w:pPr>
      <w:bookmarkStart w:id="33" w:name="_Toc464548915"/>
      <w:r>
        <w:t>Formal</w:t>
      </w:r>
      <w:r w:rsidR="00132CD0">
        <w:t xml:space="preserve"> Tender </w:t>
      </w:r>
      <w:r>
        <w:t>D</w:t>
      </w:r>
      <w:r w:rsidR="005D176A">
        <w:t>ocumentation</w:t>
      </w:r>
      <w:bookmarkEnd w:id="33"/>
    </w:p>
    <w:p w14:paraId="6E9DB8FA" w14:textId="14DC6A95" w:rsidR="00BE3F46" w:rsidRPr="00BE3F46" w:rsidRDefault="00BE3F46" w:rsidP="00BE3F46">
      <w:r>
        <w:t>Applicants should complete the following form</w:t>
      </w:r>
      <w:r w:rsidR="00F64972">
        <w:t>a</w:t>
      </w:r>
      <w:r>
        <w:t xml:space="preserve">l documentation and submit it with their </w:t>
      </w:r>
      <w:r w:rsidR="00584DE7">
        <w:t>tender</w:t>
      </w:r>
      <w:r>
        <w:t>:</w:t>
      </w:r>
    </w:p>
    <w:p w14:paraId="3C2A089B" w14:textId="433A409D" w:rsidR="00604DFD" w:rsidRPr="003E17CE" w:rsidRDefault="00604DFD" w:rsidP="003E17CE">
      <w:pPr>
        <w:pStyle w:val="ListParagraph"/>
      </w:pPr>
      <w:r w:rsidRPr="003E17CE">
        <w:t xml:space="preserve">The completed Form of Tender (Appendix </w:t>
      </w:r>
      <w:r w:rsidR="00FF1504" w:rsidRPr="003E17CE">
        <w:t>A</w:t>
      </w:r>
      <w:r w:rsidRPr="003E17CE">
        <w:t>)</w:t>
      </w:r>
    </w:p>
    <w:p w14:paraId="3398FCD3" w14:textId="2CCD8F6B" w:rsidR="00604DFD" w:rsidRPr="003E17CE" w:rsidRDefault="00604DFD" w:rsidP="003E17CE">
      <w:pPr>
        <w:pStyle w:val="ListParagraph"/>
      </w:pPr>
      <w:r w:rsidRPr="003E17CE">
        <w:t xml:space="preserve">The completed Certificate of Bona-Fide Tender (Appendix </w:t>
      </w:r>
      <w:r w:rsidR="00FF1504" w:rsidRPr="003E17CE">
        <w:t>B</w:t>
      </w:r>
      <w:r w:rsidRPr="003E17CE">
        <w:t>)</w:t>
      </w:r>
    </w:p>
    <w:p w14:paraId="0F27EE51" w14:textId="6503C12E" w:rsidR="00604DFD" w:rsidRPr="003E17CE" w:rsidRDefault="00604DFD" w:rsidP="003E17CE">
      <w:pPr>
        <w:pStyle w:val="ListParagraph"/>
      </w:pPr>
      <w:r w:rsidRPr="003E17CE">
        <w:t xml:space="preserve">The completed Supplier Statement (Appendix </w:t>
      </w:r>
      <w:r w:rsidR="00FF1504" w:rsidRPr="003E17CE">
        <w:t>C</w:t>
      </w:r>
      <w:r w:rsidRPr="003E17CE">
        <w:t>)</w:t>
      </w:r>
    </w:p>
    <w:p w14:paraId="09EE4DBB" w14:textId="66F19DFC" w:rsidR="00604DFD" w:rsidRPr="003E17CE" w:rsidRDefault="00604DFD" w:rsidP="003E17CE">
      <w:pPr>
        <w:pStyle w:val="ListParagraph"/>
      </w:pPr>
      <w:r w:rsidRPr="003E17CE">
        <w:t xml:space="preserve">All forms (Appendix </w:t>
      </w:r>
      <w:r w:rsidR="00FF1504" w:rsidRPr="003E17CE">
        <w:t>A</w:t>
      </w:r>
      <w:r w:rsidRPr="003E17CE">
        <w:t xml:space="preserve">, </w:t>
      </w:r>
      <w:r w:rsidR="00FF1504" w:rsidRPr="003E17CE">
        <w:t>B</w:t>
      </w:r>
      <w:r w:rsidRPr="003E17CE">
        <w:t xml:space="preserve"> and </w:t>
      </w:r>
      <w:r w:rsidR="00FF1504" w:rsidRPr="003E17CE">
        <w:t>C</w:t>
      </w:r>
      <w:r w:rsidRPr="003E17CE">
        <w:t xml:space="preserve">) should be signed by the </w:t>
      </w:r>
      <w:r w:rsidR="00132CD0">
        <w:t>Applicant</w:t>
      </w:r>
      <w:r w:rsidR="00132CD0" w:rsidRPr="003E17CE">
        <w:t xml:space="preserve"> </w:t>
      </w:r>
      <w:r w:rsidRPr="003E17CE">
        <w:t>or, in the case of a Company by the Secretary or other authorised person</w:t>
      </w:r>
    </w:p>
    <w:p w14:paraId="39285529" w14:textId="5E46ADCD" w:rsidR="00847DBF" w:rsidRPr="003E17CE" w:rsidRDefault="00604DFD" w:rsidP="005D176A">
      <w:pPr>
        <w:pStyle w:val="ListParagraph"/>
      </w:pPr>
      <w:r w:rsidRPr="003E17CE">
        <w:t xml:space="preserve">Any other information that is required to clarify the </w:t>
      </w:r>
      <w:r w:rsidR="00132CD0">
        <w:t>proposal</w:t>
      </w:r>
      <w:r w:rsidRPr="003E17CE">
        <w:t>.</w:t>
      </w:r>
    </w:p>
    <w:p w14:paraId="1E1B4959" w14:textId="57B9DBB2" w:rsidR="00604DFD" w:rsidRPr="00677940" w:rsidRDefault="00604DFD" w:rsidP="00BE3F46">
      <w:pPr>
        <w:pStyle w:val="Heading2"/>
      </w:pPr>
      <w:bookmarkStart w:id="34" w:name="_Toc464548916"/>
      <w:r w:rsidRPr="00677940">
        <w:lastRenderedPageBreak/>
        <w:t>Tender Submission</w:t>
      </w:r>
      <w:bookmarkEnd w:id="34"/>
    </w:p>
    <w:p w14:paraId="04F127EF" w14:textId="26A909DA" w:rsidR="00677940" w:rsidRDefault="00191B57" w:rsidP="00191B57">
      <w:r w:rsidRPr="00677940">
        <w:t xml:space="preserve">An electronic copy of your tender may also be returned </w:t>
      </w:r>
      <w:r w:rsidR="00677940">
        <w:t xml:space="preserve">no later than 12:00hrs on </w:t>
      </w:r>
      <w:r w:rsidR="00064BA3">
        <w:t>November 4</w:t>
      </w:r>
      <w:r w:rsidR="00064BA3" w:rsidRPr="00064BA3">
        <w:rPr>
          <w:vertAlign w:val="superscript"/>
        </w:rPr>
        <w:t>th</w:t>
      </w:r>
      <w:r w:rsidR="00064BA3">
        <w:t xml:space="preserve"> </w:t>
      </w:r>
      <w:r w:rsidR="00677940">
        <w:t xml:space="preserve">2016 </w:t>
      </w:r>
      <w:r w:rsidRPr="00677940">
        <w:t xml:space="preserve">via email: </w:t>
      </w:r>
      <w:hyperlink r:id="rId10" w:history="1">
        <w:r w:rsidRPr="00677940">
          <w:rPr>
            <w:rStyle w:val="Hyperlink"/>
          </w:rPr>
          <w:t>jfoster@nam.ac.uk</w:t>
        </w:r>
      </w:hyperlink>
      <w:r w:rsidRPr="00677940">
        <w:t xml:space="preserve"> with the subject </w:t>
      </w:r>
      <w:r w:rsidR="00677940" w:rsidRPr="00677940">
        <w:t>header – “</w:t>
      </w:r>
      <w:r w:rsidR="0059592B">
        <w:t>&lt;</w:t>
      </w:r>
      <w:proofErr w:type="spellStart"/>
      <w:r w:rsidR="0059592B">
        <w:t>CompanyName</w:t>
      </w:r>
      <w:proofErr w:type="spellEnd"/>
      <w:r w:rsidR="0059592B">
        <w:t>&gt;-</w:t>
      </w:r>
      <w:r w:rsidR="00604DFD" w:rsidRPr="00677940">
        <w:t xml:space="preserve">NAM </w:t>
      </w:r>
      <w:r w:rsidR="00C80A82" w:rsidRPr="00677940">
        <w:t>Ticketing</w:t>
      </w:r>
      <w:r w:rsidR="00677940">
        <w:t xml:space="preserve"> Tender P</w:t>
      </w:r>
      <w:r w:rsidRPr="00677940">
        <w:t>roposal</w:t>
      </w:r>
      <w:r w:rsidR="00677940" w:rsidRPr="00677940">
        <w:t>”</w:t>
      </w:r>
      <w:r w:rsidRPr="00677940">
        <w:t xml:space="preserve">. </w:t>
      </w:r>
      <w:r w:rsidR="00677940">
        <w:t xml:space="preserve">Proposals received before 9.00hrs on </w:t>
      </w:r>
      <w:r w:rsidR="00064BA3">
        <w:t>November 4</w:t>
      </w:r>
      <w:r w:rsidR="00064BA3" w:rsidRPr="00064BA3">
        <w:rPr>
          <w:vertAlign w:val="superscript"/>
        </w:rPr>
        <w:t>th</w:t>
      </w:r>
      <w:r w:rsidR="00677940">
        <w:t xml:space="preserve"> will not be accepted.</w:t>
      </w:r>
    </w:p>
    <w:p w14:paraId="60643382" w14:textId="7AD2D2E2" w:rsidR="00604DFD" w:rsidRPr="00677940" w:rsidRDefault="00191B57" w:rsidP="00191B57">
      <w:r w:rsidRPr="00677940">
        <w:t>The proposal should package should also contain:</w:t>
      </w:r>
    </w:p>
    <w:p w14:paraId="7F18E979" w14:textId="2D0B7F55" w:rsidR="00604DFD" w:rsidRPr="00677940" w:rsidRDefault="00604DFD" w:rsidP="003E17CE">
      <w:pPr>
        <w:pStyle w:val="ListParagraph"/>
      </w:pPr>
      <w:r w:rsidRPr="00677940">
        <w:t xml:space="preserve">The completed Form of Tender (Appendix </w:t>
      </w:r>
      <w:r w:rsidR="00FF1504" w:rsidRPr="00677940">
        <w:t>A</w:t>
      </w:r>
      <w:r w:rsidRPr="00677940">
        <w:t>)</w:t>
      </w:r>
    </w:p>
    <w:p w14:paraId="79C1D2B2" w14:textId="22E195BD" w:rsidR="00604DFD" w:rsidRPr="00677940" w:rsidRDefault="00604DFD" w:rsidP="003E17CE">
      <w:pPr>
        <w:pStyle w:val="ListParagraph"/>
      </w:pPr>
      <w:r w:rsidRPr="00677940">
        <w:t xml:space="preserve">The completed Certificate of Bona-Fide Tender (Appendix </w:t>
      </w:r>
      <w:r w:rsidR="00FF1504" w:rsidRPr="00677940">
        <w:t>B</w:t>
      </w:r>
      <w:r w:rsidRPr="00677940">
        <w:t>)</w:t>
      </w:r>
    </w:p>
    <w:p w14:paraId="1BBCEDBA" w14:textId="6E4D3470" w:rsidR="00604DFD" w:rsidRPr="00677940" w:rsidRDefault="00604DFD" w:rsidP="003E17CE">
      <w:pPr>
        <w:pStyle w:val="ListParagraph"/>
      </w:pPr>
      <w:r w:rsidRPr="00677940">
        <w:t xml:space="preserve">The completed Supplier Statement (Appendix </w:t>
      </w:r>
      <w:r w:rsidR="00FF1504" w:rsidRPr="00677940">
        <w:t>C</w:t>
      </w:r>
      <w:r w:rsidRPr="00677940">
        <w:t>)</w:t>
      </w:r>
    </w:p>
    <w:p w14:paraId="38A733BD" w14:textId="6725BE33" w:rsidR="00944EFD" w:rsidRPr="00677940" w:rsidRDefault="00604DFD" w:rsidP="003E17CE">
      <w:pPr>
        <w:pStyle w:val="ListParagraph"/>
      </w:pPr>
      <w:r w:rsidRPr="00677940">
        <w:t>Any other information that is</w:t>
      </w:r>
      <w:r w:rsidR="00645DC8" w:rsidRPr="00677940">
        <w:t xml:space="preserve"> required to clarify the tender</w:t>
      </w:r>
      <w:r w:rsidR="00677940">
        <w:t>.</w:t>
      </w:r>
    </w:p>
    <w:p w14:paraId="53F4FADA" w14:textId="51EEF354" w:rsidR="00604DFD" w:rsidRPr="00781BAC" w:rsidRDefault="00604DFD" w:rsidP="005D176A">
      <w:pPr>
        <w:widowControl w:val="0"/>
        <w:autoSpaceDE w:val="0"/>
        <w:autoSpaceDN w:val="0"/>
        <w:adjustRightInd w:val="0"/>
        <w:ind w:right="142"/>
        <w:rPr>
          <w:rFonts w:cs="Arial"/>
          <w:szCs w:val="22"/>
        </w:rPr>
      </w:pPr>
      <w:r w:rsidRPr="00677940">
        <w:rPr>
          <w:rFonts w:cs="Arial"/>
          <w:szCs w:val="22"/>
        </w:rPr>
        <w:t>Tenders are to remain open for acceptance for a period of 60 days.</w:t>
      </w:r>
      <w:r w:rsidRPr="0049028B">
        <w:rPr>
          <w:rFonts w:cs="Arial"/>
          <w:szCs w:val="22"/>
        </w:rPr>
        <w:t xml:space="preserve">  </w:t>
      </w:r>
    </w:p>
    <w:p w14:paraId="0A28C6FB" w14:textId="0ABBA1E3" w:rsidR="00604DFD" w:rsidRPr="00781BAC" w:rsidRDefault="00604DFD" w:rsidP="00781BAC">
      <w:pPr>
        <w:pStyle w:val="Heading2"/>
      </w:pPr>
      <w:bookmarkStart w:id="35" w:name="_Toc464548917"/>
      <w:r w:rsidRPr="00A023F9">
        <w:t>Tendering Costs</w:t>
      </w:r>
      <w:bookmarkEnd w:id="35"/>
    </w:p>
    <w:p w14:paraId="41A434E5" w14:textId="1CCD6F14" w:rsidR="00604DFD" w:rsidRPr="00781BAC" w:rsidRDefault="00604DFD" w:rsidP="005D176A">
      <w:pPr>
        <w:widowControl w:val="0"/>
        <w:autoSpaceDE w:val="0"/>
        <w:autoSpaceDN w:val="0"/>
        <w:adjustRightInd w:val="0"/>
        <w:ind w:right="142"/>
        <w:rPr>
          <w:rFonts w:cs="Arial"/>
          <w:szCs w:val="22"/>
        </w:rPr>
      </w:pPr>
      <w:r w:rsidRPr="00A023F9">
        <w:rPr>
          <w:rFonts w:cs="Arial"/>
          <w:szCs w:val="22"/>
        </w:rPr>
        <w:t xml:space="preserve">NAM will not be responsible for or pay for any costs or expenses that are incurred by any </w:t>
      </w:r>
      <w:r w:rsidR="00C80A82">
        <w:rPr>
          <w:rFonts w:cs="Arial"/>
          <w:szCs w:val="22"/>
        </w:rPr>
        <w:t xml:space="preserve">applicant </w:t>
      </w:r>
      <w:r w:rsidRPr="00A023F9">
        <w:rPr>
          <w:rFonts w:cs="Arial"/>
          <w:szCs w:val="22"/>
        </w:rPr>
        <w:t>in preparing and subm</w:t>
      </w:r>
      <w:r w:rsidRPr="001F0600">
        <w:rPr>
          <w:rFonts w:cs="Arial"/>
          <w:szCs w:val="22"/>
        </w:rPr>
        <w:t>itting their tender.</w:t>
      </w:r>
    </w:p>
    <w:p w14:paraId="0CC3AD7E" w14:textId="41F3C5FD" w:rsidR="00604DFD" w:rsidRPr="00781BAC" w:rsidRDefault="00604DFD" w:rsidP="00781BAC">
      <w:pPr>
        <w:pStyle w:val="Heading2"/>
      </w:pPr>
      <w:bookmarkStart w:id="36" w:name="_Toc464548918"/>
      <w:r w:rsidRPr="007B3C95">
        <w:t xml:space="preserve">Contract </w:t>
      </w:r>
      <w:r w:rsidR="003C77A3">
        <w:t xml:space="preserve">Evaluation and </w:t>
      </w:r>
      <w:r w:rsidRPr="007B3C95">
        <w:t>Award Criteria</w:t>
      </w:r>
      <w:bookmarkEnd w:id="36"/>
    </w:p>
    <w:p w14:paraId="388A3693" w14:textId="57423874" w:rsidR="00604DFD" w:rsidRPr="00AE7E4F" w:rsidRDefault="00604DFD" w:rsidP="005D176A">
      <w:pPr>
        <w:widowControl w:val="0"/>
        <w:autoSpaceDE w:val="0"/>
        <w:autoSpaceDN w:val="0"/>
        <w:adjustRightInd w:val="0"/>
        <w:ind w:right="142"/>
        <w:rPr>
          <w:rFonts w:cs="Arial"/>
          <w:szCs w:val="22"/>
        </w:rPr>
      </w:pPr>
      <w:r w:rsidRPr="00FC4DD1">
        <w:rPr>
          <w:rFonts w:cs="Arial"/>
          <w:szCs w:val="22"/>
        </w:rPr>
        <w:t>The tende</w:t>
      </w:r>
      <w:r w:rsidRPr="006E1648">
        <w:rPr>
          <w:rFonts w:cs="Arial"/>
          <w:szCs w:val="22"/>
        </w:rPr>
        <w:t xml:space="preserve">r board </w:t>
      </w:r>
      <w:r>
        <w:rPr>
          <w:rFonts w:cs="Arial"/>
          <w:szCs w:val="22"/>
        </w:rPr>
        <w:t xml:space="preserve">may </w:t>
      </w:r>
      <w:r w:rsidRPr="006E1648">
        <w:rPr>
          <w:rFonts w:cs="Arial"/>
          <w:szCs w:val="22"/>
        </w:rPr>
        <w:t>consist of the following NAM representatives:</w:t>
      </w:r>
    </w:p>
    <w:p w14:paraId="65C3B1AA" w14:textId="5D0F7413" w:rsidR="00847DBF" w:rsidRPr="003E17CE" w:rsidRDefault="00847DBF" w:rsidP="003E17CE">
      <w:pPr>
        <w:pStyle w:val="ListParagraph"/>
      </w:pPr>
      <w:r w:rsidRPr="003E17CE">
        <w:t>Assistant Director (Commercial &amp; Visitor Experience)</w:t>
      </w:r>
    </w:p>
    <w:p w14:paraId="7526FCD5" w14:textId="3CE51664" w:rsidR="00604DFD" w:rsidRPr="003E17CE" w:rsidRDefault="004F734A" w:rsidP="003E17CE">
      <w:pPr>
        <w:pStyle w:val="ListParagraph"/>
      </w:pPr>
      <w:r>
        <w:t>I</w:t>
      </w:r>
      <w:r w:rsidR="008C72D2" w:rsidRPr="003E17CE">
        <w:t xml:space="preserve">T </w:t>
      </w:r>
      <w:r>
        <w:t>Service</w:t>
      </w:r>
      <w:r w:rsidR="008C72D2" w:rsidRPr="003E17CE">
        <w:t xml:space="preserve"> Manager</w:t>
      </w:r>
    </w:p>
    <w:p w14:paraId="53E630B6" w14:textId="102B1CD3" w:rsidR="00781BAC" w:rsidRPr="003E17CE" w:rsidRDefault="001E5245" w:rsidP="003E17CE">
      <w:pPr>
        <w:pStyle w:val="ListParagraph"/>
      </w:pPr>
      <w:r>
        <w:t xml:space="preserve">The </w:t>
      </w:r>
      <w:r w:rsidR="00781BAC" w:rsidRPr="003E17CE">
        <w:t>V</w:t>
      </w:r>
      <w:r>
        <w:t xml:space="preserve">isitor </w:t>
      </w:r>
      <w:r w:rsidR="00781BAC" w:rsidRPr="003E17CE">
        <w:t>S</w:t>
      </w:r>
      <w:r>
        <w:t xml:space="preserve">ystems </w:t>
      </w:r>
      <w:r w:rsidR="00781BAC" w:rsidRPr="003E17CE">
        <w:t>Contractor</w:t>
      </w:r>
      <w:r>
        <w:t xml:space="preserve"> (independent contractor engaged to facilitate procurement)</w:t>
      </w:r>
    </w:p>
    <w:p w14:paraId="25ED59EE" w14:textId="60FD73DC" w:rsidR="003C77A3" w:rsidRDefault="002B12A3" w:rsidP="003C77A3">
      <w:pPr>
        <w:widowControl w:val="0"/>
        <w:autoSpaceDE w:val="0"/>
        <w:autoSpaceDN w:val="0"/>
        <w:adjustRightInd w:val="0"/>
        <w:ind w:right="142"/>
        <w:rPr>
          <w:rFonts w:cs="Arial"/>
          <w:szCs w:val="22"/>
        </w:rPr>
      </w:pPr>
      <w:r>
        <w:rPr>
          <w:rFonts w:cs="Arial"/>
          <w:szCs w:val="22"/>
        </w:rPr>
        <w:t xml:space="preserve">The tender board will evaluation the submitted </w:t>
      </w:r>
      <w:r w:rsidR="00584DE7">
        <w:rPr>
          <w:rFonts w:cs="Arial"/>
          <w:szCs w:val="22"/>
        </w:rPr>
        <w:t xml:space="preserve">tenders </w:t>
      </w:r>
      <w:r>
        <w:rPr>
          <w:rFonts w:cs="Arial"/>
          <w:szCs w:val="22"/>
        </w:rPr>
        <w:t xml:space="preserve">according </w:t>
      </w:r>
      <w:r w:rsidR="001E5245">
        <w:rPr>
          <w:rFonts w:cs="Arial"/>
          <w:szCs w:val="22"/>
        </w:rPr>
        <w:t xml:space="preserve">to </w:t>
      </w:r>
      <w:r>
        <w:rPr>
          <w:rFonts w:cs="Arial"/>
          <w:szCs w:val="22"/>
        </w:rPr>
        <w:t>the following process:</w:t>
      </w:r>
    </w:p>
    <w:p w14:paraId="192EB64A" w14:textId="03068E78" w:rsidR="002B12A3" w:rsidRDefault="002B12A3" w:rsidP="002B12A3">
      <w:pPr>
        <w:pStyle w:val="ListParagraph"/>
        <w:numPr>
          <w:ilvl w:val="0"/>
          <w:numId w:val="24"/>
        </w:numPr>
      </w:pPr>
      <w:r>
        <w:t xml:space="preserve">Initial review of all </w:t>
      </w:r>
      <w:r w:rsidR="00584DE7">
        <w:t xml:space="preserve">tenders </w:t>
      </w:r>
      <w:r>
        <w:t xml:space="preserve">against the Selection Criteria </w:t>
      </w:r>
      <w:r w:rsidR="00172EE2">
        <w:t xml:space="preserve">in Section 6.5.1 </w:t>
      </w:r>
      <w:r>
        <w:t xml:space="preserve">to identify </w:t>
      </w:r>
      <w:r w:rsidR="00584DE7">
        <w:t xml:space="preserve">tenders </w:t>
      </w:r>
      <w:r>
        <w:t>that qualify for detailed evaluation</w:t>
      </w:r>
    </w:p>
    <w:p w14:paraId="5BD2AF56" w14:textId="2D5E2760" w:rsidR="002B12A3" w:rsidRDefault="002B12A3" w:rsidP="002B12A3">
      <w:pPr>
        <w:pStyle w:val="ListParagraph"/>
        <w:numPr>
          <w:ilvl w:val="0"/>
          <w:numId w:val="24"/>
        </w:numPr>
      </w:pPr>
      <w:r>
        <w:t xml:space="preserve">Qualified </w:t>
      </w:r>
      <w:r w:rsidR="00584DE7">
        <w:t xml:space="preserve">tenders </w:t>
      </w:r>
      <w:r>
        <w:t xml:space="preserve">will then be formally evaluated against the </w:t>
      </w:r>
      <w:r w:rsidR="004945F9">
        <w:t xml:space="preserve">Evaluation and </w:t>
      </w:r>
      <w:r>
        <w:t xml:space="preserve">Award Criteria </w:t>
      </w:r>
      <w:r w:rsidR="00172EE2">
        <w:t xml:space="preserve">in Section 6.5.2.  Two </w:t>
      </w:r>
      <w:r w:rsidR="00584DE7">
        <w:t>tenders</w:t>
      </w:r>
      <w:r w:rsidR="00172EE2">
        <w:t xml:space="preserve"> will be short-listed for interview/demonstration</w:t>
      </w:r>
    </w:p>
    <w:p w14:paraId="5B8AEEE5" w14:textId="1E7FCBEB" w:rsidR="00172EE2" w:rsidRPr="002B12A3" w:rsidRDefault="00172EE2" w:rsidP="002B12A3">
      <w:pPr>
        <w:pStyle w:val="ListParagraph"/>
        <w:numPr>
          <w:ilvl w:val="0"/>
          <w:numId w:val="24"/>
        </w:numPr>
      </w:pPr>
      <w:r>
        <w:t xml:space="preserve">The winner will be selected after refining the scores </w:t>
      </w:r>
      <w:r w:rsidR="004945F9">
        <w:t xml:space="preserve">against the Evaluation and Award Criteria </w:t>
      </w:r>
      <w:r>
        <w:t>after the demonstration</w:t>
      </w:r>
    </w:p>
    <w:p w14:paraId="42F2A972" w14:textId="6559DBCF" w:rsidR="003C77A3" w:rsidRPr="003C77A3" w:rsidRDefault="00191B57" w:rsidP="003C77A3">
      <w:pPr>
        <w:pStyle w:val="Heading3"/>
      </w:pPr>
      <w:bookmarkStart w:id="37" w:name="_Toc464548919"/>
      <w:r>
        <w:t>Selection Criteria</w:t>
      </w:r>
      <w:bookmarkEnd w:id="37"/>
      <w:r w:rsidR="003C77A3" w:rsidRPr="003C77A3">
        <w:t xml:space="preserve"> </w:t>
      </w:r>
    </w:p>
    <w:p w14:paraId="725B566C" w14:textId="3EF4F05F" w:rsidR="003C77A3" w:rsidRPr="003C77A3" w:rsidRDefault="002B12A3" w:rsidP="003E17CE">
      <w:r>
        <w:t>W</w:t>
      </w:r>
      <w:r w:rsidR="003C77A3" w:rsidRPr="003C77A3">
        <w:t>ith regards to this tender</w:t>
      </w:r>
      <w:r>
        <w:t>,</w:t>
      </w:r>
      <w:r w:rsidR="003C77A3" w:rsidRPr="003C77A3">
        <w:t xml:space="preserve"> all bidding firms must confirm that they </w:t>
      </w:r>
      <w:r>
        <w:t xml:space="preserve">meet the criteria in </w:t>
      </w:r>
      <w:r>
        <w:fldChar w:fldCharType="begin"/>
      </w:r>
      <w:r>
        <w:instrText xml:space="preserve"> REF _Ref462914798 \h </w:instrText>
      </w:r>
      <w:r>
        <w:fldChar w:fldCharType="separate"/>
      </w:r>
      <w:r>
        <w:t xml:space="preserve">Figure </w:t>
      </w:r>
      <w:r>
        <w:rPr>
          <w:noProof/>
        </w:rPr>
        <w:t>3</w:t>
      </w:r>
      <w:r>
        <w:fldChar w:fldCharType="end"/>
      </w:r>
      <w:r>
        <w:t>.</w:t>
      </w:r>
    </w:p>
    <w:p w14:paraId="350F6F89" w14:textId="0CD39C83" w:rsidR="003C77A3" w:rsidRPr="003C77A3" w:rsidRDefault="003C77A3" w:rsidP="003E17CE">
      <w:pPr>
        <w:spacing w:after="0"/>
        <w:ind w:left="709" w:hanging="349"/>
        <w:jc w:val="both"/>
      </w:pPr>
    </w:p>
    <w:tbl>
      <w:tblPr>
        <w:tblpPr w:leftFromText="180" w:rightFromText="180" w:vertAnchor="text" w:tblpY="1"/>
        <w:tblOverlap w:val="never"/>
        <w:tblW w:w="0" w:type="auto"/>
        <w:tblLayout w:type="fixed"/>
        <w:tblLook w:val="04A0" w:firstRow="1" w:lastRow="0" w:firstColumn="1" w:lastColumn="0" w:noHBand="0" w:noVBand="1"/>
      </w:tblPr>
      <w:tblGrid>
        <w:gridCol w:w="965"/>
        <w:gridCol w:w="6832"/>
        <w:gridCol w:w="1417"/>
      </w:tblGrid>
      <w:tr w:rsidR="00AC0024" w:rsidRPr="00C045C3" w14:paraId="4AD44CDD" w14:textId="7F798121" w:rsidTr="002B12A3">
        <w:trPr>
          <w:trHeight w:val="466"/>
        </w:trPr>
        <w:tc>
          <w:tcPr>
            <w:tcW w:w="96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0D1EB541" w14:textId="57BE360E" w:rsidR="00AC0024" w:rsidRPr="00C045C3" w:rsidRDefault="00AC0024" w:rsidP="00AC0024">
            <w:pPr>
              <w:jc w:val="center"/>
              <w:rPr>
                <w:rFonts w:cs="Arial"/>
                <w:b/>
                <w:lang w:val="en-US"/>
              </w:rPr>
            </w:pPr>
            <w:r>
              <w:rPr>
                <w:rFonts w:cs="Arial"/>
                <w:b/>
                <w:lang w:val="en-US"/>
              </w:rPr>
              <w:t>Item</w:t>
            </w:r>
          </w:p>
        </w:tc>
        <w:tc>
          <w:tcPr>
            <w:tcW w:w="6832" w:type="dxa"/>
            <w:tcBorders>
              <w:top w:val="single" w:sz="4" w:space="0" w:color="auto"/>
              <w:left w:val="nil"/>
              <w:bottom w:val="single" w:sz="4" w:space="0" w:color="auto"/>
              <w:right w:val="single" w:sz="4" w:space="0" w:color="auto"/>
            </w:tcBorders>
            <w:shd w:val="clear" w:color="auto" w:fill="B8CCE4" w:themeFill="accent1" w:themeFillTint="66"/>
            <w:vAlign w:val="bottom"/>
          </w:tcPr>
          <w:p w14:paraId="6E1C32C3" w14:textId="372C9293" w:rsidR="00AC0024" w:rsidRDefault="00AC0024" w:rsidP="00AC0024">
            <w:pPr>
              <w:rPr>
                <w:rFonts w:cs="Arial"/>
                <w:b/>
                <w:lang w:val="en-US"/>
              </w:rPr>
            </w:pPr>
            <w:r>
              <w:rPr>
                <w:rFonts w:cs="Arial"/>
                <w:b/>
                <w:lang w:val="en-US"/>
              </w:rPr>
              <w:t>Criteria</w:t>
            </w:r>
          </w:p>
        </w:tc>
        <w:tc>
          <w:tcPr>
            <w:tcW w:w="1417" w:type="dxa"/>
            <w:tcBorders>
              <w:top w:val="single" w:sz="4" w:space="0" w:color="auto"/>
              <w:left w:val="nil"/>
              <w:bottom w:val="single" w:sz="4" w:space="0" w:color="auto"/>
              <w:right w:val="single" w:sz="4" w:space="0" w:color="auto"/>
            </w:tcBorders>
            <w:shd w:val="clear" w:color="auto" w:fill="B8CCE4" w:themeFill="accent1" w:themeFillTint="66"/>
          </w:tcPr>
          <w:p w14:paraId="735BD256" w14:textId="20C03DED" w:rsidR="00AC0024" w:rsidRDefault="00AC0024" w:rsidP="00AC0024">
            <w:pPr>
              <w:rPr>
                <w:rFonts w:cs="Arial"/>
                <w:b/>
                <w:lang w:val="en-US"/>
              </w:rPr>
            </w:pPr>
            <w:r>
              <w:rPr>
                <w:rFonts w:cs="Arial"/>
                <w:b/>
                <w:lang w:val="en-US"/>
              </w:rPr>
              <w:t>Max Score</w:t>
            </w:r>
          </w:p>
        </w:tc>
      </w:tr>
      <w:tr w:rsidR="00AC0024" w:rsidRPr="00C045C3" w14:paraId="2AE90E5B" w14:textId="24A124C1" w:rsidTr="002B12A3">
        <w:trPr>
          <w:trHeight w:val="462"/>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6AFD1" w14:textId="77777777" w:rsidR="00AC0024" w:rsidRPr="002B12A3" w:rsidRDefault="00AC0024" w:rsidP="00AC0024">
            <w:pPr>
              <w:jc w:val="center"/>
              <w:rPr>
                <w:rFonts w:cs="Arial"/>
                <w:lang w:val="en-US"/>
              </w:rPr>
            </w:pPr>
            <w:r w:rsidRPr="002B12A3">
              <w:rPr>
                <w:rFonts w:cs="Arial"/>
                <w:lang w:val="en-US"/>
              </w:rPr>
              <w:t>1</w:t>
            </w:r>
          </w:p>
        </w:tc>
        <w:tc>
          <w:tcPr>
            <w:tcW w:w="6832" w:type="dxa"/>
            <w:tcBorders>
              <w:top w:val="single" w:sz="4" w:space="0" w:color="auto"/>
              <w:left w:val="nil"/>
              <w:bottom w:val="single" w:sz="4" w:space="0" w:color="auto"/>
              <w:right w:val="single" w:sz="4" w:space="0" w:color="auto"/>
            </w:tcBorders>
            <w:shd w:val="clear" w:color="auto" w:fill="auto"/>
            <w:vAlign w:val="bottom"/>
            <w:hideMark/>
          </w:tcPr>
          <w:p w14:paraId="49039E9F" w14:textId="7E272B81" w:rsidR="00AC0024" w:rsidRPr="002B12A3" w:rsidRDefault="00AC0024" w:rsidP="00AC0024">
            <w:pPr>
              <w:rPr>
                <w:rFonts w:cs="Arial"/>
                <w:lang w:val="en-US"/>
              </w:rPr>
            </w:pPr>
            <w:r w:rsidRPr="002B12A3">
              <w:rPr>
                <w:rFonts w:cs="Arial"/>
                <w:lang w:val="en-US"/>
              </w:rPr>
              <w:t>Understanding of the Requirement</w:t>
            </w:r>
          </w:p>
        </w:tc>
        <w:tc>
          <w:tcPr>
            <w:tcW w:w="1417" w:type="dxa"/>
            <w:tcBorders>
              <w:top w:val="single" w:sz="4" w:space="0" w:color="auto"/>
              <w:left w:val="nil"/>
              <w:bottom w:val="single" w:sz="4" w:space="0" w:color="auto"/>
              <w:right w:val="single" w:sz="4" w:space="0" w:color="auto"/>
            </w:tcBorders>
          </w:tcPr>
          <w:p w14:paraId="550BCF29" w14:textId="0A146EF7" w:rsidR="00AC0024" w:rsidRPr="002B12A3" w:rsidRDefault="00AC0024" w:rsidP="00AC0024">
            <w:pPr>
              <w:jc w:val="center"/>
              <w:rPr>
                <w:rFonts w:cs="Arial"/>
                <w:lang w:val="en-US"/>
              </w:rPr>
            </w:pPr>
            <w:r w:rsidRPr="002B12A3">
              <w:rPr>
                <w:rFonts w:cs="Arial"/>
                <w:lang w:val="en-US"/>
              </w:rPr>
              <w:t>5</w:t>
            </w:r>
          </w:p>
        </w:tc>
      </w:tr>
      <w:tr w:rsidR="00AC0024" w:rsidRPr="00C045C3" w14:paraId="0BBB9C1E" w14:textId="411749F0" w:rsidTr="002B12A3">
        <w:trPr>
          <w:trHeight w:val="476"/>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DF8CD" w14:textId="3760EF4F" w:rsidR="00AC0024" w:rsidRPr="002B12A3" w:rsidRDefault="00AC0024" w:rsidP="00AC0024">
            <w:pPr>
              <w:jc w:val="center"/>
              <w:rPr>
                <w:rFonts w:cs="Arial"/>
                <w:lang w:val="en-US"/>
              </w:rPr>
            </w:pPr>
            <w:r w:rsidRPr="002B12A3">
              <w:rPr>
                <w:rFonts w:cs="Arial"/>
                <w:lang w:val="en-US"/>
              </w:rPr>
              <w:t>2</w:t>
            </w:r>
          </w:p>
        </w:tc>
        <w:tc>
          <w:tcPr>
            <w:tcW w:w="6832" w:type="dxa"/>
            <w:tcBorders>
              <w:top w:val="single" w:sz="4" w:space="0" w:color="auto"/>
              <w:left w:val="nil"/>
              <w:bottom w:val="single" w:sz="4" w:space="0" w:color="auto"/>
              <w:right w:val="single" w:sz="4" w:space="0" w:color="auto"/>
            </w:tcBorders>
            <w:shd w:val="clear" w:color="auto" w:fill="auto"/>
            <w:vAlign w:val="bottom"/>
          </w:tcPr>
          <w:p w14:paraId="2A5EA3B8" w14:textId="5F1951F6" w:rsidR="00AC0024" w:rsidRPr="002B12A3" w:rsidRDefault="00AC0024" w:rsidP="00AC0024">
            <w:pPr>
              <w:rPr>
                <w:rFonts w:cs="Arial"/>
                <w:lang w:val="en-US"/>
              </w:rPr>
            </w:pPr>
            <w:r w:rsidRPr="002B12A3">
              <w:rPr>
                <w:rFonts w:cs="Arial"/>
                <w:lang w:val="en-US"/>
              </w:rPr>
              <w:t>Experience</w:t>
            </w:r>
            <w:r w:rsidR="002B12A3" w:rsidRPr="002B12A3">
              <w:rPr>
                <w:rFonts w:cs="Arial"/>
                <w:lang w:val="en-US"/>
              </w:rPr>
              <w:t>; review of the three Submitted Case Studies</w:t>
            </w:r>
          </w:p>
        </w:tc>
        <w:tc>
          <w:tcPr>
            <w:tcW w:w="1417" w:type="dxa"/>
            <w:tcBorders>
              <w:top w:val="single" w:sz="4" w:space="0" w:color="auto"/>
              <w:left w:val="nil"/>
              <w:bottom w:val="single" w:sz="4" w:space="0" w:color="auto"/>
              <w:right w:val="single" w:sz="4" w:space="0" w:color="auto"/>
            </w:tcBorders>
          </w:tcPr>
          <w:p w14:paraId="357C4133" w14:textId="4CF1A03E" w:rsidR="00AC0024" w:rsidRPr="002B12A3" w:rsidRDefault="00AC0024" w:rsidP="00AC0024">
            <w:pPr>
              <w:jc w:val="center"/>
              <w:rPr>
                <w:rFonts w:cs="Arial"/>
                <w:lang w:val="en-US"/>
              </w:rPr>
            </w:pPr>
            <w:r w:rsidRPr="002B12A3">
              <w:rPr>
                <w:rFonts w:cs="Arial"/>
                <w:lang w:val="en-US"/>
              </w:rPr>
              <w:t>5</w:t>
            </w:r>
          </w:p>
        </w:tc>
      </w:tr>
      <w:tr w:rsidR="00AC0024" w:rsidRPr="00C045C3" w14:paraId="0BC93D76" w14:textId="2BB64972" w:rsidTr="002B12A3">
        <w:trPr>
          <w:trHeight w:val="392"/>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C4006" w14:textId="2B09A13F" w:rsidR="00AC0024" w:rsidRPr="002B12A3" w:rsidRDefault="002B12A3" w:rsidP="00AC0024">
            <w:pPr>
              <w:jc w:val="center"/>
              <w:rPr>
                <w:rFonts w:cs="Arial"/>
                <w:lang w:val="en-US"/>
              </w:rPr>
            </w:pPr>
            <w:r w:rsidRPr="002B12A3">
              <w:rPr>
                <w:rFonts w:cs="Arial"/>
                <w:lang w:val="en-US"/>
              </w:rPr>
              <w:t>3</w:t>
            </w:r>
          </w:p>
        </w:tc>
        <w:tc>
          <w:tcPr>
            <w:tcW w:w="6832" w:type="dxa"/>
            <w:tcBorders>
              <w:top w:val="single" w:sz="4" w:space="0" w:color="auto"/>
              <w:left w:val="nil"/>
              <w:bottom w:val="single" w:sz="4" w:space="0" w:color="auto"/>
              <w:right w:val="single" w:sz="4" w:space="0" w:color="auto"/>
            </w:tcBorders>
            <w:shd w:val="clear" w:color="auto" w:fill="auto"/>
            <w:vAlign w:val="bottom"/>
          </w:tcPr>
          <w:p w14:paraId="43F0E68B" w14:textId="7CE0C432" w:rsidR="00AC0024" w:rsidRPr="002B12A3" w:rsidRDefault="00AC0024" w:rsidP="00AC0024">
            <w:pPr>
              <w:rPr>
                <w:rFonts w:cs="Arial"/>
                <w:lang w:val="en-US"/>
              </w:rPr>
            </w:pPr>
            <w:r w:rsidRPr="002B12A3">
              <w:rPr>
                <w:rFonts w:cs="Arial"/>
                <w:lang w:val="en-US"/>
              </w:rPr>
              <w:t>Financial Security</w:t>
            </w:r>
            <w:r w:rsidR="002B12A3" w:rsidRPr="002B12A3">
              <w:rPr>
                <w:rFonts w:cs="Arial"/>
                <w:lang w:val="en-US"/>
              </w:rPr>
              <w:t xml:space="preserve">; review of Insurance </w:t>
            </w:r>
            <w:r w:rsidR="001E5245">
              <w:rPr>
                <w:rFonts w:cs="Arial"/>
                <w:lang w:val="en-US"/>
              </w:rPr>
              <w:t>and Accounts</w:t>
            </w:r>
          </w:p>
        </w:tc>
        <w:tc>
          <w:tcPr>
            <w:tcW w:w="1417" w:type="dxa"/>
            <w:tcBorders>
              <w:top w:val="single" w:sz="4" w:space="0" w:color="auto"/>
              <w:left w:val="nil"/>
              <w:bottom w:val="single" w:sz="4" w:space="0" w:color="auto"/>
              <w:right w:val="single" w:sz="4" w:space="0" w:color="auto"/>
            </w:tcBorders>
          </w:tcPr>
          <w:p w14:paraId="0B2C5AB5" w14:textId="6A6B1D66" w:rsidR="00AC0024" w:rsidRPr="002B12A3" w:rsidRDefault="00AC0024" w:rsidP="00AC0024">
            <w:pPr>
              <w:jc w:val="center"/>
              <w:rPr>
                <w:rFonts w:cs="Arial"/>
                <w:lang w:val="en-US"/>
              </w:rPr>
            </w:pPr>
            <w:r w:rsidRPr="002B12A3">
              <w:rPr>
                <w:rFonts w:cs="Arial"/>
                <w:lang w:val="en-US"/>
              </w:rPr>
              <w:t>5</w:t>
            </w:r>
          </w:p>
        </w:tc>
      </w:tr>
      <w:tr w:rsidR="00AC0024" w:rsidRPr="00C045C3" w14:paraId="41FBCC4F" w14:textId="3FA07F63" w:rsidTr="002B12A3">
        <w:trPr>
          <w:trHeight w:val="392"/>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9E438" w14:textId="431DA51C" w:rsidR="00AC0024" w:rsidRPr="002B12A3" w:rsidRDefault="002B12A3" w:rsidP="00AC0024">
            <w:pPr>
              <w:jc w:val="center"/>
              <w:rPr>
                <w:rFonts w:cs="Arial"/>
                <w:lang w:val="en-US"/>
              </w:rPr>
            </w:pPr>
            <w:r w:rsidRPr="002B12A3">
              <w:rPr>
                <w:rFonts w:cs="Arial"/>
                <w:lang w:val="en-US"/>
              </w:rPr>
              <w:t>4</w:t>
            </w:r>
          </w:p>
        </w:tc>
        <w:tc>
          <w:tcPr>
            <w:tcW w:w="6832" w:type="dxa"/>
            <w:tcBorders>
              <w:top w:val="single" w:sz="4" w:space="0" w:color="auto"/>
              <w:left w:val="nil"/>
              <w:bottom w:val="single" w:sz="4" w:space="0" w:color="auto"/>
              <w:right w:val="single" w:sz="4" w:space="0" w:color="auto"/>
            </w:tcBorders>
            <w:shd w:val="clear" w:color="auto" w:fill="auto"/>
            <w:vAlign w:val="bottom"/>
          </w:tcPr>
          <w:p w14:paraId="6A650EF5" w14:textId="10196B50" w:rsidR="00AC0024" w:rsidRPr="002B12A3" w:rsidRDefault="00AC0024" w:rsidP="009F44D9">
            <w:pPr>
              <w:rPr>
                <w:rFonts w:cs="Arial"/>
                <w:lang w:val="en-US"/>
              </w:rPr>
            </w:pPr>
            <w:r w:rsidRPr="002B12A3">
              <w:rPr>
                <w:rFonts w:cs="Arial"/>
                <w:lang w:val="en-US"/>
              </w:rPr>
              <w:t xml:space="preserve">Demonstrable </w:t>
            </w:r>
            <w:r w:rsidR="001E5245">
              <w:rPr>
                <w:rFonts w:cs="Arial"/>
                <w:lang w:val="en-US"/>
              </w:rPr>
              <w:t xml:space="preserve">API </w:t>
            </w:r>
            <w:r w:rsidR="00C80A82">
              <w:rPr>
                <w:rFonts w:cs="Arial"/>
                <w:lang w:val="en-US"/>
              </w:rPr>
              <w:t>allowing</w:t>
            </w:r>
            <w:r w:rsidR="001E5245">
              <w:rPr>
                <w:rFonts w:cs="Arial"/>
                <w:lang w:val="en-US"/>
              </w:rPr>
              <w:t xml:space="preserve"> Customer </w:t>
            </w:r>
            <w:r w:rsidR="00C80A82">
              <w:rPr>
                <w:rFonts w:cs="Arial"/>
                <w:lang w:val="en-US"/>
              </w:rPr>
              <w:t xml:space="preserve">and Financial Information </w:t>
            </w:r>
            <w:r w:rsidR="00843ED2">
              <w:rPr>
                <w:rFonts w:cs="Arial"/>
                <w:lang w:val="en-US"/>
              </w:rPr>
              <w:lastRenderedPageBreak/>
              <w:t>from Ticket sales to be easily extracted on a regular basis</w:t>
            </w:r>
          </w:p>
        </w:tc>
        <w:tc>
          <w:tcPr>
            <w:tcW w:w="1417" w:type="dxa"/>
            <w:tcBorders>
              <w:top w:val="single" w:sz="4" w:space="0" w:color="auto"/>
              <w:left w:val="nil"/>
              <w:bottom w:val="single" w:sz="4" w:space="0" w:color="auto"/>
              <w:right w:val="single" w:sz="4" w:space="0" w:color="auto"/>
            </w:tcBorders>
          </w:tcPr>
          <w:p w14:paraId="0B43C432" w14:textId="2A53D28F" w:rsidR="00AC0024" w:rsidRPr="002B12A3" w:rsidRDefault="00AC0024" w:rsidP="00AC0024">
            <w:pPr>
              <w:jc w:val="center"/>
              <w:rPr>
                <w:rFonts w:cs="Arial"/>
                <w:lang w:val="en-US"/>
              </w:rPr>
            </w:pPr>
            <w:r w:rsidRPr="002B12A3">
              <w:rPr>
                <w:rFonts w:cs="Arial"/>
                <w:lang w:val="en-US"/>
              </w:rPr>
              <w:lastRenderedPageBreak/>
              <w:t>5</w:t>
            </w:r>
          </w:p>
        </w:tc>
      </w:tr>
      <w:tr w:rsidR="00AC0024" w:rsidRPr="00C045C3" w14:paraId="718B45D9" w14:textId="41CA73BA" w:rsidTr="00AC0024">
        <w:trPr>
          <w:trHeight w:val="300"/>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D36EF" w14:textId="27BC7229" w:rsidR="00AC0024" w:rsidRPr="002B12A3" w:rsidRDefault="002B12A3" w:rsidP="00AC0024">
            <w:pPr>
              <w:jc w:val="center"/>
              <w:rPr>
                <w:rFonts w:cs="Arial"/>
                <w:lang w:val="en-US"/>
              </w:rPr>
            </w:pPr>
            <w:r w:rsidRPr="002B12A3">
              <w:rPr>
                <w:rFonts w:cs="Arial"/>
                <w:lang w:val="en-US"/>
              </w:rPr>
              <w:lastRenderedPageBreak/>
              <w:t>5</w:t>
            </w:r>
          </w:p>
        </w:tc>
        <w:tc>
          <w:tcPr>
            <w:tcW w:w="6832" w:type="dxa"/>
            <w:tcBorders>
              <w:top w:val="single" w:sz="4" w:space="0" w:color="auto"/>
              <w:left w:val="nil"/>
              <w:bottom w:val="single" w:sz="4" w:space="0" w:color="auto"/>
              <w:right w:val="single" w:sz="4" w:space="0" w:color="auto"/>
            </w:tcBorders>
            <w:shd w:val="clear" w:color="auto" w:fill="auto"/>
            <w:vAlign w:val="bottom"/>
          </w:tcPr>
          <w:p w14:paraId="53515088" w14:textId="6C2B1CF8" w:rsidR="00AC0024" w:rsidRPr="002B12A3" w:rsidRDefault="00AC0024" w:rsidP="00AC0024">
            <w:pPr>
              <w:rPr>
                <w:rFonts w:cs="Arial"/>
                <w:lang w:val="en-US"/>
              </w:rPr>
            </w:pPr>
            <w:r w:rsidRPr="002B12A3">
              <w:rPr>
                <w:rFonts w:cs="Arial"/>
                <w:lang w:val="en-US"/>
              </w:rPr>
              <w:t>Meet at least 80% of the Essential Technical Requirements</w:t>
            </w:r>
          </w:p>
        </w:tc>
        <w:tc>
          <w:tcPr>
            <w:tcW w:w="1417" w:type="dxa"/>
            <w:tcBorders>
              <w:top w:val="single" w:sz="4" w:space="0" w:color="auto"/>
              <w:left w:val="nil"/>
              <w:bottom w:val="single" w:sz="4" w:space="0" w:color="auto"/>
              <w:right w:val="single" w:sz="4" w:space="0" w:color="auto"/>
            </w:tcBorders>
          </w:tcPr>
          <w:p w14:paraId="0EC67DF1" w14:textId="6CC17F21" w:rsidR="00AC0024" w:rsidRPr="002B12A3" w:rsidRDefault="00AC0024" w:rsidP="00AC0024">
            <w:pPr>
              <w:jc w:val="center"/>
              <w:rPr>
                <w:rFonts w:cs="Arial"/>
                <w:lang w:val="en-US"/>
              </w:rPr>
            </w:pPr>
            <w:r w:rsidRPr="002B12A3">
              <w:rPr>
                <w:rFonts w:cs="Arial"/>
                <w:lang w:val="en-US"/>
              </w:rPr>
              <w:t>5</w:t>
            </w:r>
          </w:p>
        </w:tc>
      </w:tr>
    </w:tbl>
    <w:p w14:paraId="6D6B4267" w14:textId="77777777" w:rsidR="002B12A3" w:rsidRDefault="002B12A3" w:rsidP="002B12A3">
      <w:pPr>
        <w:pStyle w:val="Caption"/>
      </w:pPr>
      <w:bookmarkStart w:id="38" w:name="_Ref462914798"/>
      <w:r>
        <w:t xml:space="preserve">Figure </w:t>
      </w:r>
      <w:r w:rsidR="006E5AA0">
        <w:fldChar w:fldCharType="begin"/>
      </w:r>
      <w:r w:rsidR="006E5AA0">
        <w:instrText xml:space="preserve"> SEQ Figure \* ARABIC </w:instrText>
      </w:r>
      <w:r w:rsidR="006E5AA0">
        <w:fldChar w:fldCharType="separate"/>
      </w:r>
      <w:r w:rsidR="006C3839">
        <w:rPr>
          <w:noProof/>
        </w:rPr>
        <w:t>3</w:t>
      </w:r>
      <w:r w:rsidR="006E5AA0">
        <w:rPr>
          <w:noProof/>
        </w:rPr>
        <w:fldChar w:fldCharType="end"/>
      </w:r>
      <w:bookmarkEnd w:id="38"/>
      <w:r>
        <w:t xml:space="preserve"> Selection Criteria</w:t>
      </w:r>
    </w:p>
    <w:p w14:paraId="5E4F3B80" w14:textId="078E8651" w:rsidR="003C77A3" w:rsidRPr="003E17CE" w:rsidRDefault="002B12A3" w:rsidP="002B12A3">
      <w:pPr>
        <w:rPr>
          <w:lang w:val="en-US"/>
        </w:rPr>
      </w:pPr>
      <w:r>
        <w:t>The</w:t>
      </w:r>
      <w:r w:rsidR="003C77A3" w:rsidRPr="002B12A3">
        <w:t xml:space="preserve"> case studies must be of no more than 2 sides of A4 each.</w:t>
      </w:r>
    </w:p>
    <w:p w14:paraId="48ED1C8B" w14:textId="56370441" w:rsidR="003C77A3" w:rsidRPr="003E17CE" w:rsidRDefault="003C77A3" w:rsidP="003E17CE">
      <w:pPr>
        <w:rPr>
          <w:lang w:val="en-US"/>
        </w:rPr>
      </w:pPr>
      <w:r w:rsidRPr="003C77A3">
        <w:rPr>
          <w:lang w:val="en-US"/>
        </w:rPr>
        <w:t xml:space="preserve">For any potential provider that scores less than the </w:t>
      </w:r>
      <w:r w:rsidRPr="00AC0024">
        <w:rPr>
          <w:b/>
          <w:lang w:val="en-US"/>
        </w:rPr>
        <w:t xml:space="preserve">minimum pass mark </w:t>
      </w:r>
      <w:r w:rsidR="00AC0024" w:rsidRPr="00AC0024">
        <w:rPr>
          <w:b/>
          <w:lang w:val="en-US"/>
        </w:rPr>
        <w:t>of 3</w:t>
      </w:r>
      <w:r w:rsidR="00AC0024">
        <w:rPr>
          <w:lang w:val="en-US"/>
        </w:rPr>
        <w:t xml:space="preserve"> </w:t>
      </w:r>
      <w:r w:rsidRPr="003C77A3">
        <w:rPr>
          <w:lang w:val="en-US"/>
        </w:rPr>
        <w:t>for each question in the selection criteria, the BFI reserves the right to not consider that potential provider further.</w:t>
      </w:r>
    </w:p>
    <w:p w14:paraId="4B6CCB6D" w14:textId="6914F618" w:rsidR="003C77A3" w:rsidRPr="003C77A3" w:rsidRDefault="002B12A3" w:rsidP="003C77A3">
      <w:pPr>
        <w:pStyle w:val="Heading3"/>
        <w:rPr>
          <w:lang w:val="en-US"/>
        </w:rPr>
      </w:pPr>
      <w:bookmarkStart w:id="39" w:name="_Toc464548920"/>
      <w:r>
        <w:rPr>
          <w:lang w:val="en-US"/>
        </w:rPr>
        <w:t xml:space="preserve">Evaluation and </w:t>
      </w:r>
      <w:r w:rsidR="003E17CE">
        <w:rPr>
          <w:lang w:val="en-US"/>
        </w:rPr>
        <w:t>Award Criteria</w:t>
      </w:r>
      <w:bookmarkEnd w:id="39"/>
    </w:p>
    <w:p w14:paraId="46EB2828" w14:textId="3A36A2F2" w:rsidR="003C77A3" w:rsidRPr="003E17CE" w:rsidRDefault="003C77A3" w:rsidP="003E17CE">
      <w:pPr>
        <w:rPr>
          <w:lang w:val="en-US"/>
        </w:rPr>
      </w:pPr>
      <w:r w:rsidRPr="003C77A3">
        <w:rPr>
          <w:lang w:val="en-US"/>
        </w:rPr>
        <w:t xml:space="preserve">An evaluation team will consider all tenders </w:t>
      </w:r>
      <w:r w:rsidR="001E5245">
        <w:rPr>
          <w:lang w:val="en-US"/>
        </w:rPr>
        <w:t>that have passed the Selection Criteria above,</w:t>
      </w:r>
      <w:r w:rsidRPr="003C77A3">
        <w:rPr>
          <w:lang w:val="en-US"/>
        </w:rPr>
        <w:t xml:space="preserve"> with a view to shortlisting </w:t>
      </w:r>
      <w:r w:rsidR="001E5245">
        <w:rPr>
          <w:lang w:val="en-US"/>
        </w:rPr>
        <w:t xml:space="preserve">2 </w:t>
      </w:r>
      <w:r w:rsidRPr="003C77A3">
        <w:rPr>
          <w:lang w:val="en-US"/>
        </w:rPr>
        <w:t xml:space="preserve">Potential Providers for the presentation / interview stage. The weighted evaluation criterion for selection to presentation / interview is </w:t>
      </w:r>
      <w:r w:rsidR="006C3839">
        <w:rPr>
          <w:lang w:val="en-US"/>
        </w:rPr>
        <w:t xml:space="preserve">described in </w:t>
      </w:r>
      <w:r w:rsidR="006C3839">
        <w:rPr>
          <w:lang w:val="en-US"/>
        </w:rPr>
        <w:fldChar w:fldCharType="begin"/>
      </w:r>
      <w:r w:rsidR="006C3839">
        <w:rPr>
          <w:lang w:val="en-US"/>
        </w:rPr>
        <w:instrText xml:space="preserve"> REF _Ref462915548 \h </w:instrText>
      </w:r>
      <w:r w:rsidR="006C3839">
        <w:rPr>
          <w:lang w:val="en-US"/>
        </w:rPr>
      </w:r>
      <w:r w:rsidR="006C3839">
        <w:rPr>
          <w:lang w:val="en-US"/>
        </w:rPr>
        <w:fldChar w:fldCharType="separate"/>
      </w:r>
      <w:r w:rsidR="006C3839">
        <w:t xml:space="preserve">Figure </w:t>
      </w:r>
      <w:r w:rsidR="006C3839">
        <w:rPr>
          <w:noProof/>
        </w:rPr>
        <w:t>4</w:t>
      </w:r>
      <w:r w:rsidR="006C3839">
        <w:rPr>
          <w:lang w:val="en-US"/>
        </w:rPr>
        <w:fldChar w:fldCharType="end"/>
      </w:r>
      <w:r w:rsidRPr="003E17CE">
        <w:rPr>
          <w:b/>
        </w:rPr>
        <w:tab/>
      </w:r>
      <w:r w:rsidRPr="003E17CE">
        <w:rPr>
          <w:b/>
        </w:rPr>
        <w:tab/>
      </w:r>
      <w:r w:rsidRPr="003E17CE">
        <w:rPr>
          <w:b/>
        </w:rPr>
        <w:tab/>
      </w:r>
      <w:r w:rsidRPr="003E17CE">
        <w:rPr>
          <w:b/>
        </w:rPr>
        <w:tab/>
      </w:r>
      <w:r w:rsidRPr="003E17CE">
        <w:rPr>
          <w:b/>
        </w:rPr>
        <w:tab/>
      </w:r>
      <w:r w:rsidRPr="003E17CE">
        <w:rPr>
          <w:b/>
        </w:rPr>
        <w:tab/>
      </w:r>
    </w:p>
    <w:tbl>
      <w:tblPr>
        <w:tblpPr w:leftFromText="180" w:rightFromText="180" w:vertAnchor="text"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6"/>
        <w:gridCol w:w="1998"/>
      </w:tblGrid>
      <w:tr w:rsidR="00C57FEE" w:rsidRPr="00C045C3" w14:paraId="166F3C3E" w14:textId="77777777" w:rsidTr="006C3839">
        <w:tc>
          <w:tcPr>
            <w:tcW w:w="7216" w:type="dxa"/>
            <w:shd w:val="clear" w:color="auto" w:fill="C6D9F1"/>
          </w:tcPr>
          <w:p w14:paraId="467056EE" w14:textId="34E310C4" w:rsidR="003C77A3" w:rsidRPr="00C045C3" w:rsidRDefault="00C57FEE" w:rsidP="006C3839">
            <w:pPr>
              <w:suppressAutoHyphens/>
              <w:jc w:val="both"/>
              <w:rPr>
                <w:rFonts w:cs="Arial"/>
                <w:b/>
              </w:rPr>
            </w:pPr>
            <w:r>
              <w:rPr>
                <w:rFonts w:cs="Arial"/>
                <w:b/>
              </w:rPr>
              <w:t>Criteria</w:t>
            </w:r>
          </w:p>
        </w:tc>
        <w:tc>
          <w:tcPr>
            <w:tcW w:w="1998" w:type="dxa"/>
            <w:shd w:val="clear" w:color="auto" w:fill="C6D9F1"/>
          </w:tcPr>
          <w:p w14:paraId="5EC3BE7A" w14:textId="77777777" w:rsidR="003C77A3" w:rsidRPr="00C045C3" w:rsidRDefault="003C77A3" w:rsidP="006C3839">
            <w:pPr>
              <w:suppressAutoHyphens/>
              <w:jc w:val="center"/>
              <w:rPr>
                <w:rFonts w:cs="Arial"/>
                <w:b/>
              </w:rPr>
            </w:pPr>
            <w:r w:rsidRPr="00C045C3">
              <w:rPr>
                <w:rFonts w:cs="Arial"/>
                <w:b/>
              </w:rPr>
              <w:t>Weight %</w:t>
            </w:r>
          </w:p>
        </w:tc>
      </w:tr>
      <w:tr w:rsidR="00C57FEE" w:rsidRPr="00C045C3" w14:paraId="176802BF" w14:textId="77777777" w:rsidTr="006C3839">
        <w:tc>
          <w:tcPr>
            <w:tcW w:w="7216" w:type="dxa"/>
            <w:shd w:val="clear" w:color="auto" w:fill="auto"/>
          </w:tcPr>
          <w:p w14:paraId="5BEC81D8" w14:textId="1AA61EDD" w:rsidR="00396FA9" w:rsidRPr="00AB16FC" w:rsidRDefault="00836A6B" w:rsidP="006C3839">
            <w:pPr>
              <w:spacing w:before="0" w:after="0"/>
            </w:pPr>
            <w:r>
              <w:t>Quali</w:t>
            </w:r>
            <w:r w:rsidR="00396FA9">
              <w:t xml:space="preserve">ty of </w:t>
            </w:r>
            <w:r>
              <w:t>Response to Technical Requirements</w:t>
            </w:r>
          </w:p>
          <w:p w14:paraId="4466DBE8" w14:textId="2B6B36A9" w:rsidR="003C77A3" w:rsidRPr="00396FA9" w:rsidRDefault="003C77A3" w:rsidP="006C3839">
            <w:pPr>
              <w:spacing w:before="0" w:after="0"/>
            </w:pPr>
          </w:p>
        </w:tc>
        <w:tc>
          <w:tcPr>
            <w:tcW w:w="1998" w:type="dxa"/>
            <w:shd w:val="clear" w:color="auto" w:fill="auto"/>
          </w:tcPr>
          <w:p w14:paraId="390F34C4" w14:textId="48DE9812" w:rsidR="003C77A3" w:rsidRPr="00C045C3" w:rsidRDefault="00396FA9" w:rsidP="006C3839">
            <w:pPr>
              <w:suppressAutoHyphens/>
              <w:jc w:val="center"/>
              <w:rPr>
                <w:rFonts w:cs="Arial"/>
              </w:rPr>
            </w:pPr>
            <w:r>
              <w:rPr>
                <w:rFonts w:cs="Arial"/>
              </w:rPr>
              <w:t>50</w:t>
            </w:r>
          </w:p>
        </w:tc>
      </w:tr>
      <w:tr w:rsidR="00C57FEE" w:rsidRPr="00C045C3" w14:paraId="25DA581B" w14:textId="77777777" w:rsidTr="006C3839">
        <w:tc>
          <w:tcPr>
            <w:tcW w:w="7216" w:type="dxa"/>
            <w:shd w:val="clear" w:color="auto" w:fill="auto"/>
          </w:tcPr>
          <w:p w14:paraId="385C2729" w14:textId="432C804E" w:rsidR="003C77A3" w:rsidRPr="00396FA9" w:rsidRDefault="00836A6B" w:rsidP="006C3839">
            <w:pPr>
              <w:spacing w:before="0" w:after="0"/>
            </w:pPr>
            <w:r>
              <w:t>Implementation Approach and Plan</w:t>
            </w:r>
          </w:p>
        </w:tc>
        <w:tc>
          <w:tcPr>
            <w:tcW w:w="1998" w:type="dxa"/>
            <w:shd w:val="clear" w:color="auto" w:fill="auto"/>
          </w:tcPr>
          <w:p w14:paraId="42573007" w14:textId="0BEC1011" w:rsidR="003C77A3" w:rsidRPr="00C045C3" w:rsidRDefault="00396FA9" w:rsidP="006C3839">
            <w:pPr>
              <w:suppressAutoHyphens/>
              <w:jc w:val="center"/>
              <w:rPr>
                <w:rFonts w:cs="Arial"/>
              </w:rPr>
            </w:pPr>
            <w:r>
              <w:rPr>
                <w:rFonts w:cs="Arial"/>
              </w:rPr>
              <w:t>10</w:t>
            </w:r>
          </w:p>
        </w:tc>
      </w:tr>
      <w:tr w:rsidR="00C57FEE" w:rsidRPr="00C045C3" w14:paraId="3D8EB02E" w14:textId="77777777" w:rsidTr="006C3839">
        <w:tc>
          <w:tcPr>
            <w:tcW w:w="7216" w:type="dxa"/>
            <w:shd w:val="clear" w:color="auto" w:fill="auto"/>
          </w:tcPr>
          <w:p w14:paraId="4472DC4D" w14:textId="3B0B0F9A" w:rsidR="003C77A3" w:rsidRPr="00396FA9" w:rsidRDefault="00836A6B" w:rsidP="006C3839">
            <w:pPr>
              <w:spacing w:before="0" w:after="0"/>
            </w:pPr>
            <w:r>
              <w:t>Qualifications, Project Team and Experience</w:t>
            </w:r>
          </w:p>
        </w:tc>
        <w:tc>
          <w:tcPr>
            <w:tcW w:w="1998" w:type="dxa"/>
            <w:shd w:val="clear" w:color="auto" w:fill="auto"/>
          </w:tcPr>
          <w:p w14:paraId="057A3D4F" w14:textId="336F8FF2" w:rsidR="003C77A3" w:rsidRPr="00C045C3" w:rsidRDefault="00396FA9" w:rsidP="006C3839">
            <w:pPr>
              <w:suppressAutoHyphens/>
              <w:jc w:val="center"/>
              <w:rPr>
                <w:rFonts w:cs="Arial"/>
              </w:rPr>
            </w:pPr>
            <w:r>
              <w:rPr>
                <w:rFonts w:cs="Arial"/>
              </w:rPr>
              <w:t>10</w:t>
            </w:r>
          </w:p>
        </w:tc>
      </w:tr>
      <w:tr w:rsidR="00C57FEE" w:rsidRPr="00C045C3" w14:paraId="4C1C5B5E" w14:textId="77777777" w:rsidTr="006C3839">
        <w:tc>
          <w:tcPr>
            <w:tcW w:w="7216" w:type="dxa"/>
            <w:shd w:val="clear" w:color="auto" w:fill="auto"/>
          </w:tcPr>
          <w:p w14:paraId="26099C32" w14:textId="44BF5B79" w:rsidR="003C77A3" w:rsidRPr="00C045C3" w:rsidRDefault="00836A6B" w:rsidP="006C3839">
            <w:pPr>
              <w:suppressAutoHyphens/>
              <w:rPr>
                <w:rFonts w:cs="Arial"/>
              </w:rPr>
            </w:pPr>
            <w:r>
              <w:rPr>
                <w:rFonts w:cs="Arial"/>
                <w:szCs w:val="22"/>
              </w:rPr>
              <w:t xml:space="preserve">Price and </w:t>
            </w:r>
            <w:r w:rsidR="002B12A3">
              <w:rPr>
                <w:rFonts w:cs="Arial"/>
                <w:szCs w:val="22"/>
              </w:rPr>
              <w:t>Value for Money</w:t>
            </w:r>
          </w:p>
        </w:tc>
        <w:tc>
          <w:tcPr>
            <w:tcW w:w="1998" w:type="dxa"/>
            <w:shd w:val="clear" w:color="auto" w:fill="auto"/>
          </w:tcPr>
          <w:p w14:paraId="59B9E894" w14:textId="4CFA99C4" w:rsidR="00396FA9" w:rsidRPr="00C045C3" w:rsidRDefault="00396FA9" w:rsidP="006C3839">
            <w:pPr>
              <w:suppressAutoHyphens/>
              <w:jc w:val="center"/>
              <w:rPr>
                <w:rFonts w:cs="Arial"/>
              </w:rPr>
            </w:pPr>
            <w:r>
              <w:rPr>
                <w:rFonts w:cs="Arial"/>
              </w:rPr>
              <w:t>30</w:t>
            </w:r>
          </w:p>
        </w:tc>
      </w:tr>
    </w:tbl>
    <w:p w14:paraId="3041F626" w14:textId="77777777" w:rsidR="006C3839" w:rsidRDefault="006C3839" w:rsidP="006C3839">
      <w:pPr>
        <w:pStyle w:val="Caption"/>
      </w:pPr>
      <w:bookmarkStart w:id="40" w:name="_Ref462915548"/>
      <w:r>
        <w:t xml:space="preserve">Figure </w:t>
      </w:r>
      <w:r w:rsidR="006E5AA0">
        <w:fldChar w:fldCharType="begin"/>
      </w:r>
      <w:r w:rsidR="006E5AA0">
        <w:instrText xml:space="preserve"> SEQ Figure \* ARABIC </w:instrText>
      </w:r>
      <w:r w:rsidR="006E5AA0">
        <w:fldChar w:fldCharType="separate"/>
      </w:r>
      <w:r>
        <w:rPr>
          <w:noProof/>
        </w:rPr>
        <w:t>4</w:t>
      </w:r>
      <w:r w:rsidR="006E5AA0">
        <w:rPr>
          <w:noProof/>
        </w:rPr>
        <w:fldChar w:fldCharType="end"/>
      </w:r>
      <w:bookmarkEnd w:id="40"/>
      <w:r>
        <w:t xml:space="preserve"> Award Criteria</w:t>
      </w:r>
    </w:p>
    <w:p w14:paraId="5D9E80A9" w14:textId="50B18AC0" w:rsidR="004945F9" w:rsidRDefault="004945F9" w:rsidP="00B03293">
      <w:pPr>
        <w:pStyle w:val="Heading4"/>
      </w:pPr>
      <w:r>
        <w:t>Quality of Response to Technical Requirements Evaluation</w:t>
      </w:r>
    </w:p>
    <w:p w14:paraId="2B0DC80C" w14:textId="3654FDD0" w:rsidR="003C77A3" w:rsidRPr="003C77A3" w:rsidRDefault="003C77A3" w:rsidP="003E17CE">
      <w:r w:rsidRPr="003C77A3">
        <w:t xml:space="preserve">The Quality of Response </w:t>
      </w:r>
      <w:r w:rsidR="001E5245">
        <w:t>to Technical Requirements S</w:t>
      </w:r>
      <w:r w:rsidRPr="003C77A3">
        <w:t>ection will be evaluat</w:t>
      </w:r>
      <w:r w:rsidR="006C3839">
        <w:t xml:space="preserve">ed using the criteria in </w:t>
      </w:r>
      <w:r w:rsidR="006C3839">
        <w:fldChar w:fldCharType="begin"/>
      </w:r>
      <w:r w:rsidR="006C3839">
        <w:instrText xml:space="preserve"> REF _Ref462915601 \h </w:instrText>
      </w:r>
      <w:r w:rsidR="006C3839">
        <w:fldChar w:fldCharType="separate"/>
      </w:r>
      <w:r w:rsidR="006C3839">
        <w:t xml:space="preserve">Figure </w:t>
      </w:r>
      <w:r w:rsidR="006C3839">
        <w:rPr>
          <w:noProof/>
        </w:rPr>
        <w:t>5</w:t>
      </w:r>
      <w:r w:rsidR="006C3839">
        <w:fldChar w:fldCharType="end"/>
      </w:r>
      <w:r w:rsidR="006C3839">
        <w:t>.</w:t>
      </w:r>
    </w:p>
    <w:tbl>
      <w:tblPr>
        <w:tblW w:w="921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8192"/>
      </w:tblGrid>
      <w:tr w:rsidR="00AC0024" w:rsidRPr="00C045C3" w14:paraId="5D6E6337" w14:textId="77777777" w:rsidTr="002B12A3">
        <w:tc>
          <w:tcPr>
            <w:tcW w:w="1022" w:type="dxa"/>
            <w:shd w:val="clear" w:color="auto" w:fill="C6D9F1"/>
          </w:tcPr>
          <w:p w14:paraId="4AC0516C" w14:textId="77777777" w:rsidR="003C77A3" w:rsidRPr="00C045C3" w:rsidRDefault="003C77A3" w:rsidP="00A77321">
            <w:pPr>
              <w:suppressAutoHyphens/>
              <w:jc w:val="both"/>
              <w:rPr>
                <w:rFonts w:cs="Arial"/>
                <w:b/>
              </w:rPr>
            </w:pPr>
            <w:r w:rsidRPr="00C045C3">
              <w:rPr>
                <w:rFonts w:cs="Arial"/>
                <w:b/>
              </w:rPr>
              <w:t>Score</w:t>
            </w:r>
          </w:p>
        </w:tc>
        <w:tc>
          <w:tcPr>
            <w:tcW w:w="8192" w:type="dxa"/>
            <w:shd w:val="clear" w:color="auto" w:fill="C6D9F1"/>
          </w:tcPr>
          <w:p w14:paraId="4F0066A3" w14:textId="77777777" w:rsidR="003C77A3" w:rsidRPr="00C045C3" w:rsidRDefault="003C77A3" w:rsidP="00A77321">
            <w:pPr>
              <w:suppressAutoHyphens/>
              <w:jc w:val="both"/>
              <w:rPr>
                <w:rFonts w:cs="Arial"/>
                <w:b/>
              </w:rPr>
            </w:pPr>
            <w:r w:rsidRPr="00C045C3">
              <w:rPr>
                <w:rFonts w:cs="Arial"/>
                <w:b/>
              </w:rPr>
              <w:t>Interpretation</w:t>
            </w:r>
          </w:p>
        </w:tc>
      </w:tr>
      <w:tr w:rsidR="00AC0024" w:rsidRPr="00C045C3" w14:paraId="2925219C" w14:textId="77777777" w:rsidTr="002B12A3">
        <w:tc>
          <w:tcPr>
            <w:tcW w:w="1022" w:type="dxa"/>
            <w:shd w:val="clear" w:color="auto" w:fill="auto"/>
          </w:tcPr>
          <w:p w14:paraId="6EE11350" w14:textId="77777777" w:rsidR="003C77A3" w:rsidRPr="00C045C3" w:rsidRDefault="003C77A3" w:rsidP="00A77321">
            <w:pPr>
              <w:suppressAutoHyphens/>
              <w:jc w:val="both"/>
              <w:rPr>
                <w:rFonts w:cs="Arial"/>
              </w:rPr>
            </w:pPr>
            <w:r w:rsidRPr="00C045C3">
              <w:rPr>
                <w:rFonts w:cs="Arial"/>
              </w:rPr>
              <w:t>4</w:t>
            </w:r>
          </w:p>
        </w:tc>
        <w:tc>
          <w:tcPr>
            <w:tcW w:w="8192" w:type="dxa"/>
            <w:shd w:val="clear" w:color="auto" w:fill="auto"/>
          </w:tcPr>
          <w:p w14:paraId="4BAED833" w14:textId="77777777" w:rsidR="003C77A3" w:rsidRPr="00C045C3" w:rsidRDefault="003C77A3" w:rsidP="00A77321">
            <w:pPr>
              <w:suppressAutoHyphens/>
              <w:jc w:val="both"/>
              <w:rPr>
                <w:rFonts w:cs="Arial"/>
                <w:b/>
              </w:rPr>
            </w:pPr>
            <w:r w:rsidRPr="00C045C3">
              <w:rPr>
                <w:rFonts w:cs="Arial"/>
                <w:b/>
              </w:rPr>
              <w:t>Satisfies the requirement with additional benefits.</w:t>
            </w:r>
          </w:p>
          <w:p w14:paraId="0DA90B5A" w14:textId="7599E8EE" w:rsidR="003C77A3" w:rsidRPr="00C045C3" w:rsidRDefault="003C77A3">
            <w:pPr>
              <w:suppressAutoHyphens/>
              <w:jc w:val="both"/>
              <w:rPr>
                <w:rFonts w:cs="Arial"/>
              </w:rPr>
            </w:pPr>
            <w:r w:rsidRPr="00C045C3">
              <w:rPr>
                <w:rFonts w:cs="Arial"/>
              </w:rPr>
              <w:t xml:space="preserve">Demonstration by the Potential Provider of the relevant ability, understanding, experience, skills and resource &amp; quality measures required to provide the services. Response identifies factors that will offer </w:t>
            </w:r>
            <w:r w:rsidR="009B1AFE">
              <w:rPr>
                <w:rFonts w:cs="Arial"/>
              </w:rPr>
              <w:t>additional</w:t>
            </w:r>
            <w:r w:rsidR="009B1AFE" w:rsidRPr="00C045C3">
              <w:rPr>
                <w:rFonts w:cs="Arial"/>
              </w:rPr>
              <w:t xml:space="preserve"> </w:t>
            </w:r>
            <w:r w:rsidRPr="00C045C3">
              <w:rPr>
                <w:rFonts w:cs="Arial"/>
              </w:rPr>
              <w:t xml:space="preserve">added value with evidence to support the response. </w:t>
            </w:r>
          </w:p>
        </w:tc>
      </w:tr>
      <w:tr w:rsidR="00AC0024" w:rsidRPr="00C045C3" w14:paraId="19723FD6" w14:textId="77777777" w:rsidTr="002B12A3">
        <w:tc>
          <w:tcPr>
            <w:tcW w:w="1022" w:type="dxa"/>
            <w:shd w:val="clear" w:color="auto" w:fill="auto"/>
          </w:tcPr>
          <w:p w14:paraId="10873411" w14:textId="77777777" w:rsidR="003C77A3" w:rsidRPr="00C045C3" w:rsidRDefault="003C77A3" w:rsidP="00A77321">
            <w:pPr>
              <w:suppressAutoHyphens/>
              <w:jc w:val="both"/>
              <w:rPr>
                <w:rFonts w:cs="Arial"/>
              </w:rPr>
            </w:pPr>
            <w:r w:rsidRPr="00C045C3">
              <w:rPr>
                <w:rFonts w:cs="Arial"/>
              </w:rPr>
              <w:t>3</w:t>
            </w:r>
          </w:p>
        </w:tc>
        <w:tc>
          <w:tcPr>
            <w:tcW w:w="8192" w:type="dxa"/>
            <w:shd w:val="clear" w:color="auto" w:fill="auto"/>
          </w:tcPr>
          <w:p w14:paraId="2DE53436" w14:textId="77777777" w:rsidR="003C77A3" w:rsidRPr="00C045C3" w:rsidRDefault="003C77A3" w:rsidP="00A77321">
            <w:pPr>
              <w:suppressAutoHyphens/>
              <w:jc w:val="both"/>
              <w:rPr>
                <w:rFonts w:cs="Arial"/>
                <w:b/>
              </w:rPr>
            </w:pPr>
            <w:r w:rsidRPr="00C045C3">
              <w:rPr>
                <w:rFonts w:cs="Arial"/>
                <w:b/>
              </w:rPr>
              <w:t>Satisfies the requirement.</w:t>
            </w:r>
          </w:p>
          <w:p w14:paraId="4D10D2C2" w14:textId="77777777" w:rsidR="003C77A3" w:rsidRPr="00C045C3" w:rsidRDefault="003C77A3" w:rsidP="00A77321">
            <w:pPr>
              <w:suppressAutoHyphens/>
              <w:jc w:val="both"/>
              <w:rPr>
                <w:rFonts w:cs="Arial"/>
              </w:rPr>
            </w:pPr>
            <w:r w:rsidRPr="00C045C3">
              <w:rPr>
                <w:rFonts w:cs="Arial"/>
              </w:rPr>
              <w:t xml:space="preserve">Demonstration by the Potential Provider of the relevant ability, understanding, experience, skills and resource &amp; quality measures required to provide the services. </w:t>
            </w:r>
          </w:p>
        </w:tc>
      </w:tr>
      <w:tr w:rsidR="00AC0024" w:rsidRPr="00C045C3" w14:paraId="2ED815C4" w14:textId="77777777" w:rsidTr="002B12A3">
        <w:tc>
          <w:tcPr>
            <w:tcW w:w="1022" w:type="dxa"/>
            <w:shd w:val="clear" w:color="auto" w:fill="auto"/>
          </w:tcPr>
          <w:p w14:paraId="4F07A2AC" w14:textId="77777777" w:rsidR="003C77A3" w:rsidRPr="00C045C3" w:rsidRDefault="003C77A3" w:rsidP="00A77321">
            <w:pPr>
              <w:suppressAutoHyphens/>
              <w:jc w:val="both"/>
              <w:rPr>
                <w:rFonts w:cs="Arial"/>
              </w:rPr>
            </w:pPr>
            <w:r w:rsidRPr="00C045C3">
              <w:rPr>
                <w:rFonts w:cs="Arial"/>
              </w:rPr>
              <w:lastRenderedPageBreak/>
              <w:t>2</w:t>
            </w:r>
          </w:p>
        </w:tc>
        <w:tc>
          <w:tcPr>
            <w:tcW w:w="8192" w:type="dxa"/>
            <w:shd w:val="clear" w:color="auto" w:fill="auto"/>
          </w:tcPr>
          <w:p w14:paraId="72F88795" w14:textId="77777777" w:rsidR="003C77A3" w:rsidRPr="00C045C3" w:rsidRDefault="003C77A3" w:rsidP="00A77321">
            <w:pPr>
              <w:suppressAutoHyphens/>
              <w:jc w:val="both"/>
              <w:rPr>
                <w:rFonts w:cs="Arial"/>
                <w:b/>
              </w:rPr>
            </w:pPr>
            <w:r w:rsidRPr="00C045C3">
              <w:rPr>
                <w:rFonts w:cs="Arial"/>
                <w:b/>
              </w:rPr>
              <w:t>Satisfies the requirement with some reservations.</w:t>
            </w:r>
          </w:p>
          <w:p w14:paraId="43765CEF" w14:textId="77777777" w:rsidR="003C77A3" w:rsidRPr="00C045C3" w:rsidRDefault="003C77A3" w:rsidP="00A77321">
            <w:pPr>
              <w:suppressAutoHyphens/>
              <w:jc w:val="both"/>
              <w:rPr>
                <w:rFonts w:cs="Arial"/>
                <w:b/>
              </w:rPr>
            </w:pPr>
            <w:r w:rsidRPr="00C045C3">
              <w:rPr>
                <w:rFonts w:cs="Arial"/>
              </w:rPr>
              <w:t>Demonstration by the Potential Provider of the relevant ability, understanding, experience, skills and resource &amp; quality measures required to provide the services, with some reservations.</w:t>
            </w:r>
          </w:p>
        </w:tc>
      </w:tr>
      <w:tr w:rsidR="00AC0024" w:rsidRPr="00C045C3" w14:paraId="1A931D10" w14:textId="77777777" w:rsidTr="002B12A3">
        <w:tc>
          <w:tcPr>
            <w:tcW w:w="1022" w:type="dxa"/>
            <w:shd w:val="clear" w:color="auto" w:fill="auto"/>
          </w:tcPr>
          <w:p w14:paraId="32C7CAFC" w14:textId="77777777" w:rsidR="003C77A3" w:rsidRPr="00C045C3" w:rsidRDefault="003C77A3" w:rsidP="00A77321">
            <w:pPr>
              <w:suppressAutoHyphens/>
              <w:jc w:val="both"/>
              <w:rPr>
                <w:rFonts w:cs="Arial"/>
              </w:rPr>
            </w:pPr>
            <w:r w:rsidRPr="00C045C3">
              <w:rPr>
                <w:rFonts w:cs="Arial"/>
              </w:rPr>
              <w:t>1</w:t>
            </w:r>
          </w:p>
        </w:tc>
        <w:tc>
          <w:tcPr>
            <w:tcW w:w="8192" w:type="dxa"/>
            <w:shd w:val="clear" w:color="auto" w:fill="auto"/>
          </w:tcPr>
          <w:p w14:paraId="35C2E3AA" w14:textId="77777777" w:rsidR="003C77A3" w:rsidRPr="00C045C3" w:rsidRDefault="003C77A3" w:rsidP="00A77321">
            <w:pPr>
              <w:suppressAutoHyphens/>
              <w:jc w:val="both"/>
              <w:rPr>
                <w:rFonts w:cs="Arial"/>
                <w:b/>
              </w:rPr>
            </w:pPr>
            <w:r w:rsidRPr="00C045C3">
              <w:rPr>
                <w:rFonts w:cs="Arial"/>
                <w:b/>
              </w:rPr>
              <w:t>Does not meet the requirement and / or insufficient information provided.</w:t>
            </w:r>
          </w:p>
          <w:p w14:paraId="10A4BA7E" w14:textId="77777777" w:rsidR="003C77A3" w:rsidRPr="00C045C3" w:rsidRDefault="003C77A3" w:rsidP="00A77321">
            <w:pPr>
              <w:suppressAutoHyphens/>
              <w:jc w:val="both"/>
              <w:rPr>
                <w:rFonts w:cs="Arial"/>
              </w:rPr>
            </w:pPr>
            <w:r w:rsidRPr="00C045C3">
              <w:rPr>
                <w:rFonts w:cs="Arial"/>
              </w:rPr>
              <w:t>Does not comply and / or insufficient information provided by the Potential Provider of the relevant ability, understanding, experience, skills and resource &amp; quality measures required to provide the services.</w:t>
            </w:r>
          </w:p>
        </w:tc>
      </w:tr>
    </w:tbl>
    <w:p w14:paraId="18CEA583" w14:textId="43630C92" w:rsidR="003C77A3" w:rsidRPr="00AC0024" w:rsidRDefault="006C3839" w:rsidP="006C3839">
      <w:pPr>
        <w:pStyle w:val="Caption"/>
        <w:rPr>
          <w:color w:val="0070C0"/>
        </w:rPr>
      </w:pPr>
      <w:bookmarkStart w:id="41" w:name="_Ref462915601"/>
      <w:r>
        <w:t xml:space="preserve">Figure </w:t>
      </w:r>
      <w:r w:rsidR="006E5AA0">
        <w:fldChar w:fldCharType="begin"/>
      </w:r>
      <w:r w:rsidR="006E5AA0">
        <w:instrText xml:space="preserve"> SEQ Figure \* ARABIC </w:instrText>
      </w:r>
      <w:r w:rsidR="006E5AA0">
        <w:fldChar w:fldCharType="separate"/>
      </w:r>
      <w:r>
        <w:rPr>
          <w:noProof/>
        </w:rPr>
        <w:t>5</w:t>
      </w:r>
      <w:r w:rsidR="006E5AA0">
        <w:rPr>
          <w:noProof/>
        </w:rPr>
        <w:fldChar w:fldCharType="end"/>
      </w:r>
      <w:bookmarkEnd w:id="41"/>
      <w:r>
        <w:t xml:space="preserve"> Criteria for Assessing Quality of Response</w:t>
      </w:r>
    </w:p>
    <w:p w14:paraId="4624B84C" w14:textId="09BF1F91" w:rsidR="004945F9" w:rsidRDefault="004945F9" w:rsidP="00B03293">
      <w:pPr>
        <w:pStyle w:val="Heading4"/>
      </w:pPr>
      <w:r>
        <w:t>Implementation Approach and Plan</w:t>
      </w:r>
    </w:p>
    <w:p w14:paraId="27BEC246" w14:textId="12635D77" w:rsidR="004945F9" w:rsidRDefault="004945F9" w:rsidP="003E17CE">
      <w:r>
        <w:t xml:space="preserve">The Implementation Approach and Plan will be accessed </w:t>
      </w:r>
      <w:r w:rsidR="009B1AFE">
        <w:t xml:space="preserve">by applying a more subjective score out of 10 and </w:t>
      </w:r>
      <w:r>
        <w:t>by focussing on:</w:t>
      </w:r>
    </w:p>
    <w:p w14:paraId="1EB1CA39" w14:textId="1AFB227A" w:rsidR="004945F9" w:rsidRDefault="009B1AFE" w:rsidP="00B03293">
      <w:pPr>
        <w:pStyle w:val="ListParagraph"/>
        <w:numPr>
          <w:ilvl w:val="0"/>
          <w:numId w:val="27"/>
        </w:numPr>
      </w:pPr>
      <w:r>
        <w:t>Whether the</w:t>
      </w:r>
      <w:r w:rsidR="004945F9">
        <w:t xml:space="preserve"> proposed schedule</w:t>
      </w:r>
      <w:r w:rsidR="00584DE7">
        <w:t xml:space="preserve"> meets the required time</w:t>
      </w:r>
      <w:r>
        <w:t>lines</w:t>
      </w:r>
    </w:p>
    <w:p w14:paraId="791FF437" w14:textId="3F6BC5F5" w:rsidR="00743AA8" w:rsidRDefault="00743AA8" w:rsidP="00B03293">
      <w:pPr>
        <w:pStyle w:val="ListParagraph"/>
        <w:numPr>
          <w:ilvl w:val="0"/>
          <w:numId w:val="27"/>
        </w:numPr>
      </w:pPr>
      <w:r>
        <w:t xml:space="preserve">Approach to </w:t>
      </w:r>
      <w:r w:rsidR="009B1AFE">
        <w:t>and Quality of the Training</w:t>
      </w:r>
    </w:p>
    <w:p w14:paraId="7D5F568A" w14:textId="4D951DF4" w:rsidR="004945F9" w:rsidRDefault="00743AA8" w:rsidP="00B03293">
      <w:pPr>
        <w:pStyle w:val="ListParagraph"/>
        <w:numPr>
          <w:ilvl w:val="0"/>
          <w:numId w:val="27"/>
        </w:numPr>
      </w:pPr>
      <w:r>
        <w:t>Impact on NAM staff</w:t>
      </w:r>
    </w:p>
    <w:p w14:paraId="249615B5" w14:textId="1BBB8E44" w:rsidR="009B1AFE" w:rsidRDefault="009B1AFE" w:rsidP="00B03293">
      <w:pPr>
        <w:pStyle w:val="ListParagraph"/>
        <w:numPr>
          <w:ilvl w:val="0"/>
          <w:numId w:val="27"/>
        </w:numPr>
      </w:pPr>
      <w:r>
        <w:t>The quality of the documentation</w:t>
      </w:r>
    </w:p>
    <w:p w14:paraId="4649E3F8" w14:textId="054D9322" w:rsidR="009B1AFE" w:rsidRDefault="009B1AFE" w:rsidP="00B03293">
      <w:pPr>
        <w:pStyle w:val="ListParagraph"/>
        <w:numPr>
          <w:ilvl w:val="0"/>
          <w:numId w:val="27"/>
        </w:numPr>
      </w:pPr>
      <w:r>
        <w:t>The quality of the ongoing support</w:t>
      </w:r>
    </w:p>
    <w:p w14:paraId="75B83FA3" w14:textId="4828717C" w:rsidR="00EA0F0B" w:rsidRDefault="00EA0F0B" w:rsidP="00B03293">
      <w:pPr>
        <w:pStyle w:val="Heading4"/>
      </w:pPr>
      <w:r>
        <w:t>Qualifications, Project Team and Experience</w:t>
      </w:r>
    </w:p>
    <w:p w14:paraId="57A099DB" w14:textId="29994B1F" w:rsidR="00743AA8" w:rsidRDefault="00743AA8" w:rsidP="00743AA8">
      <w:r>
        <w:t>The Qualifications, Project Team and Experience will be accessed by focussing on:</w:t>
      </w:r>
    </w:p>
    <w:p w14:paraId="5296701F" w14:textId="37D940A5" w:rsidR="00EA0F0B" w:rsidRDefault="00743AA8" w:rsidP="00B03293">
      <w:pPr>
        <w:pStyle w:val="ListParagraph"/>
        <w:numPr>
          <w:ilvl w:val="0"/>
          <w:numId w:val="28"/>
        </w:numPr>
      </w:pPr>
      <w:r>
        <w:t>Quality of the Case Studies</w:t>
      </w:r>
    </w:p>
    <w:p w14:paraId="77F973B8" w14:textId="26EDB748" w:rsidR="00743AA8" w:rsidRPr="009F44D9" w:rsidRDefault="009B1AFE" w:rsidP="00B03293">
      <w:pPr>
        <w:pStyle w:val="ListParagraph"/>
        <w:numPr>
          <w:ilvl w:val="0"/>
          <w:numId w:val="28"/>
        </w:numPr>
      </w:pPr>
      <w:r>
        <w:t>Qualifications and Experience of the Project Team</w:t>
      </w:r>
    </w:p>
    <w:p w14:paraId="5C2FD158" w14:textId="47EEE2A7" w:rsidR="004945F9" w:rsidRDefault="00EA0F0B" w:rsidP="00B03293">
      <w:pPr>
        <w:pStyle w:val="Heading4"/>
      </w:pPr>
      <w:r>
        <w:t>Price and Value for Money</w:t>
      </w:r>
    </w:p>
    <w:p w14:paraId="4AB05CFE" w14:textId="2C89E088" w:rsidR="003C77A3" w:rsidRPr="003C77A3" w:rsidRDefault="003C77A3" w:rsidP="003E17CE">
      <w:r w:rsidRPr="003C77A3">
        <w:t xml:space="preserve">The </w:t>
      </w:r>
      <w:r w:rsidR="00EA0F0B">
        <w:t>Price and Value for Money</w:t>
      </w:r>
      <w:r w:rsidR="00EA0F0B" w:rsidRPr="003C77A3">
        <w:t xml:space="preserve"> </w:t>
      </w:r>
      <w:r w:rsidRPr="003C77A3">
        <w:t>section will be evaluated using the following formula:</w:t>
      </w:r>
    </w:p>
    <w:p w14:paraId="6AEC6446" w14:textId="6F6BD851" w:rsidR="003C77A3" w:rsidRPr="003C77A3" w:rsidRDefault="003C77A3" w:rsidP="002B12A3">
      <w:pPr>
        <w:pStyle w:val="ListParagraph"/>
        <w:numPr>
          <w:ilvl w:val="0"/>
          <w:numId w:val="26"/>
        </w:numPr>
      </w:pPr>
      <w:r w:rsidRPr="003C77A3">
        <w:t xml:space="preserve">Price’ will be score as follows: </w:t>
      </w:r>
      <w:r w:rsidR="00921AC0">
        <w:t>(</w:t>
      </w:r>
      <w:r w:rsidRPr="003C77A3">
        <w:t>Lowest Bid / Potential Providers Bid</w:t>
      </w:r>
      <w:r w:rsidR="00921AC0">
        <w:t>)</w:t>
      </w:r>
      <w:r w:rsidRPr="003C77A3">
        <w:t xml:space="preserve"> x 30% </w:t>
      </w:r>
    </w:p>
    <w:p w14:paraId="09CFAFC5" w14:textId="53E6D026" w:rsidR="003C77A3" w:rsidRPr="003C77A3" w:rsidRDefault="003C77A3" w:rsidP="002B12A3">
      <w:pPr>
        <w:pStyle w:val="ListParagraph"/>
        <w:numPr>
          <w:ilvl w:val="0"/>
          <w:numId w:val="26"/>
        </w:numPr>
      </w:pPr>
      <w:r w:rsidRPr="003C77A3">
        <w:t>Value for Money’ will be scored using the 1 to 4 schema above.</w:t>
      </w:r>
    </w:p>
    <w:p w14:paraId="7C24FFEE" w14:textId="77777777" w:rsidR="002B12A3" w:rsidRDefault="003C77A3" w:rsidP="003E17CE">
      <w:pPr>
        <w:rPr>
          <w:lang w:val="en-US"/>
        </w:rPr>
      </w:pPr>
      <w:r w:rsidRPr="003C77A3">
        <w:t xml:space="preserve">Following the presentation / interview stage the evaluation team will identify a preferred Potential Provider </w:t>
      </w:r>
      <w:r w:rsidRPr="003C77A3">
        <w:rPr>
          <w:lang w:val="en-US"/>
        </w:rPr>
        <w:t xml:space="preserve">with a view to reaching a contractual agreement subject to clarification of any outstanding matters.  </w:t>
      </w:r>
    </w:p>
    <w:p w14:paraId="7F96C00D" w14:textId="488B36AE" w:rsidR="003C77A3" w:rsidRPr="003C77A3" w:rsidRDefault="003C77A3" w:rsidP="003E17CE">
      <w:pPr>
        <w:rPr>
          <w:lang w:val="en-US"/>
        </w:rPr>
      </w:pPr>
      <w:r w:rsidRPr="003C77A3">
        <w:rPr>
          <w:lang w:val="en-US"/>
        </w:rPr>
        <w:t xml:space="preserve">Please note that the only valid form of notification will come from </w:t>
      </w:r>
      <w:r w:rsidR="002B12A3">
        <w:rPr>
          <w:lang w:val="en-US"/>
        </w:rPr>
        <w:t xml:space="preserve">an </w:t>
      </w:r>
      <w:proofErr w:type="spellStart"/>
      <w:r w:rsidR="002B12A3">
        <w:rPr>
          <w:lang w:val="en-US"/>
        </w:rPr>
        <w:t>Authorised</w:t>
      </w:r>
      <w:proofErr w:type="spellEnd"/>
      <w:r w:rsidR="002B12A3">
        <w:rPr>
          <w:lang w:val="en-US"/>
        </w:rPr>
        <w:t xml:space="preserve"> Officer of NAM</w:t>
      </w:r>
      <w:r w:rsidRPr="003C77A3">
        <w:rPr>
          <w:lang w:val="en-US"/>
        </w:rPr>
        <w:t>, via</w:t>
      </w:r>
      <w:r w:rsidR="002B12A3">
        <w:rPr>
          <w:lang w:val="en-US"/>
        </w:rPr>
        <w:t xml:space="preserve"> formal email correspondence</w:t>
      </w:r>
      <w:r w:rsidRPr="003C77A3">
        <w:rPr>
          <w:lang w:val="en-US"/>
        </w:rPr>
        <w:t>.</w:t>
      </w:r>
      <w:r w:rsidRPr="003C77A3">
        <w:rPr>
          <w:color w:val="FF0000"/>
          <w:lang w:val="en-US"/>
        </w:rPr>
        <w:t xml:space="preserve"> </w:t>
      </w:r>
      <w:r w:rsidRPr="003C77A3">
        <w:rPr>
          <w:lang w:val="en-US"/>
        </w:rPr>
        <w:t>You must not, under any circumstances, accept the award of the contract via any other method.</w:t>
      </w:r>
    </w:p>
    <w:p w14:paraId="5552A85C" w14:textId="589C3750" w:rsidR="003C77A3" w:rsidRPr="003C77A3" w:rsidRDefault="003C77A3" w:rsidP="003E17CE">
      <w:pPr>
        <w:rPr>
          <w:lang w:val="en-US"/>
        </w:rPr>
      </w:pPr>
      <w:r w:rsidRPr="00677940">
        <w:rPr>
          <w:lang w:val="en-US"/>
        </w:rPr>
        <w:t>All Potential Providers will be contacted on the same day to advise if their</w:t>
      </w:r>
      <w:r w:rsidR="00677940" w:rsidRPr="00677940">
        <w:rPr>
          <w:lang w:val="en-US"/>
        </w:rPr>
        <w:t xml:space="preserve"> bid has been successful or not.</w:t>
      </w:r>
    </w:p>
    <w:p w14:paraId="5F11B227" w14:textId="44F6CA1F" w:rsidR="003C77A3" w:rsidRPr="003C77A3" w:rsidRDefault="002B12A3" w:rsidP="003E17CE">
      <w:pPr>
        <w:rPr>
          <w:lang w:val="en-US"/>
        </w:rPr>
      </w:pPr>
      <w:r>
        <w:rPr>
          <w:lang w:val="en-US"/>
        </w:rPr>
        <w:t>NAM</w:t>
      </w:r>
      <w:r w:rsidR="003C77A3" w:rsidRPr="003C77A3">
        <w:rPr>
          <w:lang w:val="en-US"/>
        </w:rPr>
        <w:t xml:space="preserve"> will award the contract to the tenderer whose tender has been determined as substantially fulfilling the conditions and which demonstrates the most economically advantageous tender overall.  </w:t>
      </w:r>
    </w:p>
    <w:p w14:paraId="3FFF5F2A" w14:textId="14795020" w:rsidR="003C77A3" w:rsidRPr="003E17CE" w:rsidRDefault="003C77A3" w:rsidP="003E17CE">
      <w:pPr>
        <w:rPr>
          <w:lang w:val="en-US"/>
        </w:rPr>
      </w:pPr>
      <w:r w:rsidRPr="003C77A3">
        <w:rPr>
          <w:lang w:val="en-US"/>
        </w:rPr>
        <w:lastRenderedPageBreak/>
        <w:t xml:space="preserve">Although post tender clarification of issues is often necessary, </w:t>
      </w:r>
      <w:r w:rsidR="002B12A3">
        <w:rPr>
          <w:lang w:val="en-US"/>
        </w:rPr>
        <w:t>NAM</w:t>
      </w:r>
      <w:r w:rsidRPr="003C77A3">
        <w:rPr>
          <w:lang w:val="en-US"/>
        </w:rPr>
        <w:t xml:space="preserve"> does not normally enter post tender negotiations except in exceptional circumstances and therefore the price submitted at the initial stage should be your keenest.  For clarity, the prices you submit should be shown exclusive VAT where applicable.</w:t>
      </w:r>
    </w:p>
    <w:p w14:paraId="5349504E" w14:textId="330770AE" w:rsidR="00604DFD" w:rsidRPr="00781BAC" w:rsidRDefault="00604DFD" w:rsidP="00781BAC">
      <w:pPr>
        <w:pStyle w:val="Heading2"/>
      </w:pPr>
      <w:bookmarkStart w:id="42" w:name="_Toc464548921"/>
      <w:r w:rsidRPr="00535FDC">
        <w:t>Tender programme</w:t>
      </w:r>
      <w:bookmarkEnd w:id="42"/>
    </w:p>
    <w:p w14:paraId="3E9AA291" w14:textId="77777777" w:rsidR="00604DFD" w:rsidRPr="006E331B" w:rsidRDefault="00604DFD" w:rsidP="005D176A">
      <w:pPr>
        <w:ind w:right="142"/>
        <w:rPr>
          <w:rFonts w:cs="Arial"/>
          <w:szCs w:val="22"/>
        </w:rPr>
      </w:pPr>
      <w:r w:rsidRPr="006E331B">
        <w:rPr>
          <w:rFonts w:cs="Arial"/>
          <w:szCs w:val="22"/>
        </w:rPr>
        <w:t xml:space="preserve">The key dates in relation to this tender exercise are detailed below. </w:t>
      </w:r>
    </w:p>
    <w:tbl>
      <w:tblPr>
        <w:tblStyle w:val="TableGrid"/>
        <w:tblW w:w="8319" w:type="dxa"/>
        <w:tblInd w:w="108" w:type="dxa"/>
        <w:tblLook w:val="04A0" w:firstRow="1" w:lastRow="0" w:firstColumn="1" w:lastColumn="0" w:noHBand="0" w:noVBand="1"/>
      </w:tblPr>
      <w:tblGrid>
        <w:gridCol w:w="5103"/>
        <w:gridCol w:w="3216"/>
      </w:tblGrid>
      <w:tr w:rsidR="00604DFD" w:rsidRPr="00190B6E" w14:paraId="781F7D30" w14:textId="77777777" w:rsidTr="00604DFD">
        <w:trPr>
          <w:trHeight w:val="31"/>
        </w:trPr>
        <w:tc>
          <w:tcPr>
            <w:tcW w:w="5103" w:type="dxa"/>
            <w:tcBorders>
              <w:bottom w:val="single" w:sz="4" w:space="0" w:color="auto"/>
            </w:tcBorders>
          </w:tcPr>
          <w:p w14:paraId="4D5B7389" w14:textId="77777777" w:rsidR="00604DFD" w:rsidRPr="00D2454A" w:rsidRDefault="00604DFD" w:rsidP="005D176A">
            <w:pPr>
              <w:pStyle w:val="ListParagraph"/>
              <w:ind w:left="0"/>
              <w:rPr>
                <w:rFonts w:eastAsiaTheme="majorEastAsia"/>
                <w:b/>
                <w:i/>
                <w:iCs/>
                <w:color w:val="243F60" w:themeColor="accent1" w:themeShade="7F"/>
              </w:rPr>
            </w:pPr>
            <w:r w:rsidRPr="00D2454A">
              <w:rPr>
                <w:b/>
              </w:rPr>
              <w:t>Activity</w:t>
            </w:r>
          </w:p>
        </w:tc>
        <w:tc>
          <w:tcPr>
            <w:tcW w:w="3216" w:type="dxa"/>
            <w:tcBorders>
              <w:bottom w:val="single" w:sz="4" w:space="0" w:color="auto"/>
            </w:tcBorders>
          </w:tcPr>
          <w:p w14:paraId="486C26F6" w14:textId="77777777" w:rsidR="00604DFD" w:rsidRPr="002B12A3" w:rsidRDefault="00604DFD" w:rsidP="002B12A3">
            <w:pPr>
              <w:ind w:left="-349"/>
              <w:jc w:val="center"/>
              <w:rPr>
                <w:rFonts w:eastAsiaTheme="majorEastAsia"/>
                <w:b/>
                <w:i/>
                <w:iCs/>
                <w:color w:val="243F60" w:themeColor="accent1" w:themeShade="7F"/>
              </w:rPr>
            </w:pPr>
            <w:r w:rsidRPr="002B12A3">
              <w:rPr>
                <w:b/>
              </w:rPr>
              <w:t>Date</w:t>
            </w:r>
          </w:p>
        </w:tc>
      </w:tr>
      <w:tr w:rsidR="00604DFD" w:rsidRPr="00190B6E" w14:paraId="34A897E3" w14:textId="77777777" w:rsidTr="00604DFD">
        <w:trPr>
          <w:trHeight w:val="29"/>
        </w:trPr>
        <w:tc>
          <w:tcPr>
            <w:tcW w:w="5103" w:type="dxa"/>
          </w:tcPr>
          <w:p w14:paraId="6B1281C3" w14:textId="77777777" w:rsidR="00604DFD" w:rsidRPr="0049028B" w:rsidRDefault="00551310" w:rsidP="005D176A">
            <w:pPr>
              <w:pStyle w:val="ListParagraph"/>
              <w:ind w:left="0"/>
              <w:rPr>
                <w:rFonts w:eastAsiaTheme="majorEastAsia"/>
                <w:i/>
                <w:iCs/>
                <w:color w:val="243F60" w:themeColor="accent1" w:themeShade="7F"/>
              </w:rPr>
            </w:pPr>
            <w:r>
              <w:t>Brief i</w:t>
            </w:r>
            <w:r w:rsidR="00604DFD" w:rsidRPr="00190B6E">
              <w:t xml:space="preserve">ssued </w:t>
            </w:r>
          </w:p>
        </w:tc>
        <w:tc>
          <w:tcPr>
            <w:tcW w:w="3216" w:type="dxa"/>
          </w:tcPr>
          <w:p w14:paraId="40090243" w14:textId="37E4B1C0" w:rsidR="00604DFD" w:rsidRPr="002B12A3" w:rsidRDefault="00496A17" w:rsidP="002B12A3">
            <w:pPr>
              <w:ind w:left="-349"/>
              <w:jc w:val="center"/>
              <w:rPr>
                <w:rFonts w:eastAsiaTheme="majorEastAsia"/>
                <w:i/>
                <w:iCs/>
                <w:color w:val="243F60" w:themeColor="accent1" w:themeShade="7F"/>
              </w:rPr>
            </w:pPr>
            <w:r>
              <w:t>19</w:t>
            </w:r>
            <w:r w:rsidRPr="00496A17">
              <w:rPr>
                <w:vertAlign w:val="superscript"/>
              </w:rPr>
              <w:t>th</w:t>
            </w:r>
            <w:r w:rsidR="00783825">
              <w:t xml:space="preserve"> </w:t>
            </w:r>
            <w:r w:rsidR="00781BAC" w:rsidRPr="002B12A3">
              <w:t>October</w:t>
            </w:r>
            <w:r w:rsidR="00604DFD" w:rsidRPr="002B12A3">
              <w:t xml:space="preserve"> 201</w:t>
            </w:r>
            <w:r w:rsidR="00F001D7" w:rsidRPr="002B12A3">
              <w:t>6</w:t>
            </w:r>
          </w:p>
        </w:tc>
      </w:tr>
      <w:tr w:rsidR="00604DFD" w:rsidRPr="00190B6E" w14:paraId="0BEBF178" w14:textId="77777777" w:rsidTr="00604DFD">
        <w:trPr>
          <w:trHeight w:val="86"/>
        </w:trPr>
        <w:tc>
          <w:tcPr>
            <w:tcW w:w="5103" w:type="dxa"/>
          </w:tcPr>
          <w:p w14:paraId="42D7A73F" w14:textId="77777777" w:rsidR="00604DFD" w:rsidRPr="0049028B" w:rsidRDefault="00604DFD" w:rsidP="005D176A">
            <w:pPr>
              <w:pStyle w:val="ListParagraph"/>
              <w:ind w:left="0"/>
              <w:rPr>
                <w:rFonts w:eastAsiaTheme="majorEastAsia"/>
                <w:i/>
                <w:iCs/>
                <w:color w:val="243F60" w:themeColor="accent1" w:themeShade="7F"/>
              </w:rPr>
            </w:pPr>
            <w:r w:rsidRPr="00190B6E">
              <w:t>Tender submission deadline</w:t>
            </w:r>
          </w:p>
        </w:tc>
        <w:tc>
          <w:tcPr>
            <w:tcW w:w="3216" w:type="dxa"/>
          </w:tcPr>
          <w:p w14:paraId="6637F62C" w14:textId="7C02DFAF" w:rsidR="00604DFD" w:rsidRPr="002B12A3" w:rsidRDefault="00677940" w:rsidP="00677940">
            <w:pPr>
              <w:tabs>
                <w:tab w:val="left" w:pos="40"/>
              </w:tabs>
              <w:ind w:left="-349"/>
              <w:jc w:val="center"/>
              <w:rPr>
                <w:rFonts w:eastAsiaTheme="majorEastAsia"/>
                <w:i/>
                <w:iCs/>
                <w:color w:val="243F60" w:themeColor="accent1" w:themeShade="7F"/>
              </w:rPr>
            </w:pPr>
            <w:r>
              <w:t xml:space="preserve">   </w:t>
            </w:r>
            <w:r w:rsidR="00604DFD" w:rsidRPr="002B12A3">
              <w:t>12</w:t>
            </w:r>
            <w:r w:rsidR="00F001D7" w:rsidRPr="002B12A3">
              <w:t>:00</w:t>
            </w:r>
            <w:r w:rsidR="00496A17">
              <w:t xml:space="preserve">hrs </w:t>
            </w:r>
            <w:r w:rsidR="00783825">
              <w:t xml:space="preserve"> </w:t>
            </w:r>
            <w:r w:rsidR="00496A17">
              <w:t>November 4</w:t>
            </w:r>
            <w:r w:rsidR="00496A17" w:rsidRPr="00496A17">
              <w:rPr>
                <w:vertAlign w:val="superscript"/>
              </w:rPr>
              <w:t>th</w:t>
            </w:r>
            <w:r w:rsidR="00604DFD" w:rsidRPr="002B12A3">
              <w:t xml:space="preserve"> 201</w:t>
            </w:r>
            <w:r w:rsidR="00F001D7" w:rsidRPr="002B12A3">
              <w:t>6</w:t>
            </w:r>
          </w:p>
        </w:tc>
      </w:tr>
      <w:tr w:rsidR="00604DFD" w:rsidRPr="00190B6E" w14:paraId="43E6CDEA" w14:textId="77777777" w:rsidTr="00604DFD">
        <w:trPr>
          <w:trHeight w:val="29"/>
        </w:trPr>
        <w:tc>
          <w:tcPr>
            <w:tcW w:w="5103" w:type="dxa"/>
          </w:tcPr>
          <w:p w14:paraId="759B4941" w14:textId="77777777" w:rsidR="00604DFD" w:rsidRPr="0049028B" w:rsidRDefault="00604DFD" w:rsidP="005D176A">
            <w:pPr>
              <w:pStyle w:val="ListParagraph"/>
              <w:ind w:left="0"/>
              <w:rPr>
                <w:rFonts w:eastAsiaTheme="majorEastAsia"/>
                <w:i/>
                <w:iCs/>
                <w:color w:val="243F60" w:themeColor="accent1" w:themeShade="7F"/>
              </w:rPr>
            </w:pPr>
            <w:r w:rsidRPr="00190B6E">
              <w:t>Notification shortlisted candidates</w:t>
            </w:r>
          </w:p>
        </w:tc>
        <w:tc>
          <w:tcPr>
            <w:tcW w:w="3216" w:type="dxa"/>
          </w:tcPr>
          <w:p w14:paraId="61563973" w14:textId="2EE03178" w:rsidR="00604DFD" w:rsidRPr="002B12A3" w:rsidRDefault="00496A17" w:rsidP="00496A17">
            <w:pPr>
              <w:ind w:left="-349"/>
              <w:jc w:val="center"/>
              <w:rPr>
                <w:rFonts w:eastAsiaTheme="majorEastAsia"/>
                <w:i/>
                <w:iCs/>
                <w:color w:val="243F60" w:themeColor="accent1" w:themeShade="7F"/>
              </w:rPr>
            </w:pPr>
            <w:r>
              <w:t>11</w:t>
            </w:r>
            <w:r w:rsidRPr="00496A17">
              <w:rPr>
                <w:vertAlign w:val="superscript"/>
              </w:rPr>
              <w:t>th</w:t>
            </w:r>
            <w:r>
              <w:t xml:space="preserve"> </w:t>
            </w:r>
            <w:r w:rsidR="00604DFD" w:rsidRPr="002B12A3">
              <w:t xml:space="preserve"> </w:t>
            </w:r>
            <w:r>
              <w:t>November</w:t>
            </w:r>
            <w:r w:rsidR="00604DFD" w:rsidRPr="002B12A3">
              <w:t xml:space="preserve"> 201</w:t>
            </w:r>
            <w:r w:rsidR="00F001D7" w:rsidRPr="002B12A3">
              <w:t>6</w:t>
            </w:r>
          </w:p>
        </w:tc>
      </w:tr>
      <w:tr w:rsidR="00604DFD" w:rsidRPr="00190B6E" w14:paraId="7152699B" w14:textId="77777777" w:rsidTr="00604DFD">
        <w:trPr>
          <w:trHeight w:val="29"/>
        </w:trPr>
        <w:tc>
          <w:tcPr>
            <w:tcW w:w="5103" w:type="dxa"/>
          </w:tcPr>
          <w:p w14:paraId="08765B62" w14:textId="525C4087" w:rsidR="00604DFD" w:rsidRPr="0049028B" w:rsidRDefault="00781BAC" w:rsidP="005D176A">
            <w:pPr>
              <w:pStyle w:val="ListParagraph"/>
              <w:ind w:left="0"/>
              <w:rPr>
                <w:rFonts w:eastAsiaTheme="majorEastAsia"/>
                <w:i/>
                <w:iCs/>
                <w:color w:val="243F60" w:themeColor="accent1" w:themeShade="7F"/>
              </w:rPr>
            </w:pPr>
            <w:r>
              <w:t xml:space="preserve">Demonstrations and </w:t>
            </w:r>
            <w:r w:rsidR="00604DFD" w:rsidRPr="00190B6E">
              <w:t>Interviews</w:t>
            </w:r>
          </w:p>
        </w:tc>
        <w:tc>
          <w:tcPr>
            <w:tcW w:w="3216" w:type="dxa"/>
          </w:tcPr>
          <w:p w14:paraId="3F9C7C1E" w14:textId="6C46EA18" w:rsidR="00604DFD" w:rsidRPr="002B12A3" w:rsidRDefault="00496A17" w:rsidP="002B12A3">
            <w:pPr>
              <w:ind w:left="-349"/>
              <w:jc w:val="center"/>
              <w:rPr>
                <w:rFonts w:eastAsiaTheme="majorEastAsia"/>
                <w:i/>
                <w:iCs/>
                <w:color w:val="243F60" w:themeColor="accent1" w:themeShade="7F"/>
              </w:rPr>
            </w:pPr>
            <w:r>
              <w:t>w/c 14</w:t>
            </w:r>
            <w:r w:rsidRPr="00496A17">
              <w:rPr>
                <w:vertAlign w:val="superscript"/>
              </w:rPr>
              <w:t>th</w:t>
            </w:r>
            <w:r w:rsidR="00604DFD" w:rsidRPr="002B12A3">
              <w:t xml:space="preserve"> </w:t>
            </w:r>
            <w:r w:rsidR="00781BAC" w:rsidRPr="002B12A3">
              <w:t xml:space="preserve">November </w:t>
            </w:r>
            <w:r w:rsidR="00F001D7" w:rsidRPr="002B12A3">
              <w:t>2016</w:t>
            </w:r>
          </w:p>
        </w:tc>
      </w:tr>
      <w:tr w:rsidR="00604DFD" w:rsidRPr="00190B6E" w14:paraId="25A71858" w14:textId="77777777" w:rsidTr="00604DFD">
        <w:tc>
          <w:tcPr>
            <w:tcW w:w="5103" w:type="dxa"/>
          </w:tcPr>
          <w:p w14:paraId="01AA4FEE" w14:textId="77777777" w:rsidR="00604DFD" w:rsidRPr="00756DEE" w:rsidRDefault="00604DFD" w:rsidP="005D176A">
            <w:pPr>
              <w:pStyle w:val="ListParagraph"/>
              <w:ind w:left="0"/>
              <w:rPr>
                <w:rFonts w:eastAsiaTheme="majorEastAsia"/>
                <w:i/>
                <w:iCs/>
                <w:color w:val="243F60" w:themeColor="accent1" w:themeShade="7F"/>
              </w:rPr>
            </w:pPr>
            <w:r w:rsidRPr="00190B6E">
              <w:t xml:space="preserve">Appointment </w:t>
            </w:r>
            <w:r w:rsidRPr="0049028B">
              <w:t>of chosen company</w:t>
            </w:r>
          </w:p>
        </w:tc>
        <w:tc>
          <w:tcPr>
            <w:tcW w:w="3216" w:type="dxa"/>
          </w:tcPr>
          <w:p w14:paraId="7DC9113C" w14:textId="24F2FDC7" w:rsidR="00604DFD" w:rsidRPr="002B12A3" w:rsidRDefault="00496A17" w:rsidP="00783825">
            <w:pPr>
              <w:ind w:left="-349"/>
              <w:jc w:val="center"/>
              <w:rPr>
                <w:rFonts w:eastAsiaTheme="majorEastAsia"/>
                <w:i/>
                <w:iCs/>
                <w:color w:val="243F60" w:themeColor="accent1" w:themeShade="7F"/>
              </w:rPr>
            </w:pPr>
            <w:r>
              <w:t>18</w:t>
            </w:r>
            <w:r w:rsidRPr="00496A17">
              <w:rPr>
                <w:vertAlign w:val="superscript"/>
              </w:rPr>
              <w:t>th</w:t>
            </w:r>
            <w:r>
              <w:t xml:space="preserve"> </w:t>
            </w:r>
            <w:r w:rsidR="00781BAC" w:rsidRPr="002B12A3">
              <w:t>November</w:t>
            </w:r>
            <w:r w:rsidR="006F640D" w:rsidRPr="002B12A3">
              <w:t xml:space="preserve"> </w:t>
            </w:r>
            <w:r w:rsidR="00F001D7" w:rsidRPr="002B12A3">
              <w:t>2016</w:t>
            </w:r>
          </w:p>
        </w:tc>
      </w:tr>
      <w:tr w:rsidR="00604DFD" w:rsidRPr="00190B6E" w14:paraId="3E2AC346" w14:textId="77777777" w:rsidTr="00604DFD">
        <w:trPr>
          <w:trHeight w:val="31"/>
        </w:trPr>
        <w:tc>
          <w:tcPr>
            <w:tcW w:w="5103" w:type="dxa"/>
          </w:tcPr>
          <w:p w14:paraId="165DBC6A" w14:textId="77777777" w:rsidR="00604DFD" w:rsidRPr="0049028B" w:rsidRDefault="00604DFD" w:rsidP="005D176A">
            <w:pPr>
              <w:pStyle w:val="ListParagraph"/>
              <w:ind w:left="0"/>
              <w:rPr>
                <w:rFonts w:eastAsiaTheme="majorEastAsia"/>
                <w:b/>
                <w:i/>
                <w:iCs/>
                <w:color w:val="243F60" w:themeColor="accent1" w:themeShade="7F"/>
              </w:rPr>
            </w:pPr>
            <w:r w:rsidRPr="00190B6E">
              <w:t xml:space="preserve">Initial project </w:t>
            </w:r>
            <w:r>
              <w:t>start up</w:t>
            </w:r>
            <w:r w:rsidRPr="00190B6E">
              <w:t xml:space="preserve"> meeting – agreement of timings going forward</w:t>
            </w:r>
          </w:p>
        </w:tc>
        <w:tc>
          <w:tcPr>
            <w:tcW w:w="3216" w:type="dxa"/>
          </w:tcPr>
          <w:p w14:paraId="2511FD2F" w14:textId="3AAF78C2" w:rsidR="00604DFD" w:rsidRPr="002B12A3" w:rsidRDefault="00604DFD" w:rsidP="00496A17">
            <w:pPr>
              <w:ind w:left="-349"/>
              <w:jc w:val="center"/>
              <w:rPr>
                <w:rFonts w:eastAsiaTheme="majorEastAsia"/>
                <w:i/>
                <w:iCs/>
                <w:color w:val="243F60" w:themeColor="accent1" w:themeShade="7F"/>
              </w:rPr>
            </w:pPr>
            <w:r w:rsidRPr="002B12A3">
              <w:t xml:space="preserve">w/c </w:t>
            </w:r>
            <w:r w:rsidR="00496A17">
              <w:t>21</w:t>
            </w:r>
            <w:r w:rsidR="00496A17" w:rsidRPr="00496A17">
              <w:rPr>
                <w:vertAlign w:val="superscript"/>
              </w:rPr>
              <w:t>st</w:t>
            </w:r>
            <w:r w:rsidRPr="002B12A3">
              <w:t xml:space="preserve"> </w:t>
            </w:r>
            <w:r w:rsidR="00781BAC" w:rsidRPr="002B12A3">
              <w:t>November</w:t>
            </w:r>
            <w:r w:rsidRPr="002B12A3">
              <w:t xml:space="preserve"> </w:t>
            </w:r>
            <w:r w:rsidR="00F001D7" w:rsidRPr="002B12A3">
              <w:t>2016</w:t>
            </w:r>
          </w:p>
        </w:tc>
      </w:tr>
    </w:tbl>
    <w:p w14:paraId="108751ED" w14:textId="0B86DB5F" w:rsidR="00604DFD" w:rsidRPr="00A023F9" w:rsidRDefault="00604DFD" w:rsidP="003E17CE">
      <w:r w:rsidRPr="0049028B">
        <w:t>The above programme is indicative of N</w:t>
      </w:r>
      <w:r w:rsidRPr="00756DEE">
        <w:t xml:space="preserve">AM’s timescales. However, the </w:t>
      </w:r>
      <w:r>
        <w:t xml:space="preserve">project </w:t>
      </w:r>
      <w:r w:rsidRPr="00756DEE">
        <w:t>sits wi</w:t>
      </w:r>
      <w:r w:rsidRPr="00A023F9">
        <w:t xml:space="preserve">thin the </w:t>
      </w:r>
      <w:proofErr w:type="spellStart"/>
      <w:r w:rsidRPr="00B03293">
        <w:rPr>
          <w:b/>
        </w:rPr>
        <w:t>BftF</w:t>
      </w:r>
      <w:proofErr w:type="spellEnd"/>
      <w:r w:rsidRPr="00B03293">
        <w:rPr>
          <w:b/>
        </w:rPr>
        <w:t xml:space="preserve"> </w:t>
      </w:r>
      <w:r w:rsidRPr="00A023F9">
        <w:t xml:space="preserve">Master Programme and may be subject to alteration. </w:t>
      </w:r>
    </w:p>
    <w:p w14:paraId="754C5C84" w14:textId="4F9A86B4" w:rsidR="00604DFD" w:rsidRPr="00781BAC" w:rsidRDefault="00604DFD" w:rsidP="003E17CE">
      <w:r w:rsidRPr="00A023F9">
        <w:t xml:space="preserve">The forward programme will be developed in discussion with the appointed </w:t>
      </w:r>
      <w:r>
        <w:t>company</w:t>
      </w:r>
      <w:r w:rsidRPr="00A023F9">
        <w:t>.</w:t>
      </w:r>
    </w:p>
    <w:p w14:paraId="71EA647F" w14:textId="022A98A1" w:rsidR="00604DFD" w:rsidRPr="00781BAC" w:rsidRDefault="00604DFD" w:rsidP="00781BAC">
      <w:pPr>
        <w:pStyle w:val="Heading2"/>
      </w:pPr>
      <w:bookmarkStart w:id="43" w:name="_Toc464548922"/>
      <w:r w:rsidRPr="007B3C95">
        <w:t>Enquiries</w:t>
      </w:r>
      <w:bookmarkEnd w:id="43"/>
    </w:p>
    <w:p w14:paraId="50282302" w14:textId="298DB6B6" w:rsidR="00604DFD" w:rsidRPr="006E1648" w:rsidRDefault="00604DFD" w:rsidP="003E17CE">
      <w:r w:rsidRPr="00FC4DD1">
        <w:t xml:space="preserve">Any enquiries arising must be submitted in writing via email to: </w:t>
      </w:r>
    </w:p>
    <w:p w14:paraId="2ED3EE93" w14:textId="6A7B5150" w:rsidR="00604DFD" w:rsidRPr="00AE7E4F" w:rsidRDefault="00064BA3" w:rsidP="00677940">
      <w:pPr>
        <w:widowControl w:val="0"/>
        <w:autoSpaceDE w:val="0"/>
        <w:autoSpaceDN w:val="0"/>
        <w:adjustRightInd w:val="0"/>
        <w:ind w:left="720" w:right="142"/>
        <w:rPr>
          <w:rFonts w:cs="Arial"/>
          <w:szCs w:val="22"/>
        </w:rPr>
      </w:pPr>
      <w:r>
        <w:rPr>
          <w:rFonts w:cs="Arial"/>
          <w:szCs w:val="22"/>
        </w:rPr>
        <w:t>Nic Snape</w:t>
      </w:r>
      <w:r w:rsidR="00604DFD" w:rsidRPr="00AE7E4F">
        <w:rPr>
          <w:rFonts w:cs="Arial"/>
          <w:szCs w:val="22"/>
        </w:rPr>
        <w:t xml:space="preserve">, </w:t>
      </w:r>
      <w:r>
        <w:rPr>
          <w:rFonts w:cs="Arial"/>
          <w:szCs w:val="22"/>
        </w:rPr>
        <w:t>Visitor Systems Contractor</w:t>
      </w:r>
    </w:p>
    <w:p w14:paraId="716075E6" w14:textId="3B5E9B23" w:rsidR="00604DFD" w:rsidRPr="00420587" w:rsidRDefault="00604DFD" w:rsidP="00677940">
      <w:pPr>
        <w:widowControl w:val="0"/>
        <w:autoSpaceDE w:val="0"/>
        <w:autoSpaceDN w:val="0"/>
        <w:adjustRightInd w:val="0"/>
        <w:ind w:left="720" w:right="142"/>
        <w:rPr>
          <w:rFonts w:cs="Arial"/>
          <w:szCs w:val="22"/>
        </w:rPr>
      </w:pPr>
      <w:r w:rsidRPr="00D2454A">
        <w:rPr>
          <w:rFonts w:cs="Arial"/>
          <w:szCs w:val="22"/>
        </w:rPr>
        <w:t xml:space="preserve">Email: </w:t>
      </w:r>
      <w:r w:rsidR="00064BA3">
        <w:rPr>
          <w:rFonts w:cs="Arial"/>
          <w:szCs w:val="22"/>
        </w:rPr>
        <w:t>nic.snape@talisman-innovations.com</w:t>
      </w:r>
    </w:p>
    <w:p w14:paraId="4271BC48" w14:textId="20851BCE" w:rsidR="00473618" w:rsidRDefault="00604DFD" w:rsidP="00420587">
      <w:pPr>
        <w:widowControl w:val="0"/>
        <w:autoSpaceDE w:val="0"/>
        <w:autoSpaceDN w:val="0"/>
        <w:adjustRightInd w:val="0"/>
        <w:ind w:right="142"/>
        <w:rPr>
          <w:rFonts w:cs="Arial"/>
          <w:szCs w:val="22"/>
        </w:rPr>
      </w:pPr>
      <w:r>
        <w:rPr>
          <w:rFonts w:cs="Arial"/>
          <w:szCs w:val="22"/>
        </w:rPr>
        <w:t>Enquiries will be answered within three working days.</w:t>
      </w:r>
    </w:p>
    <w:p w14:paraId="2050F89D" w14:textId="77777777" w:rsidR="00473618" w:rsidRDefault="00473618" w:rsidP="005D176A">
      <w:pPr>
        <w:ind w:right="142"/>
        <w:rPr>
          <w:rFonts w:cs="Arial"/>
          <w:szCs w:val="22"/>
        </w:rPr>
      </w:pPr>
    </w:p>
    <w:p w14:paraId="5D5E6C6F" w14:textId="77777777" w:rsidR="008C72D2" w:rsidRDefault="008C72D2" w:rsidP="005D176A">
      <w:pPr>
        <w:ind w:right="142"/>
        <w:rPr>
          <w:rFonts w:cs="Arial"/>
          <w:szCs w:val="22"/>
        </w:rPr>
      </w:pPr>
    </w:p>
    <w:p w14:paraId="3ABBF81D" w14:textId="582A33E5" w:rsidR="00522504" w:rsidRDefault="002B12A3" w:rsidP="002B12A3">
      <w:pPr>
        <w:spacing w:before="0" w:after="0" w:line="240"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br w:type="page"/>
      </w:r>
    </w:p>
    <w:p w14:paraId="7838C9A6" w14:textId="5A40AC46" w:rsidR="00B930B3" w:rsidRPr="00420587" w:rsidRDefault="00522504" w:rsidP="00420587">
      <w:pPr>
        <w:pStyle w:val="Heading1"/>
        <w:ind w:left="0" w:right="142" w:firstLine="0"/>
      </w:pPr>
      <w:bookmarkStart w:id="44" w:name="_Toc462660360"/>
      <w:bookmarkStart w:id="45" w:name="_Toc464548923"/>
      <w:r>
        <w:lastRenderedPageBreak/>
        <w:t>APPENDIX A</w:t>
      </w:r>
      <w:r w:rsidR="00B930B3">
        <w:t>:</w:t>
      </w:r>
      <w:r w:rsidR="00105031">
        <w:t xml:space="preserve"> DETAILED AUDIENCE INFORMATION</w:t>
      </w:r>
      <w:bookmarkEnd w:id="44"/>
      <w:bookmarkEnd w:id="45"/>
    </w:p>
    <w:p w14:paraId="15EAB48B" w14:textId="53BFF21D" w:rsidR="00B930B3" w:rsidRPr="00420587" w:rsidRDefault="00B930B3" w:rsidP="00420587">
      <w:pPr>
        <w:pStyle w:val="Heading2"/>
      </w:pPr>
      <w:bookmarkStart w:id="46" w:name="_Toc464548924"/>
      <w:r>
        <w:t>Growing D</w:t>
      </w:r>
      <w:r w:rsidRPr="000E3E77">
        <w:t>igital Engagement and Audiences</w:t>
      </w:r>
      <w:bookmarkEnd w:id="46"/>
    </w:p>
    <w:p w14:paraId="3A72ABA9" w14:textId="46008E59" w:rsidR="00B930B3" w:rsidRPr="00674A2F" w:rsidRDefault="00B930B3" w:rsidP="00724617">
      <w:r>
        <w:t xml:space="preserve">The Museum took the opportunity of the closure of the physical Museum to refocus its attention on digital engagement, creating a new Digital Engagement Strategy (2014) that helped shape and sharpen the Museum’s web, social media and digital work during 2014-15 and 2015-16 when delivering its Heritage Lottery Fund Activity Plan. During this period the Museum </w:t>
      </w:r>
      <w:r w:rsidRPr="00674A2F">
        <w:t xml:space="preserve">ran a series of digital marketing campaigns, both paid and organic, to maintain </w:t>
      </w:r>
      <w:r>
        <w:t>brand awareness</w:t>
      </w:r>
      <w:r w:rsidRPr="00674A2F">
        <w:t>. Some of this activity was intended to drive traffic to the website; some was intended to help develop our social media communities. Campaign highlights include</w:t>
      </w:r>
      <w:r>
        <w:t xml:space="preserve"> the fo</w:t>
      </w:r>
      <w:r w:rsidR="003E17CE">
        <w:t>llowing</w:t>
      </w:r>
      <w:r w:rsidRPr="00674A2F">
        <w:t>:</w:t>
      </w:r>
    </w:p>
    <w:p w14:paraId="44CF611F" w14:textId="5AC29C00" w:rsidR="00B930B3" w:rsidRPr="00420587" w:rsidRDefault="00B930B3" w:rsidP="003E17CE">
      <w:pPr>
        <w:pStyle w:val="ListParagraph"/>
        <w:rPr>
          <w:lang w:val="en-US"/>
        </w:rPr>
      </w:pPr>
      <w:r w:rsidRPr="00674A2F">
        <w:rPr>
          <w:b/>
          <w:lang w:val="en-US"/>
        </w:rPr>
        <w:t>Waterloo bicentenary (organic):</w:t>
      </w:r>
      <w:r w:rsidRPr="00674A2F">
        <w:rPr>
          <w:lang w:val="en-US"/>
        </w:rPr>
        <w:t xml:space="preserve"> An organic social media campaign (Feb-Oct 2015) called #</w:t>
      </w:r>
      <w:proofErr w:type="spellStart"/>
      <w:r w:rsidRPr="00674A2F">
        <w:rPr>
          <w:lang w:val="en-US"/>
        </w:rPr>
        <w:t>WaterlooWednesday</w:t>
      </w:r>
      <w:proofErr w:type="spellEnd"/>
      <w:r w:rsidRPr="00674A2F">
        <w:rPr>
          <w:lang w:val="en-US"/>
        </w:rPr>
        <w:t xml:space="preserve"> resulted in 10,688 comments likes and shares, and 114,601 impressions across social media platforms.</w:t>
      </w:r>
    </w:p>
    <w:p w14:paraId="0BFAA8FF" w14:textId="76E78CCE" w:rsidR="00B930B3" w:rsidRPr="00674A2F" w:rsidRDefault="00B930B3" w:rsidP="003E17CE">
      <w:pPr>
        <w:pStyle w:val="ListParagraph"/>
        <w:rPr>
          <w:lang w:val="en-US"/>
        </w:rPr>
      </w:pPr>
      <w:r w:rsidRPr="00674A2F">
        <w:rPr>
          <w:b/>
          <w:lang w:val="en-US"/>
        </w:rPr>
        <w:t>Waterloo bicentenary (paid):</w:t>
      </w:r>
      <w:r w:rsidRPr="00674A2F">
        <w:rPr>
          <w:lang w:val="en-US"/>
        </w:rPr>
        <w:t xml:space="preserve"> A paid digital marketing campaign (Apr-Aug 2015), including social media and digital media buying, resulted in 46,524 visits to the NAM website, and 3.4m impressions across social media platforms.</w:t>
      </w:r>
    </w:p>
    <w:p w14:paraId="5ACB8111" w14:textId="2C11AEC0" w:rsidR="00B930B3" w:rsidRPr="002B12A3" w:rsidRDefault="00B930B3" w:rsidP="003E17CE">
      <w:pPr>
        <w:pStyle w:val="ListParagraph"/>
      </w:pPr>
      <w:r w:rsidRPr="00674A2F">
        <w:rPr>
          <w:b/>
          <w:lang w:val="en-US"/>
        </w:rPr>
        <w:t>WW1 Empire &amp; Commonwealth:</w:t>
      </w:r>
      <w:r w:rsidRPr="00674A2F">
        <w:rPr>
          <w:lang w:val="en-US"/>
        </w:rPr>
        <w:t xml:space="preserve"> NAM created a set of videos to raise awareness of the Empire &amp; Commonwealth contribution to the First World War. A paid digital marketing campaign (Nov 2015) resulted in 291,891 video views and 1.2m impressions across social media platforms.</w:t>
      </w:r>
    </w:p>
    <w:p w14:paraId="6615BD58" w14:textId="77777777" w:rsidR="002B12A3" w:rsidRDefault="002B12A3" w:rsidP="002B12A3">
      <w:pPr>
        <w:pStyle w:val="ListParagraph"/>
        <w:numPr>
          <w:ilvl w:val="0"/>
          <w:numId w:val="0"/>
        </w:numPr>
        <w:ind w:left="709"/>
      </w:pPr>
    </w:p>
    <w:tbl>
      <w:tblPr>
        <w:tblpPr w:leftFromText="180" w:rightFromText="180" w:vertAnchor="text" w:tblpX="221" w:tblpY="1"/>
        <w:tblOverlap w:val="never"/>
        <w:tblW w:w="8891" w:type="dxa"/>
        <w:tblLook w:val="04A0" w:firstRow="1" w:lastRow="0" w:firstColumn="1" w:lastColumn="0" w:noHBand="0" w:noVBand="1"/>
      </w:tblPr>
      <w:tblGrid>
        <w:gridCol w:w="2542"/>
        <w:gridCol w:w="2244"/>
        <w:gridCol w:w="1795"/>
        <w:gridCol w:w="2310"/>
      </w:tblGrid>
      <w:tr w:rsidR="00B930B3" w:rsidRPr="00674A2F" w14:paraId="633B1401" w14:textId="77777777" w:rsidTr="002B12A3">
        <w:trPr>
          <w:trHeight w:val="310"/>
        </w:trPr>
        <w:tc>
          <w:tcPr>
            <w:tcW w:w="2542" w:type="dxa"/>
            <w:tcBorders>
              <w:top w:val="nil"/>
              <w:left w:val="nil"/>
              <w:bottom w:val="nil"/>
              <w:right w:val="nil"/>
            </w:tcBorders>
            <w:shd w:val="clear" w:color="auto" w:fill="auto"/>
            <w:noWrap/>
            <w:vAlign w:val="bottom"/>
            <w:hideMark/>
          </w:tcPr>
          <w:p w14:paraId="4C234676" w14:textId="77777777" w:rsidR="00B930B3" w:rsidRPr="00674A2F" w:rsidRDefault="00B930B3" w:rsidP="002B12A3">
            <w:pPr>
              <w:ind w:left="284" w:right="142"/>
              <w:rPr>
                <w:rFonts w:eastAsia="Times New Roman" w:cs="Arial"/>
                <w:color w:val="000000"/>
                <w:szCs w:val="22"/>
              </w:rPr>
            </w:pPr>
          </w:p>
        </w:tc>
        <w:tc>
          <w:tcPr>
            <w:tcW w:w="2244"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bottom"/>
            <w:hideMark/>
          </w:tcPr>
          <w:p w14:paraId="0052FC2E" w14:textId="77777777" w:rsidR="00B930B3" w:rsidRPr="00674A2F" w:rsidRDefault="00B930B3" w:rsidP="002B12A3">
            <w:pPr>
              <w:ind w:left="284" w:right="142"/>
              <w:jc w:val="center"/>
              <w:rPr>
                <w:rFonts w:eastAsia="Times New Roman" w:cs="Arial"/>
                <w:b/>
                <w:bCs/>
                <w:color w:val="000000"/>
                <w:szCs w:val="22"/>
              </w:rPr>
            </w:pPr>
            <w:r w:rsidRPr="00674A2F">
              <w:rPr>
                <w:rFonts w:eastAsia="Times New Roman" w:cs="Arial"/>
                <w:b/>
                <w:bCs/>
                <w:color w:val="000000"/>
                <w:szCs w:val="22"/>
              </w:rPr>
              <w:t>PRE-CLOSURE</w:t>
            </w:r>
          </w:p>
        </w:tc>
        <w:tc>
          <w:tcPr>
            <w:tcW w:w="4105" w:type="dxa"/>
            <w:gridSpan w:val="2"/>
            <w:tcBorders>
              <w:top w:val="single" w:sz="8" w:space="0" w:color="auto"/>
              <w:left w:val="nil"/>
              <w:bottom w:val="single" w:sz="8" w:space="0" w:color="auto"/>
              <w:right w:val="single" w:sz="8" w:space="0" w:color="000000"/>
            </w:tcBorders>
            <w:shd w:val="clear" w:color="auto" w:fill="B8CCE4" w:themeFill="accent1" w:themeFillTint="66"/>
            <w:noWrap/>
            <w:vAlign w:val="bottom"/>
            <w:hideMark/>
          </w:tcPr>
          <w:p w14:paraId="0AA125FD" w14:textId="77777777" w:rsidR="00B930B3" w:rsidRPr="00674A2F" w:rsidRDefault="00B930B3" w:rsidP="002B12A3">
            <w:pPr>
              <w:ind w:left="284" w:right="142"/>
              <w:jc w:val="center"/>
              <w:rPr>
                <w:rFonts w:eastAsia="Times New Roman" w:cs="Arial"/>
                <w:b/>
                <w:bCs/>
                <w:color w:val="000000"/>
                <w:szCs w:val="22"/>
              </w:rPr>
            </w:pPr>
            <w:r w:rsidRPr="00674A2F">
              <w:rPr>
                <w:rFonts w:eastAsia="Times New Roman" w:cs="Arial"/>
                <w:b/>
                <w:bCs/>
                <w:color w:val="000000"/>
                <w:szCs w:val="22"/>
              </w:rPr>
              <w:t>BUILDING FOR THE FUTURE</w:t>
            </w:r>
          </w:p>
        </w:tc>
      </w:tr>
      <w:tr w:rsidR="00B930B3" w:rsidRPr="00674A2F" w14:paraId="6069627D" w14:textId="77777777" w:rsidTr="002B12A3">
        <w:trPr>
          <w:trHeight w:val="310"/>
        </w:trPr>
        <w:tc>
          <w:tcPr>
            <w:tcW w:w="2542" w:type="dxa"/>
            <w:tcBorders>
              <w:top w:val="nil"/>
              <w:left w:val="nil"/>
              <w:bottom w:val="nil"/>
              <w:right w:val="nil"/>
            </w:tcBorders>
            <w:shd w:val="clear" w:color="auto" w:fill="auto"/>
            <w:noWrap/>
            <w:vAlign w:val="bottom"/>
            <w:hideMark/>
          </w:tcPr>
          <w:p w14:paraId="6C7B6250" w14:textId="77777777" w:rsidR="00B930B3" w:rsidRPr="00674A2F" w:rsidRDefault="00B930B3" w:rsidP="002B12A3">
            <w:pPr>
              <w:ind w:left="284" w:right="142"/>
              <w:rPr>
                <w:rFonts w:eastAsia="Times New Roman" w:cs="Arial"/>
                <w:color w:val="000000"/>
                <w:szCs w:val="22"/>
              </w:rPr>
            </w:pPr>
          </w:p>
        </w:tc>
        <w:tc>
          <w:tcPr>
            <w:tcW w:w="2244" w:type="dxa"/>
            <w:tcBorders>
              <w:top w:val="nil"/>
              <w:left w:val="single" w:sz="8" w:space="0" w:color="auto"/>
              <w:bottom w:val="single" w:sz="8" w:space="0" w:color="auto"/>
              <w:right w:val="single" w:sz="8" w:space="0" w:color="auto"/>
            </w:tcBorders>
            <w:shd w:val="clear" w:color="auto" w:fill="B8CCE4" w:themeFill="accent1" w:themeFillTint="66"/>
            <w:noWrap/>
            <w:vAlign w:val="bottom"/>
            <w:hideMark/>
          </w:tcPr>
          <w:p w14:paraId="54778090" w14:textId="77777777" w:rsidR="00B930B3" w:rsidRPr="00674A2F" w:rsidRDefault="00B930B3" w:rsidP="002B12A3">
            <w:pPr>
              <w:ind w:left="284" w:right="142"/>
              <w:jc w:val="center"/>
              <w:rPr>
                <w:rFonts w:eastAsia="Times New Roman" w:cs="Arial"/>
                <w:b/>
                <w:bCs/>
                <w:color w:val="000000"/>
                <w:szCs w:val="22"/>
              </w:rPr>
            </w:pPr>
            <w:r w:rsidRPr="00674A2F">
              <w:rPr>
                <w:rFonts w:eastAsia="Times New Roman" w:cs="Arial"/>
                <w:b/>
                <w:bCs/>
                <w:color w:val="000000"/>
                <w:szCs w:val="22"/>
              </w:rPr>
              <w:t>2013-14</w:t>
            </w:r>
          </w:p>
        </w:tc>
        <w:tc>
          <w:tcPr>
            <w:tcW w:w="1795" w:type="dxa"/>
            <w:tcBorders>
              <w:top w:val="nil"/>
              <w:left w:val="nil"/>
              <w:bottom w:val="single" w:sz="8" w:space="0" w:color="auto"/>
              <w:right w:val="single" w:sz="4" w:space="0" w:color="auto"/>
            </w:tcBorders>
            <w:shd w:val="clear" w:color="auto" w:fill="B8CCE4" w:themeFill="accent1" w:themeFillTint="66"/>
            <w:noWrap/>
            <w:vAlign w:val="bottom"/>
            <w:hideMark/>
          </w:tcPr>
          <w:p w14:paraId="078BE491" w14:textId="77777777" w:rsidR="00B930B3" w:rsidRPr="00674A2F" w:rsidRDefault="00B930B3" w:rsidP="002B12A3">
            <w:pPr>
              <w:ind w:left="284" w:right="142"/>
              <w:jc w:val="center"/>
              <w:rPr>
                <w:rFonts w:eastAsia="Times New Roman" w:cs="Arial"/>
                <w:b/>
                <w:bCs/>
                <w:color w:val="000000"/>
                <w:szCs w:val="22"/>
              </w:rPr>
            </w:pPr>
            <w:r w:rsidRPr="00674A2F">
              <w:rPr>
                <w:rFonts w:eastAsia="Times New Roman" w:cs="Arial"/>
                <w:b/>
                <w:bCs/>
                <w:color w:val="000000"/>
                <w:szCs w:val="22"/>
              </w:rPr>
              <w:t>2014-15</w:t>
            </w:r>
          </w:p>
        </w:tc>
        <w:tc>
          <w:tcPr>
            <w:tcW w:w="2310" w:type="dxa"/>
            <w:tcBorders>
              <w:top w:val="nil"/>
              <w:left w:val="nil"/>
              <w:bottom w:val="single" w:sz="8" w:space="0" w:color="auto"/>
              <w:right w:val="single" w:sz="8" w:space="0" w:color="auto"/>
            </w:tcBorders>
            <w:shd w:val="clear" w:color="auto" w:fill="B8CCE4" w:themeFill="accent1" w:themeFillTint="66"/>
            <w:noWrap/>
            <w:vAlign w:val="bottom"/>
            <w:hideMark/>
          </w:tcPr>
          <w:p w14:paraId="1CCC3065" w14:textId="77777777" w:rsidR="00B930B3" w:rsidRPr="00674A2F" w:rsidRDefault="00B930B3" w:rsidP="002B12A3">
            <w:pPr>
              <w:ind w:left="284" w:right="142"/>
              <w:jc w:val="center"/>
              <w:rPr>
                <w:rFonts w:eastAsia="Times New Roman" w:cs="Arial"/>
                <w:b/>
                <w:bCs/>
                <w:color w:val="000000"/>
                <w:szCs w:val="22"/>
              </w:rPr>
            </w:pPr>
            <w:r w:rsidRPr="00674A2F">
              <w:rPr>
                <w:rFonts w:eastAsia="Times New Roman" w:cs="Arial"/>
                <w:b/>
                <w:bCs/>
                <w:color w:val="000000"/>
                <w:szCs w:val="22"/>
              </w:rPr>
              <w:t>2015-16</w:t>
            </w:r>
          </w:p>
        </w:tc>
      </w:tr>
      <w:tr w:rsidR="00B930B3" w:rsidRPr="00674A2F" w14:paraId="71924972" w14:textId="77777777" w:rsidTr="002B12A3">
        <w:trPr>
          <w:trHeight w:val="290"/>
        </w:trPr>
        <w:tc>
          <w:tcPr>
            <w:tcW w:w="2542" w:type="dxa"/>
            <w:tcBorders>
              <w:top w:val="single" w:sz="8" w:space="0" w:color="auto"/>
              <w:left w:val="single" w:sz="8" w:space="0" w:color="auto"/>
              <w:bottom w:val="single" w:sz="4" w:space="0" w:color="auto"/>
              <w:right w:val="nil"/>
            </w:tcBorders>
            <w:shd w:val="clear" w:color="auto" w:fill="auto"/>
            <w:noWrap/>
            <w:vAlign w:val="bottom"/>
            <w:hideMark/>
          </w:tcPr>
          <w:p w14:paraId="45F44068" w14:textId="77777777" w:rsidR="00B930B3" w:rsidRPr="002B12A3" w:rsidRDefault="00B930B3" w:rsidP="002B12A3">
            <w:pPr>
              <w:ind w:left="284" w:right="142"/>
              <w:rPr>
                <w:rFonts w:eastAsia="Times New Roman" w:cs="Arial"/>
                <w:color w:val="000000"/>
                <w:sz w:val="20"/>
                <w:szCs w:val="20"/>
              </w:rPr>
            </w:pPr>
            <w:r w:rsidRPr="002B12A3">
              <w:rPr>
                <w:rFonts w:eastAsia="Times New Roman" w:cs="Arial"/>
                <w:color w:val="000000"/>
                <w:sz w:val="20"/>
                <w:szCs w:val="20"/>
              </w:rPr>
              <w:t>Website (visits)</w:t>
            </w:r>
          </w:p>
        </w:tc>
        <w:tc>
          <w:tcPr>
            <w:tcW w:w="224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657BE4E"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778,953</w:t>
            </w:r>
          </w:p>
        </w:tc>
        <w:tc>
          <w:tcPr>
            <w:tcW w:w="1795" w:type="dxa"/>
            <w:tcBorders>
              <w:top w:val="single" w:sz="8" w:space="0" w:color="auto"/>
              <w:left w:val="nil"/>
              <w:bottom w:val="single" w:sz="4" w:space="0" w:color="auto"/>
              <w:right w:val="single" w:sz="4" w:space="0" w:color="auto"/>
            </w:tcBorders>
            <w:shd w:val="clear" w:color="auto" w:fill="auto"/>
            <w:noWrap/>
            <w:vAlign w:val="bottom"/>
            <w:hideMark/>
          </w:tcPr>
          <w:p w14:paraId="2F2C9F16"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880,188</w:t>
            </w:r>
          </w:p>
        </w:tc>
        <w:tc>
          <w:tcPr>
            <w:tcW w:w="2310" w:type="dxa"/>
            <w:tcBorders>
              <w:top w:val="single" w:sz="8" w:space="0" w:color="auto"/>
              <w:left w:val="nil"/>
              <w:bottom w:val="single" w:sz="4" w:space="0" w:color="auto"/>
              <w:right w:val="single" w:sz="8" w:space="0" w:color="auto"/>
            </w:tcBorders>
            <w:shd w:val="clear" w:color="auto" w:fill="auto"/>
            <w:noWrap/>
            <w:vAlign w:val="bottom"/>
            <w:hideMark/>
          </w:tcPr>
          <w:p w14:paraId="5DDFE648"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930,794</w:t>
            </w:r>
          </w:p>
        </w:tc>
      </w:tr>
      <w:tr w:rsidR="00B930B3" w:rsidRPr="00674A2F" w14:paraId="2111A013" w14:textId="77777777" w:rsidTr="002B12A3">
        <w:trPr>
          <w:trHeight w:val="310"/>
        </w:trPr>
        <w:tc>
          <w:tcPr>
            <w:tcW w:w="2542" w:type="dxa"/>
            <w:tcBorders>
              <w:top w:val="nil"/>
              <w:left w:val="single" w:sz="8" w:space="0" w:color="auto"/>
              <w:bottom w:val="single" w:sz="8" w:space="0" w:color="auto"/>
              <w:right w:val="nil"/>
            </w:tcBorders>
            <w:shd w:val="clear" w:color="auto" w:fill="auto"/>
            <w:noWrap/>
            <w:vAlign w:val="bottom"/>
            <w:hideMark/>
          </w:tcPr>
          <w:p w14:paraId="14188CD5" w14:textId="77777777" w:rsidR="00B930B3" w:rsidRPr="002B12A3" w:rsidRDefault="00B930B3" w:rsidP="002B12A3">
            <w:pPr>
              <w:ind w:left="284" w:right="142"/>
              <w:rPr>
                <w:rFonts w:eastAsia="Times New Roman" w:cs="Arial"/>
                <w:i/>
                <w:iCs/>
                <w:color w:val="000000"/>
                <w:sz w:val="20"/>
                <w:szCs w:val="20"/>
              </w:rPr>
            </w:pPr>
            <w:r w:rsidRPr="002B12A3">
              <w:rPr>
                <w:rFonts w:eastAsia="Times New Roman" w:cs="Arial"/>
                <w:i/>
                <w:iCs/>
                <w:color w:val="000000"/>
                <w:sz w:val="20"/>
                <w:szCs w:val="20"/>
              </w:rPr>
              <w:t>% increase</w:t>
            </w:r>
          </w:p>
        </w:tc>
        <w:tc>
          <w:tcPr>
            <w:tcW w:w="2244" w:type="dxa"/>
            <w:tcBorders>
              <w:top w:val="nil"/>
              <w:left w:val="single" w:sz="8" w:space="0" w:color="auto"/>
              <w:bottom w:val="single" w:sz="8" w:space="0" w:color="auto"/>
              <w:right w:val="single" w:sz="8" w:space="0" w:color="auto"/>
            </w:tcBorders>
            <w:shd w:val="clear" w:color="auto" w:fill="auto"/>
            <w:noWrap/>
            <w:vAlign w:val="bottom"/>
            <w:hideMark/>
          </w:tcPr>
          <w:p w14:paraId="0CDF88F2" w14:textId="77777777" w:rsidR="00B930B3" w:rsidRPr="002B12A3" w:rsidRDefault="00B930B3" w:rsidP="002B12A3">
            <w:pPr>
              <w:ind w:left="284" w:right="142"/>
              <w:rPr>
                <w:rFonts w:eastAsia="Times New Roman" w:cs="Arial"/>
                <w:i/>
                <w:iCs/>
                <w:color w:val="000000"/>
                <w:sz w:val="20"/>
                <w:szCs w:val="20"/>
              </w:rPr>
            </w:pPr>
            <w:r w:rsidRPr="002B12A3">
              <w:rPr>
                <w:rFonts w:eastAsia="Times New Roman" w:cs="Arial"/>
                <w:i/>
                <w:iCs/>
                <w:color w:val="000000"/>
                <w:sz w:val="20"/>
                <w:szCs w:val="20"/>
              </w:rPr>
              <w:t> </w:t>
            </w:r>
          </w:p>
        </w:tc>
        <w:tc>
          <w:tcPr>
            <w:tcW w:w="1795" w:type="dxa"/>
            <w:tcBorders>
              <w:top w:val="nil"/>
              <w:left w:val="nil"/>
              <w:bottom w:val="single" w:sz="8" w:space="0" w:color="auto"/>
              <w:right w:val="single" w:sz="4" w:space="0" w:color="auto"/>
            </w:tcBorders>
            <w:shd w:val="clear" w:color="auto" w:fill="auto"/>
            <w:noWrap/>
            <w:vAlign w:val="bottom"/>
            <w:hideMark/>
          </w:tcPr>
          <w:p w14:paraId="76955CEA" w14:textId="77777777" w:rsidR="00B930B3" w:rsidRPr="002B12A3" w:rsidRDefault="00B930B3" w:rsidP="002B12A3">
            <w:pPr>
              <w:ind w:left="284" w:right="142"/>
              <w:jc w:val="right"/>
              <w:rPr>
                <w:rFonts w:eastAsia="Times New Roman" w:cs="Arial"/>
                <w:i/>
                <w:iCs/>
                <w:color w:val="000000"/>
                <w:sz w:val="20"/>
                <w:szCs w:val="20"/>
              </w:rPr>
            </w:pPr>
            <w:r w:rsidRPr="002B12A3">
              <w:rPr>
                <w:rFonts w:eastAsia="Times New Roman" w:cs="Arial"/>
                <w:i/>
                <w:iCs/>
                <w:color w:val="000000"/>
                <w:sz w:val="20"/>
                <w:szCs w:val="20"/>
              </w:rPr>
              <w:t>13%</w:t>
            </w:r>
          </w:p>
        </w:tc>
        <w:tc>
          <w:tcPr>
            <w:tcW w:w="2310" w:type="dxa"/>
            <w:tcBorders>
              <w:top w:val="nil"/>
              <w:left w:val="nil"/>
              <w:bottom w:val="single" w:sz="8" w:space="0" w:color="auto"/>
              <w:right w:val="single" w:sz="8" w:space="0" w:color="auto"/>
            </w:tcBorders>
            <w:shd w:val="clear" w:color="auto" w:fill="auto"/>
            <w:noWrap/>
            <w:vAlign w:val="bottom"/>
            <w:hideMark/>
          </w:tcPr>
          <w:p w14:paraId="5B1A7544" w14:textId="77777777" w:rsidR="00B930B3" w:rsidRPr="002B12A3" w:rsidRDefault="00B930B3" w:rsidP="002B12A3">
            <w:pPr>
              <w:ind w:left="284" w:right="142"/>
              <w:jc w:val="right"/>
              <w:rPr>
                <w:rFonts w:eastAsia="Times New Roman" w:cs="Arial"/>
                <w:i/>
                <w:iCs/>
                <w:color w:val="000000"/>
                <w:sz w:val="20"/>
                <w:szCs w:val="20"/>
              </w:rPr>
            </w:pPr>
            <w:r w:rsidRPr="002B12A3">
              <w:rPr>
                <w:rFonts w:eastAsia="Times New Roman" w:cs="Arial"/>
                <w:i/>
                <w:iCs/>
                <w:color w:val="000000"/>
                <w:sz w:val="20"/>
                <w:szCs w:val="20"/>
              </w:rPr>
              <w:t>6%</w:t>
            </w:r>
          </w:p>
        </w:tc>
      </w:tr>
      <w:tr w:rsidR="00B930B3" w:rsidRPr="00674A2F" w14:paraId="7E01D50D" w14:textId="77777777" w:rsidTr="002B12A3">
        <w:trPr>
          <w:trHeight w:val="290"/>
        </w:trPr>
        <w:tc>
          <w:tcPr>
            <w:tcW w:w="2542" w:type="dxa"/>
            <w:tcBorders>
              <w:top w:val="nil"/>
              <w:left w:val="single" w:sz="8" w:space="0" w:color="auto"/>
              <w:bottom w:val="single" w:sz="4" w:space="0" w:color="auto"/>
              <w:right w:val="nil"/>
            </w:tcBorders>
            <w:shd w:val="clear" w:color="auto" w:fill="auto"/>
            <w:noWrap/>
            <w:vAlign w:val="bottom"/>
            <w:hideMark/>
          </w:tcPr>
          <w:p w14:paraId="3C36C1BC" w14:textId="77777777" w:rsidR="00B930B3" w:rsidRPr="002B12A3" w:rsidRDefault="00B930B3" w:rsidP="002B12A3">
            <w:pPr>
              <w:ind w:left="284" w:right="142"/>
              <w:rPr>
                <w:rFonts w:eastAsia="Times New Roman" w:cs="Arial"/>
                <w:color w:val="000000"/>
                <w:sz w:val="20"/>
                <w:szCs w:val="20"/>
              </w:rPr>
            </w:pPr>
            <w:r w:rsidRPr="002B12A3">
              <w:rPr>
                <w:rFonts w:eastAsia="Times New Roman" w:cs="Arial"/>
                <w:color w:val="000000"/>
                <w:sz w:val="20"/>
                <w:szCs w:val="20"/>
              </w:rPr>
              <w:t>Facebook (reach)</w:t>
            </w:r>
          </w:p>
        </w:tc>
        <w:tc>
          <w:tcPr>
            <w:tcW w:w="2244" w:type="dxa"/>
            <w:tcBorders>
              <w:top w:val="nil"/>
              <w:left w:val="single" w:sz="8" w:space="0" w:color="auto"/>
              <w:bottom w:val="single" w:sz="4" w:space="0" w:color="auto"/>
              <w:right w:val="single" w:sz="8" w:space="0" w:color="auto"/>
            </w:tcBorders>
            <w:shd w:val="clear" w:color="auto" w:fill="auto"/>
            <w:noWrap/>
            <w:vAlign w:val="bottom"/>
            <w:hideMark/>
          </w:tcPr>
          <w:p w14:paraId="1BB3120E"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61,707</w:t>
            </w:r>
          </w:p>
        </w:tc>
        <w:tc>
          <w:tcPr>
            <w:tcW w:w="1795" w:type="dxa"/>
            <w:tcBorders>
              <w:top w:val="nil"/>
              <w:left w:val="nil"/>
              <w:bottom w:val="single" w:sz="4" w:space="0" w:color="auto"/>
              <w:right w:val="single" w:sz="4" w:space="0" w:color="auto"/>
            </w:tcBorders>
            <w:shd w:val="clear" w:color="auto" w:fill="auto"/>
            <w:noWrap/>
            <w:vAlign w:val="bottom"/>
            <w:hideMark/>
          </w:tcPr>
          <w:p w14:paraId="3FC864E0"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508,084</w:t>
            </w:r>
          </w:p>
        </w:tc>
        <w:tc>
          <w:tcPr>
            <w:tcW w:w="2310" w:type="dxa"/>
            <w:tcBorders>
              <w:top w:val="nil"/>
              <w:left w:val="nil"/>
              <w:bottom w:val="single" w:sz="4" w:space="0" w:color="auto"/>
              <w:right w:val="single" w:sz="8" w:space="0" w:color="auto"/>
            </w:tcBorders>
            <w:shd w:val="clear" w:color="auto" w:fill="auto"/>
            <w:noWrap/>
            <w:vAlign w:val="bottom"/>
            <w:hideMark/>
          </w:tcPr>
          <w:p w14:paraId="05D2AB49"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2,941,488</w:t>
            </w:r>
          </w:p>
        </w:tc>
      </w:tr>
      <w:tr w:rsidR="00B930B3" w:rsidRPr="00674A2F" w14:paraId="44140BCF" w14:textId="77777777" w:rsidTr="002B12A3">
        <w:trPr>
          <w:trHeight w:val="310"/>
        </w:trPr>
        <w:tc>
          <w:tcPr>
            <w:tcW w:w="2542" w:type="dxa"/>
            <w:tcBorders>
              <w:top w:val="nil"/>
              <w:left w:val="single" w:sz="8" w:space="0" w:color="auto"/>
              <w:bottom w:val="nil"/>
              <w:right w:val="nil"/>
            </w:tcBorders>
            <w:shd w:val="clear" w:color="auto" w:fill="auto"/>
            <w:noWrap/>
            <w:vAlign w:val="bottom"/>
            <w:hideMark/>
          </w:tcPr>
          <w:p w14:paraId="27574325" w14:textId="77777777" w:rsidR="00B930B3" w:rsidRPr="002B12A3" w:rsidRDefault="00B930B3" w:rsidP="002B12A3">
            <w:pPr>
              <w:ind w:left="284" w:right="142"/>
              <w:rPr>
                <w:rFonts w:eastAsia="Times New Roman" w:cs="Arial"/>
                <w:i/>
                <w:iCs/>
                <w:color w:val="000000"/>
                <w:sz w:val="20"/>
                <w:szCs w:val="20"/>
              </w:rPr>
            </w:pPr>
            <w:r w:rsidRPr="002B12A3">
              <w:rPr>
                <w:rFonts w:eastAsia="Times New Roman" w:cs="Arial"/>
                <w:i/>
                <w:iCs/>
                <w:color w:val="000000"/>
                <w:sz w:val="20"/>
                <w:szCs w:val="20"/>
              </w:rPr>
              <w:t>% increase</w:t>
            </w:r>
          </w:p>
        </w:tc>
        <w:tc>
          <w:tcPr>
            <w:tcW w:w="2244" w:type="dxa"/>
            <w:tcBorders>
              <w:top w:val="nil"/>
              <w:left w:val="single" w:sz="8" w:space="0" w:color="auto"/>
              <w:bottom w:val="nil"/>
              <w:right w:val="single" w:sz="8" w:space="0" w:color="auto"/>
            </w:tcBorders>
            <w:shd w:val="clear" w:color="auto" w:fill="auto"/>
            <w:noWrap/>
            <w:vAlign w:val="bottom"/>
            <w:hideMark/>
          </w:tcPr>
          <w:p w14:paraId="59B799D0" w14:textId="77777777" w:rsidR="00B930B3" w:rsidRPr="002B12A3" w:rsidRDefault="00B930B3" w:rsidP="002B12A3">
            <w:pPr>
              <w:ind w:left="284" w:right="142"/>
              <w:rPr>
                <w:rFonts w:eastAsia="Times New Roman" w:cs="Arial"/>
                <w:i/>
                <w:iCs/>
                <w:color w:val="000000"/>
                <w:sz w:val="20"/>
                <w:szCs w:val="20"/>
              </w:rPr>
            </w:pPr>
            <w:r w:rsidRPr="002B12A3">
              <w:rPr>
                <w:rFonts w:eastAsia="Times New Roman" w:cs="Arial"/>
                <w:i/>
                <w:iCs/>
                <w:color w:val="000000"/>
                <w:sz w:val="20"/>
                <w:szCs w:val="20"/>
              </w:rPr>
              <w:t> </w:t>
            </w:r>
          </w:p>
        </w:tc>
        <w:tc>
          <w:tcPr>
            <w:tcW w:w="1795" w:type="dxa"/>
            <w:tcBorders>
              <w:top w:val="nil"/>
              <w:left w:val="nil"/>
              <w:bottom w:val="nil"/>
              <w:right w:val="single" w:sz="4" w:space="0" w:color="auto"/>
            </w:tcBorders>
            <w:shd w:val="clear" w:color="auto" w:fill="auto"/>
            <w:noWrap/>
            <w:vAlign w:val="bottom"/>
            <w:hideMark/>
          </w:tcPr>
          <w:p w14:paraId="7394A351" w14:textId="77777777" w:rsidR="00B930B3" w:rsidRPr="002B12A3" w:rsidRDefault="00B930B3" w:rsidP="002B12A3">
            <w:pPr>
              <w:ind w:left="284" w:right="142"/>
              <w:jc w:val="right"/>
              <w:rPr>
                <w:rFonts w:eastAsia="Times New Roman" w:cs="Arial"/>
                <w:i/>
                <w:iCs/>
                <w:color w:val="000000"/>
                <w:sz w:val="20"/>
                <w:szCs w:val="20"/>
              </w:rPr>
            </w:pPr>
            <w:r w:rsidRPr="002B12A3">
              <w:rPr>
                <w:rFonts w:eastAsia="Times New Roman" w:cs="Arial"/>
                <w:i/>
                <w:iCs/>
                <w:color w:val="000000"/>
                <w:sz w:val="20"/>
                <w:szCs w:val="20"/>
              </w:rPr>
              <w:t>723%</w:t>
            </w:r>
          </w:p>
        </w:tc>
        <w:tc>
          <w:tcPr>
            <w:tcW w:w="2310" w:type="dxa"/>
            <w:tcBorders>
              <w:top w:val="nil"/>
              <w:left w:val="nil"/>
              <w:bottom w:val="nil"/>
              <w:right w:val="single" w:sz="8" w:space="0" w:color="auto"/>
            </w:tcBorders>
            <w:shd w:val="clear" w:color="auto" w:fill="auto"/>
            <w:noWrap/>
            <w:vAlign w:val="bottom"/>
            <w:hideMark/>
          </w:tcPr>
          <w:p w14:paraId="284A43B4" w14:textId="77777777" w:rsidR="00B930B3" w:rsidRPr="002B12A3" w:rsidRDefault="00B930B3" w:rsidP="002B12A3">
            <w:pPr>
              <w:ind w:left="284" w:right="142"/>
              <w:jc w:val="right"/>
              <w:rPr>
                <w:rFonts w:eastAsia="Times New Roman" w:cs="Arial"/>
                <w:i/>
                <w:iCs/>
                <w:color w:val="000000"/>
                <w:sz w:val="20"/>
                <w:szCs w:val="20"/>
              </w:rPr>
            </w:pPr>
            <w:r w:rsidRPr="002B12A3">
              <w:rPr>
                <w:rFonts w:eastAsia="Times New Roman" w:cs="Arial"/>
                <w:i/>
                <w:iCs/>
                <w:color w:val="000000"/>
                <w:sz w:val="20"/>
                <w:szCs w:val="20"/>
              </w:rPr>
              <w:t>479%</w:t>
            </w:r>
          </w:p>
        </w:tc>
      </w:tr>
      <w:tr w:rsidR="00B930B3" w:rsidRPr="00674A2F" w14:paraId="0FFC055B" w14:textId="77777777" w:rsidTr="002B12A3">
        <w:trPr>
          <w:trHeight w:val="290"/>
        </w:trPr>
        <w:tc>
          <w:tcPr>
            <w:tcW w:w="2542" w:type="dxa"/>
            <w:tcBorders>
              <w:top w:val="single" w:sz="8" w:space="0" w:color="auto"/>
              <w:left w:val="single" w:sz="8" w:space="0" w:color="auto"/>
              <w:bottom w:val="single" w:sz="4" w:space="0" w:color="auto"/>
              <w:right w:val="nil"/>
            </w:tcBorders>
            <w:shd w:val="clear" w:color="auto" w:fill="auto"/>
            <w:noWrap/>
            <w:vAlign w:val="bottom"/>
            <w:hideMark/>
          </w:tcPr>
          <w:p w14:paraId="5015DF9C" w14:textId="77777777" w:rsidR="00B930B3" w:rsidRPr="002B12A3" w:rsidRDefault="00B930B3" w:rsidP="002B12A3">
            <w:pPr>
              <w:ind w:left="284" w:right="142"/>
              <w:rPr>
                <w:rFonts w:eastAsia="Times New Roman" w:cs="Arial"/>
                <w:color w:val="000000"/>
                <w:sz w:val="20"/>
                <w:szCs w:val="20"/>
              </w:rPr>
            </w:pPr>
            <w:r w:rsidRPr="002B12A3">
              <w:rPr>
                <w:rFonts w:eastAsia="Times New Roman" w:cs="Arial"/>
                <w:color w:val="000000"/>
                <w:sz w:val="20"/>
                <w:szCs w:val="20"/>
              </w:rPr>
              <w:t>Twitter (impressions)</w:t>
            </w:r>
          </w:p>
        </w:tc>
        <w:tc>
          <w:tcPr>
            <w:tcW w:w="224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2305496"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78,866*</w:t>
            </w:r>
          </w:p>
        </w:tc>
        <w:tc>
          <w:tcPr>
            <w:tcW w:w="1795" w:type="dxa"/>
            <w:tcBorders>
              <w:top w:val="single" w:sz="8" w:space="0" w:color="auto"/>
              <w:left w:val="nil"/>
              <w:bottom w:val="single" w:sz="4" w:space="0" w:color="auto"/>
              <w:right w:val="single" w:sz="4" w:space="0" w:color="auto"/>
            </w:tcBorders>
            <w:shd w:val="clear" w:color="auto" w:fill="auto"/>
            <w:noWrap/>
            <w:vAlign w:val="bottom"/>
            <w:hideMark/>
          </w:tcPr>
          <w:p w14:paraId="4329F46E"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577,600</w:t>
            </w:r>
          </w:p>
        </w:tc>
        <w:tc>
          <w:tcPr>
            <w:tcW w:w="2310" w:type="dxa"/>
            <w:tcBorders>
              <w:top w:val="single" w:sz="8" w:space="0" w:color="auto"/>
              <w:left w:val="nil"/>
              <w:bottom w:val="single" w:sz="4" w:space="0" w:color="auto"/>
              <w:right w:val="single" w:sz="8" w:space="0" w:color="auto"/>
            </w:tcBorders>
            <w:shd w:val="clear" w:color="auto" w:fill="auto"/>
            <w:noWrap/>
            <w:vAlign w:val="bottom"/>
            <w:hideMark/>
          </w:tcPr>
          <w:p w14:paraId="3B92F634"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3,100,400</w:t>
            </w:r>
          </w:p>
        </w:tc>
      </w:tr>
      <w:tr w:rsidR="00B930B3" w:rsidRPr="00674A2F" w14:paraId="77C0F5FF" w14:textId="77777777" w:rsidTr="002B12A3">
        <w:trPr>
          <w:trHeight w:val="310"/>
        </w:trPr>
        <w:tc>
          <w:tcPr>
            <w:tcW w:w="2542" w:type="dxa"/>
            <w:tcBorders>
              <w:top w:val="nil"/>
              <w:left w:val="single" w:sz="8" w:space="0" w:color="auto"/>
              <w:bottom w:val="single" w:sz="8" w:space="0" w:color="auto"/>
              <w:right w:val="nil"/>
            </w:tcBorders>
            <w:shd w:val="clear" w:color="auto" w:fill="auto"/>
            <w:noWrap/>
            <w:vAlign w:val="bottom"/>
            <w:hideMark/>
          </w:tcPr>
          <w:p w14:paraId="52662D14" w14:textId="77777777" w:rsidR="00B930B3" w:rsidRPr="002B12A3" w:rsidRDefault="00B930B3" w:rsidP="002B12A3">
            <w:pPr>
              <w:ind w:left="284" w:right="142"/>
              <w:rPr>
                <w:rFonts w:eastAsia="Times New Roman" w:cs="Arial"/>
                <w:i/>
                <w:iCs/>
                <w:color w:val="000000"/>
                <w:sz w:val="20"/>
                <w:szCs w:val="20"/>
              </w:rPr>
            </w:pPr>
            <w:r w:rsidRPr="002B12A3">
              <w:rPr>
                <w:rFonts w:eastAsia="Times New Roman" w:cs="Arial"/>
                <w:i/>
                <w:iCs/>
                <w:color w:val="000000"/>
                <w:sz w:val="20"/>
                <w:szCs w:val="20"/>
              </w:rPr>
              <w:t>% increase</w:t>
            </w:r>
          </w:p>
        </w:tc>
        <w:tc>
          <w:tcPr>
            <w:tcW w:w="2244" w:type="dxa"/>
            <w:tcBorders>
              <w:top w:val="nil"/>
              <w:left w:val="single" w:sz="8" w:space="0" w:color="auto"/>
              <w:bottom w:val="single" w:sz="8" w:space="0" w:color="auto"/>
              <w:right w:val="single" w:sz="8" w:space="0" w:color="auto"/>
            </w:tcBorders>
            <w:shd w:val="clear" w:color="auto" w:fill="auto"/>
            <w:noWrap/>
            <w:vAlign w:val="bottom"/>
            <w:hideMark/>
          </w:tcPr>
          <w:p w14:paraId="34DC3ADF" w14:textId="77777777" w:rsidR="00B930B3" w:rsidRPr="002B12A3" w:rsidRDefault="00B930B3" w:rsidP="002B12A3">
            <w:pPr>
              <w:ind w:left="284" w:right="142"/>
              <w:rPr>
                <w:rFonts w:eastAsia="Times New Roman" w:cs="Arial"/>
                <w:i/>
                <w:iCs/>
                <w:color w:val="000000"/>
                <w:sz w:val="20"/>
                <w:szCs w:val="20"/>
              </w:rPr>
            </w:pPr>
            <w:r w:rsidRPr="002B12A3">
              <w:rPr>
                <w:rFonts w:eastAsia="Times New Roman" w:cs="Arial"/>
                <w:i/>
                <w:iCs/>
                <w:color w:val="000000"/>
                <w:sz w:val="20"/>
                <w:szCs w:val="20"/>
              </w:rPr>
              <w:t> </w:t>
            </w:r>
          </w:p>
        </w:tc>
        <w:tc>
          <w:tcPr>
            <w:tcW w:w="1795" w:type="dxa"/>
            <w:tcBorders>
              <w:top w:val="nil"/>
              <w:left w:val="nil"/>
              <w:bottom w:val="single" w:sz="8" w:space="0" w:color="auto"/>
              <w:right w:val="single" w:sz="4" w:space="0" w:color="auto"/>
            </w:tcBorders>
            <w:shd w:val="clear" w:color="auto" w:fill="auto"/>
            <w:noWrap/>
            <w:vAlign w:val="bottom"/>
            <w:hideMark/>
          </w:tcPr>
          <w:p w14:paraId="7FCB5859" w14:textId="77777777" w:rsidR="00B930B3" w:rsidRPr="002B12A3" w:rsidRDefault="00B930B3" w:rsidP="002B12A3">
            <w:pPr>
              <w:ind w:left="284" w:right="142"/>
              <w:jc w:val="right"/>
              <w:rPr>
                <w:rFonts w:eastAsia="Times New Roman" w:cs="Arial"/>
                <w:i/>
                <w:iCs/>
                <w:color w:val="000000"/>
                <w:sz w:val="20"/>
                <w:szCs w:val="20"/>
              </w:rPr>
            </w:pPr>
            <w:r w:rsidRPr="002B12A3">
              <w:rPr>
                <w:rFonts w:eastAsia="Times New Roman" w:cs="Arial"/>
                <w:i/>
                <w:iCs/>
                <w:color w:val="000000"/>
                <w:sz w:val="20"/>
                <w:szCs w:val="20"/>
              </w:rPr>
              <w:t>632%</w:t>
            </w:r>
          </w:p>
        </w:tc>
        <w:tc>
          <w:tcPr>
            <w:tcW w:w="2310" w:type="dxa"/>
            <w:tcBorders>
              <w:top w:val="nil"/>
              <w:left w:val="nil"/>
              <w:bottom w:val="single" w:sz="8" w:space="0" w:color="auto"/>
              <w:right w:val="single" w:sz="8" w:space="0" w:color="auto"/>
            </w:tcBorders>
            <w:shd w:val="clear" w:color="auto" w:fill="auto"/>
            <w:noWrap/>
            <w:vAlign w:val="bottom"/>
            <w:hideMark/>
          </w:tcPr>
          <w:p w14:paraId="37093848" w14:textId="77777777" w:rsidR="00B930B3" w:rsidRPr="002B12A3" w:rsidRDefault="00B930B3" w:rsidP="002B12A3">
            <w:pPr>
              <w:ind w:left="284" w:right="142"/>
              <w:jc w:val="right"/>
              <w:rPr>
                <w:rFonts w:eastAsia="Times New Roman" w:cs="Arial"/>
                <w:i/>
                <w:iCs/>
                <w:color w:val="000000"/>
                <w:sz w:val="20"/>
                <w:szCs w:val="20"/>
              </w:rPr>
            </w:pPr>
            <w:r w:rsidRPr="002B12A3">
              <w:rPr>
                <w:rFonts w:eastAsia="Times New Roman" w:cs="Arial"/>
                <w:i/>
                <w:iCs/>
                <w:color w:val="000000"/>
                <w:sz w:val="20"/>
                <w:szCs w:val="20"/>
              </w:rPr>
              <w:t>437%</w:t>
            </w:r>
          </w:p>
        </w:tc>
      </w:tr>
      <w:tr w:rsidR="00B930B3" w:rsidRPr="00674A2F" w14:paraId="610A3BF8" w14:textId="77777777" w:rsidTr="002B12A3">
        <w:trPr>
          <w:trHeight w:val="290"/>
        </w:trPr>
        <w:tc>
          <w:tcPr>
            <w:tcW w:w="2542" w:type="dxa"/>
            <w:tcBorders>
              <w:top w:val="nil"/>
              <w:left w:val="single" w:sz="8" w:space="0" w:color="auto"/>
              <w:bottom w:val="single" w:sz="4" w:space="0" w:color="auto"/>
              <w:right w:val="nil"/>
            </w:tcBorders>
            <w:shd w:val="clear" w:color="auto" w:fill="auto"/>
            <w:noWrap/>
            <w:vAlign w:val="bottom"/>
            <w:hideMark/>
          </w:tcPr>
          <w:p w14:paraId="40AA41A8" w14:textId="77777777" w:rsidR="00B930B3" w:rsidRPr="002B12A3" w:rsidRDefault="00B930B3" w:rsidP="002B12A3">
            <w:pPr>
              <w:ind w:left="284" w:right="142"/>
              <w:rPr>
                <w:rFonts w:eastAsia="Times New Roman" w:cs="Arial"/>
                <w:color w:val="000000"/>
                <w:sz w:val="20"/>
                <w:szCs w:val="20"/>
              </w:rPr>
            </w:pPr>
            <w:r w:rsidRPr="002B12A3">
              <w:rPr>
                <w:rFonts w:eastAsia="Times New Roman" w:cs="Arial"/>
                <w:color w:val="000000"/>
                <w:sz w:val="20"/>
                <w:szCs w:val="20"/>
              </w:rPr>
              <w:t>YouTube (views)</w:t>
            </w:r>
          </w:p>
        </w:tc>
        <w:tc>
          <w:tcPr>
            <w:tcW w:w="2244" w:type="dxa"/>
            <w:tcBorders>
              <w:top w:val="nil"/>
              <w:left w:val="single" w:sz="8" w:space="0" w:color="auto"/>
              <w:bottom w:val="single" w:sz="4" w:space="0" w:color="auto"/>
              <w:right w:val="single" w:sz="8" w:space="0" w:color="auto"/>
            </w:tcBorders>
            <w:shd w:val="clear" w:color="auto" w:fill="auto"/>
            <w:noWrap/>
            <w:vAlign w:val="bottom"/>
            <w:hideMark/>
          </w:tcPr>
          <w:p w14:paraId="5EA593FC"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144,026</w:t>
            </w:r>
          </w:p>
        </w:tc>
        <w:tc>
          <w:tcPr>
            <w:tcW w:w="1795" w:type="dxa"/>
            <w:tcBorders>
              <w:top w:val="nil"/>
              <w:left w:val="nil"/>
              <w:bottom w:val="single" w:sz="4" w:space="0" w:color="auto"/>
              <w:right w:val="single" w:sz="4" w:space="0" w:color="auto"/>
            </w:tcBorders>
            <w:shd w:val="clear" w:color="auto" w:fill="auto"/>
            <w:noWrap/>
            <w:vAlign w:val="bottom"/>
            <w:hideMark/>
          </w:tcPr>
          <w:p w14:paraId="112B0F1B"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215,234</w:t>
            </w:r>
          </w:p>
        </w:tc>
        <w:tc>
          <w:tcPr>
            <w:tcW w:w="2310" w:type="dxa"/>
            <w:tcBorders>
              <w:top w:val="nil"/>
              <w:left w:val="nil"/>
              <w:bottom w:val="single" w:sz="4" w:space="0" w:color="auto"/>
              <w:right w:val="single" w:sz="8" w:space="0" w:color="auto"/>
            </w:tcBorders>
            <w:shd w:val="clear" w:color="auto" w:fill="auto"/>
            <w:noWrap/>
            <w:vAlign w:val="bottom"/>
            <w:hideMark/>
          </w:tcPr>
          <w:p w14:paraId="3BEF2925" w14:textId="77777777" w:rsidR="00B930B3" w:rsidRPr="002B12A3" w:rsidRDefault="00B930B3" w:rsidP="002B12A3">
            <w:pPr>
              <w:ind w:left="284" w:right="142"/>
              <w:jc w:val="right"/>
              <w:rPr>
                <w:rFonts w:eastAsia="Times New Roman" w:cs="Arial"/>
                <w:color w:val="000000"/>
                <w:sz w:val="20"/>
                <w:szCs w:val="20"/>
              </w:rPr>
            </w:pPr>
            <w:r w:rsidRPr="002B12A3">
              <w:rPr>
                <w:rFonts w:eastAsia="Times New Roman" w:cs="Arial"/>
                <w:color w:val="000000"/>
                <w:sz w:val="20"/>
                <w:szCs w:val="20"/>
              </w:rPr>
              <w:t>766,839</w:t>
            </w:r>
          </w:p>
        </w:tc>
      </w:tr>
      <w:tr w:rsidR="00B930B3" w:rsidRPr="00674A2F" w14:paraId="0313AE89" w14:textId="77777777" w:rsidTr="002B12A3">
        <w:trPr>
          <w:trHeight w:val="310"/>
        </w:trPr>
        <w:tc>
          <w:tcPr>
            <w:tcW w:w="2542" w:type="dxa"/>
            <w:tcBorders>
              <w:top w:val="nil"/>
              <w:left w:val="single" w:sz="8" w:space="0" w:color="auto"/>
              <w:bottom w:val="single" w:sz="8" w:space="0" w:color="auto"/>
              <w:right w:val="nil"/>
            </w:tcBorders>
            <w:shd w:val="clear" w:color="auto" w:fill="auto"/>
            <w:noWrap/>
            <w:vAlign w:val="bottom"/>
            <w:hideMark/>
          </w:tcPr>
          <w:p w14:paraId="60AB7687" w14:textId="77777777" w:rsidR="00B930B3" w:rsidRPr="002B12A3" w:rsidRDefault="00B930B3" w:rsidP="002B12A3">
            <w:pPr>
              <w:ind w:left="284" w:right="142"/>
              <w:rPr>
                <w:rFonts w:eastAsia="Times New Roman" w:cs="Arial"/>
                <w:i/>
                <w:iCs/>
                <w:color w:val="000000"/>
                <w:sz w:val="20"/>
                <w:szCs w:val="20"/>
              </w:rPr>
            </w:pPr>
            <w:r w:rsidRPr="002B12A3">
              <w:rPr>
                <w:rFonts w:eastAsia="Times New Roman" w:cs="Arial"/>
                <w:i/>
                <w:iCs/>
                <w:color w:val="000000"/>
                <w:sz w:val="20"/>
                <w:szCs w:val="20"/>
              </w:rPr>
              <w:t>% increase</w:t>
            </w:r>
          </w:p>
        </w:tc>
        <w:tc>
          <w:tcPr>
            <w:tcW w:w="2244" w:type="dxa"/>
            <w:tcBorders>
              <w:top w:val="nil"/>
              <w:left w:val="single" w:sz="8" w:space="0" w:color="auto"/>
              <w:bottom w:val="single" w:sz="8" w:space="0" w:color="auto"/>
              <w:right w:val="single" w:sz="8" w:space="0" w:color="auto"/>
            </w:tcBorders>
            <w:shd w:val="clear" w:color="auto" w:fill="auto"/>
            <w:noWrap/>
            <w:vAlign w:val="bottom"/>
            <w:hideMark/>
          </w:tcPr>
          <w:p w14:paraId="2CEF064A" w14:textId="77777777" w:rsidR="00B930B3" w:rsidRPr="002B12A3" w:rsidRDefault="00B930B3" w:rsidP="002B12A3">
            <w:pPr>
              <w:ind w:left="284" w:right="142"/>
              <w:rPr>
                <w:rFonts w:eastAsia="Times New Roman" w:cs="Arial"/>
                <w:i/>
                <w:iCs/>
                <w:color w:val="000000"/>
                <w:sz w:val="20"/>
                <w:szCs w:val="20"/>
              </w:rPr>
            </w:pPr>
            <w:r w:rsidRPr="002B12A3">
              <w:rPr>
                <w:rFonts w:eastAsia="Times New Roman" w:cs="Arial"/>
                <w:i/>
                <w:iCs/>
                <w:color w:val="000000"/>
                <w:sz w:val="20"/>
                <w:szCs w:val="20"/>
              </w:rPr>
              <w:t> </w:t>
            </w:r>
          </w:p>
        </w:tc>
        <w:tc>
          <w:tcPr>
            <w:tcW w:w="1795" w:type="dxa"/>
            <w:tcBorders>
              <w:top w:val="nil"/>
              <w:left w:val="nil"/>
              <w:bottom w:val="single" w:sz="8" w:space="0" w:color="auto"/>
              <w:right w:val="single" w:sz="4" w:space="0" w:color="auto"/>
            </w:tcBorders>
            <w:shd w:val="clear" w:color="auto" w:fill="auto"/>
            <w:noWrap/>
            <w:vAlign w:val="bottom"/>
            <w:hideMark/>
          </w:tcPr>
          <w:p w14:paraId="68D11847" w14:textId="77777777" w:rsidR="00B930B3" w:rsidRPr="002B12A3" w:rsidRDefault="00B930B3" w:rsidP="002B12A3">
            <w:pPr>
              <w:ind w:left="284" w:right="142"/>
              <w:jc w:val="right"/>
              <w:rPr>
                <w:rFonts w:eastAsia="Times New Roman" w:cs="Arial"/>
                <w:i/>
                <w:iCs/>
                <w:color w:val="000000"/>
                <w:sz w:val="20"/>
                <w:szCs w:val="20"/>
              </w:rPr>
            </w:pPr>
            <w:r w:rsidRPr="002B12A3">
              <w:rPr>
                <w:rFonts w:eastAsia="Times New Roman" w:cs="Arial"/>
                <w:i/>
                <w:iCs/>
                <w:color w:val="000000"/>
                <w:sz w:val="20"/>
                <w:szCs w:val="20"/>
              </w:rPr>
              <w:t>49%</w:t>
            </w:r>
          </w:p>
        </w:tc>
        <w:tc>
          <w:tcPr>
            <w:tcW w:w="2310" w:type="dxa"/>
            <w:tcBorders>
              <w:top w:val="nil"/>
              <w:left w:val="nil"/>
              <w:bottom w:val="single" w:sz="8" w:space="0" w:color="auto"/>
              <w:right w:val="single" w:sz="8" w:space="0" w:color="auto"/>
            </w:tcBorders>
            <w:shd w:val="clear" w:color="auto" w:fill="auto"/>
            <w:noWrap/>
            <w:vAlign w:val="bottom"/>
            <w:hideMark/>
          </w:tcPr>
          <w:p w14:paraId="389D3C00" w14:textId="77777777" w:rsidR="00B930B3" w:rsidRPr="002B12A3" w:rsidRDefault="00B930B3" w:rsidP="002B12A3">
            <w:pPr>
              <w:ind w:left="284" w:right="142"/>
              <w:jc w:val="right"/>
              <w:rPr>
                <w:rFonts w:eastAsia="Times New Roman" w:cs="Arial"/>
                <w:i/>
                <w:iCs/>
                <w:color w:val="000000"/>
                <w:sz w:val="20"/>
                <w:szCs w:val="20"/>
              </w:rPr>
            </w:pPr>
            <w:r w:rsidRPr="002B12A3">
              <w:rPr>
                <w:rFonts w:eastAsia="Times New Roman" w:cs="Arial"/>
                <w:i/>
                <w:iCs/>
                <w:color w:val="000000"/>
                <w:sz w:val="20"/>
                <w:szCs w:val="20"/>
              </w:rPr>
              <w:t>256%</w:t>
            </w:r>
          </w:p>
        </w:tc>
      </w:tr>
      <w:tr w:rsidR="00B930B3" w:rsidRPr="00674A2F" w14:paraId="01E8DF54" w14:textId="77777777" w:rsidTr="002B12A3">
        <w:trPr>
          <w:trHeight w:val="651"/>
        </w:trPr>
        <w:tc>
          <w:tcPr>
            <w:tcW w:w="6581" w:type="dxa"/>
            <w:gridSpan w:val="3"/>
            <w:tcBorders>
              <w:top w:val="nil"/>
              <w:left w:val="nil"/>
              <w:bottom w:val="nil"/>
              <w:right w:val="nil"/>
            </w:tcBorders>
            <w:shd w:val="clear" w:color="auto" w:fill="auto"/>
            <w:noWrap/>
            <w:vAlign w:val="bottom"/>
            <w:hideMark/>
          </w:tcPr>
          <w:p w14:paraId="251B6BC7" w14:textId="77777777" w:rsidR="00B930B3" w:rsidRPr="008F45CD" w:rsidRDefault="00B930B3" w:rsidP="002B12A3">
            <w:pPr>
              <w:ind w:left="284" w:right="142"/>
              <w:rPr>
                <w:rFonts w:eastAsia="Times New Roman" w:cs="Arial"/>
                <w:color w:val="000000"/>
                <w:sz w:val="20"/>
                <w:szCs w:val="20"/>
              </w:rPr>
            </w:pPr>
            <w:r w:rsidRPr="008F45CD">
              <w:rPr>
                <w:rFonts w:eastAsia="Times New Roman" w:cs="Arial"/>
                <w:color w:val="000000"/>
                <w:sz w:val="20"/>
                <w:szCs w:val="20"/>
              </w:rPr>
              <w:t>* Reporting on Twitter impressions only began in October 2013.</w:t>
            </w:r>
          </w:p>
        </w:tc>
        <w:tc>
          <w:tcPr>
            <w:tcW w:w="2310" w:type="dxa"/>
            <w:tcBorders>
              <w:top w:val="nil"/>
              <w:left w:val="nil"/>
              <w:bottom w:val="nil"/>
              <w:right w:val="nil"/>
            </w:tcBorders>
            <w:shd w:val="clear" w:color="auto" w:fill="auto"/>
            <w:noWrap/>
            <w:vAlign w:val="bottom"/>
            <w:hideMark/>
          </w:tcPr>
          <w:p w14:paraId="28027901" w14:textId="77777777" w:rsidR="00B930B3" w:rsidRPr="00674A2F" w:rsidRDefault="00B930B3" w:rsidP="002B12A3">
            <w:pPr>
              <w:ind w:left="284" w:right="142"/>
              <w:rPr>
                <w:rFonts w:eastAsia="Times New Roman" w:cs="Arial"/>
                <w:color w:val="000000"/>
                <w:szCs w:val="22"/>
              </w:rPr>
            </w:pPr>
          </w:p>
        </w:tc>
      </w:tr>
    </w:tbl>
    <w:p w14:paraId="03C7B68C" w14:textId="564B4460" w:rsidR="00420587" w:rsidRDefault="00420587">
      <w:pPr>
        <w:pStyle w:val="Caption"/>
      </w:pPr>
      <w:r>
        <w:t xml:space="preserve">Figure </w:t>
      </w:r>
      <w:r w:rsidR="006E5AA0">
        <w:fldChar w:fldCharType="begin"/>
      </w:r>
      <w:r w:rsidR="006E5AA0">
        <w:instrText xml:space="preserve"> SEQ Figure \* ARABIC </w:instrText>
      </w:r>
      <w:r w:rsidR="006E5AA0">
        <w:fldChar w:fldCharType="separate"/>
      </w:r>
      <w:r w:rsidR="006C3839">
        <w:rPr>
          <w:noProof/>
        </w:rPr>
        <w:t>6</w:t>
      </w:r>
      <w:r w:rsidR="006E5AA0">
        <w:rPr>
          <w:noProof/>
        </w:rPr>
        <w:fldChar w:fldCharType="end"/>
      </w:r>
      <w:r>
        <w:t xml:space="preserve"> </w:t>
      </w:r>
      <w:r w:rsidRPr="004664FE">
        <w:t>Web and social media engagement 2014-16</w:t>
      </w:r>
    </w:p>
    <w:p w14:paraId="5D8AAA49" w14:textId="7FEA1F4E" w:rsidR="00B930B3" w:rsidRDefault="00B930B3" w:rsidP="00420587">
      <w:pPr>
        <w:pStyle w:val="Heading2"/>
      </w:pPr>
      <w:bookmarkStart w:id="47" w:name="_Toc464548925"/>
      <w:r>
        <w:lastRenderedPageBreak/>
        <w:t>Growing Membership</w:t>
      </w:r>
      <w:bookmarkEnd w:id="47"/>
    </w:p>
    <w:p w14:paraId="2BB38A43" w14:textId="407794CD" w:rsidR="00B930B3" w:rsidRDefault="00B930B3" w:rsidP="00396FA9">
      <w:r>
        <w:t xml:space="preserve">An integral part of our audience development and growth strategy is to deepen people’s engagement with the Museum. We call this our ‘Ladder of Engagement’. Visualised in Figure 5 this shows how we will plan our communications and engagement activities to enable people to move through increasing levels of engagement with the Museum. Clearly not everyone will want to become part of the </w:t>
      </w:r>
      <w:proofErr w:type="spellStart"/>
      <w:r>
        <w:t>NAMily</w:t>
      </w:r>
      <w:proofErr w:type="spellEnd"/>
      <w:r>
        <w:t>.</w:t>
      </w:r>
    </w:p>
    <w:p w14:paraId="21CBFAB8" w14:textId="77777777" w:rsidR="00B930B3" w:rsidRDefault="00B930B3" w:rsidP="005D176A">
      <w:pPr>
        <w:ind w:right="142"/>
        <w:rPr>
          <w:rFonts w:cs="Arial"/>
          <w:szCs w:val="22"/>
        </w:rPr>
      </w:pPr>
    </w:p>
    <w:p w14:paraId="19D213B9" w14:textId="3A900207" w:rsidR="00B930B3" w:rsidRDefault="00B930B3" w:rsidP="003E17CE">
      <w:pPr>
        <w:ind w:right="142"/>
        <w:jc w:val="center"/>
        <w:rPr>
          <w:rFonts w:cs="Arial"/>
          <w:szCs w:val="22"/>
        </w:rPr>
      </w:pPr>
      <w:r w:rsidRPr="00923149">
        <w:rPr>
          <w:rFonts w:eastAsia="Calibri" w:cs="Arial"/>
          <w:noProof/>
          <w:color w:val="000000"/>
          <w:szCs w:val="22"/>
          <w:lang w:val="en-US"/>
        </w:rPr>
        <w:drawing>
          <wp:inline distT="0" distB="0" distL="0" distR="0" wp14:anchorId="5DEC9476" wp14:editId="13AACA6D">
            <wp:extent cx="4655652" cy="6187440"/>
            <wp:effectExtent l="0" t="0" r="0" b="1016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5785" t="10335" r="5534" b="6184"/>
                    <a:stretch>
                      <a:fillRect/>
                    </a:stretch>
                  </pic:blipFill>
                  <pic:spPr bwMode="auto">
                    <a:xfrm>
                      <a:off x="0" y="0"/>
                      <a:ext cx="4683120" cy="6223945"/>
                    </a:xfrm>
                    <a:prstGeom prst="rect">
                      <a:avLst/>
                    </a:prstGeom>
                    <a:noFill/>
                    <a:ln>
                      <a:noFill/>
                    </a:ln>
                  </pic:spPr>
                </pic:pic>
              </a:graphicData>
            </a:graphic>
          </wp:inline>
        </w:drawing>
      </w:r>
    </w:p>
    <w:p w14:paraId="2B4B5B7A" w14:textId="56546AA6" w:rsidR="00B930B3" w:rsidRDefault="00420587" w:rsidP="003E17CE">
      <w:pPr>
        <w:pStyle w:val="Caption"/>
        <w:jc w:val="center"/>
        <w:rPr>
          <w:rFonts w:cs="Arial"/>
          <w:sz w:val="22"/>
          <w:szCs w:val="22"/>
        </w:rPr>
      </w:pPr>
      <w:r>
        <w:t xml:space="preserve">Figure </w:t>
      </w:r>
      <w:r w:rsidR="006E5AA0">
        <w:fldChar w:fldCharType="begin"/>
      </w:r>
      <w:r w:rsidR="006E5AA0">
        <w:instrText xml:space="preserve"> SEQ Figure \* ARABIC </w:instrText>
      </w:r>
      <w:r w:rsidR="006E5AA0">
        <w:fldChar w:fldCharType="separate"/>
      </w:r>
      <w:r w:rsidR="006C3839">
        <w:rPr>
          <w:noProof/>
        </w:rPr>
        <w:t>7</w:t>
      </w:r>
      <w:r w:rsidR="006E5AA0">
        <w:rPr>
          <w:noProof/>
        </w:rPr>
        <w:fldChar w:fldCharType="end"/>
      </w:r>
      <w:r>
        <w:t xml:space="preserve"> </w:t>
      </w:r>
      <w:r w:rsidRPr="00955B08">
        <w:t>Ladder of Engagement – user relationship structure for the National Army Museum</w:t>
      </w:r>
    </w:p>
    <w:p w14:paraId="17ED78E8" w14:textId="3BB7B829" w:rsidR="00B930B3" w:rsidRPr="00420587" w:rsidRDefault="00B930B3" w:rsidP="00420587">
      <w:pPr>
        <w:pStyle w:val="Heading2"/>
      </w:pPr>
      <w:bookmarkStart w:id="48" w:name="_Toc464548926"/>
      <w:r>
        <w:lastRenderedPageBreak/>
        <w:t>Growing Commercial Audiences</w:t>
      </w:r>
      <w:bookmarkEnd w:id="48"/>
    </w:p>
    <w:p w14:paraId="2E3687F2" w14:textId="46945CAE" w:rsidR="00B930B3" w:rsidRDefault="00B930B3" w:rsidP="003E17CE">
      <w:r w:rsidRPr="00EB245D">
        <w:t xml:space="preserve">Commercial income is budgeted to be in the region of £2M in the first year of opening. Of this, £1.5M is to be generated as a result of footfall to the Museum. These income targets have been shaped around the visitor targets found at Figure. 3 The remaining £0.5M is to be generated through utilising the web to either book activity, secure venue </w:t>
      </w:r>
      <w:r w:rsidR="00724617" w:rsidRPr="00EB245D">
        <w:t>hires</w:t>
      </w:r>
      <w:r w:rsidRPr="00EB245D">
        <w:t xml:space="preserve"> or purchase a product online.</w:t>
      </w:r>
      <w:r>
        <w:t xml:space="preserve"> </w:t>
      </w:r>
    </w:p>
    <w:p w14:paraId="7E940E2A" w14:textId="77777777" w:rsidR="00B930B3" w:rsidRPr="00401B1A" w:rsidRDefault="00B930B3" w:rsidP="002B12A3">
      <w:pPr>
        <w:ind w:right="142"/>
        <w:jc w:val="center"/>
        <w:rPr>
          <w:rFonts w:eastAsia="Times New Roman" w:cs="Arial"/>
          <w:szCs w:val="22"/>
        </w:rPr>
      </w:pPr>
      <w:r>
        <w:rPr>
          <w:noProof/>
          <w:lang w:val="en-US"/>
        </w:rPr>
        <w:drawing>
          <wp:inline distT="0" distB="0" distL="0" distR="0" wp14:anchorId="65275FB4" wp14:editId="08F45553">
            <wp:extent cx="4810548" cy="2910840"/>
            <wp:effectExtent l="0" t="0" r="15875" b="1016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ADE676" w14:textId="51E06DDC" w:rsidR="00B930B3" w:rsidRPr="00420587" w:rsidRDefault="00420587" w:rsidP="00420587">
      <w:pPr>
        <w:pStyle w:val="Caption"/>
        <w:rPr>
          <w:rFonts w:cs="Arial"/>
          <w:i w:val="0"/>
          <w:sz w:val="22"/>
          <w:szCs w:val="22"/>
        </w:rPr>
      </w:pPr>
      <w:r>
        <w:t xml:space="preserve">Figure </w:t>
      </w:r>
      <w:r w:rsidR="006E5AA0">
        <w:fldChar w:fldCharType="begin"/>
      </w:r>
      <w:r w:rsidR="006E5AA0">
        <w:instrText xml:space="preserve"> SEQ Figure \* ARABIC </w:instrText>
      </w:r>
      <w:r w:rsidR="006E5AA0">
        <w:fldChar w:fldCharType="separate"/>
      </w:r>
      <w:r w:rsidR="006C3839">
        <w:rPr>
          <w:noProof/>
        </w:rPr>
        <w:t>8</w:t>
      </w:r>
      <w:r w:rsidR="006E5AA0">
        <w:rPr>
          <w:noProof/>
        </w:rPr>
        <w:fldChar w:fldCharType="end"/>
      </w:r>
      <w:r>
        <w:t xml:space="preserve">  </w:t>
      </w:r>
      <w:r w:rsidRPr="00931DAC">
        <w:t>Geographic location of visitors to the Museum’s website (UK v Rest of World); Source: Google Analytics</w:t>
      </w:r>
    </w:p>
    <w:p w14:paraId="67E6627E" w14:textId="1941E4E5" w:rsidR="00B930B3" w:rsidRPr="00420587" w:rsidRDefault="00B930B3" w:rsidP="003E17CE">
      <w:r>
        <w:t>The UK drives the most traffic, but there has been year-on-year growth</w:t>
      </w:r>
      <w:r w:rsidR="00420587">
        <w:t xml:space="preserve"> in US and Australian audiences.</w:t>
      </w:r>
    </w:p>
    <w:p w14:paraId="0C5D5F0F" w14:textId="6982119F" w:rsidR="00B930B3" w:rsidRDefault="003E17CE" w:rsidP="002B12A3">
      <w:pPr>
        <w:ind w:right="142"/>
        <w:jc w:val="center"/>
        <w:rPr>
          <w:rFonts w:cs="Arial"/>
          <w:szCs w:val="22"/>
        </w:rPr>
      </w:pPr>
      <w:r>
        <w:rPr>
          <w:noProof/>
          <w:lang w:val="en-US"/>
        </w:rPr>
        <w:drawing>
          <wp:inline distT="0" distB="0" distL="0" distR="0" wp14:anchorId="3DEAFF77" wp14:editId="7B5757FC">
            <wp:extent cx="4889923" cy="2868507"/>
            <wp:effectExtent l="0" t="0" r="12700" b="1905"/>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D9094B" w14:textId="0F151E01" w:rsidR="00B930B3" w:rsidRDefault="00420587" w:rsidP="00420587">
      <w:pPr>
        <w:pStyle w:val="Caption"/>
        <w:rPr>
          <w:rFonts w:cs="Arial"/>
          <w:i w:val="0"/>
          <w:sz w:val="22"/>
          <w:szCs w:val="22"/>
        </w:rPr>
      </w:pPr>
      <w:r>
        <w:t xml:space="preserve">Figure </w:t>
      </w:r>
      <w:r w:rsidR="006E5AA0">
        <w:fldChar w:fldCharType="begin"/>
      </w:r>
      <w:r w:rsidR="006E5AA0">
        <w:instrText xml:space="preserve"> SEQ Figure \* ARABIC </w:instrText>
      </w:r>
      <w:r w:rsidR="006E5AA0">
        <w:fldChar w:fldCharType="separate"/>
      </w:r>
      <w:r w:rsidR="006C3839">
        <w:rPr>
          <w:noProof/>
        </w:rPr>
        <w:t>9</w:t>
      </w:r>
      <w:r w:rsidR="006E5AA0">
        <w:rPr>
          <w:noProof/>
        </w:rPr>
        <w:fldChar w:fldCharType="end"/>
      </w:r>
      <w:r>
        <w:t xml:space="preserve"> </w:t>
      </w:r>
      <w:r w:rsidRPr="00037862">
        <w:t>Geographic location of visitors to the NAM website (London v Rest of UK); Source: Google Analytics</w:t>
      </w:r>
    </w:p>
    <w:p w14:paraId="78F4DB74" w14:textId="382CB31A" w:rsidR="00B930B3" w:rsidRPr="00095E60" w:rsidRDefault="00B930B3" w:rsidP="005D176A">
      <w:pPr>
        <w:ind w:right="142"/>
        <w:rPr>
          <w:rFonts w:cs="Arial"/>
          <w:szCs w:val="22"/>
        </w:rPr>
      </w:pPr>
      <w:r>
        <w:rPr>
          <w:rFonts w:cs="Arial"/>
          <w:szCs w:val="22"/>
        </w:rPr>
        <w:lastRenderedPageBreak/>
        <w:t>England drives the most traffic, but there has been increasing diversity year-on-year. Equally, London drives the most traffic, but there has been increasing diversity year-on-year.</w:t>
      </w:r>
    </w:p>
    <w:p w14:paraId="16DB99F8" w14:textId="25DFCE44" w:rsidR="00B930B3" w:rsidRPr="00401B1A" w:rsidRDefault="00B930B3" w:rsidP="002B12A3">
      <w:pPr>
        <w:ind w:right="142"/>
        <w:jc w:val="center"/>
        <w:rPr>
          <w:rFonts w:eastAsia="Times New Roman" w:cs="Arial"/>
          <w:szCs w:val="22"/>
        </w:rPr>
      </w:pPr>
      <w:r>
        <w:rPr>
          <w:noProof/>
          <w:lang w:val="en-US"/>
        </w:rPr>
        <w:drawing>
          <wp:inline distT="0" distB="0" distL="0" distR="0" wp14:anchorId="445D43A3" wp14:editId="48F8A7F2">
            <wp:extent cx="5260975" cy="3187700"/>
            <wp:effectExtent l="0" t="0" r="22225" b="12700"/>
            <wp:docPr id="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BCEAEF" w14:textId="3FF4CE06" w:rsidR="00B930B3" w:rsidRPr="00420587" w:rsidRDefault="00420587" w:rsidP="00420587">
      <w:pPr>
        <w:pStyle w:val="Caption"/>
        <w:rPr>
          <w:rFonts w:cs="Arial"/>
          <w:i w:val="0"/>
          <w:sz w:val="22"/>
          <w:szCs w:val="22"/>
        </w:rPr>
      </w:pPr>
      <w:r>
        <w:t xml:space="preserve">Figure </w:t>
      </w:r>
      <w:r w:rsidR="006E5AA0">
        <w:fldChar w:fldCharType="begin"/>
      </w:r>
      <w:r w:rsidR="006E5AA0">
        <w:instrText xml:space="preserve"> SEQ Figure \* ARABIC </w:instrText>
      </w:r>
      <w:r w:rsidR="006E5AA0">
        <w:fldChar w:fldCharType="separate"/>
      </w:r>
      <w:r w:rsidR="006C3839">
        <w:rPr>
          <w:noProof/>
        </w:rPr>
        <w:t>10</w:t>
      </w:r>
      <w:r w:rsidR="006E5AA0">
        <w:rPr>
          <w:noProof/>
        </w:rPr>
        <w:fldChar w:fldCharType="end"/>
      </w:r>
      <w:r>
        <w:t xml:space="preserve"> </w:t>
      </w:r>
      <w:r w:rsidRPr="00761292">
        <w:t>Sources of visitors to the NAM website (Organic v Referral v Direct v Other); Source: Google Analytics</w:t>
      </w:r>
    </w:p>
    <w:p w14:paraId="254344BF" w14:textId="3FDC6AB6" w:rsidR="00B930B3" w:rsidRDefault="00B930B3" w:rsidP="002B12A3">
      <w:pPr>
        <w:ind w:right="142"/>
        <w:jc w:val="center"/>
        <w:rPr>
          <w:rFonts w:eastAsia="Times New Roman" w:cs="Arial"/>
          <w:szCs w:val="22"/>
        </w:rPr>
      </w:pPr>
      <w:r>
        <w:rPr>
          <w:noProof/>
          <w:lang w:val="en-US"/>
        </w:rPr>
        <w:drawing>
          <wp:inline distT="0" distB="0" distL="0" distR="0" wp14:anchorId="064FBFB1" wp14:editId="78739760">
            <wp:extent cx="5035973" cy="3228340"/>
            <wp:effectExtent l="0" t="0" r="19050" b="22860"/>
            <wp:docPr id="1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F6A615" w14:textId="45AA1C3B" w:rsidR="00420587" w:rsidRPr="00420587" w:rsidRDefault="00420587" w:rsidP="00420587">
      <w:pPr>
        <w:pStyle w:val="Caption"/>
        <w:rPr>
          <w:rFonts w:eastAsia="Times New Roman" w:cs="Arial"/>
          <w:szCs w:val="22"/>
        </w:rPr>
      </w:pPr>
      <w:r>
        <w:t xml:space="preserve">Figure </w:t>
      </w:r>
      <w:r w:rsidR="006E5AA0">
        <w:fldChar w:fldCharType="begin"/>
      </w:r>
      <w:r w:rsidR="006E5AA0">
        <w:instrText xml:space="preserve"> SEQ Figure \* ARABIC </w:instrText>
      </w:r>
      <w:r w:rsidR="006E5AA0">
        <w:fldChar w:fldCharType="separate"/>
      </w:r>
      <w:r w:rsidR="006C3839">
        <w:rPr>
          <w:noProof/>
        </w:rPr>
        <w:t>11</w:t>
      </w:r>
      <w:r w:rsidR="006E5AA0">
        <w:rPr>
          <w:noProof/>
        </w:rPr>
        <w:fldChar w:fldCharType="end"/>
      </w:r>
      <w:r>
        <w:t xml:space="preserve">  </w:t>
      </w:r>
      <w:r w:rsidRPr="004D69F6">
        <w:t>Devices used to access the NAM website (Desktop v Tablet v Mobile phone); Source: Google Analytics</w:t>
      </w:r>
    </w:p>
    <w:p w14:paraId="5FCFED46" w14:textId="2EC77791" w:rsidR="00B930B3" w:rsidRPr="00420587" w:rsidRDefault="00B930B3" w:rsidP="00420587">
      <w:pPr>
        <w:ind w:right="142"/>
        <w:rPr>
          <w:rFonts w:cs="Arial"/>
          <w:szCs w:val="22"/>
        </w:rPr>
      </w:pPr>
      <w:r>
        <w:rPr>
          <w:rFonts w:cs="Arial"/>
          <w:szCs w:val="22"/>
        </w:rPr>
        <w:t>Data shows that there is a year-on-year trend away from desktop use towards tablet and mobile phone use. This highlights the importance of factoring in responsive design to the redevelopment of the website.</w:t>
      </w:r>
    </w:p>
    <w:p w14:paraId="0583250E" w14:textId="6580730C" w:rsidR="00420587" w:rsidRDefault="00B930B3" w:rsidP="002B12A3">
      <w:pPr>
        <w:ind w:right="142"/>
        <w:jc w:val="center"/>
        <w:rPr>
          <w:rFonts w:cs="Arial"/>
          <w:i/>
          <w:szCs w:val="22"/>
        </w:rPr>
      </w:pPr>
      <w:r>
        <w:rPr>
          <w:noProof/>
          <w:lang w:val="en-US"/>
        </w:rPr>
        <w:lastRenderedPageBreak/>
        <w:drawing>
          <wp:inline distT="0" distB="0" distL="0" distR="0" wp14:anchorId="1F669CA4" wp14:editId="3C47EBD8">
            <wp:extent cx="4419388" cy="3114040"/>
            <wp:effectExtent l="0" t="0" r="635" b="10160"/>
            <wp:docPr id="1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CA8B53" w14:textId="13571095" w:rsidR="00420587" w:rsidRPr="00420587" w:rsidRDefault="00420587" w:rsidP="00420587">
      <w:pPr>
        <w:pStyle w:val="Caption"/>
        <w:rPr>
          <w:rFonts w:cs="Arial"/>
          <w:sz w:val="22"/>
          <w:szCs w:val="22"/>
        </w:rPr>
      </w:pPr>
      <w:r>
        <w:t xml:space="preserve">Figure </w:t>
      </w:r>
      <w:r w:rsidR="006E5AA0">
        <w:fldChar w:fldCharType="begin"/>
      </w:r>
      <w:r w:rsidR="006E5AA0">
        <w:instrText xml:space="preserve"> SEQ Figure \* ARABIC </w:instrText>
      </w:r>
      <w:r w:rsidR="006E5AA0">
        <w:fldChar w:fldCharType="separate"/>
      </w:r>
      <w:r w:rsidR="006C3839">
        <w:rPr>
          <w:noProof/>
        </w:rPr>
        <w:t>12</w:t>
      </w:r>
      <w:r w:rsidR="006E5AA0">
        <w:rPr>
          <w:noProof/>
        </w:rPr>
        <w:fldChar w:fldCharType="end"/>
      </w:r>
      <w:r>
        <w:t xml:space="preserve"> </w:t>
      </w:r>
      <w:r w:rsidRPr="004E2D01">
        <w:t>Visitor motivations for accessing the NAM website</w:t>
      </w:r>
    </w:p>
    <w:p w14:paraId="011CAC7F" w14:textId="0E23DBBB" w:rsidR="00B930B3" w:rsidRPr="00420587" w:rsidRDefault="00B930B3" w:rsidP="005D176A">
      <w:pPr>
        <w:ind w:right="142"/>
        <w:rPr>
          <w:rFonts w:cs="Arial"/>
          <w:i/>
          <w:szCs w:val="22"/>
        </w:rPr>
      </w:pPr>
      <w:r>
        <w:rPr>
          <w:rFonts w:cs="Arial"/>
          <w:i/>
          <w:szCs w:val="22"/>
        </w:rPr>
        <w:t xml:space="preserve">Source: </w:t>
      </w:r>
      <w:proofErr w:type="spellStart"/>
      <w:r>
        <w:rPr>
          <w:rFonts w:cs="Arial"/>
          <w:i/>
          <w:szCs w:val="22"/>
        </w:rPr>
        <w:t>Qualaroo</w:t>
      </w:r>
      <w:proofErr w:type="spellEnd"/>
      <w:r>
        <w:rPr>
          <w:rFonts w:cs="Arial"/>
          <w:i/>
          <w:szCs w:val="22"/>
        </w:rPr>
        <w:t xml:space="preserve"> online survey - Spring 2014, immediately prior to closure (Sample size 3,505</w:t>
      </w:r>
      <w:r w:rsidRPr="00024A44">
        <w:rPr>
          <w:rFonts w:cs="Arial"/>
          <w:i/>
          <w:szCs w:val="22"/>
        </w:rPr>
        <w:t>)</w:t>
      </w:r>
    </w:p>
    <w:p w14:paraId="0C5EF785" w14:textId="10B13FDF" w:rsidR="00B930B3" w:rsidRPr="00420587" w:rsidRDefault="00B930B3" w:rsidP="002B12A3">
      <w:pPr>
        <w:ind w:right="142"/>
        <w:jc w:val="center"/>
        <w:rPr>
          <w:rFonts w:eastAsia="Times New Roman" w:cs="Arial"/>
          <w:szCs w:val="22"/>
        </w:rPr>
      </w:pPr>
      <w:r>
        <w:rPr>
          <w:noProof/>
          <w:lang w:val="en-US"/>
        </w:rPr>
        <w:drawing>
          <wp:inline distT="0" distB="0" distL="0" distR="0" wp14:anchorId="4FD70F9D" wp14:editId="087EEC01">
            <wp:extent cx="5137638" cy="3211097"/>
            <wp:effectExtent l="0" t="0" r="19050" b="15240"/>
            <wp:docPr id="1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35A33A" w14:textId="24DFFE5B" w:rsidR="00420587" w:rsidRDefault="00420587" w:rsidP="00420587">
      <w:pPr>
        <w:pStyle w:val="Caption"/>
        <w:rPr>
          <w:rFonts w:cs="Arial"/>
          <w:i w:val="0"/>
          <w:szCs w:val="22"/>
        </w:rPr>
      </w:pPr>
      <w:r>
        <w:t xml:space="preserve">Figure </w:t>
      </w:r>
      <w:r w:rsidR="006E5AA0">
        <w:fldChar w:fldCharType="begin"/>
      </w:r>
      <w:r w:rsidR="006E5AA0">
        <w:instrText xml:space="preserve"> SEQ Figure \* ARABIC </w:instrText>
      </w:r>
      <w:r w:rsidR="006E5AA0">
        <w:fldChar w:fldCharType="separate"/>
      </w:r>
      <w:r w:rsidR="006C3839">
        <w:rPr>
          <w:noProof/>
        </w:rPr>
        <w:t>13</w:t>
      </w:r>
      <w:r w:rsidR="006E5AA0">
        <w:rPr>
          <w:noProof/>
        </w:rPr>
        <w:fldChar w:fldCharType="end"/>
      </w:r>
      <w:r>
        <w:t xml:space="preserve"> </w:t>
      </w:r>
      <w:r w:rsidRPr="00C35693">
        <w:t>Top five most visited content areas on the NAM website (Online Collection v Research v Exhibitions v Microsites v Online Inventory)</w:t>
      </w:r>
    </w:p>
    <w:p w14:paraId="69161215" w14:textId="0F1B27C5" w:rsidR="00420587" w:rsidRDefault="00B930B3" w:rsidP="00420587">
      <w:pPr>
        <w:ind w:right="142"/>
        <w:rPr>
          <w:rFonts w:asciiTheme="majorHAnsi" w:eastAsiaTheme="majorEastAsia" w:hAnsiTheme="majorHAnsi" w:cstheme="majorBidi"/>
          <w:b/>
          <w:bCs/>
          <w:color w:val="345A8A" w:themeColor="accent1" w:themeShade="B5"/>
          <w:sz w:val="32"/>
          <w:szCs w:val="32"/>
        </w:rPr>
      </w:pPr>
      <w:r>
        <w:rPr>
          <w:rFonts w:cs="Arial"/>
          <w:i/>
          <w:szCs w:val="22"/>
        </w:rPr>
        <w:t>Source: Google Analytics</w:t>
      </w:r>
      <w:bookmarkStart w:id="49" w:name="_Toc462660361"/>
    </w:p>
    <w:p w14:paraId="1D0C469A" w14:textId="685AB881" w:rsidR="00420587" w:rsidRPr="0049028B" w:rsidRDefault="00420587" w:rsidP="00420587">
      <w:pPr>
        <w:spacing w:after="0"/>
      </w:pPr>
      <w:r>
        <w:br w:type="page"/>
      </w:r>
    </w:p>
    <w:p w14:paraId="561892D6" w14:textId="364C2210" w:rsidR="00420587" w:rsidRDefault="00420587" w:rsidP="00396FA9">
      <w:pPr>
        <w:pStyle w:val="Heading1"/>
        <w:ind w:left="0" w:right="142" w:firstLine="0"/>
      </w:pPr>
      <w:bookmarkStart w:id="50" w:name="_Toc464548927"/>
      <w:r>
        <w:lastRenderedPageBreak/>
        <w:t>A</w:t>
      </w:r>
      <w:r w:rsidR="00522504" w:rsidRPr="0049028B">
        <w:t>PPE</w:t>
      </w:r>
      <w:r w:rsidR="00522504" w:rsidRPr="00756DEE">
        <w:t xml:space="preserve">NDIX </w:t>
      </w:r>
      <w:r w:rsidR="00522504">
        <w:t>B</w:t>
      </w:r>
      <w:r w:rsidR="00522504" w:rsidRPr="00A023F9">
        <w:t xml:space="preserve">: </w:t>
      </w:r>
      <w:r w:rsidR="00522504">
        <w:t>DETAILED REQUIREMENTS</w:t>
      </w:r>
      <w:bookmarkEnd w:id="49"/>
      <w:bookmarkEnd w:id="50"/>
    </w:p>
    <w:p w14:paraId="0AAD71BA" w14:textId="7166953A" w:rsidR="00396FA9" w:rsidRDefault="00542795" w:rsidP="00542795">
      <w:pPr>
        <w:ind w:right="142"/>
        <w:rPr>
          <w:rFonts w:cs="Arial"/>
          <w:szCs w:val="22"/>
        </w:rPr>
      </w:pPr>
      <w:r w:rsidRPr="00542795">
        <w:rPr>
          <w:rFonts w:cs="Arial"/>
          <w:szCs w:val="22"/>
        </w:rPr>
        <w:t>The Detailed Technical Requirements are presented in the separate spreadsheet, entitled</w:t>
      </w:r>
      <w:r>
        <w:rPr>
          <w:rFonts w:cs="Arial"/>
          <w:szCs w:val="22"/>
        </w:rPr>
        <w:t xml:space="preserve"> </w:t>
      </w:r>
      <w:r w:rsidR="00D14A13">
        <w:rPr>
          <w:rFonts w:cs="Arial"/>
          <w:szCs w:val="22"/>
        </w:rPr>
        <w:t>20161024_</w:t>
      </w:r>
      <w:r w:rsidRPr="00542795">
        <w:rPr>
          <w:rFonts w:cs="Arial"/>
          <w:szCs w:val="22"/>
        </w:rPr>
        <w:t>NAM-Ticketing</w:t>
      </w:r>
      <w:r>
        <w:rPr>
          <w:rFonts w:cs="Arial"/>
          <w:szCs w:val="22"/>
        </w:rPr>
        <w:t>_Requirements.</w:t>
      </w:r>
    </w:p>
    <w:p w14:paraId="724CCC54" w14:textId="16C80C67" w:rsidR="00542795" w:rsidRPr="00396FA9" w:rsidRDefault="00542795" w:rsidP="00542795">
      <w:pPr>
        <w:ind w:right="142"/>
      </w:pPr>
      <w:r>
        <w:rPr>
          <w:rFonts w:cs="Arial"/>
          <w:szCs w:val="22"/>
        </w:rPr>
        <w:t xml:space="preserve">Please complete all fields </w:t>
      </w:r>
      <w:r w:rsidR="001D5433">
        <w:rPr>
          <w:rFonts w:cs="Arial"/>
          <w:szCs w:val="22"/>
        </w:rPr>
        <w:t xml:space="preserve">identified in </w:t>
      </w:r>
      <w:r w:rsidR="001D5433" w:rsidRPr="00B03293">
        <w:rPr>
          <w:rFonts w:cs="Arial"/>
          <w:szCs w:val="22"/>
          <w:highlight w:val="yellow"/>
        </w:rPr>
        <w:t>Yellow</w:t>
      </w:r>
      <w:r w:rsidR="001D5433">
        <w:rPr>
          <w:rFonts w:cs="Arial"/>
          <w:szCs w:val="22"/>
        </w:rPr>
        <w:t xml:space="preserve"> </w:t>
      </w:r>
      <w:r>
        <w:rPr>
          <w:rFonts w:cs="Arial"/>
          <w:szCs w:val="22"/>
        </w:rPr>
        <w:t xml:space="preserve">in the Spreadsheet and submit with your </w:t>
      </w:r>
      <w:r w:rsidR="00AE014B">
        <w:rPr>
          <w:rFonts w:cs="Arial"/>
          <w:szCs w:val="22"/>
        </w:rPr>
        <w:t xml:space="preserve">Tender </w:t>
      </w:r>
      <w:r>
        <w:rPr>
          <w:rFonts w:cs="Arial"/>
          <w:szCs w:val="22"/>
        </w:rPr>
        <w:t xml:space="preserve">as a separate file, by adding the </w:t>
      </w:r>
      <w:r w:rsidR="009373CC">
        <w:rPr>
          <w:rFonts w:cs="Arial"/>
          <w:szCs w:val="22"/>
        </w:rPr>
        <w:t xml:space="preserve">Tender </w:t>
      </w:r>
      <w:r>
        <w:rPr>
          <w:rFonts w:cs="Arial"/>
          <w:szCs w:val="22"/>
        </w:rPr>
        <w:t>Reference to the end of the file name, as defined in the formal Form of Tender Appendix D.</w:t>
      </w:r>
    </w:p>
    <w:p w14:paraId="44330D3F" w14:textId="5E420DF9" w:rsidR="00396FA9" w:rsidRPr="00396FA9" w:rsidRDefault="00396FA9" w:rsidP="00396FA9">
      <w:pPr>
        <w:spacing w:before="0" w:after="0" w:line="240" w:lineRule="auto"/>
      </w:pPr>
      <w:r>
        <w:br w:type="page"/>
      </w:r>
      <w:bookmarkStart w:id="51" w:name="_GoBack"/>
      <w:bookmarkEnd w:id="51"/>
    </w:p>
    <w:p w14:paraId="55F43FEE" w14:textId="6C5C91A4" w:rsidR="00420587" w:rsidRDefault="00522504" w:rsidP="00396FA9">
      <w:pPr>
        <w:pStyle w:val="Heading1"/>
        <w:ind w:left="0" w:right="142" w:firstLine="0"/>
      </w:pPr>
      <w:bookmarkStart w:id="52" w:name="_Toc462660362"/>
      <w:bookmarkStart w:id="53" w:name="_Toc464548928"/>
      <w:r>
        <w:lastRenderedPageBreak/>
        <w:t>APPENDIX C: DETAILED PRICING</w:t>
      </w:r>
      <w:bookmarkEnd w:id="52"/>
      <w:bookmarkEnd w:id="53"/>
    </w:p>
    <w:p w14:paraId="0C092626" w14:textId="085CF66E" w:rsidR="00542795" w:rsidRDefault="00542795" w:rsidP="00542795">
      <w:pPr>
        <w:ind w:right="142"/>
        <w:rPr>
          <w:rFonts w:cs="Arial"/>
          <w:szCs w:val="22"/>
        </w:rPr>
      </w:pPr>
      <w:r w:rsidRPr="00542795">
        <w:rPr>
          <w:rFonts w:cs="Arial"/>
          <w:szCs w:val="22"/>
        </w:rPr>
        <w:t xml:space="preserve">The </w:t>
      </w:r>
      <w:r>
        <w:rPr>
          <w:rFonts w:cs="Arial"/>
          <w:szCs w:val="22"/>
        </w:rPr>
        <w:t xml:space="preserve">format for the submission of the </w:t>
      </w:r>
      <w:r w:rsidRPr="00542795">
        <w:rPr>
          <w:rFonts w:cs="Arial"/>
          <w:szCs w:val="22"/>
        </w:rPr>
        <w:t xml:space="preserve">Detailed </w:t>
      </w:r>
      <w:r>
        <w:rPr>
          <w:rFonts w:cs="Arial"/>
          <w:szCs w:val="22"/>
        </w:rPr>
        <w:t>Pricing</w:t>
      </w:r>
      <w:r w:rsidRPr="00542795">
        <w:rPr>
          <w:rFonts w:cs="Arial"/>
          <w:szCs w:val="22"/>
        </w:rPr>
        <w:t xml:space="preserve"> </w:t>
      </w:r>
      <w:r>
        <w:rPr>
          <w:rFonts w:cs="Arial"/>
          <w:szCs w:val="22"/>
        </w:rPr>
        <w:t>is</w:t>
      </w:r>
      <w:r w:rsidRPr="00542795">
        <w:rPr>
          <w:rFonts w:cs="Arial"/>
          <w:szCs w:val="22"/>
        </w:rPr>
        <w:t xml:space="preserve"> presented in the separate spreadsheet, entitled</w:t>
      </w:r>
      <w:r>
        <w:rPr>
          <w:rFonts w:cs="Arial"/>
          <w:szCs w:val="22"/>
        </w:rPr>
        <w:t xml:space="preserve"> </w:t>
      </w:r>
      <w:r w:rsidRPr="00542795">
        <w:rPr>
          <w:rFonts w:cs="Arial"/>
          <w:szCs w:val="22"/>
        </w:rPr>
        <w:t>NAM-Ticketing</w:t>
      </w:r>
      <w:r>
        <w:rPr>
          <w:rFonts w:cs="Arial"/>
          <w:szCs w:val="22"/>
        </w:rPr>
        <w:t>_Pricing</w:t>
      </w:r>
      <w:r w:rsidR="00D14A13">
        <w:rPr>
          <w:rFonts w:cs="Arial"/>
          <w:szCs w:val="22"/>
        </w:rPr>
        <w:t>_20161018</w:t>
      </w:r>
      <w:r>
        <w:rPr>
          <w:rFonts w:cs="Arial"/>
          <w:szCs w:val="22"/>
        </w:rPr>
        <w:t>.</w:t>
      </w:r>
    </w:p>
    <w:p w14:paraId="2CAA0A8A" w14:textId="13907861" w:rsidR="00F64972" w:rsidRDefault="00F64972" w:rsidP="00542795">
      <w:pPr>
        <w:ind w:right="142"/>
        <w:rPr>
          <w:rFonts w:cs="Arial"/>
          <w:szCs w:val="22"/>
        </w:rPr>
      </w:pPr>
      <w:r>
        <w:rPr>
          <w:rFonts w:cs="Arial"/>
          <w:szCs w:val="22"/>
        </w:rPr>
        <w:t xml:space="preserve">The pricing spreadsheet includes information about likely number of Tickets purchased and/or </w:t>
      </w:r>
      <w:r w:rsidR="00724617">
        <w:rPr>
          <w:rFonts w:cs="Arial"/>
          <w:szCs w:val="22"/>
        </w:rPr>
        <w:t>r</w:t>
      </w:r>
      <w:r>
        <w:rPr>
          <w:rFonts w:cs="Arial"/>
          <w:szCs w:val="22"/>
        </w:rPr>
        <w:t>evenue generated as a guide to pricing.</w:t>
      </w:r>
    </w:p>
    <w:p w14:paraId="5609457D" w14:textId="4EF25C6E" w:rsidR="00542795" w:rsidRPr="00396FA9" w:rsidRDefault="00542795" w:rsidP="00542795">
      <w:pPr>
        <w:ind w:right="142"/>
      </w:pPr>
      <w:r>
        <w:rPr>
          <w:rFonts w:cs="Arial"/>
          <w:szCs w:val="22"/>
        </w:rPr>
        <w:t xml:space="preserve">Please complete all fields </w:t>
      </w:r>
      <w:r w:rsidR="001D5433">
        <w:rPr>
          <w:rFonts w:cs="Arial"/>
          <w:szCs w:val="22"/>
        </w:rPr>
        <w:t xml:space="preserve">identified </w:t>
      </w:r>
      <w:r w:rsidR="001D5433" w:rsidRPr="00B03293">
        <w:rPr>
          <w:rFonts w:cs="Arial"/>
          <w:szCs w:val="22"/>
          <w:highlight w:val="yellow"/>
        </w:rPr>
        <w:t>Yellow</w:t>
      </w:r>
      <w:r w:rsidR="001D5433">
        <w:rPr>
          <w:rFonts w:cs="Arial"/>
          <w:szCs w:val="22"/>
        </w:rPr>
        <w:t xml:space="preserve"> </w:t>
      </w:r>
      <w:r>
        <w:rPr>
          <w:rFonts w:cs="Arial"/>
          <w:szCs w:val="22"/>
        </w:rPr>
        <w:t xml:space="preserve">in the Spreadsheet and submit with your </w:t>
      </w:r>
      <w:r w:rsidR="009373CC">
        <w:rPr>
          <w:rFonts w:cs="Arial"/>
          <w:szCs w:val="22"/>
        </w:rPr>
        <w:t xml:space="preserve">Tender </w:t>
      </w:r>
      <w:r>
        <w:rPr>
          <w:rFonts w:cs="Arial"/>
          <w:szCs w:val="22"/>
        </w:rPr>
        <w:t xml:space="preserve">as a separate file, by adding the </w:t>
      </w:r>
      <w:r w:rsidR="009373CC">
        <w:rPr>
          <w:rFonts w:cs="Arial"/>
          <w:szCs w:val="22"/>
        </w:rPr>
        <w:t xml:space="preserve">Tender </w:t>
      </w:r>
      <w:r>
        <w:rPr>
          <w:rFonts w:cs="Arial"/>
          <w:szCs w:val="22"/>
        </w:rPr>
        <w:t>Reference to the end of the file name, as defined in the formal Form of Tender Appendix D.</w:t>
      </w:r>
    </w:p>
    <w:p w14:paraId="64AE050D" w14:textId="0304BA57" w:rsidR="00396FA9" w:rsidRDefault="00396FA9">
      <w:pPr>
        <w:spacing w:before="0" w:after="0" w:line="240" w:lineRule="auto"/>
      </w:pPr>
      <w:r>
        <w:br w:type="page"/>
      </w:r>
    </w:p>
    <w:p w14:paraId="676D3D52" w14:textId="77777777" w:rsidR="00396FA9" w:rsidRPr="00396FA9" w:rsidRDefault="00396FA9" w:rsidP="00396FA9"/>
    <w:p w14:paraId="57DC0835" w14:textId="25081896" w:rsidR="00EB3827" w:rsidRPr="00396FA9" w:rsidRDefault="00522504" w:rsidP="00396FA9">
      <w:pPr>
        <w:pStyle w:val="Heading1"/>
        <w:ind w:left="0" w:right="142" w:firstLine="0"/>
      </w:pPr>
      <w:bookmarkStart w:id="54" w:name="_Toc462660363"/>
      <w:bookmarkStart w:id="55" w:name="_Toc464548929"/>
      <w:r>
        <w:t>APPENDIX D</w:t>
      </w:r>
      <w:r w:rsidR="00B930B3" w:rsidRPr="00105031">
        <w:t xml:space="preserve">: </w:t>
      </w:r>
      <w:r w:rsidR="00EB3827" w:rsidRPr="00105031">
        <w:t>FORM OF TENDER</w:t>
      </w:r>
      <w:bookmarkEnd w:id="54"/>
      <w:bookmarkEnd w:id="55"/>
    </w:p>
    <w:p w14:paraId="6CBB1947" w14:textId="4A42BCB5" w:rsidR="00EB3827" w:rsidRPr="00420587" w:rsidRDefault="00BC7C84" w:rsidP="005D176A">
      <w:pPr>
        <w:widowControl w:val="0"/>
        <w:autoSpaceDE w:val="0"/>
        <w:autoSpaceDN w:val="0"/>
        <w:adjustRightInd w:val="0"/>
        <w:ind w:right="142"/>
        <w:rPr>
          <w:rFonts w:cs="Arial"/>
          <w:b/>
        </w:rPr>
      </w:pPr>
      <w:r>
        <w:rPr>
          <w:rFonts w:cs="Arial"/>
        </w:rPr>
        <w:t xml:space="preserve">Tender for: </w:t>
      </w:r>
      <w:r w:rsidR="00396FA9">
        <w:rPr>
          <w:rFonts w:cs="Arial"/>
        </w:rPr>
        <w:tab/>
      </w:r>
      <w:r>
        <w:rPr>
          <w:rFonts w:cs="Arial"/>
        </w:rPr>
        <w:t>Na</w:t>
      </w:r>
      <w:r w:rsidRPr="00BC7C84">
        <w:rPr>
          <w:rFonts w:cs="Arial"/>
        </w:rPr>
        <w:t xml:space="preserve">tional Army Museum </w:t>
      </w:r>
      <w:r w:rsidR="00396FA9">
        <w:rPr>
          <w:rFonts w:cs="Arial"/>
        </w:rPr>
        <w:t>Ticketing</w:t>
      </w:r>
      <w:r w:rsidRPr="00BC7C84">
        <w:rPr>
          <w:rFonts w:cs="Arial"/>
        </w:rPr>
        <w:t xml:space="preserve"> Project</w:t>
      </w:r>
    </w:p>
    <w:p w14:paraId="19B35EB4" w14:textId="7D4E4331" w:rsidR="00EB3827" w:rsidRPr="007B3C95" w:rsidRDefault="00EB3827" w:rsidP="005D176A">
      <w:pPr>
        <w:widowControl w:val="0"/>
        <w:autoSpaceDE w:val="0"/>
        <w:autoSpaceDN w:val="0"/>
        <w:adjustRightInd w:val="0"/>
        <w:ind w:right="142"/>
        <w:rPr>
          <w:rFonts w:cs="Arial"/>
        </w:rPr>
      </w:pPr>
      <w:r w:rsidRPr="007B3C95">
        <w:rPr>
          <w:rFonts w:cs="Arial"/>
        </w:rPr>
        <w:t xml:space="preserve">To: </w:t>
      </w:r>
      <w:r w:rsidR="00396FA9">
        <w:rPr>
          <w:rFonts w:cs="Arial"/>
        </w:rPr>
        <w:tab/>
      </w:r>
      <w:r w:rsidR="00396FA9">
        <w:rPr>
          <w:rFonts w:cs="Arial"/>
        </w:rPr>
        <w:tab/>
      </w:r>
      <w:r w:rsidRPr="007B3C95">
        <w:rPr>
          <w:rFonts w:cs="Arial"/>
        </w:rPr>
        <w:t>The Council and Director of the National Army Museum</w:t>
      </w:r>
    </w:p>
    <w:p w14:paraId="19B070EF" w14:textId="0C3D2131" w:rsidR="00EB3827" w:rsidRPr="007B3C95" w:rsidRDefault="00EB3827" w:rsidP="005D176A">
      <w:pPr>
        <w:widowControl w:val="0"/>
        <w:autoSpaceDE w:val="0"/>
        <w:autoSpaceDN w:val="0"/>
        <w:adjustRightInd w:val="0"/>
        <w:ind w:right="142"/>
        <w:rPr>
          <w:rFonts w:cs="Arial"/>
        </w:rPr>
      </w:pPr>
      <w:r w:rsidRPr="007B3C95">
        <w:rPr>
          <w:rFonts w:cs="Arial"/>
        </w:rPr>
        <w:t>Sirs,</w:t>
      </w:r>
    </w:p>
    <w:p w14:paraId="2EB61211" w14:textId="202EFCF7" w:rsidR="00EB3827" w:rsidRPr="006E1648" w:rsidRDefault="00EB3827" w:rsidP="00396FA9">
      <w:r w:rsidRPr="00FC4DD1">
        <w:t>I/We the undersigned, having examined the enclosed tender documents and Appendices, do hereby offer to execute and complete in accordance with the said documents the works described therein:</w:t>
      </w:r>
    </w:p>
    <w:p w14:paraId="3D5B4E65" w14:textId="45AB50FE" w:rsidR="00EB3827" w:rsidRPr="00D2454A" w:rsidRDefault="00EB3827" w:rsidP="005D176A">
      <w:pPr>
        <w:widowControl w:val="0"/>
        <w:autoSpaceDE w:val="0"/>
        <w:autoSpaceDN w:val="0"/>
        <w:adjustRightInd w:val="0"/>
        <w:ind w:right="142"/>
        <w:rPr>
          <w:rFonts w:cs="Arial"/>
        </w:rPr>
      </w:pPr>
      <w:r w:rsidRPr="00AE7E4F">
        <w:rPr>
          <w:rFonts w:cs="Arial"/>
        </w:rPr>
        <w:t>For the sum as listed in the attached document:</w:t>
      </w:r>
    </w:p>
    <w:p w14:paraId="62F15D77" w14:textId="6136DE26" w:rsidR="00EB3827" w:rsidRDefault="009373CC" w:rsidP="00396FA9">
      <w:pPr>
        <w:widowControl w:val="0"/>
        <w:autoSpaceDE w:val="0"/>
        <w:autoSpaceDN w:val="0"/>
        <w:adjustRightInd w:val="0"/>
        <w:ind w:left="720" w:right="142" w:firstLine="720"/>
        <w:rPr>
          <w:rFonts w:cs="Arial"/>
        </w:rPr>
      </w:pPr>
      <w:r>
        <w:rPr>
          <w:rFonts w:cs="Arial"/>
        </w:rPr>
        <w:t>Tender</w:t>
      </w:r>
      <w:r w:rsidRPr="00AB16FC">
        <w:rPr>
          <w:rFonts w:cs="Arial"/>
        </w:rPr>
        <w:t xml:space="preserve"> </w:t>
      </w:r>
      <w:r w:rsidR="00EB3827" w:rsidRPr="00AB16FC">
        <w:rPr>
          <w:rFonts w:cs="Arial"/>
        </w:rPr>
        <w:t xml:space="preserve">Reference: </w:t>
      </w:r>
      <w:r w:rsidR="00EB3827" w:rsidRPr="003A0E80">
        <w:rPr>
          <w:rFonts w:cs="Arial"/>
        </w:rPr>
        <w:fldChar w:fldCharType="begin">
          <w:ffData>
            <w:name w:val="Text3"/>
            <w:enabled/>
            <w:calcOnExit w:val="0"/>
            <w:textInput/>
          </w:ffData>
        </w:fldChar>
      </w:r>
      <w:r w:rsidR="00EB3827" w:rsidRPr="00190B6E">
        <w:rPr>
          <w:rFonts w:cs="Arial"/>
        </w:rPr>
        <w:instrText xml:space="preserve"> FORMTEXT </w:instrText>
      </w:r>
      <w:r w:rsidR="00EB3827" w:rsidRPr="003A0E80">
        <w:rPr>
          <w:rFonts w:cs="Arial"/>
        </w:rPr>
      </w:r>
      <w:r w:rsidR="00EB3827" w:rsidRPr="003A0E80">
        <w:rPr>
          <w:rFonts w:cs="Arial"/>
        </w:rPr>
        <w:fldChar w:fldCharType="separate"/>
      </w:r>
      <w:r w:rsidR="00EB3827">
        <w:rPr>
          <w:rFonts w:cs="Arial"/>
          <w:noProof/>
        </w:rPr>
        <w:t> </w:t>
      </w:r>
      <w:r w:rsidR="00EB3827">
        <w:rPr>
          <w:rFonts w:cs="Arial"/>
          <w:noProof/>
        </w:rPr>
        <w:t> </w:t>
      </w:r>
      <w:r w:rsidR="00EB3827">
        <w:rPr>
          <w:rFonts w:cs="Arial"/>
          <w:noProof/>
        </w:rPr>
        <w:t> </w:t>
      </w:r>
      <w:r w:rsidR="00EB3827">
        <w:rPr>
          <w:rFonts w:cs="Arial"/>
          <w:noProof/>
        </w:rPr>
        <w:t> </w:t>
      </w:r>
      <w:r w:rsidR="00EB3827">
        <w:rPr>
          <w:rFonts w:cs="Arial"/>
          <w:noProof/>
        </w:rPr>
        <w:t> </w:t>
      </w:r>
      <w:r w:rsidR="00EB3827" w:rsidRPr="003A0E80">
        <w:rPr>
          <w:rFonts w:cs="Arial"/>
        </w:rPr>
        <w:fldChar w:fldCharType="end"/>
      </w:r>
    </w:p>
    <w:p w14:paraId="32AD2FC4" w14:textId="77777777" w:rsidR="00396FA9" w:rsidRPr="0049028B" w:rsidRDefault="00396FA9" w:rsidP="00396FA9">
      <w:pPr>
        <w:widowControl w:val="0"/>
        <w:autoSpaceDE w:val="0"/>
        <w:autoSpaceDN w:val="0"/>
        <w:adjustRightInd w:val="0"/>
        <w:ind w:left="720" w:right="142" w:firstLine="720"/>
        <w:rPr>
          <w:rFonts w:cs="Arial"/>
        </w:rPr>
      </w:pPr>
    </w:p>
    <w:p w14:paraId="49260785" w14:textId="6A118E5E" w:rsidR="00EB3827" w:rsidRPr="00A023F9" w:rsidRDefault="00EB3827" w:rsidP="00396FA9">
      <w:r w:rsidRPr="00756DEE">
        <w:t>I/We hereby affirm our agreement to enter into a contract with the Council of the National Army Museum for the due performance of the Works in the form described by the above said documents.</w:t>
      </w:r>
    </w:p>
    <w:p w14:paraId="0D8CC466" w14:textId="3E8F98F2" w:rsidR="00EB3827" w:rsidRPr="00A023F9" w:rsidRDefault="00EB3827" w:rsidP="00396FA9">
      <w:pPr>
        <w:rPr>
          <w:rFonts w:cs="Arial"/>
        </w:rPr>
      </w:pPr>
      <w:r w:rsidRPr="00A023F9">
        <w:rPr>
          <w:rFonts w:cs="Arial"/>
        </w:rPr>
        <w:t>I/We have completed the Certificate of Bona-Fide Tender included in this document.</w:t>
      </w:r>
    </w:p>
    <w:p w14:paraId="679D26B2" w14:textId="25EB4BDD" w:rsidR="00EB3827" w:rsidRPr="001F0600" w:rsidRDefault="00EB3827" w:rsidP="00396FA9">
      <w:pPr>
        <w:rPr>
          <w:rFonts w:cs="Arial"/>
        </w:rPr>
      </w:pPr>
      <w:r w:rsidRPr="00A023F9">
        <w:rPr>
          <w:rFonts w:cs="Arial"/>
        </w:rPr>
        <w:t>I/We understand that the Trustees are not bound to accept the lowest or any tender which may be received nor or responsible for any cost incurred in the preparation of any tender.</w:t>
      </w:r>
    </w:p>
    <w:p w14:paraId="15906853" w14:textId="4ECA2FDB" w:rsidR="00EB3827" w:rsidRPr="007B3C95" w:rsidRDefault="00EB3827" w:rsidP="00396FA9">
      <w:pPr>
        <w:rPr>
          <w:rFonts w:cs="Arial"/>
        </w:rPr>
      </w:pPr>
      <w:r w:rsidRPr="007B3C95">
        <w:rPr>
          <w:rFonts w:cs="Arial"/>
        </w:rPr>
        <w:t xml:space="preserve">I/We declare that this offer is to remain open for acceptance for a period of </w:t>
      </w:r>
      <w:r w:rsidR="00BC7C84">
        <w:rPr>
          <w:rFonts w:cs="Arial"/>
        </w:rPr>
        <w:t>60</w:t>
      </w:r>
      <w:r w:rsidRPr="007B3C95">
        <w:rPr>
          <w:rFonts w:cs="Arial"/>
        </w:rPr>
        <w:t xml:space="preserve"> days from the date fixed for the receipt of tenders.</w:t>
      </w:r>
    </w:p>
    <w:p w14:paraId="5FFEEB2D" w14:textId="77777777" w:rsidR="00EB3827" w:rsidRPr="007B3C95" w:rsidRDefault="00EB3827" w:rsidP="005D176A">
      <w:pPr>
        <w:widowControl w:val="0"/>
        <w:autoSpaceDE w:val="0"/>
        <w:autoSpaceDN w:val="0"/>
        <w:adjustRightInd w:val="0"/>
        <w:ind w:right="142"/>
        <w:rPr>
          <w:rFonts w:cs="Arial"/>
        </w:rPr>
      </w:pPr>
    </w:p>
    <w:p w14:paraId="4569EFF1" w14:textId="3D9AC4D8" w:rsidR="00EB3827" w:rsidRDefault="00EB3827" w:rsidP="005D176A">
      <w:pPr>
        <w:widowControl w:val="0"/>
        <w:autoSpaceDE w:val="0"/>
        <w:autoSpaceDN w:val="0"/>
        <w:adjustRightInd w:val="0"/>
        <w:ind w:right="142"/>
        <w:rPr>
          <w:rFonts w:cs="Arial"/>
        </w:rPr>
      </w:pPr>
      <w:r w:rsidRPr="007B3C95">
        <w:rPr>
          <w:rFonts w:cs="Arial"/>
        </w:rPr>
        <w:t>Signed: ____________________________________________________</w:t>
      </w:r>
    </w:p>
    <w:p w14:paraId="3E74AE08" w14:textId="77777777" w:rsidR="00396FA9" w:rsidRPr="007B3C95" w:rsidRDefault="00396FA9" w:rsidP="005D176A">
      <w:pPr>
        <w:widowControl w:val="0"/>
        <w:autoSpaceDE w:val="0"/>
        <w:autoSpaceDN w:val="0"/>
        <w:adjustRightInd w:val="0"/>
        <w:ind w:right="142"/>
        <w:rPr>
          <w:rFonts w:cs="Arial"/>
        </w:rPr>
      </w:pPr>
    </w:p>
    <w:p w14:paraId="451B67ED" w14:textId="757E559A" w:rsidR="00EB3827" w:rsidRDefault="00EB3827" w:rsidP="005D176A">
      <w:pPr>
        <w:widowControl w:val="0"/>
        <w:autoSpaceDE w:val="0"/>
        <w:autoSpaceDN w:val="0"/>
        <w:adjustRightInd w:val="0"/>
        <w:ind w:right="142"/>
        <w:rPr>
          <w:rFonts w:cs="Arial"/>
        </w:rPr>
      </w:pPr>
      <w:r w:rsidRPr="00FC4DD1">
        <w:rPr>
          <w:rFonts w:cs="Arial"/>
        </w:rPr>
        <w:t xml:space="preserve">In the capacity of </w:t>
      </w:r>
      <w:r w:rsidRPr="003A0E80">
        <w:rPr>
          <w:rFonts w:cs="Arial"/>
        </w:rPr>
        <w:fldChar w:fldCharType="begin">
          <w:ffData>
            <w:name w:val="Text3"/>
            <w:enabled/>
            <w:calcOnExit w:val="0"/>
            <w:textInput/>
          </w:ffData>
        </w:fldChar>
      </w:r>
      <w:r w:rsidRPr="00190B6E">
        <w:rPr>
          <w:rFonts w:cs="Arial"/>
        </w:rPr>
        <w:instrText xml:space="preserve"> FORMTEXT </w:instrText>
      </w:r>
      <w:r w:rsidRPr="003A0E80">
        <w:rPr>
          <w:rFonts w:cs="Arial"/>
        </w:rPr>
      </w:r>
      <w:r w:rsidRPr="003A0E80">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3A0E80">
        <w:rPr>
          <w:rFonts w:cs="Arial"/>
        </w:rPr>
        <w:fldChar w:fldCharType="end"/>
      </w:r>
    </w:p>
    <w:p w14:paraId="1D452CDE" w14:textId="77777777" w:rsidR="00396FA9" w:rsidRPr="0049028B" w:rsidRDefault="00396FA9" w:rsidP="005D176A">
      <w:pPr>
        <w:widowControl w:val="0"/>
        <w:autoSpaceDE w:val="0"/>
        <w:autoSpaceDN w:val="0"/>
        <w:adjustRightInd w:val="0"/>
        <w:ind w:right="142"/>
        <w:rPr>
          <w:rFonts w:cs="Arial"/>
        </w:rPr>
      </w:pPr>
    </w:p>
    <w:p w14:paraId="7F535A0A" w14:textId="0AA6EB8F" w:rsidR="00EB3827" w:rsidRDefault="00EB3827" w:rsidP="005D176A">
      <w:pPr>
        <w:widowControl w:val="0"/>
        <w:autoSpaceDE w:val="0"/>
        <w:autoSpaceDN w:val="0"/>
        <w:adjustRightInd w:val="0"/>
        <w:ind w:right="142"/>
        <w:rPr>
          <w:rFonts w:cs="Arial"/>
        </w:rPr>
      </w:pPr>
      <w:r w:rsidRPr="00756DEE">
        <w:rPr>
          <w:rFonts w:cs="Arial"/>
        </w:rPr>
        <w:t xml:space="preserve">Duly authorised to sign the tender on behalf of: </w:t>
      </w:r>
      <w:r w:rsidRPr="003A0E80">
        <w:rPr>
          <w:rFonts w:cs="Arial"/>
        </w:rPr>
        <w:fldChar w:fldCharType="begin">
          <w:ffData>
            <w:name w:val="Text3"/>
            <w:enabled/>
            <w:calcOnExit w:val="0"/>
            <w:textInput/>
          </w:ffData>
        </w:fldChar>
      </w:r>
      <w:r w:rsidRPr="00190B6E">
        <w:rPr>
          <w:rFonts w:cs="Arial"/>
        </w:rPr>
        <w:instrText xml:space="preserve"> FORMTEXT </w:instrText>
      </w:r>
      <w:r w:rsidRPr="003A0E80">
        <w:rPr>
          <w:rFonts w:cs="Arial"/>
        </w:rPr>
      </w:r>
      <w:r w:rsidRPr="003A0E80">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3A0E80">
        <w:rPr>
          <w:rFonts w:cs="Arial"/>
        </w:rPr>
        <w:fldChar w:fldCharType="end"/>
      </w:r>
    </w:p>
    <w:p w14:paraId="01D710D3" w14:textId="77777777" w:rsidR="00396FA9" w:rsidRPr="0049028B" w:rsidRDefault="00396FA9" w:rsidP="005D176A">
      <w:pPr>
        <w:widowControl w:val="0"/>
        <w:autoSpaceDE w:val="0"/>
        <w:autoSpaceDN w:val="0"/>
        <w:adjustRightInd w:val="0"/>
        <w:ind w:right="142"/>
        <w:rPr>
          <w:rFonts w:cs="Arial"/>
        </w:rPr>
      </w:pPr>
    </w:p>
    <w:p w14:paraId="4408EF2E" w14:textId="19660548" w:rsidR="00EB3827" w:rsidRDefault="00EB3827" w:rsidP="00420587">
      <w:pPr>
        <w:widowControl w:val="0"/>
        <w:autoSpaceDE w:val="0"/>
        <w:autoSpaceDN w:val="0"/>
        <w:adjustRightInd w:val="0"/>
        <w:ind w:right="142"/>
        <w:rPr>
          <w:rFonts w:cs="Arial"/>
        </w:rPr>
      </w:pPr>
      <w:r w:rsidRPr="00756DEE">
        <w:rPr>
          <w:rFonts w:cs="Arial"/>
        </w:rPr>
        <w:t xml:space="preserve">Date: </w:t>
      </w:r>
      <w:r w:rsidRPr="003A0E80">
        <w:rPr>
          <w:rFonts w:cs="Arial"/>
        </w:rPr>
        <w:fldChar w:fldCharType="begin">
          <w:ffData>
            <w:name w:val="Text3"/>
            <w:enabled/>
            <w:calcOnExit w:val="0"/>
            <w:textInput/>
          </w:ffData>
        </w:fldChar>
      </w:r>
      <w:r w:rsidRPr="00190B6E">
        <w:rPr>
          <w:rFonts w:cs="Arial"/>
        </w:rPr>
        <w:instrText xml:space="preserve"> FORMTEXT </w:instrText>
      </w:r>
      <w:r w:rsidRPr="003A0E80">
        <w:rPr>
          <w:rFonts w:cs="Arial"/>
        </w:rPr>
      </w:r>
      <w:r w:rsidRPr="003A0E80">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3A0E80">
        <w:rPr>
          <w:rFonts w:cs="Arial"/>
        </w:rPr>
        <w:fldChar w:fldCharType="end"/>
      </w:r>
    </w:p>
    <w:p w14:paraId="21C37F6E" w14:textId="63FC5A9A" w:rsidR="00396FA9" w:rsidRDefault="00396FA9">
      <w:pPr>
        <w:spacing w:before="0" w:after="0" w:line="240" w:lineRule="auto"/>
        <w:rPr>
          <w:rFonts w:cs="Arial"/>
        </w:rPr>
      </w:pPr>
      <w:r>
        <w:rPr>
          <w:rFonts w:cs="Arial"/>
        </w:rPr>
        <w:br w:type="page"/>
      </w:r>
    </w:p>
    <w:p w14:paraId="632CB643" w14:textId="77777777" w:rsidR="00396FA9" w:rsidRPr="00420587" w:rsidRDefault="00396FA9" w:rsidP="00420587">
      <w:pPr>
        <w:widowControl w:val="0"/>
        <w:autoSpaceDE w:val="0"/>
        <w:autoSpaceDN w:val="0"/>
        <w:adjustRightInd w:val="0"/>
        <w:ind w:right="142"/>
        <w:rPr>
          <w:rFonts w:cs="Arial"/>
        </w:rPr>
      </w:pPr>
    </w:p>
    <w:p w14:paraId="316EFD20" w14:textId="75E5E843" w:rsidR="00EB3827" w:rsidRPr="00420587" w:rsidRDefault="00EB3827" w:rsidP="00420587">
      <w:pPr>
        <w:pStyle w:val="Heading1"/>
        <w:ind w:left="0" w:right="142" w:firstLine="0"/>
      </w:pPr>
      <w:bookmarkStart w:id="56" w:name="_Toc462660364"/>
      <w:bookmarkStart w:id="57" w:name="_Toc464548930"/>
      <w:r w:rsidRPr="00190B6E">
        <w:t xml:space="preserve">APPENDIX </w:t>
      </w:r>
      <w:r w:rsidR="00522504">
        <w:t>E</w:t>
      </w:r>
      <w:r w:rsidRPr="0049028B">
        <w:t xml:space="preserve">: </w:t>
      </w:r>
      <w:r w:rsidRPr="00A023F9">
        <w:t>CERTIFICATE OF BONA-FIDE TENDER</w:t>
      </w:r>
      <w:bookmarkEnd w:id="56"/>
      <w:bookmarkEnd w:id="57"/>
    </w:p>
    <w:p w14:paraId="0EBA6D88" w14:textId="1F1F2B73" w:rsidR="00EB3827" w:rsidRDefault="00BC7C84" w:rsidP="005D176A">
      <w:pPr>
        <w:widowControl w:val="0"/>
        <w:autoSpaceDE w:val="0"/>
        <w:autoSpaceDN w:val="0"/>
        <w:adjustRightInd w:val="0"/>
        <w:ind w:right="142"/>
        <w:rPr>
          <w:rFonts w:cs="Arial"/>
        </w:rPr>
      </w:pPr>
      <w:r>
        <w:rPr>
          <w:rFonts w:cs="Arial"/>
        </w:rPr>
        <w:t xml:space="preserve">Tender for: </w:t>
      </w:r>
      <w:r w:rsidR="00396FA9">
        <w:rPr>
          <w:rFonts w:cs="Arial"/>
        </w:rPr>
        <w:tab/>
      </w:r>
      <w:r>
        <w:rPr>
          <w:rFonts w:cs="Arial"/>
        </w:rPr>
        <w:t>Na</w:t>
      </w:r>
      <w:r w:rsidRPr="00BC7C84">
        <w:rPr>
          <w:rFonts w:cs="Arial"/>
        </w:rPr>
        <w:t xml:space="preserve">tional Army Museum </w:t>
      </w:r>
      <w:r w:rsidR="00396FA9">
        <w:rPr>
          <w:rFonts w:cs="Arial"/>
        </w:rPr>
        <w:t>Ticketing</w:t>
      </w:r>
      <w:r w:rsidRPr="00BC7C84">
        <w:rPr>
          <w:rFonts w:cs="Arial"/>
        </w:rPr>
        <w:t xml:space="preserve"> Project</w:t>
      </w:r>
    </w:p>
    <w:p w14:paraId="6CA59FF2" w14:textId="77777777" w:rsidR="00396FA9" w:rsidRPr="00420587" w:rsidRDefault="00396FA9" w:rsidP="005D176A">
      <w:pPr>
        <w:widowControl w:val="0"/>
        <w:autoSpaceDE w:val="0"/>
        <w:autoSpaceDN w:val="0"/>
        <w:adjustRightInd w:val="0"/>
        <w:ind w:right="142"/>
        <w:rPr>
          <w:rFonts w:cs="Arial"/>
          <w:b/>
        </w:rPr>
      </w:pPr>
    </w:p>
    <w:p w14:paraId="67312FAF" w14:textId="2099405F" w:rsidR="00EB3827" w:rsidRPr="007B3C95" w:rsidRDefault="00EB3827" w:rsidP="005D176A">
      <w:pPr>
        <w:widowControl w:val="0"/>
        <w:autoSpaceDE w:val="0"/>
        <w:autoSpaceDN w:val="0"/>
        <w:adjustRightInd w:val="0"/>
        <w:ind w:right="142"/>
        <w:rPr>
          <w:rFonts w:cs="Arial"/>
        </w:rPr>
      </w:pPr>
      <w:r w:rsidRPr="00A023F9">
        <w:rPr>
          <w:rFonts w:cs="Arial"/>
        </w:rPr>
        <w:t xml:space="preserve">I/We certify that this is a </w:t>
      </w:r>
      <w:r w:rsidRPr="001F0600">
        <w:rPr>
          <w:rFonts w:cs="Arial"/>
        </w:rPr>
        <w:t>bona-fide tender and that I/we have not fixed or adjusted the amount thereof by or under in accordance with any agreement or arrangement with any other person.</w:t>
      </w:r>
    </w:p>
    <w:p w14:paraId="2C4BF85A" w14:textId="3247445E" w:rsidR="00EB3827" w:rsidRPr="007B3C95" w:rsidRDefault="00EB3827" w:rsidP="005D176A">
      <w:pPr>
        <w:widowControl w:val="0"/>
        <w:autoSpaceDE w:val="0"/>
        <w:autoSpaceDN w:val="0"/>
        <w:adjustRightInd w:val="0"/>
        <w:ind w:right="142"/>
        <w:rPr>
          <w:rFonts w:cs="Arial"/>
        </w:rPr>
      </w:pPr>
      <w:r w:rsidRPr="007B3C95">
        <w:rPr>
          <w:rFonts w:cs="Arial"/>
        </w:rPr>
        <w:t>I/We also certify that I/We have not done and I/We undertake that I/we will not do at any time any of the following acts:</w:t>
      </w:r>
    </w:p>
    <w:p w14:paraId="41319B15" w14:textId="3F8DC22B" w:rsidR="00EB3827" w:rsidRPr="00420587" w:rsidRDefault="00EB3827" w:rsidP="00396FA9">
      <w:pPr>
        <w:pStyle w:val="ListParagraph"/>
        <w:numPr>
          <w:ilvl w:val="0"/>
          <w:numId w:val="23"/>
        </w:numPr>
      </w:pPr>
      <w:r w:rsidRPr="007B3C95">
        <w:t>Communicate to a person other than the person calling for these tenders the amount or approximate amount of the proposed tender except where the disclosure, in confidence, of such amount(s) was necessary to obtain insurance p</w:t>
      </w:r>
      <w:r w:rsidRPr="00FC4DD1">
        <w:t>remium quotations required for the preparation of the tender.</w:t>
      </w:r>
    </w:p>
    <w:p w14:paraId="42303A07" w14:textId="47273C8B" w:rsidR="00EB3827" w:rsidRPr="00420587" w:rsidRDefault="00EB3827" w:rsidP="00396FA9">
      <w:pPr>
        <w:pStyle w:val="ListParagraph"/>
        <w:numPr>
          <w:ilvl w:val="0"/>
          <w:numId w:val="23"/>
        </w:numPr>
      </w:pPr>
      <w:r w:rsidRPr="00AE7E4F">
        <w:t>Enter into any agreement or arrangement with any other person that he shall refrain from tendering or as to the amount of any tender to be submitted;</w:t>
      </w:r>
    </w:p>
    <w:p w14:paraId="57606042" w14:textId="72C58731" w:rsidR="00EB3827" w:rsidRPr="00420587" w:rsidRDefault="00EB3827" w:rsidP="00396FA9">
      <w:pPr>
        <w:pStyle w:val="ListParagraph"/>
        <w:numPr>
          <w:ilvl w:val="0"/>
          <w:numId w:val="23"/>
        </w:numPr>
      </w:pPr>
      <w:r w:rsidRPr="00AB16FC">
        <w:t xml:space="preserve">Offer or pay or give or agree to pay or give </w:t>
      </w:r>
      <w:r w:rsidRPr="00A27BF4">
        <w:t>any sum of money or valuable consideration directly or indirectly to any person for doing or having done or causing or have caused to be done in relation to any other tender or proposed tender for the said work any act or thing of the sort described above.</w:t>
      </w:r>
    </w:p>
    <w:p w14:paraId="32EF16C8" w14:textId="2159EE14" w:rsidR="00EB3827" w:rsidRDefault="00EB3827" w:rsidP="005D176A">
      <w:pPr>
        <w:widowControl w:val="0"/>
        <w:autoSpaceDE w:val="0"/>
        <w:autoSpaceDN w:val="0"/>
        <w:adjustRightInd w:val="0"/>
        <w:ind w:right="142"/>
        <w:rPr>
          <w:rFonts w:cs="Arial"/>
        </w:rPr>
      </w:pPr>
      <w:r w:rsidRPr="00535FDC">
        <w:rPr>
          <w:rFonts w:cs="Arial"/>
        </w:rPr>
        <w:t xml:space="preserve">In this certificate the word “person” includes any person and </w:t>
      </w:r>
      <w:proofErr w:type="spellStart"/>
      <w:r w:rsidRPr="00535FDC">
        <w:rPr>
          <w:rFonts w:cs="Arial"/>
        </w:rPr>
        <w:t>any body</w:t>
      </w:r>
      <w:proofErr w:type="spellEnd"/>
      <w:r w:rsidRPr="00535FDC">
        <w:rPr>
          <w:rFonts w:cs="Arial"/>
        </w:rPr>
        <w:t>, association, corporate or un-incorporated; and “any agreement” includes such transaction, formal or informal, and whether legally binding or not.</w:t>
      </w:r>
    </w:p>
    <w:p w14:paraId="30C3990B" w14:textId="77777777" w:rsidR="00396FA9" w:rsidRPr="006E331B" w:rsidRDefault="00396FA9" w:rsidP="005D176A">
      <w:pPr>
        <w:widowControl w:val="0"/>
        <w:autoSpaceDE w:val="0"/>
        <w:autoSpaceDN w:val="0"/>
        <w:adjustRightInd w:val="0"/>
        <w:ind w:right="142"/>
        <w:rPr>
          <w:rFonts w:cs="Arial"/>
        </w:rPr>
      </w:pPr>
    </w:p>
    <w:p w14:paraId="3DC2617A" w14:textId="120F34A8" w:rsidR="00EB3827" w:rsidRDefault="00EB3827" w:rsidP="005D176A">
      <w:pPr>
        <w:widowControl w:val="0"/>
        <w:autoSpaceDE w:val="0"/>
        <w:autoSpaceDN w:val="0"/>
        <w:adjustRightInd w:val="0"/>
        <w:ind w:right="142"/>
        <w:rPr>
          <w:rFonts w:cs="Arial"/>
        </w:rPr>
      </w:pPr>
      <w:r w:rsidRPr="00190B6E">
        <w:rPr>
          <w:rFonts w:cs="Arial"/>
        </w:rPr>
        <w:t>Signed: ____________________________________________________</w:t>
      </w:r>
    </w:p>
    <w:p w14:paraId="5AD301A7" w14:textId="77777777" w:rsidR="00396FA9" w:rsidRPr="00190B6E" w:rsidRDefault="00396FA9" w:rsidP="005D176A">
      <w:pPr>
        <w:widowControl w:val="0"/>
        <w:autoSpaceDE w:val="0"/>
        <w:autoSpaceDN w:val="0"/>
        <w:adjustRightInd w:val="0"/>
        <w:ind w:right="142"/>
        <w:rPr>
          <w:rFonts w:cs="Arial"/>
        </w:rPr>
      </w:pPr>
    </w:p>
    <w:p w14:paraId="70A130F9" w14:textId="6C63DE21" w:rsidR="00EB3827" w:rsidRDefault="00EB3827" w:rsidP="005D176A">
      <w:pPr>
        <w:widowControl w:val="0"/>
        <w:autoSpaceDE w:val="0"/>
        <w:autoSpaceDN w:val="0"/>
        <w:adjustRightInd w:val="0"/>
        <w:ind w:right="142"/>
        <w:rPr>
          <w:rFonts w:cs="Arial"/>
        </w:rPr>
      </w:pPr>
      <w:r w:rsidRPr="00190B6E">
        <w:rPr>
          <w:rFonts w:cs="Arial"/>
        </w:rPr>
        <w:t xml:space="preserve">In the capacity of </w:t>
      </w:r>
      <w:r w:rsidRPr="003A0E80">
        <w:rPr>
          <w:rFonts w:cs="Arial"/>
        </w:rPr>
        <w:fldChar w:fldCharType="begin">
          <w:ffData>
            <w:name w:val="Text3"/>
            <w:enabled/>
            <w:calcOnExit w:val="0"/>
            <w:textInput/>
          </w:ffData>
        </w:fldChar>
      </w:r>
      <w:r w:rsidRPr="00190B6E">
        <w:rPr>
          <w:rFonts w:cs="Arial"/>
        </w:rPr>
        <w:instrText xml:space="preserve"> FORMTEXT </w:instrText>
      </w:r>
      <w:r w:rsidRPr="003A0E80">
        <w:rPr>
          <w:rFonts w:cs="Arial"/>
        </w:rPr>
      </w:r>
      <w:r w:rsidRPr="003A0E80">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3A0E80">
        <w:rPr>
          <w:rFonts w:cs="Arial"/>
        </w:rPr>
        <w:fldChar w:fldCharType="end"/>
      </w:r>
    </w:p>
    <w:p w14:paraId="6BF34885" w14:textId="77777777" w:rsidR="00396FA9" w:rsidRPr="0049028B" w:rsidRDefault="00396FA9" w:rsidP="005D176A">
      <w:pPr>
        <w:widowControl w:val="0"/>
        <w:autoSpaceDE w:val="0"/>
        <w:autoSpaceDN w:val="0"/>
        <w:adjustRightInd w:val="0"/>
        <w:ind w:right="142"/>
        <w:rPr>
          <w:rFonts w:cs="Arial"/>
        </w:rPr>
      </w:pPr>
    </w:p>
    <w:p w14:paraId="30076AB4" w14:textId="4E4D94AB" w:rsidR="00EB3827" w:rsidRDefault="00EB3827" w:rsidP="005D176A">
      <w:pPr>
        <w:widowControl w:val="0"/>
        <w:autoSpaceDE w:val="0"/>
        <w:autoSpaceDN w:val="0"/>
        <w:adjustRightInd w:val="0"/>
        <w:ind w:right="142"/>
        <w:rPr>
          <w:rFonts w:cs="Arial"/>
        </w:rPr>
      </w:pPr>
      <w:r w:rsidRPr="00756DEE">
        <w:rPr>
          <w:rFonts w:cs="Arial"/>
        </w:rPr>
        <w:t xml:space="preserve">Duly authorised to sign the tender on behalf of: </w:t>
      </w:r>
      <w:r w:rsidRPr="003A0E80">
        <w:rPr>
          <w:rFonts w:cs="Arial"/>
        </w:rPr>
        <w:fldChar w:fldCharType="begin">
          <w:ffData>
            <w:name w:val="Text3"/>
            <w:enabled/>
            <w:calcOnExit w:val="0"/>
            <w:textInput/>
          </w:ffData>
        </w:fldChar>
      </w:r>
      <w:r w:rsidRPr="00190B6E">
        <w:rPr>
          <w:rFonts w:cs="Arial"/>
        </w:rPr>
        <w:instrText xml:space="preserve"> FORMTEXT </w:instrText>
      </w:r>
      <w:r w:rsidRPr="003A0E80">
        <w:rPr>
          <w:rFonts w:cs="Arial"/>
        </w:rPr>
      </w:r>
      <w:r w:rsidRPr="003A0E80">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3A0E80">
        <w:rPr>
          <w:rFonts w:cs="Arial"/>
        </w:rPr>
        <w:fldChar w:fldCharType="end"/>
      </w:r>
    </w:p>
    <w:p w14:paraId="6F3202E3" w14:textId="77777777" w:rsidR="00396FA9" w:rsidRPr="0049028B" w:rsidRDefault="00396FA9" w:rsidP="005D176A">
      <w:pPr>
        <w:widowControl w:val="0"/>
        <w:autoSpaceDE w:val="0"/>
        <w:autoSpaceDN w:val="0"/>
        <w:adjustRightInd w:val="0"/>
        <w:ind w:right="142"/>
        <w:rPr>
          <w:rFonts w:cs="Arial"/>
        </w:rPr>
      </w:pPr>
    </w:p>
    <w:p w14:paraId="27953876" w14:textId="77777777" w:rsidR="00EB3827" w:rsidRPr="00190B6E" w:rsidRDefault="00EB3827" w:rsidP="005D176A">
      <w:pPr>
        <w:ind w:right="142"/>
        <w:rPr>
          <w:rFonts w:cs="Arial"/>
          <w:b/>
        </w:rPr>
      </w:pPr>
      <w:r w:rsidRPr="00756DEE">
        <w:rPr>
          <w:rFonts w:cs="Arial"/>
        </w:rPr>
        <w:t xml:space="preserve">Date: </w:t>
      </w:r>
      <w:r w:rsidRPr="003A0E80">
        <w:rPr>
          <w:rFonts w:cs="Arial"/>
        </w:rPr>
        <w:fldChar w:fldCharType="begin">
          <w:ffData>
            <w:name w:val="Text3"/>
            <w:enabled/>
            <w:calcOnExit w:val="0"/>
            <w:textInput/>
          </w:ffData>
        </w:fldChar>
      </w:r>
      <w:r w:rsidRPr="00190B6E">
        <w:rPr>
          <w:rFonts w:cs="Arial"/>
        </w:rPr>
        <w:instrText xml:space="preserve"> FORMTEXT </w:instrText>
      </w:r>
      <w:r w:rsidRPr="003A0E80">
        <w:rPr>
          <w:rFonts w:cs="Arial"/>
        </w:rPr>
      </w:r>
      <w:r w:rsidRPr="003A0E80">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3A0E80">
        <w:rPr>
          <w:rFonts w:cs="Arial"/>
        </w:rPr>
        <w:fldChar w:fldCharType="end"/>
      </w:r>
    </w:p>
    <w:p w14:paraId="22A3BBC5" w14:textId="77777777" w:rsidR="00EB3827" w:rsidRPr="0049028B" w:rsidRDefault="00EB3827" w:rsidP="005D176A">
      <w:pPr>
        <w:ind w:right="142"/>
        <w:rPr>
          <w:rFonts w:cs="Arial"/>
        </w:rPr>
      </w:pPr>
      <w:r w:rsidRPr="0049028B">
        <w:rPr>
          <w:rFonts w:cs="Arial"/>
        </w:rPr>
        <w:br w:type="page"/>
      </w:r>
    </w:p>
    <w:p w14:paraId="57D6AFE4" w14:textId="5A30830D" w:rsidR="00EB3827" w:rsidRPr="00420587" w:rsidRDefault="00EB3827" w:rsidP="00420587">
      <w:pPr>
        <w:pStyle w:val="Heading1"/>
        <w:ind w:left="0" w:right="142" w:firstLine="0"/>
      </w:pPr>
      <w:bookmarkStart w:id="58" w:name="_Toc462660365"/>
      <w:bookmarkStart w:id="59" w:name="_Toc464548931"/>
      <w:r w:rsidRPr="00535FDC">
        <w:lastRenderedPageBreak/>
        <w:t>APPENDIX</w:t>
      </w:r>
      <w:r w:rsidR="00BC7C84">
        <w:t xml:space="preserve"> </w:t>
      </w:r>
      <w:r w:rsidR="00522504">
        <w:t>F</w:t>
      </w:r>
      <w:r w:rsidRPr="00535FDC">
        <w:t>: SUPPLIER STATEMENT</w:t>
      </w:r>
      <w:bookmarkEnd w:id="58"/>
      <w:bookmarkEnd w:id="59"/>
    </w:p>
    <w:p w14:paraId="7CE8D48D" w14:textId="12206643" w:rsidR="00EB3827" w:rsidRDefault="00EB3827" w:rsidP="00396FA9">
      <w:r w:rsidRPr="00535FDC">
        <w:t>We certify that the information supplied is accurate to the best of our knowledge and that we accept the conditions and undertakings requested in the assessment. We understand that false information could result in our exclusion from the Tender process or the Approved Suppliers List at any time, even after initial inclusion. We also understand that it is a criminal offence to give or offer any gift or consideration whatsoever as an inducement or reward to any servant of a public body and that any such action will empower such body to cancel any contract currently in force and will result in exclusion from the Tender and / or the Approved Suppliers List.</w:t>
      </w:r>
    </w:p>
    <w:p w14:paraId="28F5ECE5" w14:textId="77777777" w:rsidR="00396FA9" w:rsidRPr="00535FDC" w:rsidRDefault="00396FA9" w:rsidP="00396FA9"/>
    <w:p w14:paraId="2779FDDA" w14:textId="7FFFD853" w:rsidR="00EB3827" w:rsidRPr="00535FDC" w:rsidRDefault="00EB3827" w:rsidP="005D176A">
      <w:pPr>
        <w:widowControl w:val="0"/>
        <w:autoSpaceDE w:val="0"/>
        <w:autoSpaceDN w:val="0"/>
        <w:adjustRightInd w:val="0"/>
        <w:ind w:right="142"/>
        <w:rPr>
          <w:rFonts w:cs="Arial"/>
        </w:rPr>
      </w:pPr>
      <w:r w:rsidRPr="00535FDC">
        <w:rPr>
          <w:rFonts w:cs="Arial"/>
        </w:rPr>
        <w:t>Signed by: _____________________________________________________</w:t>
      </w:r>
    </w:p>
    <w:p w14:paraId="0A00ADD2" w14:textId="151AED01" w:rsidR="00EB3827" w:rsidRPr="00535FDC" w:rsidRDefault="00EB3827" w:rsidP="005D176A">
      <w:pPr>
        <w:widowControl w:val="0"/>
        <w:autoSpaceDE w:val="0"/>
        <w:autoSpaceDN w:val="0"/>
        <w:adjustRightInd w:val="0"/>
        <w:ind w:right="142"/>
        <w:rPr>
          <w:rFonts w:cs="Arial"/>
        </w:rPr>
      </w:pPr>
      <w:r w:rsidRPr="00535FDC">
        <w:rPr>
          <w:rFonts w:cs="Arial"/>
        </w:rPr>
        <w:t>Name: (in BLOCK LETTERS) ______________________________________</w:t>
      </w:r>
    </w:p>
    <w:p w14:paraId="775CB36A" w14:textId="4502F4CA" w:rsidR="00EB3827" w:rsidRPr="00535FDC" w:rsidRDefault="00EB3827" w:rsidP="005D176A">
      <w:pPr>
        <w:widowControl w:val="0"/>
        <w:autoSpaceDE w:val="0"/>
        <w:autoSpaceDN w:val="0"/>
        <w:adjustRightInd w:val="0"/>
        <w:ind w:right="142"/>
        <w:rPr>
          <w:rFonts w:cs="Arial"/>
        </w:rPr>
      </w:pPr>
      <w:r w:rsidRPr="00535FDC">
        <w:rPr>
          <w:rFonts w:cs="Arial"/>
        </w:rPr>
        <w:t>Title: _________________________________________________________</w:t>
      </w:r>
    </w:p>
    <w:p w14:paraId="702DBECD" w14:textId="1D75B06B" w:rsidR="00EB3827" w:rsidRPr="00535FDC" w:rsidRDefault="00EB3827" w:rsidP="005D176A">
      <w:pPr>
        <w:widowControl w:val="0"/>
        <w:autoSpaceDE w:val="0"/>
        <w:autoSpaceDN w:val="0"/>
        <w:adjustRightInd w:val="0"/>
        <w:ind w:right="142"/>
        <w:rPr>
          <w:rFonts w:cs="Arial"/>
        </w:rPr>
      </w:pPr>
      <w:r w:rsidRPr="00535FDC">
        <w:rPr>
          <w:rFonts w:cs="Arial"/>
        </w:rPr>
        <w:t>Date: _________________________________________________________</w:t>
      </w:r>
    </w:p>
    <w:p w14:paraId="0E2A96FB" w14:textId="46FDB3D7" w:rsidR="00EB3827" w:rsidRPr="00535FDC" w:rsidRDefault="00EB3827" w:rsidP="005D176A">
      <w:pPr>
        <w:widowControl w:val="0"/>
        <w:autoSpaceDE w:val="0"/>
        <w:autoSpaceDN w:val="0"/>
        <w:adjustRightInd w:val="0"/>
        <w:ind w:right="142"/>
        <w:rPr>
          <w:rFonts w:cs="Arial"/>
        </w:rPr>
      </w:pPr>
      <w:r w:rsidRPr="00535FDC">
        <w:rPr>
          <w:rFonts w:cs="Arial"/>
        </w:rPr>
        <w:t>for and on behalf of: _____________________________________________</w:t>
      </w:r>
    </w:p>
    <w:p w14:paraId="7D8DC8E8" w14:textId="77777777" w:rsidR="00396FA9" w:rsidRDefault="00396FA9" w:rsidP="005D176A">
      <w:pPr>
        <w:ind w:right="142"/>
        <w:rPr>
          <w:rFonts w:cs="Arial"/>
        </w:rPr>
      </w:pPr>
    </w:p>
    <w:p w14:paraId="6F4711E2" w14:textId="0DE91713" w:rsidR="00EB3827" w:rsidRPr="00420587" w:rsidRDefault="00EB3827" w:rsidP="005D176A">
      <w:pPr>
        <w:ind w:right="142"/>
        <w:rPr>
          <w:rFonts w:cs="Arial"/>
        </w:rPr>
      </w:pPr>
      <w:r w:rsidRPr="00535FDC">
        <w:rPr>
          <w:rFonts w:cs="Arial"/>
        </w:rPr>
        <w:t>This form should be signed by a Director, Partner or other authorised signatory of the organization and returned as part of the Tender Response</w:t>
      </w:r>
    </w:p>
    <w:sectPr w:rsidR="00EB3827" w:rsidRPr="00420587" w:rsidSect="005D176A">
      <w:headerReference w:type="default" r:id="rId18"/>
      <w:footerReference w:type="even" r:id="rId19"/>
      <w:footerReference w:type="default" r:id="rId20"/>
      <w:pgSz w:w="11900" w:h="16840"/>
      <w:pgMar w:top="1440" w:right="1169" w:bottom="1440" w:left="123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0367D" w14:textId="77777777" w:rsidR="006E5AA0" w:rsidRDefault="006E5AA0" w:rsidP="00D727D2">
      <w:r>
        <w:separator/>
      </w:r>
    </w:p>
  </w:endnote>
  <w:endnote w:type="continuationSeparator" w:id="0">
    <w:p w14:paraId="63CF6915" w14:textId="77777777" w:rsidR="006E5AA0" w:rsidRDefault="006E5AA0" w:rsidP="00D7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42D8F" w14:textId="77777777" w:rsidR="00205B01" w:rsidRDefault="00205B01" w:rsidP="00B74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4BACB" w14:textId="77777777" w:rsidR="00205B01" w:rsidRDefault="00205B01" w:rsidP="00D727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3758A" w14:textId="77777777" w:rsidR="00205B01" w:rsidRDefault="00205B01" w:rsidP="00B74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4A13">
      <w:rPr>
        <w:rStyle w:val="PageNumber"/>
        <w:noProof/>
      </w:rPr>
      <w:t>19</w:t>
    </w:r>
    <w:r>
      <w:rPr>
        <w:rStyle w:val="PageNumber"/>
      </w:rPr>
      <w:fldChar w:fldCharType="end"/>
    </w:r>
  </w:p>
  <w:p w14:paraId="4890E5E8" w14:textId="77777777" w:rsidR="00205B01" w:rsidRPr="00D727D2" w:rsidRDefault="00205B01" w:rsidP="001568EA">
    <w:pPr>
      <w:pStyle w:val="Footer"/>
      <w:ind w:right="360"/>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A1D6A" w14:textId="77777777" w:rsidR="006E5AA0" w:rsidRDefault="006E5AA0" w:rsidP="00D727D2">
      <w:r>
        <w:separator/>
      </w:r>
    </w:p>
  </w:footnote>
  <w:footnote w:type="continuationSeparator" w:id="0">
    <w:p w14:paraId="30664FA7" w14:textId="77777777" w:rsidR="006E5AA0" w:rsidRDefault="006E5AA0" w:rsidP="00D727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1AC91" w14:textId="11DAB82F" w:rsidR="00205B01" w:rsidRPr="00D727D2" w:rsidRDefault="00205B01" w:rsidP="00A77321">
    <w:pPr>
      <w:pStyle w:val="Header"/>
      <w:pBdr>
        <w:bottom w:val="single" w:sz="6" w:space="1" w:color="auto"/>
      </w:pBdr>
      <w:tabs>
        <w:tab w:val="clear" w:pos="8640"/>
      </w:tabs>
      <w:ind w:left="-284" w:right="142"/>
      <w:jc w:val="both"/>
    </w:pPr>
    <w:r w:rsidRPr="005D176A">
      <w:rPr>
        <w:noProof/>
        <w:lang w:val="en-US"/>
      </w:rPr>
      <w:drawing>
        <wp:inline distT="0" distB="0" distL="0" distR="0" wp14:anchorId="485F7A83" wp14:editId="11EBBF92">
          <wp:extent cx="688214" cy="6882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688214" cy="688214"/>
                  </a:xfrm>
                  <a:prstGeom prst="rect">
                    <a:avLst/>
                  </a:prstGeom>
                  <a:noFill/>
                  <a:ln>
                    <a:noFill/>
                  </a:ln>
                </pic:spPr>
              </pic:pic>
            </a:graphicData>
          </a:graphic>
        </wp:inline>
      </w:drawing>
    </w:r>
    <w:r>
      <w:tab/>
      <w:t xml:space="preserve">Ticketing System/Service Brief   </w:t>
    </w:r>
    <w:r>
      <w:tab/>
    </w:r>
    <w:r>
      <w:tab/>
    </w:r>
    <w:r>
      <w:tab/>
      <w:t>October</w:t>
    </w:r>
    <w:r w:rsidRPr="00D727D2">
      <w:t xml:space="preserve"> 201</w:t>
    </w:r>
    <w:r>
      <w:t>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423E"/>
    <w:multiLevelType w:val="hybridMultilevel"/>
    <w:tmpl w:val="0C32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0373F"/>
    <w:multiLevelType w:val="hybridMultilevel"/>
    <w:tmpl w:val="54C4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54CA8"/>
    <w:multiLevelType w:val="hybridMultilevel"/>
    <w:tmpl w:val="9AEA8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E55BD"/>
    <w:multiLevelType w:val="hybridMultilevel"/>
    <w:tmpl w:val="1498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47614"/>
    <w:multiLevelType w:val="hybridMultilevel"/>
    <w:tmpl w:val="F078DC6E"/>
    <w:lvl w:ilvl="0" w:tplc="14127EE2">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D26D5C"/>
    <w:multiLevelType w:val="hybridMultilevel"/>
    <w:tmpl w:val="6708F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C7FBC"/>
    <w:multiLevelType w:val="hybridMultilevel"/>
    <w:tmpl w:val="684C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1A168F"/>
    <w:multiLevelType w:val="hybridMultilevel"/>
    <w:tmpl w:val="1E5E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44FF4"/>
    <w:multiLevelType w:val="hybridMultilevel"/>
    <w:tmpl w:val="25BA9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7E6672"/>
    <w:multiLevelType w:val="hybridMultilevel"/>
    <w:tmpl w:val="DD2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9A4066"/>
    <w:multiLevelType w:val="hybridMultilevel"/>
    <w:tmpl w:val="739EF57A"/>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1">
    <w:nsid w:val="237D1D44"/>
    <w:multiLevelType w:val="hybridMultilevel"/>
    <w:tmpl w:val="DB6A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1D7FDF"/>
    <w:multiLevelType w:val="hybridMultilevel"/>
    <w:tmpl w:val="B696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003061"/>
    <w:multiLevelType w:val="hybridMultilevel"/>
    <w:tmpl w:val="7AB04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E160BE"/>
    <w:multiLevelType w:val="hybridMultilevel"/>
    <w:tmpl w:val="42D8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08236B"/>
    <w:multiLevelType w:val="hybridMultilevel"/>
    <w:tmpl w:val="0F3E1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1A225D"/>
    <w:multiLevelType w:val="hybridMultilevel"/>
    <w:tmpl w:val="121C3A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D855002"/>
    <w:multiLevelType w:val="hybridMultilevel"/>
    <w:tmpl w:val="00A05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933868"/>
    <w:multiLevelType w:val="hybridMultilevel"/>
    <w:tmpl w:val="4AD4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2A486D"/>
    <w:multiLevelType w:val="hybridMultilevel"/>
    <w:tmpl w:val="655E3D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BF615F"/>
    <w:multiLevelType w:val="hybridMultilevel"/>
    <w:tmpl w:val="6F8A6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F74F42"/>
    <w:multiLevelType w:val="hybridMultilevel"/>
    <w:tmpl w:val="B9E06E8C"/>
    <w:lvl w:ilvl="0" w:tplc="04090005">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2">
    <w:nsid w:val="543835FC"/>
    <w:multiLevelType w:val="hybridMultilevel"/>
    <w:tmpl w:val="9A3EB1D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3">
    <w:nsid w:val="64D91A4D"/>
    <w:multiLevelType w:val="hybridMultilevel"/>
    <w:tmpl w:val="7DF81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FD050D"/>
    <w:multiLevelType w:val="hybridMultilevel"/>
    <w:tmpl w:val="E0C6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9B5967"/>
    <w:multiLevelType w:val="hybridMultilevel"/>
    <w:tmpl w:val="0BB2F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2B40BB"/>
    <w:multiLevelType w:val="multilevel"/>
    <w:tmpl w:val="889686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7DE9313F"/>
    <w:multiLevelType w:val="hybridMultilevel"/>
    <w:tmpl w:val="A2E499FE"/>
    <w:lvl w:ilvl="0" w:tplc="04090001">
      <w:start w:val="1"/>
      <w:numFmt w:val="bullet"/>
      <w:lvlText w:val=""/>
      <w:lvlJc w:val="left"/>
      <w:pPr>
        <w:ind w:left="360" w:hanging="360"/>
      </w:pPr>
      <w:rPr>
        <w:rFonts w:ascii="Symbol" w:hAnsi="Symbol" w:hint="default"/>
      </w:rPr>
    </w:lvl>
    <w:lvl w:ilvl="1" w:tplc="0D7CC366">
      <w:numFmt w:val="bullet"/>
      <w:lvlText w:val="-"/>
      <w:lvlJc w:val="left"/>
      <w:pPr>
        <w:ind w:left="1080" w:hanging="360"/>
      </w:pPr>
      <w:rPr>
        <w:rFonts w:ascii="Arial" w:eastAsiaTheme="minorEastAsia"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3"/>
  </w:num>
  <w:num w:numId="3">
    <w:abstractNumId w:val="20"/>
  </w:num>
  <w:num w:numId="4">
    <w:abstractNumId w:val="19"/>
  </w:num>
  <w:num w:numId="5">
    <w:abstractNumId w:val="10"/>
  </w:num>
  <w:num w:numId="6">
    <w:abstractNumId w:val="4"/>
  </w:num>
  <w:num w:numId="7">
    <w:abstractNumId w:val="15"/>
  </w:num>
  <w:num w:numId="8">
    <w:abstractNumId w:val="16"/>
  </w:num>
  <w:num w:numId="9">
    <w:abstractNumId w:val="21"/>
  </w:num>
  <w:num w:numId="10">
    <w:abstractNumId w:val="8"/>
  </w:num>
  <w:num w:numId="11">
    <w:abstractNumId w:val="2"/>
  </w:num>
  <w:num w:numId="12">
    <w:abstractNumId w:val="26"/>
  </w:num>
  <w:num w:numId="13">
    <w:abstractNumId w:val="9"/>
  </w:num>
  <w:num w:numId="14">
    <w:abstractNumId w:val="24"/>
  </w:num>
  <w:num w:numId="15">
    <w:abstractNumId w:val="23"/>
  </w:num>
  <w:num w:numId="16">
    <w:abstractNumId w:val="1"/>
  </w:num>
  <w:num w:numId="17">
    <w:abstractNumId w:val="22"/>
  </w:num>
  <w:num w:numId="18">
    <w:abstractNumId w:val="18"/>
  </w:num>
  <w:num w:numId="19">
    <w:abstractNumId w:val="25"/>
  </w:num>
  <w:num w:numId="20">
    <w:abstractNumId w:val="17"/>
  </w:num>
  <w:num w:numId="21">
    <w:abstractNumId w:val="7"/>
  </w:num>
  <w:num w:numId="22">
    <w:abstractNumId w:val="14"/>
  </w:num>
  <w:num w:numId="23">
    <w:abstractNumId w:val="5"/>
  </w:num>
  <w:num w:numId="24">
    <w:abstractNumId w:val="6"/>
  </w:num>
  <w:num w:numId="25">
    <w:abstractNumId w:val="0"/>
  </w:num>
  <w:num w:numId="26">
    <w:abstractNumId w:val="11"/>
  </w:num>
  <w:num w:numId="27">
    <w:abstractNumId w:val="12"/>
  </w:num>
  <w:num w:numId="2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47"/>
    <w:rsid w:val="0000048D"/>
    <w:rsid w:val="00013B80"/>
    <w:rsid w:val="00014CF6"/>
    <w:rsid w:val="000153AF"/>
    <w:rsid w:val="000216F8"/>
    <w:rsid w:val="0002342E"/>
    <w:rsid w:val="0003395C"/>
    <w:rsid w:val="00035937"/>
    <w:rsid w:val="000369FE"/>
    <w:rsid w:val="000405CC"/>
    <w:rsid w:val="00040BF4"/>
    <w:rsid w:val="0004382D"/>
    <w:rsid w:val="000440F1"/>
    <w:rsid w:val="0004766C"/>
    <w:rsid w:val="0005693E"/>
    <w:rsid w:val="00057ED4"/>
    <w:rsid w:val="00064BA3"/>
    <w:rsid w:val="000728DE"/>
    <w:rsid w:val="0009395A"/>
    <w:rsid w:val="00095E60"/>
    <w:rsid w:val="000C0E98"/>
    <w:rsid w:val="000E2C9D"/>
    <w:rsid w:val="000E3E77"/>
    <w:rsid w:val="000E4A27"/>
    <w:rsid w:val="000F2805"/>
    <w:rsid w:val="000F3835"/>
    <w:rsid w:val="000F5BC8"/>
    <w:rsid w:val="000F7596"/>
    <w:rsid w:val="000F7CA0"/>
    <w:rsid w:val="0010484E"/>
    <w:rsid w:val="00105031"/>
    <w:rsid w:val="00105A31"/>
    <w:rsid w:val="001070F0"/>
    <w:rsid w:val="0011182C"/>
    <w:rsid w:val="00114B0B"/>
    <w:rsid w:val="00116596"/>
    <w:rsid w:val="00117582"/>
    <w:rsid w:val="00122149"/>
    <w:rsid w:val="00132CD0"/>
    <w:rsid w:val="00133E12"/>
    <w:rsid w:val="0013643E"/>
    <w:rsid w:val="001402C9"/>
    <w:rsid w:val="001430BC"/>
    <w:rsid w:val="00144E9B"/>
    <w:rsid w:val="00151981"/>
    <w:rsid w:val="001568EA"/>
    <w:rsid w:val="00167586"/>
    <w:rsid w:val="00167BB4"/>
    <w:rsid w:val="001700CD"/>
    <w:rsid w:val="00172EE2"/>
    <w:rsid w:val="00174AD9"/>
    <w:rsid w:val="001812C3"/>
    <w:rsid w:val="00184D12"/>
    <w:rsid w:val="00191B57"/>
    <w:rsid w:val="001A4D9A"/>
    <w:rsid w:val="001A7A8D"/>
    <w:rsid w:val="001B1EB5"/>
    <w:rsid w:val="001B3CEB"/>
    <w:rsid w:val="001C722F"/>
    <w:rsid w:val="001D5433"/>
    <w:rsid w:val="001D5D27"/>
    <w:rsid w:val="001D68EE"/>
    <w:rsid w:val="001E5245"/>
    <w:rsid w:val="002055F9"/>
    <w:rsid w:val="00205B01"/>
    <w:rsid w:val="002207D6"/>
    <w:rsid w:val="002279A9"/>
    <w:rsid w:val="00227DD9"/>
    <w:rsid w:val="0023121A"/>
    <w:rsid w:val="002313CC"/>
    <w:rsid w:val="00233825"/>
    <w:rsid w:val="00233AC0"/>
    <w:rsid w:val="00242200"/>
    <w:rsid w:val="00242799"/>
    <w:rsid w:val="00246A3E"/>
    <w:rsid w:val="002506EF"/>
    <w:rsid w:val="002522BB"/>
    <w:rsid w:val="002658E7"/>
    <w:rsid w:val="00272E76"/>
    <w:rsid w:val="00276816"/>
    <w:rsid w:val="002823B2"/>
    <w:rsid w:val="00282713"/>
    <w:rsid w:val="00292649"/>
    <w:rsid w:val="002A3A95"/>
    <w:rsid w:val="002A4681"/>
    <w:rsid w:val="002A7FF0"/>
    <w:rsid w:val="002B12A3"/>
    <w:rsid w:val="002C6787"/>
    <w:rsid w:val="002C7ADA"/>
    <w:rsid w:val="002D4BA7"/>
    <w:rsid w:val="002D6931"/>
    <w:rsid w:val="002F3E21"/>
    <w:rsid w:val="00305A56"/>
    <w:rsid w:val="00312854"/>
    <w:rsid w:val="0031289C"/>
    <w:rsid w:val="00316BDF"/>
    <w:rsid w:val="0034652B"/>
    <w:rsid w:val="00346932"/>
    <w:rsid w:val="003511DC"/>
    <w:rsid w:val="00352A23"/>
    <w:rsid w:val="00364236"/>
    <w:rsid w:val="00364D0F"/>
    <w:rsid w:val="00374AE8"/>
    <w:rsid w:val="003757E5"/>
    <w:rsid w:val="00375AD4"/>
    <w:rsid w:val="0037716D"/>
    <w:rsid w:val="0038362C"/>
    <w:rsid w:val="00393EAF"/>
    <w:rsid w:val="0039603D"/>
    <w:rsid w:val="00396FA9"/>
    <w:rsid w:val="003A77B0"/>
    <w:rsid w:val="003B0289"/>
    <w:rsid w:val="003B244E"/>
    <w:rsid w:val="003B2998"/>
    <w:rsid w:val="003B656B"/>
    <w:rsid w:val="003C066C"/>
    <w:rsid w:val="003C5091"/>
    <w:rsid w:val="003C77A3"/>
    <w:rsid w:val="003D1DAF"/>
    <w:rsid w:val="003E17CE"/>
    <w:rsid w:val="003E4A1C"/>
    <w:rsid w:val="003F0D4C"/>
    <w:rsid w:val="003F341B"/>
    <w:rsid w:val="00402716"/>
    <w:rsid w:val="00403C45"/>
    <w:rsid w:val="00405159"/>
    <w:rsid w:val="00407C0B"/>
    <w:rsid w:val="00411DC5"/>
    <w:rsid w:val="004125E9"/>
    <w:rsid w:val="00420587"/>
    <w:rsid w:val="004240EE"/>
    <w:rsid w:val="00434A15"/>
    <w:rsid w:val="004410F8"/>
    <w:rsid w:val="004520B7"/>
    <w:rsid w:val="00454D04"/>
    <w:rsid w:val="0046309A"/>
    <w:rsid w:val="004670F3"/>
    <w:rsid w:val="004705A7"/>
    <w:rsid w:val="00472F80"/>
    <w:rsid w:val="00473618"/>
    <w:rsid w:val="00483382"/>
    <w:rsid w:val="004945F9"/>
    <w:rsid w:val="00495677"/>
    <w:rsid w:val="00496A17"/>
    <w:rsid w:val="00496D6A"/>
    <w:rsid w:val="004B3C79"/>
    <w:rsid w:val="004B5030"/>
    <w:rsid w:val="004B5E2F"/>
    <w:rsid w:val="004C0D1D"/>
    <w:rsid w:val="004D513D"/>
    <w:rsid w:val="004D51C2"/>
    <w:rsid w:val="004F3463"/>
    <w:rsid w:val="004F4A57"/>
    <w:rsid w:val="004F734A"/>
    <w:rsid w:val="005009CE"/>
    <w:rsid w:val="005031FF"/>
    <w:rsid w:val="0051139B"/>
    <w:rsid w:val="00520803"/>
    <w:rsid w:val="00521C6B"/>
    <w:rsid w:val="00522504"/>
    <w:rsid w:val="00525E38"/>
    <w:rsid w:val="005305D8"/>
    <w:rsid w:val="00542016"/>
    <w:rsid w:val="005421EC"/>
    <w:rsid w:val="00542795"/>
    <w:rsid w:val="00542830"/>
    <w:rsid w:val="00544FCF"/>
    <w:rsid w:val="00551310"/>
    <w:rsid w:val="0056024C"/>
    <w:rsid w:val="00561524"/>
    <w:rsid w:val="00561F85"/>
    <w:rsid w:val="00563110"/>
    <w:rsid w:val="0057045B"/>
    <w:rsid w:val="00576CDF"/>
    <w:rsid w:val="00581BF8"/>
    <w:rsid w:val="00584DE7"/>
    <w:rsid w:val="00593769"/>
    <w:rsid w:val="00594928"/>
    <w:rsid w:val="0059592B"/>
    <w:rsid w:val="005A26F4"/>
    <w:rsid w:val="005A291D"/>
    <w:rsid w:val="005A2978"/>
    <w:rsid w:val="005A3C94"/>
    <w:rsid w:val="005B1CF2"/>
    <w:rsid w:val="005B4131"/>
    <w:rsid w:val="005C0FDD"/>
    <w:rsid w:val="005D176A"/>
    <w:rsid w:val="005D1829"/>
    <w:rsid w:val="005D33CB"/>
    <w:rsid w:val="005D37BB"/>
    <w:rsid w:val="005E29C8"/>
    <w:rsid w:val="005E6FCB"/>
    <w:rsid w:val="005E7416"/>
    <w:rsid w:val="005F0DC0"/>
    <w:rsid w:val="00600D64"/>
    <w:rsid w:val="00603A69"/>
    <w:rsid w:val="00604DFD"/>
    <w:rsid w:val="006056CC"/>
    <w:rsid w:val="0060644E"/>
    <w:rsid w:val="00614DCC"/>
    <w:rsid w:val="00614E3E"/>
    <w:rsid w:val="00624579"/>
    <w:rsid w:val="00624D08"/>
    <w:rsid w:val="006277F1"/>
    <w:rsid w:val="00631793"/>
    <w:rsid w:val="00645DC8"/>
    <w:rsid w:val="00657BAE"/>
    <w:rsid w:val="00670651"/>
    <w:rsid w:val="00672C35"/>
    <w:rsid w:val="00674942"/>
    <w:rsid w:val="00677940"/>
    <w:rsid w:val="006801C8"/>
    <w:rsid w:val="00680B8F"/>
    <w:rsid w:val="00683981"/>
    <w:rsid w:val="006849D8"/>
    <w:rsid w:val="006871FB"/>
    <w:rsid w:val="006923C0"/>
    <w:rsid w:val="00694D7B"/>
    <w:rsid w:val="006955D5"/>
    <w:rsid w:val="006A3185"/>
    <w:rsid w:val="006A3247"/>
    <w:rsid w:val="006A4A26"/>
    <w:rsid w:val="006B4DE0"/>
    <w:rsid w:val="006B7E13"/>
    <w:rsid w:val="006C1DB8"/>
    <w:rsid w:val="006C3839"/>
    <w:rsid w:val="006C42B2"/>
    <w:rsid w:val="006C78BC"/>
    <w:rsid w:val="006E5AA0"/>
    <w:rsid w:val="006F2843"/>
    <w:rsid w:val="006F28FB"/>
    <w:rsid w:val="006F4741"/>
    <w:rsid w:val="006F640D"/>
    <w:rsid w:val="006F76F2"/>
    <w:rsid w:val="00702E2A"/>
    <w:rsid w:val="00724617"/>
    <w:rsid w:val="007279B6"/>
    <w:rsid w:val="00731E55"/>
    <w:rsid w:val="00732031"/>
    <w:rsid w:val="007329A1"/>
    <w:rsid w:val="00740D39"/>
    <w:rsid w:val="00743AA8"/>
    <w:rsid w:val="00757204"/>
    <w:rsid w:val="00765CA1"/>
    <w:rsid w:val="00781BAC"/>
    <w:rsid w:val="00783825"/>
    <w:rsid w:val="00785924"/>
    <w:rsid w:val="00790263"/>
    <w:rsid w:val="007903E3"/>
    <w:rsid w:val="00797F6D"/>
    <w:rsid w:val="007A30AC"/>
    <w:rsid w:val="007B2F37"/>
    <w:rsid w:val="007B4B21"/>
    <w:rsid w:val="007B7C05"/>
    <w:rsid w:val="007C204E"/>
    <w:rsid w:val="007C2ADD"/>
    <w:rsid w:val="007C6CFB"/>
    <w:rsid w:val="007D0354"/>
    <w:rsid w:val="007D6B8A"/>
    <w:rsid w:val="007E35B1"/>
    <w:rsid w:val="007E3883"/>
    <w:rsid w:val="007F107A"/>
    <w:rsid w:val="007F62F3"/>
    <w:rsid w:val="008008D0"/>
    <w:rsid w:val="00802C37"/>
    <w:rsid w:val="0081197E"/>
    <w:rsid w:val="00812A84"/>
    <w:rsid w:val="008239DD"/>
    <w:rsid w:val="008309B7"/>
    <w:rsid w:val="00836A6B"/>
    <w:rsid w:val="00843ED0"/>
    <w:rsid w:val="00843ED2"/>
    <w:rsid w:val="008445F3"/>
    <w:rsid w:val="00844F58"/>
    <w:rsid w:val="00847DBF"/>
    <w:rsid w:val="008513C0"/>
    <w:rsid w:val="008563FF"/>
    <w:rsid w:val="00872C5F"/>
    <w:rsid w:val="00874487"/>
    <w:rsid w:val="00880B7C"/>
    <w:rsid w:val="00886407"/>
    <w:rsid w:val="008864B4"/>
    <w:rsid w:val="00894EF0"/>
    <w:rsid w:val="00895A88"/>
    <w:rsid w:val="008A1446"/>
    <w:rsid w:val="008A2DAF"/>
    <w:rsid w:val="008A31EE"/>
    <w:rsid w:val="008A619F"/>
    <w:rsid w:val="008C1187"/>
    <w:rsid w:val="008C3903"/>
    <w:rsid w:val="008C5BF6"/>
    <w:rsid w:val="008C72D2"/>
    <w:rsid w:val="008D7482"/>
    <w:rsid w:val="008E1627"/>
    <w:rsid w:val="008F391D"/>
    <w:rsid w:val="008F45CD"/>
    <w:rsid w:val="008F79CE"/>
    <w:rsid w:val="0090595B"/>
    <w:rsid w:val="00914849"/>
    <w:rsid w:val="009202B3"/>
    <w:rsid w:val="00921AC0"/>
    <w:rsid w:val="009251B5"/>
    <w:rsid w:val="009325D5"/>
    <w:rsid w:val="00934FB8"/>
    <w:rsid w:val="00936E49"/>
    <w:rsid w:val="009373CC"/>
    <w:rsid w:val="00937B05"/>
    <w:rsid w:val="0094016E"/>
    <w:rsid w:val="009402D8"/>
    <w:rsid w:val="00944EFD"/>
    <w:rsid w:val="009801B0"/>
    <w:rsid w:val="00982786"/>
    <w:rsid w:val="009A262A"/>
    <w:rsid w:val="009B0069"/>
    <w:rsid w:val="009B0EBE"/>
    <w:rsid w:val="009B1AFE"/>
    <w:rsid w:val="009B4E68"/>
    <w:rsid w:val="009B7BA4"/>
    <w:rsid w:val="009C76C5"/>
    <w:rsid w:val="009D76E2"/>
    <w:rsid w:val="009E0F60"/>
    <w:rsid w:val="009E25A4"/>
    <w:rsid w:val="009E3F04"/>
    <w:rsid w:val="009F1FD5"/>
    <w:rsid w:val="009F44D9"/>
    <w:rsid w:val="009F4B88"/>
    <w:rsid w:val="00A0286E"/>
    <w:rsid w:val="00A0580F"/>
    <w:rsid w:val="00A07906"/>
    <w:rsid w:val="00A1629B"/>
    <w:rsid w:val="00A163BF"/>
    <w:rsid w:val="00A171EF"/>
    <w:rsid w:val="00A17762"/>
    <w:rsid w:val="00A224C6"/>
    <w:rsid w:val="00A22656"/>
    <w:rsid w:val="00A24F97"/>
    <w:rsid w:val="00A27669"/>
    <w:rsid w:val="00A332F7"/>
    <w:rsid w:val="00A40BCF"/>
    <w:rsid w:val="00A42E18"/>
    <w:rsid w:val="00A52A50"/>
    <w:rsid w:val="00A53D55"/>
    <w:rsid w:val="00A55DCA"/>
    <w:rsid w:val="00A57911"/>
    <w:rsid w:val="00A63D16"/>
    <w:rsid w:val="00A77321"/>
    <w:rsid w:val="00A82263"/>
    <w:rsid w:val="00A8400D"/>
    <w:rsid w:val="00A9109F"/>
    <w:rsid w:val="00A95C63"/>
    <w:rsid w:val="00AA3B91"/>
    <w:rsid w:val="00AA4AA9"/>
    <w:rsid w:val="00AC0024"/>
    <w:rsid w:val="00AC6708"/>
    <w:rsid w:val="00AE014B"/>
    <w:rsid w:val="00AE14DB"/>
    <w:rsid w:val="00AE7331"/>
    <w:rsid w:val="00B011B6"/>
    <w:rsid w:val="00B0200F"/>
    <w:rsid w:val="00B03293"/>
    <w:rsid w:val="00B111AF"/>
    <w:rsid w:val="00B11664"/>
    <w:rsid w:val="00B176BF"/>
    <w:rsid w:val="00B326A0"/>
    <w:rsid w:val="00B343E3"/>
    <w:rsid w:val="00B410EC"/>
    <w:rsid w:val="00B41FF1"/>
    <w:rsid w:val="00B44DBA"/>
    <w:rsid w:val="00B50261"/>
    <w:rsid w:val="00B536BA"/>
    <w:rsid w:val="00B53F7E"/>
    <w:rsid w:val="00B566BE"/>
    <w:rsid w:val="00B60217"/>
    <w:rsid w:val="00B61FF5"/>
    <w:rsid w:val="00B67FFB"/>
    <w:rsid w:val="00B744E6"/>
    <w:rsid w:val="00B756DE"/>
    <w:rsid w:val="00B8688D"/>
    <w:rsid w:val="00B91CC6"/>
    <w:rsid w:val="00B930B3"/>
    <w:rsid w:val="00B93610"/>
    <w:rsid w:val="00BA4836"/>
    <w:rsid w:val="00BB2629"/>
    <w:rsid w:val="00BC2A77"/>
    <w:rsid w:val="00BC3E75"/>
    <w:rsid w:val="00BC71B4"/>
    <w:rsid w:val="00BC7C84"/>
    <w:rsid w:val="00BD167C"/>
    <w:rsid w:val="00BE3F46"/>
    <w:rsid w:val="00BE6770"/>
    <w:rsid w:val="00BF2F1F"/>
    <w:rsid w:val="00C012A1"/>
    <w:rsid w:val="00C16553"/>
    <w:rsid w:val="00C21BC7"/>
    <w:rsid w:val="00C22901"/>
    <w:rsid w:val="00C3330A"/>
    <w:rsid w:val="00C353FB"/>
    <w:rsid w:val="00C422E3"/>
    <w:rsid w:val="00C5149E"/>
    <w:rsid w:val="00C53D4E"/>
    <w:rsid w:val="00C57323"/>
    <w:rsid w:val="00C57FEE"/>
    <w:rsid w:val="00C610B8"/>
    <w:rsid w:val="00C61B15"/>
    <w:rsid w:val="00C6212C"/>
    <w:rsid w:val="00C6304D"/>
    <w:rsid w:val="00C66887"/>
    <w:rsid w:val="00C67FAA"/>
    <w:rsid w:val="00C701E9"/>
    <w:rsid w:val="00C8056B"/>
    <w:rsid w:val="00C80A82"/>
    <w:rsid w:val="00C82213"/>
    <w:rsid w:val="00C86AAA"/>
    <w:rsid w:val="00C90F5E"/>
    <w:rsid w:val="00C945FC"/>
    <w:rsid w:val="00CA6892"/>
    <w:rsid w:val="00CB3A87"/>
    <w:rsid w:val="00CC1A6D"/>
    <w:rsid w:val="00CC2C01"/>
    <w:rsid w:val="00CD04EA"/>
    <w:rsid w:val="00CD260C"/>
    <w:rsid w:val="00CD3B23"/>
    <w:rsid w:val="00CE0466"/>
    <w:rsid w:val="00CE047A"/>
    <w:rsid w:val="00CE34B0"/>
    <w:rsid w:val="00CE5383"/>
    <w:rsid w:val="00CE7473"/>
    <w:rsid w:val="00CF193B"/>
    <w:rsid w:val="00CF1C85"/>
    <w:rsid w:val="00CF2590"/>
    <w:rsid w:val="00CF3433"/>
    <w:rsid w:val="00D00D21"/>
    <w:rsid w:val="00D00F82"/>
    <w:rsid w:val="00D03EB6"/>
    <w:rsid w:val="00D051B5"/>
    <w:rsid w:val="00D07AAD"/>
    <w:rsid w:val="00D13114"/>
    <w:rsid w:val="00D14A13"/>
    <w:rsid w:val="00D14EE5"/>
    <w:rsid w:val="00D15CAD"/>
    <w:rsid w:val="00D168E7"/>
    <w:rsid w:val="00D17AD7"/>
    <w:rsid w:val="00D22963"/>
    <w:rsid w:val="00D22EF4"/>
    <w:rsid w:val="00D305DB"/>
    <w:rsid w:val="00D46958"/>
    <w:rsid w:val="00D47ADE"/>
    <w:rsid w:val="00D62241"/>
    <w:rsid w:val="00D640EE"/>
    <w:rsid w:val="00D65452"/>
    <w:rsid w:val="00D70177"/>
    <w:rsid w:val="00D727D2"/>
    <w:rsid w:val="00D764D8"/>
    <w:rsid w:val="00D82765"/>
    <w:rsid w:val="00D84320"/>
    <w:rsid w:val="00D909D0"/>
    <w:rsid w:val="00D968B9"/>
    <w:rsid w:val="00DA043E"/>
    <w:rsid w:val="00DA172D"/>
    <w:rsid w:val="00DA2EFA"/>
    <w:rsid w:val="00DA5FE5"/>
    <w:rsid w:val="00DA6088"/>
    <w:rsid w:val="00DB327F"/>
    <w:rsid w:val="00DC72CF"/>
    <w:rsid w:val="00DE6B68"/>
    <w:rsid w:val="00DF1B18"/>
    <w:rsid w:val="00DF6F6E"/>
    <w:rsid w:val="00E04CD3"/>
    <w:rsid w:val="00E13B64"/>
    <w:rsid w:val="00E17704"/>
    <w:rsid w:val="00E25AA5"/>
    <w:rsid w:val="00E330DA"/>
    <w:rsid w:val="00E37524"/>
    <w:rsid w:val="00E46545"/>
    <w:rsid w:val="00E55EF8"/>
    <w:rsid w:val="00E661BA"/>
    <w:rsid w:val="00E670F8"/>
    <w:rsid w:val="00E67D87"/>
    <w:rsid w:val="00E76F64"/>
    <w:rsid w:val="00E81D9D"/>
    <w:rsid w:val="00E86FDB"/>
    <w:rsid w:val="00EA0F0B"/>
    <w:rsid w:val="00EA3951"/>
    <w:rsid w:val="00EA3B1A"/>
    <w:rsid w:val="00EA3FC9"/>
    <w:rsid w:val="00EB245D"/>
    <w:rsid w:val="00EB3827"/>
    <w:rsid w:val="00EB5BCA"/>
    <w:rsid w:val="00EC150C"/>
    <w:rsid w:val="00EC4586"/>
    <w:rsid w:val="00EC65F0"/>
    <w:rsid w:val="00ED3CAD"/>
    <w:rsid w:val="00EE0739"/>
    <w:rsid w:val="00EE47C4"/>
    <w:rsid w:val="00EE4846"/>
    <w:rsid w:val="00EE6E7D"/>
    <w:rsid w:val="00EF0B99"/>
    <w:rsid w:val="00EF0E04"/>
    <w:rsid w:val="00F001D7"/>
    <w:rsid w:val="00F045D9"/>
    <w:rsid w:val="00F079CF"/>
    <w:rsid w:val="00F13423"/>
    <w:rsid w:val="00F13EC1"/>
    <w:rsid w:val="00F17F53"/>
    <w:rsid w:val="00F21B76"/>
    <w:rsid w:val="00F22F74"/>
    <w:rsid w:val="00F2415C"/>
    <w:rsid w:val="00F24D4C"/>
    <w:rsid w:val="00F25050"/>
    <w:rsid w:val="00F252F9"/>
    <w:rsid w:val="00F26FA2"/>
    <w:rsid w:val="00F31653"/>
    <w:rsid w:val="00F32A4C"/>
    <w:rsid w:val="00F3621B"/>
    <w:rsid w:val="00F378C8"/>
    <w:rsid w:val="00F47265"/>
    <w:rsid w:val="00F5151C"/>
    <w:rsid w:val="00F5291F"/>
    <w:rsid w:val="00F60C34"/>
    <w:rsid w:val="00F64972"/>
    <w:rsid w:val="00F6623E"/>
    <w:rsid w:val="00F72F23"/>
    <w:rsid w:val="00F808A3"/>
    <w:rsid w:val="00F808B5"/>
    <w:rsid w:val="00F85F72"/>
    <w:rsid w:val="00F92215"/>
    <w:rsid w:val="00F933D6"/>
    <w:rsid w:val="00FA4BE3"/>
    <w:rsid w:val="00FB22D4"/>
    <w:rsid w:val="00FB337D"/>
    <w:rsid w:val="00FC611A"/>
    <w:rsid w:val="00FD48F8"/>
    <w:rsid w:val="00FD596B"/>
    <w:rsid w:val="00FD7C9B"/>
    <w:rsid w:val="00FE26AE"/>
    <w:rsid w:val="00FE525C"/>
    <w:rsid w:val="00FF1504"/>
    <w:rsid w:val="00FF2B38"/>
    <w:rsid w:val="00FF7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13A44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0D4C"/>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F17F53"/>
    <w:pPr>
      <w:keepNext/>
      <w:keepLines/>
      <w:numPr>
        <w:numId w:val="12"/>
      </w:numPr>
      <w:spacing w:before="240"/>
      <w:ind w:left="431" w:hanging="431"/>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930B3"/>
    <w:pPr>
      <w:keepNext/>
      <w:keepLines/>
      <w:numPr>
        <w:ilvl w:val="1"/>
        <w:numId w:val="12"/>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930B3"/>
    <w:pPr>
      <w:keepNext/>
      <w:keepLines/>
      <w:numPr>
        <w:ilvl w:val="2"/>
        <w:numId w:val="12"/>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B930B3"/>
    <w:pPr>
      <w:keepNext/>
      <w:keepLines/>
      <w:numPr>
        <w:ilvl w:val="3"/>
        <w:numId w:val="1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930B3"/>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930B3"/>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930B3"/>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930B3"/>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30B3"/>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F0D4C"/>
    <w:pPr>
      <w:widowControl w:val="0"/>
      <w:numPr>
        <w:numId w:val="6"/>
      </w:numPr>
      <w:autoSpaceDE w:val="0"/>
      <w:autoSpaceDN w:val="0"/>
      <w:adjustRightInd w:val="0"/>
      <w:ind w:left="709" w:right="142" w:hanging="349"/>
      <w:contextualSpacing/>
    </w:pPr>
    <w:rPr>
      <w:rFonts w:cs="Arial"/>
      <w:szCs w:val="22"/>
    </w:rPr>
  </w:style>
  <w:style w:type="character" w:customStyle="1" w:styleId="Heading1Char">
    <w:name w:val="Heading 1 Char"/>
    <w:basedOn w:val="DefaultParagraphFont"/>
    <w:link w:val="Heading1"/>
    <w:uiPriority w:val="9"/>
    <w:rsid w:val="00F17F53"/>
    <w:rPr>
      <w:rFonts w:asciiTheme="majorHAnsi" w:eastAsiaTheme="majorEastAsia" w:hAnsiTheme="majorHAnsi" w:cstheme="majorBidi"/>
      <w:b/>
      <w:bCs/>
      <w:color w:val="345A8A" w:themeColor="accent1" w:themeShade="B5"/>
      <w:sz w:val="32"/>
      <w:szCs w:val="32"/>
    </w:rPr>
  </w:style>
  <w:style w:type="paragraph" w:customStyle="1" w:styleId="Body1">
    <w:name w:val="Body 1"/>
    <w:rsid w:val="00521C6B"/>
    <w:rPr>
      <w:rFonts w:ascii="Helvetica" w:eastAsia="Arial Unicode MS" w:hAnsi="Helvetica" w:cs="Times New Roman"/>
      <w:color w:val="000000"/>
      <w:szCs w:val="20"/>
    </w:rPr>
  </w:style>
  <w:style w:type="character" w:styleId="CommentReference">
    <w:name w:val="annotation reference"/>
    <w:basedOn w:val="DefaultParagraphFont"/>
    <w:uiPriority w:val="99"/>
    <w:semiHidden/>
    <w:unhideWhenUsed/>
    <w:rsid w:val="00521C6B"/>
    <w:rPr>
      <w:sz w:val="18"/>
      <w:szCs w:val="18"/>
    </w:rPr>
  </w:style>
  <w:style w:type="paragraph" w:styleId="CommentText">
    <w:name w:val="annotation text"/>
    <w:basedOn w:val="Normal"/>
    <w:link w:val="CommentTextChar"/>
    <w:uiPriority w:val="99"/>
    <w:unhideWhenUsed/>
    <w:rsid w:val="00521C6B"/>
    <w:pPr>
      <w:suppressAutoHyphens/>
    </w:pPr>
  </w:style>
  <w:style w:type="character" w:customStyle="1" w:styleId="CommentTextChar">
    <w:name w:val="Comment Text Char"/>
    <w:basedOn w:val="DefaultParagraphFont"/>
    <w:link w:val="CommentText"/>
    <w:uiPriority w:val="99"/>
    <w:rsid w:val="00521C6B"/>
    <w:rPr>
      <w:rFonts w:ascii="Arial" w:hAnsi="Arial"/>
    </w:rPr>
  </w:style>
  <w:style w:type="paragraph" w:customStyle="1" w:styleId="Body">
    <w:name w:val="Body"/>
    <w:rsid w:val="00521C6B"/>
    <w:pPr>
      <w:pBdr>
        <w:top w:val="nil"/>
        <w:left w:val="nil"/>
        <w:bottom w:val="nil"/>
        <w:right w:val="nil"/>
        <w:between w:val="nil"/>
        <w:bar w:val="nil"/>
      </w:pBdr>
    </w:pPr>
    <w:rPr>
      <w:rFonts w:ascii="Cambria" w:eastAsia="Cambria" w:hAnsi="Cambria" w:cs="Cambria"/>
      <w:color w:val="000000"/>
      <w:u w:color="000000"/>
      <w:bdr w:val="nil"/>
      <w:lang w:val="en-US"/>
    </w:rPr>
  </w:style>
  <w:style w:type="table" w:styleId="TableGrid">
    <w:name w:val="Table Grid"/>
    <w:basedOn w:val="TableNormal"/>
    <w:uiPriority w:val="39"/>
    <w:rsid w:val="004D51C2"/>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4DFD"/>
    <w:rPr>
      <w:color w:val="0000FF" w:themeColor="hyperlink"/>
      <w:u w:val="single"/>
    </w:rPr>
  </w:style>
  <w:style w:type="paragraph" w:styleId="BalloonText">
    <w:name w:val="Balloon Text"/>
    <w:basedOn w:val="Normal"/>
    <w:link w:val="BalloonTextChar"/>
    <w:uiPriority w:val="99"/>
    <w:semiHidden/>
    <w:unhideWhenUsed/>
    <w:rsid w:val="000C0E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E98"/>
    <w:rPr>
      <w:rFonts w:ascii="Lucida Grande" w:hAnsi="Lucida Grande" w:cs="Lucida Grande"/>
      <w:sz w:val="18"/>
      <w:szCs w:val="18"/>
    </w:rPr>
  </w:style>
  <w:style w:type="paragraph" w:styleId="Header">
    <w:name w:val="header"/>
    <w:basedOn w:val="Normal"/>
    <w:link w:val="HeaderChar"/>
    <w:uiPriority w:val="99"/>
    <w:unhideWhenUsed/>
    <w:rsid w:val="00D727D2"/>
    <w:pPr>
      <w:tabs>
        <w:tab w:val="center" w:pos="4320"/>
        <w:tab w:val="right" w:pos="8640"/>
      </w:tabs>
    </w:pPr>
  </w:style>
  <w:style w:type="character" w:customStyle="1" w:styleId="HeaderChar">
    <w:name w:val="Header Char"/>
    <w:basedOn w:val="DefaultParagraphFont"/>
    <w:link w:val="Header"/>
    <w:uiPriority w:val="99"/>
    <w:rsid w:val="00D727D2"/>
  </w:style>
  <w:style w:type="paragraph" w:styleId="Footer">
    <w:name w:val="footer"/>
    <w:basedOn w:val="Normal"/>
    <w:link w:val="FooterChar"/>
    <w:uiPriority w:val="99"/>
    <w:unhideWhenUsed/>
    <w:rsid w:val="00D727D2"/>
    <w:pPr>
      <w:tabs>
        <w:tab w:val="center" w:pos="4320"/>
        <w:tab w:val="right" w:pos="8640"/>
      </w:tabs>
    </w:pPr>
  </w:style>
  <w:style w:type="character" w:customStyle="1" w:styleId="FooterChar">
    <w:name w:val="Footer Char"/>
    <w:basedOn w:val="DefaultParagraphFont"/>
    <w:link w:val="Footer"/>
    <w:uiPriority w:val="99"/>
    <w:rsid w:val="00D727D2"/>
  </w:style>
  <w:style w:type="character" w:styleId="PageNumber">
    <w:name w:val="page number"/>
    <w:basedOn w:val="DefaultParagraphFont"/>
    <w:uiPriority w:val="99"/>
    <w:semiHidden/>
    <w:unhideWhenUsed/>
    <w:rsid w:val="00D727D2"/>
  </w:style>
  <w:style w:type="paragraph" w:customStyle="1" w:styleId="BodyA">
    <w:name w:val="Body A"/>
    <w:rsid w:val="00D22963"/>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SectionHead">
    <w:name w:val="Section Head"/>
    <w:basedOn w:val="Normal"/>
    <w:next w:val="Normal"/>
    <w:rsid w:val="006849D8"/>
    <w:pPr>
      <w:keepNext/>
    </w:pPr>
    <w:rPr>
      <w:rFonts w:eastAsia="Times New Roman" w:cs="Times New Roman"/>
      <w:b/>
      <w:caps/>
      <w:kern w:val="24"/>
      <w:szCs w:val="20"/>
      <w:u w:val="single"/>
    </w:rPr>
  </w:style>
  <w:style w:type="paragraph" w:styleId="CommentSubject">
    <w:name w:val="annotation subject"/>
    <w:basedOn w:val="CommentText"/>
    <w:next w:val="CommentText"/>
    <w:link w:val="CommentSubjectChar"/>
    <w:uiPriority w:val="99"/>
    <w:semiHidden/>
    <w:unhideWhenUsed/>
    <w:rsid w:val="00CC2C01"/>
    <w:pPr>
      <w:suppressAutoHyphens w:val="0"/>
    </w:pPr>
    <w:rPr>
      <w:rFonts w:asciiTheme="minorHAnsi" w:hAnsiTheme="minorHAnsi"/>
      <w:b/>
      <w:bCs/>
      <w:sz w:val="20"/>
      <w:szCs w:val="20"/>
    </w:rPr>
  </w:style>
  <w:style w:type="character" w:customStyle="1" w:styleId="CommentSubjectChar">
    <w:name w:val="Comment Subject Char"/>
    <w:basedOn w:val="CommentTextChar"/>
    <w:link w:val="CommentSubject"/>
    <w:uiPriority w:val="99"/>
    <w:semiHidden/>
    <w:rsid w:val="00CC2C01"/>
    <w:rPr>
      <w:rFonts w:ascii="Arial" w:hAnsi="Arial"/>
      <w:b/>
      <w:bCs/>
      <w:sz w:val="20"/>
      <w:szCs w:val="20"/>
    </w:rPr>
  </w:style>
  <w:style w:type="character" w:customStyle="1" w:styleId="Heading2Char">
    <w:name w:val="Heading 2 Char"/>
    <w:basedOn w:val="DefaultParagraphFont"/>
    <w:link w:val="Heading2"/>
    <w:uiPriority w:val="9"/>
    <w:rsid w:val="00B930B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930B3"/>
    <w:rPr>
      <w:rFonts w:asciiTheme="majorHAnsi" w:eastAsiaTheme="majorEastAsia" w:hAnsiTheme="majorHAnsi" w:cstheme="majorBidi"/>
      <w:color w:val="243F60" w:themeColor="accent1" w:themeShade="7F"/>
      <w:sz w:val="22"/>
    </w:rPr>
  </w:style>
  <w:style w:type="character" w:customStyle="1" w:styleId="Heading4Char">
    <w:name w:val="Heading 4 Char"/>
    <w:basedOn w:val="DefaultParagraphFont"/>
    <w:link w:val="Heading4"/>
    <w:uiPriority w:val="9"/>
    <w:rsid w:val="00B930B3"/>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B930B3"/>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B930B3"/>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B930B3"/>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B930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30B3"/>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105031"/>
    <w:pPr>
      <w:spacing w:after="0"/>
    </w:pPr>
    <w:rPr>
      <w:rFonts w:asciiTheme="majorHAnsi" w:hAnsiTheme="majorHAnsi"/>
      <w:b/>
      <w:bCs/>
      <w:color w:val="548DD4"/>
      <w:sz w:val="24"/>
    </w:rPr>
  </w:style>
  <w:style w:type="paragraph" w:styleId="TOC2">
    <w:name w:val="toc 2"/>
    <w:basedOn w:val="Normal"/>
    <w:next w:val="Normal"/>
    <w:autoRedefine/>
    <w:uiPriority w:val="39"/>
    <w:unhideWhenUsed/>
    <w:rsid w:val="005D176A"/>
    <w:pPr>
      <w:spacing w:before="0" w:after="0"/>
    </w:pPr>
    <w:rPr>
      <w:rFonts w:asciiTheme="minorHAnsi" w:hAnsiTheme="minorHAnsi"/>
      <w:szCs w:val="22"/>
    </w:rPr>
  </w:style>
  <w:style w:type="paragraph" w:styleId="TOC3">
    <w:name w:val="toc 3"/>
    <w:basedOn w:val="Normal"/>
    <w:next w:val="Normal"/>
    <w:autoRedefine/>
    <w:uiPriority w:val="39"/>
    <w:unhideWhenUsed/>
    <w:rsid w:val="00105031"/>
    <w:pPr>
      <w:spacing w:before="0" w:after="0"/>
      <w:ind w:left="220"/>
    </w:pPr>
    <w:rPr>
      <w:rFonts w:asciiTheme="minorHAnsi" w:hAnsiTheme="minorHAnsi"/>
      <w:i/>
      <w:iCs/>
      <w:szCs w:val="22"/>
    </w:rPr>
  </w:style>
  <w:style w:type="paragraph" w:styleId="TOC4">
    <w:name w:val="toc 4"/>
    <w:basedOn w:val="Normal"/>
    <w:next w:val="Normal"/>
    <w:autoRedefine/>
    <w:uiPriority w:val="39"/>
    <w:unhideWhenUsed/>
    <w:rsid w:val="00105031"/>
    <w:pPr>
      <w:pBdr>
        <w:between w:val="double" w:sz="6" w:space="0" w:color="auto"/>
      </w:pBdr>
      <w:spacing w:before="0" w:after="0"/>
      <w:ind w:left="440"/>
    </w:pPr>
    <w:rPr>
      <w:rFonts w:asciiTheme="minorHAnsi" w:hAnsiTheme="minorHAnsi"/>
      <w:sz w:val="20"/>
      <w:szCs w:val="20"/>
    </w:rPr>
  </w:style>
  <w:style w:type="paragraph" w:styleId="TOC5">
    <w:name w:val="toc 5"/>
    <w:basedOn w:val="Normal"/>
    <w:next w:val="Normal"/>
    <w:autoRedefine/>
    <w:uiPriority w:val="39"/>
    <w:unhideWhenUsed/>
    <w:rsid w:val="00105031"/>
    <w:pPr>
      <w:pBdr>
        <w:between w:val="double" w:sz="6" w:space="0" w:color="auto"/>
      </w:pBdr>
      <w:spacing w:before="0" w:after="0"/>
      <w:ind w:left="660"/>
    </w:pPr>
    <w:rPr>
      <w:rFonts w:asciiTheme="minorHAnsi" w:hAnsiTheme="minorHAnsi"/>
      <w:sz w:val="20"/>
      <w:szCs w:val="20"/>
    </w:rPr>
  </w:style>
  <w:style w:type="paragraph" w:styleId="TOC6">
    <w:name w:val="toc 6"/>
    <w:basedOn w:val="Normal"/>
    <w:next w:val="Normal"/>
    <w:autoRedefine/>
    <w:uiPriority w:val="39"/>
    <w:unhideWhenUsed/>
    <w:rsid w:val="00105031"/>
    <w:pPr>
      <w:pBdr>
        <w:between w:val="double" w:sz="6" w:space="0" w:color="auto"/>
      </w:pBdr>
      <w:spacing w:before="0" w:after="0"/>
      <w:ind w:left="880"/>
    </w:pPr>
    <w:rPr>
      <w:rFonts w:asciiTheme="minorHAnsi" w:hAnsiTheme="minorHAnsi"/>
      <w:sz w:val="20"/>
      <w:szCs w:val="20"/>
    </w:rPr>
  </w:style>
  <w:style w:type="paragraph" w:styleId="TOC7">
    <w:name w:val="toc 7"/>
    <w:basedOn w:val="Normal"/>
    <w:next w:val="Normal"/>
    <w:autoRedefine/>
    <w:uiPriority w:val="39"/>
    <w:unhideWhenUsed/>
    <w:rsid w:val="00105031"/>
    <w:pPr>
      <w:pBdr>
        <w:between w:val="double" w:sz="6" w:space="0" w:color="auto"/>
      </w:pBdr>
      <w:spacing w:before="0" w:after="0"/>
      <w:ind w:left="1100"/>
    </w:pPr>
    <w:rPr>
      <w:rFonts w:asciiTheme="minorHAnsi" w:hAnsiTheme="minorHAnsi"/>
      <w:sz w:val="20"/>
      <w:szCs w:val="20"/>
    </w:rPr>
  </w:style>
  <w:style w:type="paragraph" w:styleId="TOC8">
    <w:name w:val="toc 8"/>
    <w:basedOn w:val="Normal"/>
    <w:next w:val="Normal"/>
    <w:autoRedefine/>
    <w:uiPriority w:val="39"/>
    <w:unhideWhenUsed/>
    <w:rsid w:val="00105031"/>
    <w:pPr>
      <w:pBdr>
        <w:between w:val="double" w:sz="6" w:space="0" w:color="auto"/>
      </w:pBdr>
      <w:spacing w:before="0" w:after="0"/>
      <w:ind w:left="1320"/>
    </w:pPr>
    <w:rPr>
      <w:rFonts w:asciiTheme="minorHAnsi" w:hAnsiTheme="minorHAnsi"/>
      <w:sz w:val="20"/>
      <w:szCs w:val="20"/>
    </w:rPr>
  </w:style>
  <w:style w:type="paragraph" w:styleId="TOC9">
    <w:name w:val="toc 9"/>
    <w:basedOn w:val="Normal"/>
    <w:next w:val="Normal"/>
    <w:autoRedefine/>
    <w:uiPriority w:val="39"/>
    <w:unhideWhenUsed/>
    <w:rsid w:val="00105031"/>
    <w:pPr>
      <w:pBdr>
        <w:between w:val="double" w:sz="6" w:space="0" w:color="auto"/>
      </w:pBdr>
      <w:spacing w:before="0" w:after="0"/>
      <w:ind w:left="1540"/>
    </w:pPr>
    <w:rPr>
      <w:rFonts w:asciiTheme="minorHAnsi" w:hAnsiTheme="minorHAnsi"/>
      <w:sz w:val="20"/>
      <w:szCs w:val="20"/>
    </w:rPr>
  </w:style>
  <w:style w:type="paragraph" w:styleId="Caption">
    <w:name w:val="caption"/>
    <w:basedOn w:val="Normal"/>
    <w:next w:val="Normal"/>
    <w:uiPriority w:val="35"/>
    <w:unhideWhenUsed/>
    <w:qFormat/>
    <w:rsid w:val="00D17AD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051365">
      <w:bodyDiv w:val="1"/>
      <w:marLeft w:val="0"/>
      <w:marRight w:val="0"/>
      <w:marTop w:val="0"/>
      <w:marBottom w:val="0"/>
      <w:divBdr>
        <w:top w:val="none" w:sz="0" w:space="0" w:color="auto"/>
        <w:left w:val="none" w:sz="0" w:space="0" w:color="auto"/>
        <w:bottom w:val="none" w:sz="0" w:space="0" w:color="auto"/>
        <w:right w:val="none" w:sz="0" w:space="0" w:color="auto"/>
      </w:divBdr>
    </w:div>
    <w:div w:id="316544072">
      <w:bodyDiv w:val="1"/>
      <w:marLeft w:val="0"/>
      <w:marRight w:val="0"/>
      <w:marTop w:val="0"/>
      <w:marBottom w:val="0"/>
      <w:divBdr>
        <w:top w:val="none" w:sz="0" w:space="0" w:color="auto"/>
        <w:left w:val="none" w:sz="0" w:space="0" w:color="auto"/>
        <w:bottom w:val="none" w:sz="0" w:space="0" w:color="auto"/>
        <w:right w:val="none" w:sz="0" w:space="0" w:color="auto"/>
      </w:divBdr>
    </w:div>
    <w:div w:id="1139571255">
      <w:bodyDiv w:val="1"/>
      <w:marLeft w:val="0"/>
      <w:marRight w:val="0"/>
      <w:marTop w:val="0"/>
      <w:marBottom w:val="0"/>
      <w:divBdr>
        <w:top w:val="none" w:sz="0" w:space="0" w:color="auto"/>
        <w:left w:val="none" w:sz="0" w:space="0" w:color="auto"/>
        <w:bottom w:val="none" w:sz="0" w:space="0" w:color="auto"/>
        <w:right w:val="none" w:sz="0" w:space="0" w:color="auto"/>
      </w:divBdr>
    </w:div>
    <w:div w:id="16970720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jfoster@nam.ac.uk" TargetMode="External"/><Relationship Id="rId11" Type="http://schemas.openxmlformats.org/officeDocument/2006/relationships/image" Target="media/image3.emf"/><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chart" Target="charts/chart6.xm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kblaney:Desktop:digi%20strat%20use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Macintosh%20HD:Users:kblaney:Desktop:digi%20strat%20use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Macintosh%20HD:Users:kblaney:Desktop:digi%20strat%20user%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Macintosh%20HD:Users:kblaney:Desktop:digi%20strat%20user%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Macintosh%20HD:Users:kblaney:Desktop:digi%20strat%20user%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Macintosh%20HD:Users:kblaney:Desktop:digi%20strat%20us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Where in the world?</a:t>
            </a:r>
          </a:p>
        </c:rich>
      </c:tx>
      <c:overlay val="0"/>
    </c:title>
    <c:autoTitleDeleted val="0"/>
    <c:plotArea>
      <c:layout/>
      <c:barChart>
        <c:barDir val="col"/>
        <c:grouping val="percentStacked"/>
        <c:varyColors val="0"/>
        <c:ser>
          <c:idx val="0"/>
          <c:order val="0"/>
          <c:tx>
            <c:strRef>
              <c:f>Sheet1!$A$2</c:f>
              <c:strCache>
                <c:ptCount val="1"/>
                <c:pt idx="0">
                  <c:v>UK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2012-13</c:v>
                </c:pt>
                <c:pt idx="1">
                  <c:v>2013-14</c:v>
                </c:pt>
                <c:pt idx="2">
                  <c:v>2014-15</c:v>
                </c:pt>
              </c:strCache>
            </c:strRef>
          </c:cat>
          <c:val>
            <c:numRef>
              <c:f>Sheet1!$B$2:$D$2</c:f>
              <c:numCache>
                <c:formatCode>#,##0</c:formatCode>
                <c:ptCount val="3"/>
                <c:pt idx="0">
                  <c:v>507085.0</c:v>
                </c:pt>
                <c:pt idx="1">
                  <c:v>540770.0</c:v>
                </c:pt>
                <c:pt idx="2">
                  <c:v>567422.0</c:v>
                </c:pt>
              </c:numCache>
            </c:numRef>
          </c:val>
        </c:ser>
        <c:ser>
          <c:idx val="1"/>
          <c:order val="1"/>
          <c:tx>
            <c:strRef>
              <c:f>Sheet1!$A$3</c:f>
              <c:strCache>
                <c:ptCount val="1"/>
                <c:pt idx="0">
                  <c:v>Rest of World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2012-13</c:v>
                </c:pt>
                <c:pt idx="1">
                  <c:v>2013-14</c:v>
                </c:pt>
                <c:pt idx="2">
                  <c:v>2014-15</c:v>
                </c:pt>
              </c:strCache>
            </c:strRef>
          </c:cat>
          <c:val>
            <c:numRef>
              <c:f>Sheet1!$B$3:$D$3</c:f>
              <c:numCache>
                <c:formatCode>#,##0</c:formatCode>
                <c:ptCount val="3"/>
                <c:pt idx="0">
                  <c:v>266122.0</c:v>
                </c:pt>
                <c:pt idx="1">
                  <c:v>238183.0</c:v>
                </c:pt>
                <c:pt idx="2">
                  <c:v>293366.0</c:v>
                </c:pt>
              </c:numCache>
            </c:numRef>
          </c:val>
        </c:ser>
        <c:dLbls>
          <c:showLegendKey val="0"/>
          <c:showVal val="0"/>
          <c:showCatName val="0"/>
          <c:showSerName val="0"/>
          <c:showPercent val="0"/>
          <c:showBubbleSize val="0"/>
        </c:dLbls>
        <c:gapWidth val="75"/>
        <c:overlap val="100"/>
        <c:axId val="2037948000"/>
        <c:axId val="2037934288"/>
      </c:barChart>
      <c:catAx>
        <c:axId val="2037948000"/>
        <c:scaling>
          <c:orientation val="minMax"/>
        </c:scaling>
        <c:delete val="0"/>
        <c:axPos val="b"/>
        <c:numFmt formatCode="General" sourceLinked="0"/>
        <c:majorTickMark val="none"/>
        <c:minorTickMark val="none"/>
        <c:tickLblPos val="nextTo"/>
        <c:crossAx val="2037934288"/>
        <c:crosses val="autoZero"/>
        <c:auto val="1"/>
        <c:lblAlgn val="ctr"/>
        <c:lblOffset val="100"/>
        <c:noMultiLvlLbl val="0"/>
      </c:catAx>
      <c:valAx>
        <c:axId val="2037934288"/>
        <c:scaling>
          <c:orientation val="minMax"/>
        </c:scaling>
        <c:delete val="0"/>
        <c:axPos val="l"/>
        <c:majorGridlines/>
        <c:numFmt formatCode="0%" sourceLinked="1"/>
        <c:majorTickMark val="none"/>
        <c:minorTickMark val="none"/>
        <c:tickLblPos val="nextTo"/>
        <c:crossAx val="2037948000"/>
        <c:crosses val="autoZero"/>
        <c:crossBetween val="between"/>
        <c:majorUnit val="0.2"/>
      </c:valAx>
    </c:plotArea>
    <c:legend>
      <c:legendPos val="b"/>
      <c:overlay val="0"/>
    </c:legend>
    <c:plotVisOnly val="1"/>
    <c:dispBlanksAs val="gap"/>
    <c:showDLblsOverMax val="0"/>
  </c:chart>
  <c:txPr>
    <a:bodyPr/>
    <a:lstStyle/>
    <a:p>
      <a:pPr>
        <a:defRPr>
          <a:latin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Where in the UK?</a:t>
            </a:r>
          </a:p>
        </c:rich>
      </c:tx>
      <c:overlay val="0"/>
    </c:title>
    <c:autoTitleDeleted val="0"/>
    <c:plotArea>
      <c:layout/>
      <c:barChart>
        <c:barDir val="col"/>
        <c:grouping val="percentStacked"/>
        <c:varyColors val="0"/>
        <c:ser>
          <c:idx val="0"/>
          <c:order val="0"/>
          <c:tx>
            <c:strRef>
              <c:f>Sheet1!$A$8</c:f>
              <c:strCache>
                <c:ptCount val="1"/>
                <c:pt idx="0">
                  <c:v>London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Sheet1!$B$7:$D$7</c:f>
              <c:strCache>
                <c:ptCount val="3"/>
                <c:pt idx="0">
                  <c:v>2012-13</c:v>
                </c:pt>
                <c:pt idx="1">
                  <c:v>2013-14</c:v>
                </c:pt>
                <c:pt idx="2">
                  <c:v>2014-15</c:v>
                </c:pt>
              </c:strCache>
            </c:strRef>
          </c:cat>
          <c:val>
            <c:numRef>
              <c:f>Sheet1!$B$8:$D$8</c:f>
              <c:numCache>
                <c:formatCode>#,##0</c:formatCode>
                <c:ptCount val="3"/>
                <c:pt idx="0">
                  <c:v>245367.0</c:v>
                </c:pt>
                <c:pt idx="1">
                  <c:v>247292.0</c:v>
                </c:pt>
                <c:pt idx="2">
                  <c:v>171048.0</c:v>
                </c:pt>
              </c:numCache>
            </c:numRef>
          </c:val>
        </c:ser>
        <c:ser>
          <c:idx val="1"/>
          <c:order val="1"/>
          <c:tx>
            <c:strRef>
              <c:f>Sheet1!$A$9</c:f>
              <c:strCache>
                <c:ptCount val="1"/>
                <c:pt idx="0">
                  <c:v>Rest of UK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Sheet1!$B$7:$D$7</c:f>
              <c:strCache>
                <c:ptCount val="3"/>
                <c:pt idx="0">
                  <c:v>2012-13</c:v>
                </c:pt>
                <c:pt idx="1">
                  <c:v>2013-14</c:v>
                </c:pt>
                <c:pt idx="2">
                  <c:v>2014-15</c:v>
                </c:pt>
              </c:strCache>
            </c:strRef>
          </c:cat>
          <c:val>
            <c:numRef>
              <c:f>Sheet1!$B$9:$D$9</c:f>
              <c:numCache>
                <c:formatCode>#,##0</c:formatCode>
                <c:ptCount val="3"/>
                <c:pt idx="0">
                  <c:v>261718.0</c:v>
                </c:pt>
                <c:pt idx="1">
                  <c:v>293478.0</c:v>
                </c:pt>
                <c:pt idx="2">
                  <c:v>396374.0</c:v>
                </c:pt>
              </c:numCache>
            </c:numRef>
          </c:val>
        </c:ser>
        <c:dLbls>
          <c:showLegendKey val="0"/>
          <c:showVal val="0"/>
          <c:showCatName val="0"/>
          <c:showSerName val="0"/>
          <c:showPercent val="0"/>
          <c:showBubbleSize val="0"/>
        </c:dLbls>
        <c:gapWidth val="75"/>
        <c:overlap val="100"/>
        <c:axId val="2037862992"/>
        <c:axId val="2037866320"/>
      </c:barChart>
      <c:catAx>
        <c:axId val="2037862992"/>
        <c:scaling>
          <c:orientation val="minMax"/>
        </c:scaling>
        <c:delete val="0"/>
        <c:axPos val="b"/>
        <c:numFmt formatCode="General" sourceLinked="0"/>
        <c:majorTickMark val="none"/>
        <c:minorTickMark val="none"/>
        <c:tickLblPos val="nextTo"/>
        <c:crossAx val="2037866320"/>
        <c:crosses val="autoZero"/>
        <c:auto val="1"/>
        <c:lblAlgn val="ctr"/>
        <c:lblOffset val="100"/>
        <c:noMultiLvlLbl val="0"/>
      </c:catAx>
      <c:valAx>
        <c:axId val="2037866320"/>
        <c:scaling>
          <c:orientation val="minMax"/>
        </c:scaling>
        <c:delete val="0"/>
        <c:axPos val="l"/>
        <c:majorGridlines/>
        <c:numFmt formatCode="0%" sourceLinked="1"/>
        <c:majorTickMark val="none"/>
        <c:minorTickMark val="none"/>
        <c:tickLblPos val="nextTo"/>
        <c:crossAx val="2037862992"/>
        <c:crosses val="autoZero"/>
        <c:crossBetween val="between"/>
        <c:majorUnit val="0.2"/>
      </c:valAx>
    </c:plotArea>
    <c:legend>
      <c:legendPos val="b"/>
      <c:overlay val="0"/>
    </c:legend>
    <c:plotVisOnly val="1"/>
    <c:dispBlanksAs val="gap"/>
    <c:showDLblsOverMax val="0"/>
  </c:chart>
  <c:txPr>
    <a:bodyPr/>
    <a:lstStyle/>
    <a:p>
      <a:pPr>
        <a:defRPr>
          <a:latin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Sources</a:t>
            </a:r>
          </a:p>
        </c:rich>
      </c:tx>
      <c:overlay val="0"/>
    </c:title>
    <c:autoTitleDeleted val="0"/>
    <c:plotArea>
      <c:layout/>
      <c:barChart>
        <c:barDir val="col"/>
        <c:grouping val="percentStacked"/>
        <c:varyColors val="0"/>
        <c:ser>
          <c:idx val="0"/>
          <c:order val="0"/>
          <c:tx>
            <c:strRef>
              <c:f>Sheet1!$A$32</c:f>
              <c:strCache>
                <c:ptCount val="1"/>
                <c:pt idx="0">
                  <c:v>Organic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Sheet1!$B$31:$D$31</c:f>
              <c:strCache>
                <c:ptCount val="3"/>
                <c:pt idx="0">
                  <c:v>2012-13</c:v>
                </c:pt>
                <c:pt idx="1">
                  <c:v>2013-14</c:v>
                </c:pt>
                <c:pt idx="2">
                  <c:v>2014-15</c:v>
                </c:pt>
              </c:strCache>
            </c:strRef>
          </c:cat>
          <c:val>
            <c:numRef>
              <c:f>Sheet1!$B$32:$D$32</c:f>
              <c:numCache>
                <c:formatCode>#,##0</c:formatCode>
                <c:ptCount val="3"/>
                <c:pt idx="0">
                  <c:v>413263.0</c:v>
                </c:pt>
                <c:pt idx="1">
                  <c:v>514239.0</c:v>
                </c:pt>
                <c:pt idx="2">
                  <c:v>600024.0</c:v>
                </c:pt>
              </c:numCache>
            </c:numRef>
          </c:val>
        </c:ser>
        <c:ser>
          <c:idx val="1"/>
          <c:order val="1"/>
          <c:tx>
            <c:strRef>
              <c:f>Sheet1!$A$33</c:f>
              <c:strCache>
                <c:ptCount val="1"/>
                <c:pt idx="0">
                  <c:v>Referral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Sheet1!$B$31:$D$31</c:f>
              <c:strCache>
                <c:ptCount val="3"/>
                <c:pt idx="0">
                  <c:v>2012-13</c:v>
                </c:pt>
                <c:pt idx="1">
                  <c:v>2013-14</c:v>
                </c:pt>
                <c:pt idx="2">
                  <c:v>2014-15</c:v>
                </c:pt>
              </c:strCache>
            </c:strRef>
          </c:cat>
          <c:val>
            <c:numRef>
              <c:f>Sheet1!$B$33:$D$33</c:f>
              <c:numCache>
                <c:formatCode>#,##0</c:formatCode>
                <c:ptCount val="3"/>
                <c:pt idx="0">
                  <c:v>159675.0</c:v>
                </c:pt>
                <c:pt idx="1">
                  <c:v>134642.0</c:v>
                </c:pt>
                <c:pt idx="2">
                  <c:v>143314.0</c:v>
                </c:pt>
              </c:numCache>
            </c:numRef>
          </c:val>
        </c:ser>
        <c:ser>
          <c:idx val="2"/>
          <c:order val="2"/>
          <c:tx>
            <c:strRef>
              <c:f>Sheet1!$A$34</c:f>
              <c:strCache>
                <c:ptCount val="1"/>
                <c:pt idx="0">
                  <c:v>Direct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Sheet1!$B$31:$D$31</c:f>
              <c:strCache>
                <c:ptCount val="3"/>
                <c:pt idx="0">
                  <c:v>2012-13</c:v>
                </c:pt>
                <c:pt idx="1">
                  <c:v>2013-14</c:v>
                </c:pt>
                <c:pt idx="2">
                  <c:v>2014-15</c:v>
                </c:pt>
              </c:strCache>
            </c:strRef>
          </c:cat>
          <c:val>
            <c:numRef>
              <c:f>Sheet1!$B$34:$D$34</c:f>
              <c:numCache>
                <c:formatCode>#,##0</c:formatCode>
                <c:ptCount val="3"/>
                <c:pt idx="0">
                  <c:v>149609.0</c:v>
                </c:pt>
                <c:pt idx="1">
                  <c:v>120221.0</c:v>
                </c:pt>
                <c:pt idx="2">
                  <c:v>101975.0</c:v>
                </c:pt>
              </c:numCache>
            </c:numRef>
          </c:val>
        </c:ser>
        <c:ser>
          <c:idx val="3"/>
          <c:order val="3"/>
          <c:tx>
            <c:strRef>
              <c:f>Sheet1!$A$35</c:f>
              <c:strCache>
                <c:ptCount val="1"/>
                <c:pt idx="0">
                  <c:v>Other</c:v>
                </c:pt>
              </c:strCache>
            </c:strRef>
          </c:tx>
          <c:invertIfNegative val="0"/>
          <c:cat>
            <c:strRef>
              <c:f>Sheet1!$B$31:$D$31</c:f>
              <c:strCache>
                <c:ptCount val="3"/>
                <c:pt idx="0">
                  <c:v>2012-13</c:v>
                </c:pt>
                <c:pt idx="1">
                  <c:v>2013-14</c:v>
                </c:pt>
                <c:pt idx="2">
                  <c:v>2014-15</c:v>
                </c:pt>
              </c:strCache>
            </c:strRef>
          </c:cat>
          <c:val>
            <c:numRef>
              <c:f>Sheet1!$B$35:$D$35</c:f>
              <c:numCache>
                <c:formatCode>#,##0</c:formatCode>
                <c:ptCount val="3"/>
                <c:pt idx="0">
                  <c:v>50660.0</c:v>
                </c:pt>
                <c:pt idx="1">
                  <c:v>9851.0</c:v>
                </c:pt>
                <c:pt idx="2">
                  <c:v>15475.0</c:v>
                </c:pt>
              </c:numCache>
            </c:numRef>
          </c:val>
        </c:ser>
        <c:dLbls>
          <c:showLegendKey val="0"/>
          <c:showVal val="0"/>
          <c:showCatName val="0"/>
          <c:showSerName val="0"/>
          <c:showPercent val="0"/>
          <c:showBubbleSize val="0"/>
        </c:dLbls>
        <c:gapWidth val="75"/>
        <c:overlap val="100"/>
        <c:axId val="2037761328"/>
        <c:axId val="2037765568"/>
      </c:barChart>
      <c:catAx>
        <c:axId val="2037761328"/>
        <c:scaling>
          <c:orientation val="minMax"/>
        </c:scaling>
        <c:delete val="0"/>
        <c:axPos val="b"/>
        <c:numFmt formatCode="General" sourceLinked="1"/>
        <c:majorTickMark val="none"/>
        <c:minorTickMark val="none"/>
        <c:tickLblPos val="nextTo"/>
        <c:crossAx val="2037765568"/>
        <c:crosses val="autoZero"/>
        <c:auto val="1"/>
        <c:lblAlgn val="ctr"/>
        <c:lblOffset val="100"/>
        <c:noMultiLvlLbl val="0"/>
      </c:catAx>
      <c:valAx>
        <c:axId val="2037765568"/>
        <c:scaling>
          <c:orientation val="minMax"/>
        </c:scaling>
        <c:delete val="0"/>
        <c:axPos val="l"/>
        <c:majorGridlines/>
        <c:numFmt formatCode="0%" sourceLinked="1"/>
        <c:majorTickMark val="none"/>
        <c:minorTickMark val="none"/>
        <c:tickLblPos val="nextTo"/>
        <c:crossAx val="2037761328"/>
        <c:crosses val="autoZero"/>
        <c:crossBetween val="between"/>
        <c:majorUnit val="0.2"/>
      </c:valAx>
    </c:plotArea>
    <c:legend>
      <c:legendPos val="b"/>
      <c:overlay val="0"/>
    </c:legend>
    <c:plotVisOnly val="1"/>
    <c:dispBlanksAs val="gap"/>
    <c:showDLblsOverMax val="0"/>
  </c:chart>
  <c:txPr>
    <a:bodyPr/>
    <a:lstStyle/>
    <a:p>
      <a:pPr>
        <a:defRPr>
          <a:latin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Devices</a:t>
            </a:r>
          </a:p>
        </c:rich>
      </c:tx>
      <c:overlay val="0"/>
    </c:title>
    <c:autoTitleDeleted val="0"/>
    <c:plotArea>
      <c:layout/>
      <c:barChart>
        <c:barDir val="col"/>
        <c:grouping val="percentStacked"/>
        <c:varyColors val="0"/>
        <c:ser>
          <c:idx val="0"/>
          <c:order val="0"/>
          <c:tx>
            <c:strRef>
              <c:f>Sheet1!$A$21</c:f>
              <c:strCache>
                <c:ptCount val="1"/>
                <c:pt idx="0">
                  <c:v>Desktop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Sheet1!$B$20:$D$20</c:f>
              <c:strCache>
                <c:ptCount val="3"/>
                <c:pt idx="0">
                  <c:v>2012-13</c:v>
                </c:pt>
                <c:pt idx="1">
                  <c:v>2013-14</c:v>
                </c:pt>
                <c:pt idx="2">
                  <c:v>2014-15</c:v>
                </c:pt>
              </c:strCache>
            </c:strRef>
          </c:cat>
          <c:val>
            <c:numRef>
              <c:f>Sheet1!$B$21:$D$21</c:f>
              <c:numCache>
                <c:formatCode>#,##0</c:formatCode>
                <c:ptCount val="3"/>
                <c:pt idx="0">
                  <c:v>620765.0</c:v>
                </c:pt>
                <c:pt idx="1">
                  <c:v>573837.0</c:v>
                </c:pt>
                <c:pt idx="2">
                  <c:v>577197.0</c:v>
                </c:pt>
              </c:numCache>
            </c:numRef>
          </c:val>
        </c:ser>
        <c:ser>
          <c:idx val="1"/>
          <c:order val="1"/>
          <c:tx>
            <c:strRef>
              <c:f>Sheet1!$A$22</c:f>
              <c:strCache>
                <c:ptCount val="1"/>
                <c:pt idx="0">
                  <c:v>Tablet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Sheet1!$B$20:$D$20</c:f>
              <c:strCache>
                <c:ptCount val="3"/>
                <c:pt idx="0">
                  <c:v>2012-13</c:v>
                </c:pt>
                <c:pt idx="1">
                  <c:v>2013-14</c:v>
                </c:pt>
                <c:pt idx="2">
                  <c:v>2014-15</c:v>
                </c:pt>
              </c:strCache>
            </c:strRef>
          </c:cat>
          <c:val>
            <c:numRef>
              <c:f>Sheet1!$B$22:$D$22</c:f>
              <c:numCache>
                <c:formatCode>#,##0</c:formatCode>
                <c:ptCount val="3"/>
                <c:pt idx="0">
                  <c:v>80890.0</c:v>
                </c:pt>
                <c:pt idx="1">
                  <c:v>102859.0</c:v>
                </c:pt>
                <c:pt idx="2">
                  <c:v>143535.0</c:v>
                </c:pt>
              </c:numCache>
            </c:numRef>
          </c:val>
        </c:ser>
        <c:ser>
          <c:idx val="2"/>
          <c:order val="2"/>
          <c:tx>
            <c:strRef>
              <c:f>Sheet1!$A$23</c:f>
              <c:strCache>
                <c:ptCount val="1"/>
                <c:pt idx="0">
                  <c:v>Mobile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Sheet1!$B$20:$D$20</c:f>
              <c:strCache>
                <c:ptCount val="3"/>
                <c:pt idx="0">
                  <c:v>2012-13</c:v>
                </c:pt>
                <c:pt idx="1">
                  <c:v>2013-14</c:v>
                </c:pt>
                <c:pt idx="2">
                  <c:v>2014-15</c:v>
                </c:pt>
              </c:strCache>
            </c:strRef>
          </c:cat>
          <c:val>
            <c:numRef>
              <c:f>Sheet1!$B$23:$D$23</c:f>
              <c:numCache>
                <c:formatCode>#,##0</c:formatCode>
                <c:ptCount val="3"/>
                <c:pt idx="0">
                  <c:v>71552.0</c:v>
                </c:pt>
                <c:pt idx="1">
                  <c:v>102257.0</c:v>
                </c:pt>
                <c:pt idx="2">
                  <c:v>140056.0</c:v>
                </c:pt>
              </c:numCache>
            </c:numRef>
          </c:val>
        </c:ser>
        <c:dLbls>
          <c:showLegendKey val="0"/>
          <c:showVal val="0"/>
          <c:showCatName val="0"/>
          <c:showSerName val="0"/>
          <c:showPercent val="0"/>
          <c:showBubbleSize val="0"/>
        </c:dLbls>
        <c:gapWidth val="75"/>
        <c:overlap val="100"/>
        <c:axId val="2037701632"/>
        <c:axId val="2037705120"/>
      </c:barChart>
      <c:catAx>
        <c:axId val="2037701632"/>
        <c:scaling>
          <c:orientation val="minMax"/>
        </c:scaling>
        <c:delete val="0"/>
        <c:axPos val="b"/>
        <c:numFmt formatCode="General" sourceLinked="0"/>
        <c:majorTickMark val="none"/>
        <c:minorTickMark val="none"/>
        <c:tickLblPos val="nextTo"/>
        <c:crossAx val="2037705120"/>
        <c:crosses val="autoZero"/>
        <c:auto val="1"/>
        <c:lblAlgn val="ctr"/>
        <c:lblOffset val="100"/>
        <c:noMultiLvlLbl val="0"/>
      </c:catAx>
      <c:valAx>
        <c:axId val="2037705120"/>
        <c:scaling>
          <c:orientation val="minMax"/>
        </c:scaling>
        <c:delete val="0"/>
        <c:axPos val="l"/>
        <c:majorGridlines/>
        <c:numFmt formatCode="0%" sourceLinked="1"/>
        <c:majorTickMark val="none"/>
        <c:minorTickMark val="none"/>
        <c:tickLblPos val="nextTo"/>
        <c:crossAx val="2037701632"/>
        <c:crosses val="autoZero"/>
        <c:crossBetween val="between"/>
        <c:majorUnit val="0.2"/>
      </c:valAx>
    </c:plotArea>
    <c:legend>
      <c:legendPos val="b"/>
      <c:overlay val="0"/>
    </c:legend>
    <c:plotVisOnly val="1"/>
    <c:dispBlanksAs val="gap"/>
    <c:showDLblsOverMax val="0"/>
  </c:chart>
  <c:txPr>
    <a:bodyPr/>
    <a:lstStyle/>
    <a:p>
      <a:pPr>
        <a:defRPr>
          <a:latin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a:t>Motivation: </a:t>
            </a:r>
            <a:r>
              <a:rPr lang="de-DE"/>
              <a:t>Spring 2014 </a:t>
            </a:r>
            <a:r>
              <a:rPr lang="en-US"/>
              <a:t>(pre-closure)</a:t>
            </a:r>
          </a:p>
        </c:rich>
      </c:tx>
      <c:overlay val="0"/>
    </c:title>
    <c:autoTitleDeleted val="0"/>
    <c:plotArea>
      <c:layout/>
      <c:pieChart>
        <c:varyColors val="1"/>
        <c:ser>
          <c:idx val="0"/>
          <c:order val="0"/>
          <c:tx>
            <c:strRef>
              <c:f>Sheet1!$B$93</c:f>
              <c:strCache>
                <c:ptCount val="1"/>
                <c:pt idx="0">
                  <c:v>Spring 2014</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Sheet1!$A$94:$A$98</c:f>
              <c:strCache>
                <c:ptCount val="5"/>
                <c:pt idx="0">
                  <c:v>Plan a visit to the museum</c:v>
                </c:pt>
                <c:pt idx="1">
                  <c:v>Find specific information for research or professional reasons</c:v>
                </c:pt>
                <c:pt idx="2">
                  <c:v>Find specific information for personal reasons</c:v>
                </c:pt>
                <c:pt idx="3">
                  <c:v>Buy or book something</c:v>
                </c:pt>
                <c:pt idx="4">
                  <c:v>Engage in casual browsing without looking for something specific</c:v>
                </c:pt>
              </c:strCache>
            </c:strRef>
          </c:cat>
          <c:val>
            <c:numRef>
              <c:f>Sheet1!$B$94:$B$98</c:f>
              <c:numCache>
                <c:formatCode>0%</c:formatCode>
                <c:ptCount val="5"/>
                <c:pt idx="0">
                  <c:v>0.196005706134094</c:v>
                </c:pt>
                <c:pt idx="1">
                  <c:v>0.254493580599144</c:v>
                </c:pt>
                <c:pt idx="2">
                  <c:v>0.451355206847361</c:v>
                </c:pt>
                <c:pt idx="3">
                  <c:v>0.0262482168330956</c:v>
                </c:pt>
                <c:pt idx="4">
                  <c:v>0.0718972895863053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Most viewed content</a:t>
            </a:r>
          </a:p>
        </c:rich>
      </c:tx>
      <c:overlay val="0"/>
    </c:title>
    <c:autoTitleDeleted val="0"/>
    <c:plotArea>
      <c:layout/>
      <c:barChart>
        <c:barDir val="col"/>
        <c:grouping val="percentStacked"/>
        <c:varyColors val="0"/>
        <c:ser>
          <c:idx val="0"/>
          <c:order val="0"/>
          <c:tx>
            <c:strRef>
              <c:f>Sheet1!$A$64</c:f>
              <c:strCache>
                <c:ptCount val="1"/>
                <c:pt idx="0">
                  <c:v>Online Collection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Sheet1!$B$63:$D$63</c:f>
              <c:strCache>
                <c:ptCount val="3"/>
                <c:pt idx="0">
                  <c:v>2012-13</c:v>
                </c:pt>
                <c:pt idx="1">
                  <c:v>2013-14</c:v>
                </c:pt>
                <c:pt idx="2">
                  <c:v>2014-15</c:v>
                </c:pt>
              </c:strCache>
            </c:strRef>
          </c:cat>
          <c:val>
            <c:numRef>
              <c:f>Sheet1!$B$64:$D$64</c:f>
              <c:numCache>
                <c:formatCode>#,##0</c:formatCode>
                <c:ptCount val="3"/>
                <c:pt idx="0">
                  <c:v>299104.0</c:v>
                </c:pt>
                <c:pt idx="1">
                  <c:v>396589.0</c:v>
                </c:pt>
                <c:pt idx="2">
                  <c:v>472565.0</c:v>
                </c:pt>
              </c:numCache>
            </c:numRef>
          </c:val>
        </c:ser>
        <c:ser>
          <c:idx val="1"/>
          <c:order val="1"/>
          <c:tx>
            <c:strRef>
              <c:f>Sheet1!$A$65</c:f>
              <c:strCache>
                <c:ptCount val="1"/>
                <c:pt idx="0">
                  <c:v>Research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Sheet1!$B$63:$D$63</c:f>
              <c:strCache>
                <c:ptCount val="3"/>
                <c:pt idx="0">
                  <c:v>2012-13</c:v>
                </c:pt>
                <c:pt idx="1">
                  <c:v>2013-14</c:v>
                </c:pt>
                <c:pt idx="2">
                  <c:v>2014-15</c:v>
                </c:pt>
              </c:strCache>
            </c:strRef>
          </c:cat>
          <c:val>
            <c:numRef>
              <c:f>Sheet1!$B$65:$D$65</c:f>
              <c:numCache>
                <c:formatCode>#,##0</c:formatCode>
                <c:ptCount val="3"/>
                <c:pt idx="0">
                  <c:v>169237.0</c:v>
                </c:pt>
                <c:pt idx="1">
                  <c:v>267790.0</c:v>
                </c:pt>
                <c:pt idx="2">
                  <c:v>401999.0</c:v>
                </c:pt>
              </c:numCache>
            </c:numRef>
          </c:val>
        </c:ser>
        <c:ser>
          <c:idx val="2"/>
          <c:order val="2"/>
          <c:tx>
            <c:strRef>
              <c:f>Sheet1!$A$66</c:f>
              <c:strCache>
                <c:ptCount val="1"/>
                <c:pt idx="0">
                  <c:v>Exhibitions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Sheet1!$B$63:$D$63</c:f>
              <c:strCache>
                <c:ptCount val="3"/>
                <c:pt idx="0">
                  <c:v>2012-13</c:v>
                </c:pt>
                <c:pt idx="1">
                  <c:v>2013-14</c:v>
                </c:pt>
                <c:pt idx="2">
                  <c:v>2014-15</c:v>
                </c:pt>
              </c:strCache>
            </c:strRef>
          </c:cat>
          <c:val>
            <c:numRef>
              <c:f>Sheet1!$B$66:$D$66</c:f>
              <c:numCache>
                <c:formatCode>#,##0</c:formatCode>
                <c:ptCount val="3"/>
                <c:pt idx="0">
                  <c:v>639597.0</c:v>
                </c:pt>
                <c:pt idx="1">
                  <c:v>379483.0</c:v>
                </c:pt>
                <c:pt idx="2">
                  <c:v>282111.0</c:v>
                </c:pt>
              </c:numCache>
            </c:numRef>
          </c:val>
        </c:ser>
        <c:ser>
          <c:idx val="3"/>
          <c:order val="3"/>
          <c:tx>
            <c:strRef>
              <c:f>Sheet1!$A$67</c:f>
              <c:strCache>
                <c:ptCount val="1"/>
                <c:pt idx="0">
                  <c:v>Microsites</c:v>
                </c:pt>
              </c:strCache>
            </c:strRef>
          </c:tx>
          <c:invertIfNegative val="0"/>
          <c:cat>
            <c:strRef>
              <c:f>Sheet1!$B$63:$D$63</c:f>
              <c:strCache>
                <c:ptCount val="3"/>
                <c:pt idx="0">
                  <c:v>2012-13</c:v>
                </c:pt>
                <c:pt idx="1">
                  <c:v>2013-14</c:v>
                </c:pt>
                <c:pt idx="2">
                  <c:v>2014-15</c:v>
                </c:pt>
              </c:strCache>
            </c:strRef>
          </c:cat>
          <c:val>
            <c:numRef>
              <c:f>Sheet1!$B$67:$D$67</c:f>
              <c:numCache>
                <c:formatCode>#,##0</c:formatCode>
                <c:ptCount val="3"/>
                <c:pt idx="0">
                  <c:v>142436.0</c:v>
                </c:pt>
                <c:pt idx="1">
                  <c:v>123181.0</c:v>
                </c:pt>
                <c:pt idx="2">
                  <c:v>416333.0</c:v>
                </c:pt>
              </c:numCache>
            </c:numRef>
          </c:val>
        </c:ser>
        <c:ser>
          <c:idx val="4"/>
          <c:order val="4"/>
          <c:tx>
            <c:strRef>
              <c:f>Sheet1!$A$68</c:f>
              <c:strCache>
                <c:ptCount val="1"/>
                <c:pt idx="0">
                  <c:v>Inventory</c:v>
                </c:pt>
              </c:strCache>
            </c:strRef>
          </c:tx>
          <c:invertIfNegative val="0"/>
          <c:cat>
            <c:strRef>
              <c:f>Sheet1!$B$63:$D$63</c:f>
              <c:strCache>
                <c:ptCount val="3"/>
                <c:pt idx="0">
                  <c:v>2012-13</c:v>
                </c:pt>
                <c:pt idx="1">
                  <c:v>2013-14</c:v>
                </c:pt>
                <c:pt idx="2">
                  <c:v>2014-15</c:v>
                </c:pt>
              </c:strCache>
            </c:strRef>
          </c:cat>
          <c:val>
            <c:numRef>
              <c:f>Sheet1!$B$68:$D$68</c:f>
              <c:numCache>
                <c:formatCode>#,##0</c:formatCode>
                <c:ptCount val="3"/>
                <c:pt idx="0">
                  <c:v>135249.0</c:v>
                </c:pt>
                <c:pt idx="1">
                  <c:v>134406.0</c:v>
                </c:pt>
                <c:pt idx="2">
                  <c:v>146231.0</c:v>
                </c:pt>
              </c:numCache>
            </c:numRef>
          </c:val>
        </c:ser>
        <c:dLbls>
          <c:showLegendKey val="0"/>
          <c:showVal val="0"/>
          <c:showCatName val="0"/>
          <c:showSerName val="0"/>
          <c:showPercent val="0"/>
          <c:showBubbleSize val="0"/>
        </c:dLbls>
        <c:gapWidth val="75"/>
        <c:overlap val="100"/>
        <c:axId val="2037543904"/>
        <c:axId val="2037547904"/>
      </c:barChart>
      <c:catAx>
        <c:axId val="2037543904"/>
        <c:scaling>
          <c:orientation val="minMax"/>
        </c:scaling>
        <c:delete val="0"/>
        <c:axPos val="b"/>
        <c:numFmt formatCode="General" sourceLinked="1"/>
        <c:majorTickMark val="none"/>
        <c:minorTickMark val="none"/>
        <c:tickLblPos val="nextTo"/>
        <c:crossAx val="2037547904"/>
        <c:crosses val="autoZero"/>
        <c:auto val="1"/>
        <c:lblAlgn val="ctr"/>
        <c:lblOffset val="100"/>
        <c:noMultiLvlLbl val="0"/>
      </c:catAx>
      <c:valAx>
        <c:axId val="2037547904"/>
        <c:scaling>
          <c:orientation val="minMax"/>
        </c:scaling>
        <c:delete val="0"/>
        <c:axPos val="l"/>
        <c:majorGridlines/>
        <c:numFmt formatCode="0%" sourceLinked="1"/>
        <c:majorTickMark val="none"/>
        <c:minorTickMark val="none"/>
        <c:tickLblPos val="nextTo"/>
        <c:crossAx val="2037543904"/>
        <c:crosses val="autoZero"/>
        <c:crossBetween val="between"/>
        <c:majorUnit val="0.2"/>
      </c:valAx>
    </c:plotArea>
    <c:legend>
      <c:legendPos val="b"/>
      <c:overlay val="0"/>
    </c:legend>
    <c:plotVisOnly val="1"/>
    <c:dispBlanksAs val="gap"/>
    <c:showDLblsOverMax val="0"/>
  </c:chart>
  <c:txPr>
    <a:bodyPr/>
    <a:lstStyle/>
    <a:p>
      <a:pPr>
        <a:defRPr>
          <a:latin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04C8EB-CB1F-494B-A568-FF028B7F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5366</Words>
  <Characters>30592</Characters>
  <Application>Microsoft Macintosh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National Army Museum</Company>
  <LinksUpToDate>false</LinksUpToDate>
  <CharactersWithSpaces>35887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Blaney</dc:creator>
  <cp:keywords/>
  <dc:description/>
  <cp:lastModifiedBy>Microsoft Office User</cp:lastModifiedBy>
  <cp:revision>3</cp:revision>
  <cp:lastPrinted>2016-05-27T15:47:00Z</cp:lastPrinted>
  <dcterms:created xsi:type="dcterms:W3CDTF">2016-10-24T13:05:00Z</dcterms:created>
  <dcterms:modified xsi:type="dcterms:W3CDTF">2016-10-24T13:07:00Z</dcterms:modified>
</cp:coreProperties>
</file>