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bookmarkStart w:id="0" w:name="_GoBack"/>
      <w:bookmarkEnd w:id="0"/>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75A94531" w:rsidP="75A94531">
      <w:pPr>
        <w:pStyle w:val="Heading1"/>
        <w:jc w:val="center"/>
        <w:rPr>
          <w:sz w:val="44"/>
          <w:szCs w:val="44"/>
        </w:rPr>
      </w:pPr>
      <w:r w:rsidRPr="75A94531">
        <w:rPr>
          <w:sz w:val="44"/>
          <w:szCs w:val="44"/>
        </w:rPr>
        <w:t>Expression of interest</w:t>
      </w:r>
    </w:p>
    <w:p w14:paraId="53740045" w14:textId="047C37F5" w:rsidR="00A57128" w:rsidRDefault="00A57128" w:rsidP="00A57128"/>
    <w:p w14:paraId="2146FC55" w14:textId="049256A3" w:rsidR="00974E10" w:rsidRPr="00974E10" w:rsidRDefault="75A94531" w:rsidP="75A94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eastAsia="Arial" w:cs="Arial"/>
          <w:caps/>
        </w:rPr>
      </w:pPr>
      <w:r w:rsidRPr="75A94531">
        <w:rPr>
          <w:b/>
          <w:bCs/>
        </w:rPr>
        <w:t>Title:</w:t>
      </w:r>
      <w:r w:rsidRPr="75A94531">
        <w:rPr>
          <w:b/>
          <w:bCs/>
          <w:caps/>
        </w:rPr>
        <w:t xml:space="preserve"> </w:t>
      </w:r>
      <w:r>
        <w:t>English for Speakers of Other Languages (ESOL) - Access and Progression</w:t>
      </w:r>
    </w:p>
    <w:p w14:paraId="2C78CFDC" w14:textId="3D08BFC7" w:rsidR="674D5A97" w:rsidRDefault="674D5A97" w:rsidP="674D5A97">
      <w:pPr>
        <w:rPr>
          <w:b/>
          <w:bCs/>
        </w:rPr>
      </w:pPr>
      <w:r w:rsidRPr="674D5A97">
        <w:rPr>
          <w:b/>
          <w:bCs/>
        </w:rPr>
        <w:t xml:space="preserve">Project reference: </w:t>
      </w:r>
      <w:r w:rsidRPr="674D5A97">
        <w:rPr>
          <w:rFonts w:eastAsia="Arial" w:cs="Arial"/>
          <w:szCs w:val="22"/>
        </w:rPr>
        <w:t>2018/046</w:t>
      </w:r>
    </w:p>
    <w:p w14:paraId="501D40E4" w14:textId="73EE1A16" w:rsidR="00A57128" w:rsidRDefault="674D5A97" w:rsidP="674D5A97">
      <w:r w:rsidRPr="674D5A97">
        <w:rPr>
          <w:b/>
          <w:bCs/>
        </w:rPr>
        <w:t xml:space="preserve">Deadline for expressions of interest: </w:t>
      </w:r>
      <w:r>
        <w:t>12 noon 25/07/18</w:t>
      </w:r>
    </w:p>
    <w:p w14:paraId="0CFBF484" w14:textId="5E9D935D" w:rsidR="00A57128" w:rsidRDefault="75A94531" w:rsidP="001F2CE2">
      <w:pPr>
        <w:pStyle w:val="Heading2"/>
      </w:pPr>
      <w:r>
        <w:t>Summary</w:t>
      </w:r>
    </w:p>
    <w:p w14:paraId="5BE215A3" w14:textId="77777777" w:rsidR="009D1FC6" w:rsidRPr="004824D8" w:rsidRDefault="674D5A97" w:rsidP="674D5A97">
      <w:pPr>
        <w:spacing w:before="180" w:after="120"/>
        <w:rPr>
          <w:rFonts w:eastAsia="Arial" w:cs="Arial"/>
          <w:color w:val="000000" w:themeColor="text1"/>
        </w:rPr>
      </w:pPr>
      <w:r w:rsidRPr="674D5A97">
        <w:rPr>
          <w:color w:val="000000" w:themeColor="text1"/>
        </w:rPr>
        <w:t xml:space="preserve">English for Speakers of Other Languages (ESOL) is a course taken by people who do not speak English as their first language. DfE funds a range of ESOL courses designed to enable learners to navigate everyday life and work in the UK. </w:t>
      </w:r>
    </w:p>
    <w:p w14:paraId="2960AC17" w14:textId="5FE8526C" w:rsidR="009D1FC6" w:rsidRPr="004824D8" w:rsidRDefault="004824D8" w:rsidP="674D5A97">
      <w:pPr>
        <w:spacing w:before="180" w:after="120"/>
        <w:rPr>
          <w:rFonts w:eastAsia="Arial" w:cs="Arial"/>
        </w:rPr>
      </w:pPr>
      <w:r w:rsidRPr="75A94531">
        <w:rPr>
          <w:color w:val="000000" w:themeColor="text1"/>
        </w:rPr>
        <w:t>The Department</w:t>
      </w:r>
      <w:r w:rsidR="009D1FC6" w:rsidRPr="75A94531">
        <w:rPr>
          <w:color w:val="000000" w:themeColor="text1"/>
        </w:rPr>
        <w:t xml:space="preserve"> is aiming to explore learner perspectives, specifically how they navi</w:t>
      </w:r>
      <w:r w:rsidR="007D3D44">
        <w:rPr>
          <w:color w:val="000000" w:themeColor="text1"/>
        </w:rPr>
        <w:t>gate ESOL provision and an</w:t>
      </w:r>
      <w:r w:rsidR="008776CA">
        <w:rPr>
          <w:color w:val="000000" w:themeColor="text1"/>
        </w:rPr>
        <w:t>y</w:t>
      </w:r>
      <w:r w:rsidR="009D1FC6" w:rsidRPr="75A94531">
        <w:rPr>
          <w:color w:val="000000" w:themeColor="text1"/>
        </w:rPr>
        <w:t xml:space="preserve"> barriers </w:t>
      </w:r>
      <w:r w:rsidR="008776CA">
        <w:rPr>
          <w:color w:val="000000" w:themeColor="text1"/>
        </w:rPr>
        <w:t xml:space="preserve">faced by learners and non-learners </w:t>
      </w:r>
      <w:r w:rsidR="009D1FC6" w:rsidRPr="75A94531">
        <w:rPr>
          <w:color w:val="000000" w:themeColor="text1"/>
        </w:rPr>
        <w:t>when trying to access ESOL provision. We are also aiming to look at provider perspectives including, the demand for ESOL and</w:t>
      </w:r>
      <w:r w:rsidR="0026254B">
        <w:rPr>
          <w:color w:val="000000" w:themeColor="text1"/>
        </w:rPr>
        <w:t xml:space="preserve"> how provision is managed</w:t>
      </w:r>
      <w:r w:rsidR="009D1FC6" w:rsidRPr="75A94531">
        <w:rPr>
          <w:color w:val="000000" w:themeColor="text1"/>
        </w:rPr>
        <w:t>.</w:t>
      </w:r>
      <w:r w:rsidRPr="75A94531">
        <w:rPr>
          <w:color w:val="000000" w:themeColor="text1"/>
        </w:rPr>
        <w:t xml:space="preserve"> </w:t>
      </w:r>
    </w:p>
    <w:p w14:paraId="0BF9ADD3" w14:textId="3E6805AD" w:rsidR="009D1FC6" w:rsidRPr="004824D8" w:rsidRDefault="674D5A97" w:rsidP="674D5A97">
      <w:pPr>
        <w:pStyle w:val="Heading3"/>
        <w:spacing w:before="180" w:after="120"/>
        <w:rPr>
          <w:rFonts w:eastAsia="Arial" w:cs="Arial"/>
        </w:rPr>
      </w:pPr>
      <w:r w:rsidRPr="674D5A97">
        <w:t>Background</w:t>
      </w:r>
    </w:p>
    <w:p w14:paraId="73BF3F63" w14:textId="2FBB1562" w:rsidR="009D1FC6" w:rsidRPr="004824D8" w:rsidRDefault="00C07D95" w:rsidP="75A94531">
      <w:pPr>
        <w:spacing w:before="180" w:after="120" w:line="276" w:lineRule="auto"/>
        <w:rPr>
          <w:rFonts w:ascii="Arial,Arial,Calibri" w:eastAsia="Arial,Arial,Calibri" w:hAnsi="Arial,Arial,Calibri" w:cs="Arial,Arial,Calibri"/>
          <w:color w:val="000000" w:themeColor="text1"/>
        </w:rPr>
      </w:pPr>
      <w:r>
        <w:rPr>
          <w:color w:val="000000" w:themeColor="text1"/>
        </w:rPr>
        <w:t>ESOL f</w:t>
      </w:r>
      <w:r w:rsidR="75A94531" w:rsidRPr="75A94531">
        <w:rPr>
          <w:color w:val="000000" w:themeColor="text1"/>
        </w:rPr>
        <w:t>unding is available for courses and qualifications at pre-entry, Entry Level 1 to 3, Level 1 and Level 2.</w:t>
      </w:r>
      <w:r w:rsidR="75A94531" w:rsidRPr="75A94531">
        <w:rPr>
          <w:rFonts w:ascii="Arial,Arial,Calibri" w:eastAsia="Arial,Arial,Calibri" w:hAnsi="Arial,Arial,Calibri" w:cs="Arial,Arial,Calibri"/>
          <w:color w:val="000000" w:themeColor="text1"/>
        </w:rPr>
        <w:t xml:space="preserve"> </w:t>
      </w:r>
      <w:r w:rsidR="75A94531" w:rsidRPr="75A94531">
        <w:rPr>
          <w:color w:val="000000" w:themeColor="text1"/>
        </w:rPr>
        <w:t xml:space="preserve">Adults in England are eligible for fully-funded ESOL provision through the Adult Education Budget if they are </w:t>
      </w:r>
      <w:r w:rsidR="75A94531" w:rsidRPr="0031496E">
        <w:rPr>
          <w:color w:val="000000" w:themeColor="text1"/>
        </w:rPr>
        <w:t>unemployed and looking for work</w:t>
      </w:r>
      <w:r w:rsidR="75A94531" w:rsidRPr="75A94531">
        <w:rPr>
          <w:color w:val="000000" w:themeColor="text1"/>
        </w:rPr>
        <w:t xml:space="preserve">. All other learners are co-funded with the Government contributing 50% of the course cost. Providers </w:t>
      </w:r>
      <w:r w:rsidR="00926C09">
        <w:rPr>
          <w:color w:val="000000" w:themeColor="text1"/>
        </w:rPr>
        <w:t>may also use their discretion on</w:t>
      </w:r>
      <w:r w:rsidR="75A94531" w:rsidRPr="75A94531">
        <w:rPr>
          <w:color w:val="000000" w:themeColor="text1"/>
        </w:rPr>
        <w:t xml:space="preserve"> set</w:t>
      </w:r>
      <w:r w:rsidR="00926C09">
        <w:rPr>
          <w:color w:val="000000" w:themeColor="text1"/>
        </w:rPr>
        <w:t>ting</w:t>
      </w:r>
      <w:r w:rsidR="75A94531" w:rsidRPr="75A94531">
        <w:rPr>
          <w:color w:val="000000" w:themeColor="text1"/>
        </w:rPr>
        <w:t xml:space="preserve"> lower fees, particularly for those on non-work-related benefits.</w:t>
      </w:r>
      <w:r w:rsidR="75A94531" w:rsidRPr="75A94531">
        <w:rPr>
          <w:rFonts w:ascii="Arial,Arial,Calibri" w:eastAsia="Arial,Arial,Calibri" w:hAnsi="Arial,Arial,Calibri" w:cs="Arial,Arial,Calibri"/>
          <w:color w:val="000000" w:themeColor="text1"/>
        </w:rPr>
        <w:t xml:space="preserve"> </w:t>
      </w:r>
      <w:r w:rsidR="75A94531" w:rsidRPr="75A94531">
        <w:rPr>
          <w:color w:val="000000" w:themeColor="text1"/>
        </w:rPr>
        <w:t xml:space="preserve">In 2016/17, the Department for Education supported 114,100 adult learners to improve their English through fully and part-funded ESOL courses. </w:t>
      </w:r>
    </w:p>
    <w:p w14:paraId="0AEFA7CA" w14:textId="0C670BC6" w:rsidR="009D1FC6" w:rsidRPr="004824D8" w:rsidRDefault="0091327F" w:rsidP="75A94531">
      <w:pPr>
        <w:spacing w:before="180" w:after="120" w:line="276" w:lineRule="auto"/>
        <w:rPr>
          <w:rFonts w:ascii="Arial,Arial,Calibri" w:eastAsia="Arial,Arial,Calibri" w:hAnsi="Arial,Arial,Calibri" w:cs="Arial,Arial,Calibri"/>
          <w:color w:val="000000" w:themeColor="text1"/>
        </w:rPr>
      </w:pPr>
      <w:r>
        <w:rPr>
          <w:color w:val="000000" w:themeColor="text1"/>
        </w:rPr>
        <w:t>Other government departments are also involved in ESOL provision. For example, s</w:t>
      </w:r>
      <w:r w:rsidR="75A94531" w:rsidRPr="75A94531">
        <w:rPr>
          <w:color w:val="000000" w:themeColor="text1"/>
        </w:rPr>
        <w:t xml:space="preserve">ince 2013, the Ministry for Housing, Communities and Local Government has invested £12 million to support 54,000 isolated adults to learn English in community settings at pre-entry level, focusing on women with no or very little English, many of whom have no formal education and are unlikely to access classes in more formal settings.  </w:t>
      </w:r>
    </w:p>
    <w:p w14:paraId="40B4D6B3" w14:textId="4C8F1516" w:rsidR="009D1FC6" w:rsidRPr="004824D8" w:rsidRDefault="75A94531" w:rsidP="75A94531">
      <w:pPr>
        <w:pStyle w:val="Numbered"/>
        <w:spacing w:line="276" w:lineRule="auto"/>
        <w:rPr>
          <w:rFonts w:ascii="Arial,Arial,Calibri" w:eastAsia="Arial,Arial,Calibri" w:hAnsi="Arial,Arial,Calibri" w:cs="Arial,Arial,Calibri"/>
          <w:sz w:val="22"/>
          <w:szCs w:val="22"/>
        </w:rPr>
      </w:pPr>
      <w:r w:rsidRPr="75A94531">
        <w:rPr>
          <w:color w:val="000000" w:themeColor="text1"/>
          <w:sz w:val="22"/>
          <w:szCs w:val="22"/>
        </w:rPr>
        <w:t>Supporting people to improve their English skills is important to achieving the government’s vision of integrated communities</w:t>
      </w:r>
      <w:r w:rsidRPr="75A94531">
        <w:rPr>
          <w:rFonts w:ascii="Arial,Arial,Calibri" w:eastAsia="Arial,Arial,Calibri" w:hAnsi="Arial,Arial,Calibri" w:cs="Arial,Arial,Calibri"/>
          <w:color w:val="000000" w:themeColor="text1"/>
          <w:sz w:val="22"/>
          <w:szCs w:val="22"/>
        </w:rPr>
        <w:t xml:space="preserve">, </w:t>
      </w:r>
      <w:r w:rsidRPr="75A94531">
        <w:rPr>
          <w:color w:val="000000" w:themeColor="text1"/>
          <w:sz w:val="22"/>
          <w:szCs w:val="22"/>
        </w:rPr>
        <w:t>set out in the Integrated Communities Strategy green paper published in March 2018</w:t>
      </w:r>
      <w:r w:rsidRPr="75A94531">
        <w:rPr>
          <w:rFonts w:ascii="Arial,Arial,Calibri" w:eastAsia="Arial,Arial,Calibri" w:hAnsi="Arial,Arial,Calibri" w:cs="Arial,Arial,Calibri"/>
          <w:color w:val="000000" w:themeColor="text1"/>
          <w:sz w:val="22"/>
          <w:szCs w:val="22"/>
        </w:rPr>
        <w:t xml:space="preserve">. </w:t>
      </w:r>
      <w:r w:rsidRPr="75A94531">
        <w:rPr>
          <w:color w:val="000000" w:themeColor="text1"/>
          <w:sz w:val="22"/>
          <w:szCs w:val="22"/>
        </w:rPr>
        <w:t>In the context of this priority</w:t>
      </w:r>
      <w:r w:rsidRPr="75A94531">
        <w:rPr>
          <w:rFonts w:ascii="Arial,Arial,Calibri" w:eastAsia="Arial,Arial,Calibri" w:hAnsi="Arial,Arial,Calibri" w:cs="Arial,Arial,Calibri"/>
          <w:color w:val="000000" w:themeColor="text1"/>
          <w:sz w:val="22"/>
          <w:szCs w:val="22"/>
        </w:rPr>
        <w:t>,</w:t>
      </w:r>
      <w:r w:rsidRPr="75A94531">
        <w:rPr>
          <w:color w:val="000000" w:themeColor="text1"/>
          <w:sz w:val="22"/>
          <w:szCs w:val="22"/>
        </w:rPr>
        <w:t xml:space="preserve"> the government is keen to better understand the experience of ESOL learners and people with ESOL needs who may not yet be engaging in provision. This includes but is not limited to economically inactive women in ethnic minority communities, </w:t>
      </w:r>
      <w:r w:rsidR="000854AB">
        <w:rPr>
          <w:color w:val="000000" w:themeColor="text1"/>
          <w:sz w:val="22"/>
          <w:szCs w:val="22"/>
        </w:rPr>
        <w:t xml:space="preserve">the </w:t>
      </w:r>
      <w:r w:rsidRPr="75A94531">
        <w:rPr>
          <w:color w:val="000000" w:themeColor="text1"/>
          <w:sz w:val="22"/>
          <w:szCs w:val="22"/>
        </w:rPr>
        <w:t xml:space="preserve">unemployed and low skilled employees, refugees and asylum seekers. </w:t>
      </w:r>
    </w:p>
    <w:p w14:paraId="2DA3BB87" w14:textId="1A44BD68" w:rsidR="00A57128" w:rsidRPr="004824D8" w:rsidRDefault="75A94531" w:rsidP="75A94531">
      <w:pPr>
        <w:pStyle w:val="Heading2"/>
        <w:rPr>
          <w:rFonts w:eastAsia="Arial" w:cs="Arial"/>
        </w:rPr>
      </w:pPr>
      <w:r>
        <w:lastRenderedPageBreak/>
        <w:t>Research aims</w:t>
      </w:r>
    </w:p>
    <w:p w14:paraId="5E570095" w14:textId="77777777" w:rsidR="009D1FC6" w:rsidRPr="004824D8" w:rsidRDefault="75A94531" w:rsidP="75A94531">
      <w:pPr>
        <w:spacing w:line="259" w:lineRule="auto"/>
        <w:rPr>
          <w:rFonts w:ascii="Arial,Arial,Calibri" w:eastAsia="Arial,Arial,Calibri" w:hAnsi="Arial,Arial,Calibri" w:cs="Arial,Arial,Calibri"/>
          <w:b/>
          <w:bCs/>
          <w:u w:val="single"/>
        </w:rPr>
      </w:pPr>
      <w:r w:rsidRPr="75A94531">
        <w:rPr>
          <w:b/>
          <w:bCs/>
          <w:u w:val="single"/>
        </w:rPr>
        <w:t>Overarching aim of research project</w:t>
      </w:r>
    </w:p>
    <w:p w14:paraId="4ABE3623" w14:textId="7EC115DA" w:rsidR="009D1FC6" w:rsidRPr="004824D8" w:rsidRDefault="75A94531" w:rsidP="75A94531">
      <w:pPr>
        <w:spacing w:line="259" w:lineRule="auto"/>
        <w:rPr>
          <w:rFonts w:ascii="Arial,Arial,Calibri" w:eastAsia="Arial,Arial,Calibri" w:hAnsi="Arial,Arial,Calibri" w:cs="Arial,Arial,Calibri"/>
        </w:rPr>
      </w:pPr>
      <w:r>
        <w:t>Explore how provision meets the needs of different types of adult (19+) ESOL learners, specifically with regards to the accessibility of provision, pathways and progression and the availability of appropriate information.</w:t>
      </w:r>
      <w:r w:rsidRPr="75A94531">
        <w:rPr>
          <w:rFonts w:ascii="Arial,Arial,Calibri" w:eastAsia="Arial,Arial,Calibri" w:hAnsi="Arial,Arial,Calibri" w:cs="Arial,Arial,Calibri"/>
        </w:rPr>
        <w:t xml:space="preserve"> </w:t>
      </w:r>
      <w:r w:rsidR="000854AB" w:rsidRPr="000854AB">
        <w:rPr>
          <w:rFonts w:eastAsia="Arial,Arial,Calibri" w:cs="Arial"/>
        </w:rPr>
        <w:t>Also, to better understand the needs of non-learners.</w:t>
      </w:r>
      <w:r w:rsidR="000854AB">
        <w:rPr>
          <w:rFonts w:ascii="Arial,Arial,Calibri" w:eastAsia="Arial,Arial,Calibri" w:hAnsi="Arial,Arial,Calibri" w:cs="Arial,Arial,Calibri"/>
        </w:rPr>
        <w:t xml:space="preserve"> </w:t>
      </w:r>
    </w:p>
    <w:p w14:paraId="7E2FBDAB" w14:textId="410B8047" w:rsidR="009D1FC6" w:rsidRDefault="75A94531" w:rsidP="75A94531">
      <w:pPr>
        <w:spacing w:line="259" w:lineRule="auto"/>
        <w:rPr>
          <w:b/>
          <w:bCs/>
          <w:u w:val="single"/>
        </w:rPr>
      </w:pPr>
      <w:r w:rsidRPr="75A94531">
        <w:rPr>
          <w:b/>
          <w:bCs/>
          <w:color w:val="000000" w:themeColor="text1"/>
          <w:u w:val="single"/>
        </w:rPr>
        <w:t xml:space="preserve">Aims </w:t>
      </w:r>
      <w:r w:rsidRPr="75A94531">
        <w:rPr>
          <w:b/>
          <w:bCs/>
          <w:u w:val="single"/>
        </w:rPr>
        <w:t>for understanding ESOL learners already accessing provision (formal or informal):</w:t>
      </w:r>
    </w:p>
    <w:p w14:paraId="71450CC4" w14:textId="23AB36A8" w:rsidR="006F0D9A" w:rsidRPr="006F0D9A" w:rsidRDefault="006F0D9A" w:rsidP="75A94531">
      <w:pPr>
        <w:numPr>
          <w:ilvl w:val="0"/>
          <w:numId w:val="24"/>
        </w:numPr>
        <w:spacing w:line="259" w:lineRule="auto"/>
        <w:rPr>
          <w:rFonts w:ascii="Arial,Arial,Calibri" w:eastAsia="Arial,Arial,Calibri" w:hAnsi="Arial,Arial,Calibri" w:cs="Arial,Arial,Calibri"/>
        </w:rPr>
      </w:pPr>
      <w:r>
        <w:t xml:space="preserve">To understand how existing ESOL learners access the system – specifically to understand the accessibility needs of ESOL learners </w:t>
      </w:r>
    </w:p>
    <w:p w14:paraId="050B25B2" w14:textId="724DC1BA" w:rsidR="00B71EEA" w:rsidRPr="000D1DAD" w:rsidRDefault="00B71EEA" w:rsidP="00B71EEA">
      <w:pPr>
        <w:widowControl w:val="0"/>
        <w:numPr>
          <w:ilvl w:val="0"/>
          <w:numId w:val="24"/>
        </w:numPr>
        <w:overflowPunct w:val="0"/>
        <w:autoSpaceDE w:val="0"/>
        <w:autoSpaceDN w:val="0"/>
        <w:adjustRightInd w:val="0"/>
        <w:spacing w:line="259" w:lineRule="auto"/>
        <w:textAlignment w:val="baseline"/>
        <w:rPr>
          <w:rFonts w:ascii="Arial,Arial,Calibri" w:eastAsia="Arial,Arial,Calibri" w:hAnsi="Arial,Arial,Calibri" w:cs="Arial,Arial,Calibri"/>
        </w:rPr>
      </w:pPr>
      <w:r>
        <w:t xml:space="preserve">To estimate the size of the ESOL target audience and segment it by different types of learners. For example, </w:t>
      </w:r>
      <w:r w:rsidR="002B1D05">
        <w:t>by refugees</w:t>
      </w:r>
      <w:r>
        <w:t>, asylum seekers, unemployed job seekers, people in work, and economically inactive learners etc.</w:t>
      </w:r>
    </w:p>
    <w:p w14:paraId="6C195F81" w14:textId="455FD1B1" w:rsidR="009D1FC6" w:rsidRPr="000D1DAD" w:rsidRDefault="6F953B92" w:rsidP="6F953B92">
      <w:pPr>
        <w:numPr>
          <w:ilvl w:val="0"/>
          <w:numId w:val="24"/>
        </w:numPr>
        <w:spacing w:line="259" w:lineRule="auto"/>
        <w:rPr>
          <w:rFonts w:ascii="Arial,Arial,Calibri" w:eastAsia="Arial,Arial,Calibri" w:hAnsi="Arial,Arial,Calibri" w:cs="Arial,Arial,Calibri"/>
        </w:rPr>
      </w:pPr>
      <w:r>
        <w:t xml:space="preserve">To understand learners' perceptions and experiences of progression through the stages of the ESOL system, including the barriers they face </w:t>
      </w:r>
    </w:p>
    <w:p w14:paraId="2471D093" w14:textId="77777777" w:rsidR="009D1FC6" w:rsidRPr="000D1DAD" w:rsidRDefault="75A94531" w:rsidP="75A94531">
      <w:pPr>
        <w:spacing w:line="259" w:lineRule="auto"/>
        <w:rPr>
          <w:rFonts w:ascii="Arial,Arial,Calibri" w:eastAsia="Arial,Arial,Calibri" w:hAnsi="Arial,Arial,Calibri" w:cs="Arial,Arial,Calibri"/>
          <w:b/>
          <w:bCs/>
          <w:u w:val="single"/>
        </w:rPr>
      </w:pPr>
      <w:r w:rsidRPr="75A94531">
        <w:rPr>
          <w:b/>
          <w:bCs/>
          <w:u w:val="single"/>
        </w:rPr>
        <w:t xml:space="preserve">Aims for understanding non learners (An individual who is not accessing any form of ESOL provision) </w:t>
      </w:r>
    </w:p>
    <w:p w14:paraId="3D5B62DB" w14:textId="51980329" w:rsidR="009D1FC6" w:rsidRPr="000D1DAD" w:rsidRDefault="75A94531" w:rsidP="75A94531">
      <w:pPr>
        <w:pStyle w:val="Numbered"/>
        <w:numPr>
          <w:ilvl w:val="0"/>
          <w:numId w:val="23"/>
        </w:numPr>
        <w:rPr>
          <w:rFonts w:eastAsia="Arial" w:cs="Arial"/>
          <w:sz w:val="22"/>
          <w:szCs w:val="22"/>
        </w:rPr>
      </w:pPr>
      <w:r w:rsidRPr="75A94531">
        <w:rPr>
          <w:sz w:val="22"/>
          <w:szCs w:val="22"/>
        </w:rPr>
        <w:t xml:space="preserve">To understand why non-learners with ESOL needs do not engage in learning currently offered. </w:t>
      </w:r>
    </w:p>
    <w:p w14:paraId="75EC4206" w14:textId="4AB9CF4C" w:rsidR="009D1FC6" w:rsidRPr="000D1DAD" w:rsidRDefault="75A94531" w:rsidP="75A94531">
      <w:pPr>
        <w:pStyle w:val="Numbered"/>
        <w:numPr>
          <w:ilvl w:val="0"/>
          <w:numId w:val="23"/>
        </w:numPr>
        <w:rPr>
          <w:rFonts w:eastAsia="Arial" w:cs="Arial"/>
          <w:sz w:val="22"/>
          <w:szCs w:val="22"/>
        </w:rPr>
      </w:pPr>
      <w:r w:rsidRPr="75A94531">
        <w:rPr>
          <w:sz w:val="22"/>
          <w:szCs w:val="22"/>
        </w:rPr>
        <w:t>Do non-learners face different barriers to learners who are already engaged in the system?</w:t>
      </w:r>
      <w:r w:rsidRPr="75A94531">
        <w:rPr>
          <w:rFonts w:eastAsia="Arial" w:cs="Arial"/>
          <w:strike/>
          <w:sz w:val="22"/>
          <w:szCs w:val="22"/>
        </w:rPr>
        <w:t xml:space="preserve"> </w:t>
      </w:r>
    </w:p>
    <w:p w14:paraId="03ADD18D" w14:textId="10A65BE9" w:rsidR="009D1FC6" w:rsidRPr="00045AC6" w:rsidRDefault="000D1DAD" w:rsidP="75A94531">
      <w:pPr>
        <w:pStyle w:val="Numbered"/>
        <w:numPr>
          <w:ilvl w:val="0"/>
          <w:numId w:val="23"/>
        </w:numPr>
        <w:rPr>
          <w:rFonts w:eastAsia="Arial" w:cs="Arial"/>
          <w:sz w:val="22"/>
          <w:szCs w:val="22"/>
        </w:rPr>
      </w:pPr>
      <w:r w:rsidRPr="75A94531">
        <w:rPr>
          <w:sz w:val="22"/>
          <w:szCs w:val="22"/>
        </w:rPr>
        <w:t>How can</w:t>
      </w:r>
      <w:r w:rsidR="009D1FC6" w:rsidRPr="75A94531">
        <w:rPr>
          <w:sz w:val="22"/>
          <w:szCs w:val="22"/>
        </w:rPr>
        <w:t xml:space="preserve"> providers reach more learners </w:t>
      </w:r>
      <w:r w:rsidR="000854AB">
        <w:rPr>
          <w:sz w:val="22"/>
          <w:szCs w:val="22"/>
        </w:rPr>
        <w:t>within their existing budgets?</w:t>
      </w:r>
    </w:p>
    <w:p w14:paraId="20AD0D57" w14:textId="49508B2A" w:rsidR="009D1FC6" w:rsidRPr="00045AC6" w:rsidRDefault="009D1FC6" w:rsidP="75A94531">
      <w:pPr>
        <w:spacing w:line="259" w:lineRule="auto"/>
        <w:rPr>
          <w:rFonts w:ascii="Arial,Arial,Calibri" w:eastAsia="Arial,Arial,Calibri" w:hAnsi="Arial,Arial,Calibri" w:cs="Arial,Arial,Calibri"/>
          <w:b/>
          <w:bCs/>
          <w:color w:val="000000" w:themeColor="text1"/>
          <w:u w:val="single"/>
        </w:rPr>
      </w:pPr>
      <w:r w:rsidRPr="75A94531">
        <w:rPr>
          <w:b/>
          <w:bCs/>
          <w:color w:val="000000" w:themeColor="text1"/>
          <w:u w:val="single"/>
        </w:rPr>
        <w:t xml:space="preserve">Aims for understanding ESOL providers (FE colleges, community providers): </w:t>
      </w:r>
    </w:p>
    <w:p w14:paraId="46FF8303" w14:textId="7398D328" w:rsidR="009D1FC6" w:rsidRPr="00045AC6" w:rsidRDefault="009D1FC6" w:rsidP="0C7E3B51">
      <w:pPr>
        <w:numPr>
          <w:ilvl w:val="0"/>
          <w:numId w:val="24"/>
        </w:numPr>
        <w:spacing w:line="259" w:lineRule="auto"/>
        <w:rPr>
          <w:rFonts w:ascii="Arial,Arial,Calibri" w:eastAsia="Arial,Arial,Calibri" w:hAnsi="Arial,Arial,Calibri" w:cs="Arial,Arial,Calibri"/>
          <w:strike/>
          <w:color w:val="000000" w:themeColor="text1"/>
        </w:rPr>
      </w:pPr>
      <w:r w:rsidRPr="75A94531">
        <w:rPr>
          <w:color w:val="000000" w:themeColor="text1"/>
        </w:rPr>
        <w:t>To</w:t>
      </w:r>
      <w:r w:rsidR="00045AC6" w:rsidRPr="75A94531">
        <w:rPr>
          <w:rFonts w:ascii="Arial,Arial,Calibri" w:eastAsia="Arial,Arial,Calibri" w:hAnsi="Arial,Arial,Calibri" w:cs="Arial,Arial,Calibri"/>
          <w:color w:val="000000" w:themeColor="text1"/>
        </w:rPr>
        <w:t xml:space="preserve"> </w:t>
      </w:r>
      <w:r w:rsidRPr="75A94531">
        <w:t>explore the providers’ decision-making process in planning the quantity and level of ESOL provision</w:t>
      </w:r>
    </w:p>
    <w:p w14:paraId="5351D431" w14:textId="77777777" w:rsidR="009D1FC6" w:rsidRPr="00045AC6" w:rsidRDefault="75A94531" w:rsidP="75A94531">
      <w:pPr>
        <w:numPr>
          <w:ilvl w:val="0"/>
          <w:numId w:val="24"/>
        </w:numPr>
        <w:spacing w:before="180" w:after="120" w:line="259" w:lineRule="auto"/>
        <w:contextualSpacing/>
        <w:rPr>
          <w:rFonts w:ascii="Arial,Arial,Calibri" w:eastAsia="Arial,Arial,Calibri" w:hAnsi="Arial,Arial,Calibri" w:cs="Arial,Arial,Calibri"/>
          <w:color w:val="000000" w:themeColor="text1"/>
        </w:rPr>
      </w:pPr>
      <w:r w:rsidRPr="75A94531">
        <w:rPr>
          <w:color w:val="000000" w:themeColor="text1"/>
        </w:rPr>
        <w:t xml:space="preserve">To understand how providers: </w:t>
      </w:r>
    </w:p>
    <w:p w14:paraId="05464E4C" w14:textId="77777777" w:rsidR="009D1FC6" w:rsidRPr="00045AC6" w:rsidRDefault="75A94531" w:rsidP="75A94531">
      <w:pPr>
        <w:pStyle w:val="ListParagraph"/>
        <w:numPr>
          <w:ilvl w:val="0"/>
          <w:numId w:val="26"/>
        </w:numPr>
        <w:spacing w:before="180" w:after="120" w:line="360" w:lineRule="auto"/>
        <w:rPr>
          <w:rFonts w:ascii="Arial,Arial,Calibri" w:eastAsia="Arial,Arial,Calibri" w:hAnsi="Arial,Arial,Calibri" w:cs="Arial,Arial,Calibri"/>
          <w:color w:val="000000" w:themeColor="text1"/>
        </w:rPr>
      </w:pPr>
      <w:r w:rsidRPr="75A94531">
        <w:rPr>
          <w:color w:val="000000" w:themeColor="text1"/>
        </w:rPr>
        <w:t xml:space="preserve"> support ESOL learners to progress between informal and formal provision</w:t>
      </w:r>
    </w:p>
    <w:p w14:paraId="131CA6FA" w14:textId="438A99D5" w:rsidR="00AA500B" w:rsidRPr="00045AC6" w:rsidRDefault="009D1FC6" w:rsidP="75A94531">
      <w:pPr>
        <w:pStyle w:val="ListParagraph"/>
        <w:numPr>
          <w:ilvl w:val="0"/>
          <w:numId w:val="26"/>
        </w:numPr>
        <w:spacing w:before="180" w:after="120" w:line="360" w:lineRule="auto"/>
        <w:rPr>
          <w:rFonts w:ascii="Arial,Arial,Calibri" w:eastAsia="Arial,Arial,Calibri" w:hAnsi="Arial,Arial,Calibri" w:cs="Arial,Arial,Calibri"/>
          <w:color w:val="000000" w:themeColor="text1"/>
        </w:rPr>
      </w:pPr>
      <w:r w:rsidRPr="75A94531">
        <w:rPr>
          <w:color w:val="000000" w:themeColor="text1"/>
        </w:rPr>
        <w:t xml:space="preserve"> Support ESOL learners into other further education? E.g.  functional skills</w:t>
      </w:r>
    </w:p>
    <w:p w14:paraId="5030DDFB" w14:textId="6DF59C03" w:rsidR="009D1FC6" w:rsidRPr="00045AC6" w:rsidRDefault="00045AC6" w:rsidP="75A94531">
      <w:pPr>
        <w:pStyle w:val="ListParagraph"/>
        <w:numPr>
          <w:ilvl w:val="0"/>
          <w:numId w:val="27"/>
        </w:numPr>
        <w:spacing w:before="180" w:after="120" w:line="360" w:lineRule="auto"/>
        <w:rPr>
          <w:rFonts w:ascii="Arial,Arial,Calibri" w:eastAsia="Arial,Arial,Calibri" w:hAnsi="Arial,Arial,Calibri" w:cs="Arial,Arial,Calibri"/>
          <w:color w:val="000000" w:themeColor="text1"/>
        </w:rPr>
      </w:pPr>
      <w:r w:rsidRPr="75A94531">
        <w:rPr>
          <w:color w:val="000000" w:themeColor="text1"/>
        </w:rPr>
        <w:t>C</w:t>
      </w:r>
      <w:r w:rsidR="009D1FC6" w:rsidRPr="75A94531">
        <w:rPr>
          <w:color w:val="000000" w:themeColor="text1"/>
        </w:rPr>
        <w:t>urrent</w:t>
      </w:r>
      <w:r w:rsidRPr="75A94531">
        <w:rPr>
          <w:color w:val="000000" w:themeColor="text1"/>
        </w:rPr>
        <w:t>ly</w:t>
      </w:r>
      <w:r w:rsidR="009D1FC6" w:rsidRPr="75A94531">
        <w:rPr>
          <w:color w:val="000000" w:themeColor="text1"/>
        </w:rPr>
        <w:t xml:space="preserve"> use of technology</w:t>
      </w:r>
      <w:r w:rsidRPr="75A94531">
        <w:rPr>
          <w:color w:val="000000" w:themeColor="text1"/>
        </w:rPr>
        <w:t xml:space="preserve"> in teaching ESOL </w:t>
      </w:r>
    </w:p>
    <w:p w14:paraId="5A22F5ED" w14:textId="62A17E71" w:rsidR="009D1FC6" w:rsidRPr="00045AC6" w:rsidRDefault="75A94531" w:rsidP="75A94531">
      <w:pPr>
        <w:pStyle w:val="ListParagraph"/>
        <w:numPr>
          <w:ilvl w:val="0"/>
          <w:numId w:val="27"/>
        </w:numPr>
        <w:spacing w:before="180" w:after="120" w:line="360" w:lineRule="auto"/>
        <w:rPr>
          <w:rFonts w:ascii="Arial,Arial,Calibri" w:eastAsia="Arial,Arial,Calibri" w:hAnsi="Arial,Arial,Calibri" w:cs="Arial,Arial,Calibri"/>
          <w:color w:val="000000" w:themeColor="text1"/>
        </w:rPr>
      </w:pPr>
      <w:r w:rsidRPr="75A94531">
        <w:rPr>
          <w:color w:val="000000" w:themeColor="text1"/>
        </w:rPr>
        <w:t xml:space="preserve">Identify good practice for ESOL provision through a handful of small case studies </w:t>
      </w:r>
    </w:p>
    <w:p w14:paraId="0E6B3F4B" w14:textId="667FF5F6" w:rsidR="004A600B" w:rsidRPr="00BD3BE1" w:rsidRDefault="75A94531" w:rsidP="75A94531">
      <w:pPr>
        <w:pStyle w:val="Heading2"/>
        <w:rPr>
          <w:rFonts w:eastAsia="Arial" w:cs="Arial"/>
        </w:rPr>
      </w:pPr>
      <w:r>
        <w:t>Methodology</w:t>
      </w:r>
    </w:p>
    <w:p w14:paraId="24DDBCB4" w14:textId="40213E96" w:rsidR="00520544" w:rsidRPr="00BD3BE1" w:rsidRDefault="674D5A97" w:rsidP="674D5A97">
      <w:pPr>
        <w:rPr>
          <w:rFonts w:eastAsia="Arial" w:cs="Arial"/>
          <w:b/>
          <w:bCs/>
        </w:rPr>
      </w:pPr>
      <w:r>
        <w:t>The Departmen</w:t>
      </w:r>
      <w:r w:rsidR="000854AB">
        <w:t>t will be inviting</w:t>
      </w:r>
      <w:r>
        <w:t xml:space="preserve"> a </w:t>
      </w:r>
      <w:r w:rsidR="000854AB">
        <w:t>two-stage research methodology at the invitation to tender stage.</w:t>
      </w:r>
    </w:p>
    <w:p w14:paraId="434CF926" w14:textId="0011C1FD" w:rsidR="00520544" w:rsidRPr="00BD3BE1" w:rsidRDefault="674D5A97" w:rsidP="674D5A97">
      <w:pPr>
        <w:rPr>
          <w:rFonts w:eastAsia="Arial" w:cs="Arial"/>
          <w:b/>
          <w:bCs/>
        </w:rPr>
      </w:pPr>
      <w:r w:rsidRPr="674D5A97">
        <w:rPr>
          <w:b/>
          <w:bCs/>
        </w:rPr>
        <w:t xml:space="preserve">Stage </w:t>
      </w:r>
      <w:r w:rsidR="002B1D05" w:rsidRPr="674D5A97">
        <w:rPr>
          <w:b/>
          <w:bCs/>
        </w:rPr>
        <w:t>one (</w:t>
      </w:r>
      <w:r w:rsidR="009A78A9">
        <w:rPr>
          <w:b/>
          <w:bCs/>
        </w:rPr>
        <w:t>September-October 2018)</w:t>
      </w:r>
    </w:p>
    <w:p w14:paraId="7A33B8CB" w14:textId="171C5676" w:rsidR="000854AB" w:rsidRDefault="75A94531" w:rsidP="000854AB">
      <w:r>
        <w:t>For stage one, the envisaged methodology is to carry out a feasibility study</w:t>
      </w:r>
      <w:r w:rsidR="009A78A9">
        <w:t xml:space="preserve"> and survey</w:t>
      </w:r>
      <w:r w:rsidR="000854AB">
        <w:t>.</w:t>
      </w:r>
    </w:p>
    <w:p w14:paraId="22C0ED43" w14:textId="3A07FD5B" w:rsidR="000854AB" w:rsidRPr="000854AB" w:rsidRDefault="000854AB" w:rsidP="00B71EEA">
      <w:pPr>
        <w:pStyle w:val="ListParagraph"/>
        <w:numPr>
          <w:ilvl w:val="0"/>
          <w:numId w:val="28"/>
        </w:numPr>
        <w:spacing w:after="160" w:line="259" w:lineRule="auto"/>
        <w:rPr>
          <w:rFonts w:eastAsia="Arial" w:cs="Arial"/>
        </w:rPr>
      </w:pPr>
      <w:r>
        <w:t xml:space="preserve">Qualitative research with ESOL providers </w:t>
      </w:r>
    </w:p>
    <w:p w14:paraId="504AA1E2" w14:textId="25E885FF" w:rsidR="00520544" w:rsidRPr="000854AB" w:rsidRDefault="00D211FF" w:rsidP="006138BF">
      <w:pPr>
        <w:pStyle w:val="ListParagraph"/>
        <w:numPr>
          <w:ilvl w:val="0"/>
          <w:numId w:val="28"/>
        </w:numPr>
        <w:spacing w:after="160" w:line="259" w:lineRule="auto"/>
        <w:rPr>
          <w:rFonts w:eastAsia="Arial" w:cs="Arial"/>
        </w:rPr>
      </w:pPr>
      <w:r>
        <w:t>F</w:t>
      </w:r>
      <w:r w:rsidR="75A94531">
        <w:t xml:space="preserve">ocus groups or paired interviews with learners to take place during the provider visits. </w:t>
      </w:r>
    </w:p>
    <w:p w14:paraId="560BBCC7" w14:textId="222B96FA" w:rsidR="00520544" w:rsidRPr="00BD3BE1" w:rsidRDefault="00D211FF" w:rsidP="75A94531">
      <w:pPr>
        <w:pStyle w:val="ListParagraph"/>
        <w:numPr>
          <w:ilvl w:val="0"/>
          <w:numId w:val="28"/>
        </w:numPr>
        <w:rPr>
          <w:rFonts w:eastAsia="Arial" w:cs="Arial"/>
        </w:rPr>
      </w:pPr>
      <w:r>
        <w:lastRenderedPageBreak/>
        <w:t>C</w:t>
      </w:r>
      <w:r w:rsidR="75A94531">
        <w:t xml:space="preserve">onsultation and engagement with local community groups to test the feasibility of accessing non-learners through these groups or through existing learners’ contacts. </w:t>
      </w:r>
    </w:p>
    <w:p w14:paraId="0316ACF8" w14:textId="54661B0F" w:rsidR="00520544" w:rsidRPr="00BD3BE1" w:rsidRDefault="75A94531" w:rsidP="75A94531">
      <w:pPr>
        <w:rPr>
          <w:rFonts w:eastAsia="Arial" w:cs="Arial"/>
          <w:u w:val="single"/>
        </w:rPr>
      </w:pPr>
      <w:r w:rsidRPr="75A94531">
        <w:rPr>
          <w:u w:val="single"/>
        </w:rPr>
        <w:t>Online provider survey</w:t>
      </w:r>
    </w:p>
    <w:p w14:paraId="632CECD0" w14:textId="11D928E4" w:rsidR="00520544" w:rsidRPr="00BD3BE1" w:rsidRDefault="75A94531" w:rsidP="75A94531">
      <w:pPr>
        <w:rPr>
          <w:rFonts w:eastAsia="Arial" w:cs="Arial"/>
        </w:rPr>
      </w:pPr>
      <w:r>
        <w:t xml:space="preserve">The department would like some early findings on specific questions and requires a survey </w:t>
      </w:r>
      <w:r w:rsidR="00D211FF">
        <w:t>of ESOL provider</w:t>
      </w:r>
      <w:r w:rsidR="009A78A9">
        <w:t xml:space="preserve">s… is something missing here? </w:t>
      </w:r>
    </w:p>
    <w:p w14:paraId="691A168D" w14:textId="7ECE8D90" w:rsidR="00520544" w:rsidRPr="00BD3BE1" w:rsidRDefault="5F36325F" w:rsidP="75A94531">
      <w:pPr>
        <w:rPr>
          <w:rFonts w:eastAsia="Arial" w:cs="Arial"/>
          <w:b/>
          <w:bCs/>
        </w:rPr>
      </w:pPr>
      <w:r w:rsidRPr="5F36325F">
        <w:rPr>
          <w:b/>
          <w:bCs/>
        </w:rPr>
        <w:t xml:space="preserve">Stage two </w:t>
      </w:r>
      <w:r w:rsidR="009A78A9">
        <w:rPr>
          <w:b/>
          <w:bCs/>
        </w:rPr>
        <w:t>(October 2018-February 2019)</w:t>
      </w:r>
    </w:p>
    <w:p w14:paraId="489CE462" w14:textId="3FEC39EE" w:rsidR="00D211FF" w:rsidRDefault="009A78A9" w:rsidP="00D211FF">
      <w:r>
        <w:t xml:space="preserve">This </w:t>
      </w:r>
      <w:r w:rsidR="002B1D05">
        <w:t xml:space="preserve">stage </w:t>
      </w:r>
      <w:r>
        <w:t>will be</w:t>
      </w:r>
      <w:r w:rsidR="5F36325F">
        <w:t xml:space="preserve"> </w:t>
      </w:r>
      <w:r w:rsidR="00D211FF">
        <w:t>informed by the feasibility work</w:t>
      </w:r>
      <w:r>
        <w:t xml:space="preserve">.  </w:t>
      </w:r>
      <w:r w:rsidR="002B1D05">
        <w:t>It</w:t>
      </w:r>
      <w:r>
        <w:t xml:space="preserve"> will </w:t>
      </w:r>
      <w:r w:rsidR="00D211FF">
        <w:t xml:space="preserve">expand research with providers, learners and </w:t>
      </w:r>
      <w:r w:rsidR="002B1D05">
        <w:t>non-learners</w:t>
      </w:r>
      <w:r w:rsidR="5F36325F">
        <w:t>.</w:t>
      </w:r>
    </w:p>
    <w:p w14:paraId="6805E510" w14:textId="385F122B" w:rsidR="00AA500B" w:rsidRPr="00D211FF" w:rsidRDefault="5F36325F" w:rsidP="00D211FF">
      <w:pPr>
        <w:pStyle w:val="Heading3"/>
      </w:pPr>
      <w:r>
        <w:t xml:space="preserve">Sampling </w:t>
      </w:r>
    </w:p>
    <w:p w14:paraId="45317BAA" w14:textId="179FA571" w:rsidR="00AA500B" w:rsidRPr="00BD3BE1" w:rsidRDefault="5F36325F" w:rsidP="5F36325F">
      <w:pPr>
        <w:spacing w:line="259" w:lineRule="auto"/>
        <w:contextualSpacing/>
        <w:rPr>
          <w:rFonts w:ascii="Arial,Arial,Calibri" w:eastAsia="Arial,Arial,Calibri" w:hAnsi="Arial,Arial,Calibri" w:cs="Arial,Arial,Calibri"/>
          <w:color w:val="000000" w:themeColor="text1"/>
        </w:rPr>
      </w:pPr>
      <w:r w:rsidRPr="5F36325F">
        <w:rPr>
          <w:color w:val="000000" w:themeColor="text1"/>
        </w:rPr>
        <w:t xml:space="preserve">The department will assist with providing data for sampling from the </w:t>
      </w:r>
      <w:r w:rsidR="009A78A9">
        <w:rPr>
          <w:color w:val="000000" w:themeColor="text1"/>
        </w:rPr>
        <w:t>Individualised Learner Record</w:t>
      </w:r>
      <w:r w:rsidR="009A78A9" w:rsidRPr="5F36325F">
        <w:rPr>
          <w:color w:val="000000" w:themeColor="text1"/>
        </w:rPr>
        <w:t xml:space="preserve"> </w:t>
      </w:r>
      <w:r w:rsidRPr="5F36325F">
        <w:rPr>
          <w:color w:val="000000" w:themeColor="text1"/>
        </w:rPr>
        <w:t xml:space="preserve">and other government departments’ data for both the qualitative work and the provider survey. </w:t>
      </w:r>
      <w:r w:rsidRPr="5F36325F">
        <w:rPr>
          <w:rFonts w:ascii="Arial,Arial,Calibri" w:eastAsia="Arial,Arial,Calibri" w:hAnsi="Arial,Arial,Calibri" w:cs="Arial,Arial,Calibri"/>
          <w:color w:val="000000" w:themeColor="text1"/>
        </w:rPr>
        <w:t xml:space="preserve"> </w:t>
      </w:r>
    </w:p>
    <w:p w14:paraId="502BE6FA" w14:textId="4B959A8C" w:rsidR="004A600B" w:rsidRDefault="5F36325F" w:rsidP="001F2CE2">
      <w:pPr>
        <w:pStyle w:val="Heading2"/>
      </w:pPr>
      <w:r>
        <w:t>Timing</w:t>
      </w:r>
    </w:p>
    <w:p w14:paraId="73A12EC0" w14:textId="4338CC03" w:rsidR="5F36325F" w:rsidRDefault="674D5A97" w:rsidP="00F551F2">
      <w:pPr>
        <w:pStyle w:val="Heading2"/>
        <w:numPr>
          <w:ilvl w:val="0"/>
          <w:numId w:val="3"/>
        </w:numPr>
        <w:rPr>
          <w:rFonts w:eastAsia="Arial" w:cs="Arial"/>
          <w:color w:val="auto"/>
          <w:sz w:val="24"/>
          <w:szCs w:val="24"/>
        </w:rPr>
      </w:pPr>
      <w:r w:rsidRPr="674D5A97">
        <w:rPr>
          <w:b w:val="0"/>
          <w:color w:val="auto"/>
          <w:sz w:val="24"/>
          <w:szCs w:val="24"/>
        </w:rPr>
        <w:t>The deadline for EOIs is 12 noon on Wednesday 25th July</w:t>
      </w:r>
    </w:p>
    <w:p w14:paraId="2CDBDB26" w14:textId="77777777" w:rsidR="009A78A9" w:rsidRPr="00F551F2" w:rsidRDefault="5F36325F" w:rsidP="00F551F2">
      <w:pPr>
        <w:pStyle w:val="Heading2"/>
        <w:numPr>
          <w:ilvl w:val="0"/>
          <w:numId w:val="3"/>
        </w:numPr>
        <w:rPr>
          <w:rFonts w:eastAsia="Arial" w:cs="Arial"/>
          <w:color w:val="auto"/>
          <w:sz w:val="24"/>
          <w:szCs w:val="24"/>
        </w:rPr>
      </w:pPr>
      <w:r w:rsidRPr="00D211FF">
        <w:rPr>
          <w:b w:val="0"/>
          <w:color w:val="auto"/>
          <w:sz w:val="24"/>
          <w:szCs w:val="24"/>
        </w:rPr>
        <w:t>I</w:t>
      </w:r>
      <w:r w:rsidRPr="5F36325F">
        <w:rPr>
          <w:b w:val="0"/>
          <w:color w:val="auto"/>
          <w:sz w:val="24"/>
          <w:szCs w:val="24"/>
        </w:rPr>
        <w:t xml:space="preserve">nvitations to tender will be issued to short-listed organisations during the week commencing 30 July with the deadline for receipt of completed proposals approximately three </w:t>
      </w:r>
      <w:r w:rsidR="00D211FF">
        <w:rPr>
          <w:b w:val="0"/>
          <w:color w:val="auto"/>
          <w:sz w:val="24"/>
          <w:szCs w:val="24"/>
        </w:rPr>
        <w:t xml:space="preserve">to four </w:t>
      </w:r>
      <w:r w:rsidRPr="5F36325F">
        <w:rPr>
          <w:b w:val="0"/>
          <w:color w:val="auto"/>
          <w:sz w:val="24"/>
          <w:szCs w:val="24"/>
        </w:rPr>
        <w:t>weeks after that</w:t>
      </w:r>
      <w:r w:rsidR="009A78A9">
        <w:rPr>
          <w:b w:val="0"/>
          <w:color w:val="auto"/>
          <w:sz w:val="24"/>
          <w:szCs w:val="24"/>
        </w:rPr>
        <w:t>.</w:t>
      </w:r>
    </w:p>
    <w:p w14:paraId="079006DB" w14:textId="625439E2" w:rsidR="5F36325F" w:rsidRPr="00D211FF" w:rsidRDefault="00D211FF" w:rsidP="00F551F2">
      <w:pPr>
        <w:pStyle w:val="Heading2"/>
        <w:numPr>
          <w:ilvl w:val="0"/>
          <w:numId w:val="3"/>
        </w:numPr>
        <w:rPr>
          <w:rFonts w:eastAsia="Arial" w:cs="Arial"/>
          <w:color w:val="auto"/>
          <w:sz w:val="24"/>
          <w:szCs w:val="24"/>
        </w:rPr>
      </w:pPr>
      <w:r w:rsidRPr="00D211FF">
        <w:rPr>
          <w:b w:val="0"/>
          <w:color w:val="auto"/>
          <w:sz w:val="24"/>
        </w:rPr>
        <w:t xml:space="preserve"> We require an interim </w:t>
      </w:r>
      <w:r w:rsidR="5F36325F" w:rsidRPr="00D211FF">
        <w:rPr>
          <w:b w:val="0"/>
          <w:color w:val="auto"/>
          <w:sz w:val="24"/>
        </w:rPr>
        <w:t>report of findings from stage one by October 2018</w:t>
      </w:r>
    </w:p>
    <w:p w14:paraId="30FDD56B" w14:textId="31D4ED7F" w:rsidR="5F36325F" w:rsidRPr="000854AB" w:rsidRDefault="5F36325F" w:rsidP="00F551F2">
      <w:pPr>
        <w:pStyle w:val="ListParagraph"/>
        <w:numPr>
          <w:ilvl w:val="0"/>
          <w:numId w:val="3"/>
        </w:numPr>
        <w:spacing w:line="240" w:lineRule="auto"/>
        <w:rPr>
          <w:rFonts w:eastAsia="Arial" w:cs="Arial"/>
          <w:sz w:val="24"/>
        </w:rPr>
      </w:pPr>
      <w:r w:rsidRPr="000854AB">
        <w:rPr>
          <w:sz w:val="24"/>
        </w:rPr>
        <w:t>Final report by end February 2019</w:t>
      </w:r>
    </w:p>
    <w:p w14:paraId="0D2B2C65" w14:textId="41DF3DE1" w:rsidR="004A600B" w:rsidRPr="004A600B" w:rsidRDefault="5F36325F" w:rsidP="007E0083">
      <w:pPr>
        <w:pStyle w:val="Heading2"/>
      </w:pPr>
      <w:r>
        <w:t>Assessment criteria</w:t>
      </w:r>
    </w:p>
    <w:p w14:paraId="4474C366" w14:textId="6E1CA8C8" w:rsidR="5F36325F" w:rsidRDefault="5F36325F" w:rsidP="5F36325F">
      <w:r w:rsidRPr="5F36325F">
        <w:t>Expressions of interest will be assessed against the following criteria; which are equally weighted at this stage.</w:t>
      </w:r>
    </w:p>
    <w:p w14:paraId="351BF017" w14:textId="0FBF2512" w:rsidR="004A600B" w:rsidRDefault="5F36325F" w:rsidP="5F36325F">
      <w:pPr>
        <w:pStyle w:val="ListParagraph"/>
        <w:numPr>
          <w:ilvl w:val="0"/>
          <w:numId w:val="1"/>
        </w:numPr>
        <w:rPr>
          <w:rFonts w:eastAsia="Arial" w:cs="Arial"/>
          <w:szCs w:val="22"/>
        </w:rPr>
      </w:pPr>
      <w:r>
        <w:t xml:space="preserve">Evidence of suppliers' knowledge of the policy area </w:t>
      </w:r>
    </w:p>
    <w:p w14:paraId="4EE3F9D0" w14:textId="4BFEAC2A" w:rsidR="0037754E" w:rsidRDefault="5F36325F" w:rsidP="5F36325F">
      <w:pPr>
        <w:pStyle w:val="ListParagraph"/>
        <w:numPr>
          <w:ilvl w:val="0"/>
          <w:numId w:val="1"/>
        </w:numPr>
        <w:rPr>
          <w:rFonts w:eastAsia="Arial" w:cs="Arial"/>
          <w:szCs w:val="22"/>
        </w:rPr>
      </w:pPr>
      <w:r>
        <w:t xml:space="preserve">Evidence of suppliers' capacity to carry out the work </w:t>
      </w:r>
    </w:p>
    <w:p w14:paraId="40F6F47F" w14:textId="1E37ABAB" w:rsidR="00915C18" w:rsidRPr="000854AB" w:rsidRDefault="5F36325F" w:rsidP="00915C18">
      <w:pPr>
        <w:pStyle w:val="ListParagraph"/>
        <w:numPr>
          <w:ilvl w:val="0"/>
          <w:numId w:val="1"/>
        </w:numPr>
        <w:rPr>
          <w:rFonts w:eastAsia="Arial" w:cs="Arial"/>
          <w:szCs w:val="22"/>
        </w:rPr>
      </w:pPr>
      <w:r>
        <w:t xml:space="preserve">Evidence of suppliers' experience working with those with low levels of English </w:t>
      </w:r>
    </w:p>
    <w:p w14:paraId="2A332740" w14:textId="2F53BE75" w:rsidR="5F36325F" w:rsidRDefault="5F36325F" w:rsidP="5F36325F">
      <w:pPr>
        <w:rPr>
          <w:b/>
          <w:bCs/>
        </w:rPr>
      </w:pPr>
      <w:r w:rsidRPr="5F36325F">
        <w:rPr>
          <w:b/>
          <w:bCs/>
        </w:rPr>
        <w:t>CVs and references are not required at this stage</w:t>
      </w:r>
    </w:p>
    <w:p w14:paraId="5AC8F93F" w14:textId="0BA0E769" w:rsidR="5F36325F" w:rsidRDefault="5F36325F" w:rsidP="5F36325F">
      <w:pPr>
        <w:rPr>
          <w:b/>
          <w:bCs/>
        </w:rPr>
      </w:pPr>
      <w:r w:rsidRPr="5F36325F">
        <w:rPr>
          <w:b/>
          <w:bCs/>
        </w:rPr>
        <w:t>Please note there is a 1000 word limit for Expressions of Interest</w:t>
      </w:r>
    </w:p>
    <w:p w14:paraId="6A127C1E" w14:textId="346240AE" w:rsidR="5F36325F" w:rsidRDefault="5F36325F" w:rsidP="5F36325F"/>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674D5A97">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3E3CBFC6" w:rsidR="00915C18" w:rsidRDefault="674D5A97" w:rsidP="674D5A97">
            <w:pPr>
              <w:spacing w:before="160"/>
              <w:rPr>
                <w:b/>
                <w:bCs/>
                <w:sz w:val="28"/>
                <w:szCs w:val="28"/>
              </w:rPr>
            </w:pPr>
            <w:r w:rsidRPr="674D5A97">
              <w:rPr>
                <w:b/>
                <w:bCs/>
                <w:sz w:val="28"/>
                <w:szCs w:val="28"/>
              </w:rPr>
              <w:lastRenderedPageBreak/>
              <w:t xml:space="preserve">Closing date for EOIs: </w:t>
            </w:r>
            <w:r w:rsidR="002F5555">
              <w:rPr>
                <w:b/>
                <w:bCs/>
                <w:sz w:val="28"/>
                <w:szCs w:val="28"/>
              </w:rPr>
              <w:t xml:space="preserve">12pm, </w:t>
            </w:r>
            <w:r w:rsidRPr="674D5A97">
              <w:rPr>
                <w:b/>
                <w:bCs/>
                <w:sz w:val="28"/>
                <w:szCs w:val="28"/>
              </w:rPr>
              <w:t>25.07.18</w:t>
            </w:r>
          </w:p>
          <w:p w14:paraId="5178F3E6" w14:textId="70D695F3" w:rsidR="00A85EBD" w:rsidRDefault="5F36325F" w:rsidP="5F36325F">
            <w:pPr>
              <w:rPr>
                <w:b/>
                <w:bCs/>
                <w:sz w:val="28"/>
                <w:szCs w:val="28"/>
              </w:rPr>
            </w:pPr>
            <w:r w:rsidRPr="5F36325F">
              <w:rPr>
                <w:b/>
                <w:bCs/>
                <w:sz w:val="28"/>
                <w:szCs w:val="28"/>
              </w:rPr>
              <w:t>Send your EOI form to: eve.schofield@education.gov.uk</w:t>
            </w:r>
          </w:p>
        </w:tc>
      </w:tr>
    </w:tbl>
    <w:p w14:paraId="3EA17F59" w14:textId="5115C2F8" w:rsidR="00915C18" w:rsidRPr="003E05F9" w:rsidRDefault="674D5A97" w:rsidP="001F2CE2">
      <w:pPr>
        <w:pStyle w:val="Heading2"/>
      </w:pPr>
      <w:r>
        <w:t>How to submit an expressions of interest</w:t>
      </w:r>
    </w:p>
    <w:p w14:paraId="53D8E246" w14:textId="305BA7F8" w:rsidR="00814CCF" w:rsidRDefault="75A94531" w:rsidP="00814CCF">
      <w:r>
        <w:t xml:space="preserve">You must submit an expression of interest (EOI) in order to be considered to be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75A94531" w:rsidP="00814CCF">
      <w:r>
        <w:t xml:space="preserve">All contracts are let on the basis of the </w:t>
      </w:r>
      <w:hyperlink r:id="rId14">
        <w:r w:rsidRPr="75A9453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734E6873" w:rsidR="005D3B59" w:rsidRPr="00531385" w:rsidRDefault="5F36325F" w:rsidP="005D3B59">
      <w:r>
        <w:t xml:space="preserve">© Crown copyright 2018 </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EE752" w14:textId="77777777" w:rsidR="00E04666" w:rsidRDefault="00E04666" w:rsidP="002B6D93">
      <w:r>
        <w:separator/>
      </w:r>
    </w:p>
    <w:p w14:paraId="493D1080" w14:textId="77777777" w:rsidR="00E04666" w:rsidRDefault="00E04666"/>
  </w:endnote>
  <w:endnote w:type="continuationSeparator" w:id="0">
    <w:p w14:paraId="3E913D8D" w14:textId="77777777" w:rsidR="00E04666" w:rsidRDefault="00E04666" w:rsidP="002B6D93">
      <w:r>
        <w:continuationSeparator/>
      </w:r>
    </w:p>
    <w:p w14:paraId="64F321D0" w14:textId="77777777" w:rsidR="00E04666" w:rsidRDefault="00E04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Arial,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61CF2427"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BD1C68">
          <w:rPr>
            <w:noProof/>
          </w:rPr>
          <w:t>4</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63A8048B" w:rsidR="00DA0AD5" w:rsidRPr="006E6ADB" w:rsidRDefault="00DA0AD5" w:rsidP="004A3626">
    <w:pPr>
      <w:tabs>
        <w:tab w:val="left" w:pos="7088"/>
      </w:tabs>
      <w:spacing w:before="240"/>
      <w:rPr>
        <w:szCs w:val="20"/>
      </w:rPr>
    </w:pPr>
    <w:r w:rsidRPr="006E6ADB">
      <w:rPr>
        <w:szCs w:val="20"/>
      </w:rPr>
      <w:tab/>
    </w:r>
    <w:r w:rsidRPr="75A94531">
      <w:t>Published: [Month]</w:t>
    </w:r>
    <w:r w:rsidR="00F85AA7" w:rsidRPr="75A94531">
      <w:t xml:space="preserve"> </w:t>
    </w:r>
    <w:r w:rsidRPr="75A94531">
      <w:t>201[X]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3F852" w14:textId="77777777" w:rsidR="00E04666" w:rsidRDefault="00E04666" w:rsidP="002B6D93">
      <w:r>
        <w:separator/>
      </w:r>
    </w:p>
    <w:p w14:paraId="49AA4DD6" w14:textId="77777777" w:rsidR="00E04666" w:rsidRDefault="00E04666"/>
  </w:footnote>
  <w:footnote w:type="continuationSeparator" w:id="0">
    <w:p w14:paraId="2978BEB8" w14:textId="77777777" w:rsidR="00E04666" w:rsidRDefault="00E04666" w:rsidP="002B6D93">
      <w:r>
        <w:continuationSeparator/>
      </w:r>
    </w:p>
    <w:p w14:paraId="18394F05" w14:textId="77777777" w:rsidR="00E04666" w:rsidRDefault="00E0466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7C4363"/>
    <w:multiLevelType w:val="hybridMultilevel"/>
    <w:tmpl w:val="EF4E0F86"/>
    <w:lvl w:ilvl="0" w:tplc="CA50F24C">
      <w:start w:val="1"/>
      <w:numFmt w:val="bullet"/>
      <w:lvlText w:val=""/>
      <w:lvlJc w:val="left"/>
      <w:pPr>
        <w:ind w:left="720" w:hanging="360"/>
      </w:pPr>
      <w:rPr>
        <w:rFonts w:ascii="Symbol" w:hAnsi="Symbol" w:hint="default"/>
      </w:rPr>
    </w:lvl>
    <w:lvl w:ilvl="1" w:tplc="F86858AE">
      <w:start w:val="1"/>
      <w:numFmt w:val="bullet"/>
      <w:lvlText w:val="o"/>
      <w:lvlJc w:val="left"/>
      <w:pPr>
        <w:ind w:left="1440" w:hanging="360"/>
      </w:pPr>
      <w:rPr>
        <w:rFonts w:ascii="Courier New" w:hAnsi="Courier New" w:hint="default"/>
      </w:rPr>
    </w:lvl>
    <w:lvl w:ilvl="2" w:tplc="91608D7A">
      <w:start w:val="1"/>
      <w:numFmt w:val="bullet"/>
      <w:lvlText w:val=""/>
      <w:lvlJc w:val="left"/>
      <w:pPr>
        <w:ind w:left="2160" w:hanging="360"/>
      </w:pPr>
      <w:rPr>
        <w:rFonts w:ascii="Wingdings" w:hAnsi="Wingdings" w:hint="default"/>
      </w:rPr>
    </w:lvl>
    <w:lvl w:ilvl="3" w:tplc="17A6BF32">
      <w:start w:val="1"/>
      <w:numFmt w:val="bullet"/>
      <w:lvlText w:val=""/>
      <w:lvlJc w:val="left"/>
      <w:pPr>
        <w:ind w:left="2880" w:hanging="360"/>
      </w:pPr>
      <w:rPr>
        <w:rFonts w:ascii="Symbol" w:hAnsi="Symbol" w:hint="default"/>
      </w:rPr>
    </w:lvl>
    <w:lvl w:ilvl="4" w:tplc="52FE6946">
      <w:start w:val="1"/>
      <w:numFmt w:val="bullet"/>
      <w:lvlText w:val="o"/>
      <w:lvlJc w:val="left"/>
      <w:pPr>
        <w:ind w:left="3600" w:hanging="360"/>
      </w:pPr>
      <w:rPr>
        <w:rFonts w:ascii="Courier New" w:hAnsi="Courier New" w:hint="default"/>
      </w:rPr>
    </w:lvl>
    <w:lvl w:ilvl="5" w:tplc="2F205CC6">
      <w:start w:val="1"/>
      <w:numFmt w:val="bullet"/>
      <w:lvlText w:val=""/>
      <w:lvlJc w:val="left"/>
      <w:pPr>
        <w:ind w:left="4320" w:hanging="360"/>
      </w:pPr>
      <w:rPr>
        <w:rFonts w:ascii="Wingdings" w:hAnsi="Wingdings" w:hint="default"/>
      </w:rPr>
    </w:lvl>
    <w:lvl w:ilvl="6" w:tplc="78FE0FAC">
      <w:start w:val="1"/>
      <w:numFmt w:val="bullet"/>
      <w:lvlText w:val=""/>
      <w:lvlJc w:val="left"/>
      <w:pPr>
        <w:ind w:left="5040" w:hanging="360"/>
      </w:pPr>
      <w:rPr>
        <w:rFonts w:ascii="Symbol" w:hAnsi="Symbol" w:hint="default"/>
      </w:rPr>
    </w:lvl>
    <w:lvl w:ilvl="7" w:tplc="965E43D6">
      <w:start w:val="1"/>
      <w:numFmt w:val="bullet"/>
      <w:lvlText w:val="o"/>
      <w:lvlJc w:val="left"/>
      <w:pPr>
        <w:ind w:left="5760" w:hanging="360"/>
      </w:pPr>
      <w:rPr>
        <w:rFonts w:ascii="Courier New" w:hAnsi="Courier New" w:hint="default"/>
      </w:rPr>
    </w:lvl>
    <w:lvl w:ilvl="8" w:tplc="EE62E484">
      <w:start w:val="1"/>
      <w:numFmt w:val="bullet"/>
      <w:lvlText w:val=""/>
      <w:lvlJc w:val="left"/>
      <w:pPr>
        <w:ind w:left="6480" w:hanging="360"/>
      </w:pPr>
      <w:rPr>
        <w:rFonts w:ascii="Wingdings" w:hAnsi="Wingdings" w:hint="default"/>
      </w:rPr>
    </w:lvl>
  </w:abstractNum>
  <w:abstractNum w:abstractNumId="6" w15:restartNumberingAfterBreak="0">
    <w:nsid w:val="0C9441E8"/>
    <w:multiLevelType w:val="hybridMultilevel"/>
    <w:tmpl w:val="20A22E56"/>
    <w:lvl w:ilvl="0" w:tplc="0192B8AC">
      <w:start w:val="1"/>
      <w:numFmt w:val="bullet"/>
      <w:lvlText w:val=""/>
      <w:lvlJc w:val="left"/>
      <w:pPr>
        <w:ind w:left="720" w:hanging="360"/>
      </w:pPr>
      <w:rPr>
        <w:rFonts w:ascii="Symbol" w:hAnsi="Symbol" w:hint="default"/>
      </w:rPr>
    </w:lvl>
    <w:lvl w:ilvl="1" w:tplc="2302803C">
      <w:start w:val="1"/>
      <w:numFmt w:val="bullet"/>
      <w:lvlText w:val="o"/>
      <w:lvlJc w:val="left"/>
      <w:pPr>
        <w:ind w:left="1440" w:hanging="360"/>
      </w:pPr>
      <w:rPr>
        <w:rFonts w:ascii="Courier New" w:hAnsi="Courier New" w:hint="default"/>
      </w:rPr>
    </w:lvl>
    <w:lvl w:ilvl="2" w:tplc="E65CD516">
      <w:start w:val="1"/>
      <w:numFmt w:val="bullet"/>
      <w:lvlText w:val=""/>
      <w:lvlJc w:val="left"/>
      <w:pPr>
        <w:ind w:left="2160" w:hanging="360"/>
      </w:pPr>
      <w:rPr>
        <w:rFonts w:ascii="Wingdings" w:hAnsi="Wingdings" w:hint="default"/>
      </w:rPr>
    </w:lvl>
    <w:lvl w:ilvl="3" w:tplc="3396628E">
      <w:start w:val="1"/>
      <w:numFmt w:val="bullet"/>
      <w:lvlText w:val=""/>
      <w:lvlJc w:val="left"/>
      <w:pPr>
        <w:ind w:left="2880" w:hanging="360"/>
      </w:pPr>
      <w:rPr>
        <w:rFonts w:ascii="Symbol" w:hAnsi="Symbol" w:hint="default"/>
      </w:rPr>
    </w:lvl>
    <w:lvl w:ilvl="4" w:tplc="4EAA3F9C">
      <w:start w:val="1"/>
      <w:numFmt w:val="bullet"/>
      <w:lvlText w:val="o"/>
      <w:lvlJc w:val="left"/>
      <w:pPr>
        <w:ind w:left="3600" w:hanging="360"/>
      </w:pPr>
      <w:rPr>
        <w:rFonts w:ascii="Courier New" w:hAnsi="Courier New" w:hint="default"/>
      </w:rPr>
    </w:lvl>
    <w:lvl w:ilvl="5" w:tplc="D87CA6DC">
      <w:start w:val="1"/>
      <w:numFmt w:val="bullet"/>
      <w:lvlText w:val=""/>
      <w:lvlJc w:val="left"/>
      <w:pPr>
        <w:ind w:left="4320" w:hanging="360"/>
      </w:pPr>
      <w:rPr>
        <w:rFonts w:ascii="Wingdings" w:hAnsi="Wingdings" w:hint="default"/>
      </w:rPr>
    </w:lvl>
    <w:lvl w:ilvl="6" w:tplc="F8F42F48">
      <w:start w:val="1"/>
      <w:numFmt w:val="bullet"/>
      <w:lvlText w:val=""/>
      <w:lvlJc w:val="left"/>
      <w:pPr>
        <w:ind w:left="5040" w:hanging="360"/>
      </w:pPr>
      <w:rPr>
        <w:rFonts w:ascii="Symbol" w:hAnsi="Symbol" w:hint="default"/>
      </w:rPr>
    </w:lvl>
    <w:lvl w:ilvl="7" w:tplc="32B6B906">
      <w:start w:val="1"/>
      <w:numFmt w:val="bullet"/>
      <w:lvlText w:val="o"/>
      <w:lvlJc w:val="left"/>
      <w:pPr>
        <w:ind w:left="5760" w:hanging="360"/>
      </w:pPr>
      <w:rPr>
        <w:rFonts w:ascii="Courier New" w:hAnsi="Courier New" w:hint="default"/>
      </w:rPr>
    </w:lvl>
    <w:lvl w:ilvl="8" w:tplc="91282152">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0F847104"/>
    <w:multiLevelType w:val="hybridMultilevel"/>
    <w:tmpl w:val="1FF4448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305806"/>
    <w:multiLevelType w:val="hybridMultilevel"/>
    <w:tmpl w:val="6EA66BF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B9E4155"/>
    <w:multiLevelType w:val="hybridMultilevel"/>
    <w:tmpl w:val="35BAAF9C"/>
    <w:lvl w:ilvl="0" w:tplc="744E7082">
      <w:start w:val="1"/>
      <w:numFmt w:val="bullet"/>
      <w:lvlText w:val=""/>
      <w:lvlJc w:val="left"/>
      <w:pPr>
        <w:ind w:left="927" w:hanging="360"/>
      </w:pPr>
      <w:rPr>
        <w:rFonts w:ascii="Symbol" w:hAnsi="Symbol" w:hint="default"/>
      </w:rPr>
    </w:lvl>
    <w:lvl w:ilvl="1" w:tplc="8D28D6F6">
      <w:start w:val="1"/>
      <w:numFmt w:val="bullet"/>
      <w:lvlText w:val="o"/>
      <w:lvlJc w:val="left"/>
      <w:pPr>
        <w:ind w:left="1440" w:hanging="360"/>
      </w:pPr>
      <w:rPr>
        <w:rFonts w:ascii="Courier New" w:hAnsi="Courier New" w:hint="default"/>
      </w:rPr>
    </w:lvl>
    <w:lvl w:ilvl="2" w:tplc="3D9C079A">
      <w:start w:val="1"/>
      <w:numFmt w:val="bullet"/>
      <w:lvlText w:val=""/>
      <w:lvlJc w:val="left"/>
      <w:pPr>
        <w:ind w:left="2160" w:hanging="360"/>
      </w:pPr>
      <w:rPr>
        <w:rFonts w:ascii="Wingdings" w:hAnsi="Wingdings" w:hint="default"/>
      </w:rPr>
    </w:lvl>
    <w:lvl w:ilvl="3" w:tplc="FCF25F56">
      <w:start w:val="1"/>
      <w:numFmt w:val="bullet"/>
      <w:lvlText w:val=""/>
      <w:lvlJc w:val="left"/>
      <w:pPr>
        <w:ind w:left="2880" w:hanging="360"/>
      </w:pPr>
      <w:rPr>
        <w:rFonts w:ascii="Symbol" w:hAnsi="Symbol" w:hint="default"/>
      </w:rPr>
    </w:lvl>
    <w:lvl w:ilvl="4" w:tplc="DB48D3C0">
      <w:start w:val="1"/>
      <w:numFmt w:val="bullet"/>
      <w:lvlText w:val="o"/>
      <w:lvlJc w:val="left"/>
      <w:pPr>
        <w:ind w:left="3600" w:hanging="360"/>
      </w:pPr>
      <w:rPr>
        <w:rFonts w:ascii="Courier New" w:hAnsi="Courier New" w:hint="default"/>
      </w:rPr>
    </w:lvl>
    <w:lvl w:ilvl="5" w:tplc="EC04EEA2">
      <w:start w:val="1"/>
      <w:numFmt w:val="bullet"/>
      <w:lvlText w:val=""/>
      <w:lvlJc w:val="left"/>
      <w:pPr>
        <w:ind w:left="4320" w:hanging="360"/>
      </w:pPr>
      <w:rPr>
        <w:rFonts w:ascii="Wingdings" w:hAnsi="Wingdings" w:hint="default"/>
      </w:rPr>
    </w:lvl>
    <w:lvl w:ilvl="6" w:tplc="61428B96">
      <w:start w:val="1"/>
      <w:numFmt w:val="bullet"/>
      <w:lvlText w:val=""/>
      <w:lvlJc w:val="left"/>
      <w:pPr>
        <w:ind w:left="5040" w:hanging="360"/>
      </w:pPr>
      <w:rPr>
        <w:rFonts w:ascii="Symbol" w:hAnsi="Symbol" w:hint="default"/>
      </w:rPr>
    </w:lvl>
    <w:lvl w:ilvl="7" w:tplc="5DEE023E">
      <w:start w:val="1"/>
      <w:numFmt w:val="bullet"/>
      <w:lvlText w:val="o"/>
      <w:lvlJc w:val="left"/>
      <w:pPr>
        <w:ind w:left="5760" w:hanging="360"/>
      </w:pPr>
      <w:rPr>
        <w:rFonts w:ascii="Courier New" w:hAnsi="Courier New" w:hint="default"/>
      </w:rPr>
    </w:lvl>
    <w:lvl w:ilvl="8" w:tplc="569AD1BC">
      <w:start w:val="1"/>
      <w:numFmt w:val="bullet"/>
      <w:lvlText w:val=""/>
      <w:lvlJc w:val="left"/>
      <w:pPr>
        <w:ind w:left="6480" w:hanging="360"/>
      </w:pPr>
      <w:rPr>
        <w:rFonts w:ascii="Wingdings" w:hAnsi="Wingdings" w:hint="default"/>
      </w:rPr>
    </w:lvl>
  </w:abstractNum>
  <w:abstractNum w:abstractNumId="13" w15:restartNumberingAfterBreak="0">
    <w:nsid w:val="24674438"/>
    <w:multiLevelType w:val="hybridMultilevel"/>
    <w:tmpl w:val="0276E53E"/>
    <w:lvl w:ilvl="0" w:tplc="080E79D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284DD3"/>
    <w:multiLevelType w:val="hybridMultilevel"/>
    <w:tmpl w:val="A0F4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F402D9"/>
    <w:multiLevelType w:val="hybridMultilevel"/>
    <w:tmpl w:val="CDC8F6FC"/>
    <w:lvl w:ilvl="0" w:tplc="B9B25B5C">
      <w:start w:val="1"/>
      <w:numFmt w:val="bullet"/>
      <w:lvlText w:val=""/>
      <w:lvlJc w:val="left"/>
      <w:pPr>
        <w:ind w:left="2203" w:hanging="360"/>
      </w:pPr>
      <w:rPr>
        <w:rFonts w:ascii="Symbol" w:hAnsi="Symbol" w:hint="default"/>
        <w:b w:val="0"/>
        <w:u w:val="none"/>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9" w15:restartNumberingAfterBreak="0">
    <w:nsid w:val="45BC74BA"/>
    <w:multiLevelType w:val="hybridMultilevel"/>
    <w:tmpl w:val="B9DA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8A07825"/>
    <w:multiLevelType w:val="hybridMultilevel"/>
    <w:tmpl w:val="090454CC"/>
    <w:lvl w:ilvl="0" w:tplc="9D00AD42">
      <w:start w:val="1"/>
      <w:numFmt w:val="bullet"/>
      <w:lvlText w:val=""/>
      <w:lvlJc w:val="left"/>
      <w:pPr>
        <w:ind w:left="720" w:hanging="360"/>
      </w:pPr>
      <w:rPr>
        <w:rFonts w:ascii="Symbol" w:hAnsi="Symbol" w:hint="default"/>
      </w:rPr>
    </w:lvl>
    <w:lvl w:ilvl="1" w:tplc="2C041BF4">
      <w:start w:val="1"/>
      <w:numFmt w:val="bullet"/>
      <w:lvlText w:val="o"/>
      <w:lvlJc w:val="left"/>
      <w:pPr>
        <w:ind w:left="1440" w:hanging="360"/>
      </w:pPr>
      <w:rPr>
        <w:rFonts w:ascii="Courier New" w:hAnsi="Courier New" w:hint="default"/>
      </w:rPr>
    </w:lvl>
    <w:lvl w:ilvl="2" w:tplc="C5B6722A">
      <w:start w:val="1"/>
      <w:numFmt w:val="bullet"/>
      <w:lvlText w:val=""/>
      <w:lvlJc w:val="left"/>
      <w:pPr>
        <w:ind w:left="2160" w:hanging="360"/>
      </w:pPr>
      <w:rPr>
        <w:rFonts w:ascii="Wingdings" w:hAnsi="Wingdings" w:hint="default"/>
      </w:rPr>
    </w:lvl>
    <w:lvl w:ilvl="3" w:tplc="535E94D2">
      <w:start w:val="1"/>
      <w:numFmt w:val="bullet"/>
      <w:lvlText w:val=""/>
      <w:lvlJc w:val="left"/>
      <w:pPr>
        <w:ind w:left="2880" w:hanging="360"/>
      </w:pPr>
      <w:rPr>
        <w:rFonts w:ascii="Symbol" w:hAnsi="Symbol" w:hint="default"/>
      </w:rPr>
    </w:lvl>
    <w:lvl w:ilvl="4" w:tplc="C3788A1C">
      <w:start w:val="1"/>
      <w:numFmt w:val="bullet"/>
      <w:lvlText w:val="o"/>
      <w:lvlJc w:val="left"/>
      <w:pPr>
        <w:ind w:left="3600" w:hanging="360"/>
      </w:pPr>
      <w:rPr>
        <w:rFonts w:ascii="Courier New" w:hAnsi="Courier New" w:hint="default"/>
      </w:rPr>
    </w:lvl>
    <w:lvl w:ilvl="5" w:tplc="F94A221C">
      <w:start w:val="1"/>
      <w:numFmt w:val="bullet"/>
      <w:lvlText w:val=""/>
      <w:lvlJc w:val="left"/>
      <w:pPr>
        <w:ind w:left="4320" w:hanging="360"/>
      </w:pPr>
      <w:rPr>
        <w:rFonts w:ascii="Wingdings" w:hAnsi="Wingdings" w:hint="default"/>
      </w:rPr>
    </w:lvl>
    <w:lvl w:ilvl="6" w:tplc="09C64284">
      <w:start w:val="1"/>
      <w:numFmt w:val="bullet"/>
      <w:lvlText w:val=""/>
      <w:lvlJc w:val="left"/>
      <w:pPr>
        <w:ind w:left="5040" w:hanging="360"/>
      </w:pPr>
      <w:rPr>
        <w:rFonts w:ascii="Symbol" w:hAnsi="Symbol" w:hint="default"/>
      </w:rPr>
    </w:lvl>
    <w:lvl w:ilvl="7" w:tplc="52FE4184">
      <w:start w:val="1"/>
      <w:numFmt w:val="bullet"/>
      <w:lvlText w:val="o"/>
      <w:lvlJc w:val="left"/>
      <w:pPr>
        <w:ind w:left="5760" w:hanging="360"/>
      </w:pPr>
      <w:rPr>
        <w:rFonts w:ascii="Courier New" w:hAnsi="Courier New" w:hint="default"/>
      </w:rPr>
    </w:lvl>
    <w:lvl w:ilvl="8" w:tplc="F4F2B400">
      <w:start w:val="1"/>
      <w:numFmt w:val="bullet"/>
      <w:lvlText w:val=""/>
      <w:lvlJc w:val="left"/>
      <w:pPr>
        <w:ind w:left="6480" w:hanging="360"/>
      </w:pPr>
      <w:rPr>
        <w:rFonts w:ascii="Wingdings" w:hAnsi="Wingdings" w:hint="default"/>
      </w:rPr>
    </w:lvl>
  </w:abstractNum>
  <w:abstractNum w:abstractNumId="22" w15:restartNumberingAfterBreak="0">
    <w:nsid w:val="4A2774D3"/>
    <w:multiLevelType w:val="hybridMultilevel"/>
    <w:tmpl w:val="506E0EBC"/>
    <w:lvl w:ilvl="0" w:tplc="08090001">
      <w:start w:val="1"/>
      <w:numFmt w:val="bullet"/>
      <w:lvlText w:val=""/>
      <w:lvlJc w:val="left"/>
      <w:pPr>
        <w:ind w:left="927" w:hanging="360"/>
      </w:pPr>
      <w:rPr>
        <w:rFonts w:ascii="Symbol" w:hAnsi="Symbol" w:hint="default"/>
      </w:rPr>
    </w:lvl>
    <w:lvl w:ilvl="1" w:tplc="A4A029DE">
      <w:start w:val="1"/>
      <w:numFmt w:val="bullet"/>
      <w:lvlText w:val=""/>
      <w:lvlJc w:val="left"/>
      <w:pPr>
        <w:ind w:left="2160" w:hanging="360"/>
      </w:pPr>
      <w:rPr>
        <w:rFonts w:ascii="Symbol" w:hAnsi="Symbol" w:hint="default"/>
        <w:strike w:val="0"/>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2440729"/>
    <w:multiLevelType w:val="hybridMultilevel"/>
    <w:tmpl w:val="AA4E0D72"/>
    <w:lvl w:ilvl="0" w:tplc="1CAC3FAC">
      <w:start w:val="1"/>
      <w:numFmt w:val="bullet"/>
      <w:lvlText w:val=""/>
      <w:lvlJc w:val="left"/>
      <w:pPr>
        <w:ind w:left="720" w:hanging="360"/>
      </w:pPr>
      <w:rPr>
        <w:rFonts w:ascii="Symbol" w:hAnsi="Symbol" w:hint="default"/>
      </w:rPr>
    </w:lvl>
    <w:lvl w:ilvl="1" w:tplc="315C0C5C">
      <w:start w:val="1"/>
      <w:numFmt w:val="bullet"/>
      <w:lvlText w:val="o"/>
      <w:lvlJc w:val="left"/>
      <w:pPr>
        <w:ind w:left="1440" w:hanging="360"/>
      </w:pPr>
      <w:rPr>
        <w:rFonts w:ascii="Courier New" w:hAnsi="Courier New" w:hint="default"/>
      </w:rPr>
    </w:lvl>
    <w:lvl w:ilvl="2" w:tplc="8FFA0F2A">
      <w:start w:val="1"/>
      <w:numFmt w:val="bullet"/>
      <w:lvlText w:val=""/>
      <w:lvlJc w:val="left"/>
      <w:pPr>
        <w:ind w:left="2160" w:hanging="360"/>
      </w:pPr>
      <w:rPr>
        <w:rFonts w:ascii="Wingdings" w:hAnsi="Wingdings" w:hint="default"/>
      </w:rPr>
    </w:lvl>
    <w:lvl w:ilvl="3" w:tplc="4336B92C">
      <w:start w:val="1"/>
      <w:numFmt w:val="bullet"/>
      <w:lvlText w:val=""/>
      <w:lvlJc w:val="left"/>
      <w:pPr>
        <w:ind w:left="2880" w:hanging="360"/>
      </w:pPr>
      <w:rPr>
        <w:rFonts w:ascii="Symbol" w:hAnsi="Symbol" w:hint="default"/>
      </w:rPr>
    </w:lvl>
    <w:lvl w:ilvl="4" w:tplc="841EDD1E">
      <w:start w:val="1"/>
      <w:numFmt w:val="bullet"/>
      <w:lvlText w:val="o"/>
      <w:lvlJc w:val="left"/>
      <w:pPr>
        <w:ind w:left="3600" w:hanging="360"/>
      </w:pPr>
      <w:rPr>
        <w:rFonts w:ascii="Courier New" w:hAnsi="Courier New" w:hint="default"/>
      </w:rPr>
    </w:lvl>
    <w:lvl w:ilvl="5" w:tplc="7CB6D6AA">
      <w:start w:val="1"/>
      <w:numFmt w:val="bullet"/>
      <w:lvlText w:val=""/>
      <w:lvlJc w:val="left"/>
      <w:pPr>
        <w:ind w:left="4320" w:hanging="360"/>
      </w:pPr>
      <w:rPr>
        <w:rFonts w:ascii="Wingdings" w:hAnsi="Wingdings" w:hint="default"/>
      </w:rPr>
    </w:lvl>
    <w:lvl w:ilvl="6" w:tplc="DB96ACF2">
      <w:start w:val="1"/>
      <w:numFmt w:val="bullet"/>
      <w:lvlText w:val=""/>
      <w:lvlJc w:val="left"/>
      <w:pPr>
        <w:ind w:left="5040" w:hanging="360"/>
      </w:pPr>
      <w:rPr>
        <w:rFonts w:ascii="Symbol" w:hAnsi="Symbol" w:hint="default"/>
      </w:rPr>
    </w:lvl>
    <w:lvl w:ilvl="7" w:tplc="501A44E0">
      <w:start w:val="1"/>
      <w:numFmt w:val="bullet"/>
      <w:lvlText w:val="o"/>
      <w:lvlJc w:val="left"/>
      <w:pPr>
        <w:ind w:left="5760" w:hanging="360"/>
      </w:pPr>
      <w:rPr>
        <w:rFonts w:ascii="Courier New" w:hAnsi="Courier New" w:hint="default"/>
      </w:rPr>
    </w:lvl>
    <w:lvl w:ilvl="8" w:tplc="A8D0DFE2">
      <w:start w:val="1"/>
      <w:numFmt w:val="bullet"/>
      <w:lvlText w:val=""/>
      <w:lvlJc w:val="left"/>
      <w:pPr>
        <w:ind w:left="6480" w:hanging="360"/>
      </w:pPr>
      <w:rPr>
        <w:rFonts w:ascii="Wingdings" w:hAnsi="Wingdings" w:hint="default"/>
      </w:rPr>
    </w:lvl>
  </w:abstractNum>
  <w:abstractNum w:abstractNumId="25" w15:restartNumberingAfterBreak="0">
    <w:nsid w:val="62CE36D2"/>
    <w:multiLevelType w:val="hybridMultilevel"/>
    <w:tmpl w:val="5C548B40"/>
    <w:lvl w:ilvl="0" w:tplc="B9B25B5C">
      <w:start w:val="1"/>
      <w:numFmt w:val="bullet"/>
      <w:lvlText w:val=""/>
      <w:lvlJc w:val="left"/>
      <w:pPr>
        <w:ind w:left="720" w:hanging="360"/>
      </w:pPr>
      <w:rPr>
        <w:rFonts w:ascii="Symbol" w:hAnsi="Symbol" w:hint="default"/>
      </w:rPr>
    </w:lvl>
    <w:lvl w:ilvl="1" w:tplc="7178A460">
      <w:start w:val="1"/>
      <w:numFmt w:val="bullet"/>
      <w:lvlText w:val="o"/>
      <w:lvlJc w:val="left"/>
      <w:pPr>
        <w:ind w:left="1440" w:hanging="360"/>
      </w:pPr>
      <w:rPr>
        <w:rFonts w:ascii="Courier New" w:hAnsi="Courier New" w:hint="default"/>
      </w:rPr>
    </w:lvl>
    <w:lvl w:ilvl="2" w:tplc="9DBA7E5E">
      <w:start w:val="1"/>
      <w:numFmt w:val="bullet"/>
      <w:lvlText w:val=""/>
      <w:lvlJc w:val="left"/>
      <w:pPr>
        <w:ind w:left="2160" w:hanging="360"/>
      </w:pPr>
      <w:rPr>
        <w:rFonts w:ascii="Wingdings" w:hAnsi="Wingdings" w:hint="default"/>
      </w:rPr>
    </w:lvl>
    <w:lvl w:ilvl="3" w:tplc="3A32FF9C">
      <w:start w:val="1"/>
      <w:numFmt w:val="bullet"/>
      <w:lvlText w:val=""/>
      <w:lvlJc w:val="left"/>
      <w:pPr>
        <w:ind w:left="2880" w:hanging="360"/>
      </w:pPr>
      <w:rPr>
        <w:rFonts w:ascii="Symbol" w:hAnsi="Symbol" w:hint="default"/>
      </w:rPr>
    </w:lvl>
    <w:lvl w:ilvl="4" w:tplc="BAF02AD0">
      <w:start w:val="1"/>
      <w:numFmt w:val="bullet"/>
      <w:lvlText w:val="o"/>
      <w:lvlJc w:val="left"/>
      <w:pPr>
        <w:ind w:left="3600" w:hanging="360"/>
      </w:pPr>
      <w:rPr>
        <w:rFonts w:ascii="Courier New" w:hAnsi="Courier New" w:hint="default"/>
      </w:rPr>
    </w:lvl>
    <w:lvl w:ilvl="5" w:tplc="C5584260">
      <w:start w:val="1"/>
      <w:numFmt w:val="bullet"/>
      <w:lvlText w:val=""/>
      <w:lvlJc w:val="left"/>
      <w:pPr>
        <w:ind w:left="4320" w:hanging="360"/>
      </w:pPr>
      <w:rPr>
        <w:rFonts w:ascii="Wingdings" w:hAnsi="Wingdings" w:hint="default"/>
      </w:rPr>
    </w:lvl>
    <w:lvl w:ilvl="6" w:tplc="CEA89176">
      <w:start w:val="1"/>
      <w:numFmt w:val="bullet"/>
      <w:lvlText w:val=""/>
      <w:lvlJc w:val="left"/>
      <w:pPr>
        <w:ind w:left="5040" w:hanging="360"/>
      </w:pPr>
      <w:rPr>
        <w:rFonts w:ascii="Symbol" w:hAnsi="Symbol" w:hint="default"/>
      </w:rPr>
    </w:lvl>
    <w:lvl w:ilvl="7" w:tplc="E8161C60">
      <w:start w:val="1"/>
      <w:numFmt w:val="bullet"/>
      <w:lvlText w:val="o"/>
      <w:lvlJc w:val="left"/>
      <w:pPr>
        <w:ind w:left="5760" w:hanging="360"/>
      </w:pPr>
      <w:rPr>
        <w:rFonts w:ascii="Courier New" w:hAnsi="Courier New" w:hint="default"/>
      </w:rPr>
    </w:lvl>
    <w:lvl w:ilvl="8" w:tplc="D76CE16A">
      <w:start w:val="1"/>
      <w:numFmt w:val="bullet"/>
      <w:lvlText w:val=""/>
      <w:lvlJc w:val="left"/>
      <w:pPr>
        <w:ind w:left="6480" w:hanging="360"/>
      </w:pPr>
      <w:rPr>
        <w:rFonts w:ascii="Wingdings" w:hAnsi="Wingdings" w:hint="default"/>
      </w:rPr>
    </w:lvl>
  </w:abstractNum>
  <w:abstractNum w:abstractNumId="26"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0FB0D34"/>
    <w:multiLevelType w:val="hybridMultilevel"/>
    <w:tmpl w:val="7702EE70"/>
    <w:lvl w:ilvl="0" w:tplc="C4B02D96">
      <w:start w:val="1"/>
      <w:numFmt w:val="decimal"/>
      <w:lvlText w:val="%1."/>
      <w:lvlJc w:val="left"/>
      <w:pPr>
        <w:ind w:left="720" w:hanging="360"/>
      </w:pPr>
    </w:lvl>
    <w:lvl w:ilvl="1" w:tplc="25F46532">
      <w:start w:val="1"/>
      <w:numFmt w:val="lowerLetter"/>
      <w:lvlText w:val="%2."/>
      <w:lvlJc w:val="left"/>
      <w:pPr>
        <w:ind w:left="1440" w:hanging="360"/>
      </w:pPr>
    </w:lvl>
    <w:lvl w:ilvl="2" w:tplc="B9D472D8">
      <w:start w:val="1"/>
      <w:numFmt w:val="lowerRoman"/>
      <w:lvlText w:val="%3."/>
      <w:lvlJc w:val="right"/>
      <w:pPr>
        <w:ind w:left="2160" w:hanging="180"/>
      </w:pPr>
    </w:lvl>
    <w:lvl w:ilvl="3" w:tplc="29CCE02E">
      <w:start w:val="1"/>
      <w:numFmt w:val="decimal"/>
      <w:lvlText w:val="%4."/>
      <w:lvlJc w:val="left"/>
      <w:pPr>
        <w:ind w:left="2880" w:hanging="360"/>
      </w:pPr>
    </w:lvl>
    <w:lvl w:ilvl="4" w:tplc="C08E95F2">
      <w:start w:val="1"/>
      <w:numFmt w:val="lowerLetter"/>
      <w:lvlText w:val="%5."/>
      <w:lvlJc w:val="left"/>
      <w:pPr>
        <w:ind w:left="3600" w:hanging="360"/>
      </w:pPr>
    </w:lvl>
    <w:lvl w:ilvl="5" w:tplc="D7D496AA">
      <w:start w:val="1"/>
      <w:numFmt w:val="lowerRoman"/>
      <w:lvlText w:val="%6."/>
      <w:lvlJc w:val="right"/>
      <w:pPr>
        <w:ind w:left="4320" w:hanging="180"/>
      </w:pPr>
    </w:lvl>
    <w:lvl w:ilvl="6" w:tplc="89CE14D8">
      <w:start w:val="1"/>
      <w:numFmt w:val="decimal"/>
      <w:lvlText w:val="%7."/>
      <w:lvlJc w:val="left"/>
      <w:pPr>
        <w:ind w:left="5040" w:hanging="360"/>
      </w:pPr>
    </w:lvl>
    <w:lvl w:ilvl="7" w:tplc="EF7E3518">
      <w:start w:val="1"/>
      <w:numFmt w:val="lowerLetter"/>
      <w:lvlText w:val="%8."/>
      <w:lvlJc w:val="left"/>
      <w:pPr>
        <w:ind w:left="5760" w:hanging="360"/>
      </w:pPr>
    </w:lvl>
    <w:lvl w:ilvl="8" w:tplc="52CA810C">
      <w:start w:val="1"/>
      <w:numFmt w:val="lowerRoman"/>
      <w:lvlText w:val="%9."/>
      <w:lvlJc w:val="right"/>
      <w:pPr>
        <w:ind w:left="6480" w:hanging="180"/>
      </w:pPr>
    </w:lvl>
  </w:abstractNum>
  <w:abstractNum w:abstractNumId="29" w15:restartNumberingAfterBreak="0">
    <w:nsid w:val="772C35D3"/>
    <w:multiLevelType w:val="hybridMultilevel"/>
    <w:tmpl w:val="FEB645E2"/>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30" w15:restartNumberingAfterBreak="0">
    <w:nsid w:val="79690659"/>
    <w:multiLevelType w:val="hybridMultilevel"/>
    <w:tmpl w:val="65CA6F7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2231" w:hanging="360"/>
      </w:pPr>
      <w:rPr>
        <w:rFonts w:ascii="Courier New" w:hAnsi="Courier New" w:cs="Courier New" w:hint="default"/>
      </w:rPr>
    </w:lvl>
    <w:lvl w:ilvl="2" w:tplc="08090005" w:tentative="1">
      <w:start w:val="1"/>
      <w:numFmt w:val="bullet"/>
      <w:lvlText w:val=""/>
      <w:lvlJc w:val="left"/>
      <w:pPr>
        <w:ind w:left="2951" w:hanging="360"/>
      </w:pPr>
      <w:rPr>
        <w:rFonts w:ascii="Wingdings" w:hAnsi="Wingdings" w:hint="default"/>
      </w:rPr>
    </w:lvl>
    <w:lvl w:ilvl="3" w:tplc="08090001" w:tentative="1">
      <w:start w:val="1"/>
      <w:numFmt w:val="bullet"/>
      <w:lvlText w:val=""/>
      <w:lvlJc w:val="left"/>
      <w:pPr>
        <w:ind w:left="3671" w:hanging="360"/>
      </w:pPr>
      <w:rPr>
        <w:rFonts w:ascii="Symbol" w:hAnsi="Symbol" w:hint="default"/>
      </w:rPr>
    </w:lvl>
    <w:lvl w:ilvl="4" w:tplc="08090003" w:tentative="1">
      <w:start w:val="1"/>
      <w:numFmt w:val="bullet"/>
      <w:lvlText w:val="o"/>
      <w:lvlJc w:val="left"/>
      <w:pPr>
        <w:ind w:left="4391" w:hanging="360"/>
      </w:pPr>
      <w:rPr>
        <w:rFonts w:ascii="Courier New" w:hAnsi="Courier New" w:cs="Courier New" w:hint="default"/>
      </w:rPr>
    </w:lvl>
    <w:lvl w:ilvl="5" w:tplc="08090005" w:tentative="1">
      <w:start w:val="1"/>
      <w:numFmt w:val="bullet"/>
      <w:lvlText w:val=""/>
      <w:lvlJc w:val="left"/>
      <w:pPr>
        <w:ind w:left="5111" w:hanging="360"/>
      </w:pPr>
      <w:rPr>
        <w:rFonts w:ascii="Wingdings" w:hAnsi="Wingdings" w:hint="default"/>
      </w:rPr>
    </w:lvl>
    <w:lvl w:ilvl="6" w:tplc="08090001" w:tentative="1">
      <w:start w:val="1"/>
      <w:numFmt w:val="bullet"/>
      <w:lvlText w:val=""/>
      <w:lvlJc w:val="left"/>
      <w:pPr>
        <w:ind w:left="5831" w:hanging="360"/>
      </w:pPr>
      <w:rPr>
        <w:rFonts w:ascii="Symbol" w:hAnsi="Symbol" w:hint="default"/>
      </w:rPr>
    </w:lvl>
    <w:lvl w:ilvl="7" w:tplc="08090003" w:tentative="1">
      <w:start w:val="1"/>
      <w:numFmt w:val="bullet"/>
      <w:lvlText w:val="o"/>
      <w:lvlJc w:val="left"/>
      <w:pPr>
        <w:ind w:left="6551" w:hanging="360"/>
      </w:pPr>
      <w:rPr>
        <w:rFonts w:ascii="Courier New" w:hAnsi="Courier New" w:cs="Courier New" w:hint="default"/>
      </w:rPr>
    </w:lvl>
    <w:lvl w:ilvl="8" w:tplc="08090005" w:tentative="1">
      <w:start w:val="1"/>
      <w:numFmt w:val="bullet"/>
      <w:lvlText w:val=""/>
      <w:lvlJc w:val="left"/>
      <w:pPr>
        <w:ind w:left="7271" w:hanging="360"/>
      </w:pPr>
      <w:rPr>
        <w:rFonts w:ascii="Wingdings" w:hAnsi="Wingdings" w:hint="default"/>
      </w:rPr>
    </w:lvl>
  </w:abstractNum>
  <w:abstractNum w:abstractNumId="3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8"/>
  </w:num>
  <w:num w:numId="3">
    <w:abstractNumId w:val="5"/>
  </w:num>
  <w:num w:numId="4">
    <w:abstractNumId w:val="6"/>
  </w:num>
  <w:num w:numId="5">
    <w:abstractNumId w:val="4"/>
  </w:num>
  <w:num w:numId="6">
    <w:abstractNumId w:val="27"/>
  </w:num>
  <w:num w:numId="7">
    <w:abstractNumId w:val="26"/>
  </w:num>
  <w:num w:numId="8">
    <w:abstractNumId w:val="15"/>
  </w:num>
  <w:num w:numId="9">
    <w:abstractNumId w:val="11"/>
  </w:num>
  <w:num w:numId="10">
    <w:abstractNumId w:val="20"/>
  </w:num>
  <w:num w:numId="11">
    <w:abstractNumId w:val="3"/>
  </w:num>
  <w:num w:numId="12">
    <w:abstractNumId w:val="1"/>
  </w:num>
  <w:num w:numId="13">
    <w:abstractNumId w:val="0"/>
  </w:num>
  <w:num w:numId="14">
    <w:abstractNumId w:val="23"/>
  </w:num>
  <w:num w:numId="15">
    <w:abstractNumId w:val="20"/>
  </w:num>
  <w:num w:numId="16">
    <w:abstractNumId w:val="31"/>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9"/>
  </w:num>
  <w:num w:numId="21">
    <w:abstractNumId w:val="14"/>
  </w:num>
  <w:num w:numId="22">
    <w:abstractNumId w:val="16"/>
  </w:num>
  <w:num w:numId="23">
    <w:abstractNumId w:val="12"/>
  </w:num>
  <w:num w:numId="24">
    <w:abstractNumId w:val="22"/>
  </w:num>
  <w:num w:numId="25">
    <w:abstractNumId w:val="13"/>
  </w:num>
  <w:num w:numId="26">
    <w:abstractNumId w:val="18"/>
  </w:num>
  <w:num w:numId="27">
    <w:abstractNumId w:val="29"/>
  </w:num>
  <w:num w:numId="28">
    <w:abstractNumId w:val="25"/>
  </w:num>
  <w:num w:numId="29">
    <w:abstractNumId w:val="30"/>
  </w:num>
  <w:num w:numId="30">
    <w:abstractNumId w:val="8"/>
  </w:num>
  <w:num w:numId="31">
    <w:abstractNumId w:val="10"/>
  </w:num>
  <w:num w:numId="32">
    <w:abstractNumId w:val="17"/>
  </w:num>
  <w:num w:numId="33">
    <w:abstractNumId w:val="24"/>
  </w:num>
  <w:num w:numId="34">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409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23116"/>
    <w:rsid w:val="00031F36"/>
    <w:rsid w:val="000370BB"/>
    <w:rsid w:val="000442BD"/>
    <w:rsid w:val="00045AC6"/>
    <w:rsid w:val="00057100"/>
    <w:rsid w:val="00065E86"/>
    <w:rsid w:val="00066B1C"/>
    <w:rsid w:val="000720CD"/>
    <w:rsid w:val="00083A73"/>
    <w:rsid w:val="000854AB"/>
    <w:rsid w:val="00094338"/>
    <w:rsid w:val="000A10F4"/>
    <w:rsid w:val="000B3DE0"/>
    <w:rsid w:val="000D1D30"/>
    <w:rsid w:val="000D1DAD"/>
    <w:rsid w:val="000D4433"/>
    <w:rsid w:val="000E3350"/>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51C99"/>
    <w:rsid w:val="002575C5"/>
    <w:rsid w:val="0026254B"/>
    <w:rsid w:val="002639B5"/>
    <w:rsid w:val="0027231C"/>
    <w:rsid w:val="0027252F"/>
    <w:rsid w:val="002839B5"/>
    <w:rsid w:val="00287788"/>
    <w:rsid w:val="002A28F7"/>
    <w:rsid w:val="002A3153"/>
    <w:rsid w:val="002A5858"/>
    <w:rsid w:val="002B1D05"/>
    <w:rsid w:val="002B6D93"/>
    <w:rsid w:val="002C34D4"/>
    <w:rsid w:val="002C3AA4"/>
    <w:rsid w:val="002E463F"/>
    <w:rsid w:val="002E4E9A"/>
    <w:rsid w:val="002E508B"/>
    <w:rsid w:val="002E5F9F"/>
    <w:rsid w:val="002E7849"/>
    <w:rsid w:val="002F5555"/>
    <w:rsid w:val="002F7128"/>
    <w:rsid w:val="00300F99"/>
    <w:rsid w:val="0031496E"/>
    <w:rsid w:val="00342F8B"/>
    <w:rsid w:val="00361752"/>
    <w:rsid w:val="00374981"/>
    <w:rsid w:val="0037754E"/>
    <w:rsid w:val="003810D8"/>
    <w:rsid w:val="003853A4"/>
    <w:rsid w:val="0039725F"/>
    <w:rsid w:val="003A1CC2"/>
    <w:rsid w:val="003C60B5"/>
    <w:rsid w:val="003D1EFE"/>
    <w:rsid w:val="003E1329"/>
    <w:rsid w:val="003E3ED2"/>
    <w:rsid w:val="00400E1D"/>
    <w:rsid w:val="00403D1C"/>
    <w:rsid w:val="004216FF"/>
    <w:rsid w:val="004242C5"/>
    <w:rsid w:val="00425B51"/>
    <w:rsid w:val="004339FB"/>
    <w:rsid w:val="00444AAB"/>
    <w:rsid w:val="004509BE"/>
    <w:rsid w:val="00456560"/>
    <w:rsid w:val="00470223"/>
    <w:rsid w:val="004824D8"/>
    <w:rsid w:val="004866AD"/>
    <w:rsid w:val="004A3626"/>
    <w:rsid w:val="004A3E98"/>
    <w:rsid w:val="004A4195"/>
    <w:rsid w:val="004A600B"/>
    <w:rsid w:val="004B08AC"/>
    <w:rsid w:val="004C5600"/>
    <w:rsid w:val="004D13A3"/>
    <w:rsid w:val="004D73C6"/>
    <w:rsid w:val="004E5405"/>
    <w:rsid w:val="004E6CD9"/>
    <w:rsid w:val="004F20E3"/>
    <w:rsid w:val="004F211A"/>
    <w:rsid w:val="004F3159"/>
    <w:rsid w:val="004F4AEF"/>
    <w:rsid w:val="00520544"/>
    <w:rsid w:val="005247AD"/>
    <w:rsid w:val="005360B7"/>
    <w:rsid w:val="00536E0B"/>
    <w:rsid w:val="005535E5"/>
    <w:rsid w:val="00560451"/>
    <w:rsid w:val="00567C74"/>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0D9A"/>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0AB8"/>
    <w:rsid w:val="007C19E4"/>
    <w:rsid w:val="007C41A5"/>
    <w:rsid w:val="007C58BE"/>
    <w:rsid w:val="007D080B"/>
    <w:rsid w:val="007D3D44"/>
    <w:rsid w:val="007E0083"/>
    <w:rsid w:val="00812877"/>
    <w:rsid w:val="00814CCF"/>
    <w:rsid w:val="00816E77"/>
    <w:rsid w:val="00831263"/>
    <w:rsid w:val="00831DB7"/>
    <w:rsid w:val="00832EBF"/>
    <w:rsid w:val="008366CB"/>
    <w:rsid w:val="00837F3A"/>
    <w:rsid w:val="008420D7"/>
    <w:rsid w:val="008620F3"/>
    <w:rsid w:val="00863986"/>
    <w:rsid w:val="00866257"/>
    <w:rsid w:val="00874F24"/>
    <w:rsid w:val="00876230"/>
    <w:rsid w:val="008776CA"/>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327F"/>
    <w:rsid w:val="00915C18"/>
    <w:rsid w:val="00917E9C"/>
    <w:rsid w:val="00926A3C"/>
    <w:rsid w:val="00926C09"/>
    <w:rsid w:val="0093027C"/>
    <w:rsid w:val="0094189B"/>
    <w:rsid w:val="00951C56"/>
    <w:rsid w:val="0095599F"/>
    <w:rsid w:val="0096424B"/>
    <w:rsid w:val="009701C8"/>
    <w:rsid w:val="00972EFD"/>
    <w:rsid w:val="00974E10"/>
    <w:rsid w:val="00986616"/>
    <w:rsid w:val="00995398"/>
    <w:rsid w:val="009A78A9"/>
    <w:rsid w:val="009B32FA"/>
    <w:rsid w:val="009C2C02"/>
    <w:rsid w:val="009C73CF"/>
    <w:rsid w:val="009D1FC6"/>
    <w:rsid w:val="009E00AE"/>
    <w:rsid w:val="009E09D3"/>
    <w:rsid w:val="009E6E74"/>
    <w:rsid w:val="009E7EE1"/>
    <w:rsid w:val="009E7F32"/>
    <w:rsid w:val="00A0541C"/>
    <w:rsid w:val="00A248DB"/>
    <w:rsid w:val="00A30BA1"/>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A3484"/>
    <w:rsid w:val="00AA500B"/>
    <w:rsid w:val="00AA7E7B"/>
    <w:rsid w:val="00AB6D0F"/>
    <w:rsid w:val="00AB7858"/>
    <w:rsid w:val="00AC61A6"/>
    <w:rsid w:val="00AD1BE5"/>
    <w:rsid w:val="00AD1DD2"/>
    <w:rsid w:val="00AD2062"/>
    <w:rsid w:val="00AD2F1D"/>
    <w:rsid w:val="00AE1E46"/>
    <w:rsid w:val="00AE4296"/>
    <w:rsid w:val="00AF0989"/>
    <w:rsid w:val="00AF2191"/>
    <w:rsid w:val="00AF23A5"/>
    <w:rsid w:val="00AF785C"/>
    <w:rsid w:val="00B23559"/>
    <w:rsid w:val="00B336AF"/>
    <w:rsid w:val="00B3498C"/>
    <w:rsid w:val="00B43CAD"/>
    <w:rsid w:val="00B53333"/>
    <w:rsid w:val="00B55A49"/>
    <w:rsid w:val="00B64265"/>
    <w:rsid w:val="00B67F76"/>
    <w:rsid w:val="00B70EFF"/>
    <w:rsid w:val="00B71EEA"/>
    <w:rsid w:val="00B7558C"/>
    <w:rsid w:val="00B818C3"/>
    <w:rsid w:val="00B9194F"/>
    <w:rsid w:val="00BA003B"/>
    <w:rsid w:val="00BB05E2"/>
    <w:rsid w:val="00BD1111"/>
    <w:rsid w:val="00BD1C68"/>
    <w:rsid w:val="00BD26B6"/>
    <w:rsid w:val="00BD3BE1"/>
    <w:rsid w:val="00BE01C6"/>
    <w:rsid w:val="00BE4DAC"/>
    <w:rsid w:val="00BF13F8"/>
    <w:rsid w:val="00C01CFF"/>
    <w:rsid w:val="00C026F2"/>
    <w:rsid w:val="00C02D89"/>
    <w:rsid w:val="00C07D95"/>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211FF"/>
    <w:rsid w:val="00D27D9B"/>
    <w:rsid w:val="00D376DB"/>
    <w:rsid w:val="00D408A5"/>
    <w:rsid w:val="00D40DE9"/>
    <w:rsid w:val="00D41212"/>
    <w:rsid w:val="00D42B45"/>
    <w:rsid w:val="00D57EE0"/>
    <w:rsid w:val="00D660A1"/>
    <w:rsid w:val="00D7243E"/>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2790"/>
    <w:rsid w:val="00DF3309"/>
    <w:rsid w:val="00DF5124"/>
    <w:rsid w:val="00DF7F39"/>
    <w:rsid w:val="00E04666"/>
    <w:rsid w:val="00E14BB7"/>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56E5"/>
    <w:rsid w:val="00E87A6A"/>
    <w:rsid w:val="00E9232A"/>
    <w:rsid w:val="00EA4D1B"/>
    <w:rsid w:val="00EB1D11"/>
    <w:rsid w:val="00EC3DC1"/>
    <w:rsid w:val="00ED2F1C"/>
    <w:rsid w:val="00ED3D05"/>
    <w:rsid w:val="00EE64AE"/>
    <w:rsid w:val="00EE71A2"/>
    <w:rsid w:val="00F06445"/>
    <w:rsid w:val="00F07114"/>
    <w:rsid w:val="00F206A7"/>
    <w:rsid w:val="00F3105E"/>
    <w:rsid w:val="00F41591"/>
    <w:rsid w:val="00F41A63"/>
    <w:rsid w:val="00F43693"/>
    <w:rsid w:val="00F45BEB"/>
    <w:rsid w:val="00F54523"/>
    <w:rsid w:val="00F54B50"/>
    <w:rsid w:val="00F551F2"/>
    <w:rsid w:val="00F84544"/>
    <w:rsid w:val="00F85AA7"/>
    <w:rsid w:val="00F954FA"/>
    <w:rsid w:val="00F95B1F"/>
    <w:rsid w:val="00FA05B2"/>
    <w:rsid w:val="00FA68A7"/>
    <w:rsid w:val="00FC0C51"/>
    <w:rsid w:val="00FC2B3C"/>
    <w:rsid w:val="00FD1CD8"/>
    <w:rsid w:val="00FE1B88"/>
    <w:rsid w:val="0C7E3B51"/>
    <w:rsid w:val="4B158CF7"/>
    <w:rsid w:val="5F36325F"/>
    <w:rsid w:val="674D5A97"/>
    <w:rsid w:val="6F953B92"/>
    <w:rsid w:val="75A94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6"/>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6"/>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6"/>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6"/>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8"/>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7"/>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6"/>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iPriority w:val="99"/>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9"/>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5"/>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7"/>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customStyle="1" w:styleId="Numbered">
    <w:name w:val="Numbered"/>
    <w:basedOn w:val="Normal"/>
    <w:rsid w:val="009D1FC6"/>
    <w:pPr>
      <w:widowControl w:val="0"/>
      <w:overflowPunct w:val="0"/>
      <w:autoSpaceDE w:val="0"/>
      <w:autoSpaceDN w:val="0"/>
      <w:adjustRightInd w:val="0"/>
      <w:spacing w:after="240" w:line="240" w:lineRule="auto"/>
      <w:textAlignment w:val="baseline"/>
    </w:pPr>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TaxCatchAllLabel xmlns="ad312983-9933-4586-87ae-0dd55f2c5b7f"/>
    <_dlc_DocId xmlns="ad312983-9933-4586-87ae-0dd55f2c5b7f">2CYMDDFJX5CA-4-51331</_dlc_DocId>
    <_dlc_DocIdUrl xmlns="ad312983-9933-4586-87ae-0dd55f2c5b7f">
      <Url>https://educationgovuk.sharepoint.com/sites/sarpi/a/_layouts/15/DocIdRedir.aspx?ID=2CYMDDFJX5CA-4-51331</Url>
      <Description>2CYMDDFJX5CA-4-51331</Description>
    </_dlc_DocIdUr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h5181134883947a99a38d116ffff0006 xmlns="69aff0e4-7cd5-4607-b571-57bf84d7ea3b">
      <Terms xmlns="http://schemas.microsoft.com/office/infopath/2007/PartnerControls"/>
    </h5181134883947a99a38d116ffff0006>
    <IWPContributor xmlns="65c01043-0666-442f-acb7-2528b588859a">
      <UserInfo>
        <DisplayName/>
        <AccountId xsi:nil="true"/>
        <AccountType/>
      </UserInfo>
    </IWPContributor>
    <Comments xmlns="http://schemas.microsoft.com/sharepoint/v3" xsi:nil="true"/>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3E11E59C039BE44CA0BBA663790ED390" ma:contentTypeVersion="24" ma:contentTypeDescription="For working documents that do not need to be declared as records.  Will be deleted two years after last modified date." ma:contentTypeScope="" ma:versionID="ec8dbd8ae267ab14b9c34e91ce8a5f6e">
  <xsd:schema xmlns:xsd="http://www.w3.org/2001/XMLSchema" xmlns:xs="http://www.w3.org/2001/XMLSchema" xmlns:p="http://schemas.microsoft.com/office/2006/metadata/properties" xmlns:ns1="http://schemas.microsoft.com/sharepoint/v3" xmlns:ns2="ad312983-9933-4586-87ae-0dd55f2c5b7f" xmlns:ns3="65c01043-0666-442f-acb7-2528b588859a" xmlns:ns4="69aff0e4-7cd5-4607-b571-57bf84d7ea3b" targetNamespace="http://schemas.microsoft.com/office/2006/metadata/properties" ma:root="true" ma:fieldsID="212cfe50bf4f3ef5081871ba0c9a170a" ns1:_="" ns2:_="" ns3:_="" ns4:_="">
    <xsd:import namespace="http://schemas.microsoft.com/sharepoint/v3"/>
    <xsd:import namespace="ad312983-9933-4586-87ae-0dd55f2c5b7f"/>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4B7DCE39-AB92-4048-BD16-472514B227E0}">
  <ds:schemaRefs>
    <ds:schemaRef ds:uri="http://schemas.microsoft.com/office/infopath/2007/PartnerControls"/>
    <ds:schemaRef ds:uri="65c01043-0666-442f-acb7-2528b588859a"/>
    <ds:schemaRef ds:uri="http://purl.org/dc/elements/1.1/"/>
    <ds:schemaRef ds:uri="http://schemas.microsoft.com/office/2006/metadata/properties"/>
    <ds:schemaRef ds:uri="69aff0e4-7cd5-4607-b571-57bf84d7ea3b"/>
    <ds:schemaRef ds:uri="http://schemas.microsoft.com/sharepoint/v3"/>
    <ds:schemaRef ds:uri="http://purl.org/dc/terms/"/>
    <ds:schemaRef ds:uri="http://schemas.openxmlformats.org/package/2006/metadata/core-properties"/>
    <ds:schemaRef ds:uri="ad312983-9933-4586-87ae-0dd55f2c5b7f"/>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5.xml><?xml version="1.0" encoding="utf-8"?>
<ds:datastoreItem xmlns:ds="http://schemas.openxmlformats.org/officeDocument/2006/customXml" ds:itemID="{513469F5-A71D-4733-ACF2-6887F6285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8D7734C-10A8-4F47-978E-486FEAEB4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1018</Words>
  <Characters>5782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ESOL-EOI-V2</vt:lpstr>
    </vt:vector>
  </TitlesOfParts>
  <Company>Department for Education</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ESOL-EOI-V2</dc:title>
  <dc:creator>Publishing.TEAM@education.gsi.gov.uk</dc:creator>
  <dc:description>DfE-EOI-V1.0</dc:description>
  <cp:lastModifiedBy>HARDY, Louise</cp:lastModifiedBy>
  <cp:revision>2</cp:revision>
  <cp:lastPrinted>2013-07-11T10:35:00Z</cp:lastPrinted>
  <dcterms:created xsi:type="dcterms:W3CDTF">2018-07-12T10:07:00Z</dcterms:created>
  <dcterms:modified xsi:type="dcterms:W3CDTF">2018-07-12T10:07:00Z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0x01010022FB6F5B673DE24C929721332B4C6E9210003E11E59C039BE44CA0BBA663790ED390</vt:lpwstr>
  </property>
  <property fmtid="{D5CDD505-2E9C-101B-9397-08002B2CF9AE}" pid="4" name="_dlc_DocIdItemGuid">
    <vt:lpwstr>a1ccb3e2-ca3a-4c8f-b95e-601bb80c2050</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Rights:ProtectiveMarking">
    <vt:lpwstr>3;#Official|0884c477-2e62-47ea-b19c-5af6e91124c5</vt:lpwstr>
  </property>
  <property fmtid="{D5CDD505-2E9C-101B-9397-08002B2CF9AE}" pid="12" name="Function">
    <vt:lpwstr/>
  </property>
  <property fmtid="{D5CDD505-2E9C-101B-9397-08002B2CF9AE}" pid="13" name="Subject1">
    <vt:lpwstr/>
  </property>
  <property fmtid="{D5CDD505-2E9C-101B-9397-08002B2CF9AE}" pid="14" name="SiteType">
    <vt:lpwstr/>
  </property>
  <property fmtid="{D5CDD505-2E9C-101B-9397-08002B2CF9AE}" pid="15" name="OrganisationalUnit">
    <vt:lpwstr>1;#DfE|cc08a6d4-dfde-4d0f-bd85-069ebcef80d5</vt:lpwstr>
  </property>
  <property fmtid="{D5CDD505-2E9C-101B-9397-08002B2CF9AE}" pid="16" name="Owner">
    <vt:lpwstr>2;#DfE|a484111e-5b24-4ad9-9778-c536c8c88985</vt:lpwstr>
  </property>
</Properties>
</file>